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Deconstructing Research Project Exercise </w:t>
      </w:r>
    </w:p>
    <w:p w:rsidR="00000000" w:rsidDel="00000000" w:rsidP="00000000" w:rsidRDefault="00000000" w:rsidRPr="00000000" w14:paraId="00000002">
      <w:pPr>
        <w:spacing w:line="24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Diana Plaisance</w:t>
      </w:r>
    </w:p>
    <w:p w:rsidR="00000000" w:rsidDel="00000000" w:rsidP="00000000" w:rsidRDefault="00000000" w:rsidRPr="00000000" w14:paraId="00000003">
      <w:pPr>
        <w:spacing w:line="24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240" w:lineRule="auto"/>
        <w:ind w:left="72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240" w:lineRule="auto"/>
        <w:ind w:left="720" w:righ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Harriett Webster, ‘</w:t>
      </w:r>
      <w:r w:rsidDel="00000000" w:rsidR="00000000" w:rsidRPr="00000000">
        <w:rPr>
          <w:rFonts w:ascii="Times New Roman" w:cs="Times New Roman" w:eastAsia="Times New Roman" w:hAnsi="Times New Roman"/>
          <w:i w:val="1"/>
          <w:sz w:val="24"/>
          <w:szCs w:val="24"/>
          <w:rtl w:val="0"/>
        </w:rPr>
        <w:t xml:space="preserve">The Annals of Dunstable Priory</w:t>
      </w:r>
      <w:r w:rsidDel="00000000" w:rsidR="00000000" w:rsidRPr="00000000">
        <w:rPr>
          <w:rFonts w:ascii="Times New Roman" w:cs="Times New Roman" w:eastAsia="Times New Roman" w:hAnsi="Times New Roman"/>
          <w:sz w:val="24"/>
          <w:szCs w:val="24"/>
          <w:rtl w:val="0"/>
        </w:rPr>
        <w:t xml:space="preserve">: From Living Memory to Written Record in a Thirteenth-Century Textual Community,’ </w:t>
      </w:r>
      <w:r w:rsidDel="00000000" w:rsidR="00000000" w:rsidRPr="00000000">
        <w:rPr>
          <w:rFonts w:ascii="Times New Roman" w:cs="Times New Roman" w:eastAsia="Times New Roman" w:hAnsi="Times New Roman"/>
          <w:i w:val="1"/>
          <w:sz w:val="24"/>
          <w:szCs w:val="24"/>
          <w:rtl w:val="0"/>
        </w:rPr>
        <w:t xml:space="preserve">Journal of Medieval Monastic Studies </w:t>
      </w:r>
      <w:r w:rsidDel="00000000" w:rsidR="00000000" w:rsidRPr="00000000">
        <w:rPr>
          <w:rFonts w:ascii="Times New Roman" w:cs="Times New Roman" w:eastAsia="Times New Roman" w:hAnsi="Times New Roman"/>
          <w:sz w:val="24"/>
          <w:szCs w:val="24"/>
          <w:rtl w:val="0"/>
        </w:rPr>
        <w:t xml:space="preserve">9 (2020), pp.147-173.</w:t>
      </w:r>
      <w:r w:rsidDel="00000000" w:rsidR="00000000" w:rsidRPr="00000000">
        <w:rPr>
          <w:rtl w:val="0"/>
        </w:rPr>
      </w:r>
    </w:p>
    <w:p w:rsidR="00000000" w:rsidDel="00000000" w:rsidP="00000000" w:rsidRDefault="00000000" w:rsidRPr="00000000" w14:paraId="0000000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article was written by Harriett Webster following the publication of the first English translation of the text by David Preest, which was edited by Webster. The purpose of the article was to explain the authorship of the annals, and to discuss the ways in which the text was used by the community that created it, as well as to discuss some of the ways it has been used in historical research. The primary sources referenced by the author were either the original manuscripts that were the subject of the article, or translations of those original texts. There does not appear to be a digitized copy available of the primary manuscript known as London, British Library, Cotton MS Tiberius A.X (Tiberius A.X). Webster states within the footnotes that she used the Luard Latin translation and Preest’s English translation for this article. She also lists the manuscript Tiberius A.X as a direct source in many of the footnotes. The original text Tiberius A.X is fire damaged and very fragile so I do not know if Webster viewed it in person. </w:t>
      </w:r>
    </w:p>
    <w:p w:rsidR="00000000" w:rsidDel="00000000" w:rsidP="00000000" w:rsidRDefault="00000000" w:rsidRPr="00000000" w14:paraId="00000008">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primary historical source of information that the article is based on is a manuscript in the British Library known as </w:t>
      </w:r>
      <w:r w:rsidDel="00000000" w:rsidR="00000000" w:rsidRPr="00000000">
        <w:rPr>
          <w:rFonts w:ascii="Times New Roman" w:cs="Times New Roman" w:eastAsia="Times New Roman" w:hAnsi="Times New Roman"/>
          <w:i w:val="1"/>
          <w:sz w:val="24"/>
          <w:szCs w:val="24"/>
          <w:rtl w:val="0"/>
        </w:rPr>
        <w:t xml:space="preserve">The Annals of Dunstable Priory</w:t>
      </w:r>
      <w:r w:rsidDel="00000000" w:rsidR="00000000" w:rsidRPr="00000000">
        <w:rPr>
          <w:rFonts w:ascii="Times New Roman" w:cs="Times New Roman" w:eastAsia="Times New Roman" w:hAnsi="Times New Roman"/>
          <w:sz w:val="24"/>
          <w:szCs w:val="24"/>
          <w:rtl w:val="0"/>
        </w:rPr>
        <w:t xml:space="preserve"> (London, British Library, Cotton MS Tiberius A.X). This manuscript is a parchment text that is believed to be either the ‘autograph’ original or a ‘fair’ copy of the records kept by the priory from the incarnation of Christ to 1279. Whether it is the original or a copy, the author takes the position that this manuscript </w:t>
      </w:r>
      <w:r w:rsidDel="00000000" w:rsidR="00000000" w:rsidRPr="00000000">
        <w:rPr>
          <w:rFonts w:ascii="Times New Roman" w:cs="Times New Roman" w:eastAsia="Times New Roman" w:hAnsi="Times New Roman"/>
          <w:sz w:val="24"/>
          <w:szCs w:val="24"/>
          <w:rtl w:val="0"/>
        </w:rPr>
        <w:t xml:space="preserve">represents ‘a</w:t>
      </w:r>
      <w:r w:rsidDel="00000000" w:rsidR="00000000" w:rsidRPr="00000000">
        <w:rPr>
          <w:rFonts w:ascii="Times New Roman" w:cs="Times New Roman" w:eastAsia="Times New Roman" w:hAnsi="Times New Roman"/>
          <w:sz w:val="24"/>
          <w:szCs w:val="24"/>
          <w:rtl w:val="0"/>
        </w:rPr>
        <w:t xml:space="preserve"> working version of the text that was read, updated, and regularly </w:t>
      </w:r>
      <w:r w:rsidDel="00000000" w:rsidR="00000000" w:rsidRPr="00000000">
        <w:rPr>
          <w:rFonts w:ascii="Times New Roman" w:cs="Times New Roman" w:eastAsia="Times New Roman" w:hAnsi="Times New Roman"/>
          <w:sz w:val="24"/>
          <w:szCs w:val="24"/>
          <w:rtl w:val="0"/>
        </w:rPr>
        <w:t xml:space="preserve">used’ by</w:t>
      </w:r>
      <w:r w:rsidDel="00000000" w:rsidR="00000000" w:rsidRPr="00000000">
        <w:rPr>
          <w:rFonts w:ascii="Times New Roman" w:cs="Times New Roman" w:eastAsia="Times New Roman" w:hAnsi="Times New Roman"/>
          <w:sz w:val="24"/>
          <w:szCs w:val="24"/>
          <w:rtl w:val="0"/>
        </w:rPr>
        <w:t xml:space="preserve"> the priory. Another historical manuscript is mentioned as a primary source, a copy of Ralph of Diss’s </w:t>
      </w:r>
      <w:r w:rsidDel="00000000" w:rsidR="00000000" w:rsidRPr="00000000">
        <w:rPr>
          <w:rFonts w:ascii="Times New Roman" w:cs="Times New Roman" w:eastAsia="Times New Roman" w:hAnsi="Times New Roman"/>
          <w:i w:val="1"/>
          <w:sz w:val="24"/>
          <w:szCs w:val="24"/>
          <w:rtl w:val="0"/>
        </w:rPr>
        <w:t xml:space="preserve">Ymagines historiarum </w:t>
      </w:r>
      <w:r w:rsidDel="00000000" w:rsidR="00000000" w:rsidRPr="00000000">
        <w:rPr>
          <w:rFonts w:ascii="Times New Roman" w:cs="Times New Roman" w:eastAsia="Times New Roman" w:hAnsi="Times New Roman"/>
          <w:sz w:val="24"/>
          <w:szCs w:val="24"/>
          <w:rtl w:val="0"/>
        </w:rPr>
        <w:t xml:space="preserve">(London, British Library, Royal MS 13 E. VI). The author acknowledges that the early part </w:t>
      </w:r>
      <w:r w:rsidDel="00000000" w:rsidR="00000000" w:rsidRPr="00000000">
        <w:rPr>
          <w:rFonts w:ascii="Times New Roman" w:cs="Times New Roman" w:eastAsia="Times New Roman" w:hAnsi="Times New Roman"/>
          <w:sz w:val="24"/>
          <w:szCs w:val="24"/>
          <w:rtl w:val="0"/>
        </w:rPr>
        <w:t xml:space="preserve">of the Tiberius</w:t>
      </w:r>
      <w:r w:rsidDel="00000000" w:rsidR="00000000" w:rsidRPr="00000000">
        <w:rPr>
          <w:rFonts w:ascii="Times New Roman" w:cs="Times New Roman" w:eastAsia="Times New Roman" w:hAnsi="Times New Roman"/>
          <w:sz w:val="24"/>
          <w:szCs w:val="24"/>
          <w:rtl w:val="0"/>
        </w:rPr>
        <w:t xml:space="preserve"> A.X. text, up to the year 1199, was copied from this second work. </w:t>
      </w:r>
    </w:p>
    <w:p w:rsidR="00000000" w:rsidDel="00000000" w:rsidP="00000000" w:rsidRDefault="00000000" w:rsidRPr="00000000" w14:paraId="00000009">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additional primary sources used are different versions or translations of the annals. These are:</w:t>
      </w:r>
      <w:r w:rsidDel="00000000" w:rsidR="00000000" w:rsidRPr="00000000">
        <w:rPr>
          <w:rFonts w:ascii="Times New Roman" w:cs="Times New Roman" w:eastAsia="Times New Roman" w:hAnsi="Times New Roman"/>
          <w:i w:val="1"/>
          <w:sz w:val="24"/>
          <w:szCs w:val="24"/>
          <w:rtl w:val="0"/>
        </w:rPr>
        <w:t xml:space="preserve"> The Annals of Dunstable Priory</w:t>
      </w:r>
      <w:r w:rsidDel="00000000" w:rsidR="00000000" w:rsidRPr="00000000">
        <w:rPr>
          <w:rFonts w:ascii="Times New Roman" w:cs="Times New Roman" w:eastAsia="Times New Roman" w:hAnsi="Times New Roman"/>
          <w:sz w:val="24"/>
          <w:szCs w:val="24"/>
          <w:rtl w:val="0"/>
        </w:rPr>
        <w:t xml:space="preserve">, ed. by Harriett R. Webster and trans. by Davis Preest, and </w:t>
      </w:r>
      <w:r w:rsidDel="00000000" w:rsidR="00000000" w:rsidRPr="00000000">
        <w:rPr>
          <w:rFonts w:ascii="Times New Roman" w:cs="Times New Roman" w:eastAsia="Times New Roman" w:hAnsi="Times New Roman"/>
          <w:i w:val="1"/>
          <w:sz w:val="24"/>
          <w:szCs w:val="24"/>
          <w:rtl w:val="0"/>
        </w:rPr>
        <w:t xml:space="preserve">Annales Prioratus de Dunstaplia, </w:t>
      </w:r>
      <w:r w:rsidDel="00000000" w:rsidR="00000000" w:rsidRPr="00000000">
        <w:rPr>
          <w:rFonts w:ascii="Times New Roman" w:cs="Times New Roman" w:eastAsia="Times New Roman" w:hAnsi="Times New Roman"/>
          <w:sz w:val="24"/>
          <w:szCs w:val="24"/>
          <w:rtl w:val="0"/>
        </w:rPr>
        <w:t xml:space="preserve">in </w:t>
      </w:r>
      <w:r w:rsidDel="00000000" w:rsidR="00000000" w:rsidRPr="00000000">
        <w:rPr>
          <w:rFonts w:ascii="Times New Roman" w:cs="Times New Roman" w:eastAsia="Times New Roman" w:hAnsi="Times New Roman"/>
          <w:i w:val="1"/>
          <w:sz w:val="24"/>
          <w:szCs w:val="24"/>
          <w:rtl w:val="0"/>
        </w:rPr>
        <w:t xml:space="preserve">Annales monastici, III</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Annales Prioratus de Dunstaplia (A.D. 1-1297); Annales monasterii de Bermundeseia (A.D. 1042-1432), </w:t>
      </w:r>
      <w:r w:rsidDel="00000000" w:rsidR="00000000" w:rsidRPr="00000000">
        <w:rPr>
          <w:rFonts w:ascii="Times New Roman" w:cs="Times New Roman" w:eastAsia="Times New Roman" w:hAnsi="Times New Roman"/>
          <w:sz w:val="24"/>
          <w:szCs w:val="24"/>
          <w:rtl w:val="0"/>
        </w:rPr>
        <w:t xml:space="preserve">ed. by Henry Richards Luard. The remaining three sources given in the Primary Sources list were not directly referenced in the article, but were evidently helpful for building the author’s knowledge of the subject. The secondary sources that were referenced in the article were mainly the two that were used to determine the authorship and provenance of the text. For this the author looks to an article written by Christopher R. </w:t>
      </w:r>
      <w:r w:rsidDel="00000000" w:rsidR="00000000" w:rsidRPr="00000000">
        <w:rPr>
          <w:rFonts w:ascii="Times New Roman" w:cs="Times New Roman" w:eastAsia="Times New Roman" w:hAnsi="Times New Roman"/>
          <w:sz w:val="24"/>
          <w:szCs w:val="24"/>
          <w:rtl w:val="0"/>
        </w:rPr>
        <w:t xml:space="preserve">Cheyney and published</w:t>
      </w:r>
      <w:r w:rsidDel="00000000" w:rsidR="00000000" w:rsidRPr="00000000">
        <w:rPr>
          <w:rFonts w:ascii="Times New Roman" w:cs="Times New Roman" w:eastAsia="Times New Roman" w:hAnsi="Times New Roman"/>
          <w:sz w:val="24"/>
          <w:szCs w:val="24"/>
          <w:rtl w:val="0"/>
        </w:rPr>
        <w:t xml:space="preserve"> in 1969, ‘Notes on the Making of the Dunstable Annals, AD 33 to 1241,’ and a work edited by Reinhold Paulini and Felix Liebermann and published in 1885, </w:t>
      </w:r>
      <w:r w:rsidDel="00000000" w:rsidR="00000000" w:rsidRPr="00000000">
        <w:rPr>
          <w:rFonts w:ascii="Times New Roman" w:cs="Times New Roman" w:eastAsia="Times New Roman" w:hAnsi="Times New Roman"/>
          <w:i w:val="1"/>
          <w:sz w:val="24"/>
          <w:szCs w:val="24"/>
          <w:rtl w:val="0"/>
        </w:rPr>
        <w:t xml:space="preserve">Ex rerum Anglicarum scriptoribus saec. XII. et XIII. </w:t>
      </w:r>
      <w:r w:rsidDel="00000000" w:rsidR="00000000" w:rsidRPr="00000000">
        <w:rPr>
          <w:rFonts w:ascii="Times New Roman" w:cs="Times New Roman" w:eastAsia="Times New Roman" w:hAnsi="Times New Roman"/>
          <w:sz w:val="24"/>
          <w:szCs w:val="24"/>
          <w:rtl w:val="0"/>
        </w:rPr>
        <w:t xml:space="preserve">The remaining secondary sources in the Works Cited list were either not mentioned directly in the article, or were just mentioned in the footnotes to direct the reader to sources for more in depth study.</w:t>
      </w:r>
    </w:p>
    <w:p w:rsidR="00000000" w:rsidDel="00000000" w:rsidP="00000000" w:rsidRDefault="00000000" w:rsidRPr="00000000" w14:paraId="0000000A">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240" w:lineRule="auto"/>
        <w:ind w:left="720" w:righ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Deconstructing Research Project Exercise </w:t>
      </w:r>
    </w:p>
    <w:p w:rsidR="00000000" w:rsidDel="00000000" w:rsidP="00000000" w:rsidRDefault="00000000" w:rsidRPr="00000000" w14:paraId="0000000D">
      <w:pPr>
        <w:spacing w:line="240" w:lineRule="auto"/>
        <w:ind w:left="720" w:righ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Diana Plaisance</w:t>
      </w:r>
    </w:p>
    <w:p w:rsidR="00000000" w:rsidDel="00000000" w:rsidP="00000000" w:rsidRDefault="00000000" w:rsidRPr="00000000" w14:paraId="0000000E">
      <w:pPr>
        <w:spacing w:line="240" w:lineRule="auto"/>
        <w:ind w:left="720" w:righ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240" w:lineRule="auto"/>
        <w:ind w:left="720" w:righ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240" w:lineRule="auto"/>
        <w:ind w:left="720" w:righ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Janet Burton, ‘Authority and Conflict at the Cistercian Abbey of Strata Florida,’ </w:t>
      </w:r>
      <w:r w:rsidDel="00000000" w:rsidR="00000000" w:rsidRPr="00000000">
        <w:rPr>
          <w:rFonts w:ascii="Times New Roman" w:cs="Times New Roman" w:eastAsia="Times New Roman" w:hAnsi="Times New Roman"/>
          <w:i w:val="1"/>
          <w:sz w:val="24"/>
          <w:szCs w:val="24"/>
          <w:rtl w:val="0"/>
        </w:rPr>
        <w:t xml:space="preserve">Welsh History Review/Cylchgrawn Hanes Cymru</w:t>
      </w:r>
      <w:r w:rsidDel="00000000" w:rsidR="00000000" w:rsidRPr="00000000">
        <w:rPr>
          <w:rFonts w:ascii="Times New Roman" w:cs="Times New Roman" w:eastAsia="Times New Roman" w:hAnsi="Times New Roman"/>
          <w:sz w:val="24"/>
          <w:szCs w:val="24"/>
          <w:rtl w:val="0"/>
        </w:rPr>
        <w:t xml:space="preserve">, 29/3 (2019), pp. 377-407.</w:t>
      </w:r>
    </w:p>
    <w:p w:rsidR="00000000" w:rsidDel="00000000" w:rsidP="00000000" w:rsidRDefault="00000000" w:rsidRPr="00000000" w14:paraId="0000001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article Janet Burton explores in detail the claims made by members of the Strata Florida abbey that they were attacked on three occasions by fellow Cistercian monks between c.1340 and c.1440. The author wishes to show that these incidents reflect the high prestige of the abbey rather than a decline in Cistercian standards or merely disputes. The author states that she has used a range of documentary sources including records from the General Chapter of the Cistercian Order and by the Strata Florida abbey. She has analyzed government records, episcopal registers, and most notably petitions to the English crown and the responses elicited by those petitions. She has used knowledge gained from these primary sources to formulate a clear picture of the patronage and the disputes involved with the monastery. She also references many secondary sources, all of which are specialized academic studies that are highly relevant to the article.</w:t>
      </w:r>
    </w:p>
    <w:p w:rsidR="00000000" w:rsidDel="00000000" w:rsidP="00000000" w:rsidRDefault="00000000" w:rsidRPr="00000000" w14:paraId="00000013">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article begins with a statement on the wealth and prestige of the abbey and gives population figures and other facts about the abbey. One of the primary sources used for this purpose is </w:t>
      </w:r>
      <w:r w:rsidDel="00000000" w:rsidR="00000000" w:rsidRPr="00000000">
        <w:rPr>
          <w:rFonts w:ascii="Times New Roman" w:cs="Times New Roman" w:eastAsia="Times New Roman" w:hAnsi="Times New Roman"/>
          <w:i w:val="1"/>
          <w:sz w:val="24"/>
          <w:szCs w:val="24"/>
          <w:rtl w:val="0"/>
        </w:rPr>
        <w:t xml:space="preserve">Medieval Religious Houses: England and Wales</w:t>
      </w:r>
      <w:r w:rsidDel="00000000" w:rsidR="00000000" w:rsidRPr="00000000">
        <w:rPr>
          <w:rFonts w:ascii="Times New Roman" w:cs="Times New Roman" w:eastAsia="Times New Roman" w:hAnsi="Times New Roman"/>
          <w:sz w:val="24"/>
          <w:szCs w:val="24"/>
          <w:rtl w:val="0"/>
        </w:rPr>
        <w:t xml:space="preserve">, 2nd edn, David Knowles and R. Neville Hadcock. Secondary sources used for this topic were book chapters and journal articles: two chapters from Janet Burton and Karen Stöber (eds), </w:t>
      </w:r>
      <w:r w:rsidDel="00000000" w:rsidR="00000000" w:rsidRPr="00000000">
        <w:rPr>
          <w:rFonts w:ascii="Times New Roman" w:cs="Times New Roman" w:eastAsia="Times New Roman" w:hAnsi="Times New Roman"/>
          <w:i w:val="1"/>
          <w:sz w:val="24"/>
          <w:szCs w:val="24"/>
          <w:rtl w:val="0"/>
        </w:rPr>
        <w:t xml:space="preserve">Monastic Wales: New Approaches</w:t>
      </w:r>
      <w:r w:rsidDel="00000000" w:rsidR="00000000" w:rsidRPr="00000000">
        <w:rPr>
          <w:rFonts w:ascii="Times New Roman" w:cs="Times New Roman" w:eastAsia="Times New Roman" w:hAnsi="Times New Roman"/>
          <w:sz w:val="24"/>
          <w:szCs w:val="24"/>
          <w:rtl w:val="0"/>
        </w:rPr>
        <w:t xml:space="preserve">, including ‘The archaeology of monasteries in Wales’ by David Austin; and ‘The medieval grants to Strata Florida Abbey: mapping the agency of lordship’, by Jemma Bezant; and another article by Jemma Bezant, ‘Revising the monastic “grange”: problems at the edge of the Cistercian world’, found in </w:t>
      </w:r>
      <w:r w:rsidDel="00000000" w:rsidR="00000000" w:rsidRPr="00000000">
        <w:rPr>
          <w:rFonts w:ascii="Times New Roman" w:cs="Times New Roman" w:eastAsia="Times New Roman" w:hAnsi="Times New Roman"/>
          <w:i w:val="1"/>
          <w:sz w:val="24"/>
          <w:szCs w:val="24"/>
          <w:rtl w:val="0"/>
        </w:rPr>
        <w:t xml:space="preserve">Journal of Medieval Monastic Studies</w:t>
      </w:r>
      <w:r w:rsidDel="00000000" w:rsidR="00000000" w:rsidRPr="00000000">
        <w:rPr>
          <w:rFonts w:ascii="Times New Roman" w:cs="Times New Roman" w:eastAsia="Times New Roman" w:hAnsi="Times New Roman"/>
          <w:sz w:val="24"/>
          <w:szCs w:val="24"/>
          <w:rtl w:val="0"/>
        </w:rPr>
        <w:t xml:space="preserve">. Another secondary source used was </w:t>
      </w:r>
      <w:r w:rsidDel="00000000" w:rsidR="00000000" w:rsidRPr="00000000">
        <w:rPr>
          <w:rFonts w:ascii="Times New Roman" w:cs="Times New Roman" w:eastAsia="Times New Roman" w:hAnsi="Times New Roman"/>
          <w:i w:val="1"/>
          <w:sz w:val="24"/>
          <w:szCs w:val="24"/>
          <w:rtl w:val="0"/>
        </w:rPr>
        <w:t xml:space="preserve">The Abbots and Priors of Late Medieval and Reformation England, </w:t>
      </w:r>
      <w:r w:rsidDel="00000000" w:rsidR="00000000" w:rsidRPr="00000000">
        <w:rPr>
          <w:rFonts w:ascii="Times New Roman" w:cs="Times New Roman" w:eastAsia="Times New Roman" w:hAnsi="Times New Roman"/>
          <w:sz w:val="24"/>
          <w:szCs w:val="24"/>
          <w:rtl w:val="0"/>
        </w:rPr>
        <w:t xml:space="preserve">by Martin Heale. </w:t>
      </w:r>
    </w:p>
    <w:p w:rsidR="00000000" w:rsidDel="00000000" w:rsidP="00000000" w:rsidRDefault="00000000" w:rsidRPr="00000000" w14:paraId="00000014">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establishing some general facts about the monastery, the author begins to discuss the succession of abbots and to determine their names and the dates of their role as abbots. The author used mainly primary sources for this kind of information, including catalogues such as three volumes of </w:t>
      </w:r>
      <w:r w:rsidDel="00000000" w:rsidR="00000000" w:rsidRPr="00000000">
        <w:rPr>
          <w:rFonts w:ascii="Times New Roman" w:cs="Times New Roman" w:eastAsia="Times New Roman" w:hAnsi="Times New Roman"/>
          <w:i w:val="1"/>
          <w:sz w:val="24"/>
          <w:szCs w:val="24"/>
          <w:rtl w:val="0"/>
        </w:rPr>
        <w:t xml:space="preserve">The Heads of Religious Houses: England and Wales</w:t>
      </w:r>
      <w:r w:rsidDel="00000000" w:rsidR="00000000" w:rsidRPr="00000000">
        <w:rPr>
          <w:rFonts w:ascii="Times New Roman" w:cs="Times New Roman" w:eastAsia="Times New Roman" w:hAnsi="Times New Roman"/>
          <w:sz w:val="24"/>
          <w:szCs w:val="24"/>
          <w:rtl w:val="0"/>
        </w:rPr>
        <w:t xml:space="preserve"> and collections of records from the Public Record Office. </w:t>
      </w:r>
    </w:p>
    <w:p w:rsidR="00000000" w:rsidDel="00000000" w:rsidP="00000000" w:rsidRDefault="00000000" w:rsidRPr="00000000" w14:paraId="00000015">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provide even more background information on the socio-economic ties that the monastery had to the wider world the author discusses the hereditary and royal patronage in detail. Included in this section are details on the support of Edward the Black Prince for the monastery. She next provides details about the events that could have led to conflicts. It is revealed that most of the conflicts derive from disputes over elections of abbots. The National Archives in London provided many records for this section. The author also used specialized secondary sources to back up her arguments. </w:t>
      </w:r>
    </w:p>
    <w:p w:rsidR="00000000" w:rsidDel="00000000" w:rsidP="00000000" w:rsidRDefault="00000000" w:rsidRPr="00000000" w14:paraId="00000016">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problems the author ran into with her research was in the case of a petition to the English king from Abbot John (Johan) of Strata Florida. The document, which is severely damaged, does not have a date and there are some discrepancies in determining exactly what the date would have been. The date with this particular documentary evidence is crucial to understanding the context of a particular situation. The author suggests that the language being in French rather than English may be evidence for an earlier date than otherwise accepted.</w:t>
      </w:r>
    </w:p>
    <w:p w:rsidR="00000000" w:rsidDel="00000000" w:rsidP="00000000" w:rsidRDefault="00000000" w:rsidRPr="00000000" w14:paraId="00000017">
      <w:pPr>
        <w:spacing w:line="24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writing this article the author has expanded our understanding of the operations of the Cistercian order and medieval monasteries in Wales and their relationship to the English Crown. She has exhaustively analyzed details surrounding the monastery and the issues involved in order to place the people and events in the proper context to more accurately understand the situation. </w:t>
      </w:r>
    </w:p>
    <w:p w:rsidR="00000000" w:rsidDel="00000000" w:rsidP="00000000" w:rsidRDefault="00000000" w:rsidRPr="00000000" w14:paraId="00000018">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240" w:lineRule="auto"/>
        <w:ind w:left="720" w:firstLine="72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1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240" w:lineRule="auto"/>
        <w:rPr>
          <w:rFonts w:ascii="Times New Roman" w:cs="Times New Roman" w:eastAsia="Times New Roman" w:hAnsi="Times New Roman"/>
          <w:color w:val="38761d"/>
          <w:sz w:val="24"/>
          <w:szCs w:val="24"/>
        </w:rPr>
      </w:pPr>
      <w:r w:rsidDel="00000000" w:rsidR="00000000" w:rsidRPr="00000000">
        <w:rPr>
          <w:rtl w:val="0"/>
        </w:rPr>
      </w:r>
    </w:p>
    <w:p w:rsidR="00000000" w:rsidDel="00000000" w:rsidP="00000000" w:rsidRDefault="00000000" w:rsidRPr="00000000" w14:paraId="0000001F">
      <w:pPr>
        <w:spacing w:line="240" w:lineRule="auto"/>
        <w:rPr/>
      </w:pPr>
      <w:r w:rsidDel="00000000" w:rsidR="00000000" w:rsidRPr="00000000">
        <w:rPr>
          <w:rtl w:val="0"/>
        </w:rPr>
      </w:r>
    </w:p>
    <w:p w:rsidR="00000000" w:rsidDel="00000000" w:rsidP="00000000" w:rsidRDefault="00000000" w:rsidRPr="00000000" w14:paraId="00000020">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