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854F7C" w14:textId="77777777" w:rsidR="00614491" w:rsidRDefault="00614491" w:rsidP="00207467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C133724" w14:textId="77777777" w:rsidR="00800A78" w:rsidRDefault="00800A78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0E003457" w14:textId="77777777" w:rsidR="006F5CEF" w:rsidRDefault="006F5CEF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35243E64" w14:textId="77777777" w:rsidR="006F5CEF" w:rsidRDefault="006F5CEF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4F8B5932" w14:textId="77777777" w:rsidR="006F5CEF" w:rsidRDefault="006F5CEF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316E1EBF" w14:textId="77777777" w:rsidR="006F5CEF" w:rsidRDefault="006F5CEF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142A571F" w14:textId="77777777" w:rsidR="00745280" w:rsidRDefault="00745280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06AE6C6D" w14:textId="77777777" w:rsidR="00745280" w:rsidRDefault="00745280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5E6F86C0" w14:textId="77777777" w:rsidR="00745280" w:rsidRDefault="00745280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2059BD7D" w14:textId="77777777" w:rsidR="00745280" w:rsidRDefault="00745280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4E363FBC" w14:textId="77777777" w:rsidR="00745280" w:rsidRDefault="00745280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05B2B87F" w14:textId="77777777" w:rsidR="00745280" w:rsidRDefault="00745280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5C199C6A" w14:textId="77777777" w:rsidR="00745280" w:rsidRDefault="00745280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598838A7" w14:textId="77777777" w:rsidR="00745280" w:rsidRDefault="00745280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3C7FE41F" w14:textId="77777777" w:rsidR="00745280" w:rsidRPr="000332CE" w:rsidRDefault="00745280" w:rsidP="00207467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</w:p>
    <w:p w14:paraId="2860EF7E" w14:textId="77777777" w:rsidR="001D2F1B" w:rsidRPr="000332CE" w:rsidRDefault="00800A78" w:rsidP="00F50BD9">
      <w:pPr>
        <w:spacing w:after="0" w:line="360" w:lineRule="auto"/>
        <w:ind w:firstLine="720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  <w:r w:rsidRPr="000332CE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  <w:t>Em</w:t>
      </w:r>
      <w:r w:rsidR="008901D7" w:rsidRPr="000332CE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  <w:t>powering the o</w:t>
      </w:r>
      <w:r w:rsidR="003F7594" w:rsidRPr="000332CE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  <w:t xml:space="preserve">lder </w:t>
      </w:r>
      <w:r w:rsidR="007523D8" w:rsidRPr="000332CE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  <w:t>p</w:t>
      </w:r>
      <w:r w:rsidR="001D2F1B" w:rsidRPr="000332CE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  <w:t>erson</w:t>
      </w:r>
    </w:p>
    <w:p w14:paraId="08FBB89B" w14:textId="79972E00" w:rsidR="00297935" w:rsidRPr="000332CE" w:rsidRDefault="00C21AB3" w:rsidP="00F50BD9">
      <w:pPr>
        <w:spacing w:after="0" w:line="360" w:lineRule="auto"/>
        <w:ind w:firstLine="720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  <w:r w:rsidRPr="000332CE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  <w:t>Debate/Discussion Individual Reference List</w:t>
      </w:r>
    </w:p>
    <w:p w14:paraId="4FDA7FD1" w14:textId="3D928C50" w:rsidR="00987485" w:rsidRPr="000332CE" w:rsidRDefault="000759CD" w:rsidP="00F50BD9">
      <w:pPr>
        <w:spacing w:after="0" w:line="360" w:lineRule="auto"/>
        <w:ind w:firstLine="720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  <w:r w:rsidRPr="000332CE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  <w:t xml:space="preserve">Aurelie </w:t>
      </w:r>
      <w:proofErr w:type="spellStart"/>
      <w:r w:rsidR="00D21C39" w:rsidRPr="000332CE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  <w:t>Arlette</w:t>
      </w:r>
      <w:proofErr w:type="spellEnd"/>
      <w:r w:rsidR="00B23D3B" w:rsidRPr="000332CE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  <w:t xml:space="preserve"> </w:t>
      </w:r>
      <w:proofErr w:type="spellStart"/>
      <w:r w:rsidR="00B23D3B" w:rsidRPr="000332CE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  <w:t>Ahombo</w:t>
      </w:r>
      <w:proofErr w:type="spellEnd"/>
    </w:p>
    <w:p w14:paraId="102FEEE1" w14:textId="63410144" w:rsidR="00C21AB3" w:rsidRPr="000332CE" w:rsidRDefault="00C21AB3" w:rsidP="00F50BD9">
      <w:pPr>
        <w:spacing w:after="0" w:line="360" w:lineRule="auto"/>
        <w:ind w:firstLine="720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</w:pPr>
      <w:r w:rsidRPr="000332CE">
        <w:rPr>
          <w:rFonts w:ascii="Arial" w:eastAsia="Times New Roman" w:hAnsi="Arial" w:cs="Arial"/>
          <w:b/>
          <w:bCs/>
          <w:color w:val="1D2125"/>
          <w:kern w:val="36"/>
          <w:sz w:val="32"/>
          <w:szCs w:val="32"/>
          <w14:ligatures w14:val="none"/>
        </w:rPr>
        <w:t>BMHP6027</w:t>
      </w:r>
    </w:p>
    <w:p w14:paraId="3555DEC9" w14:textId="0A1E661D" w:rsidR="004A5AA9" w:rsidRPr="00CE3AD0" w:rsidRDefault="004A5AA9" w:rsidP="00207467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C3B85EF" w14:textId="77777777" w:rsidR="00CB64BC" w:rsidRDefault="00CB64BC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9E5D27C" w14:textId="77777777" w:rsidR="00CB64BC" w:rsidRDefault="00CB64BC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F3BB034" w14:textId="77777777" w:rsidR="00CB64BC" w:rsidRDefault="00CB64BC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CDE2CDD" w14:textId="77777777" w:rsidR="00CB64BC" w:rsidRDefault="00CB64BC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4220E8B" w14:textId="77777777" w:rsidR="00CB64BC" w:rsidRDefault="00CB64BC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A529581" w14:textId="7FFCE683" w:rsidR="00CF086E" w:rsidRPr="005A0D06" w:rsidRDefault="00CF086E" w:rsidP="00207467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5A0D06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Refere</w:t>
      </w:r>
      <w:r w:rsidR="006D76A7" w:rsidRPr="005A0D06">
        <w:rPr>
          <w:rFonts w:ascii="Arial" w:hAnsi="Arial" w:cs="Arial"/>
          <w:b/>
          <w:bCs/>
          <w:color w:val="000000"/>
          <w:sz w:val="22"/>
          <w:szCs w:val="22"/>
        </w:rPr>
        <w:t>nces:</w:t>
      </w:r>
    </w:p>
    <w:p w14:paraId="3A50A1B5" w14:textId="1A46D47E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Braye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>, S., Orr, D. and Preston-Shoot, M. (2015)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Serious Case Review Findings on the Challenges of Self-Neglect</w:t>
      </w:r>
      <w:r w:rsidRPr="000D6CCF">
        <w:rPr>
          <w:rFonts w:ascii="Arial" w:hAnsi="Arial" w:cs="Arial"/>
          <w:color w:val="000000"/>
          <w:sz w:val="22"/>
          <w:szCs w:val="22"/>
        </w:rPr>
        <w:t>. London: Local Government Association.</w:t>
      </w:r>
    </w:p>
    <w:p w14:paraId="42586AAE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Care Act 2014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Fonts w:ascii="Arial" w:hAnsi="Arial" w:cs="Arial"/>
          <w:color w:val="000000"/>
          <w:sz w:val="22"/>
          <w:szCs w:val="22"/>
        </w:rPr>
        <w:t>(c. 23). London: The Stationery Office.</w:t>
      </w:r>
    </w:p>
    <w:p w14:paraId="55016B74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t>Department of Health (2012)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Caring for Our Future: Reforming Care and Support</w:t>
      </w:r>
      <w:r w:rsidRPr="000D6CCF">
        <w:rPr>
          <w:rFonts w:ascii="Arial" w:hAnsi="Arial" w:cs="Arial"/>
          <w:color w:val="000000"/>
          <w:sz w:val="22"/>
          <w:szCs w:val="22"/>
        </w:rPr>
        <w:t>. London: Department of Health.</w:t>
      </w:r>
    </w:p>
    <w:p w14:paraId="32841D9A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t>Department of Health (2014)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Care and Support Statutory Guidance</w:t>
      </w:r>
      <w:r w:rsidRPr="000D6CCF">
        <w:rPr>
          <w:rFonts w:ascii="Arial" w:hAnsi="Arial" w:cs="Arial"/>
          <w:color w:val="000000"/>
          <w:sz w:val="22"/>
          <w:szCs w:val="22"/>
        </w:rPr>
        <w:t>. London: Department of Health.</w:t>
      </w:r>
    </w:p>
    <w:p w14:paraId="11707C55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Glasby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>, J. (2017)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Understanding Health and Social Care</w:t>
      </w:r>
      <w:r w:rsidRPr="000D6CCF">
        <w:rPr>
          <w:rFonts w:ascii="Arial" w:hAnsi="Arial" w:cs="Arial"/>
          <w:color w:val="000000"/>
          <w:sz w:val="22"/>
          <w:szCs w:val="22"/>
        </w:rPr>
        <w:t xml:space="preserve">. 3rd </w:t>
      </w: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edn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>. Bristol: Policy Press.</w:t>
      </w:r>
    </w:p>
    <w:p w14:paraId="235E8520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Human Rights Act 1998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Fonts w:ascii="Arial" w:hAnsi="Arial" w:cs="Arial"/>
          <w:color w:val="000000"/>
          <w:sz w:val="22"/>
          <w:szCs w:val="22"/>
        </w:rPr>
        <w:t>(c. 42). London: The Stationery Office.</w:t>
      </w:r>
    </w:p>
    <w:p w14:paraId="7C25D199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Manthorpe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 xml:space="preserve">, J. and </w:t>
      </w: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Samsi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>, K. (2016)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Care and Support for Older People</w:t>
      </w:r>
      <w:r w:rsidRPr="000D6CCF">
        <w:rPr>
          <w:rFonts w:ascii="Arial" w:hAnsi="Arial" w:cs="Arial"/>
          <w:color w:val="000000"/>
          <w:sz w:val="22"/>
          <w:szCs w:val="22"/>
        </w:rPr>
        <w:t>. London: Sage.</w:t>
      </w:r>
    </w:p>
    <w:p w14:paraId="51E6C488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Mental Capacity Act 2005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Fonts w:ascii="Arial" w:hAnsi="Arial" w:cs="Arial"/>
          <w:color w:val="000000"/>
          <w:sz w:val="22"/>
          <w:szCs w:val="22"/>
        </w:rPr>
        <w:t>(c. 9). London: The Stationery Office.</w:t>
      </w:r>
    </w:p>
    <w:p w14:paraId="1D0E691B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t>Mental Health Foundation (2021)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Later Life and Mental Health</w:t>
      </w:r>
      <w:r w:rsidRPr="000D6CCF">
        <w:rPr>
          <w:rFonts w:ascii="Arial" w:hAnsi="Arial" w:cs="Arial"/>
          <w:color w:val="000000"/>
          <w:sz w:val="22"/>
          <w:szCs w:val="22"/>
        </w:rPr>
        <w:t>. London: Mental Health Foundation.</w:t>
      </w:r>
    </w:p>
    <w:p w14:paraId="4CE2E02A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t>Nolan, M., Davies, S. and Grant, G. (2001)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Working with Older People and Their Families</w:t>
      </w:r>
      <w:r w:rsidRPr="000D6CCF">
        <w:rPr>
          <w:rFonts w:ascii="Arial" w:hAnsi="Arial" w:cs="Arial"/>
          <w:color w:val="000000"/>
          <w:sz w:val="22"/>
          <w:szCs w:val="22"/>
        </w:rPr>
        <w:t>. Buckingham: Open University Press.</w:t>
      </w:r>
    </w:p>
    <w:p w14:paraId="36BE7D4E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t>Office for National Statistics (2023)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Living Longer: Implications of an Ageing Population</w:t>
      </w:r>
      <w:r w:rsidRPr="000D6CCF">
        <w:rPr>
          <w:rFonts w:ascii="Arial" w:hAnsi="Arial" w:cs="Arial"/>
          <w:color w:val="000000"/>
          <w:sz w:val="22"/>
          <w:szCs w:val="22"/>
        </w:rPr>
        <w:t>. London: Office for National Statistics.</w:t>
      </w:r>
    </w:p>
    <w:p w14:paraId="44D9EF34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t>Royal College of Nursing (2024)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Adult Safeguarding: Roles and Competencies for Healthcare Staff</w:t>
      </w:r>
      <w:r w:rsidRPr="000D6CCF">
        <w:rPr>
          <w:rFonts w:ascii="Arial" w:hAnsi="Arial" w:cs="Arial"/>
          <w:color w:val="000000"/>
          <w:sz w:val="22"/>
          <w:szCs w:val="22"/>
        </w:rPr>
        <w:t>. London: Royal College of Nursing.</w:t>
      </w:r>
    </w:p>
    <w:p w14:paraId="77BA7DDF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t>Skills for Care (2023)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Making Safeguarding Personal: A Toolkit for Practitioners</w:t>
      </w:r>
      <w:r w:rsidRPr="000D6CCF">
        <w:rPr>
          <w:rFonts w:ascii="Arial" w:hAnsi="Arial" w:cs="Arial"/>
          <w:color w:val="000000"/>
          <w:sz w:val="22"/>
          <w:szCs w:val="22"/>
        </w:rPr>
        <w:t>. Leeds: Skills for Care.</w:t>
      </w:r>
    </w:p>
    <w:p w14:paraId="487BC800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t>Social Care Institute for Excellence (2022)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Safeguarding Adults: Policy and Practice</w:t>
      </w:r>
      <w:r w:rsidRPr="000D6CCF">
        <w:rPr>
          <w:rFonts w:ascii="Arial" w:hAnsi="Arial" w:cs="Arial"/>
          <w:color w:val="000000"/>
          <w:sz w:val="22"/>
          <w:szCs w:val="22"/>
        </w:rPr>
        <w:t>. London: Social Care Institute for Excellence.</w:t>
      </w:r>
    </w:p>
    <w:p w14:paraId="4FB488BB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Tadd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>, W. (2011)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Dignity and Older Europeans</w:t>
      </w:r>
      <w:r w:rsidRPr="000D6CCF">
        <w:rPr>
          <w:rFonts w:ascii="Arial" w:hAnsi="Arial" w:cs="Arial"/>
          <w:color w:val="000000"/>
          <w:sz w:val="22"/>
          <w:szCs w:val="22"/>
        </w:rPr>
        <w:t>. Cardiff: Cardiff University.</w:t>
      </w:r>
    </w:p>
    <w:p w14:paraId="5BEE5AE1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lastRenderedPageBreak/>
        <w:t>Thompson, N. (2021</w:t>
      </w:r>
      <w:r w:rsidRPr="001A50EA">
        <w:rPr>
          <w:rFonts w:ascii="Arial" w:hAnsi="Arial" w:cs="Arial"/>
          <w:color w:val="000000"/>
          <w:sz w:val="22"/>
          <w:szCs w:val="22"/>
        </w:rPr>
        <w:t>)</w:t>
      </w:r>
      <w:r w:rsidRPr="001A50EA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1A50EA">
        <w:rPr>
          <w:rStyle w:val="Emphasis"/>
          <w:rFonts w:ascii="Arial" w:hAnsi="Arial" w:cs="Arial"/>
          <w:color w:val="000000"/>
          <w:sz w:val="22"/>
          <w:szCs w:val="22"/>
        </w:rPr>
        <w:t>Understanding Social Work: Preparing for Practice</w:t>
      </w:r>
      <w:r w:rsidRPr="001A50EA">
        <w:rPr>
          <w:rFonts w:ascii="Arial" w:hAnsi="Arial" w:cs="Arial"/>
          <w:color w:val="000000"/>
          <w:sz w:val="22"/>
          <w:szCs w:val="22"/>
        </w:rPr>
        <w:t>. 5th</w:t>
      </w:r>
      <w:r w:rsidRPr="000D6CC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edn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>. London: Red Globe Press.</w:t>
      </w:r>
    </w:p>
    <w:p w14:paraId="6221479F" w14:textId="5F595DF0" w:rsidR="004A5AA9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t>United Nations (1991)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United Nations Principles for Older Persons</w:t>
      </w:r>
      <w:r w:rsidRPr="000D6CCF">
        <w:rPr>
          <w:rFonts w:ascii="Arial" w:hAnsi="Arial" w:cs="Arial"/>
          <w:color w:val="000000"/>
          <w:sz w:val="22"/>
          <w:szCs w:val="22"/>
        </w:rPr>
        <w:t>. New York: United Nations.</w:t>
      </w:r>
    </w:p>
    <w:p w14:paraId="31C58F74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t xml:space="preserve">World Health </w:t>
      </w: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Organization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 xml:space="preserve"> (2021)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Decade of Healthy Ageing 2021–2030</w:t>
      </w:r>
      <w:r w:rsidRPr="000D6CCF">
        <w:rPr>
          <w:rFonts w:ascii="Arial" w:hAnsi="Arial" w:cs="Arial"/>
          <w:color w:val="000000"/>
          <w:sz w:val="22"/>
          <w:szCs w:val="22"/>
        </w:rPr>
        <w:t xml:space="preserve">. Geneva: World Health </w:t>
      </w: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Organization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>.</w:t>
      </w:r>
    </w:p>
    <w:p w14:paraId="031D362D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t xml:space="preserve">World Health </w:t>
      </w: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Organization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 xml:space="preserve"> (2022a)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Global Report on Ageism</w:t>
      </w:r>
      <w:r w:rsidRPr="000D6CCF">
        <w:rPr>
          <w:rFonts w:ascii="Arial" w:hAnsi="Arial" w:cs="Arial"/>
          <w:color w:val="000000"/>
          <w:sz w:val="22"/>
          <w:szCs w:val="22"/>
        </w:rPr>
        <w:t xml:space="preserve">. Geneva: World Health </w:t>
      </w: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Organization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>.</w:t>
      </w:r>
    </w:p>
    <w:p w14:paraId="12B41871" w14:textId="77777777" w:rsidR="004A5AA9" w:rsidRPr="000D6CCF" w:rsidRDefault="004A5AA9" w:rsidP="0020746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D6CCF">
        <w:rPr>
          <w:rFonts w:ascii="Arial" w:hAnsi="Arial" w:cs="Arial"/>
          <w:color w:val="000000"/>
          <w:sz w:val="22"/>
          <w:szCs w:val="22"/>
        </w:rPr>
        <w:t xml:space="preserve">World Health </w:t>
      </w: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Organization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 xml:space="preserve"> (2022b)</w:t>
      </w:r>
      <w:r w:rsidRPr="000D6CC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D6CCF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World Report on Ageing and Health</w:t>
      </w:r>
      <w:r w:rsidRPr="000D6CCF">
        <w:rPr>
          <w:rFonts w:ascii="Arial" w:hAnsi="Arial" w:cs="Arial"/>
          <w:color w:val="000000"/>
          <w:sz w:val="22"/>
          <w:szCs w:val="22"/>
        </w:rPr>
        <w:t xml:space="preserve">. Geneva: World Health </w:t>
      </w:r>
      <w:proofErr w:type="spellStart"/>
      <w:r w:rsidRPr="000D6CCF">
        <w:rPr>
          <w:rFonts w:ascii="Arial" w:hAnsi="Arial" w:cs="Arial"/>
          <w:color w:val="000000"/>
          <w:sz w:val="22"/>
          <w:szCs w:val="22"/>
        </w:rPr>
        <w:t>Organization</w:t>
      </w:r>
      <w:proofErr w:type="spellEnd"/>
      <w:r w:rsidRPr="000D6CCF">
        <w:rPr>
          <w:rFonts w:ascii="Arial" w:hAnsi="Arial" w:cs="Arial"/>
          <w:color w:val="000000"/>
          <w:sz w:val="22"/>
          <w:szCs w:val="22"/>
        </w:rPr>
        <w:t>.</w:t>
      </w:r>
    </w:p>
    <w:p w14:paraId="0586A1A2" w14:textId="77777777" w:rsidR="00CC2ED8" w:rsidRDefault="00CC2ED8" w:rsidP="00207467">
      <w:pPr>
        <w:spacing w:line="360" w:lineRule="auto"/>
      </w:pPr>
    </w:p>
    <w:sectPr w:rsidR="00CC2ED8">
      <w:headerReference w:type="default" r:id="rId6"/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76D4470" w14:textId="77777777" w:rsidR="009A2635" w:rsidRDefault="009A2635" w:rsidP="00321120">
      <w:pPr>
        <w:spacing w:after="0" w:line="240" w:lineRule="auto"/>
      </w:pPr>
      <w:r>
        <w:separator/>
      </w:r>
    </w:p>
  </w:endnote>
  <w:endnote w:type="continuationSeparator" w:id="0">
    <w:p w14:paraId="7C55EC81" w14:textId="77777777" w:rsidR="009A2635" w:rsidRDefault="009A2635" w:rsidP="00321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204417223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40657D6" w14:textId="71A0A0EF" w:rsidR="00C25FDB" w:rsidRDefault="00C25FDB" w:rsidP="00EF64F6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B195000" w14:textId="77777777" w:rsidR="00C25FDB" w:rsidRDefault="00C25FDB" w:rsidP="00C25FD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35589269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C688894" w14:textId="04B199A8" w:rsidR="00C25FDB" w:rsidRDefault="00C25FDB" w:rsidP="006633AC">
        <w:pPr>
          <w:pStyle w:val="Footer"/>
          <w:framePr w:wrap="none" w:vAnchor="text" w:hAnchor="margin" w:xAlign="right" w:y="1"/>
          <w:spacing w:line="276" w:lineRule="auto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F8D3CCD" w14:textId="77777777" w:rsidR="00C25FDB" w:rsidRDefault="00C25FDB" w:rsidP="00C25FD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61026C9" w14:textId="77777777" w:rsidR="009A2635" w:rsidRDefault="009A2635" w:rsidP="00321120">
      <w:pPr>
        <w:spacing w:after="0" w:line="240" w:lineRule="auto"/>
      </w:pPr>
      <w:r>
        <w:separator/>
      </w:r>
    </w:p>
  </w:footnote>
  <w:footnote w:type="continuationSeparator" w:id="0">
    <w:p w14:paraId="465AF4CE" w14:textId="77777777" w:rsidR="009A2635" w:rsidRDefault="009A2635" w:rsidP="003211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3FFB7E" w14:textId="46140DFE" w:rsidR="00321120" w:rsidRPr="00B472F8" w:rsidRDefault="007159DB" w:rsidP="008C6705">
    <w:pPr>
      <w:pStyle w:val="Header"/>
      <w:spacing w:line="276" w:lineRule="auto"/>
      <w:rPr>
        <w:rFonts w:ascii="Arial" w:hAnsi="Arial" w:cs="Arial"/>
        <w:sz w:val="22"/>
        <w:szCs w:val="22"/>
      </w:rPr>
    </w:pPr>
    <w:r w:rsidRPr="00B472F8">
      <w:rPr>
        <w:rFonts w:ascii="Arial" w:hAnsi="Arial" w:cs="Arial"/>
        <w:sz w:val="22"/>
        <w:szCs w:val="22"/>
      </w:rPr>
      <w:t>A</w:t>
    </w:r>
    <w:r w:rsidR="00787A9B" w:rsidRPr="00B472F8">
      <w:rPr>
        <w:rFonts w:ascii="Arial" w:hAnsi="Arial" w:cs="Arial"/>
        <w:sz w:val="22"/>
        <w:szCs w:val="22"/>
      </w:rPr>
      <w:t>urel</w:t>
    </w:r>
    <w:r w:rsidR="006728BF" w:rsidRPr="00B472F8">
      <w:rPr>
        <w:rFonts w:ascii="Arial" w:hAnsi="Arial" w:cs="Arial"/>
        <w:sz w:val="22"/>
        <w:szCs w:val="22"/>
      </w:rPr>
      <w:t xml:space="preserve">ie </w:t>
    </w:r>
    <w:proofErr w:type="spellStart"/>
    <w:r w:rsidR="006728BF" w:rsidRPr="00B472F8">
      <w:rPr>
        <w:rFonts w:ascii="Arial" w:hAnsi="Arial" w:cs="Arial"/>
        <w:sz w:val="22"/>
        <w:szCs w:val="22"/>
      </w:rPr>
      <w:t>Arlette</w:t>
    </w:r>
    <w:proofErr w:type="spellEnd"/>
    <w:r w:rsidR="006728BF" w:rsidRPr="00B472F8">
      <w:rPr>
        <w:rFonts w:ascii="Arial" w:hAnsi="Arial" w:cs="Arial"/>
        <w:sz w:val="22"/>
        <w:szCs w:val="22"/>
      </w:rPr>
      <w:t xml:space="preserve"> </w:t>
    </w:r>
    <w:proofErr w:type="spellStart"/>
    <w:r w:rsidR="00004625" w:rsidRPr="00B472F8">
      <w:rPr>
        <w:rFonts w:ascii="Arial" w:hAnsi="Arial" w:cs="Arial"/>
        <w:sz w:val="22"/>
        <w:szCs w:val="22"/>
      </w:rPr>
      <w:t>Ahombo</w:t>
    </w:r>
    <w:proofErr w:type="spellEnd"/>
    <w:r w:rsidR="00004625" w:rsidRPr="00B472F8">
      <w:rPr>
        <w:rFonts w:ascii="Arial" w:hAnsi="Arial" w:cs="Arial"/>
        <w:sz w:val="22"/>
        <w:szCs w:val="22"/>
      </w:rPr>
      <w:t xml:space="preserve"> </w:t>
    </w:r>
  </w:p>
  <w:p w14:paraId="592415A0" w14:textId="790EC121" w:rsidR="00807E8A" w:rsidRDefault="00C77C98" w:rsidP="008C6705">
    <w:pPr>
      <w:pStyle w:val="Header"/>
      <w:spacing w:line="276" w:lineRule="auto"/>
    </w:pPr>
    <w:r w:rsidRPr="00B472F8">
      <w:rPr>
        <w:rFonts w:ascii="Arial" w:hAnsi="Arial" w:cs="Arial"/>
        <w:sz w:val="22"/>
        <w:szCs w:val="22"/>
      </w:rPr>
      <w:t>23</w:t>
    </w:r>
    <w:r w:rsidR="005D32C2" w:rsidRPr="00B472F8">
      <w:rPr>
        <w:rFonts w:ascii="Arial" w:hAnsi="Arial" w:cs="Arial"/>
        <w:sz w:val="22"/>
        <w:szCs w:val="22"/>
      </w:rPr>
      <w:t>21</w:t>
    </w:r>
    <w:r w:rsidR="00C768E4" w:rsidRPr="00B472F8">
      <w:rPr>
        <w:rFonts w:ascii="Arial" w:hAnsi="Arial" w:cs="Arial"/>
        <w:sz w:val="22"/>
        <w:szCs w:val="22"/>
      </w:rPr>
      <w:t>6</w:t>
    </w:r>
    <w:r w:rsidR="00FE03C1" w:rsidRPr="00B472F8">
      <w:rPr>
        <w:rFonts w:ascii="Arial" w:hAnsi="Arial" w:cs="Arial"/>
        <w:sz w:val="22"/>
        <w:szCs w:val="22"/>
      </w:rPr>
      <w:t>93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8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8FB"/>
    <w:rsid w:val="00004625"/>
    <w:rsid w:val="000332CE"/>
    <w:rsid w:val="000759CD"/>
    <w:rsid w:val="000D6CCF"/>
    <w:rsid w:val="000F1E8D"/>
    <w:rsid w:val="001A1DB9"/>
    <w:rsid w:val="001A50EA"/>
    <w:rsid w:val="001D2F1B"/>
    <w:rsid w:val="00207467"/>
    <w:rsid w:val="00237AF9"/>
    <w:rsid w:val="00287E5B"/>
    <w:rsid w:val="00297935"/>
    <w:rsid w:val="00321120"/>
    <w:rsid w:val="003D0E82"/>
    <w:rsid w:val="003F7594"/>
    <w:rsid w:val="0041655C"/>
    <w:rsid w:val="00446E8A"/>
    <w:rsid w:val="004732E8"/>
    <w:rsid w:val="00491F32"/>
    <w:rsid w:val="004A5AA9"/>
    <w:rsid w:val="0053259D"/>
    <w:rsid w:val="005744E3"/>
    <w:rsid w:val="005A0D06"/>
    <w:rsid w:val="005B55B0"/>
    <w:rsid w:val="005D32C2"/>
    <w:rsid w:val="00614491"/>
    <w:rsid w:val="006633AC"/>
    <w:rsid w:val="006728BF"/>
    <w:rsid w:val="006C2588"/>
    <w:rsid w:val="006D76A7"/>
    <w:rsid w:val="006F5CEF"/>
    <w:rsid w:val="007159DB"/>
    <w:rsid w:val="00745280"/>
    <w:rsid w:val="007523D8"/>
    <w:rsid w:val="00753C51"/>
    <w:rsid w:val="00762498"/>
    <w:rsid w:val="00787A9B"/>
    <w:rsid w:val="007E7E22"/>
    <w:rsid w:val="00800A78"/>
    <w:rsid w:val="00807E8A"/>
    <w:rsid w:val="008901D7"/>
    <w:rsid w:val="008C0105"/>
    <w:rsid w:val="008C6705"/>
    <w:rsid w:val="008E6F05"/>
    <w:rsid w:val="009468FD"/>
    <w:rsid w:val="00987485"/>
    <w:rsid w:val="00996D8F"/>
    <w:rsid w:val="009A2635"/>
    <w:rsid w:val="00A95897"/>
    <w:rsid w:val="00B02610"/>
    <w:rsid w:val="00B11017"/>
    <w:rsid w:val="00B23D3B"/>
    <w:rsid w:val="00B472F8"/>
    <w:rsid w:val="00C21AB3"/>
    <w:rsid w:val="00C25FDB"/>
    <w:rsid w:val="00C768E4"/>
    <w:rsid w:val="00C77C98"/>
    <w:rsid w:val="00C90BBF"/>
    <w:rsid w:val="00CA78FB"/>
    <w:rsid w:val="00CB64BC"/>
    <w:rsid w:val="00CC2ED8"/>
    <w:rsid w:val="00CE3AD0"/>
    <w:rsid w:val="00CF086E"/>
    <w:rsid w:val="00D167D5"/>
    <w:rsid w:val="00D21C39"/>
    <w:rsid w:val="00D321D4"/>
    <w:rsid w:val="00D81002"/>
    <w:rsid w:val="00E15810"/>
    <w:rsid w:val="00E76A56"/>
    <w:rsid w:val="00E91661"/>
    <w:rsid w:val="00EA3397"/>
    <w:rsid w:val="00EB65F5"/>
    <w:rsid w:val="00EB79BE"/>
    <w:rsid w:val="00EC5E9A"/>
    <w:rsid w:val="00EE0ED5"/>
    <w:rsid w:val="00F50BD9"/>
    <w:rsid w:val="00F51099"/>
    <w:rsid w:val="00FE03C1"/>
    <w:rsid w:val="00FF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667154"/>
  <w15:chartTrackingRefBased/>
  <w15:docId w15:val="{F9276F85-0418-5348-8D70-F4C1597C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7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7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78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7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78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7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7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7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7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78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78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78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78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78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78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78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78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78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7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7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7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7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7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78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78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78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78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78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78F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21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1120"/>
  </w:style>
  <w:style w:type="paragraph" w:styleId="Footer">
    <w:name w:val="footer"/>
    <w:basedOn w:val="Normal"/>
    <w:link w:val="FooterChar"/>
    <w:uiPriority w:val="99"/>
    <w:unhideWhenUsed/>
    <w:rsid w:val="00321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1120"/>
  </w:style>
  <w:style w:type="paragraph" w:styleId="NoSpacing">
    <w:name w:val="No Spacing"/>
    <w:uiPriority w:val="1"/>
    <w:qFormat/>
    <w:rsid w:val="00753C5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4A5AA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4A5AA9"/>
    <w:rPr>
      <w:b/>
      <w:bCs/>
    </w:rPr>
  </w:style>
  <w:style w:type="character" w:customStyle="1" w:styleId="apple-converted-space">
    <w:name w:val="apple-converted-space"/>
    <w:basedOn w:val="DefaultParagraphFont"/>
    <w:rsid w:val="004A5AA9"/>
  </w:style>
  <w:style w:type="character" w:styleId="Emphasis">
    <w:name w:val="Emphasis"/>
    <w:basedOn w:val="DefaultParagraphFont"/>
    <w:uiPriority w:val="20"/>
    <w:qFormat/>
    <w:rsid w:val="004A5AA9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25F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Aurelie Arlette Ahombo (2321693)</dc:creator>
  <cp:keywords/>
  <dc:description/>
  <cp:lastModifiedBy>Aurelie Arlette Ahombo (2321693)</cp:lastModifiedBy>
  <cp:revision>43</cp:revision>
  <dcterms:created xsi:type="dcterms:W3CDTF">2026-07-07T16:36:00Z</dcterms:created>
  <dcterms:modified xsi:type="dcterms:W3CDTF">2026-07-07T16:47:00Z</dcterms:modified>
</cp:coreProperties>
</file>