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7F5A4" w14:textId="77777777" w:rsidR="00BB1C44" w:rsidRDefault="00BB1C44" w:rsidP="002918BA">
      <w:pPr>
        <w:jc w:val="center"/>
      </w:pPr>
      <w:r>
        <w:rPr>
          <w:rFonts w:ascii="Times New Roman"/>
          <w:noProof/>
          <w:sz w:val="20"/>
          <w:lang w:eastAsia="en-GB"/>
        </w:rPr>
        <w:drawing>
          <wp:inline distT="0" distB="0" distL="0" distR="0" wp14:anchorId="4F48EFEA" wp14:editId="35B59A01">
            <wp:extent cx="2156460" cy="800100"/>
            <wp:effectExtent l="0" t="0" r="0" b="0"/>
            <wp:docPr id="1" name="Image 1"/>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5" cstate="print"/>
                    <a:stretch>
                      <a:fillRect/>
                    </a:stretch>
                  </pic:blipFill>
                  <pic:spPr>
                    <a:xfrm>
                      <a:off x="0" y="0"/>
                      <a:ext cx="2157729" cy="800571"/>
                    </a:xfrm>
                    <a:prstGeom prst="rect">
                      <a:avLst/>
                    </a:prstGeom>
                  </pic:spPr>
                </pic:pic>
              </a:graphicData>
            </a:graphic>
          </wp:inline>
        </w:drawing>
      </w:r>
    </w:p>
    <w:p w14:paraId="2857BC1B" w14:textId="77777777" w:rsidR="002918BA" w:rsidRDefault="002918BA" w:rsidP="002918BA">
      <w:pPr>
        <w:spacing w:before="120" w:after="120"/>
        <w:jc w:val="center"/>
        <w:rPr>
          <w:rFonts w:cs="Arial"/>
          <w:b/>
          <w:bCs/>
        </w:rPr>
      </w:pPr>
    </w:p>
    <w:p w14:paraId="2837C784" w14:textId="77777777" w:rsidR="002918BA" w:rsidRDefault="002918BA" w:rsidP="002918BA">
      <w:pPr>
        <w:spacing w:before="120" w:after="120"/>
        <w:jc w:val="center"/>
        <w:rPr>
          <w:rFonts w:cs="Arial"/>
          <w:b/>
          <w:bCs/>
        </w:rPr>
      </w:pPr>
    </w:p>
    <w:p w14:paraId="03553677" w14:textId="77777777" w:rsidR="002918BA" w:rsidRDefault="002918BA" w:rsidP="002918BA">
      <w:pPr>
        <w:spacing w:before="120" w:after="120"/>
        <w:jc w:val="center"/>
        <w:rPr>
          <w:rFonts w:cs="Arial"/>
          <w:b/>
          <w:bCs/>
        </w:rPr>
      </w:pPr>
    </w:p>
    <w:p w14:paraId="67CD7484" w14:textId="7EEDC96C" w:rsidR="002918BA" w:rsidRPr="009700B5" w:rsidRDefault="002918BA" w:rsidP="009700B5">
      <w:pPr>
        <w:spacing w:before="120" w:after="120"/>
        <w:jc w:val="center"/>
        <w:rPr>
          <w:rFonts w:cs="Arial"/>
          <w:b/>
          <w:bCs/>
        </w:rPr>
      </w:pPr>
      <w:r w:rsidRPr="009700B5">
        <w:rPr>
          <w:rFonts w:cs="Arial"/>
          <w:b/>
          <w:bCs/>
        </w:rPr>
        <w:t>Programme: BA (Hons) Leadership and Management Skills for the Workplace</w:t>
      </w:r>
    </w:p>
    <w:p w14:paraId="4FFBD5D3" w14:textId="71151B9E" w:rsidR="002918BA" w:rsidRPr="009700B5" w:rsidRDefault="002918BA" w:rsidP="009700B5">
      <w:pPr>
        <w:pStyle w:val="Heading1"/>
        <w:shd w:val="clear" w:color="auto" w:fill="FFFFFF"/>
        <w:spacing w:before="0"/>
        <w:jc w:val="center"/>
        <w:rPr>
          <w:rFonts w:cs="Arial"/>
          <w:color w:val="1D2125"/>
          <w:szCs w:val="22"/>
        </w:rPr>
      </w:pPr>
      <w:bookmarkStart w:id="0" w:name="_Toc163837011"/>
      <w:r w:rsidRPr="009700B5">
        <w:rPr>
          <w:rFonts w:cs="Arial"/>
          <w:bCs/>
          <w:szCs w:val="22"/>
        </w:rPr>
        <w:t xml:space="preserve">Module: </w:t>
      </w:r>
      <w:r w:rsidRPr="009700B5">
        <w:rPr>
          <w:rFonts w:cs="Arial"/>
          <w:color w:val="1D2125"/>
          <w:szCs w:val="22"/>
        </w:rPr>
        <w:t>Developing Innovation and Creativity for Business Advantage</w:t>
      </w:r>
      <w:bookmarkEnd w:id="0"/>
    </w:p>
    <w:p w14:paraId="0B46F2BF" w14:textId="72421C64" w:rsidR="002918BA" w:rsidRPr="009700B5" w:rsidRDefault="002918BA" w:rsidP="009700B5">
      <w:pPr>
        <w:spacing w:before="120" w:after="120"/>
        <w:jc w:val="center"/>
        <w:rPr>
          <w:rFonts w:cs="Arial"/>
          <w:b/>
          <w:bCs/>
        </w:rPr>
      </w:pPr>
      <w:r w:rsidRPr="009700B5">
        <w:rPr>
          <w:rFonts w:cs="Arial"/>
          <w:b/>
          <w:bCs/>
        </w:rPr>
        <w:t>Module code: BMSW 6102</w:t>
      </w:r>
    </w:p>
    <w:p w14:paraId="64BABBF5" w14:textId="23CFAC63" w:rsidR="002918BA" w:rsidRPr="009700B5" w:rsidRDefault="002918BA" w:rsidP="009700B5">
      <w:pPr>
        <w:spacing w:before="120" w:after="120"/>
        <w:jc w:val="center"/>
        <w:rPr>
          <w:rFonts w:cs="Arial"/>
          <w:b/>
          <w:bCs/>
        </w:rPr>
      </w:pPr>
      <w:r w:rsidRPr="009700B5">
        <w:rPr>
          <w:rFonts w:cs="Arial"/>
          <w:b/>
          <w:bCs/>
        </w:rPr>
        <w:t xml:space="preserve">Module Leader: </w:t>
      </w:r>
      <w:r w:rsidRPr="009700B5">
        <w:rPr>
          <w:rFonts w:cs="Arial"/>
          <w:b/>
          <w:bCs/>
          <w:color w:val="1D2125"/>
          <w:shd w:val="clear" w:color="auto" w:fill="FFFFFF"/>
        </w:rPr>
        <w:t>Dr Piyumika K. Gamage</w:t>
      </w:r>
    </w:p>
    <w:p w14:paraId="6AC97F64" w14:textId="24EA88EF" w:rsidR="002918BA" w:rsidRPr="009700B5" w:rsidRDefault="002918BA" w:rsidP="009700B5">
      <w:pPr>
        <w:spacing w:before="120" w:after="120"/>
        <w:jc w:val="center"/>
        <w:rPr>
          <w:rFonts w:cs="Arial"/>
          <w:b/>
          <w:bCs/>
        </w:rPr>
      </w:pPr>
      <w:r w:rsidRPr="009700B5">
        <w:rPr>
          <w:rFonts w:cs="Arial"/>
          <w:b/>
          <w:bCs/>
        </w:rPr>
        <w:t xml:space="preserve">Student name: Atanas </w:t>
      </w:r>
      <w:r w:rsidR="00000BC8" w:rsidRPr="009700B5">
        <w:rPr>
          <w:rFonts w:cs="Arial"/>
          <w:b/>
          <w:bCs/>
        </w:rPr>
        <w:t>Radev</w:t>
      </w:r>
    </w:p>
    <w:p w14:paraId="4F2913EA" w14:textId="77777777" w:rsidR="002918BA" w:rsidRPr="009700B5" w:rsidRDefault="002918BA" w:rsidP="009700B5">
      <w:pPr>
        <w:spacing w:before="120" w:after="120"/>
        <w:jc w:val="center"/>
        <w:rPr>
          <w:rFonts w:cs="Arial"/>
          <w:b/>
          <w:bCs/>
        </w:rPr>
      </w:pPr>
      <w:r w:rsidRPr="009700B5">
        <w:rPr>
          <w:rFonts w:cs="Arial"/>
          <w:b/>
          <w:bCs/>
        </w:rPr>
        <w:t>Student ID: 2119680</w:t>
      </w:r>
    </w:p>
    <w:p w14:paraId="7DA96D27" w14:textId="77777777" w:rsidR="002918BA" w:rsidRPr="009700B5" w:rsidRDefault="002918BA" w:rsidP="009700B5">
      <w:pPr>
        <w:jc w:val="center"/>
        <w:rPr>
          <w:rFonts w:cs="Arial"/>
        </w:rPr>
      </w:pPr>
    </w:p>
    <w:p w14:paraId="7A0933D5" w14:textId="77777777" w:rsidR="00BB1C44" w:rsidRPr="009700B5" w:rsidRDefault="00BB1C44" w:rsidP="009700B5">
      <w:pPr>
        <w:rPr>
          <w:rFonts w:cs="Arial"/>
        </w:rPr>
      </w:pPr>
    </w:p>
    <w:p w14:paraId="4E167CC5" w14:textId="77777777" w:rsidR="00BB1C44" w:rsidRPr="009700B5" w:rsidRDefault="00BB1C44" w:rsidP="009700B5">
      <w:pPr>
        <w:rPr>
          <w:rFonts w:cs="Arial"/>
        </w:rPr>
      </w:pPr>
    </w:p>
    <w:p w14:paraId="4FBD7E49" w14:textId="77777777" w:rsidR="00BB1C44" w:rsidRPr="009700B5" w:rsidRDefault="00BB1C44" w:rsidP="009700B5">
      <w:pPr>
        <w:jc w:val="center"/>
        <w:rPr>
          <w:rFonts w:cs="Arial"/>
          <w:b/>
        </w:rPr>
      </w:pPr>
      <w:r w:rsidRPr="009700B5">
        <w:rPr>
          <w:rFonts w:cs="Arial"/>
          <w:b/>
        </w:rPr>
        <w:t xml:space="preserve">Executive Summary </w:t>
      </w:r>
    </w:p>
    <w:p w14:paraId="33A2A5DD" w14:textId="77777777" w:rsidR="00BB1C44" w:rsidRPr="009700B5" w:rsidRDefault="00BB1C44" w:rsidP="009700B5">
      <w:pPr>
        <w:rPr>
          <w:rFonts w:cs="Arial"/>
        </w:rPr>
      </w:pPr>
      <w:r w:rsidRPr="009700B5">
        <w:rPr>
          <w:rFonts w:cs="Arial"/>
        </w:rPr>
        <w:t xml:space="preserve">This report is on Fitgaze which offers a novel AI-powered nutrition coach that creates personalised meal plans based on user data and goals. Fitgaze leverages wearables to use biometrics and activity levels unlike other generic apps to optimise meal plans with maximum effectiveness. It has been seen that the company will likely target health-conscious young adults and those concerned about weight management by utilising a freemium app model alongside social media marketing and SEO. The company also aims to develop a competitive advantage through unmatched personalisation and superior technology like smart refrigerator integration. It has also prioritised data privacy and security through adherence to GDPR and robust security measures. </w:t>
      </w:r>
    </w:p>
    <w:p w14:paraId="01C1E5FB" w14:textId="77777777" w:rsidR="00BB1C44" w:rsidRPr="009700B5" w:rsidRDefault="00BB1C44" w:rsidP="009700B5">
      <w:pPr>
        <w:jc w:val="left"/>
        <w:rPr>
          <w:rFonts w:cs="Arial"/>
        </w:rPr>
      </w:pPr>
      <w:r w:rsidRPr="009700B5">
        <w:rPr>
          <w:rFonts w:cs="Arial"/>
        </w:rPr>
        <w:br w:type="page"/>
      </w:r>
    </w:p>
    <w:sdt>
      <w:sdtPr>
        <w:rPr>
          <w:rFonts w:ascii="Arial" w:eastAsiaTheme="minorHAnsi" w:hAnsi="Arial" w:cs="Arial"/>
          <w:color w:val="auto"/>
          <w:sz w:val="22"/>
          <w:szCs w:val="22"/>
          <w:lang w:val="en-GB"/>
        </w:rPr>
        <w:id w:val="-1837529367"/>
        <w:docPartObj>
          <w:docPartGallery w:val="Table of Contents"/>
          <w:docPartUnique/>
        </w:docPartObj>
      </w:sdtPr>
      <w:sdtEndPr>
        <w:rPr>
          <w:b/>
          <w:bCs/>
          <w:noProof/>
        </w:rPr>
      </w:sdtEndPr>
      <w:sdtContent>
        <w:p w14:paraId="06A087BB" w14:textId="77777777" w:rsidR="00BB1C44" w:rsidRPr="009700B5" w:rsidRDefault="00BB1C44" w:rsidP="009700B5">
          <w:pPr>
            <w:pStyle w:val="TOCHeading"/>
            <w:spacing w:line="360" w:lineRule="auto"/>
            <w:jc w:val="center"/>
            <w:rPr>
              <w:rFonts w:ascii="Arial" w:hAnsi="Arial" w:cs="Arial"/>
              <w:b/>
              <w:color w:val="000000" w:themeColor="text1"/>
              <w:sz w:val="22"/>
              <w:szCs w:val="22"/>
            </w:rPr>
          </w:pPr>
          <w:r w:rsidRPr="009700B5">
            <w:rPr>
              <w:rFonts w:ascii="Arial" w:hAnsi="Arial" w:cs="Arial"/>
              <w:b/>
              <w:color w:val="000000" w:themeColor="text1"/>
              <w:sz w:val="22"/>
              <w:szCs w:val="22"/>
            </w:rPr>
            <w:t>Table of Contents</w:t>
          </w:r>
        </w:p>
        <w:p w14:paraId="1DA72A08" w14:textId="44CAEFAC" w:rsidR="00882963" w:rsidRDefault="00BB1C44">
          <w:pPr>
            <w:pStyle w:val="TOC1"/>
            <w:tabs>
              <w:tab w:val="right" w:leader="dot" w:pos="9016"/>
            </w:tabs>
            <w:rPr>
              <w:rFonts w:asciiTheme="minorHAnsi" w:eastAsiaTheme="minorEastAsia" w:hAnsiTheme="minorHAnsi"/>
              <w:noProof/>
              <w:kern w:val="2"/>
              <w:sz w:val="24"/>
              <w:szCs w:val="24"/>
              <w:lang w:eastAsia="en-GB"/>
              <w14:ligatures w14:val="standardContextual"/>
            </w:rPr>
          </w:pPr>
          <w:r w:rsidRPr="009700B5">
            <w:rPr>
              <w:rFonts w:cs="Arial"/>
            </w:rPr>
            <w:fldChar w:fldCharType="begin"/>
          </w:r>
          <w:r w:rsidRPr="009700B5">
            <w:rPr>
              <w:rFonts w:cs="Arial"/>
            </w:rPr>
            <w:instrText xml:space="preserve"> TOC \o "1-3" \h \z \u </w:instrText>
          </w:r>
          <w:r w:rsidRPr="009700B5">
            <w:rPr>
              <w:rFonts w:cs="Arial"/>
            </w:rPr>
            <w:fldChar w:fldCharType="separate"/>
          </w:r>
          <w:hyperlink w:anchor="_Toc163837011" w:history="1">
            <w:r w:rsidR="00882963" w:rsidRPr="0023194E">
              <w:rPr>
                <w:rStyle w:val="Hyperlink"/>
                <w:rFonts w:cs="Arial"/>
                <w:bCs/>
                <w:noProof/>
              </w:rPr>
              <w:t xml:space="preserve">Module: </w:t>
            </w:r>
            <w:r w:rsidR="00882963" w:rsidRPr="0023194E">
              <w:rPr>
                <w:rStyle w:val="Hyperlink"/>
                <w:rFonts w:cs="Arial"/>
                <w:noProof/>
              </w:rPr>
              <w:t>Developing Innovation and Creativity for Business Advantage</w:t>
            </w:r>
            <w:r w:rsidR="00882963">
              <w:rPr>
                <w:noProof/>
                <w:webHidden/>
              </w:rPr>
              <w:tab/>
            </w:r>
            <w:r w:rsidR="00882963">
              <w:rPr>
                <w:noProof/>
                <w:webHidden/>
              </w:rPr>
              <w:fldChar w:fldCharType="begin"/>
            </w:r>
            <w:r w:rsidR="00882963">
              <w:rPr>
                <w:noProof/>
                <w:webHidden/>
              </w:rPr>
              <w:instrText xml:space="preserve"> PAGEREF _Toc163837011 \h </w:instrText>
            </w:r>
            <w:r w:rsidR="00882963">
              <w:rPr>
                <w:noProof/>
                <w:webHidden/>
              </w:rPr>
            </w:r>
            <w:r w:rsidR="00882963">
              <w:rPr>
                <w:noProof/>
                <w:webHidden/>
              </w:rPr>
              <w:fldChar w:fldCharType="separate"/>
            </w:r>
            <w:r w:rsidR="00882963">
              <w:rPr>
                <w:noProof/>
                <w:webHidden/>
              </w:rPr>
              <w:t>1</w:t>
            </w:r>
            <w:r w:rsidR="00882963">
              <w:rPr>
                <w:noProof/>
                <w:webHidden/>
              </w:rPr>
              <w:fldChar w:fldCharType="end"/>
            </w:r>
          </w:hyperlink>
        </w:p>
        <w:p w14:paraId="31042E9A" w14:textId="1E5DF619" w:rsidR="00882963" w:rsidRDefault="00882963">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3837012" w:history="1">
            <w:r w:rsidRPr="0023194E">
              <w:rPr>
                <w:rStyle w:val="Hyperlink"/>
                <w:rFonts w:cs="Arial"/>
                <w:noProof/>
              </w:rPr>
              <w:t>Introduction</w:t>
            </w:r>
            <w:r>
              <w:rPr>
                <w:noProof/>
                <w:webHidden/>
              </w:rPr>
              <w:tab/>
            </w:r>
            <w:r>
              <w:rPr>
                <w:noProof/>
                <w:webHidden/>
              </w:rPr>
              <w:fldChar w:fldCharType="begin"/>
            </w:r>
            <w:r>
              <w:rPr>
                <w:noProof/>
                <w:webHidden/>
              </w:rPr>
              <w:instrText xml:space="preserve"> PAGEREF _Toc163837012 \h </w:instrText>
            </w:r>
            <w:r>
              <w:rPr>
                <w:noProof/>
                <w:webHidden/>
              </w:rPr>
            </w:r>
            <w:r>
              <w:rPr>
                <w:noProof/>
                <w:webHidden/>
              </w:rPr>
              <w:fldChar w:fldCharType="separate"/>
            </w:r>
            <w:r>
              <w:rPr>
                <w:noProof/>
                <w:webHidden/>
              </w:rPr>
              <w:t>3</w:t>
            </w:r>
            <w:r>
              <w:rPr>
                <w:noProof/>
                <w:webHidden/>
              </w:rPr>
              <w:fldChar w:fldCharType="end"/>
            </w:r>
          </w:hyperlink>
        </w:p>
        <w:p w14:paraId="087C9E8B" w14:textId="1DC1E95B" w:rsidR="00882963" w:rsidRDefault="00882963">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3837013" w:history="1">
            <w:r w:rsidRPr="0023194E">
              <w:rPr>
                <w:rStyle w:val="Hyperlink"/>
                <w:rFonts w:cs="Arial"/>
                <w:noProof/>
              </w:rPr>
              <w:t>The</w:t>
            </w:r>
            <w:r w:rsidRPr="0023194E">
              <w:rPr>
                <w:rStyle w:val="Hyperlink"/>
                <w:rFonts w:cs="Arial"/>
                <w:noProof/>
                <w:spacing w:val="-8"/>
              </w:rPr>
              <w:t xml:space="preserve"> </w:t>
            </w:r>
            <w:r w:rsidRPr="0023194E">
              <w:rPr>
                <w:rStyle w:val="Hyperlink"/>
                <w:rFonts w:cs="Arial"/>
                <w:noProof/>
              </w:rPr>
              <w:t>innovative</w:t>
            </w:r>
            <w:r w:rsidRPr="0023194E">
              <w:rPr>
                <w:rStyle w:val="Hyperlink"/>
                <w:rFonts w:cs="Arial"/>
                <w:noProof/>
                <w:spacing w:val="-4"/>
              </w:rPr>
              <w:t xml:space="preserve"> </w:t>
            </w:r>
            <w:r w:rsidRPr="0023194E">
              <w:rPr>
                <w:rStyle w:val="Hyperlink"/>
                <w:rFonts w:cs="Arial"/>
                <w:noProof/>
              </w:rPr>
              <w:t>product</w:t>
            </w:r>
            <w:r w:rsidRPr="0023194E">
              <w:rPr>
                <w:rStyle w:val="Hyperlink"/>
                <w:rFonts w:cs="Arial"/>
                <w:noProof/>
                <w:spacing w:val="-4"/>
              </w:rPr>
              <w:t xml:space="preserve"> </w:t>
            </w:r>
            <w:r w:rsidRPr="0023194E">
              <w:rPr>
                <w:rStyle w:val="Hyperlink"/>
                <w:rFonts w:cs="Arial"/>
                <w:noProof/>
              </w:rPr>
              <w:t>OR</w:t>
            </w:r>
            <w:r w:rsidRPr="0023194E">
              <w:rPr>
                <w:rStyle w:val="Hyperlink"/>
                <w:rFonts w:cs="Arial"/>
                <w:noProof/>
                <w:spacing w:val="-4"/>
              </w:rPr>
              <w:t xml:space="preserve"> </w:t>
            </w:r>
            <w:r w:rsidRPr="0023194E">
              <w:rPr>
                <w:rStyle w:val="Hyperlink"/>
                <w:rFonts w:cs="Arial"/>
                <w:noProof/>
              </w:rPr>
              <w:t>unique</w:t>
            </w:r>
            <w:r w:rsidRPr="0023194E">
              <w:rPr>
                <w:rStyle w:val="Hyperlink"/>
                <w:rFonts w:cs="Arial"/>
                <w:noProof/>
                <w:spacing w:val="-4"/>
              </w:rPr>
              <w:t xml:space="preserve"> </w:t>
            </w:r>
            <w:r w:rsidRPr="0023194E">
              <w:rPr>
                <w:rStyle w:val="Hyperlink"/>
                <w:rFonts w:cs="Arial"/>
                <w:noProof/>
              </w:rPr>
              <w:t>service</w:t>
            </w:r>
            <w:r w:rsidRPr="0023194E">
              <w:rPr>
                <w:rStyle w:val="Hyperlink"/>
                <w:rFonts w:cs="Arial"/>
                <w:noProof/>
                <w:spacing w:val="-3"/>
              </w:rPr>
              <w:t xml:space="preserve"> </w:t>
            </w:r>
            <w:r w:rsidRPr="0023194E">
              <w:rPr>
                <w:rStyle w:val="Hyperlink"/>
                <w:rFonts w:cs="Arial"/>
                <w:noProof/>
                <w:spacing w:val="-2"/>
              </w:rPr>
              <w:t>proposition</w:t>
            </w:r>
            <w:r>
              <w:rPr>
                <w:noProof/>
                <w:webHidden/>
              </w:rPr>
              <w:tab/>
            </w:r>
            <w:r>
              <w:rPr>
                <w:noProof/>
                <w:webHidden/>
              </w:rPr>
              <w:fldChar w:fldCharType="begin"/>
            </w:r>
            <w:r>
              <w:rPr>
                <w:noProof/>
                <w:webHidden/>
              </w:rPr>
              <w:instrText xml:space="preserve"> PAGEREF _Toc163837013 \h </w:instrText>
            </w:r>
            <w:r>
              <w:rPr>
                <w:noProof/>
                <w:webHidden/>
              </w:rPr>
            </w:r>
            <w:r>
              <w:rPr>
                <w:noProof/>
                <w:webHidden/>
              </w:rPr>
              <w:fldChar w:fldCharType="separate"/>
            </w:r>
            <w:r>
              <w:rPr>
                <w:noProof/>
                <w:webHidden/>
              </w:rPr>
              <w:t>3</w:t>
            </w:r>
            <w:r>
              <w:rPr>
                <w:noProof/>
                <w:webHidden/>
              </w:rPr>
              <w:fldChar w:fldCharType="end"/>
            </w:r>
          </w:hyperlink>
        </w:p>
        <w:p w14:paraId="2FDAF0BF" w14:textId="53EDE959" w:rsidR="00882963" w:rsidRDefault="00882963">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3837014" w:history="1">
            <w:r w:rsidRPr="0023194E">
              <w:rPr>
                <w:rStyle w:val="Hyperlink"/>
                <w:rFonts w:cs="Arial"/>
                <w:noProof/>
              </w:rPr>
              <w:t>E-commerce</w:t>
            </w:r>
            <w:r w:rsidRPr="0023194E">
              <w:rPr>
                <w:rStyle w:val="Hyperlink"/>
                <w:rFonts w:cs="Arial"/>
                <w:noProof/>
                <w:spacing w:val="-6"/>
              </w:rPr>
              <w:t xml:space="preserve"> </w:t>
            </w:r>
            <w:r w:rsidRPr="0023194E">
              <w:rPr>
                <w:rStyle w:val="Hyperlink"/>
                <w:rFonts w:cs="Arial"/>
                <w:noProof/>
              </w:rPr>
              <w:t>(propose</w:t>
            </w:r>
            <w:r w:rsidRPr="0023194E">
              <w:rPr>
                <w:rStyle w:val="Hyperlink"/>
                <w:rFonts w:cs="Arial"/>
                <w:noProof/>
                <w:spacing w:val="-2"/>
              </w:rPr>
              <w:t xml:space="preserve"> </w:t>
            </w:r>
            <w:r w:rsidRPr="0023194E">
              <w:rPr>
                <w:rStyle w:val="Hyperlink"/>
                <w:rFonts w:cs="Arial"/>
                <w:noProof/>
              </w:rPr>
              <w:t>to</w:t>
            </w:r>
            <w:r w:rsidRPr="0023194E">
              <w:rPr>
                <w:rStyle w:val="Hyperlink"/>
                <w:rFonts w:cs="Arial"/>
                <w:noProof/>
                <w:spacing w:val="-2"/>
              </w:rPr>
              <w:t xml:space="preserve"> </w:t>
            </w:r>
            <w:r w:rsidRPr="0023194E">
              <w:rPr>
                <w:rStyle w:val="Hyperlink"/>
                <w:rFonts w:cs="Arial"/>
                <w:noProof/>
              </w:rPr>
              <w:t>set up</w:t>
            </w:r>
            <w:r w:rsidRPr="0023194E">
              <w:rPr>
                <w:rStyle w:val="Hyperlink"/>
                <w:rFonts w:cs="Arial"/>
                <w:noProof/>
                <w:spacing w:val="-2"/>
              </w:rPr>
              <w:t xml:space="preserve"> </w:t>
            </w:r>
            <w:r w:rsidRPr="0023194E">
              <w:rPr>
                <w:rStyle w:val="Hyperlink"/>
                <w:rFonts w:cs="Arial"/>
                <w:noProof/>
              </w:rPr>
              <w:t>an</w:t>
            </w:r>
            <w:r w:rsidRPr="0023194E">
              <w:rPr>
                <w:rStyle w:val="Hyperlink"/>
                <w:rFonts w:cs="Arial"/>
                <w:noProof/>
                <w:spacing w:val="-2"/>
              </w:rPr>
              <w:t xml:space="preserve"> </w:t>
            </w:r>
            <w:r w:rsidRPr="0023194E">
              <w:rPr>
                <w:rStyle w:val="Hyperlink"/>
                <w:rFonts w:cs="Arial"/>
                <w:noProof/>
              </w:rPr>
              <w:t>online</w:t>
            </w:r>
            <w:r w:rsidRPr="0023194E">
              <w:rPr>
                <w:rStyle w:val="Hyperlink"/>
                <w:rFonts w:cs="Arial"/>
                <w:noProof/>
                <w:spacing w:val="-3"/>
              </w:rPr>
              <w:t xml:space="preserve"> </w:t>
            </w:r>
            <w:r w:rsidRPr="0023194E">
              <w:rPr>
                <w:rStyle w:val="Hyperlink"/>
                <w:rFonts w:cs="Arial"/>
                <w:noProof/>
              </w:rPr>
              <w:t>website)</w:t>
            </w:r>
            <w:r>
              <w:rPr>
                <w:noProof/>
                <w:webHidden/>
              </w:rPr>
              <w:tab/>
            </w:r>
            <w:r>
              <w:rPr>
                <w:noProof/>
                <w:webHidden/>
              </w:rPr>
              <w:fldChar w:fldCharType="begin"/>
            </w:r>
            <w:r>
              <w:rPr>
                <w:noProof/>
                <w:webHidden/>
              </w:rPr>
              <w:instrText xml:space="preserve"> PAGEREF _Toc163837014 \h </w:instrText>
            </w:r>
            <w:r>
              <w:rPr>
                <w:noProof/>
                <w:webHidden/>
              </w:rPr>
            </w:r>
            <w:r>
              <w:rPr>
                <w:noProof/>
                <w:webHidden/>
              </w:rPr>
              <w:fldChar w:fldCharType="separate"/>
            </w:r>
            <w:r>
              <w:rPr>
                <w:noProof/>
                <w:webHidden/>
              </w:rPr>
              <w:t>6</w:t>
            </w:r>
            <w:r>
              <w:rPr>
                <w:noProof/>
                <w:webHidden/>
              </w:rPr>
              <w:fldChar w:fldCharType="end"/>
            </w:r>
          </w:hyperlink>
        </w:p>
        <w:p w14:paraId="7D529657" w14:textId="6403C7D4" w:rsidR="00882963" w:rsidRDefault="00882963">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3837015" w:history="1">
            <w:r w:rsidRPr="0023194E">
              <w:rPr>
                <w:rStyle w:val="Hyperlink"/>
                <w:rFonts w:cs="Arial"/>
                <w:noProof/>
                <w:spacing w:val="-2"/>
              </w:rPr>
              <w:t>Marketing</w:t>
            </w:r>
            <w:r>
              <w:rPr>
                <w:noProof/>
                <w:webHidden/>
              </w:rPr>
              <w:tab/>
            </w:r>
            <w:r>
              <w:rPr>
                <w:noProof/>
                <w:webHidden/>
              </w:rPr>
              <w:fldChar w:fldCharType="begin"/>
            </w:r>
            <w:r>
              <w:rPr>
                <w:noProof/>
                <w:webHidden/>
              </w:rPr>
              <w:instrText xml:space="preserve"> PAGEREF _Toc163837015 \h </w:instrText>
            </w:r>
            <w:r>
              <w:rPr>
                <w:noProof/>
                <w:webHidden/>
              </w:rPr>
            </w:r>
            <w:r>
              <w:rPr>
                <w:noProof/>
                <w:webHidden/>
              </w:rPr>
              <w:fldChar w:fldCharType="separate"/>
            </w:r>
            <w:r>
              <w:rPr>
                <w:noProof/>
                <w:webHidden/>
              </w:rPr>
              <w:t>9</w:t>
            </w:r>
            <w:r>
              <w:rPr>
                <w:noProof/>
                <w:webHidden/>
              </w:rPr>
              <w:fldChar w:fldCharType="end"/>
            </w:r>
          </w:hyperlink>
        </w:p>
        <w:p w14:paraId="645E8855" w14:textId="073598D1" w:rsidR="00882963" w:rsidRDefault="00882963">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3837016" w:history="1">
            <w:r w:rsidRPr="0023194E">
              <w:rPr>
                <w:rStyle w:val="Hyperlink"/>
                <w:rFonts w:cs="Arial"/>
                <w:noProof/>
              </w:rPr>
              <w:t>Privacy</w:t>
            </w:r>
            <w:r w:rsidRPr="0023194E">
              <w:rPr>
                <w:rStyle w:val="Hyperlink"/>
                <w:rFonts w:cs="Arial"/>
                <w:noProof/>
                <w:spacing w:val="-4"/>
              </w:rPr>
              <w:t xml:space="preserve"> </w:t>
            </w:r>
            <w:r w:rsidRPr="0023194E">
              <w:rPr>
                <w:rStyle w:val="Hyperlink"/>
                <w:rFonts w:cs="Arial"/>
                <w:noProof/>
              </w:rPr>
              <w:t>and</w:t>
            </w:r>
            <w:r w:rsidRPr="0023194E">
              <w:rPr>
                <w:rStyle w:val="Hyperlink"/>
                <w:rFonts w:cs="Arial"/>
                <w:noProof/>
                <w:spacing w:val="-3"/>
              </w:rPr>
              <w:t xml:space="preserve"> </w:t>
            </w:r>
            <w:r w:rsidRPr="0023194E">
              <w:rPr>
                <w:rStyle w:val="Hyperlink"/>
                <w:rFonts w:cs="Arial"/>
                <w:noProof/>
              </w:rPr>
              <w:t>Data</w:t>
            </w:r>
            <w:r w:rsidRPr="0023194E">
              <w:rPr>
                <w:rStyle w:val="Hyperlink"/>
                <w:rFonts w:cs="Arial"/>
                <w:noProof/>
                <w:spacing w:val="-3"/>
              </w:rPr>
              <w:t xml:space="preserve"> </w:t>
            </w:r>
            <w:r w:rsidRPr="0023194E">
              <w:rPr>
                <w:rStyle w:val="Hyperlink"/>
                <w:rFonts w:cs="Arial"/>
                <w:noProof/>
                <w:spacing w:val="-2"/>
              </w:rPr>
              <w:t>Protection</w:t>
            </w:r>
            <w:r>
              <w:rPr>
                <w:noProof/>
                <w:webHidden/>
              </w:rPr>
              <w:tab/>
            </w:r>
            <w:r>
              <w:rPr>
                <w:noProof/>
                <w:webHidden/>
              </w:rPr>
              <w:fldChar w:fldCharType="begin"/>
            </w:r>
            <w:r>
              <w:rPr>
                <w:noProof/>
                <w:webHidden/>
              </w:rPr>
              <w:instrText xml:space="preserve"> PAGEREF _Toc163837016 \h </w:instrText>
            </w:r>
            <w:r>
              <w:rPr>
                <w:noProof/>
                <w:webHidden/>
              </w:rPr>
            </w:r>
            <w:r>
              <w:rPr>
                <w:noProof/>
                <w:webHidden/>
              </w:rPr>
              <w:fldChar w:fldCharType="separate"/>
            </w:r>
            <w:r>
              <w:rPr>
                <w:noProof/>
                <w:webHidden/>
              </w:rPr>
              <w:t>13</w:t>
            </w:r>
            <w:r>
              <w:rPr>
                <w:noProof/>
                <w:webHidden/>
              </w:rPr>
              <w:fldChar w:fldCharType="end"/>
            </w:r>
          </w:hyperlink>
        </w:p>
        <w:p w14:paraId="19A1011E" w14:textId="0B43F0B6" w:rsidR="00882963" w:rsidRDefault="00882963">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3837017" w:history="1">
            <w:r w:rsidRPr="0023194E">
              <w:rPr>
                <w:rStyle w:val="Hyperlink"/>
                <w:rFonts w:cs="Arial"/>
                <w:noProof/>
                <w:spacing w:val="-2"/>
              </w:rPr>
              <w:t>Conclusion</w:t>
            </w:r>
            <w:r>
              <w:rPr>
                <w:noProof/>
                <w:webHidden/>
              </w:rPr>
              <w:tab/>
            </w:r>
            <w:r>
              <w:rPr>
                <w:noProof/>
                <w:webHidden/>
              </w:rPr>
              <w:fldChar w:fldCharType="begin"/>
            </w:r>
            <w:r>
              <w:rPr>
                <w:noProof/>
                <w:webHidden/>
              </w:rPr>
              <w:instrText xml:space="preserve"> PAGEREF _Toc163837017 \h </w:instrText>
            </w:r>
            <w:r>
              <w:rPr>
                <w:noProof/>
                <w:webHidden/>
              </w:rPr>
            </w:r>
            <w:r>
              <w:rPr>
                <w:noProof/>
                <w:webHidden/>
              </w:rPr>
              <w:fldChar w:fldCharType="separate"/>
            </w:r>
            <w:r>
              <w:rPr>
                <w:noProof/>
                <w:webHidden/>
              </w:rPr>
              <w:t>13</w:t>
            </w:r>
            <w:r>
              <w:rPr>
                <w:noProof/>
                <w:webHidden/>
              </w:rPr>
              <w:fldChar w:fldCharType="end"/>
            </w:r>
          </w:hyperlink>
        </w:p>
        <w:p w14:paraId="50B4A660" w14:textId="7FEF8F01" w:rsidR="00882963" w:rsidRDefault="00882963">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3837018" w:history="1">
            <w:r w:rsidRPr="0023194E">
              <w:rPr>
                <w:rStyle w:val="Hyperlink"/>
                <w:rFonts w:cs="Arial"/>
                <w:noProof/>
                <w:spacing w:val="-2"/>
              </w:rPr>
              <w:t>Reference List</w:t>
            </w:r>
            <w:r>
              <w:rPr>
                <w:noProof/>
                <w:webHidden/>
              </w:rPr>
              <w:tab/>
            </w:r>
            <w:r>
              <w:rPr>
                <w:noProof/>
                <w:webHidden/>
              </w:rPr>
              <w:fldChar w:fldCharType="begin"/>
            </w:r>
            <w:r>
              <w:rPr>
                <w:noProof/>
                <w:webHidden/>
              </w:rPr>
              <w:instrText xml:space="preserve"> PAGEREF _Toc163837018 \h </w:instrText>
            </w:r>
            <w:r>
              <w:rPr>
                <w:noProof/>
                <w:webHidden/>
              </w:rPr>
            </w:r>
            <w:r>
              <w:rPr>
                <w:noProof/>
                <w:webHidden/>
              </w:rPr>
              <w:fldChar w:fldCharType="separate"/>
            </w:r>
            <w:r>
              <w:rPr>
                <w:noProof/>
                <w:webHidden/>
              </w:rPr>
              <w:t>14</w:t>
            </w:r>
            <w:r>
              <w:rPr>
                <w:noProof/>
                <w:webHidden/>
              </w:rPr>
              <w:fldChar w:fldCharType="end"/>
            </w:r>
          </w:hyperlink>
        </w:p>
        <w:p w14:paraId="3D5F9FD8" w14:textId="6651A887" w:rsidR="00882963" w:rsidRDefault="00882963">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3837019" w:history="1">
            <w:r w:rsidRPr="0023194E">
              <w:rPr>
                <w:rStyle w:val="Hyperlink"/>
                <w:noProof/>
              </w:rPr>
              <w:t>Appendix 1 - Presentation</w:t>
            </w:r>
            <w:r>
              <w:rPr>
                <w:noProof/>
                <w:webHidden/>
              </w:rPr>
              <w:tab/>
            </w:r>
            <w:r>
              <w:rPr>
                <w:noProof/>
                <w:webHidden/>
              </w:rPr>
              <w:fldChar w:fldCharType="begin"/>
            </w:r>
            <w:r>
              <w:rPr>
                <w:noProof/>
                <w:webHidden/>
              </w:rPr>
              <w:instrText xml:space="preserve"> PAGEREF _Toc163837019 \h </w:instrText>
            </w:r>
            <w:r>
              <w:rPr>
                <w:noProof/>
                <w:webHidden/>
              </w:rPr>
            </w:r>
            <w:r>
              <w:rPr>
                <w:noProof/>
                <w:webHidden/>
              </w:rPr>
              <w:fldChar w:fldCharType="separate"/>
            </w:r>
            <w:r>
              <w:rPr>
                <w:noProof/>
                <w:webHidden/>
              </w:rPr>
              <w:t>15</w:t>
            </w:r>
            <w:r>
              <w:rPr>
                <w:noProof/>
                <w:webHidden/>
              </w:rPr>
              <w:fldChar w:fldCharType="end"/>
            </w:r>
          </w:hyperlink>
        </w:p>
        <w:p w14:paraId="1E4B506D" w14:textId="1883FBAF" w:rsidR="00BB1C44" w:rsidRPr="009700B5" w:rsidRDefault="00BB1C44" w:rsidP="009700B5">
          <w:pPr>
            <w:rPr>
              <w:rFonts w:cs="Arial"/>
            </w:rPr>
          </w:pPr>
          <w:r w:rsidRPr="009700B5">
            <w:rPr>
              <w:rFonts w:cs="Arial"/>
              <w:b/>
              <w:bCs/>
              <w:noProof/>
            </w:rPr>
            <w:fldChar w:fldCharType="end"/>
          </w:r>
        </w:p>
      </w:sdtContent>
    </w:sdt>
    <w:p w14:paraId="4A592403" w14:textId="77777777" w:rsidR="00BB1C44" w:rsidRPr="009700B5" w:rsidRDefault="00BB1C44" w:rsidP="009700B5">
      <w:pPr>
        <w:jc w:val="left"/>
        <w:rPr>
          <w:rFonts w:eastAsiaTheme="majorEastAsia" w:cs="Arial"/>
          <w:b/>
          <w:color w:val="000000" w:themeColor="text1"/>
        </w:rPr>
      </w:pPr>
      <w:r w:rsidRPr="009700B5">
        <w:rPr>
          <w:rFonts w:cs="Arial"/>
        </w:rPr>
        <w:br w:type="page"/>
      </w:r>
    </w:p>
    <w:p w14:paraId="58C76CB1" w14:textId="77777777" w:rsidR="00BB1C44" w:rsidRPr="009700B5" w:rsidRDefault="00BB1C44" w:rsidP="009700B5">
      <w:pPr>
        <w:pStyle w:val="Heading1"/>
        <w:rPr>
          <w:rFonts w:cs="Arial"/>
          <w:szCs w:val="22"/>
        </w:rPr>
      </w:pPr>
      <w:bookmarkStart w:id="1" w:name="_Toc163837012"/>
      <w:r w:rsidRPr="009700B5">
        <w:rPr>
          <w:rFonts w:cs="Arial"/>
          <w:szCs w:val="22"/>
        </w:rPr>
        <w:lastRenderedPageBreak/>
        <w:t>Introduction</w:t>
      </w:r>
      <w:bookmarkEnd w:id="1"/>
      <w:r w:rsidRPr="009700B5">
        <w:rPr>
          <w:rFonts w:cs="Arial"/>
          <w:szCs w:val="22"/>
        </w:rPr>
        <w:t xml:space="preserve"> </w:t>
      </w:r>
    </w:p>
    <w:p w14:paraId="75A1A7D3" w14:textId="77777777" w:rsidR="00BB1C44" w:rsidRPr="009700B5" w:rsidRDefault="00BB1C44" w:rsidP="009700B5">
      <w:pPr>
        <w:rPr>
          <w:rFonts w:cs="Arial"/>
        </w:rPr>
      </w:pPr>
      <w:r w:rsidRPr="009700B5">
        <w:rPr>
          <w:rFonts w:cs="Arial"/>
        </w:rPr>
        <w:t xml:space="preserve">According to </w:t>
      </w:r>
      <w:r w:rsidRPr="009700B5">
        <w:rPr>
          <w:rFonts w:cs="Arial"/>
          <w:shd w:val="clear" w:color="auto" w:fill="FFFFFF"/>
        </w:rPr>
        <w:t>Neck, Neck and Murray</w:t>
      </w:r>
      <w:r w:rsidRPr="009700B5">
        <w:rPr>
          <w:rFonts w:cs="Arial"/>
        </w:rPr>
        <w:t xml:space="preserve"> (2023) the process of creating value for individuals or society through the development of a business venture by leveraging innovation, skills, and vision is termed entrepreneurship. Entrepreneurs are expected to strike a balance between a business operation and the process of innovation. This business plan is on </w:t>
      </w:r>
      <w:r w:rsidRPr="009700B5">
        <w:rPr>
          <w:rFonts w:cs="Arial"/>
          <w:b/>
        </w:rPr>
        <w:t>Fitgaze</w:t>
      </w:r>
      <w:r w:rsidRPr="009700B5">
        <w:rPr>
          <w:rFonts w:cs="Arial"/>
        </w:rPr>
        <w:t xml:space="preserve">, which is a start-up that produces wearable devices which analyse body composition, activity levels, and personal preferences to create customised meal plans that fuel the unique needs of people. This business plan will entail a detailed description of the product, the targeted customers, the marketplace, and strategies to sustain the business proposition. </w:t>
      </w:r>
    </w:p>
    <w:p w14:paraId="55B04E93" w14:textId="77777777" w:rsidR="00BB1C44" w:rsidRPr="009700B5" w:rsidRDefault="00BB1C44" w:rsidP="009700B5">
      <w:pPr>
        <w:keepNext/>
        <w:jc w:val="center"/>
        <w:rPr>
          <w:rFonts w:cs="Arial"/>
        </w:rPr>
      </w:pPr>
      <w:r w:rsidRPr="009700B5">
        <w:rPr>
          <w:rFonts w:cs="Arial"/>
          <w:noProof/>
          <w:lang w:eastAsia="en-GB"/>
        </w:rPr>
        <w:drawing>
          <wp:inline distT="0" distB="0" distL="0" distR="0" wp14:anchorId="058BB707" wp14:editId="5BF94907">
            <wp:extent cx="3197014" cy="164142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6"/>
                    <a:stretch>
                      <a:fillRect/>
                    </a:stretch>
                  </pic:blipFill>
                  <pic:spPr>
                    <a:xfrm>
                      <a:off x="0" y="0"/>
                      <a:ext cx="3202322" cy="1644145"/>
                    </a:xfrm>
                    <a:prstGeom prst="rect">
                      <a:avLst/>
                    </a:prstGeom>
                  </pic:spPr>
                </pic:pic>
              </a:graphicData>
            </a:graphic>
          </wp:inline>
        </w:drawing>
      </w:r>
    </w:p>
    <w:p w14:paraId="67C3403B" w14:textId="77777777" w:rsidR="00BB1C44" w:rsidRPr="009700B5" w:rsidRDefault="00BB1C44" w:rsidP="009700B5">
      <w:pPr>
        <w:jc w:val="center"/>
        <w:rPr>
          <w:rFonts w:cs="Arial"/>
          <w:b/>
        </w:rPr>
      </w:pPr>
      <w:r w:rsidRPr="009700B5">
        <w:rPr>
          <w:rFonts w:cs="Arial"/>
          <w:b/>
        </w:rPr>
        <w:t xml:space="preserve">Figure </w:t>
      </w:r>
      <w:r w:rsidRPr="009700B5">
        <w:rPr>
          <w:rFonts w:cs="Arial"/>
          <w:b/>
        </w:rPr>
        <w:fldChar w:fldCharType="begin"/>
      </w:r>
      <w:r w:rsidRPr="009700B5">
        <w:rPr>
          <w:rFonts w:cs="Arial"/>
          <w:b/>
        </w:rPr>
        <w:instrText xml:space="preserve"> SEQ Figure \* ARABIC </w:instrText>
      </w:r>
      <w:r w:rsidRPr="009700B5">
        <w:rPr>
          <w:rFonts w:cs="Arial"/>
          <w:b/>
        </w:rPr>
        <w:fldChar w:fldCharType="separate"/>
      </w:r>
      <w:r w:rsidRPr="009700B5">
        <w:rPr>
          <w:rFonts w:cs="Arial"/>
          <w:b/>
          <w:noProof/>
        </w:rPr>
        <w:t>1</w:t>
      </w:r>
      <w:r w:rsidRPr="009700B5">
        <w:rPr>
          <w:rFonts w:cs="Arial"/>
          <w:b/>
        </w:rPr>
        <w:fldChar w:fldCharType="end"/>
      </w:r>
      <w:r w:rsidRPr="009700B5">
        <w:rPr>
          <w:rFonts w:cs="Arial"/>
          <w:b/>
        </w:rPr>
        <w:t>: Brand Logo</w:t>
      </w:r>
    </w:p>
    <w:p w14:paraId="488407AD" w14:textId="77777777" w:rsidR="00BB1C44" w:rsidRPr="009700B5" w:rsidRDefault="00BB1C44" w:rsidP="009700B5">
      <w:pPr>
        <w:jc w:val="center"/>
        <w:rPr>
          <w:rFonts w:cs="Arial"/>
        </w:rPr>
      </w:pPr>
      <w:r w:rsidRPr="009700B5">
        <w:rPr>
          <w:rFonts w:cs="Arial"/>
        </w:rPr>
        <w:t>(Source: Created by the Learner)</w:t>
      </w:r>
    </w:p>
    <w:p w14:paraId="0C275570" w14:textId="77777777" w:rsidR="00BB1C44" w:rsidRPr="009700B5" w:rsidRDefault="00BB1C44" w:rsidP="009700B5">
      <w:pPr>
        <w:pStyle w:val="Heading1"/>
        <w:rPr>
          <w:rFonts w:cs="Arial"/>
          <w:spacing w:val="-2"/>
          <w:szCs w:val="22"/>
        </w:rPr>
      </w:pPr>
      <w:bookmarkStart w:id="2" w:name="_Toc163837013"/>
      <w:r w:rsidRPr="009700B5">
        <w:rPr>
          <w:rFonts w:cs="Arial"/>
          <w:szCs w:val="22"/>
        </w:rPr>
        <w:t>The</w:t>
      </w:r>
      <w:r w:rsidRPr="009700B5">
        <w:rPr>
          <w:rFonts w:cs="Arial"/>
          <w:spacing w:val="-8"/>
          <w:szCs w:val="22"/>
        </w:rPr>
        <w:t xml:space="preserve"> </w:t>
      </w:r>
      <w:r w:rsidRPr="009700B5">
        <w:rPr>
          <w:rFonts w:cs="Arial"/>
          <w:szCs w:val="22"/>
        </w:rPr>
        <w:t>innovative</w:t>
      </w:r>
      <w:r w:rsidRPr="009700B5">
        <w:rPr>
          <w:rFonts w:cs="Arial"/>
          <w:spacing w:val="-4"/>
          <w:szCs w:val="22"/>
        </w:rPr>
        <w:t xml:space="preserve"> </w:t>
      </w:r>
      <w:r w:rsidRPr="009700B5">
        <w:rPr>
          <w:rFonts w:cs="Arial"/>
          <w:szCs w:val="22"/>
        </w:rPr>
        <w:t>product</w:t>
      </w:r>
      <w:r w:rsidRPr="009700B5">
        <w:rPr>
          <w:rFonts w:cs="Arial"/>
          <w:spacing w:val="-4"/>
          <w:szCs w:val="22"/>
        </w:rPr>
        <w:t xml:space="preserve"> </w:t>
      </w:r>
      <w:r w:rsidRPr="009700B5">
        <w:rPr>
          <w:rFonts w:cs="Arial"/>
          <w:szCs w:val="22"/>
        </w:rPr>
        <w:t>OR</w:t>
      </w:r>
      <w:r w:rsidRPr="009700B5">
        <w:rPr>
          <w:rFonts w:cs="Arial"/>
          <w:spacing w:val="-4"/>
          <w:szCs w:val="22"/>
        </w:rPr>
        <w:t xml:space="preserve"> </w:t>
      </w:r>
      <w:r w:rsidRPr="009700B5">
        <w:rPr>
          <w:rFonts w:cs="Arial"/>
          <w:szCs w:val="22"/>
        </w:rPr>
        <w:t>unique</w:t>
      </w:r>
      <w:r w:rsidRPr="009700B5">
        <w:rPr>
          <w:rFonts w:cs="Arial"/>
          <w:spacing w:val="-4"/>
          <w:szCs w:val="22"/>
        </w:rPr>
        <w:t xml:space="preserve"> </w:t>
      </w:r>
      <w:r w:rsidRPr="009700B5">
        <w:rPr>
          <w:rFonts w:cs="Arial"/>
          <w:szCs w:val="22"/>
        </w:rPr>
        <w:t>service</w:t>
      </w:r>
      <w:r w:rsidRPr="009700B5">
        <w:rPr>
          <w:rFonts w:cs="Arial"/>
          <w:spacing w:val="-3"/>
          <w:szCs w:val="22"/>
        </w:rPr>
        <w:t xml:space="preserve"> </w:t>
      </w:r>
      <w:r w:rsidRPr="009700B5">
        <w:rPr>
          <w:rFonts w:cs="Arial"/>
          <w:spacing w:val="-2"/>
          <w:szCs w:val="22"/>
        </w:rPr>
        <w:t>proposition</w:t>
      </w:r>
      <w:bookmarkEnd w:id="2"/>
    </w:p>
    <w:p w14:paraId="5C055824" w14:textId="77777777" w:rsidR="00BB1C44" w:rsidRPr="009700B5" w:rsidRDefault="00BB1C44" w:rsidP="009700B5">
      <w:pPr>
        <w:rPr>
          <w:rFonts w:cs="Arial"/>
        </w:rPr>
      </w:pPr>
      <w:r w:rsidRPr="009700B5">
        <w:rPr>
          <w:rFonts w:cs="Arial"/>
          <w:b/>
        </w:rPr>
        <w:t>Fitgaze</w:t>
      </w:r>
      <w:r w:rsidRPr="009700B5">
        <w:rPr>
          <w:rFonts w:cs="Arial"/>
        </w:rPr>
        <w:t xml:space="preserve"> focuses on a unique service: a personalised AI nutrition coach that transcends the limitations of traditional one-size-fits-all nutrition apps. It provides </w:t>
      </w:r>
      <w:r w:rsidRPr="009700B5">
        <w:rPr>
          <w:rFonts w:cs="Arial"/>
          <w:b/>
        </w:rPr>
        <w:t>hyper-personalised meal plans</w:t>
      </w:r>
      <w:r w:rsidRPr="009700B5">
        <w:rPr>
          <w:rFonts w:cs="Arial"/>
        </w:rPr>
        <w:t xml:space="preserve"> by leveraging a combination of cutting-edge wearable technology and a powerful companion app which goes beyond basic calorie counting.  The wearable device will gather crucial data on the user's body composition (muscle mass, body fat percentage) and activity levels and the information will be used to gather insights into the user's preferences and goals (weight loss, muscle gain, improved energy levels). The device also encompasses AI-powered optimisation to continuously analyse user data, monitor weight fluctuations, activity patterns, and even potential nutrient deficiencies.  With the ongoing analysis, AI will be able to refine meal plans in real-time to ensure the effectiveness and delivery of optimal results.</w:t>
      </w:r>
    </w:p>
    <w:p w14:paraId="54134E98" w14:textId="77777777" w:rsidR="00BB1C44" w:rsidRPr="009700B5" w:rsidRDefault="00BB1C44" w:rsidP="009700B5">
      <w:pPr>
        <w:rPr>
          <w:rFonts w:cs="Arial"/>
        </w:rPr>
      </w:pPr>
      <w:r w:rsidRPr="009700B5">
        <w:rPr>
          <w:rFonts w:cs="Arial"/>
        </w:rPr>
        <w:t xml:space="preserve">The service of the company prioritises seamless integration into the lifestyle of the user. The need for manual logging will be eliminated as the wearable device seamlessly tracks data in the background. Moreover, the application will be able to connect with smart refrigerators which enables automatic grocery ordering based on the personalised meal plan. This will assist the users in eliminating the time-consuming task of menu planning and grocery </w:t>
      </w:r>
      <w:r w:rsidRPr="009700B5">
        <w:rPr>
          <w:rFonts w:cs="Arial"/>
        </w:rPr>
        <w:lastRenderedPageBreak/>
        <w:t xml:space="preserve">shopping which allows them to focus on achieving their health goals. The AI nutrition coach will foster a holistic approach to wellness by allowing the users to gain valuable insights into how their dietary choices impact their energy levels and exercise performance. </w:t>
      </w:r>
    </w:p>
    <w:p w14:paraId="03BAFE2E" w14:textId="77777777" w:rsidR="00BB1C44" w:rsidRPr="009700B5" w:rsidRDefault="00BB1C44" w:rsidP="009700B5">
      <w:pPr>
        <w:rPr>
          <w:rFonts w:cs="Arial"/>
          <w:shd w:val="clear" w:color="auto" w:fill="FFFFFF"/>
        </w:rPr>
      </w:pPr>
      <w:r w:rsidRPr="009700B5">
        <w:rPr>
          <w:rFonts w:cs="Arial"/>
        </w:rPr>
        <w:t xml:space="preserve">This innovative business idea can be linked with the </w:t>
      </w:r>
      <w:r w:rsidRPr="009700B5">
        <w:rPr>
          <w:rFonts w:cs="Arial"/>
          <w:b/>
        </w:rPr>
        <w:t>theory of disruptive innovation</w:t>
      </w:r>
      <w:r w:rsidRPr="009700B5">
        <w:rPr>
          <w:rFonts w:cs="Arial"/>
        </w:rPr>
        <w:t xml:space="preserve"> as it tends to address unmet needs and stay simple and convenient. As per </w:t>
      </w:r>
      <w:r w:rsidRPr="009700B5">
        <w:rPr>
          <w:rFonts w:cs="Arial"/>
          <w:shd w:val="clear" w:color="auto" w:fill="FFFFFF"/>
        </w:rPr>
        <w:t xml:space="preserve">Kivimaa </w:t>
      </w:r>
      <w:r w:rsidRPr="009700B5">
        <w:rPr>
          <w:rFonts w:cs="Arial"/>
          <w:i/>
          <w:shd w:val="clear" w:color="auto" w:fill="FFFFFF"/>
        </w:rPr>
        <w:t>et al</w:t>
      </w:r>
      <w:r w:rsidRPr="009700B5">
        <w:rPr>
          <w:rFonts w:cs="Arial"/>
          <w:shd w:val="clear" w:color="auto" w:fill="FFFFFF"/>
        </w:rPr>
        <w:t xml:space="preserve">. (2021) this theoretical framework can be leveraged to demonstrate how innovation and technology can create new markets by offering simple, affordable, and accessible solutions. Although, the existing players like nutritionists and weight loss programs might initially represent competition this product has the potential to disrupt the market in several ways. Firstly, The AI device and app-based service combined with e-commerce can have a larger reach in comparison to traditional, in-person consultations. Secondly, the utilisation of the Artificial intelligence (AI) model will constantly learn from user data, hence leaving room for continuous improvement of meal plans and overall service effectiveness. The overall cost of the device and the services will be lower than that of the personal nutritionist. </w:t>
      </w:r>
    </w:p>
    <w:p w14:paraId="37B5DFD6" w14:textId="77777777" w:rsidR="00BB1C44" w:rsidRPr="009700B5" w:rsidRDefault="00BB1C44" w:rsidP="009700B5">
      <w:pPr>
        <w:rPr>
          <w:rFonts w:cs="Arial"/>
          <w:shd w:val="clear" w:color="auto" w:fill="FFFFFF"/>
        </w:rPr>
      </w:pPr>
      <w:r w:rsidRPr="009700B5">
        <w:rPr>
          <w:rFonts w:cs="Arial"/>
          <w:shd w:val="clear" w:color="auto" w:fill="FFFFFF"/>
        </w:rPr>
        <w:t>From the STP analysis, it has been identified that Fitgaze will target young adults (25-35 years old) who are often health-conscious but might lack the time or knowledge for personalized nutrition planning. Additionally, it will target people who are concerned about weight and overall health as they might be struggling with weight management or simply looking to improve their diet and well-being. It will also cater for the interest of the early adopters of technology who are open to using new health and fitness apps and wearables.</w:t>
      </w:r>
    </w:p>
    <w:p w14:paraId="5758E643" w14:textId="6FE1E941" w:rsidR="00BB1C44" w:rsidRPr="009700B5" w:rsidRDefault="00BB1C44" w:rsidP="009700B5">
      <w:pPr>
        <w:rPr>
          <w:rFonts w:cs="Arial"/>
          <w:shd w:val="clear" w:color="auto" w:fill="FFFFFF"/>
        </w:rPr>
      </w:pPr>
      <w:r w:rsidRPr="009700B5">
        <w:rPr>
          <w:rFonts w:cs="Arial"/>
          <w:shd w:val="clear" w:color="auto" w:fill="FFFFFF"/>
        </w:rPr>
        <w:t xml:space="preserve">Fitgaze will employ a three-pronged approach to selling its products. Firstly, there will be a software-as-a-service (SaaS) mobile application that will be a core part of </w:t>
      </w:r>
      <w:r w:rsidRPr="009700B5">
        <w:rPr>
          <w:rFonts w:cs="Arial"/>
          <w:b/>
          <w:shd w:val="clear" w:color="auto" w:fill="FFFFFF"/>
        </w:rPr>
        <w:t>Fitgaze's</w:t>
      </w:r>
      <w:r w:rsidRPr="009700B5">
        <w:rPr>
          <w:rFonts w:cs="Arial"/>
          <w:shd w:val="clear" w:color="auto" w:fill="FFFFFF"/>
        </w:rPr>
        <w:t xml:space="preserve"> business model. The company will make the application available on major app stores like the Apple App Store and Google Play Store to enhance the convenience of the users. A freemium model consisting of tiers like free tier, Premium tier and Premium Plus tier will be leveraged for monetisation. E-commerce marketplaces like Amazon </w:t>
      </w:r>
      <w:r w:rsidR="009700B5" w:rsidRPr="009700B5">
        <w:rPr>
          <w:rFonts w:cs="Arial"/>
          <w:shd w:val="clear" w:color="auto" w:fill="FFFFFF"/>
        </w:rPr>
        <w:t>(. com.uk</w:t>
      </w:r>
      <w:r w:rsidRPr="009700B5">
        <w:rPr>
          <w:rFonts w:cs="Arial"/>
          <w:shd w:val="clear" w:color="auto" w:fill="FFFFFF"/>
        </w:rPr>
        <w:t xml:space="preserve">) and eBay </w:t>
      </w:r>
      <w:r w:rsidR="000D7E35" w:rsidRPr="009700B5">
        <w:rPr>
          <w:rFonts w:cs="Arial"/>
          <w:shd w:val="clear" w:color="auto" w:fill="FFFFFF"/>
        </w:rPr>
        <w:t>(. co.uk</w:t>
      </w:r>
      <w:r w:rsidRPr="009700B5">
        <w:rPr>
          <w:rFonts w:cs="Arial"/>
          <w:shd w:val="clear" w:color="auto" w:fill="FFFFFF"/>
        </w:rPr>
        <w:t xml:space="preserve">) will also be utilised to sell the wearable device. Depending on the response and initial sales, the company may also establish a physical store in the coming years. Thirdly, the company will also sell through its own website. </w:t>
      </w:r>
    </w:p>
    <w:p w14:paraId="08868A29" w14:textId="77777777" w:rsidR="00BB1C44" w:rsidRPr="009700B5" w:rsidRDefault="00BB1C44" w:rsidP="009700B5">
      <w:pPr>
        <w:rPr>
          <w:rFonts w:cs="Arial"/>
        </w:rPr>
      </w:pPr>
      <w:r w:rsidRPr="009700B5">
        <w:rPr>
          <w:rFonts w:cs="Arial"/>
          <w:shd w:val="clear" w:color="auto" w:fill="FFFFFF"/>
        </w:rPr>
        <w:t xml:space="preserve">Fitgaze can sustain its innovative business proposition in the competitive health and wellness market by focusing on continuous innovation. For instance, the company will continuously improve the AI engine's ability to personalise meal plans based on user data, preferences, and real-time biometrics and explore the integration with smart kitchen appliances for a more comprehensive user experience. The company will also foster a vibrant online community within the app or on social media platforms to encourage user interaction. Additionally, Fitgaze </w:t>
      </w:r>
      <w:r w:rsidRPr="009700B5">
        <w:rPr>
          <w:rFonts w:cs="Arial"/>
          <w:shd w:val="clear" w:color="auto" w:fill="FFFFFF"/>
        </w:rPr>
        <w:lastRenderedPageBreak/>
        <w:t>will consider the option of expanding revenue streams through Strategic Partnerships</w:t>
      </w:r>
      <w:r w:rsidRPr="009700B5">
        <w:rPr>
          <w:rFonts w:cs="Arial"/>
        </w:rPr>
        <w:t xml:space="preserve"> </w:t>
      </w:r>
      <w:r w:rsidRPr="009700B5">
        <w:rPr>
          <w:rFonts w:cs="Arial"/>
          <w:shd w:val="clear" w:color="auto" w:fill="FFFFFF"/>
        </w:rPr>
        <w:t xml:space="preserve">with health insurance companies to offer premium features as a wellness benefit for their members. Fitgaze will have established players like competitors </w:t>
      </w:r>
      <w:r w:rsidRPr="009700B5">
        <w:rPr>
          <w:rFonts w:cs="Arial"/>
        </w:rPr>
        <w:t xml:space="preserve">Fitbit, Strava and Calorie Counter. </w:t>
      </w:r>
      <w:r w:rsidRPr="009700B5">
        <w:rPr>
          <w:rFonts w:cs="Arial"/>
          <w:b/>
        </w:rPr>
        <w:t>Fitgaze can be differentiated from these competitors by:</w:t>
      </w:r>
    </w:p>
    <w:tbl>
      <w:tblPr>
        <w:tblStyle w:val="TableGrid"/>
        <w:tblW w:w="5000" w:type="pct"/>
        <w:tblLook w:val="04A0" w:firstRow="1" w:lastRow="0" w:firstColumn="1" w:lastColumn="0" w:noHBand="0" w:noVBand="1"/>
      </w:tblPr>
      <w:tblGrid>
        <w:gridCol w:w="2179"/>
        <w:gridCol w:w="1586"/>
        <w:gridCol w:w="1737"/>
        <w:gridCol w:w="1753"/>
        <w:gridCol w:w="1761"/>
      </w:tblGrid>
      <w:tr w:rsidR="00BB1C44" w:rsidRPr="009700B5" w14:paraId="1192A00A" w14:textId="77777777" w:rsidTr="00913412">
        <w:trPr>
          <w:trHeight w:val="315"/>
        </w:trPr>
        <w:tc>
          <w:tcPr>
            <w:tcW w:w="1211" w:type="pct"/>
            <w:hideMark/>
          </w:tcPr>
          <w:p w14:paraId="2C6EF700" w14:textId="77777777" w:rsidR="00BB1C44" w:rsidRPr="009700B5" w:rsidRDefault="00BB1C44" w:rsidP="009700B5">
            <w:pPr>
              <w:rPr>
                <w:rFonts w:cs="Arial"/>
                <w:b/>
                <w:lang w:eastAsia="en-IN"/>
              </w:rPr>
            </w:pPr>
            <w:r w:rsidRPr="009700B5">
              <w:rPr>
                <w:rFonts w:cs="Arial"/>
                <w:b/>
                <w:lang w:eastAsia="en-IN"/>
              </w:rPr>
              <w:t>Feature</w:t>
            </w:r>
          </w:p>
        </w:tc>
        <w:tc>
          <w:tcPr>
            <w:tcW w:w="869" w:type="pct"/>
            <w:hideMark/>
          </w:tcPr>
          <w:p w14:paraId="38068601" w14:textId="77777777" w:rsidR="00BB1C44" w:rsidRPr="009700B5" w:rsidRDefault="00BB1C44" w:rsidP="009700B5">
            <w:pPr>
              <w:rPr>
                <w:rFonts w:cs="Arial"/>
                <w:b/>
                <w:lang w:eastAsia="en-IN"/>
              </w:rPr>
            </w:pPr>
            <w:r w:rsidRPr="009700B5">
              <w:rPr>
                <w:rFonts w:cs="Arial"/>
                <w:b/>
                <w:lang w:eastAsia="en-IN"/>
              </w:rPr>
              <w:t>Fitgaze</w:t>
            </w:r>
          </w:p>
        </w:tc>
        <w:tc>
          <w:tcPr>
            <w:tcW w:w="966" w:type="pct"/>
            <w:hideMark/>
          </w:tcPr>
          <w:p w14:paraId="6D4FA762" w14:textId="77777777" w:rsidR="00BB1C44" w:rsidRPr="009700B5" w:rsidRDefault="00BB1C44" w:rsidP="009700B5">
            <w:pPr>
              <w:rPr>
                <w:rFonts w:cs="Arial"/>
                <w:b/>
                <w:lang w:eastAsia="en-IN"/>
              </w:rPr>
            </w:pPr>
            <w:r w:rsidRPr="009700B5">
              <w:rPr>
                <w:rFonts w:cs="Arial"/>
                <w:b/>
                <w:lang w:eastAsia="en-IN"/>
              </w:rPr>
              <w:t>Fitbit</w:t>
            </w:r>
          </w:p>
        </w:tc>
        <w:tc>
          <w:tcPr>
            <w:tcW w:w="975" w:type="pct"/>
            <w:hideMark/>
          </w:tcPr>
          <w:p w14:paraId="23D53E55" w14:textId="77777777" w:rsidR="00BB1C44" w:rsidRPr="009700B5" w:rsidRDefault="00BB1C44" w:rsidP="009700B5">
            <w:pPr>
              <w:rPr>
                <w:rFonts w:cs="Arial"/>
                <w:b/>
                <w:lang w:eastAsia="en-IN"/>
              </w:rPr>
            </w:pPr>
            <w:r w:rsidRPr="009700B5">
              <w:rPr>
                <w:rFonts w:cs="Arial"/>
                <w:b/>
                <w:lang w:eastAsia="en-IN"/>
              </w:rPr>
              <w:t>Strava</w:t>
            </w:r>
          </w:p>
        </w:tc>
        <w:tc>
          <w:tcPr>
            <w:tcW w:w="979" w:type="pct"/>
            <w:hideMark/>
          </w:tcPr>
          <w:p w14:paraId="46C513BA" w14:textId="77777777" w:rsidR="00BB1C44" w:rsidRPr="009700B5" w:rsidRDefault="00BB1C44" w:rsidP="009700B5">
            <w:pPr>
              <w:rPr>
                <w:rFonts w:cs="Arial"/>
                <w:b/>
                <w:lang w:eastAsia="en-IN"/>
              </w:rPr>
            </w:pPr>
            <w:r w:rsidRPr="009700B5">
              <w:rPr>
                <w:rFonts w:cs="Arial"/>
                <w:b/>
                <w:lang w:eastAsia="en-IN"/>
              </w:rPr>
              <w:t>Calorie Counter</w:t>
            </w:r>
          </w:p>
        </w:tc>
      </w:tr>
      <w:tr w:rsidR="00BB1C44" w:rsidRPr="009700B5" w14:paraId="0EE5ABC5" w14:textId="77777777" w:rsidTr="00913412">
        <w:trPr>
          <w:trHeight w:val="315"/>
        </w:trPr>
        <w:tc>
          <w:tcPr>
            <w:tcW w:w="1211" w:type="pct"/>
            <w:hideMark/>
          </w:tcPr>
          <w:p w14:paraId="41124E77" w14:textId="77777777" w:rsidR="00BB1C44" w:rsidRPr="009700B5" w:rsidRDefault="00BB1C44" w:rsidP="009700B5">
            <w:pPr>
              <w:rPr>
                <w:rFonts w:cs="Arial"/>
                <w:lang w:eastAsia="en-IN"/>
              </w:rPr>
            </w:pPr>
            <w:r w:rsidRPr="009700B5">
              <w:rPr>
                <w:rFonts w:cs="Arial"/>
                <w:lang w:eastAsia="en-IN"/>
              </w:rPr>
              <w:t>Pricing Model</w:t>
            </w:r>
          </w:p>
        </w:tc>
        <w:tc>
          <w:tcPr>
            <w:tcW w:w="869" w:type="pct"/>
            <w:hideMark/>
          </w:tcPr>
          <w:p w14:paraId="7658F2DC" w14:textId="77777777" w:rsidR="00BB1C44" w:rsidRPr="009700B5" w:rsidRDefault="00BB1C44" w:rsidP="009700B5">
            <w:pPr>
              <w:rPr>
                <w:rFonts w:cs="Arial"/>
                <w:lang w:eastAsia="en-IN"/>
              </w:rPr>
            </w:pPr>
            <w:r w:rsidRPr="009700B5">
              <w:rPr>
                <w:rFonts w:cs="Arial"/>
                <w:lang w:eastAsia="en-IN"/>
              </w:rPr>
              <w:t>Freemium (Basic &amp; Premium Tiers)</w:t>
            </w:r>
          </w:p>
        </w:tc>
        <w:tc>
          <w:tcPr>
            <w:tcW w:w="966" w:type="pct"/>
            <w:hideMark/>
          </w:tcPr>
          <w:p w14:paraId="4D69D4A3" w14:textId="77777777" w:rsidR="00BB1C44" w:rsidRPr="009700B5" w:rsidRDefault="00BB1C44" w:rsidP="009700B5">
            <w:pPr>
              <w:rPr>
                <w:rFonts w:cs="Arial"/>
                <w:lang w:eastAsia="en-IN"/>
              </w:rPr>
            </w:pPr>
            <w:r w:rsidRPr="009700B5">
              <w:rPr>
                <w:rFonts w:cs="Arial"/>
                <w:lang w:eastAsia="en-IN"/>
              </w:rPr>
              <w:t>Varies by Model (Free &amp; Paid)</w:t>
            </w:r>
          </w:p>
        </w:tc>
        <w:tc>
          <w:tcPr>
            <w:tcW w:w="975" w:type="pct"/>
            <w:hideMark/>
          </w:tcPr>
          <w:p w14:paraId="700F4EA6" w14:textId="77777777" w:rsidR="00BB1C44" w:rsidRPr="009700B5" w:rsidRDefault="00BB1C44" w:rsidP="009700B5">
            <w:pPr>
              <w:rPr>
                <w:rFonts w:cs="Arial"/>
                <w:lang w:eastAsia="en-IN"/>
              </w:rPr>
            </w:pPr>
            <w:r w:rsidRPr="009700B5">
              <w:rPr>
                <w:rFonts w:cs="Arial"/>
                <w:lang w:eastAsia="en-IN"/>
              </w:rPr>
              <w:t>Freemium (Basic &amp; Premium)</w:t>
            </w:r>
          </w:p>
        </w:tc>
        <w:tc>
          <w:tcPr>
            <w:tcW w:w="979" w:type="pct"/>
            <w:hideMark/>
          </w:tcPr>
          <w:p w14:paraId="1649238E" w14:textId="77777777" w:rsidR="00BB1C44" w:rsidRPr="009700B5" w:rsidRDefault="00BB1C44" w:rsidP="009700B5">
            <w:pPr>
              <w:rPr>
                <w:rFonts w:cs="Arial"/>
                <w:lang w:eastAsia="en-IN"/>
              </w:rPr>
            </w:pPr>
            <w:r w:rsidRPr="009700B5">
              <w:rPr>
                <w:rFonts w:cs="Arial"/>
                <w:lang w:eastAsia="en-IN"/>
              </w:rPr>
              <w:t>Freemium (Basic &amp; Premium)</w:t>
            </w:r>
          </w:p>
        </w:tc>
      </w:tr>
      <w:tr w:rsidR="00BB1C44" w:rsidRPr="009700B5" w14:paraId="206F75D7" w14:textId="77777777" w:rsidTr="00913412">
        <w:trPr>
          <w:trHeight w:val="315"/>
        </w:trPr>
        <w:tc>
          <w:tcPr>
            <w:tcW w:w="1211" w:type="pct"/>
            <w:hideMark/>
          </w:tcPr>
          <w:p w14:paraId="1BFB6C5A" w14:textId="77777777" w:rsidR="00BB1C44" w:rsidRPr="009700B5" w:rsidRDefault="00BB1C44" w:rsidP="009700B5">
            <w:pPr>
              <w:rPr>
                <w:rFonts w:cs="Arial"/>
                <w:lang w:eastAsia="en-IN"/>
              </w:rPr>
            </w:pPr>
            <w:r w:rsidRPr="009700B5">
              <w:rPr>
                <w:rFonts w:cs="Arial"/>
                <w:lang w:eastAsia="en-IN"/>
              </w:rPr>
              <w:t>Core Function</w:t>
            </w:r>
          </w:p>
        </w:tc>
        <w:tc>
          <w:tcPr>
            <w:tcW w:w="869" w:type="pct"/>
            <w:hideMark/>
          </w:tcPr>
          <w:p w14:paraId="17786CA0" w14:textId="77777777" w:rsidR="00BB1C44" w:rsidRPr="009700B5" w:rsidRDefault="00BB1C44" w:rsidP="009700B5">
            <w:pPr>
              <w:rPr>
                <w:rFonts w:cs="Arial"/>
                <w:lang w:eastAsia="en-IN"/>
              </w:rPr>
            </w:pPr>
            <w:r w:rsidRPr="009700B5">
              <w:rPr>
                <w:rFonts w:cs="Arial"/>
                <w:lang w:eastAsia="en-IN"/>
              </w:rPr>
              <w:t>Personalised AI-powered Meal Plans</w:t>
            </w:r>
          </w:p>
        </w:tc>
        <w:tc>
          <w:tcPr>
            <w:tcW w:w="966" w:type="pct"/>
            <w:hideMark/>
          </w:tcPr>
          <w:p w14:paraId="01EBE4E2" w14:textId="77777777" w:rsidR="00BB1C44" w:rsidRPr="009700B5" w:rsidRDefault="00BB1C44" w:rsidP="009700B5">
            <w:pPr>
              <w:rPr>
                <w:rFonts w:cs="Arial"/>
                <w:lang w:eastAsia="en-IN"/>
              </w:rPr>
            </w:pPr>
            <w:r w:rsidRPr="009700B5">
              <w:rPr>
                <w:rFonts w:cs="Arial"/>
                <w:lang w:eastAsia="en-IN"/>
              </w:rPr>
              <w:t>Activity Tracking &amp; Fitness</w:t>
            </w:r>
          </w:p>
        </w:tc>
        <w:tc>
          <w:tcPr>
            <w:tcW w:w="975" w:type="pct"/>
            <w:hideMark/>
          </w:tcPr>
          <w:p w14:paraId="51B872C4" w14:textId="77777777" w:rsidR="00BB1C44" w:rsidRPr="009700B5" w:rsidRDefault="00BB1C44" w:rsidP="009700B5">
            <w:pPr>
              <w:rPr>
                <w:rFonts w:cs="Arial"/>
                <w:lang w:eastAsia="en-IN"/>
              </w:rPr>
            </w:pPr>
            <w:r w:rsidRPr="009700B5">
              <w:rPr>
                <w:rFonts w:cs="Arial"/>
                <w:lang w:eastAsia="en-IN"/>
              </w:rPr>
              <w:t>Activity Tracking &amp; Performance Analysis</w:t>
            </w:r>
          </w:p>
        </w:tc>
        <w:tc>
          <w:tcPr>
            <w:tcW w:w="979" w:type="pct"/>
            <w:hideMark/>
          </w:tcPr>
          <w:p w14:paraId="2C1799AE" w14:textId="77777777" w:rsidR="00BB1C44" w:rsidRPr="009700B5" w:rsidRDefault="00BB1C44" w:rsidP="009700B5">
            <w:pPr>
              <w:rPr>
                <w:rFonts w:cs="Arial"/>
                <w:lang w:eastAsia="en-IN"/>
              </w:rPr>
            </w:pPr>
            <w:r w:rsidRPr="009700B5">
              <w:rPr>
                <w:rFonts w:cs="Arial"/>
                <w:lang w:eastAsia="en-IN"/>
              </w:rPr>
              <w:t>Calorie Tracking &amp; Diet Management</w:t>
            </w:r>
          </w:p>
        </w:tc>
      </w:tr>
      <w:tr w:rsidR="00BB1C44" w:rsidRPr="009700B5" w14:paraId="058492BF" w14:textId="77777777" w:rsidTr="00913412">
        <w:trPr>
          <w:trHeight w:val="315"/>
        </w:trPr>
        <w:tc>
          <w:tcPr>
            <w:tcW w:w="1211" w:type="pct"/>
            <w:hideMark/>
          </w:tcPr>
          <w:p w14:paraId="6F087379" w14:textId="77777777" w:rsidR="00BB1C44" w:rsidRPr="009700B5" w:rsidRDefault="00BB1C44" w:rsidP="009700B5">
            <w:pPr>
              <w:rPr>
                <w:rFonts w:cs="Arial"/>
                <w:lang w:eastAsia="en-IN"/>
              </w:rPr>
            </w:pPr>
            <w:r w:rsidRPr="009700B5">
              <w:rPr>
                <w:rFonts w:cs="Arial"/>
                <w:lang w:eastAsia="en-IN"/>
              </w:rPr>
              <w:t>Personalization</w:t>
            </w:r>
          </w:p>
        </w:tc>
        <w:tc>
          <w:tcPr>
            <w:tcW w:w="869" w:type="pct"/>
            <w:hideMark/>
          </w:tcPr>
          <w:p w14:paraId="3242D5E7" w14:textId="77777777" w:rsidR="00BB1C44" w:rsidRPr="009700B5" w:rsidRDefault="00BB1C44" w:rsidP="009700B5">
            <w:pPr>
              <w:rPr>
                <w:rFonts w:cs="Arial"/>
                <w:lang w:eastAsia="en-IN"/>
              </w:rPr>
            </w:pPr>
            <w:r w:rsidRPr="009700B5">
              <w:rPr>
                <w:rFonts w:cs="Arial"/>
                <w:lang w:eastAsia="en-IN"/>
              </w:rPr>
              <w:t>Highly personalized based on AI, wearables, &amp; user data</w:t>
            </w:r>
          </w:p>
        </w:tc>
        <w:tc>
          <w:tcPr>
            <w:tcW w:w="966" w:type="pct"/>
            <w:hideMark/>
          </w:tcPr>
          <w:p w14:paraId="4914DCF4" w14:textId="77777777" w:rsidR="00BB1C44" w:rsidRPr="009700B5" w:rsidRDefault="00BB1C44" w:rsidP="009700B5">
            <w:pPr>
              <w:rPr>
                <w:rFonts w:cs="Arial"/>
                <w:lang w:eastAsia="en-IN"/>
              </w:rPr>
            </w:pPr>
            <w:r w:rsidRPr="009700B5">
              <w:rPr>
                <w:rFonts w:cs="Arial"/>
                <w:lang w:eastAsia="en-IN"/>
              </w:rPr>
              <w:t>Limited personalization based on user profile</w:t>
            </w:r>
          </w:p>
        </w:tc>
        <w:tc>
          <w:tcPr>
            <w:tcW w:w="975" w:type="pct"/>
            <w:hideMark/>
          </w:tcPr>
          <w:p w14:paraId="406D54E8" w14:textId="77777777" w:rsidR="00BB1C44" w:rsidRPr="009700B5" w:rsidRDefault="00BB1C44" w:rsidP="009700B5">
            <w:pPr>
              <w:rPr>
                <w:rFonts w:cs="Arial"/>
                <w:lang w:eastAsia="en-IN"/>
              </w:rPr>
            </w:pPr>
            <w:r w:rsidRPr="009700B5">
              <w:rPr>
                <w:rFonts w:cs="Arial"/>
                <w:lang w:eastAsia="en-IN"/>
              </w:rPr>
              <w:t>Moderate personalization based on goals &amp; activity data</w:t>
            </w:r>
          </w:p>
        </w:tc>
        <w:tc>
          <w:tcPr>
            <w:tcW w:w="979" w:type="pct"/>
            <w:hideMark/>
          </w:tcPr>
          <w:p w14:paraId="3D5F2112" w14:textId="77777777" w:rsidR="00BB1C44" w:rsidRPr="009700B5" w:rsidRDefault="00BB1C44" w:rsidP="009700B5">
            <w:pPr>
              <w:rPr>
                <w:rFonts w:cs="Arial"/>
                <w:lang w:eastAsia="en-IN"/>
              </w:rPr>
            </w:pPr>
            <w:r w:rsidRPr="009700B5">
              <w:rPr>
                <w:rFonts w:cs="Arial"/>
                <w:lang w:eastAsia="en-IN"/>
              </w:rPr>
              <w:t>Limited personalization based on goals &amp; dietary preferences</w:t>
            </w:r>
          </w:p>
        </w:tc>
      </w:tr>
      <w:tr w:rsidR="00BB1C44" w:rsidRPr="009700B5" w14:paraId="29EA1607" w14:textId="77777777" w:rsidTr="00913412">
        <w:trPr>
          <w:trHeight w:val="315"/>
        </w:trPr>
        <w:tc>
          <w:tcPr>
            <w:tcW w:w="1211" w:type="pct"/>
            <w:hideMark/>
          </w:tcPr>
          <w:p w14:paraId="49FE6FBE" w14:textId="77777777" w:rsidR="00BB1C44" w:rsidRPr="009700B5" w:rsidRDefault="00BB1C44" w:rsidP="009700B5">
            <w:pPr>
              <w:rPr>
                <w:rFonts w:cs="Arial"/>
                <w:lang w:eastAsia="en-IN"/>
              </w:rPr>
            </w:pPr>
            <w:r w:rsidRPr="009700B5">
              <w:rPr>
                <w:rFonts w:cs="Arial"/>
                <w:lang w:eastAsia="en-IN"/>
              </w:rPr>
              <w:t>Wearable Integration</w:t>
            </w:r>
          </w:p>
        </w:tc>
        <w:tc>
          <w:tcPr>
            <w:tcW w:w="869" w:type="pct"/>
            <w:hideMark/>
          </w:tcPr>
          <w:p w14:paraId="4111BB5E" w14:textId="77777777" w:rsidR="00BB1C44" w:rsidRPr="009700B5" w:rsidRDefault="00BB1C44" w:rsidP="009700B5">
            <w:pPr>
              <w:rPr>
                <w:rFonts w:cs="Arial"/>
                <w:lang w:eastAsia="en-IN"/>
              </w:rPr>
            </w:pPr>
            <w:r w:rsidRPr="009700B5">
              <w:rPr>
                <w:rFonts w:cs="Arial"/>
                <w:lang w:eastAsia="en-IN"/>
              </w:rPr>
              <w:t>Required for core features</w:t>
            </w:r>
          </w:p>
        </w:tc>
        <w:tc>
          <w:tcPr>
            <w:tcW w:w="966" w:type="pct"/>
            <w:hideMark/>
          </w:tcPr>
          <w:p w14:paraId="604DDBD7" w14:textId="77777777" w:rsidR="00BB1C44" w:rsidRPr="009700B5" w:rsidRDefault="00BB1C44" w:rsidP="009700B5">
            <w:pPr>
              <w:rPr>
                <w:rFonts w:cs="Arial"/>
                <w:lang w:eastAsia="en-IN"/>
              </w:rPr>
            </w:pPr>
            <w:r w:rsidRPr="009700B5">
              <w:rPr>
                <w:rFonts w:cs="Arial"/>
                <w:lang w:eastAsia="en-IN"/>
              </w:rPr>
              <w:t>Optional for some models</w:t>
            </w:r>
          </w:p>
        </w:tc>
        <w:tc>
          <w:tcPr>
            <w:tcW w:w="975" w:type="pct"/>
            <w:hideMark/>
          </w:tcPr>
          <w:p w14:paraId="25F7A704" w14:textId="77777777" w:rsidR="00BB1C44" w:rsidRPr="009700B5" w:rsidRDefault="00BB1C44" w:rsidP="009700B5">
            <w:pPr>
              <w:rPr>
                <w:rFonts w:cs="Arial"/>
                <w:lang w:eastAsia="en-IN"/>
              </w:rPr>
            </w:pPr>
            <w:r w:rsidRPr="009700B5">
              <w:rPr>
                <w:rFonts w:cs="Arial"/>
                <w:lang w:eastAsia="en-IN"/>
              </w:rPr>
              <w:t>Not required</w:t>
            </w:r>
          </w:p>
        </w:tc>
        <w:tc>
          <w:tcPr>
            <w:tcW w:w="979" w:type="pct"/>
            <w:hideMark/>
          </w:tcPr>
          <w:p w14:paraId="28CF0B1D" w14:textId="77777777" w:rsidR="00BB1C44" w:rsidRPr="009700B5" w:rsidRDefault="00BB1C44" w:rsidP="009700B5">
            <w:pPr>
              <w:rPr>
                <w:rFonts w:cs="Arial"/>
                <w:lang w:eastAsia="en-IN"/>
              </w:rPr>
            </w:pPr>
            <w:r w:rsidRPr="009700B5">
              <w:rPr>
                <w:rFonts w:cs="Arial"/>
                <w:lang w:eastAsia="en-IN"/>
              </w:rPr>
              <w:t>Not required</w:t>
            </w:r>
          </w:p>
        </w:tc>
      </w:tr>
      <w:tr w:rsidR="00BB1C44" w:rsidRPr="009700B5" w14:paraId="3619E252" w14:textId="77777777" w:rsidTr="00913412">
        <w:trPr>
          <w:trHeight w:val="315"/>
        </w:trPr>
        <w:tc>
          <w:tcPr>
            <w:tcW w:w="1211" w:type="pct"/>
            <w:hideMark/>
          </w:tcPr>
          <w:p w14:paraId="145BD0C1" w14:textId="77777777" w:rsidR="00BB1C44" w:rsidRPr="009700B5" w:rsidRDefault="00BB1C44" w:rsidP="009700B5">
            <w:pPr>
              <w:rPr>
                <w:rFonts w:cs="Arial"/>
                <w:lang w:eastAsia="en-IN"/>
              </w:rPr>
            </w:pPr>
            <w:r w:rsidRPr="009700B5">
              <w:rPr>
                <w:rFonts w:cs="Arial"/>
                <w:lang w:eastAsia="en-IN"/>
              </w:rPr>
              <w:t>AI-powered Coaching</w:t>
            </w:r>
          </w:p>
        </w:tc>
        <w:tc>
          <w:tcPr>
            <w:tcW w:w="869" w:type="pct"/>
            <w:hideMark/>
          </w:tcPr>
          <w:p w14:paraId="21643729" w14:textId="77777777" w:rsidR="00BB1C44" w:rsidRPr="009700B5" w:rsidRDefault="00BB1C44" w:rsidP="009700B5">
            <w:pPr>
              <w:rPr>
                <w:rFonts w:cs="Arial"/>
                <w:lang w:eastAsia="en-IN"/>
              </w:rPr>
            </w:pPr>
            <w:r w:rsidRPr="009700B5">
              <w:rPr>
                <w:rFonts w:cs="Arial"/>
                <w:lang w:eastAsia="en-IN"/>
              </w:rPr>
              <w:t>Yes (Meal Plans &amp; Recipe Suggestions)</w:t>
            </w:r>
          </w:p>
        </w:tc>
        <w:tc>
          <w:tcPr>
            <w:tcW w:w="966" w:type="pct"/>
            <w:hideMark/>
          </w:tcPr>
          <w:p w14:paraId="1CA4D878" w14:textId="77777777" w:rsidR="00BB1C44" w:rsidRPr="009700B5" w:rsidRDefault="00BB1C44" w:rsidP="009700B5">
            <w:pPr>
              <w:rPr>
                <w:rFonts w:cs="Arial"/>
                <w:lang w:eastAsia="en-IN"/>
              </w:rPr>
            </w:pPr>
            <w:r w:rsidRPr="009700B5">
              <w:rPr>
                <w:rFonts w:cs="Arial"/>
                <w:lang w:eastAsia="en-IN"/>
              </w:rPr>
              <w:t>No</w:t>
            </w:r>
          </w:p>
        </w:tc>
        <w:tc>
          <w:tcPr>
            <w:tcW w:w="975" w:type="pct"/>
            <w:hideMark/>
          </w:tcPr>
          <w:p w14:paraId="7B112C63" w14:textId="77777777" w:rsidR="00BB1C44" w:rsidRPr="009700B5" w:rsidRDefault="00BB1C44" w:rsidP="009700B5">
            <w:pPr>
              <w:rPr>
                <w:rFonts w:cs="Arial"/>
                <w:lang w:eastAsia="en-IN"/>
              </w:rPr>
            </w:pPr>
            <w:r w:rsidRPr="009700B5">
              <w:rPr>
                <w:rFonts w:cs="Arial"/>
                <w:lang w:eastAsia="en-IN"/>
              </w:rPr>
              <w:t>No</w:t>
            </w:r>
          </w:p>
        </w:tc>
        <w:tc>
          <w:tcPr>
            <w:tcW w:w="979" w:type="pct"/>
            <w:hideMark/>
          </w:tcPr>
          <w:p w14:paraId="5CE0C607" w14:textId="77777777" w:rsidR="00BB1C44" w:rsidRPr="009700B5" w:rsidRDefault="00BB1C44" w:rsidP="009700B5">
            <w:pPr>
              <w:rPr>
                <w:rFonts w:cs="Arial"/>
                <w:lang w:eastAsia="en-IN"/>
              </w:rPr>
            </w:pPr>
            <w:r w:rsidRPr="009700B5">
              <w:rPr>
                <w:rFonts w:cs="Arial"/>
                <w:lang w:eastAsia="en-IN"/>
              </w:rPr>
              <w:t>No</w:t>
            </w:r>
          </w:p>
        </w:tc>
      </w:tr>
      <w:tr w:rsidR="00BB1C44" w:rsidRPr="009700B5" w14:paraId="4CE6028B" w14:textId="77777777" w:rsidTr="00913412">
        <w:trPr>
          <w:trHeight w:val="315"/>
        </w:trPr>
        <w:tc>
          <w:tcPr>
            <w:tcW w:w="1211" w:type="pct"/>
            <w:hideMark/>
          </w:tcPr>
          <w:p w14:paraId="1A0C2D39" w14:textId="77777777" w:rsidR="00BB1C44" w:rsidRPr="009700B5" w:rsidRDefault="00BB1C44" w:rsidP="009700B5">
            <w:pPr>
              <w:rPr>
                <w:rFonts w:cs="Arial"/>
                <w:lang w:eastAsia="en-IN"/>
              </w:rPr>
            </w:pPr>
            <w:r w:rsidRPr="009700B5">
              <w:rPr>
                <w:rFonts w:cs="Arial"/>
                <w:lang w:eastAsia="en-IN"/>
              </w:rPr>
              <w:t>Smart Refrigerator Integration</w:t>
            </w:r>
          </w:p>
        </w:tc>
        <w:tc>
          <w:tcPr>
            <w:tcW w:w="869" w:type="pct"/>
            <w:hideMark/>
          </w:tcPr>
          <w:p w14:paraId="602F977B" w14:textId="77777777" w:rsidR="00BB1C44" w:rsidRPr="009700B5" w:rsidRDefault="00BB1C44" w:rsidP="009700B5">
            <w:pPr>
              <w:rPr>
                <w:rFonts w:cs="Arial"/>
                <w:lang w:eastAsia="en-IN"/>
              </w:rPr>
            </w:pPr>
            <w:r w:rsidRPr="009700B5">
              <w:rPr>
                <w:rFonts w:cs="Arial"/>
                <w:lang w:eastAsia="en-IN"/>
              </w:rPr>
              <w:t>Yes</w:t>
            </w:r>
          </w:p>
        </w:tc>
        <w:tc>
          <w:tcPr>
            <w:tcW w:w="966" w:type="pct"/>
            <w:hideMark/>
          </w:tcPr>
          <w:p w14:paraId="1CD3373B" w14:textId="77777777" w:rsidR="00BB1C44" w:rsidRPr="009700B5" w:rsidRDefault="00BB1C44" w:rsidP="009700B5">
            <w:pPr>
              <w:rPr>
                <w:rFonts w:cs="Arial"/>
                <w:lang w:eastAsia="en-IN"/>
              </w:rPr>
            </w:pPr>
            <w:r w:rsidRPr="009700B5">
              <w:rPr>
                <w:rFonts w:cs="Arial"/>
                <w:lang w:eastAsia="en-IN"/>
              </w:rPr>
              <w:t>No</w:t>
            </w:r>
          </w:p>
        </w:tc>
        <w:tc>
          <w:tcPr>
            <w:tcW w:w="975" w:type="pct"/>
            <w:hideMark/>
          </w:tcPr>
          <w:p w14:paraId="6DFA9B56" w14:textId="77777777" w:rsidR="00BB1C44" w:rsidRPr="009700B5" w:rsidRDefault="00BB1C44" w:rsidP="009700B5">
            <w:pPr>
              <w:rPr>
                <w:rFonts w:cs="Arial"/>
                <w:lang w:eastAsia="en-IN"/>
              </w:rPr>
            </w:pPr>
            <w:r w:rsidRPr="009700B5">
              <w:rPr>
                <w:rFonts w:cs="Arial"/>
                <w:lang w:eastAsia="en-IN"/>
              </w:rPr>
              <w:t>No</w:t>
            </w:r>
          </w:p>
        </w:tc>
        <w:tc>
          <w:tcPr>
            <w:tcW w:w="979" w:type="pct"/>
            <w:hideMark/>
          </w:tcPr>
          <w:p w14:paraId="42262854" w14:textId="77777777" w:rsidR="00BB1C44" w:rsidRPr="009700B5" w:rsidRDefault="00BB1C44" w:rsidP="009700B5">
            <w:pPr>
              <w:rPr>
                <w:rFonts w:cs="Arial"/>
                <w:lang w:eastAsia="en-IN"/>
              </w:rPr>
            </w:pPr>
            <w:r w:rsidRPr="009700B5">
              <w:rPr>
                <w:rFonts w:cs="Arial"/>
                <w:lang w:eastAsia="en-IN"/>
              </w:rPr>
              <w:t>No</w:t>
            </w:r>
          </w:p>
        </w:tc>
      </w:tr>
      <w:tr w:rsidR="00BB1C44" w:rsidRPr="009700B5" w14:paraId="765F4E23" w14:textId="77777777" w:rsidTr="00913412">
        <w:trPr>
          <w:trHeight w:val="315"/>
        </w:trPr>
        <w:tc>
          <w:tcPr>
            <w:tcW w:w="1211" w:type="pct"/>
            <w:hideMark/>
          </w:tcPr>
          <w:p w14:paraId="2EFC7B25" w14:textId="77777777" w:rsidR="00BB1C44" w:rsidRPr="009700B5" w:rsidRDefault="00BB1C44" w:rsidP="009700B5">
            <w:pPr>
              <w:rPr>
                <w:rFonts w:cs="Arial"/>
                <w:lang w:eastAsia="en-IN"/>
              </w:rPr>
            </w:pPr>
            <w:r w:rsidRPr="009700B5">
              <w:rPr>
                <w:rFonts w:cs="Arial"/>
                <w:lang w:eastAsia="en-IN"/>
              </w:rPr>
              <w:t>Nutritionist/Dietician Consultations</w:t>
            </w:r>
          </w:p>
        </w:tc>
        <w:tc>
          <w:tcPr>
            <w:tcW w:w="869" w:type="pct"/>
            <w:hideMark/>
          </w:tcPr>
          <w:p w14:paraId="270CFC75" w14:textId="77777777" w:rsidR="00BB1C44" w:rsidRPr="009700B5" w:rsidRDefault="00BB1C44" w:rsidP="009700B5">
            <w:pPr>
              <w:rPr>
                <w:rFonts w:cs="Arial"/>
                <w:lang w:eastAsia="en-IN"/>
              </w:rPr>
            </w:pPr>
            <w:r w:rsidRPr="009700B5">
              <w:rPr>
                <w:rFonts w:cs="Arial"/>
                <w:lang w:eastAsia="en-IN"/>
              </w:rPr>
              <w:t xml:space="preserve"> in the Premium Plus tier</w:t>
            </w:r>
          </w:p>
        </w:tc>
        <w:tc>
          <w:tcPr>
            <w:tcW w:w="966" w:type="pct"/>
            <w:hideMark/>
          </w:tcPr>
          <w:p w14:paraId="383DC8F4" w14:textId="77777777" w:rsidR="00BB1C44" w:rsidRPr="009700B5" w:rsidRDefault="00BB1C44" w:rsidP="009700B5">
            <w:pPr>
              <w:rPr>
                <w:rFonts w:cs="Arial"/>
                <w:lang w:eastAsia="en-IN"/>
              </w:rPr>
            </w:pPr>
            <w:r w:rsidRPr="009700B5">
              <w:rPr>
                <w:rFonts w:cs="Arial"/>
                <w:lang w:eastAsia="en-IN"/>
              </w:rPr>
              <w:t>No</w:t>
            </w:r>
          </w:p>
        </w:tc>
        <w:tc>
          <w:tcPr>
            <w:tcW w:w="975" w:type="pct"/>
            <w:hideMark/>
          </w:tcPr>
          <w:p w14:paraId="3553182D" w14:textId="77777777" w:rsidR="00BB1C44" w:rsidRPr="009700B5" w:rsidRDefault="00BB1C44" w:rsidP="009700B5">
            <w:pPr>
              <w:rPr>
                <w:rFonts w:cs="Arial"/>
                <w:lang w:eastAsia="en-IN"/>
              </w:rPr>
            </w:pPr>
            <w:r w:rsidRPr="009700B5">
              <w:rPr>
                <w:rFonts w:cs="Arial"/>
                <w:lang w:eastAsia="en-IN"/>
              </w:rPr>
              <w:t>No</w:t>
            </w:r>
          </w:p>
        </w:tc>
        <w:tc>
          <w:tcPr>
            <w:tcW w:w="979" w:type="pct"/>
            <w:hideMark/>
          </w:tcPr>
          <w:p w14:paraId="4FD34087" w14:textId="77777777" w:rsidR="00BB1C44" w:rsidRPr="009700B5" w:rsidRDefault="00BB1C44" w:rsidP="009700B5">
            <w:pPr>
              <w:rPr>
                <w:rFonts w:cs="Arial"/>
                <w:lang w:eastAsia="en-IN"/>
              </w:rPr>
            </w:pPr>
            <w:r w:rsidRPr="009700B5">
              <w:rPr>
                <w:rFonts w:cs="Arial"/>
                <w:lang w:eastAsia="en-IN"/>
              </w:rPr>
              <w:t xml:space="preserve">No </w:t>
            </w:r>
          </w:p>
        </w:tc>
      </w:tr>
      <w:tr w:rsidR="00BB1C44" w:rsidRPr="009700B5" w14:paraId="1C38646B" w14:textId="77777777" w:rsidTr="00913412">
        <w:trPr>
          <w:trHeight w:val="315"/>
        </w:trPr>
        <w:tc>
          <w:tcPr>
            <w:tcW w:w="1211" w:type="pct"/>
            <w:hideMark/>
          </w:tcPr>
          <w:p w14:paraId="41457F6A" w14:textId="77777777" w:rsidR="00BB1C44" w:rsidRPr="009700B5" w:rsidRDefault="00BB1C44" w:rsidP="009700B5">
            <w:pPr>
              <w:rPr>
                <w:rFonts w:cs="Arial"/>
                <w:lang w:eastAsia="en-IN"/>
              </w:rPr>
            </w:pPr>
            <w:r w:rsidRPr="009700B5">
              <w:rPr>
                <w:rFonts w:cs="Arial"/>
                <w:lang w:eastAsia="en-IN"/>
              </w:rPr>
              <w:t>Content &amp; Education</w:t>
            </w:r>
          </w:p>
        </w:tc>
        <w:tc>
          <w:tcPr>
            <w:tcW w:w="869" w:type="pct"/>
            <w:hideMark/>
          </w:tcPr>
          <w:p w14:paraId="2235D229" w14:textId="77777777" w:rsidR="00BB1C44" w:rsidRPr="009700B5" w:rsidRDefault="00BB1C44" w:rsidP="009700B5">
            <w:pPr>
              <w:rPr>
                <w:rFonts w:cs="Arial"/>
                <w:lang w:eastAsia="en-IN"/>
              </w:rPr>
            </w:pPr>
            <w:r w:rsidRPr="009700B5">
              <w:rPr>
                <w:rFonts w:cs="Arial"/>
                <w:lang w:eastAsia="en-IN"/>
              </w:rPr>
              <w:t>Educational content on nutrition &amp; healthy habits</w:t>
            </w:r>
          </w:p>
        </w:tc>
        <w:tc>
          <w:tcPr>
            <w:tcW w:w="966" w:type="pct"/>
            <w:hideMark/>
          </w:tcPr>
          <w:p w14:paraId="05CC41C5" w14:textId="77777777" w:rsidR="00BB1C44" w:rsidRPr="009700B5" w:rsidRDefault="00BB1C44" w:rsidP="009700B5">
            <w:pPr>
              <w:rPr>
                <w:rFonts w:cs="Arial"/>
                <w:lang w:eastAsia="en-IN"/>
              </w:rPr>
            </w:pPr>
            <w:r w:rsidRPr="009700B5">
              <w:rPr>
                <w:rFonts w:cs="Arial"/>
                <w:lang w:eastAsia="en-IN"/>
              </w:rPr>
              <w:t>Limited educational content</w:t>
            </w:r>
          </w:p>
        </w:tc>
        <w:tc>
          <w:tcPr>
            <w:tcW w:w="975" w:type="pct"/>
            <w:hideMark/>
          </w:tcPr>
          <w:p w14:paraId="0803D200" w14:textId="77777777" w:rsidR="00BB1C44" w:rsidRPr="009700B5" w:rsidRDefault="00BB1C44" w:rsidP="009700B5">
            <w:pPr>
              <w:rPr>
                <w:rFonts w:cs="Arial"/>
                <w:lang w:eastAsia="en-IN"/>
              </w:rPr>
            </w:pPr>
            <w:r w:rsidRPr="009700B5">
              <w:rPr>
                <w:rFonts w:cs="Arial"/>
                <w:lang w:eastAsia="en-IN"/>
              </w:rPr>
              <w:t>Limited educational content</w:t>
            </w:r>
          </w:p>
        </w:tc>
        <w:tc>
          <w:tcPr>
            <w:tcW w:w="979" w:type="pct"/>
            <w:hideMark/>
          </w:tcPr>
          <w:p w14:paraId="159BFCA8" w14:textId="77777777" w:rsidR="00BB1C44" w:rsidRPr="009700B5" w:rsidRDefault="00BB1C44" w:rsidP="009700B5">
            <w:pPr>
              <w:rPr>
                <w:rFonts w:cs="Arial"/>
                <w:lang w:eastAsia="en-IN"/>
              </w:rPr>
            </w:pPr>
            <w:r w:rsidRPr="009700B5">
              <w:rPr>
                <w:rFonts w:cs="Arial"/>
                <w:lang w:eastAsia="en-IN"/>
              </w:rPr>
              <w:t>Educational content on calorie counting &amp; healthy eating</w:t>
            </w:r>
          </w:p>
        </w:tc>
      </w:tr>
      <w:tr w:rsidR="00BB1C44" w:rsidRPr="009700B5" w14:paraId="50483042" w14:textId="77777777" w:rsidTr="00913412">
        <w:trPr>
          <w:trHeight w:val="315"/>
        </w:trPr>
        <w:tc>
          <w:tcPr>
            <w:tcW w:w="1211" w:type="pct"/>
            <w:hideMark/>
          </w:tcPr>
          <w:p w14:paraId="3A7116DE" w14:textId="77777777" w:rsidR="00BB1C44" w:rsidRPr="009700B5" w:rsidRDefault="00BB1C44" w:rsidP="009700B5">
            <w:pPr>
              <w:rPr>
                <w:rFonts w:cs="Arial"/>
                <w:lang w:eastAsia="en-IN"/>
              </w:rPr>
            </w:pPr>
            <w:r w:rsidRPr="009700B5">
              <w:rPr>
                <w:rFonts w:cs="Arial"/>
                <w:lang w:eastAsia="en-IN"/>
              </w:rPr>
              <w:lastRenderedPageBreak/>
              <w:t>Community Features</w:t>
            </w:r>
          </w:p>
        </w:tc>
        <w:tc>
          <w:tcPr>
            <w:tcW w:w="869" w:type="pct"/>
            <w:hideMark/>
          </w:tcPr>
          <w:p w14:paraId="1F870CC1" w14:textId="77777777" w:rsidR="00BB1C44" w:rsidRPr="009700B5" w:rsidRDefault="00BB1C44" w:rsidP="009700B5">
            <w:pPr>
              <w:rPr>
                <w:rFonts w:cs="Arial"/>
                <w:lang w:eastAsia="en-IN"/>
              </w:rPr>
            </w:pPr>
            <w:r w:rsidRPr="009700B5">
              <w:rPr>
                <w:rFonts w:cs="Arial"/>
                <w:lang w:eastAsia="en-IN"/>
              </w:rPr>
              <w:t>online community within the app</w:t>
            </w:r>
          </w:p>
        </w:tc>
        <w:tc>
          <w:tcPr>
            <w:tcW w:w="966" w:type="pct"/>
            <w:hideMark/>
          </w:tcPr>
          <w:p w14:paraId="1B01143E" w14:textId="77777777" w:rsidR="00BB1C44" w:rsidRPr="009700B5" w:rsidRDefault="00BB1C44" w:rsidP="009700B5">
            <w:pPr>
              <w:rPr>
                <w:rFonts w:cs="Arial"/>
                <w:lang w:eastAsia="en-IN"/>
              </w:rPr>
            </w:pPr>
            <w:r w:rsidRPr="009700B5">
              <w:rPr>
                <w:rFonts w:cs="Arial"/>
                <w:lang w:eastAsia="en-IN"/>
              </w:rPr>
              <w:t>Active online community</w:t>
            </w:r>
          </w:p>
        </w:tc>
        <w:tc>
          <w:tcPr>
            <w:tcW w:w="975" w:type="pct"/>
            <w:hideMark/>
          </w:tcPr>
          <w:p w14:paraId="137256FB" w14:textId="77777777" w:rsidR="00BB1C44" w:rsidRPr="009700B5" w:rsidRDefault="00BB1C44" w:rsidP="009700B5">
            <w:pPr>
              <w:rPr>
                <w:rFonts w:cs="Arial"/>
                <w:lang w:eastAsia="en-IN"/>
              </w:rPr>
            </w:pPr>
            <w:r w:rsidRPr="009700B5">
              <w:rPr>
                <w:rFonts w:cs="Arial"/>
                <w:lang w:eastAsia="en-IN"/>
              </w:rPr>
              <w:t>Active community for athletes</w:t>
            </w:r>
          </w:p>
        </w:tc>
        <w:tc>
          <w:tcPr>
            <w:tcW w:w="979" w:type="pct"/>
            <w:hideMark/>
          </w:tcPr>
          <w:p w14:paraId="247FA776" w14:textId="77777777" w:rsidR="00BB1C44" w:rsidRPr="009700B5" w:rsidRDefault="00BB1C44" w:rsidP="009700B5">
            <w:pPr>
              <w:rPr>
                <w:rFonts w:cs="Arial"/>
                <w:lang w:eastAsia="en-IN"/>
              </w:rPr>
            </w:pPr>
            <w:r w:rsidRPr="009700B5">
              <w:rPr>
                <w:rFonts w:cs="Arial"/>
                <w:lang w:eastAsia="en-IN"/>
              </w:rPr>
              <w:t>Limited community features</w:t>
            </w:r>
          </w:p>
        </w:tc>
      </w:tr>
      <w:tr w:rsidR="00BB1C44" w:rsidRPr="009700B5" w14:paraId="19C457EA" w14:textId="77777777" w:rsidTr="00913412">
        <w:trPr>
          <w:trHeight w:val="315"/>
        </w:trPr>
        <w:tc>
          <w:tcPr>
            <w:tcW w:w="1211" w:type="pct"/>
          </w:tcPr>
          <w:p w14:paraId="7C703E5F" w14:textId="77777777" w:rsidR="00BB1C44" w:rsidRPr="009700B5" w:rsidRDefault="00BB1C44" w:rsidP="009700B5">
            <w:pPr>
              <w:rPr>
                <w:rFonts w:cs="Arial"/>
                <w:lang w:eastAsia="en-IN"/>
              </w:rPr>
            </w:pPr>
          </w:p>
        </w:tc>
        <w:tc>
          <w:tcPr>
            <w:tcW w:w="869" w:type="pct"/>
          </w:tcPr>
          <w:p w14:paraId="7915C003" w14:textId="77777777" w:rsidR="00BB1C44" w:rsidRPr="009700B5" w:rsidRDefault="00BB1C44" w:rsidP="009700B5">
            <w:pPr>
              <w:rPr>
                <w:rFonts w:cs="Arial"/>
                <w:lang w:eastAsia="en-IN"/>
              </w:rPr>
            </w:pPr>
            <w:r w:rsidRPr="009700B5">
              <w:rPr>
                <w:rFonts w:cs="Arial"/>
                <w:lang w:eastAsia="en-IN"/>
              </w:rPr>
              <w:t>Mobile Application (SaaS Model) and online marketplaces, own website</w:t>
            </w:r>
          </w:p>
        </w:tc>
        <w:tc>
          <w:tcPr>
            <w:tcW w:w="966" w:type="pct"/>
          </w:tcPr>
          <w:p w14:paraId="52743CE2" w14:textId="77777777" w:rsidR="00BB1C44" w:rsidRPr="009700B5" w:rsidRDefault="00BB1C44" w:rsidP="009700B5">
            <w:pPr>
              <w:rPr>
                <w:rFonts w:cs="Arial"/>
                <w:lang w:eastAsia="en-IN"/>
              </w:rPr>
            </w:pPr>
            <w:r w:rsidRPr="009700B5">
              <w:rPr>
                <w:rFonts w:cs="Arial"/>
                <w:lang w:eastAsia="en-IN"/>
              </w:rPr>
              <w:t xml:space="preserve">Retail Stores, Online marketplaces and Fitbit website </w:t>
            </w:r>
          </w:p>
        </w:tc>
        <w:tc>
          <w:tcPr>
            <w:tcW w:w="975" w:type="pct"/>
          </w:tcPr>
          <w:p w14:paraId="50508570" w14:textId="77777777" w:rsidR="00BB1C44" w:rsidRPr="009700B5" w:rsidRDefault="00BB1C44" w:rsidP="009700B5">
            <w:pPr>
              <w:rPr>
                <w:rFonts w:cs="Arial"/>
                <w:lang w:eastAsia="en-IN"/>
              </w:rPr>
            </w:pPr>
            <w:r w:rsidRPr="009700B5">
              <w:rPr>
                <w:rFonts w:cs="Arial"/>
                <w:lang w:eastAsia="en-IN"/>
              </w:rPr>
              <w:t>Subscription model and In-App purchases</w:t>
            </w:r>
          </w:p>
        </w:tc>
        <w:tc>
          <w:tcPr>
            <w:tcW w:w="979" w:type="pct"/>
          </w:tcPr>
          <w:p w14:paraId="3C1C03A3" w14:textId="77777777" w:rsidR="00BB1C44" w:rsidRPr="009700B5" w:rsidRDefault="00BB1C44" w:rsidP="009700B5">
            <w:pPr>
              <w:keepNext/>
              <w:rPr>
                <w:rFonts w:cs="Arial"/>
                <w:lang w:eastAsia="en-IN"/>
              </w:rPr>
            </w:pPr>
            <w:r w:rsidRPr="009700B5">
              <w:rPr>
                <w:rFonts w:cs="Arial"/>
                <w:lang w:eastAsia="en-IN"/>
              </w:rPr>
              <w:t>Subscription Model (Premium) and In-App Purchases</w:t>
            </w:r>
          </w:p>
        </w:tc>
      </w:tr>
    </w:tbl>
    <w:p w14:paraId="1C6D5B5D" w14:textId="77777777" w:rsidR="00BB1C44" w:rsidRPr="009700B5" w:rsidRDefault="00BB1C44" w:rsidP="009700B5">
      <w:pPr>
        <w:jc w:val="center"/>
        <w:rPr>
          <w:rFonts w:cs="Arial"/>
          <w:b/>
        </w:rPr>
      </w:pPr>
      <w:r w:rsidRPr="009700B5">
        <w:rPr>
          <w:rFonts w:cs="Arial"/>
          <w:b/>
        </w:rPr>
        <w:t xml:space="preserve">Table </w:t>
      </w:r>
      <w:r w:rsidRPr="009700B5">
        <w:rPr>
          <w:rFonts w:cs="Arial"/>
          <w:b/>
        </w:rPr>
        <w:fldChar w:fldCharType="begin"/>
      </w:r>
      <w:r w:rsidRPr="009700B5">
        <w:rPr>
          <w:rFonts w:cs="Arial"/>
          <w:b/>
        </w:rPr>
        <w:instrText xml:space="preserve"> SEQ Table \* ARABIC </w:instrText>
      </w:r>
      <w:r w:rsidRPr="009700B5">
        <w:rPr>
          <w:rFonts w:cs="Arial"/>
          <w:b/>
        </w:rPr>
        <w:fldChar w:fldCharType="separate"/>
      </w:r>
      <w:r w:rsidRPr="009700B5">
        <w:rPr>
          <w:rFonts w:cs="Arial"/>
          <w:b/>
          <w:noProof/>
        </w:rPr>
        <w:t>1</w:t>
      </w:r>
      <w:r w:rsidRPr="009700B5">
        <w:rPr>
          <w:rFonts w:cs="Arial"/>
          <w:b/>
        </w:rPr>
        <w:fldChar w:fldCharType="end"/>
      </w:r>
      <w:r w:rsidRPr="009700B5">
        <w:rPr>
          <w:rFonts w:cs="Arial"/>
          <w:b/>
        </w:rPr>
        <w:t>: how does Fitgaze stack up against the competition?</w:t>
      </w:r>
    </w:p>
    <w:p w14:paraId="2A56D0D5" w14:textId="77777777" w:rsidR="00BB1C44" w:rsidRPr="009700B5" w:rsidRDefault="00BB1C44" w:rsidP="009700B5">
      <w:pPr>
        <w:jc w:val="center"/>
        <w:rPr>
          <w:rFonts w:cs="Arial"/>
          <w:shd w:val="clear" w:color="auto" w:fill="FFFFFF"/>
        </w:rPr>
      </w:pPr>
      <w:r w:rsidRPr="009700B5">
        <w:rPr>
          <w:rFonts w:cs="Arial"/>
        </w:rPr>
        <w:t>(Source: Created by the Learner)</w:t>
      </w:r>
    </w:p>
    <w:p w14:paraId="5F96513F" w14:textId="77777777" w:rsidR="00BB1C44" w:rsidRPr="009700B5" w:rsidRDefault="00BB1C44" w:rsidP="009700B5">
      <w:pPr>
        <w:pStyle w:val="Heading1"/>
        <w:rPr>
          <w:rFonts w:cs="Arial"/>
          <w:spacing w:val="1"/>
          <w:szCs w:val="22"/>
        </w:rPr>
      </w:pPr>
      <w:bookmarkStart w:id="3" w:name="_Toc163837014"/>
      <w:r w:rsidRPr="009700B5">
        <w:rPr>
          <w:rFonts w:cs="Arial"/>
          <w:szCs w:val="22"/>
        </w:rPr>
        <w:t>E-commerce</w:t>
      </w:r>
      <w:r w:rsidRPr="009700B5">
        <w:rPr>
          <w:rFonts w:cs="Arial"/>
          <w:spacing w:val="-6"/>
          <w:szCs w:val="22"/>
        </w:rPr>
        <w:t xml:space="preserve"> </w:t>
      </w:r>
      <w:r w:rsidRPr="009700B5">
        <w:rPr>
          <w:rFonts w:cs="Arial"/>
          <w:szCs w:val="22"/>
        </w:rPr>
        <w:t>(propose</w:t>
      </w:r>
      <w:r w:rsidRPr="009700B5">
        <w:rPr>
          <w:rFonts w:cs="Arial"/>
          <w:spacing w:val="-2"/>
          <w:szCs w:val="22"/>
        </w:rPr>
        <w:t xml:space="preserve"> </w:t>
      </w:r>
      <w:r w:rsidRPr="009700B5">
        <w:rPr>
          <w:rFonts w:cs="Arial"/>
          <w:szCs w:val="22"/>
        </w:rPr>
        <w:t>to</w:t>
      </w:r>
      <w:r w:rsidRPr="009700B5">
        <w:rPr>
          <w:rFonts w:cs="Arial"/>
          <w:spacing w:val="-2"/>
          <w:szCs w:val="22"/>
        </w:rPr>
        <w:t xml:space="preserve"> </w:t>
      </w:r>
      <w:r w:rsidRPr="009700B5">
        <w:rPr>
          <w:rFonts w:cs="Arial"/>
          <w:szCs w:val="22"/>
        </w:rPr>
        <w:t>set up</w:t>
      </w:r>
      <w:r w:rsidRPr="009700B5">
        <w:rPr>
          <w:rFonts w:cs="Arial"/>
          <w:spacing w:val="-2"/>
          <w:szCs w:val="22"/>
        </w:rPr>
        <w:t xml:space="preserve"> </w:t>
      </w:r>
      <w:r w:rsidRPr="009700B5">
        <w:rPr>
          <w:rFonts w:cs="Arial"/>
          <w:szCs w:val="22"/>
        </w:rPr>
        <w:t>an</w:t>
      </w:r>
      <w:r w:rsidRPr="009700B5">
        <w:rPr>
          <w:rFonts w:cs="Arial"/>
          <w:spacing w:val="-2"/>
          <w:szCs w:val="22"/>
        </w:rPr>
        <w:t xml:space="preserve"> </w:t>
      </w:r>
      <w:r w:rsidRPr="009700B5">
        <w:rPr>
          <w:rFonts w:cs="Arial"/>
          <w:szCs w:val="22"/>
        </w:rPr>
        <w:t>online</w:t>
      </w:r>
      <w:r w:rsidRPr="009700B5">
        <w:rPr>
          <w:rFonts w:cs="Arial"/>
          <w:spacing w:val="-3"/>
          <w:szCs w:val="22"/>
        </w:rPr>
        <w:t xml:space="preserve"> </w:t>
      </w:r>
      <w:r w:rsidRPr="009700B5">
        <w:rPr>
          <w:rFonts w:cs="Arial"/>
          <w:szCs w:val="22"/>
        </w:rPr>
        <w:t>website)</w:t>
      </w:r>
      <w:bookmarkEnd w:id="3"/>
      <w:r w:rsidRPr="009700B5">
        <w:rPr>
          <w:rFonts w:cs="Arial"/>
          <w:spacing w:val="1"/>
          <w:szCs w:val="22"/>
        </w:rPr>
        <w:t xml:space="preserve"> </w:t>
      </w:r>
    </w:p>
    <w:p w14:paraId="24B7BDDF" w14:textId="77777777" w:rsidR="00BB1C44" w:rsidRPr="009700B5" w:rsidRDefault="00BB1C44" w:rsidP="009700B5">
      <w:pPr>
        <w:rPr>
          <w:rFonts w:cs="Arial"/>
        </w:rPr>
      </w:pPr>
      <w:r w:rsidRPr="009700B5">
        <w:rPr>
          <w:rFonts w:cs="Arial"/>
        </w:rPr>
        <w:t xml:space="preserve">The company will be established as a SAAS (Software as a Service) setup through a user-friendly mobile application. It can be justified by the fact that the revenue of the SAAS market is projected to grow to £13.52 billion by 2028 with a growth rate of 6.63% (Statista, 2024).  This will necessitate the company to:  </w:t>
      </w:r>
    </w:p>
    <w:p w14:paraId="37FBE1A3" w14:textId="1EFA0839" w:rsidR="00BB1C44" w:rsidRPr="009700B5" w:rsidRDefault="00BB1C44" w:rsidP="009700B5">
      <w:pPr>
        <w:pStyle w:val="ListParagraph"/>
        <w:numPr>
          <w:ilvl w:val="0"/>
          <w:numId w:val="1"/>
        </w:numPr>
        <w:rPr>
          <w:rFonts w:cs="Arial"/>
        </w:rPr>
      </w:pPr>
      <w:r w:rsidRPr="009700B5">
        <w:rPr>
          <w:rFonts w:cs="Arial"/>
        </w:rPr>
        <w:t xml:space="preserve">Integrate with wearable devices to collect user </w:t>
      </w:r>
      <w:r w:rsidR="000D7E35" w:rsidRPr="009700B5">
        <w:rPr>
          <w:rFonts w:cs="Arial"/>
        </w:rPr>
        <w:t>data.</w:t>
      </w:r>
    </w:p>
    <w:p w14:paraId="550C0AF2" w14:textId="77777777" w:rsidR="00BB1C44" w:rsidRPr="009700B5" w:rsidRDefault="00BB1C44" w:rsidP="009700B5">
      <w:pPr>
        <w:pStyle w:val="ListParagraph"/>
        <w:numPr>
          <w:ilvl w:val="0"/>
          <w:numId w:val="1"/>
        </w:numPr>
        <w:rPr>
          <w:rFonts w:cs="Arial"/>
        </w:rPr>
      </w:pPr>
      <w:r w:rsidRPr="009700B5">
        <w:rPr>
          <w:rFonts w:cs="Arial"/>
        </w:rPr>
        <w:t>Utilise AI to create personalised meal plans based on user data, goals, and preferences.</w:t>
      </w:r>
    </w:p>
    <w:p w14:paraId="4A0CD2DC" w14:textId="77777777" w:rsidR="00BB1C44" w:rsidRPr="009700B5" w:rsidRDefault="00BB1C44" w:rsidP="009700B5">
      <w:pPr>
        <w:pStyle w:val="ListParagraph"/>
        <w:numPr>
          <w:ilvl w:val="0"/>
          <w:numId w:val="1"/>
        </w:numPr>
        <w:rPr>
          <w:rFonts w:cs="Arial"/>
        </w:rPr>
      </w:pPr>
      <w:r w:rsidRPr="009700B5">
        <w:rPr>
          <w:rFonts w:cs="Arial"/>
        </w:rPr>
        <w:t>Offer a recipe library with healthy and delicious options tailored to individual needs.</w:t>
      </w:r>
    </w:p>
    <w:p w14:paraId="69021FCE" w14:textId="77777777" w:rsidR="00BB1C44" w:rsidRPr="009700B5" w:rsidRDefault="00BB1C44" w:rsidP="009700B5">
      <w:pPr>
        <w:pStyle w:val="ListParagraph"/>
        <w:numPr>
          <w:ilvl w:val="0"/>
          <w:numId w:val="1"/>
        </w:numPr>
        <w:rPr>
          <w:rFonts w:cs="Arial"/>
        </w:rPr>
      </w:pPr>
      <w:r w:rsidRPr="009700B5">
        <w:rPr>
          <w:rFonts w:cs="Arial"/>
        </w:rPr>
        <w:t>Provide educational content on nutrition, healthy habits, and mindful eating.</w:t>
      </w:r>
    </w:p>
    <w:p w14:paraId="118B1288" w14:textId="77777777" w:rsidR="00BB1C44" w:rsidRPr="009700B5" w:rsidRDefault="00BB1C44" w:rsidP="009700B5">
      <w:pPr>
        <w:pStyle w:val="ListParagraph"/>
        <w:numPr>
          <w:ilvl w:val="0"/>
          <w:numId w:val="1"/>
        </w:numPr>
        <w:rPr>
          <w:rFonts w:cs="Arial"/>
        </w:rPr>
      </w:pPr>
      <w:r w:rsidRPr="009700B5">
        <w:rPr>
          <w:rFonts w:cs="Arial"/>
        </w:rPr>
        <w:t>Integrate with smart refrigerators to automate grocery ordering based on meal plans.</w:t>
      </w:r>
    </w:p>
    <w:p w14:paraId="1F52A614" w14:textId="51627476" w:rsidR="00BB1C44" w:rsidRPr="009700B5" w:rsidRDefault="00BB1C44" w:rsidP="009700B5">
      <w:pPr>
        <w:pStyle w:val="ListParagraph"/>
        <w:numPr>
          <w:ilvl w:val="0"/>
          <w:numId w:val="1"/>
        </w:numPr>
        <w:rPr>
          <w:rFonts w:cs="Arial"/>
          <w:spacing w:val="-2"/>
        </w:rPr>
      </w:pPr>
      <w:r w:rsidRPr="009700B5">
        <w:rPr>
          <w:rFonts w:cs="Arial"/>
        </w:rPr>
        <w:t xml:space="preserve">Include a secure messaging system for users to connect with registered dieticians or nutrition </w:t>
      </w:r>
      <w:r w:rsidR="009700B5" w:rsidRPr="009700B5">
        <w:rPr>
          <w:rFonts w:cs="Arial"/>
        </w:rPr>
        <w:t>coaches.</w:t>
      </w:r>
      <w:r w:rsidRPr="009700B5">
        <w:rPr>
          <w:rFonts w:cs="Arial"/>
          <w:spacing w:val="-2"/>
        </w:rPr>
        <w:t xml:space="preserve"> </w:t>
      </w:r>
    </w:p>
    <w:p w14:paraId="40BA095C" w14:textId="77777777" w:rsidR="00BB1C44" w:rsidRPr="009700B5" w:rsidRDefault="00BB1C44" w:rsidP="009700B5">
      <w:pPr>
        <w:jc w:val="left"/>
        <w:rPr>
          <w:rFonts w:cs="Arial"/>
          <w:b/>
          <w:spacing w:val="-2"/>
        </w:rPr>
      </w:pPr>
      <w:r w:rsidRPr="009700B5">
        <w:rPr>
          <w:rFonts w:cs="Arial"/>
          <w:b/>
          <w:spacing w:val="-2"/>
        </w:rPr>
        <w:br w:type="page"/>
      </w:r>
    </w:p>
    <w:p w14:paraId="3C05DBD3" w14:textId="77777777" w:rsidR="00BB1C44" w:rsidRPr="009700B5" w:rsidRDefault="00BB1C44" w:rsidP="009700B5">
      <w:pPr>
        <w:rPr>
          <w:rFonts w:cs="Arial"/>
          <w:b/>
          <w:spacing w:val="-2"/>
        </w:rPr>
      </w:pPr>
      <w:r w:rsidRPr="009700B5">
        <w:rPr>
          <w:rFonts w:cs="Arial"/>
          <w:b/>
          <w:spacing w:val="-2"/>
        </w:rPr>
        <w:lastRenderedPageBreak/>
        <w:t>The application will have the following interface:</w:t>
      </w:r>
    </w:p>
    <w:p w14:paraId="47CEF97B" w14:textId="77777777" w:rsidR="00BB1C44" w:rsidRPr="009700B5" w:rsidRDefault="00BB1C44" w:rsidP="009700B5">
      <w:pPr>
        <w:rPr>
          <w:rFonts w:cs="Arial"/>
          <w:spacing w:val="-2"/>
        </w:rPr>
      </w:pPr>
      <w:r w:rsidRPr="009700B5">
        <w:rPr>
          <w:rFonts w:cs="Arial"/>
          <w:noProof/>
          <w:spacing w:val="-2"/>
          <w:lang w:eastAsia="en-GB"/>
        </w:rPr>
        <w:drawing>
          <wp:inline distT="0" distB="0" distL="0" distR="0" wp14:anchorId="0573884F" wp14:editId="3C40EE5B">
            <wp:extent cx="5731510" cy="32226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Home.png"/>
                    <pic:cNvPicPr/>
                  </pic:nvPicPr>
                  <pic:blipFill>
                    <a:blip r:embed="rId7">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6A45B6A1" w14:textId="77777777" w:rsidR="00BB1C44" w:rsidRPr="009700B5" w:rsidRDefault="00BB1C44" w:rsidP="009700B5">
      <w:pPr>
        <w:rPr>
          <w:rFonts w:cs="Arial"/>
          <w:spacing w:val="-2"/>
        </w:rPr>
      </w:pPr>
      <w:r w:rsidRPr="009700B5">
        <w:rPr>
          <w:rFonts w:cs="Arial"/>
          <w:noProof/>
          <w:spacing w:val="-2"/>
          <w:lang w:eastAsia="en-GB"/>
        </w:rPr>
        <w:drawing>
          <wp:inline distT="0" distB="0" distL="0" distR="0" wp14:anchorId="2204E09E" wp14:editId="3029D2C9">
            <wp:extent cx="5731510" cy="32226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bout.png"/>
                    <pic:cNvPicPr/>
                  </pic:nvPicPr>
                  <pic:blipFill>
                    <a:blip r:embed="rId8">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0F7C1B41" w14:textId="77777777" w:rsidR="00BB1C44" w:rsidRPr="009700B5" w:rsidRDefault="00BB1C44" w:rsidP="009700B5">
      <w:pPr>
        <w:rPr>
          <w:rFonts w:cs="Arial"/>
        </w:rPr>
      </w:pPr>
      <w:r w:rsidRPr="009700B5">
        <w:rPr>
          <w:rFonts w:cs="Arial"/>
          <w:spacing w:val="-2"/>
        </w:rPr>
        <w:t xml:space="preserve">In addition to this, </w:t>
      </w:r>
      <w:r w:rsidRPr="009700B5">
        <w:rPr>
          <w:rFonts w:cs="Arial"/>
          <w:b/>
        </w:rPr>
        <w:t xml:space="preserve">Fitgaze </w:t>
      </w:r>
      <w:r w:rsidRPr="009700B5">
        <w:rPr>
          <w:rFonts w:cs="Arial"/>
        </w:rPr>
        <w:t xml:space="preserve">will sell its wearable devices on marketplaces to effectively leverage e-commerce opportunities. The UK has the most advanced e-commerce market in the UK, with nearly about 60 million e-commerce users (Statista, 2023). As of December 2023, amazon.com.uk and ebay.co.uk are the leading online marketplace in the United Kingdom with 48.03% and 23.49% market visits respectively (Statista, 2024). Therefore, Fitgaze will sell its products on Amazon and eBay. The company will take the services of Fulfilled by Amazon (FBA) for fulfilment options to streamline the logistics. The company will also Create </w:t>
      </w:r>
      <w:r w:rsidRPr="009700B5">
        <w:rPr>
          <w:rFonts w:cs="Arial"/>
        </w:rPr>
        <w:lastRenderedPageBreak/>
        <w:t xml:space="preserve">compelling product listings with high-resolution images to showcase the device's design, functionality, and integration with the app. The devices will also be available for sale on its own website.        </w:t>
      </w:r>
    </w:p>
    <w:p w14:paraId="272E3B25" w14:textId="77777777" w:rsidR="00BB1C44" w:rsidRPr="009700B5" w:rsidRDefault="00BB1C44" w:rsidP="009700B5">
      <w:pPr>
        <w:keepNext/>
        <w:jc w:val="center"/>
        <w:rPr>
          <w:rFonts w:cs="Arial"/>
        </w:rPr>
      </w:pPr>
      <w:r w:rsidRPr="009700B5">
        <w:rPr>
          <w:rFonts w:cs="Arial"/>
          <w:noProof/>
          <w:spacing w:val="-2"/>
          <w:lang w:eastAsia="en-GB"/>
        </w:rPr>
        <w:drawing>
          <wp:inline distT="0" distB="0" distL="0" distR="0" wp14:anchorId="4F882423" wp14:editId="34DF389E">
            <wp:extent cx="3378200" cy="2963220"/>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stretch>
                      <a:fillRect/>
                    </a:stretch>
                  </pic:blipFill>
                  <pic:spPr>
                    <a:xfrm>
                      <a:off x="0" y="0"/>
                      <a:ext cx="3381567" cy="2966173"/>
                    </a:xfrm>
                    <a:prstGeom prst="rect">
                      <a:avLst/>
                    </a:prstGeom>
                  </pic:spPr>
                </pic:pic>
              </a:graphicData>
            </a:graphic>
          </wp:inline>
        </w:drawing>
      </w:r>
    </w:p>
    <w:p w14:paraId="339FCC90" w14:textId="77777777" w:rsidR="00BB1C44" w:rsidRPr="009700B5" w:rsidRDefault="00BB1C44" w:rsidP="009700B5">
      <w:pPr>
        <w:jc w:val="center"/>
        <w:rPr>
          <w:rFonts w:cs="Arial"/>
          <w:b/>
        </w:rPr>
      </w:pPr>
      <w:r w:rsidRPr="009700B5">
        <w:rPr>
          <w:rFonts w:cs="Arial"/>
          <w:b/>
        </w:rPr>
        <w:t xml:space="preserve">Figure </w:t>
      </w:r>
      <w:r w:rsidRPr="009700B5">
        <w:rPr>
          <w:rFonts w:cs="Arial"/>
          <w:b/>
        </w:rPr>
        <w:fldChar w:fldCharType="begin"/>
      </w:r>
      <w:r w:rsidRPr="009700B5">
        <w:rPr>
          <w:rFonts w:cs="Arial"/>
          <w:b/>
        </w:rPr>
        <w:instrText xml:space="preserve"> SEQ Figure \* ARABIC </w:instrText>
      </w:r>
      <w:r w:rsidRPr="009700B5">
        <w:rPr>
          <w:rFonts w:cs="Arial"/>
          <w:b/>
        </w:rPr>
        <w:fldChar w:fldCharType="separate"/>
      </w:r>
      <w:r w:rsidRPr="009700B5">
        <w:rPr>
          <w:rFonts w:cs="Arial"/>
          <w:b/>
          <w:noProof/>
        </w:rPr>
        <w:t>2</w:t>
      </w:r>
      <w:r w:rsidRPr="009700B5">
        <w:rPr>
          <w:rFonts w:cs="Arial"/>
          <w:b/>
        </w:rPr>
        <w:fldChar w:fldCharType="end"/>
      </w:r>
      <w:r w:rsidRPr="009700B5">
        <w:rPr>
          <w:rFonts w:cs="Arial"/>
          <w:b/>
        </w:rPr>
        <w:t>: Leading online marketplaces in the UK 2023</w:t>
      </w:r>
    </w:p>
    <w:p w14:paraId="14778D27" w14:textId="77777777" w:rsidR="00BB1C44" w:rsidRPr="009700B5" w:rsidRDefault="00BB1C44" w:rsidP="009700B5">
      <w:pPr>
        <w:jc w:val="center"/>
        <w:rPr>
          <w:rFonts w:cs="Arial"/>
        </w:rPr>
      </w:pPr>
      <w:r w:rsidRPr="009700B5">
        <w:rPr>
          <w:rFonts w:cs="Arial"/>
        </w:rPr>
        <w:t>(Source: Statista, 2024)</w:t>
      </w:r>
    </w:p>
    <w:p w14:paraId="496EC6AB" w14:textId="4F2DA9B5" w:rsidR="00BB1C44" w:rsidRPr="009700B5" w:rsidRDefault="00BB1C44" w:rsidP="009700B5">
      <w:pPr>
        <w:rPr>
          <w:rFonts w:cs="Arial"/>
        </w:rPr>
      </w:pPr>
      <w:r w:rsidRPr="009700B5">
        <w:rPr>
          <w:rFonts w:cs="Arial"/>
        </w:rPr>
        <w:t xml:space="preserve">The company will multiple payment options for customer convenience. As of 2022, Debit cards were the most popular method in POS transactions in the UK with a market share of 47% (Statista, 2024). However, besides the debit card, Fitgaze will accept digital wallets (Apple Pay, Google Pay) and credit cards. It will also work with PayPal as the payment gateway that adheres to industry-standard security protocols like PCI-DSS compliance. This will help the company to ensure that all the financial data, including credit card details and transaction information, is protected with robust encryption methods. </w:t>
      </w:r>
      <w:r w:rsidR="009700B5" w:rsidRPr="009700B5">
        <w:rPr>
          <w:rFonts w:cs="Arial"/>
        </w:rPr>
        <w:t>Additionally</w:t>
      </w:r>
      <w:r w:rsidRPr="009700B5">
        <w:rPr>
          <w:rFonts w:cs="Arial"/>
        </w:rPr>
        <w:t>, a user-friendly subscription process will be developed within the application that allows for easy enrolment in premium and premium plus tiers with clear explanations of the features and benefits associated with each level. Moreover, exceptional customer support will be offered to address any billing inquiries or issues promptly and efficiently. This will be achieved through the inclusion of a well-structured FAQ section within the app that can address common questions and concerns related to payments.</w:t>
      </w:r>
    </w:p>
    <w:p w14:paraId="6A13AF61" w14:textId="77777777" w:rsidR="009700B5" w:rsidRPr="009700B5" w:rsidRDefault="009700B5" w:rsidP="009700B5">
      <w:pPr>
        <w:rPr>
          <w:rFonts w:cs="Arial"/>
        </w:rPr>
      </w:pPr>
    </w:p>
    <w:p w14:paraId="6CD40FF4" w14:textId="77777777" w:rsidR="009700B5" w:rsidRPr="009700B5" w:rsidRDefault="009700B5" w:rsidP="009700B5">
      <w:pPr>
        <w:rPr>
          <w:rFonts w:cs="Arial"/>
        </w:rPr>
      </w:pPr>
    </w:p>
    <w:p w14:paraId="39C85C1F" w14:textId="77777777" w:rsidR="00BB1C44" w:rsidRPr="009700B5" w:rsidRDefault="00BB1C44" w:rsidP="009700B5">
      <w:pPr>
        <w:pStyle w:val="Heading1"/>
        <w:rPr>
          <w:rFonts w:cs="Arial"/>
          <w:spacing w:val="-2"/>
          <w:szCs w:val="22"/>
        </w:rPr>
      </w:pPr>
      <w:bookmarkStart w:id="4" w:name="_Toc163837015"/>
      <w:r w:rsidRPr="009700B5">
        <w:rPr>
          <w:rFonts w:cs="Arial"/>
          <w:spacing w:val="-2"/>
          <w:szCs w:val="22"/>
        </w:rPr>
        <w:lastRenderedPageBreak/>
        <w:t>Marketing</w:t>
      </w:r>
      <w:bookmarkEnd w:id="4"/>
    </w:p>
    <w:p w14:paraId="5682EE79" w14:textId="77777777" w:rsidR="00BB1C44" w:rsidRPr="009700B5" w:rsidRDefault="00BB1C44" w:rsidP="009700B5">
      <w:pPr>
        <w:rPr>
          <w:rFonts w:cs="Arial"/>
          <w:b/>
          <w:i/>
        </w:rPr>
      </w:pPr>
      <w:r w:rsidRPr="009700B5">
        <w:rPr>
          <w:rFonts w:cs="Arial"/>
          <w:b/>
          <w:i/>
        </w:rPr>
        <w:t>STP analysis</w:t>
      </w:r>
    </w:p>
    <w:p w14:paraId="7803704B" w14:textId="77777777" w:rsidR="00BB1C44" w:rsidRPr="009700B5" w:rsidRDefault="00BB1C44" w:rsidP="009700B5">
      <w:pPr>
        <w:rPr>
          <w:rFonts w:cs="Arial"/>
          <w:b/>
          <w:i/>
        </w:rPr>
      </w:pPr>
    </w:p>
    <w:tbl>
      <w:tblPr>
        <w:tblStyle w:val="TableGrid"/>
        <w:tblW w:w="0" w:type="auto"/>
        <w:tblLook w:val="04A0" w:firstRow="1" w:lastRow="0" w:firstColumn="1" w:lastColumn="0" w:noHBand="0" w:noVBand="1"/>
      </w:tblPr>
      <w:tblGrid>
        <w:gridCol w:w="2263"/>
        <w:gridCol w:w="6753"/>
      </w:tblGrid>
      <w:tr w:rsidR="00BB1C44" w:rsidRPr="009700B5" w14:paraId="78595044" w14:textId="77777777" w:rsidTr="00913412">
        <w:tc>
          <w:tcPr>
            <w:tcW w:w="2263" w:type="dxa"/>
          </w:tcPr>
          <w:p w14:paraId="36F7F35E" w14:textId="77777777" w:rsidR="00BB1C44" w:rsidRPr="009700B5" w:rsidRDefault="00BB1C44" w:rsidP="009700B5">
            <w:pPr>
              <w:jc w:val="center"/>
              <w:rPr>
                <w:rFonts w:cs="Arial"/>
                <w:b/>
              </w:rPr>
            </w:pPr>
            <w:r w:rsidRPr="009700B5">
              <w:rPr>
                <w:rFonts w:cs="Arial"/>
                <w:b/>
              </w:rPr>
              <w:t>Factors</w:t>
            </w:r>
          </w:p>
        </w:tc>
        <w:tc>
          <w:tcPr>
            <w:tcW w:w="6753" w:type="dxa"/>
          </w:tcPr>
          <w:p w14:paraId="61403C61" w14:textId="77777777" w:rsidR="00BB1C44" w:rsidRPr="009700B5" w:rsidRDefault="00BB1C44" w:rsidP="009700B5">
            <w:pPr>
              <w:jc w:val="center"/>
              <w:rPr>
                <w:rFonts w:cs="Arial"/>
                <w:b/>
              </w:rPr>
            </w:pPr>
            <w:r w:rsidRPr="009700B5">
              <w:rPr>
                <w:rFonts w:cs="Arial"/>
                <w:b/>
              </w:rPr>
              <w:t>Strategy</w:t>
            </w:r>
          </w:p>
        </w:tc>
      </w:tr>
      <w:tr w:rsidR="00BB1C44" w:rsidRPr="009700B5" w14:paraId="4BB63D24" w14:textId="77777777" w:rsidTr="00913412">
        <w:tc>
          <w:tcPr>
            <w:tcW w:w="2263" w:type="dxa"/>
          </w:tcPr>
          <w:p w14:paraId="15694AA6" w14:textId="77777777" w:rsidR="00BB1C44" w:rsidRPr="009700B5" w:rsidRDefault="00BB1C44" w:rsidP="009700B5">
            <w:pPr>
              <w:rPr>
                <w:rFonts w:cs="Arial"/>
              </w:rPr>
            </w:pPr>
            <w:r w:rsidRPr="009700B5">
              <w:rPr>
                <w:rFonts w:cs="Arial"/>
              </w:rPr>
              <w:t>Segmentation</w:t>
            </w:r>
          </w:p>
        </w:tc>
        <w:tc>
          <w:tcPr>
            <w:tcW w:w="6753" w:type="dxa"/>
          </w:tcPr>
          <w:p w14:paraId="03618538" w14:textId="62C73627" w:rsidR="00BB1C44" w:rsidRPr="009700B5" w:rsidRDefault="00BB1C44" w:rsidP="009700B5">
            <w:pPr>
              <w:rPr>
                <w:rFonts w:cs="Arial"/>
              </w:rPr>
            </w:pPr>
            <w:r w:rsidRPr="009700B5">
              <w:rPr>
                <w:rFonts w:cs="Arial"/>
                <w:b/>
              </w:rPr>
              <w:t xml:space="preserve">Fitgaze </w:t>
            </w:r>
            <w:r w:rsidRPr="009700B5">
              <w:rPr>
                <w:rFonts w:cs="Arial"/>
              </w:rPr>
              <w:t xml:space="preserve">will utilise demographic segmentation to identify its targeted customers. For instance, it has been seen that individuals aged 18-24 consider a healthy diet an important part of their life (Statista, 2021). It will also target the people who </w:t>
            </w:r>
            <w:r w:rsidR="009700B5" w:rsidRPr="009700B5">
              <w:rPr>
                <w:rFonts w:cs="Arial"/>
              </w:rPr>
              <w:t>need</w:t>
            </w:r>
            <w:r w:rsidRPr="009700B5">
              <w:rPr>
                <w:rFonts w:cs="Arial"/>
              </w:rPr>
              <w:t xml:space="preserve"> the device. It has been found that in 2021 both men and women were struggling with obesity. The prevalence of obesity among men amounted to 25% and that of women is 26% (Statista, 2024). Among these. 45-74 were more likely to be overweight or obese than other people as of 2021 (House of Commons Library, 2023). It will also use Psychographic segmentation to identify individuals who actively prioritize healthy eating, weight management, or improving their overall well-being. It will also reach out to Tech-Savvy and Early Adopters </w:t>
            </w:r>
          </w:p>
          <w:p w14:paraId="4F4070B0" w14:textId="77777777" w:rsidR="00BB1C44" w:rsidRPr="009700B5" w:rsidRDefault="00BB1C44" w:rsidP="009700B5">
            <w:pPr>
              <w:keepNext/>
              <w:jc w:val="center"/>
              <w:rPr>
                <w:rFonts w:cs="Arial"/>
              </w:rPr>
            </w:pPr>
            <w:r w:rsidRPr="009700B5">
              <w:rPr>
                <w:rFonts w:cs="Arial"/>
                <w:noProof/>
                <w:lang w:eastAsia="en-GB"/>
              </w:rPr>
              <w:drawing>
                <wp:inline distT="0" distB="0" distL="0" distR="0" wp14:anchorId="728BE06F" wp14:editId="7B2DF6C2">
                  <wp:extent cx="3822195" cy="3005667"/>
                  <wp:effectExtent l="0" t="0" r="6985"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0"/>
                          <a:stretch>
                            <a:fillRect/>
                          </a:stretch>
                        </pic:blipFill>
                        <pic:spPr>
                          <a:xfrm>
                            <a:off x="0" y="0"/>
                            <a:ext cx="3825079" cy="3007935"/>
                          </a:xfrm>
                          <a:prstGeom prst="rect">
                            <a:avLst/>
                          </a:prstGeom>
                        </pic:spPr>
                      </pic:pic>
                    </a:graphicData>
                  </a:graphic>
                </wp:inline>
              </w:drawing>
            </w:r>
          </w:p>
          <w:p w14:paraId="762FE461" w14:textId="7DA3B6A1" w:rsidR="00BB1C44" w:rsidRPr="009700B5" w:rsidRDefault="00BB1C44" w:rsidP="009700B5">
            <w:pPr>
              <w:jc w:val="center"/>
              <w:rPr>
                <w:rFonts w:cs="Arial"/>
                <w:b/>
              </w:rPr>
            </w:pPr>
            <w:r w:rsidRPr="009700B5">
              <w:rPr>
                <w:rFonts w:cs="Arial"/>
                <w:b/>
              </w:rPr>
              <w:t xml:space="preserve">Figure </w:t>
            </w:r>
            <w:r w:rsidRPr="009700B5">
              <w:rPr>
                <w:rFonts w:cs="Arial"/>
                <w:b/>
              </w:rPr>
              <w:fldChar w:fldCharType="begin"/>
            </w:r>
            <w:r w:rsidRPr="009700B5">
              <w:rPr>
                <w:rFonts w:cs="Arial"/>
                <w:b/>
              </w:rPr>
              <w:instrText xml:space="preserve"> SEQ Figure \* ARABIC </w:instrText>
            </w:r>
            <w:r w:rsidRPr="009700B5">
              <w:rPr>
                <w:rFonts w:cs="Arial"/>
                <w:b/>
              </w:rPr>
              <w:fldChar w:fldCharType="separate"/>
            </w:r>
            <w:r w:rsidRPr="009700B5">
              <w:rPr>
                <w:rFonts w:cs="Arial"/>
                <w:b/>
                <w:noProof/>
              </w:rPr>
              <w:t>3</w:t>
            </w:r>
            <w:r w:rsidRPr="009700B5">
              <w:rPr>
                <w:rFonts w:cs="Arial"/>
                <w:b/>
              </w:rPr>
              <w:fldChar w:fldCharType="end"/>
            </w:r>
            <w:r w:rsidRPr="009700B5">
              <w:rPr>
                <w:rFonts w:cs="Arial"/>
                <w:b/>
              </w:rPr>
              <w:t xml:space="preserve">: Obesity prevalence in England 2000-2021, by </w:t>
            </w:r>
            <w:r w:rsidR="000D7E35" w:rsidRPr="009700B5">
              <w:rPr>
                <w:rFonts w:cs="Arial"/>
                <w:b/>
              </w:rPr>
              <w:t>gender.</w:t>
            </w:r>
          </w:p>
          <w:p w14:paraId="26595247" w14:textId="77777777" w:rsidR="00BB1C44" w:rsidRPr="009700B5" w:rsidRDefault="00BB1C44" w:rsidP="009700B5">
            <w:pPr>
              <w:jc w:val="center"/>
              <w:rPr>
                <w:rFonts w:cs="Arial"/>
              </w:rPr>
            </w:pPr>
            <w:r w:rsidRPr="009700B5">
              <w:rPr>
                <w:rFonts w:cs="Arial"/>
              </w:rPr>
              <w:t>(Source: Statista, 2024)</w:t>
            </w:r>
          </w:p>
        </w:tc>
      </w:tr>
      <w:tr w:rsidR="00BB1C44" w:rsidRPr="009700B5" w14:paraId="0D7D5561" w14:textId="77777777" w:rsidTr="00913412">
        <w:tc>
          <w:tcPr>
            <w:tcW w:w="2263" w:type="dxa"/>
          </w:tcPr>
          <w:p w14:paraId="295475A1" w14:textId="77777777" w:rsidR="00BB1C44" w:rsidRPr="009700B5" w:rsidRDefault="00BB1C44" w:rsidP="009700B5">
            <w:pPr>
              <w:rPr>
                <w:rFonts w:cs="Arial"/>
              </w:rPr>
            </w:pPr>
            <w:r w:rsidRPr="009700B5">
              <w:rPr>
                <w:rFonts w:cs="Arial"/>
              </w:rPr>
              <w:t>Targeting</w:t>
            </w:r>
          </w:p>
        </w:tc>
        <w:tc>
          <w:tcPr>
            <w:tcW w:w="6753" w:type="dxa"/>
          </w:tcPr>
          <w:p w14:paraId="28317C61" w14:textId="7BADB206" w:rsidR="00BB1C44" w:rsidRPr="009700B5" w:rsidRDefault="00BB1C44" w:rsidP="009700B5">
            <w:pPr>
              <w:rPr>
                <w:rFonts w:cs="Arial"/>
              </w:rPr>
            </w:pPr>
            <w:r w:rsidRPr="009700B5">
              <w:rPr>
                <w:rFonts w:cs="Arial"/>
              </w:rPr>
              <w:t xml:space="preserve">Based on the above segmentation strategy, the ideal customers would be young adults aged 25-35 and concerned about their weight and overall health. These people will be Comfortable using </w:t>
            </w:r>
            <w:r w:rsidRPr="009700B5">
              <w:rPr>
                <w:rFonts w:cs="Arial"/>
              </w:rPr>
              <w:lastRenderedPageBreak/>
              <w:t xml:space="preserve">technology and interested in new solutions. They will be reached through various marketing channels like social media platforms (Instagram, Facebook, and Pinterest). </w:t>
            </w:r>
            <w:r w:rsidRPr="009700B5">
              <w:rPr>
                <w:rFonts w:cs="Arial"/>
                <w:b/>
              </w:rPr>
              <w:t xml:space="preserve">Fitgaze </w:t>
            </w:r>
            <w:r w:rsidRPr="009700B5">
              <w:rPr>
                <w:rFonts w:cs="Arial"/>
              </w:rPr>
              <w:t xml:space="preserve">will also Develop search engine optimized (SEO) content and blog posts on healthy eating, the benefits of AI coaching, and success stories to reach users searching for terms like ‘weight loss,’ ‘healthy eating,’ or ‘personalised nutrition.’ </w:t>
            </w:r>
            <w:r w:rsidR="009700B5" w:rsidRPr="009700B5">
              <w:rPr>
                <w:rFonts w:cs="Arial"/>
              </w:rPr>
              <w:t>Additionally</w:t>
            </w:r>
            <w:r w:rsidRPr="009700B5">
              <w:rPr>
                <w:rFonts w:cs="Arial"/>
              </w:rPr>
              <w:t xml:space="preserve">, to gain access to a relevant audience partnership with fitness centres, and health and wellness organisations will be done. </w:t>
            </w:r>
          </w:p>
        </w:tc>
      </w:tr>
      <w:tr w:rsidR="00BB1C44" w:rsidRPr="009700B5" w14:paraId="3BAE7A60" w14:textId="77777777" w:rsidTr="00913412">
        <w:tc>
          <w:tcPr>
            <w:tcW w:w="2263" w:type="dxa"/>
          </w:tcPr>
          <w:p w14:paraId="1C41304C" w14:textId="77777777" w:rsidR="00BB1C44" w:rsidRPr="009700B5" w:rsidRDefault="00BB1C44" w:rsidP="009700B5">
            <w:pPr>
              <w:rPr>
                <w:rFonts w:cs="Arial"/>
              </w:rPr>
            </w:pPr>
            <w:r w:rsidRPr="009700B5">
              <w:rPr>
                <w:rFonts w:cs="Arial"/>
              </w:rPr>
              <w:lastRenderedPageBreak/>
              <w:t>Positioning</w:t>
            </w:r>
          </w:p>
        </w:tc>
        <w:tc>
          <w:tcPr>
            <w:tcW w:w="6753" w:type="dxa"/>
          </w:tcPr>
          <w:p w14:paraId="0BE6A715" w14:textId="21EC35D2" w:rsidR="00BB1C44" w:rsidRPr="009700B5" w:rsidRDefault="00BB1C44" w:rsidP="009700B5">
            <w:pPr>
              <w:rPr>
                <w:rFonts w:cs="Arial"/>
              </w:rPr>
            </w:pPr>
            <w:r w:rsidRPr="009700B5">
              <w:rPr>
                <w:rFonts w:cs="Arial"/>
                <w:b/>
              </w:rPr>
              <w:t xml:space="preserve">Fitgaze </w:t>
            </w:r>
            <w:r w:rsidRPr="009700B5">
              <w:rPr>
                <w:rFonts w:cs="Arial"/>
              </w:rPr>
              <w:t xml:space="preserve">will position its products in the second quadrant of the positioning map to compete with established players like Fitbit, Strava and Calorie Counter which have a revenue of 261 </w:t>
            </w:r>
            <w:r w:rsidR="009700B5" w:rsidRPr="009700B5">
              <w:rPr>
                <w:rFonts w:cs="Arial"/>
              </w:rPr>
              <w:t>thousand</w:t>
            </w:r>
            <w:r w:rsidRPr="009700B5">
              <w:rPr>
                <w:rFonts w:cs="Arial"/>
              </w:rPr>
              <w:t xml:space="preserve"> US dollars, 260,945 US dollars and 158 thousand U.S. dollars respectively (Statista, 2023). The company will offer unmatched personalisation and superior technology at affordable rates to stand out against its competitors. </w:t>
            </w:r>
          </w:p>
          <w:p w14:paraId="2AA49172" w14:textId="77777777" w:rsidR="00BB1C44" w:rsidRPr="009700B5" w:rsidRDefault="00BB1C44" w:rsidP="009700B5">
            <w:pPr>
              <w:keepNext/>
              <w:rPr>
                <w:rFonts w:cs="Arial"/>
              </w:rPr>
            </w:pPr>
            <w:r w:rsidRPr="009700B5">
              <w:rPr>
                <w:rFonts w:cs="Arial"/>
                <w:noProof/>
                <w:lang w:eastAsia="en-GB"/>
              </w:rPr>
              <w:drawing>
                <wp:inline distT="0" distB="0" distL="0" distR="0" wp14:anchorId="2D607B2C" wp14:editId="696202DA">
                  <wp:extent cx="3791018" cy="2836333"/>
                  <wp:effectExtent l="0" t="0" r="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MicrosoftTeams-image (48).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01732" cy="2844349"/>
                          </a:xfrm>
                          <a:prstGeom prst="rect">
                            <a:avLst/>
                          </a:prstGeom>
                        </pic:spPr>
                      </pic:pic>
                    </a:graphicData>
                  </a:graphic>
                </wp:inline>
              </w:drawing>
            </w:r>
          </w:p>
          <w:p w14:paraId="066C7A77" w14:textId="77777777" w:rsidR="00BB1C44" w:rsidRPr="009700B5" w:rsidRDefault="00BB1C44" w:rsidP="009700B5">
            <w:pPr>
              <w:jc w:val="center"/>
              <w:rPr>
                <w:rFonts w:cs="Arial"/>
                <w:b/>
              </w:rPr>
            </w:pPr>
            <w:r w:rsidRPr="009700B5">
              <w:rPr>
                <w:rFonts w:cs="Arial"/>
                <w:b/>
              </w:rPr>
              <w:t xml:space="preserve">Figure </w:t>
            </w:r>
            <w:r w:rsidRPr="009700B5">
              <w:rPr>
                <w:rFonts w:cs="Arial"/>
                <w:b/>
              </w:rPr>
              <w:fldChar w:fldCharType="begin"/>
            </w:r>
            <w:r w:rsidRPr="009700B5">
              <w:rPr>
                <w:rFonts w:cs="Arial"/>
                <w:b/>
              </w:rPr>
              <w:instrText xml:space="preserve"> SEQ Figure \* ARABIC </w:instrText>
            </w:r>
            <w:r w:rsidRPr="009700B5">
              <w:rPr>
                <w:rFonts w:cs="Arial"/>
                <w:b/>
              </w:rPr>
              <w:fldChar w:fldCharType="separate"/>
            </w:r>
            <w:r w:rsidRPr="009700B5">
              <w:rPr>
                <w:rFonts w:cs="Arial"/>
                <w:b/>
                <w:noProof/>
              </w:rPr>
              <w:t>4</w:t>
            </w:r>
            <w:r w:rsidRPr="009700B5">
              <w:rPr>
                <w:rFonts w:cs="Arial"/>
                <w:b/>
              </w:rPr>
              <w:fldChar w:fldCharType="end"/>
            </w:r>
            <w:r w:rsidRPr="009700B5">
              <w:rPr>
                <w:rFonts w:cs="Arial"/>
                <w:b/>
              </w:rPr>
              <w:t>: Leading Android health apps in Great Britain 2022</w:t>
            </w:r>
          </w:p>
          <w:p w14:paraId="0AA2D59D" w14:textId="77777777" w:rsidR="00BB1C44" w:rsidRPr="009700B5" w:rsidRDefault="00BB1C44" w:rsidP="009700B5">
            <w:pPr>
              <w:keepNext/>
              <w:jc w:val="center"/>
              <w:rPr>
                <w:rFonts w:cs="Arial"/>
              </w:rPr>
            </w:pPr>
            <w:r w:rsidRPr="009700B5">
              <w:rPr>
                <w:rFonts w:cs="Arial"/>
              </w:rPr>
              <w:lastRenderedPageBreak/>
              <w:t>(Source: Statista, 2023)</w:t>
            </w:r>
          </w:p>
          <w:p w14:paraId="23E9AC39" w14:textId="77777777" w:rsidR="00BB1C44" w:rsidRPr="009700B5" w:rsidRDefault="00BB1C44" w:rsidP="009700B5">
            <w:pPr>
              <w:keepNext/>
              <w:jc w:val="center"/>
              <w:rPr>
                <w:rFonts w:cs="Arial"/>
              </w:rPr>
            </w:pPr>
            <w:r w:rsidRPr="009700B5">
              <w:rPr>
                <w:rFonts w:cs="Arial"/>
                <w:noProof/>
                <w:lang w:eastAsia="en-GB"/>
              </w:rPr>
              <w:drawing>
                <wp:inline distT="0" distB="0" distL="0" distR="0" wp14:anchorId="7014440D" wp14:editId="5483A547">
                  <wp:extent cx="3644158" cy="34544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2"/>
                          <a:stretch>
                            <a:fillRect/>
                          </a:stretch>
                        </pic:blipFill>
                        <pic:spPr>
                          <a:xfrm>
                            <a:off x="0" y="0"/>
                            <a:ext cx="3649503" cy="3459466"/>
                          </a:xfrm>
                          <a:prstGeom prst="rect">
                            <a:avLst/>
                          </a:prstGeom>
                        </pic:spPr>
                      </pic:pic>
                    </a:graphicData>
                  </a:graphic>
                </wp:inline>
              </w:drawing>
            </w:r>
          </w:p>
          <w:p w14:paraId="5680C56C" w14:textId="77777777" w:rsidR="00BB1C44" w:rsidRPr="009700B5" w:rsidRDefault="00BB1C44" w:rsidP="009700B5">
            <w:pPr>
              <w:jc w:val="center"/>
              <w:rPr>
                <w:rFonts w:cs="Arial"/>
                <w:b/>
              </w:rPr>
            </w:pPr>
            <w:r w:rsidRPr="009700B5">
              <w:rPr>
                <w:rFonts w:cs="Arial"/>
                <w:b/>
              </w:rPr>
              <w:t xml:space="preserve">Figure </w:t>
            </w:r>
            <w:r w:rsidRPr="009700B5">
              <w:rPr>
                <w:rFonts w:cs="Arial"/>
                <w:b/>
              </w:rPr>
              <w:fldChar w:fldCharType="begin"/>
            </w:r>
            <w:r w:rsidRPr="009700B5">
              <w:rPr>
                <w:rFonts w:cs="Arial"/>
                <w:b/>
              </w:rPr>
              <w:instrText xml:space="preserve"> SEQ Figure \* ARABIC </w:instrText>
            </w:r>
            <w:r w:rsidRPr="009700B5">
              <w:rPr>
                <w:rFonts w:cs="Arial"/>
                <w:b/>
              </w:rPr>
              <w:fldChar w:fldCharType="separate"/>
            </w:r>
            <w:r w:rsidRPr="009700B5">
              <w:rPr>
                <w:rFonts w:cs="Arial"/>
                <w:b/>
                <w:noProof/>
              </w:rPr>
              <w:t>5</w:t>
            </w:r>
            <w:r w:rsidRPr="009700B5">
              <w:rPr>
                <w:rFonts w:cs="Arial"/>
                <w:b/>
              </w:rPr>
              <w:fldChar w:fldCharType="end"/>
            </w:r>
            <w:r w:rsidRPr="009700B5">
              <w:rPr>
                <w:rFonts w:cs="Arial"/>
                <w:b/>
              </w:rPr>
              <w:t>: Perceptual Map</w:t>
            </w:r>
          </w:p>
          <w:p w14:paraId="25229B59" w14:textId="77777777" w:rsidR="00BB1C44" w:rsidRPr="009700B5" w:rsidRDefault="00BB1C44" w:rsidP="009700B5">
            <w:pPr>
              <w:jc w:val="center"/>
              <w:rPr>
                <w:rFonts w:cs="Arial"/>
              </w:rPr>
            </w:pPr>
            <w:r w:rsidRPr="009700B5">
              <w:rPr>
                <w:rFonts w:cs="Arial"/>
              </w:rPr>
              <w:t>(Source: Created by the Learner)</w:t>
            </w:r>
          </w:p>
        </w:tc>
      </w:tr>
    </w:tbl>
    <w:p w14:paraId="2F9994EF" w14:textId="77777777" w:rsidR="00BB1C44" w:rsidRPr="009700B5" w:rsidRDefault="00BB1C44" w:rsidP="009700B5">
      <w:pPr>
        <w:jc w:val="center"/>
        <w:rPr>
          <w:rFonts w:cs="Arial"/>
          <w:b/>
        </w:rPr>
      </w:pPr>
      <w:r w:rsidRPr="009700B5">
        <w:rPr>
          <w:rFonts w:cs="Arial"/>
          <w:b/>
        </w:rPr>
        <w:lastRenderedPageBreak/>
        <w:t xml:space="preserve">Table </w:t>
      </w:r>
      <w:r w:rsidRPr="009700B5">
        <w:rPr>
          <w:rFonts w:cs="Arial"/>
          <w:b/>
        </w:rPr>
        <w:fldChar w:fldCharType="begin"/>
      </w:r>
      <w:r w:rsidRPr="009700B5">
        <w:rPr>
          <w:rFonts w:cs="Arial"/>
          <w:b/>
        </w:rPr>
        <w:instrText xml:space="preserve"> SEQ Table \* ARABIC </w:instrText>
      </w:r>
      <w:r w:rsidRPr="009700B5">
        <w:rPr>
          <w:rFonts w:cs="Arial"/>
          <w:b/>
        </w:rPr>
        <w:fldChar w:fldCharType="separate"/>
      </w:r>
      <w:r w:rsidRPr="009700B5">
        <w:rPr>
          <w:rFonts w:cs="Arial"/>
          <w:b/>
          <w:noProof/>
        </w:rPr>
        <w:t>2</w:t>
      </w:r>
      <w:r w:rsidRPr="009700B5">
        <w:rPr>
          <w:rFonts w:cs="Arial"/>
          <w:b/>
        </w:rPr>
        <w:fldChar w:fldCharType="end"/>
      </w:r>
      <w:r w:rsidRPr="009700B5">
        <w:rPr>
          <w:rFonts w:cs="Arial"/>
          <w:b/>
        </w:rPr>
        <w:t xml:space="preserve">: STP analysis for identifying targeted </w:t>
      </w:r>
      <w:proofErr w:type="gramStart"/>
      <w:r w:rsidRPr="009700B5">
        <w:rPr>
          <w:rFonts w:cs="Arial"/>
          <w:b/>
        </w:rPr>
        <w:t>customers</w:t>
      </w:r>
      <w:proofErr w:type="gramEnd"/>
    </w:p>
    <w:p w14:paraId="31F3696B" w14:textId="77777777" w:rsidR="00BB1C44" w:rsidRPr="009700B5" w:rsidRDefault="00BB1C44" w:rsidP="009700B5">
      <w:pPr>
        <w:jc w:val="center"/>
        <w:rPr>
          <w:rFonts w:cs="Arial"/>
        </w:rPr>
      </w:pPr>
      <w:r w:rsidRPr="009700B5">
        <w:rPr>
          <w:rFonts w:cs="Arial"/>
        </w:rPr>
        <w:t>(Source: Created by the Learner)</w:t>
      </w:r>
    </w:p>
    <w:p w14:paraId="62200A7B" w14:textId="77777777" w:rsidR="00BB1C44" w:rsidRPr="009700B5" w:rsidRDefault="00BB1C44" w:rsidP="009700B5">
      <w:pPr>
        <w:rPr>
          <w:rFonts w:cs="Arial"/>
          <w:b/>
          <w:i/>
        </w:rPr>
      </w:pPr>
      <w:r w:rsidRPr="009700B5">
        <w:rPr>
          <w:rFonts w:cs="Arial"/>
          <w:b/>
          <w:i/>
        </w:rPr>
        <w:t xml:space="preserve">4p Marketing Mix </w:t>
      </w:r>
    </w:p>
    <w:tbl>
      <w:tblPr>
        <w:tblStyle w:val="TableGrid"/>
        <w:tblW w:w="0" w:type="auto"/>
        <w:tblLook w:val="04A0" w:firstRow="1" w:lastRow="0" w:firstColumn="1" w:lastColumn="0" w:noHBand="0" w:noVBand="1"/>
      </w:tblPr>
      <w:tblGrid>
        <w:gridCol w:w="1980"/>
        <w:gridCol w:w="7036"/>
      </w:tblGrid>
      <w:tr w:rsidR="00BB1C44" w:rsidRPr="009700B5" w14:paraId="23DD29A9" w14:textId="77777777" w:rsidTr="00913412">
        <w:tc>
          <w:tcPr>
            <w:tcW w:w="1980" w:type="dxa"/>
          </w:tcPr>
          <w:p w14:paraId="023EFE02" w14:textId="77777777" w:rsidR="00BB1C44" w:rsidRPr="009700B5" w:rsidRDefault="00BB1C44" w:rsidP="009700B5">
            <w:pPr>
              <w:jc w:val="center"/>
              <w:rPr>
                <w:rFonts w:cs="Arial"/>
                <w:b/>
              </w:rPr>
            </w:pPr>
            <w:r w:rsidRPr="009700B5">
              <w:rPr>
                <w:rFonts w:cs="Arial"/>
                <w:b/>
              </w:rPr>
              <w:t>Elements</w:t>
            </w:r>
          </w:p>
        </w:tc>
        <w:tc>
          <w:tcPr>
            <w:tcW w:w="7036" w:type="dxa"/>
          </w:tcPr>
          <w:p w14:paraId="45A346BA" w14:textId="77777777" w:rsidR="00BB1C44" w:rsidRPr="009700B5" w:rsidRDefault="00BB1C44" w:rsidP="009700B5">
            <w:pPr>
              <w:jc w:val="center"/>
              <w:rPr>
                <w:rFonts w:cs="Arial"/>
                <w:b/>
              </w:rPr>
            </w:pPr>
            <w:r w:rsidRPr="009700B5">
              <w:rPr>
                <w:rFonts w:cs="Arial"/>
                <w:b/>
              </w:rPr>
              <w:t>Strategy</w:t>
            </w:r>
          </w:p>
        </w:tc>
      </w:tr>
      <w:tr w:rsidR="00BB1C44" w:rsidRPr="009700B5" w14:paraId="59366B51" w14:textId="77777777" w:rsidTr="00913412">
        <w:tc>
          <w:tcPr>
            <w:tcW w:w="1980" w:type="dxa"/>
          </w:tcPr>
          <w:p w14:paraId="76940BF0" w14:textId="77777777" w:rsidR="00BB1C44" w:rsidRPr="009700B5" w:rsidRDefault="00BB1C44" w:rsidP="009700B5">
            <w:pPr>
              <w:rPr>
                <w:rFonts w:cs="Arial"/>
                <w:b/>
              </w:rPr>
            </w:pPr>
            <w:r w:rsidRPr="009700B5">
              <w:rPr>
                <w:rFonts w:cs="Arial"/>
                <w:b/>
              </w:rPr>
              <w:t xml:space="preserve">Product </w:t>
            </w:r>
          </w:p>
        </w:tc>
        <w:tc>
          <w:tcPr>
            <w:tcW w:w="7036" w:type="dxa"/>
          </w:tcPr>
          <w:p w14:paraId="289AE455" w14:textId="77777777" w:rsidR="00BB1C44" w:rsidRPr="009700B5" w:rsidRDefault="00BB1C44" w:rsidP="009700B5">
            <w:pPr>
              <w:rPr>
                <w:rFonts w:cs="Arial"/>
              </w:rPr>
            </w:pPr>
            <w:r w:rsidRPr="009700B5">
              <w:rPr>
                <w:rFonts w:cs="Arial"/>
              </w:rPr>
              <w:t xml:space="preserve">Fitgaze will emphasise the USP of its products which includes, AI-powered meal plans that are tailored to individual needs and goals. </w:t>
            </w:r>
          </w:p>
        </w:tc>
      </w:tr>
      <w:tr w:rsidR="00BB1C44" w:rsidRPr="009700B5" w14:paraId="47A792D1" w14:textId="77777777" w:rsidTr="00913412">
        <w:tc>
          <w:tcPr>
            <w:tcW w:w="1980" w:type="dxa"/>
          </w:tcPr>
          <w:p w14:paraId="17BFE57C" w14:textId="77777777" w:rsidR="00BB1C44" w:rsidRPr="009700B5" w:rsidRDefault="00BB1C44" w:rsidP="009700B5">
            <w:pPr>
              <w:rPr>
                <w:rFonts w:cs="Arial"/>
                <w:b/>
              </w:rPr>
            </w:pPr>
            <w:r w:rsidRPr="009700B5">
              <w:rPr>
                <w:rFonts w:cs="Arial"/>
                <w:b/>
              </w:rPr>
              <w:t xml:space="preserve">Price </w:t>
            </w:r>
          </w:p>
        </w:tc>
        <w:tc>
          <w:tcPr>
            <w:tcW w:w="7036" w:type="dxa"/>
          </w:tcPr>
          <w:p w14:paraId="37D37E78" w14:textId="3C43AEED" w:rsidR="00BB1C44" w:rsidRPr="009700B5" w:rsidRDefault="00BB1C44" w:rsidP="009700B5">
            <w:pPr>
              <w:rPr>
                <w:rFonts w:cs="Arial"/>
              </w:rPr>
            </w:pPr>
            <w:r w:rsidRPr="009700B5">
              <w:rPr>
                <w:rFonts w:cs="Arial"/>
              </w:rPr>
              <w:t xml:space="preserve">The company will utilise a Competitive Pricing strategy for wearable devices and include a freemium model for its associated application. According to </w:t>
            </w:r>
            <w:r w:rsidRPr="009700B5">
              <w:rPr>
                <w:rFonts w:cs="Arial"/>
                <w:shd w:val="clear" w:color="auto" w:fill="FFFFFF"/>
              </w:rPr>
              <w:t xml:space="preserve">Panda (2020) the application of the freemium business model will allow the company to offer most of its services for </w:t>
            </w:r>
            <w:r w:rsidR="009700B5" w:rsidRPr="009700B5">
              <w:rPr>
                <w:rFonts w:cs="Arial"/>
                <w:shd w:val="clear" w:color="auto" w:fill="FFFFFF"/>
              </w:rPr>
              <w:t>free,</w:t>
            </w:r>
            <w:r w:rsidRPr="009700B5">
              <w:rPr>
                <w:rFonts w:cs="Arial"/>
                <w:shd w:val="clear" w:color="auto" w:fill="FFFFFF"/>
              </w:rPr>
              <w:t xml:space="preserve"> but revenue is generated from the additional virtual goods, services or features. Thereby the company will induce a tiered pricing for its Free, Premium, and Premium Plus.</w:t>
            </w:r>
          </w:p>
        </w:tc>
      </w:tr>
      <w:tr w:rsidR="00BB1C44" w:rsidRPr="009700B5" w14:paraId="0316F575" w14:textId="77777777" w:rsidTr="00913412">
        <w:tc>
          <w:tcPr>
            <w:tcW w:w="1980" w:type="dxa"/>
          </w:tcPr>
          <w:p w14:paraId="02B831DF" w14:textId="77777777" w:rsidR="00BB1C44" w:rsidRPr="009700B5" w:rsidRDefault="00BB1C44" w:rsidP="009700B5">
            <w:pPr>
              <w:rPr>
                <w:rFonts w:cs="Arial"/>
                <w:b/>
              </w:rPr>
            </w:pPr>
            <w:r w:rsidRPr="009700B5">
              <w:rPr>
                <w:rFonts w:cs="Arial"/>
                <w:b/>
              </w:rPr>
              <w:t xml:space="preserve">Place </w:t>
            </w:r>
          </w:p>
        </w:tc>
        <w:tc>
          <w:tcPr>
            <w:tcW w:w="7036" w:type="dxa"/>
          </w:tcPr>
          <w:p w14:paraId="6F5DF899" w14:textId="77777777" w:rsidR="00BB1C44" w:rsidRPr="009700B5" w:rsidRDefault="00BB1C44" w:rsidP="009700B5">
            <w:pPr>
              <w:rPr>
                <w:rFonts w:cs="Arial"/>
              </w:rPr>
            </w:pPr>
            <w:r w:rsidRPr="009700B5">
              <w:rPr>
                <w:rFonts w:cs="Arial"/>
              </w:rPr>
              <w:t xml:space="preserve">The Fitgaze app is available for download on major app stores like the Apple App Store and Google Play Store. The device will also be available on online marketplaces like Amazon and eBay. It will also maintain a user-friendly website that contains comprehensive </w:t>
            </w:r>
            <w:r w:rsidRPr="009700B5">
              <w:rPr>
                <w:rFonts w:cs="Arial"/>
              </w:rPr>
              <w:lastRenderedPageBreak/>
              <w:t>information about Fitgaze, product details, pricing plans, and a clear call to action (CTA) for app downloads or device purchases.</w:t>
            </w:r>
          </w:p>
        </w:tc>
      </w:tr>
      <w:tr w:rsidR="00BB1C44" w:rsidRPr="009700B5" w14:paraId="024527C3" w14:textId="77777777" w:rsidTr="00913412">
        <w:tc>
          <w:tcPr>
            <w:tcW w:w="1980" w:type="dxa"/>
          </w:tcPr>
          <w:p w14:paraId="22D334E4" w14:textId="77777777" w:rsidR="00BB1C44" w:rsidRPr="009700B5" w:rsidRDefault="00BB1C44" w:rsidP="009700B5">
            <w:pPr>
              <w:rPr>
                <w:rFonts w:cs="Arial"/>
                <w:b/>
              </w:rPr>
            </w:pPr>
            <w:r w:rsidRPr="009700B5">
              <w:rPr>
                <w:rFonts w:cs="Arial"/>
                <w:b/>
              </w:rPr>
              <w:lastRenderedPageBreak/>
              <w:t xml:space="preserve">Promotion </w:t>
            </w:r>
          </w:p>
        </w:tc>
        <w:tc>
          <w:tcPr>
            <w:tcW w:w="7036" w:type="dxa"/>
          </w:tcPr>
          <w:p w14:paraId="1BA0C8D4" w14:textId="77777777" w:rsidR="00BB1C44" w:rsidRPr="009700B5" w:rsidRDefault="00BB1C44" w:rsidP="009700B5">
            <w:pPr>
              <w:keepNext/>
              <w:rPr>
                <w:rFonts w:cs="Arial"/>
              </w:rPr>
            </w:pPr>
            <w:r w:rsidRPr="009700B5">
              <w:rPr>
                <w:rFonts w:cs="Arial"/>
              </w:rPr>
              <w:t>Fitgaze will consider reaching out to its targeted customers through social media platforms, using Visually appealing posts showcasing healthy recipes, targeted ads and partnerships with relevant health and wellness influencers. This can be justified by the fact that 96% of the marketing leaders in the UK use social media marketing for brand awareness and brand building (Statista, 2023). Fitgaze will also invest in paid search engine advertisements like Google Ads using relevant keywords related to weight loss, healthy eating and personalised nutrition.  Moreover, it will leverage email marketing to offer incentives like early access or discounts for signing up with their email address before launch.</w:t>
            </w:r>
          </w:p>
        </w:tc>
      </w:tr>
    </w:tbl>
    <w:p w14:paraId="321326E7" w14:textId="77777777" w:rsidR="00BB1C44" w:rsidRPr="009700B5" w:rsidRDefault="00BB1C44" w:rsidP="009700B5">
      <w:pPr>
        <w:jc w:val="center"/>
        <w:rPr>
          <w:rFonts w:cs="Arial"/>
          <w:b/>
        </w:rPr>
      </w:pPr>
      <w:r w:rsidRPr="009700B5">
        <w:rPr>
          <w:rFonts w:cs="Arial"/>
          <w:b/>
        </w:rPr>
        <w:t xml:space="preserve">Table </w:t>
      </w:r>
      <w:r w:rsidRPr="009700B5">
        <w:rPr>
          <w:rFonts w:cs="Arial"/>
          <w:b/>
        </w:rPr>
        <w:fldChar w:fldCharType="begin"/>
      </w:r>
      <w:r w:rsidRPr="009700B5">
        <w:rPr>
          <w:rFonts w:cs="Arial"/>
          <w:b/>
        </w:rPr>
        <w:instrText xml:space="preserve"> SEQ Table \* ARABIC </w:instrText>
      </w:r>
      <w:r w:rsidRPr="009700B5">
        <w:rPr>
          <w:rFonts w:cs="Arial"/>
          <w:b/>
        </w:rPr>
        <w:fldChar w:fldCharType="separate"/>
      </w:r>
      <w:r w:rsidRPr="009700B5">
        <w:rPr>
          <w:rFonts w:cs="Arial"/>
          <w:b/>
          <w:noProof/>
        </w:rPr>
        <w:t>3</w:t>
      </w:r>
      <w:r w:rsidRPr="009700B5">
        <w:rPr>
          <w:rFonts w:cs="Arial"/>
          <w:b/>
        </w:rPr>
        <w:fldChar w:fldCharType="end"/>
      </w:r>
      <w:r w:rsidRPr="009700B5">
        <w:rPr>
          <w:rFonts w:cs="Arial"/>
          <w:b/>
        </w:rPr>
        <w:t>: Marketing Mix</w:t>
      </w:r>
    </w:p>
    <w:p w14:paraId="23C83534" w14:textId="77777777" w:rsidR="00BB1C44" w:rsidRPr="009700B5" w:rsidRDefault="00BB1C44" w:rsidP="009700B5">
      <w:pPr>
        <w:jc w:val="center"/>
        <w:rPr>
          <w:rFonts w:cs="Arial"/>
        </w:rPr>
      </w:pPr>
      <w:r w:rsidRPr="009700B5">
        <w:rPr>
          <w:rFonts w:cs="Arial"/>
        </w:rPr>
        <w:t>(Source: Created by the Learner)</w:t>
      </w:r>
    </w:p>
    <w:p w14:paraId="52ADC8BB" w14:textId="77777777" w:rsidR="00BB1C44" w:rsidRPr="009700B5" w:rsidRDefault="00BB1C44" w:rsidP="009700B5">
      <w:pPr>
        <w:rPr>
          <w:rFonts w:cs="Arial"/>
          <w:b/>
          <w:i/>
        </w:rPr>
      </w:pPr>
      <w:r w:rsidRPr="009700B5">
        <w:rPr>
          <w:rFonts w:cs="Arial"/>
          <w:b/>
          <w:i/>
        </w:rPr>
        <w:t xml:space="preserve">Consumer journey Mapping </w:t>
      </w:r>
    </w:p>
    <w:tbl>
      <w:tblPr>
        <w:tblStyle w:val="TableGrid"/>
        <w:tblW w:w="5000" w:type="pct"/>
        <w:tblLook w:val="04A0" w:firstRow="1" w:lastRow="0" w:firstColumn="1" w:lastColumn="0" w:noHBand="0" w:noVBand="1"/>
      </w:tblPr>
      <w:tblGrid>
        <w:gridCol w:w="1695"/>
        <w:gridCol w:w="2512"/>
        <w:gridCol w:w="1871"/>
        <w:gridCol w:w="1695"/>
        <w:gridCol w:w="1243"/>
      </w:tblGrid>
      <w:tr w:rsidR="00BB1C44" w:rsidRPr="009700B5" w14:paraId="4C20D5E6" w14:textId="77777777" w:rsidTr="00913412">
        <w:trPr>
          <w:trHeight w:val="315"/>
        </w:trPr>
        <w:tc>
          <w:tcPr>
            <w:tcW w:w="805" w:type="pct"/>
            <w:hideMark/>
          </w:tcPr>
          <w:p w14:paraId="6FFA9AA7" w14:textId="77777777" w:rsidR="00BB1C44" w:rsidRPr="009700B5" w:rsidRDefault="00BB1C44" w:rsidP="009700B5">
            <w:pPr>
              <w:jc w:val="left"/>
              <w:rPr>
                <w:rFonts w:eastAsia="Times New Roman" w:cs="Arial"/>
                <w:b/>
                <w:lang w:eastAsia="en-IN"/>
              </w:rPr>
            </w:pPr>
            <w:r w:rsidRPr="009700B5">
              <w:rPr>
                <w:rFonts w:eastAsia="Times New Roman" w:cs="Arial"/>
                <w:b/>
                <w:lang w:eastAsia="en-IN"/>
              </w:rPr>
              <w:t>Stage</w:t>
            </w:r>
          </w:p>
        </w:tc>
        <w:tc>
          <w:tcPr>
            <w:tcW w:w="1442" w:type="pct"/>
            <w:hideMark/>
          </w:tcPr>
          <w:p w14:paraId="7C0BE802" w14:textId="77777777" w:rsidR="00BB1C44" w:rsidRPr="009700B5" w:rsidRDefault="00BB1C44" w:rsidP="009700B5">
            <w:pPr>
              <w:jc w:val="left"/>
              <w:rPr>
                <w:rFonts w:eastAsia="Times New Roman" w:cs="Arial"/>
                <w:b/>
                <w:lang w:eastAsia="en-IN"/>
              </w:rPr>
            </w:pPr>
            <w:r w:rsidRPr="009700B5">
              <w:rPr>
                <w:rFonts w:eastAsia="Times New Roman" w:cs="Arial"/>
                <w:b/>
                <w:lang w:eastAsia="en-IN"/>
              </w:rPr>
              <w:t>Action by Fitgaze</w:t>
            </w:r>
          </w:p>
        </w:tc>
        <w:tc>
          <w:tcPr>
            <w:tcW w:w="1086" w:type="pct"/>
            <w:hideMark/>
          </w:tcPr>
          <w:p w14:paraId="6FD091EE" w14:textId="77777777" w:rsidR="00BB1C44" w:rsidRPr="009700B5" w:rsidRDefault="00BB1C44" w:rsidP="009700B5">
            <w:pPr>
              <w:jc w:val="left"/>
              <w:rPr>
                <w:rFonts w:eastAsia="Times New Roman" w:cs="Arial"/>
                <w:b/>
                <w:lang w:eastAsia="en-IN"/>
              </w:rPr>
            </w:pPr>
            <w:r w:rsidRPr="009700B5">
              <w:rPr>
                <w:rFonts w:eastAsia="Times New Roman" w:cs="Arial"/>
                <w:b/>
                <w:lang w:eastAsia="en-IN"/>
              </w:rPr>
              <w:t>Customer Touchpoints</w:t>
            </w:r>
          </w:p>
        </w:tc>
        <w:tc>
          <w:tcPr>
            <w:tcW w:w="988" w:type="pct"/>
            <w:hideMark/>
          </w:tcPr>
          <w:p w14:paraId="2F7B4562" w14:textId="77777777" w:rsidR="00BB1C44" w:rsidRPr="009700B5" w:rsidRDefault="00BB1C44" w:rsidP="009700B5">
            <w:pPr>
              <w:jc w:val="left"/>
              <w:rPr>
                <w:rFonts w:eastAsia="Times New Roman" w:cs="Arial"/>
                <w:b/>
                <w:lang w:eastAsia="en-IN"/>
              </w:rPr>
            </w:pPr>
            <w:r w:rsidRPr="009700B5">
              <w:rPr>
                <w:rFonts w:eastAsia="Times New Roman" w:cs="Arial"/>
                <w:b/>
                <w:lang w:eastAsia="en-IN"/>
              </w:rPr>
              <w:t>Customer Goals</w:t>
            </w:r>
          </w:p>
        </w:tc>
        <w:tc>
          <w:tcPr>
            <w:tcW w:w="678" w:type="pct"/>
            <w:hideMark/>
          </w:tcPr>
          <w:p w14:paraId="27218610" w14:textId="77777777" w:rsidR="00BB1C44" w:rsidRPr="009700B5" w:rsidRDefault="00BB1C44" w:rsidP="009700B5">
            <w:pPr>
              <w:jc w:val="left"/>
              <w:rPr>
                <w:rFonts w:eastAsia="Times New Roman" w:cs="Arial"/>
                <w:b/>
                <w:lang w:eastAsia="en-IN"/>
              </w:rPr>
            </w:pPr>
            <w:r w:rsidRPr="009700B5">
              <w:rPr>
                <w:rFonts w:eastAsia="Times New Roman" w:cs="Arial"/>
                <w:b/>
                <w:lang w:eastAsia="en-IN"/>
              </w:rPr>
              <w:t>Customer Emotions</w:t>
            </w:r>
          </w:p>
        </w:tc>
      </w:tr>
      <w:tr w:rsidR="00BB1C44" w:rsidRPr="009700B5" w14:paraId="6D79667B" w14:textId="77777777" w:rsidTr="00913412">
        <w:trPr>
          <w:trHeight w:val="315"/>
        </w:trPr>
        <w:tc>
          <w:tcPr>
            <w:tcW w:w="805" w:type="pct"/>
            <w:hideMark/>
          </w:tcPr>
          <w:p w14:paraId="22BABA57" w14:textId="77777777" w:rsidR="00BB1C44" w:rsidRPr="009700B5" w:rsidRDefault="00BB1C44" w:rsidP="009700B5">
            <w:pPr>
              <w:jc w:val="left"/>
              <w:rPr>
                <w:rFonts w:eastAsia="Times New Roman" w:cs="Arial"/>
                <w:b/>
                <w:lang w:eastAsia="en-IN"/>
              </w:rPr>
            </w:pPr>
            <w:r w:rsidRPr="009700B5">
              <w:rPr>
                <w:rFonts w:eastAsia="Times New Roman" w:cs="Arial"/>
                <w:b/>
                <w:lang w:eastAsia="en-IN"/>
              </w:rPr>
              <w:t>Awareness</w:t>
            </w:r>
          </w:p>
        </w:tc>
        <w:tc>
          <w:tcPr>
            <w:tcW w:w="1442" w:type="pct"/>
            <w:hideMark/>
          </w:tcPr>
          <w:p w14:paraId="708B50A7" w14:textId="46B5D77D" w:rsidR="00BB1C44" w:rsidRPr="009700B5" w:rsidRDefault="00BB1C44" w:rsidP="009700B5">
            <w:pPr>
              <w:jc w:val="left"/>
              <w:rPr>
                <w:rFonts w:eastAsia="Times New Roman" w:cs="Arial"/>
                <w:lang w:eastAsia="en-IN"/>
              </w:rPr>
            </w:pPr>
            <w:r w:rsidRPr="009700B5">
              <w:rPr>
                <w:rFonts w:eastAsia="Times New Roman" w:cs="Arial"/>
                <w:lang w:eastAsia="en-IN"/>
              </w:rPr>
              <w:t xml:space="preserve">Social media </w:t>
            </w:r>
            <w:r w:rsidR="009700B5" w:rsidRPr="009700B5">
              <w:rPr>
                <w:rFonts w:eastAsia="Times New Roman" w:cs="Arial"/>
                <w:lang w:eastAsia="en-IN"/>
              </w:rPr>
              <w:t>posts, Influencer</w:t>
            </w:r>
            <w:r w:rsidRPr="009700B5">
              <w:rPr>
                <w:rFonts w:eastAsia="Times New Roman" w:cs="Arial"/>
                <w:lang w:eastAsia="en-IN"/>
              </w:rPr>
              <w:t xml:space="preserve"> marketing, Paid search engine ads </w:t>
            </w:r>
          </w:p>
        </w:tc>
        <w:tc>
          <w:tcPr>
            <w:tcW w:w="1086" w:type="pct"/>
            <w:hideMark/>
          </w:tcPr>
          <w:p w14:paraId="2BA20796" w14:textId="77777777" w:rsidR="00BB1C44" w:rsidRPr="009700B5" w:rsidRDefault="00BB1C44" w:rsidP="009700B5">
            <w:pPr>
              <w:jc w:val="left"/>
              <w:rPr>
                <w:rFonts w:eastAsia="Times New Roman" w:cs="Arial"/>
                <w:lang w:eastAsia="en-IN"/>
              </w:rPr>
            </w:pPr>
            <w:r w:rsidRPr="009700B5">
              <w:rPr>
                <w:rFonts w:eastAsia="Times New Roman" w:cs="Arial"/>
                <w:lang w:eastAsia="en-IN"/>
              </w:rPr>
              <w:t xml:space="preserve">Social media feeds </w:t>
            </w:r>
          </w:p>
        </w:tc>
        <w:tc>
          <w:tcPr>
            <w:tcW w:w="988" w:type="pct"/>
            <w:hideMark/>
          </w:tcPr>
          <w:p w14:paraId="0209D525" w14:textId="77777777" w:rsidR="00BB1C44" w:rsidRPr="009700B5" w:rsidRDefault="00BB1C44" w:rsidP="009700B5">
            <w:pPr>
              <w:jc w:val="left"/>
              <w:rPr>
                <w:rFonts w:eastAsia="Times New Roman" w:cs="Arial"/>
                <w:lang w:eastAsia="en-IN"/>
              </w:rPr>
            </w:pPr>
            <w:r w:rsidRPr="009700B5">
              <w:rPr>
                <w:rFonts w:eastAsia="Times New Roman" w:cs="Arial"/>
                <w:lang w:eastAsia="en-IN"/>
              </w:rPr>
              <w:t xml:space="preserve">Become aware of Fitgaze </w:t>
            </w:r>
          </w:p>
        </w:tc>
        <w:tc>
          <w:tcPr>
            <w:tcW w:w="678" w:type="pct"/>
            <w:hideMark/>
          </w:tcPr>
          <w:p w14:paraId="4E42A323" w14:textId="77777777" w:rsidR="00BB1C44" w:rsidRPr="009700B5" w:rsidRDefault="00BB1C44" w:rsidP="009700B5">
            <w:pPr>
              <w:jc w:val="left"/>
              <w:rPr>
                <w:rFonts w:eastAsia="Times New Roman" w:cs="Arial"/>
                <w:lang w:eastAsia="en-IN"/>
              </w:rPr>
            </w:pPr>
            <w:r w:rsidRPr="009700B5">
              <w:rPr>
                <w:rFonts w:eastAsia="Times New Roman" w:cs="Arial"/>
                <w:lang w:eastAsia="en-IN"/>
              </w:rPr>
              <w:t xml:space="preserve">Curious </w:t>
            </w:r>
          </w:p>
        </w:tc>
      </w:tr>
      <w:tr w:rsidR="00BB1C44" w:rsidRPr="009700B5" w14:paraId="6225F005" w14:textId="77777777" w:rsidTr="00913412">
        <w:trPr>
          <w:trHeight w:val="315"/>
        </w:trPr>
        <w:tc>
          <w:tcPr>
            <w:tcW w:w="805" w:type="pct"/>
            <w:hideMark/>
          </w:tcPr>
          <w:p w14:paraId="655D7BAF" w14:textId="77777777" w:rsidR="00BB1C44" w:rsidRPr="009700B5" w:rsidRDefault="00BB1C44" w:rsidP="009700B5">
            <w:pPr>
              <w:jc w:val="left"/>
              <w:rPr>
                <w:rFonts w:eastAsia="Times New Roman" w:cs="Arial"/>
                <w:b/>
                <w:lang w:eastAsia="en-IN"/>
              </w:rPr>
            </w:pPr>
            <w:r w:rsidRPr="009700B5">
              <w:rPr>
                <w:rFonts w:eastAsia="Times New Roman" w:cs="Arial"/>
                <w:b/>
                <w:lang w:eastAsia="en-IN"/>
              </w:rPr>
              <w:t>Consideration</w:t>
            </w:r>
          </w:p>
        </w:tc>
        <w:tc>
          <w:tcPr>
            <w:tcW w:w="1442" w:type="pct"/>
            <w:hideMark/>
          </w:tcPr>
          <w:p w14:paraId="4E5EE448" w14:textId="77777777" w:rsidR="00BB1C44" w:rsidRPr="009700B5" w:rsidRDefault="00BB1C44" w:rsidP="009700B5">
            <w:pPr>
              <w:jc w:val="left"/>
              <w:rPr>
                <w:rFonts w:eastAsia="Times New Roman" w:cs="Arial"/>
                <w:lang w:eastAsia="en-IN"/>
              </w:rPr>
            </w:pPr>
            <w:r w:rsidRPr="009700B5">
              <w:rPr>
                <w:rFonts w:eastAsia="Times New Roman" w:cs="Arial"/>
                <w:lang w:eastAsia="en-IN"/>
              </w:rPr>
              <w:t xml:space="preserve">Informative blog posts </w:t>
            </w:r>
          </w:p>
        </w:tc>
        <w:tc>
          <w:tcPr>
            <w:tcW w:w="1086" w:type="pct"/>
            <w:hideMark/>
          </w:tcPr>
          <w:p w14:paraId="296873BA" w14:textId="77777777" w:rsidR="00BB1C44" w:rsidRPr="009700B5" w:rsidRDefault="00BB1C44" w:rsidP="009700B5">
            <w:pPr>
              <w:jc w:val="left"/>
              <w:rPr>
                <w:rFonts w:eastAsia="Times New Roman" w:cs="Arial"/>
                <w:lang w:eastAsia="en-IN"/>
              </w:rPr>
            </w:pPr>
            <w:r w:rsidRPr="009700B5">
              <w:rPr>
                <w:rFonts w:eastAsia="Times New Roman" w:cs="Arial"/>
                <w:lang w:eastAsia="en-IN"/>
              </w:rPr>
              <w:t xml:space="preserve">Fitgaze website </w:t>
            </w:r>
          </w:p>
        </w:tc>
        <w:tc>
          <w:tcPr>
            <w:tcW w:w="988" w:type="pct"/>
            <w:hideMark/>
          </w:tcPr>
          <w:p w14:paraId="272C6AAF" w14:textId="77777777" w:rsidR="00BB1C44" w:rsidRPr="009700B5" w:rsidRDefault="00BB1C44" w:rsidP="009700B5">
            <w:pPr>
              <w:jc w:val="left"/>
              <w:rPr>
                <w:rFonts w:eastAsia="Times New Roman" w:cs="Arial"/>
                <w:lang w:eastAsia="en-IN"/>
              </w:rPr>
            </w:pPr>
            <w:r w:rsidRPr="009700B5">
              <w:rPr>
                <w:rFonts w:eastAsia="Times New Roman" w:cs="Arial"/>
                <w:lang w:eastAsia="en-IN"/>
              </w:rPr>
              <w:t xml:space="preserve">Learn more about Fitgaze's features and benefits </w:t>
            </w:r>
          </w:p>
        </w:tc>
        <w:tc>
          <w:tcPr>
            <w:tcW w:w="678" w:type="pct"/>
            <w:hideMark/>
          </w:tcPr>
          <w:p w14:paraId="6E057352" w14:textId="77777777" w:rsidR="00BB1C44" w:rsidRPr="009700B5" w:rsidRDefault="00BB1C44" w:rsidP="009700B5">
            <w:pPr>
              <w:jc w:val="left"/>
              <w:rPr>
                <w:rFonts w:eastAsia="Times New Roman" w:cs="Arial"/>
                <w:lang w:eastAsia="en-IN"/>
              </w:rPr>
            </w:pPr>
            <w:r w:rsidRPr="009700B5">
              <w:rPr>
                <w:rFonts w:eastAsia="Times New Roman" w:cs="Arial"/>
                <w:lang w:eastAsia="en-IN"/>
              </w:rPr>
              <w:t xml:space="preserve">Engaged </w:t>
            </w:r>
          </w:p>
        </w:tc>
      </w:tr>
      <w:tr w:rsidR="00BB1C44" w:rsidRPr="009700B5" w14:paraId="280B0FFF" w14:textId="77777777" w:rsidTr="00913412">
        <w:trPr>
          <w:trHeight w:val="315"/>
        </w:trPr>
        <w:tc>
          <w:tcPr>
            <w:tcW w:w="805" w:type="pct"/>
            <w:hideMark/>
          </w:tcPr>
          <w:p w14:paraId="6475EAEC" w14:textId="77777777" w:rsidR="00BB1C44" w:rsidRPr="009700B5" w:rsidRDefault="00BB1C44" w:rsidP="009700B5">
            <w:pPr>
              <w:jc w:val="left"/>
              <w:rPr>
                <w:rFonts w:eastAsia="Times New Roman" w:cs="Arial"/>
                <w:b/>
                <w:lang w:eastAsia="en-IN"/>
              </w:rPr>
            </w:pPr>
            <w:r w:rsidRPr="009700B5">
              <w:rPr>
                <w:rFonts w:eastAsia="Times New Roman" w:cs="Arial"/>
                <w:b/>
                <w:lang w:eastAsia="en-IN"/>
              </w:rPr>
              <w:t>Decision</w:t>
            </w:r>
          </w:p>
        </w:tc>
        <w:tc>
          <w:tcPr>
            <w:tcW w:w="1442" w:type="pct"/>
            <w:hideMark/>
          </w:tcPr>
          <w:p w14:paraId="1AC24A49" w14:textId="77777777" w:rsidR="00BB1C44" w:rsidRPr="009700B5" w:rsidRDefault="00BB1C44" w:rsidP="009700B5">
            <w:pPr>
              <w:jc w:val="left"/>
              <w:rPr>
                <w:rFonts w:eastAsia="Times New Roman" w:cs="Arial"/>
                <w:lang w:eastAsia="en-IN"/>
              </w:rPr>
            </w:pPr>
            <w:r w:rsidRPr="009700B5">
              <w:rPr>
                <w:rFonts w:eastAsia="Times New Roman" w:cs="Arial"/>
                <w:lang w:eastAsia="en-IN"/>
              </w:rPr>
              <w:t xml:space="preserve">Free trial offers for the app </w:t>
            </w:r>
          </w:p>
        </w:tc>
        <w:tc>
          <w:tcPr>
            <w:tcW w:w="1086" w:type="pct"/>
            <w:hideMark/>
          </w:tcPr>
          <w:p w14:paraId="2AA8913C" w14:textId="77777777" w:rsidR="00BB1C44" w:rsidRPr="009700B5" w:rsidRDefault="00BB1C44" w:rsidP="009700B5">
            <w:pPr>
              <w:jc w:val="left"/>
              <w:rPr>
                <w:rFonts w:eastAsia="Times New Roman" w:cs="Arial"/>
                <w:lang w:eastAsia="en-IN"/>
              </w:rPr>
            </w:pPr>
            <w:r w:rsidRPr="009700B5">
              <w:rPr>
                <w:rFonts w:eastAsia="Times New Roman" w:cs="Arial"/>
                <w:lang w:eastAsia="en-IN"/>
              </w:rPr>
              <w:t>Customer reviews</w:t>
            </w:r>
          </w:p>
        </w:tc>
        <w:tc>
          <w:tcPr>
            <w:tcW w:w="988" w:type="pct"/>
            <w:hideMark/>
          </w:tcPr>
          <w:p w14:paraId="1FD885E9" w14:textId="77777777" w:rsidR="00BB1C44" w:rsidRPr="009700B5" w:rsidRDefault="00BB1C44" w:rsidP="009700B5">
            <w:pPr>
              <w:jc w:val="left"/>
              <w:rPr>
                <w:rFonts w:eastAsia="Times New Roman" w:cs="Arial"/>
                <w:lang w:eastAsia="en-IN"/>
              </w:rPr>
            </w:pPr>
            <w:r w:rsidRPr="009700B5">
              <w:rPr>
                <w:rFonts w:eastAsia="Times New Roman" w:cs="Arial"/>
                <w:lang w:eastAsia="en-IN"/>
              </w:rPr>
              <w:t xml:space="preserve">Evaluate Fitgaze against competitors </w:t>
            </w:r>
          </w:p>
        </w:tc>
        <w:tc>
          <w:tcPr>
            <w:tcW w:w="678" w:type="pct"/>
            <w:hideMark/>
          </w:tcPr>
          <w:p w14:paraId="509610B0" w14:textId="77777777" w:rsidR="00BB1C44" w:rsidRPr="009700B5" w:rsidRDefault="00BB1C44" w:rsidP="009700B5">
            <w:pPr>
              <w:jc w:val="left"/>
              <w:rPr>
                <w:rFonts w:eastAsia="Times New Roman" w:cs="Arial"/>
                <w:lang w:eastAsia="en-IN"/>
              </w:rPr>
            </w:pPr>
            <w:r w:rsidRPr="009700B5">
              <w:rPr>
                <w:rFonts w:eastAsia="Times New Roman" w:cs="Arial"/>
                <w:lang w:eastAsia="en-IN"/>
              </w:rPr>
              <w:t xml:space="preserve">Interested </w:t>
            </w:r>
          </w:p>
        </w:tc>
      </w:tr>
      <w:tr w:rsidR="00BB1C44" w:rsidRPr="009700B5" w14:paraId="1CF5F980" w14:textId="77777777" w:rsidTr="00913412">
        <w:trPr>
          <w:trHeight w:val="315"/>
        </w:trPr>
        <w:tc>
          <w:tcPr>
            <w:tcW w:w="805" w:type="pct"/>
            <w:hideMark/>
          </w:tcPr>
          <w:p w14:paraId="4B717E3B" w14:textId="77777777" w:rsidR="00BB1C44" w:rsidRPr="009700B5" w:rsidRDefault="00BB1C44" w:rsidP="009700B5">
            <w:pPr>
              <w:jc w:val="left"/>
              <w:rPr>
                <w:rFonts w:eastAsia="Times New Roman" w:cs="Arial"/>
                <w:b/>
                <w:lang w:eastAsia="en-IN"/>
              </w:rPr>
            </w:pPr>
            <w:r w:rsidRPr="009700B5">
              <w:rPr>
                <w:rFonts w:eastAsia="Times New Roman" w:cs="Arial"/>
                <w:b/>
                <w:lang w:eastAsia="en-IN"/>
              </w:rPr>
              <w:t>Retention</w:t>
            </w:r>
          </w:p>
        </w:tc>
        <w:tc>
          <w:tcPr>
            <w:tcW w:w="1442" w:type="pct"/>
            <w:hideMark/>
          </w:tcPr>
          <w:p w14:paraId="5C047A0B" w14:textId="77777777" w:rsidR="00BB1C44" w:rsidRPr="009700B5" w:rsidRDefault="00BB1C44" w:rsidP="009700B5">
            <w:pPr>
              <w:jc w:val="left"/>
              <w:rPr>
                <w:rFonts w:eastAsia="Times New Roman" w:cs="Arial"/>
                <w:lang w:eastAsia="en-IN"/>
              </w:rPr>
            </w:pPr>
            <w:r w:rsidRPr="009700B5">
              <w:rPr>
                <w:rFonts w:eastAsia="Times New Roman" w:cs="Arial"/>
                <w:lang w:eastAsia="en-IN"/>
              </w:rPr>
              <w:t xml:space="preserve">Engaging content within the app  </w:t>
            </w:r>
          </w:p>
        </w:tc>
        <w:tc>
          <w:tcPr>
            <w:tcW w:w="1086" w:type="pct"/>
            <w:hideMark/>
          </w:tcPr>
          <w:p w14:paraId="32CAE551" w14:textId="77777777" w:rsidR="00BB1C44" w:rsidRPr="009700B5" w:rsidRDefault="00BB1C44" w:rsidP="009700B5">
            <w:pPr>
              <w:jc w:val="left"/>
              <w:rPr>
                <w:rFonts w:eastAsia="Times New Roman" w:cs="Arial"/>
                <w:lang w:eastAsia="en-IN"/>
              </w:rPr>
            </w:pPr>
            <w:r w:rsidRPr="009700B5">
              <w:rPr>
                <w:rFonts w:eastAsia="Times New Roman" w:cs="Arial"/>
                <w:lang w:eastAsia="en-IN"/>
              </w:rPr>
              <w:t>Loyalty program benefits</w:t>
            </w:r>
          </w:p>
        </w:tc>
        <w:tc>
          <w:tcPr>
            <w:tcW w:w="988" w:type="pct"/>
            <w:hideMark/>
          </w:tcPr>
          <w:p w14:paraId="2CCC2ECA" w14:textId="77777777" w:rsidR="00BB1C44" w:rsidRPr="009700B5" w:rsidRDefault="00BB1C44" w:rsidP="009700B5">
            <w:pPr>
              <w:jc w:val="left"/>
              <w:rPr>
                <w:rFonts w:eastAsia="Times New Roman" w:cs="Arial"/>
                <w:lang w:eastAsia="en-IN"/>
              </w:rPr>
            </w:pPr>
            <w:r w:rsidRPr="009700B5">
              <w:rPr>
                <w:rFonts w:eastAsia="Times New Roman" w:cs="Arial"/>
                <w:lang w:eastAsia="en-IN"/>
              </w:rPr>
              <w:t xml:space="preserve">Achieve their health and wellness goals </w:t>
            </w:r>
          </w:p>
        </w:tc>
        <w:tc>
          <w:tcPr>
            <w:tcW w:w="678" w:type="pct"/>
            <w:hideMark/>
          </w:tcPr>
          <w:p w14:paraId="302BD779" w14:textId="77777777" w:rsidR="00BB1C44" w:rsidRPr="009700B5" w:rsidRDefault="00BB1C44" w:rsidP="009700B5">
            <w:pPr>
              <w:keepNext/>
              <w:jc w:val="left"/>
              <w:rPr>
                <w:rFonts w:eastAsia="Times New Roman" w:cs="Arial"/>
                <w:lang w:eastAsia="en-IN"/>
              </w:rPr>
            </w:pPr>
            <w:r w:rsidRPr="009700B5">
              <w:rPr>
                <w:rFonts w:eastAsia="Times New Roman" w:cs="Arial"/>
                <w:lang w:eastAsia="en-IN"/>
              </w:rPr>
              <w:t>Satisfied and Loyal</w:t>
            </w:r>
          </w:p>
        </w:tc>
      </w:tr>
    </w:tbl>
    <w:p w14:paraId="528953CC" w14:textId="21472092" w:rsidR="00BB1C44" w:rsidRPr="000D7E35" w:rsidRDefault="00BB1C44" w:rsidP="000D7E35">
      <w:pPr>
        <w:jc w:val="center"/>
        <w:rPr>
          <w:rFonts w:cs="Arial"/>
          <w:b/>
        </w:rPr>
      </w:pPr>
      <w:r w:rsidRPr="009700B5">
        <w:rPr>
          <w:rFonts w:cs="Arial"/>
          <w:b/>
        </w:rPr>
        <w:t xml:space="preserve">Table </w:t>
      </w:r>
      <w:r w:rsidRPr="009700B5">
        <w:rPr>
          <w:rFonts w:cs="Arial"/>
          <w:b/>
        </w:rPr>
        <w:fldChar w:fldCharType="begin"/>
      </w:r>
      <w:r w:rsidRPr="009700B5">
        <w:rPr>
          <w:rFonts w:cs="Arial"/>
          <w:b/>
        </w:rPr>
        <w:instrText xml:space="preserve"> SEQ Table \* ARABIC </w:instrText>
      </w:r>
      <w:r w:rsidRPr="009700B5">
        <w:rPr>
          <w:rFonts w:cs="Arial"/>
          <w:b/>
        </w:rPr>
        <w:fldChar w:fldCharType="separate"/>
      </w:r>
      <w:r w:rsidRPr="009700B5">
        <w:rPr>
          <w:rFonts w:cs="Arial"/>
          <w:b/>
          <w:noProof/>
        </w:rPr>
        <w:t>4</w:t>
      </w:r>
      <w:r w:rsidRPr="009700B5">
        <w:rPr>
          <w:rFonts w:cs="Arial"/>
          <w:b/>
        </w:rPr>
        <w:fldChar w:fldCharType="end"/>
      </w:r>
      <w:r w:rsidRPr="009700B5">
        <w:rPr>
          <w:rFonts w:cs="Arial"/>
          <w:b/>
        </w:rPr>
        <w:t>: Consumer Journey Map</w:t>
      </w:r>
      <w:r w:rsidR="000D7E35">
        <w:rPr>
          <w:rFonts w:cs="Arial"/>
          <w:b/>
        </w:rPr>
        <w:t xml:space="preserve"> </w:t>
      </w:r>
      <w:r w:rsidRPr="009700B5">
        <w:rPr>
          <w:rFonts w:cs="Arial"/>
        </w:rPr>
        <w:t>(Source: Created by the Learner)</w:t>
      </w:r>
    </w:p>
    <w:p w14:paraId="79608E4D" w14:textId="77777777" w:rsidR="00BB1C44" w:rsidRPr="009700B5" w:rsidRDefault="00BB1C44" w:rsidP="009700B5">
      <w:pPr>
        <w:pStyle w:val="Heading1"/>
        <w:rPr>
          <w:rFonts w:cs="Arial"/>
          <w:spacing w:val="-2"/>
          <w:szCs w:val="22"/>
        </w:rPr>
      </w:pPr>
      <w:bookmarkStart w:id="5" w:name="_Toc163837016"/>
      <w:r w:rsidRPr="009700B5">
        <w:rPr>
          <w:rFonts w:cs="Arial"/>
          <w:szCs w:val="22"/>
        </w:rPr>
        <w:lastRenderedPageBreak/>
        <w:t>Privacy</w:t>
      </w:r>
      <w:r w:rsidRPr="009700B5">
        <w:rPr>
          <w:rFonts w:cs="Arial"/>
          <w:spacing w:val="-4"/>
          <w:szCs w:val="22"/>
        </w:rPr>
        <w:t xml:space="preserve"> </w:t>
      </w:r>
      <w:r w:rsidRPr="009700B5">
        <w:rPr>
          <w:rFonts w:cs="Arial"/>
          <w:szCs w:val="22"/>
        </w:rPr>
        <w:t>and</w:t>
      </w:r>
      <w:r w:rsidRPr="009700B5">
        <w:rPr>
          <w:rFonts w:cs="Arial"/>
          <w:spacing w:val="-3"/>
          <w:szCs w:val="22"/>
        </w:rPr>
        <w:t xml:space="preserve"> </w:t>
      </w:r>
      <w:r w:rsidRPr="009700B5">
        <w:rPr>
          <w:rFonts w:cs="Arial"/>
          <w:szCs w:val="22"/>
        </w:rPr>
        <w:t>Data</w:t>
      </w:r>
      <w:r w:rsidRPr="009700B5">
        <w:rPr>
          <w:rFonts w:cs="Arial"/>
          <w:spacing w:val="-3"/>
          <w:szCs w:val="22"/>
        </w:rPr>
        <w:t xml:space="preserve"> </w:t>
      </w:r>
      <w:r w:rsidRPr="009700B5">
        <w:rPr>
          <w:rFonts w:cs="Arial"/>
          <w:spacing w:val="-2"/>
          <w:szCs w:val="22"/>
        </w:rPr>
        <w:t>Protection</w:t>
      </w:r>
      <w:bookmarkEnd w:id="5"/>
    </w:p>
    <w:p w14:paraId="08400DF9" w14:textId="0B9ADCA2" w:rsidR="00BB1C44" w:rsidRPr="009700B5" w:rsidRDefault="00BB1C44" w:rsidP="009700B5">
      <w:pPr>
        <w:rPr>
          <w:rFonts w:cs="Arial"/>
        </w:rPr>
      </w:pPr>
      <w:r w:rsidRPr="009700B5">
        <w:rPr>
          <w:rFonts w:cs="Arial"/>
        </w:rPr>
        <w:t xml:space="preserve">The General Data Protection Regulation (GDPR) and the Data Protection Act 2018 (DPA 2018) will be important for </w:t>
      </w:r>
      <w:r w:rsidR="000D7E35" w:rsidRPr="009700B5">
        <w:rPr>
          <w:rFonts w:cs="Arial"/>
        </w:rPr>
        <w:t>Fitgaze’s</w:t>
      </w:r>
      <w:r w:rsidRPr="009700B5">
        <w:rPr>
          <w:rFonts w:cs="Arial"/>
        </w:rPr>
        <w:t xml:space="preserve"> business. Adherence to these regulations requires transparency in data collection practices (legislation.gov.uk, 2024 and</w:t>
      </w:r>
      <w:r w:rsidRPr="009700B5">
        <w:rPr>
          <w:rFonts w:cs="Arial"/>
          <w:shd w:val="clear" w:color="auto" w:fill="FFFFFF"/>
        </w:rPr>
        <w:t xml:space="preserve"> GOV.UK, 2024</w:t>
      </w:r>
      <w:r w:rsidRPr="009700B5">
        <w:rPr>
          <w:rFonts w:cs="Arial"/>
        </w:rPr>
        <w:t xml:space="preserve">). In addition to this, Fitgaze will be required to comply with the Privacy and Electronic Communications Regulations 2003 (PECR). This regulates the electronic communication used by businesses for marketing purposes (legislation.gov.uk, 2024). Fitgaze will not be relying on pre-ticked opt-in boxes or assume consent based on inactivity, instead, users will be actively asked for informed consent. Fitgaze will also provide the facility to opt out of marketing communications by integrating available unsubscribe mechanisms in every marketing communication. PECR complements Right to Erasure and thereby, Fitgaze will remove the users who withdraw consent from any marketing lists. </w:t>
      </w:r>
    </w:p>
    <w:p w14:paraId="1C64AF73" w14:textId="1CC709EF" w:rsidR="00BB1C44" w:rsidRPr="009700B5" w:rsidRDefault="00BB1C44" w:rsidP="009700B5">
      <w:pPr>
        <w:rPr>
          <w:rFonts w:cs="Arial"/>
        </w:rPr>
      </w:pPr>
      <w:r w:rsidRPr="009700B5">
        <w:rPr>
          <w:rFonts w:cs="Arial"/>
        </w:rPr>
        <w:t xml:space="preserve">Fitgaze being a health and wellness app that collects sensitive user data will prioritise robust security measures to protect user information. It will leverage multi-factor authentication (MFA) for all access points to the cloud environment to add an extra layer of security beyond just usernames and passwords. Secondly, it will implement strong, unique passwords and rotate them regularly to address the issues regarding default access and frequent changes. Lastly, as per </w:t>
      </w:r>
      <w:r w:rsidRPr="009700B5">
        <w:rPr>
          <w:rFonts w:cs="Arial"/>
          <w:shd w:val="clear" w:color="auto" w:fill="FFFFFF"/>
        </w:rPr>
        <w:t xml:space="preserve">Oppliger (2023) the company will leverage TLS and SSL protocols to establish encrypted communications between a browser and a web server. This will scramble the data in transit and make it unreadable even if intercepted by </w:t>
      </w:r>
      <w:r w:rsidR="009700B5" w:rsidRPr="009700B5">
        <w:rPr>
          <w:rFonts w:cs="Arial"/>
          <w:shd w:val="clear" w:color="auto" w:fill="FFFFFF"/>
        </w:rPr>
        <w:t>attackers.</w:t>
      </w:r>
    </w:p>
    <w:p w14:paraId="5DAB85C6" w14:textId="77777777" w:rsidR="00BB1C44" w:rsidRPr="009700B5" w:rsidRDefault="00BB1C44" w:rsidP="009700B5">
      <w:pPr>
        <w:pStyle w:val="Heading1"/>
        <w:rPr>
          <w:rFonts w:cs="Arial"/>
          <w:spacing w:val="-2"/>
          <w:szCs w:val="22"/>
        </w:rPr>
      </w:pPr>
      <w:bookmarkStart w:id="6" w:name="_Toc163837017"/>
      <w:r w:rsidRPr="009700B5">
        <w:rPr>
          <w:rFonts w:cs="Arial"/>
          <w:spacing w:val="-2"/>
          <w:szCs w:val="22"/>
        </w:rPr>
        <w:t>Conclusion</w:t>
      </w:r>
      <w:bookmarkEnd w:id="6"/>
      <w:r w:rsidRPr="009700B5">
        <w:rPr>
          <w:rFonts w:cs="Arial"/>
          <w:spacing w:val="-2"/>
          <w:szCs w:val="22"/>
        </w:rPr>
        <w:t xml:space="preserve"> </w:t>
      </w:r>
    </w:p>
    <w:p w14:paraId="1837E336" w14:textId="77777777" w:rsidR="00BB1C44" w:rsidRPr="009700B5" w:rsidRDefault="00BB1C44" w:rsidP="009700B5">
      <w:pPr>
        <w:rPr>
          <w:rFonts w:cs="Arial"/>
        </w:rPr>
      </w:pPr>
      <w:r w:rsidRPr="009700B5">
        <w:rPr>
          <w:rFonts w:cs="Arial"/>
        </w:rPr>
        <w:t xml:space="preserve">In conclusion, it can be stated that Fitgaze has stepped into the health and wellness sector with disruptive innovation. It will act as a personalised AI nutrition coach that transcends the limitations of generic nutrition apps by leveraging cutting-edge wearable technology to gather crucial data on a user's body composition, activity levels, and preferences. In addition to these, the data collected from the wearable device will then be utilised by a powerful AI engine to devise hyper-personalised meal plans. Furthermore, to ensure optimal results the AI will continuously analyse user data, biometrics, activity patterns, and even potential nutrient deficiencies. The young adults who are concerned about weight management or overall health will be targeted by Fitgaze. It aims to enhance its brand awareness by aiming to captivate strategies like social media marketing, influencer partnerships, and SEO content. </w:t>
      </w:r>
    </w:p>
    <w:p w14:paraId="33143FC5" w14:textId="77777777" w:rsidR="00BB1C44" w:rsidRPr="009700B5" w:rsidRDefault="00BB1C44" w:rsidP="009700B5">
      <w:pPr>
        <w:rPr>
          <w:rFonts w:cs="Arial"/>
        </w:rPr>
      </w:pPr>
      <w:r w:rsidRPr="009700B5">
        <w:rPr>
          <w:rFonts w:cs="Arial"/>
        </w:rPr>
        <w:t xml:space="preserve"> </w:t>
      </w:r>
    </w:p>
    <w:p w14:paraId="2ADF4867" w14:textId="77777777" w:rsidR="00BB1C44" w:rsidRPr="009700B5" w:rsidRDefault="00BB1C44" w:rsidP="009700B5">
      <w:pPr>
        <w:jc w:val="left"/>
        <w:rPr>
          <w:rFonts w:cs="Arial"/>
        </w:rPr>
      </w:pPr>
      <w:r w:rsidRPr="009700B5">
        <w:rPr>
          <w:rFonts w:cs="Arial"/>
        </w:rPr>
        <w:br w:type="page"/>
      </w:r>
    </w:p>
    <w:p w14:paraId="52E9571B" w14:textId="77777777" w:rsidR="00BB1C44" w:rsidRPr="009700B5" w:rsidRDefault="00BB1C44" w:rsidP="009700B5">
      <w:pPr>
        <w:pStyle w:val="Heading1"/>
        <w:rPr>
          <w:rFonts w:cs="Arial"/>
          <w:spacing w:val="-2"/>
          <w:szCs w:val="22"/>
        </w:rPr>
      </w:pPr>
      <w:bookmarkStart w:id="7" w:name="_Toc163837018"/>
      <w:r w:rsidRPr="009700B5">
        <w:rPr>
          <w:rFonts w:cs="Arial"/>
          <w:spacing w:val="-2"/>
          <w:szCs w:val="22"/>
        </w:rPr>
        <w:lastRenderedPageBreak/>
        <w:t>Reference List</w:t>
      </w:r>
      <w:bookmarkEnd w:id="7"/>
    </w:p>
    <w:p w14:paraId="5CBF8FC8" w14:textId="77777777" w:rsidR="00BB1C44" w:rsidRPr="009700B5" w:rsidRDefault="00BB1C44" w:rsidP="009700B5">
      <w:pPr>
        <w:spacing w:before="240"/>
        <w:rPr>
          <w:rFonts w:cs="Arial"/>
          <w:shd w:val="clear" w:color="auto" w:fill="FFFFFF"/>
        </w:rPr>
      </w:pPr>
      <w:r w:rsidRPr="009700B5">
        <w:rPr>
          <w:rFonts w:cs="Arial"/>
          <w:shd w:val="clear" w:color="auto" w:fill="FFFFFF"/>
        </w:rPr>
        <w:t xml:space="preserve">GOV.UK (2024) </w:t>
      </w:r>
      <w:r w:rsidRPr="009700B5">
        <w:rPr>
          <w:rFonts w:cs="Arial"/>
          <w:i/>
          <w:shd w:val="clear" w:color="auto" w:fill="FFFFFF"/>
        </w:rPr>
        <w:t>General Data Protection Regulation (GDPR)</w:t>
      </w:r>
      <w:r w:rsidRPr="009700B5">
        <w:rPr>
          <w:rFonts w:cs="Arial"/>
          <w:shd w:val="clear" w:color="auto" w:fill="FFFFFF"/>
        </w:rPr>
        <w:t xml:space="preserve">. Available at: https://www.ncsc.gov.uk/information/gdpr </w:t>
      </w:r>
      <w:r w:rsidRPr="009700B5">
        <w:rPr>
          <w:rFonts w:cs="Arial"/>
        </w:rPr>
        <w:t>(Accessed: 10 April 2024)</w:t>
      </w:r>
    </w:p>
    <w:p w14:paraId="3BFBD7DA" w14:textId="77777777" w:rsidR="00BB1C44" w:rsidRPr="009700B5" w:rsidRDefault="00BB1C44" w:rsidP="009700B5">
      <w:pPr>
        <w:spacing w:before="240"/>
        <w:rPr>
          <w:rFonts w:cs="Arial"/>
        </w:rPr>
      </w:pPr>
      <w:r w:rsidRPr="009700B5">
        <w:rPr>
          <w:rFonts w:cs="Arial"/>
        </w:rPr>
        <w:t xml:space="preserve">House of Commons Library (2023) </w:t>
      </w:r>
      <w:r w:rsidRPr="009700B5">
        <w:rPr>
          <w:rFonts w:cs="Arial"/>
          <w:i/>
        </w:rPr>
        <w:t>Obesity statistics</w:t>
      </w:r>
      <w:r w:rsidRPr="009700B5">
        <w:rPr>
          <w:rFonts w:cs="Arial"/>
        </w:rPr>
        <w:t>. Available at: https://researchbriefings.files.parliament.uk/documents/SN03336/SN03336.pdf (Accessed: 10 April 2024)</w:t>
      </w:r>
    </w:p>
    <w:p w14:paraId="4794AB20" w14:textId="77777777" w:rsidR="00BB1C44" w:rsidRPr="009700B5" w:rsidRDefault="00BB1C44" w:rsidP="009700B5">
      <w:pPr>
        <w:spacing w:before="240"/>
        <w:rPr>
          <w:rFonts w:cs="Arial"/>
        </w:rPr>
      </w:pPr>
      <w:r w:rsidRPr="009700B5">
        <w:rPr>
          <w:rFonts w:cs="Arial"/>
          <w:shd w:val="clear" w:color="auto" w:fill="FFFFFF"/>
        </w:rPr>
        <w:t xml:space="preserve">Kivimaa, P., Laakso, S., </w:t>
      </w:r>
      <w:proofErr w:type="spellStart"/>
      <w:r w:rsidRPr="009700B5">
        <w:rPr>
          <w:rFonts w:cs="Arial"/>
          <w:shd w:val="clear" w:color="auto" w:fill="FFFFFF"/>
        </w:rPr>
        <w:t>Lonkila</w:t>
      </w:r>
      <w:proofErr w:type="spellEnd"/>
      <w:r w:rsidRPr="009700B5">
        <w:rPr>
          <w:rFonts w:cs="Arial"/>
          <w:shd w:val="clear" w:color="auto" w:fill="FFFFFF"/>
        </w:rPr>
        <w:t xml:space="preserve">, A. and </w:t>
      </w:r>
      <w:proofErr w:type="spellStart"/>
      <w:r w:rsidRPr="009700B5">
        <w:rPr>
          <w:rFonts w:cs="Arial"/>
          <w:shd w:val="clear" w:color="auto" w:fill="FFFFFF"/>
        </w:rPr>
        <w:t>Kaljonen</w:t>
      </w:r>
      <w:proofErr w:type="spellEnd"/>
      <w:r w:rsidRPr="009700B5">
        <w:rPr>
          <w:rFonts w:cs="Arial"/>
          <w:shd w:val="clear" w:color="auto" w:fill="FFFFFF"/>
        </w:rPr>
        <w:t>, M. (2021) Moving beyond disruptive innovation: A review of disruption in sustainability transitions. </w:t>
      </w:r>
      <w:r w:rsidRPr="009700B5">
        <w:rPr>
          <w:rFonts w:cs="Arial"/>
          <w:i/>
          <w:iCs/>
          <w:shd w:val="clear" w:color="auto" w:fill="FFFFFF"/>
        </w:rPr>
        <w:t>Environmental Innovation and Societal Transitions</w:t>
      </w:r>
      <w:r w:rsidRPr="009700B5">
        <w:rPr>
          <w:rFonts w:cs="Arial"/>
          <w:shd w:val="clear" w:color="auto" w:fill="FFFFFF"/>
        </w:rPr>
        <w:t>, </w:t>
      </w:r>
      <w:r w:rsidRPr="009700B5">
        <w:rPr>
          <w:rFonts w:cs="Arial"/>
          <w:i/>
          <w:iCs/>
          <w:shd w:val="clear" w:color="auto" w:fill="FFFFFF"/>
        </w:rPr>
        <w:t>38</w:t>
      </w:r>
      <w:r w:rsidRPr="009700B5">
        <w:rPr>
          <w:rFonts w:cs="Arial"/>
          <w:shd w:val="clear" w:color="auto" w:fill="FFFFFF"/>
        </w:rPr>
        <w:t>, pp.110-126.</w:t>
      </w:r>
    </w:p>
    <w:p w14:paraId="2D75B7CD" w14:textId="77777777" w:rsidR="00BB1C44" w:rsidRPr="009700B5" w:rsidRDefault="00BB1C44" w:rsidP="009700B5">
      <w:pPr>
        <w:spacing w:before="240"/>
        <w:rPr>
          <w:rFonts w:cs="Arial"/>
        </w:rPr>
      </w:pPr>
      <w:r w:rsidRPr="009700B5">
        <w:rPr>
          <w:rFonts w:cs="Arial"/>
        </w:rPr>
        <w:t xml:space="preserve">legislation.gov.uk (2024) </w:t>
      </w:r>
      <w:r w:rsidRPr="009700B5">
        <w:rPr>
          <w:rFonts w:cs="Arial"/>
          <w:i/>
          <w:shd w:val="clear" w:color="auto" w:fill="FFFFFF"/>
        </w:rPr>
        <w:t>Data Protection Act 2018 (GDPR)</w:t>
      </w:r>
      <w:r w:rsidRPr="009700B5">
        <w:rPr>
          <w:rFonts w:cs="Arial"/>
          <w:shd w:val="clear" w:color="auto" w:fill="FFFFFF"/>
        </w:rPr>
        <w:t xml:space="preserve">. Available at: https://www.legislation.gov.uk/ukpga/2018/12/contents/enacted </w:t>
      </w:r>
      <w:r w:rsidRPr="009700B5">
        <w:rPr>
          <w:rFonts w:cs="Arial"/>
        </w:rPr>
        <w:t>(Accessed: 10 April 2024)</w:t>
      </w:r>
    </w:p>
    <w:p w14:paraId="181910C3" w14:textId="77777777" w:rsidR="00BB1C44" w:rsidRPr="009700B5" w:rsidRDefault="00BB1C44" w:rsidP="009700B5">
      <w:pPr>
        <w:spacing w:before="240"/>
        <w:rPr>
          <w:rFonts w:cs="Arial"/>
        </w:rPr>
      </w:pPr>
      <w:r w:rsidRPr="009700B5">
        <w:rPr>
          <w:rFonts w:cs="Arial"/>
        </w:rPr>
        <w:t xml:space="preserve">legislation.gov.uk (2024) </w:t>
      </w:r>
      <w:r w:rsidRPr="009700B5">
        <w:rPr>
          <w:rFonts w:cs="Arial"/>
          <w:i/>
          <w:shd w:val="clear" w:color="auto" w:fill="FFFFFF"/>
        </w:rPr>
        <w:t>The Privacy and Electronic Communications (EC Directive) Regulations 2003</w:t>
      </w:r>
      <w:r w:rsidRPr="009700B5">
        <w:rPr>
          <w:rFonts w:cs="Arial"/>
          <w:shd w:val="clear" w:color="auto" w:fill="FFFFFF"/>
        </w:rPr>
        <w:t xml:space="preserve">. Available at: https://www.legislation.gov.uk/uksi/2003/2426/contents/made </w:t>
      </w:r>
      <w:r w:rsidRPr="009700B5">
        <w:rPr>
          <w:rFonts w:cs="Arial"/>
        </w:rPr>
        <w:t>(Accessed: 10 April 2024)</w:t>
      </w:r>
    </w:p>
    <w:p w14:paraId="14A4C1CA" w14:textId="77777777" w:rsidR="00BB1C44" w:rsidRPr="009700B5" w:rsidRDefault="00BB1C44" w:rsidP="009700B5">
      <w:pPr>
        <w:spacing w:before="240"/>
        <w:rPr>
          <w:rFonts w:cs="Arial"/>
          <w:shd w:val="clear" w:color="auto" w:fill="FFFFFF"/>
        </w:rPr>
      </w:pPr>
      <w:r w:rsidRPr="009700B5">
        <w:rPr>
          <w:rFonts w:cs="Arial"/>
          <w:shd w:val="clear" w:color="auto" w:fill="FFFFFF"/>
        </w:rPr>
        <w:t>Neck, H.M., Neck, C.P. and Murray, E.L. (2023) </w:t>
      </w:r>
      <w:r w:rsidRPr="009700B5">
        <w:rPr>
          <w:rFonts w:cs="Arial"/>
          <w:i/>
          <w:iCs/>
          <w:shd w:val="clear" w:color="auto" w:fill="FFFFFF"/>
        </w:rPr>
        <w:t>Entrepreneurship: The practice and mindset</w:t>
      </w:r>
      <w:r w:rsidRPr="009700B5">
        <w:rPr>
          <w:rFonts w:cs="Arial"/>
          <w:shd w:val="clear" w:color="auto" w:fill="FFFFFF"/>
        </w:rPr>
        <w:t>. Sage publications.</w:t>
      </w:r>
    </w:p>
    <w:p w14:paraId="0FAB17A9" w14:textId="77777777" w:rsidR="00BB1C44" w:rsidRPr="009700B5" w:rsidRDefault="00BB1C44" w:rsidP="009700B5">
      <w:pPr>
        <w:spacing w:before="240"/>
        <w:rPr>
          <w:rFonts w:cs="Arial"/>
          <w:spacing w:val="-2"/>
        </w:rPr>
      </w:pPr>
      <w:r w:rsidRPr="009700B5">
        <w:rPr>
          <w:rFonts w:cs="Arial"/>
          <w:shd w:val="clear" w:color="auto" w:fill="FFFFFF"/>
        </w:rPr>
        <w:t>Oppliger, R. (2023) </w:t>
      </w:r>
      <w:r w:rsidRPr="009700B5">
        <w:rPr>
          <w:rFonts w:cs="Arial"/>
          <w:i/>
          <w:iCs/>
          <w:shd w:val="clear" w:color="auto" w:fill="FFFFFF"/>
        </w:rPr>
        <w:t>SSL and TLS: Theory and Practice</w:t>
      </w:r>
      <w:r w:rsidRPr="009700B5">
        <w:rPr>
          <w:rFonts w:cs="Arial"/>
          <w:shd w:val="clear" w:color="auto" w:fill="FFFFFF"/>
        </w:rPr>
        <w:t>. Artech House.</w:t>
      </w:r>
      <w:r w:rsidRPr="009700B5">
        <w:rPr>
          <w:rFonts w:cs="Arial"/>
          <w:spacing w:val="-2"/>
        </w:rPr>
        <w:t xml:space="preserve"> </w:t>
      </w:r>
    </w:p>
    <w:p w14:paraId="31B7677E" w14:textId="77777777" w:rsidR="00BB1C44" w:rsidRPr="009700B5" w:rsidRDefault="00BB1C44" w:rsidP="009700B5">
      <w:pPr>
        <w:spacing w:before="240"/>
        <w:rPr>
          <w:rFonts w:cs="Arial"/>
        </w:rPr>
      </w:pPr>
      <w:r w:rsidRPr="009700B5">
        <w:rPr>
          <w:rFonts w:cs="Arial"/>
          <w:shd w:val="clear" w:color="auto" w:fill="FFFFFF"/>
        </w:rPr>
        <w:t>Panda, B.K. (2020) Application of business model innovation for new enterprises: A case study of digital business using a freemium business model. </w:t>
      </w:r>
      <w:r w:rsidRPr="009700B5">
        <w:rPr>
          <w:rFonts w:cs="Arial"/>
          <w:i/>
          <w:iCs/>
          <w:shd w:val="clear" w:color="auto" w:fill="FFFFFF"/>
        </w:rPr>
        <w:t>Journal of Management development</w:t>
      </w:r>
      <w:r w:rsidRPr="009700B5">
        <w:rPr>
          <w:rFonts w:cs="Arial"/>
          <w:shd w:val="clear" w:color="auto" w:fill="FFFFFF"/>
        </w:rPr>
        <w:t>, </w:t>
      </w:r>
      <w:r w:rsidRPr="009700B5">
        <w:rPr>
          <w:rFonts w:cs="Arial"/>
          <w:i/>
          <w:iCs/>
          <w:shd w:val="clear" w:color="auto" w:fill="FFFFFF"/>
        </w:rPr>
        <w:t>39</w:t>
      </w:r>
      <w:r w:rsidRPr="009700B5">
        <w:rPr>
          <w:rFonts w:cs="Arial"/>
          <w:shd w:val="clear" w:color="auto" w:fill="FFFFFF"/>
        </w:rPr>
        <w:t>(4), pp.517-524.</w:t>
      </w:r>
    </w:p>
    <w:p w14:paraId="640A0FFB" w14:textId="77777777" w:rsidR="00BB1C44" w:rsidRPr="009700B5" w:rsidRDefault="00BB1C44" w:rsidP="009700B5">
      <w:pPr>
        <w:spacing w:before="240"/>
        <w:rPr>
          <w:rFonts w:cs="Arial"/>
        </w:rPr>
      </w:pPr>
      <w:r w:rsidRPr="009700B5">
        <w:rPr>
          <w:rFonts w:cs="Arial"/>
        </w:rPr>
        <w:t xml:space="preserve">Statista (2021) </w:t>
      </w:r>
      <w:r w:rsidRPr="009700B5">
        <w:rPr>
          <w:rFonts w:cs="Arial"/>
          <w:i/>
        </w:rPr>
        <w:t>Consumers who actively try to eat healthy in the UK in 2022/23, by generation</w:t>
      </w:r>
      <w:r w:rsidRPr="009700B5">
        <w:rPr>
          <w:rFonts w:cs="Arial"/>
        </w:rPr>
        <w:t>. Available at: https://www.statista.com/forecasts/1388045/consumers-who-actively-try-to-eat-healthy-uk-by-generation (Accessed: 10 April 2024)</w:t>
      </w:r>
    </w:p>
    <w:p w14:paraId="71140DC3" w14:textId="77777777" w:rsidR="00BB1C44" w:rsidRPr="009700B5" w:rsidRDefault="00BB1C44" w:rsidP="009700B5">
      <w:pPr>
        <w:spacing w:before="240"/>
        <w:rPr>
          <w:rFonts w:cs="Arial"/>
        </w:rPr>
      </w:pPr>
      <w:r w:rsidRPr="009700B5">
        <w:rPr>
          <w:rFonts w:cs="Arial"/>
        </w:rPr>
        <w:t xml:space="preserve">Statista (2023) </w:t>
      </w:r>
      <w:r w:rsidRPr="009700B5">
        <w:rPr>
          <w:rFonts w:cs="Arial"/>
          <w:i/>
        </w:rPr>
        <w:t>E-commerce in the United Kingdom (UK) - statistics &amp; facts</w:t>
      </w:r>
      <w:r w:rsidRPr="009700B5">
        <w:rPr>
          <w:rFonts w:cs="Arial"/>
        </w:rPr>
        <w:t>. Available at: https://www.statista.com/topics/2333/e-commerce-in-the-united-kingdom/#topicOverview (Accessed: 10 April 2024)</w:t>
      </w:r>
    </w:p>
    <w:p w14:paraId="2960DC2A" w14:textId="77777777" w:rsidR="00BB1C44" w:rsidRPr="009700B5" w:rsidRDefault="00BB1C44" w:rsidP="009700B5">
      <w:pPr>
        <w:spacing w:before="240"/>
        <w:rPr>
          <w:rFonts w:cs="Arial"/>
        </w:rPr>
      </w:pPr>
      <w:r w:rsidRPr="009700B5">
        <w:rPr>
          <w:rFonts w:cs="Arial"/>
        </w:rPr>
        <w:t xml:space="preserve">Statista (2023) </w:t>
      </w:r>
      <w:r w:rsidRPr="009700B5">
        <w:rPr>
          <w:rFonts w:cs="Arial"/>
          <w:i/>
        </w:rPr>
        <w:t>Leading health and fitness apps in the Google Play Store in Great Britain in September 2022, by revenue</w:t>
      </w:r>
      <w:r w:rsidRPr="009700B5">
        <w:rPr>
          <w:rFonts w:cs="Arial"/>
        </w:rPr>
        <w:t>. Available at: https://www.statista.com/statistics/699346/leading-android-health-apps-in-great-britain-by-revenue/ (Accessed: 10 April 2024)</w:t>
      </w:r>
    </w:p>
    <w:p w14:paraId="03EB0783" w14:textId="77777777" w:rsidR="00BB1C44" w:rsidRPr="009700B5" w:rsidRDefault="00BB1C44" w:rsidP="009700B5">
      <w:pPr>
        <w:spacing w:before="240"/>
        <w:rPr>
          <w:rFonts w:cs="Arial"/>
        </w:rPr>
      </w:pPr>
      <w:r w:rsidRPr="009700B5">
        <w:rPr>
          <w:rFonts w:cs="Arial"/>
        </w:rPr>
        <w:lastRenderedPageBreak/>
        <w:t xml:space="preserve">Statista (2023) </w:t>
      </w:r>
      <w:r w:rsidRPr="009700B5">
        <w:rPr>
          <w:rFonts w:cs="Arial"/>
          <w:i/>
        </w:rPr>
        <w:t>Uses of social media marketing at for-profit companies in the United Kingdom (UK) as of February 2023</w:t>
      </w:r>
      <w:r w:rsidRPr="009700B5">
        <w:rPr>
          <w:rFonts w:cs="Arial"/>
        </w:rPr>
        <w:t>. Available at https://www.statista.com/statistics/1377155/uses-social-media-marketing-uk/ (Accessed: 10 April 2024)</w:t>
      </w:r>
    </w:p>
    <w:p w14:paraId="6A8BCE4E" w14:textId="77777777" w:rsidR="00BB1C44" w:rsidRPr="009700B5" w:rsidRDefault="00BB1C44" w:rsidP="009700B5">
      <w:pPr>
        <w:spacing w:before="240"/>
        <w:rPr>
          <w:rFonts w:cs="Arial"/>
        </w:rPr>
      </w:pPr>
      <w:r w:rsidRPr="009700B5">
        <w:rPr>
          <w:rFonts w:cs="Arial"/>
        </w:rPr>
        <w:t xml:space="preserve">Statista (2024) </w:t>
      </w:r>
      <w:r w:rsidRPr="009700B5">
        <w:rPr>
          <w:rFonts w:cs="Arial"/>
          <w:i/>
        </w:rPr>
        <w:t>Market share of cash, credit cards, and other payment methods at point of sale (POS) in the United Kingdom (UK) from 2017 to 2023, with a forecast for 2027</w:t>
      </w:r>
      <w:r w:rsidRPr="009700B5">
        <w:rPr>
          <w:rFonts w:cs="Arial"/>
        </w:rPr>
        <w:t>. Available at: https://www.statista.com/statistics/972376/distribution-of-payment-methods-used-for-card-present-transactions/. (Accessed: 10 April 2024)</w:t>
      </w:r>
    </w:p>
    <w:p w14:paraId="10767C80" w14:textId="77777777" w:rsidR="00BB1C44" w:rsidRPr="009700B5" w:rsidRDefault="00BB1C44" w:rsidP="009700B5">
      <w:pPr>
        <w:spacing w:before="240"/>
        <w:rPr>
          <w:rFonts w:cs="Arial"/>
        </w:rPr>
      </w:pPr>
      <w:r w:rsidRPr="009700B5">
        <w:rPr>
          <w:rFonts w:cs="Arial"/>
        </w:rPr>
        <w:t xml:space="preserve">Statista (2024) </w:t>
      </w:r>
      <w:r w:rsidRPr="009700B5">
        <w:rPr>
          <w:rFonts w:cs="Arial"/>
          <w:i/>
        </w:rPr>
        <w:t>most popular online marketplaces in the United Kingdom in December 2023, based on share of visits</w:t>
      </w:r>
      <w:r w:rsidRPr="009700B5">
        <w:rPr>
          <w:rFonts w:cs="Arial"/>
        </w:rPr>
        <w:t>. Available at: https://www.statista.com/statistics/1256064/uk-visit-share-of-leading-marketplaces/#:~:text=Leading%20online%20marketplaces%20in%20the%20UK%202023%2C%20based%20on%20visit%20share&amp;text=In%20December%202023%2C%20Amazon.com,desktop%20traffic%20in%20this%20category. (Accessed: 10 April 2024)</w:t>
      </w:r>
    </w:p>
    <w:p w14:paraId="2C92FF23" w14:textId="77777777" w:rsidR="00BB1C44" w:rsidRPr="009700B5" w:rsidRDefault="00BB1C44" w:rsidP="009700B5">
      <w:pPr>
        <w:spacing w:before="240"/>
        <w:rPr>
          <w:rFonts w:cs="Arial"/>
        </w:rPr>
      </w:pPr>
      <w:r w:rsidRPr="009700B5">
        <w:rPr>
          <w:rFonts w:cs="Arial"/>
        </w:rPr>
        <w:t xml:space="preserve">Statista (2024) </w:t>
      </w:r>
      <w:r w:rsidRPr="009700B5">
        <w:rPr>
          <w:rFonts w:cs="Arial"/>
          <w:i/>
        </w:rPr>
        <w:t>Obesity prevalence among individuals in England from 2000 to 2021, by gender</w:t>
      </w:r>
      <w:r w:rsidRPr="009700B5">
        <w:rPr>
          <w:rFonts w:cs="Arial"/>
        </w:rPr>
        <w:t>. Available at: https://www.statista.com/statistics/334126/obesity-prevalence-by-gender-in-england-uk/ (Accessed: 10 April 2024)</w:t>
      </w:r>
    </w:p>
    <w:p w14:paraId="1E52A3E1" w14:textId="77777777" w:rsidR="00BB1C44" w:rsidRPr="009700B5" w:rsidRDefault="00BB1C44" w:rsidP="009700B5">
      <w:pPr>
        <w:spacing w:before="240"/>
        <w:rPr>
          <w:rFonts w:cs="Arial"/>
        </w:rPr>
      </w:pPr>
      <w:r w:rsidRPr="009700B5">
        <w:rPr>
          <w:rFonts w:cs="Arial"/>
        </w:rPr>
        <w:t xml:space="preserve">Statista (2024) </w:t>
      </w:r>
      <w:r w:rsidRPr="009700B5">
        <w:rPr>
          <w:rFonts w:cs="Arial"/>
          <w:i/>
        </w:rPr>
        <w:t>Software as a Service - United Kingdom</w:t>
      </w:r>
      <w:r w:rsidRPr="009700B5">
        <w:rPr>
          <w:rFonts w:cs="Arial"/>
        </w:rPr>
        <w:t>. Available at: https://www.statista.com/outlook/tmo/public-cloud/software-as-a-service/united-kingdom?currency=GBP (Accessed: 10 April 2024)</w:t>
      </w:r>
    </w:p>
    <w:p w14:paraId="6365B11F" w14:textId="77777777" w:rsidR="00CB1651" w:rsidRDefault="00CB1651"/>
    <w:p w14:paraId="573F9534" w14:textId="46F21C74" w:rsidR="00882963" w:rsidRDefault="00882963" w:rsidP="00882963">
      <w:pPr>
        <w:pStyle w:val="Heading1"/>
      </w:pPr>
      <w:bookmarkStart w:id="8" w:name="_Toc163837019"/>
      <w:r>
        <w:lastRenderedPageBreak/>
        <w:t>Appendix 1 – Presentation</w:t>
      </w:r>
      <w:bookmarkEnd w:id="8"/>
    </w:p>
    <w:p w14:paraId="79238CE4" w14:textId="489E5501" w:rsidR="00882963" w:rsidRDefault="00882963" w:rsidP="00882963">
      <w:r>
        <w:rPr>
          <w:noProof/>
        </w:rPr>
        <w:drawing>
          <wp:inline distT="0" distB="0" distL="0" distR="0" wp14:anchorId="7D2FE026" wp14:editId="5C45A763">
            <wp:extent cx="5731510" cy="3223895"/>
            <wp:effectExtent l="0" t="0" r="2540" b="0"/>
            <wp:docPr id="17775568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556887"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097713C5" w14:textId="2112B608" w:rsidR="00882963" w:rsidRDefault="00882963" w:rsidP="00882963">
      <w:r>
        <w:rPr>
          <w:noProof/>
        </w:rPr>
        <w:drawing>
          <wp:inline distT="0" distB="0" distL="0" distR="0" wp14:anchorId="65DE134A" wp14:editId="03FC0D00">
            <wp:extent cx="5731510" cy="3223895"/>
            <wp:effectExtent l="0" t="0" r="2540" b="0"/>
            <wp:docPr id="13050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037"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39BF2226" w14:textId="69C8AE2C" w:rsidR="00882963" w:rsidRDefault="00882963" w:rsidP="00882963">
      <w:r>
        <w:rPr>
          <w:noProof/>
        </w:rPr>
        <w:lastRenderedPageBreak/>
        <w:drawing>
          <wp:inline distT="0" distB="0" distL="0" distR="0" wp14:anchorId="52CEB130" wp14:editId="48FA6015">
            <wp:extent cx="5731510" cy="3223895"/>
            <wp:effectExtent l="0" t="0" r="2540" b="0"/>
            <wp:docPr id="4790094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009433"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3CD77CCE" wp14:editId="16BB18F4">
            <wp:extent cx="5731510" cy="3223895"/>
            <wp:effectExtent l="0" t="0" r="2540" b="0"/>
            <wp:docPr id="12187918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791822"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7423389D" w14:textId="0C703633" w:rsidR="00882963" w:rsidRPr="00882963" w:rsidRDefault="00882963" w:rsidP="00882963">
      <w:r>
        <w:rPr>
          <w:noProof/>
        </w:rPr>
        <w:lastRenderedPageBreak/>
        <w:drawing>
          <wp:inline distT="0" distB="0" distL="0" distR="0" wp14:anchorId="5D195FC4" wp14:editId="2ACEFE1E">
            <wp:extent cx="5731510" cy="3223895"/>
            <wp:effectExtent l="0" t="0" r="2540" b="0"/>
            <wp:docPr id="1572202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20250"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687225F7" wp14:editId="17E14BFE">
            <wp:extent cx="5731510" cy="3223895"/>
            <wp:effectExtent l="0" t="0" r="2540" b="0"/>
            <wp:docPr id="21347333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733359"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6D8BA0BA" wp14:editId="660C9AF6">
            <wp:extent cx="5731510" cy="3223895"/>
            <wp:effectExtent l="0" t="0" r="2540" b="0"/>
            <wp:docPr id="19485585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558573"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21D76017" wp14:editId="7AF0B3C6">
            <wp:extent cx="5731510" cy="3223895"/>
            <wp:effectExtent l="0" t="0" r="2540" b="0"/>
            <wp:docPr id="8852753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275379"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61A9A526" wp14:editId="6652B29E">
            <wp:extent cx="5731510" cy="3223895"/>
            <wp:effectExtent l="0" t="0" r="2540" b="0"/>
            <wp:docPr id="169807283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72835"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3877B21B" wp14:editId="3AF0D985">
            <wp:extent cx="5731510" cy="3223895"/>
            <wp:effectExtent l="0" t="0" r="2540" b="0"/>
            <wp:docPr id="21117886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788650"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p>
    <w:sectPr w:rsidR="00882963" w:rsidRPr="008829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6F7CDC"/>
    <w:multiLevelType w:val="hybridMultilevel"/>
    <w:tmpl w:val="B63003FC"/>
    <w:lvl w:ilvl="0" w:tplc="0A72FA68">
      <w:start w:val="1"/>
      <w:numFmt w:val="bullet"/>
      <w:lvlText w:val=""/>
      <w:lvlJc w:val="left"/>
      <w:pPr>
        <w:ind w:left="720" w:hanging="360"/>
      </w:pPr>
      <w:rPr>
        <w:rFonts w:ascii="Symbol" w:hAnsi="Symbol" w:hint="default"/>
      </w:rPr>
    </w:lvl>
    <w:lvl w:ilvl="1" w:tplc="2318BD5A" w:tentative="1">
      <w:start w:val="1"/>
      <w:numFmt w:val="bullet"/>
      <w:lvlText w:val="o"/>
      <w:lvlJc w:val="left"/>
      <w:pPr>
        <w:ind w:left="1440" w:hanging="360"/>
      </w:pPr>
      <w:rPr>
        <w:rFonts w:ascii="Courier New" w:hAnsi="Courier New" w:cs="Courier New" w:hint="default"/>
      </w:rPr>
    </w:lvl>
    <w:lvl w:ilvl="2" w:tplc="ABD0C8A0" w:tentative="1">
      <w:start w:val="1"/>
      <w:numFmt w:val="bullet"/>
      <w:lvlText w:val=""/>
      <w:lvlJc w:val="left"/>
      <w:pPr>
        <w:ind w:left="2160" w:hanging="360"/>
      </w:pPr>
      <w:rPr>
        <w:rFonts w:ascii="Wingdings" w:hAnsi="Wingdings" w:hint="default"/>
      </w:rPr>
    </w:lvl>
    <w:lvl w:ilvl="3" w:tplc="49607816" w:tentative="1">
      <w:start w:val="1"/>
      <w:numFmt w:val="bullet"/>
      <w:lvlText w:val=""/>
      <w:lvlJc w:val="left"/>
      <w:pPr>
        <w:ind w:left="2880" w:hanging="360"/>
      </w:pPr>
      <w:rPr>
        <w:rFonts w:ascii="Symbol" w:hAnsi="Symbol" w:hint="default"/>
      </w:rPr>
    </w:lvl>
    <w:lvl w:ilvl="4" w:tplc="5CE2A50E" w:tentative="1">
      <w:start w:val="1"/>
      <w:numFmt w:val="bullet"/>
      <w:lvlText w:val="o"/>
      <w:lvlJc w:val="left"/>
      <w:pPr>
        <w:ind w:left="3600" w:hanging="360"/>
      </w:pPr>
      <w:rPr>
        <w:rFonts w:ascii="Courier New" w:hAnsi="Courier New" w:cs="Courier New" w:hint="default"/>
      </w:rPr>
    </w:lvl>
    <w:lvl w:ilvl="5" w:tplc="834C96FC" w:tentative="1">
      <w:start w:val="1"/>
      <w:numFmt w:val="bullet"/>
      <w:lvlText w:val=""/>
      <w:lvlJc w:val="left"/>
      <w:pPr>
        <w:ind w:left="4320" w:hanging="360"/>
      </w:pPr>
      <w:rPr>
        <w:rFonts w:ascii="Wingdings" w:hAnsi="Wingdings" w:hint="default"/>
      </w:rPr>
    </w:lvl>
    <w:lvl w:ilvl="6" w:tplc="E2128622" w:tentative="1">
      <w:start w:val="1"/>
      <w:numFmt w:val="bullet"/>
      <w:lvlText w:val=""/>
      <w:lvlJc w:val="left"/>
      <w:pPr>
        <w:ind w:left="5040" w:hanging="360"/>
      </w:pPr>
      <w:rPr>
        <w:rFonts w:ascii="Symbol" w:hAnsi="Symbol" w:hint="default"/>
      </w:rPr>
    </w:lvl>
    <w:lvl w:ilvl="7" w:tplc="5E02CAB0" w:tentative="1">
      <w:start w:val="1"/>
      <w:numFmt w:val="bullet"/>
      <w:lvlText w:val="o"/>
      <w:lvlJc w:val="left"/>
      <w:pPr>
        <w:ind w:left="5760" w:hanging="360"/>
      </w:pPr>
      <w:rPr>
        <w:rFonts w:ascii="Courier New" w:hAnsi="Courier New" w:cs="Courier New" w:hint="default"/>
      </w:rPr>
    </w:lvl>
    <w:lvl w:ilvl="8" w:tplc="4C3E4CF2" w:tentative="1">
      <w:start w:val="1"/>
      <w:numFmt w:val="bullet"/>
      <w:lvlText w:val=""/>
      <w:lvlJc w:val="left"/>
      <w:pPr>
        <w:ind w:left="6480" w:hanging="360"/>
      </w:pPr>
      <w:rPr>
        <w:rFonts w:ascii="Wingdings" w:hAnsi="Wingdings" w:hint="default"/>
      </w:rPr>
    </w:lvl>
  </w:abstractNum>
  <w:num w:numId="1" w16cid:durableId="8198104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776A"/>
    <w:rsid w:val="00000BC8"/>
    <w:rsid w:val="000D7E35"/>
    <w:rsid w:val="001977BF"/>
    <w:rsid w:val="001B7B4B"/>
    <w:rsid w:val="001F2F38"/>
    <w:rsid w:val="002816A6"/>
    <w:rsid w:val="002918BA"/>
    <w:rsid w:val="00353574"/>
    <w:rsid w:val="0038776A"/>
    <w:rsid w:val="003F376A"/>
    <w:rsid w:val="004D52F8"/>
    <w:rsid w:val="00746C95"/>
    <w:rsid w:val="00817F82"/>
    <w:rsid w:val="00882963"/>
    <w:rsid w:val="00920AB1"/>
    <w:rsid w:val="009700B5"/>
    <w:rsid w:val="009F31B4"/>
    <w:rsid w:val="00A06EDD"/>
    <w:rsid w:val="00A30437"/>
    <w:rsid w:val="00B93D8F"/>
    <w:rsid w:val="00BB1C44"/>
    <w:rsid w:val="00BE080E"/>
    <w:rsid w:val="00C26532"/>
    <w:rsid w:val="00CB1651"/>
    <w:rsid w:val="00CD1421"/>
    <w:rsid w:val="00D54C6E"/>
    <w:rsid w:val="00D8356B"/>
    <w:rsid w:val="00DA6A21"/>
    <w:rsid w:val="00DF2D71"/>
    <w:rsid w:val="00EA3BAE"/>
    <w:rsid w:val="00FF42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72BA9"/>
  <w15:chartTrackingRefBased/>
  <w15:docId w15:val="{9E8741E6-1532-457F-8A08-D52A00754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1C44"/>
    <w:pPr>
      <w:spacing w:line="360" w:lineRule="auto"/>
      <w:jc w:val="both"/>
    </w:pPr>
    <w:rPr>
      <w:rFonts w:ascii="Arial" w:hAnsi="Arial"/>
    </w:rPr>
  </w:style>
  <w:style w:type="paragraph" w:styleId="Heading1">
    <w:name w:val="heading 1"/>
    <w:basedOn w:val="Normal"/>
    <w:next w:val="Normal"/>
    <w:link w:val="Heading1Char"/>
    <w:uiPriority w:val="9"/>
    <w:qFormat/>
    <w:rsid w:val="00BB1C44"/>
    <w:pPr>
      <w:keepNext/>
      <w:keepLines/>
      <w:spacing w:before="240" w:after="0"/>
      <w:outlineLvl w:val="0"/>
    </w:pPr>
    <w:rPr>
      <w:rFonts w:eastAsiaTheme="majorEastAsia" w:cstheme="majorBidi"/>
      <w:b/>
      <w:color w:val="000000" w:themeColor="tex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1C44"/>
    <w:rPr>
      <w:rFonts w:ascii="Arial" w:eastAsiaTheme="majorEastAsia" w:hAnsi="Arial" w:cstheme="majorBidi"/>
      <w:b/>
      <w:color w:val="000000" w:themeColor="text1"/>
      <w:szCs w:val="32"/>
    </w:rPr>
  </w:style>
  <w:style w:type="paragraph" w:styleId="ListParagraph">
    <w:name w:val="List Paragraph"/>
    <w:basedOn w:val="Normal"/>
    <w:uiPriority w:val="34"/>
    <w:qFormat/>
    <w:rsid w:val="00BB1C44"/>
    <w:pPr>
      <w:ind w:left="720"/>
      <w:contextualSpacing/>
    </w:pPr>
  </w:style>
  <w:style w:type="character" w:styleId="Hyperlink">
    <w:name w:val="Hyperlink"/>
    <w:basedOn w:val="DefaultParagraphFont"/>
    <w:uiPriority w:val="99"/>
    <w:unhideWhenUsed/>
    <w:rsid w:val="00BB1C44"/>
    <w:rPr>
      <w:color w:val="0563C1" w:themeColor="hyperlink"/>
      <w:u w:val="single"/>
    </w:rPr>
  </w:style>
  <w:style w:type="table" w:styleId="TableGrid">
    <w:name w:val="Table Grid"/>
    <w:basedOn w:val="TableNormal"/>
    <w:uiPriority w:val="39"/>
    <w:rsid w:val="00BB1C44"/>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B1C44"/>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B1C4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0042021">
      <w:bodyDiv w:val="1"/>
      <w:marLeft w:val="0"/>
      <w:marRight w:val="0"/>
      <w:marTop w:val="0"/>
      <w:marBottom w:val="0"/>
      <w:divBdr>
        <w:top w:val="none" w:sz="0" w:space="0" w:color="auto"/>
        <w:left w:val="none" w:sz="0" w:space="0" w:color="auto"/>
        <w:bottom w:val="none" w:sz="0" w:space="0" w:color="auto"/>
        <w:right w:val="none" w:sz="0" w:space="0" w:color="auto"/>
      </w:divBdr>
    </w:div>
    <w:div w:id="2099673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svg"/><Relationship Id="rId26" Type="http://schemas.openxmlformats.org/officeDocument/2006/relationships/image" Target="media/image22.svg"/><Relationship Id="rId3" Type="http://schemas.openxmlformats.org/officeDocument/2006/relationships/settings" Target="settings.xml"/><Relationship Id="rId21" Type="http://schemas.openxmlformats.org/officeDocument/2006/relationships/image" Target="media/image17.png"/><Relationship Id="rId34"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svg"/><Relationship Id="rId20" Type="http://schemas.openxmlformats.org/officeDocument/2006/relationships/image" Target="media/image16.svg"/><Relationship Id="rId29" Type="http://schemas.openxmlformats.org/officeDocument/2006/relationships/image" Target="media/image25.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svg"/><Relationship Id="rId32" Type="http://schemas.openxmlformats.org/officeDocument/2006/relationships/image" Target="media/image28.sv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sv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svg"/><Relationship Id="rId22" Type="http://schemas.openxmlformats.org/officeDocument/2006/relationships/image" Target="media/image18.svg"/><Relationship Id="rId27" Type="http://schemas.openxmlformats.org/officeDocument/2006/relationships/image" Target="media/image23.png"/><Relationship Id="rId30" Type="http://schemas.openxmlformats.org/officeDocument/2006/relationships/image" Target="media/image26.sv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3452</Words>
  <Characters>19681</Characters>
  <Application>Microsoft Office Word</Application>
  <DocSecurity>0</DocSecurity>
  <Lines>164</Lines>
  <Paragraphs>46</Paragraphs>
  <ScaleCrop>false</ScaleCrop>
  <Company>Hilton Worldwide</Company>
  <LinksUpToDate>false</LinksUpToDate>
  <CharactersWithSpaces>23087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Atanas  Radev</dc:creator>
  <cp:keywords/>
  <dc:description/>
  <cp:lastModifiedBy>Atanas Radev (2119680)</cp:lastModifiedBy>
  <cp:revision>28</cp:revision>
  <dcterms:created xsi:type="dcterms:W3CDTF">2024-04-10T14:33:00Z</dcterms:created>
  <dcterms:modified xsi:type="dcterms:W3CDTF">2024-04-12T17:00:00Z</dcterms:modified>
</cp:coreProperties>
</file>