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D5969" w:rsidP="7FEEA049" w:rsidRDefault="00DD5969" w14:paraId="01382298" w14:textId="77777777">
      <w:pPr>
        <w:spacing w:before="212"/>
        <w:jc w:val="center"/>
        <w:rPr>
          <w:rFonts w:ascii="Arial"/>
          <w:b w:val="1"/>
          <w:bCs w:val="1"/>
          <w:sz w:val="56"/>
          <w:szCs w:val="56"/>
        </w:rPr>
      </w:pPr>
      <w:r w:rsidR="00DD5969">
        <w:drawing>
          <wp:inline wp14:editId="63404DFF" wp14:anchorId="508580CF">
            <wp:extent cx="3524324" cy="1404938"/>
            <wp:effectExtent l="0" t="0" r="0" b="5080"/>
            <wp:docPr id="4" name="Picture 4" title=""/>
            <wp:cNvGraphicFramePr>
              <a:graphicFrameLocks noChangeAspect="1"/>
            </wp:cNvGraphicFramePr>
            <a:graphic>
              <a:graphicData uri="http://schemas.openxmlformats.org/drawingml/2006/picture">
                <pic:pic>
                  <pic:nvPicPr>
                    <pic:cNvPr id="0" name="Picture 4"/>
                    <pic:cNvPicPr/>
                  </pic:nvPicPr>
                  <pic:blipFill>
                    <a:blip r:embed="Rc31fe98ed033435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24324" cy="1404938"/>
                    </a:xfrm>
                    <a:prstGeom prst="rect">
                      <a:avLst/>
                    </a:prstGeom>
                  </pic:spPr>
                </pic:pic>
              </a:graphicData>
            </a:graphic>
          </wp:inline>
        </w:drawing>
      </w:r>
    </w:p>
    <w:p w:rsidRPr="0066224E" w:rsidR="00DD5969" w:rsidP="7FEEA049" w:rsidRDefault="00DD5969" w14:paraId="6193D1EC" w14:textId="77777777">
      <w:pPr>
        <w:spacing w:before="212"/>
        <w:jc w:val="center"/>
        <w:rPr>
          <w:rFonts w:ascii="Arial"/>
          <w:b w:val="1"/>
          <w:bCs w:val="1"/>
          <w:sz w:val="36"/>
          <w:szCs w:val="36"/>
        </w:rPr>
      </w:pPr>
    </w:p>
    <w:p w:rsidR="00DD5969" w:rsidP="7FEEA049" w:rsidRDefault="00DD5969" w14:paraId="5B9AE89A" w14:textId="77777777">
      <w:pPr>
        <w:spacing w:before="212"/>
        <w:rPr>
          <w:rFonts w:ascii="Arial"/>
          <w:b w:val="1"/>
          <w:bCs w:val="1"/>
          <w:sz w:val="56"/>
          <w:szCs w:val="56"/>
        </w:rPr>
      </w:pPr>
    </w:p>
    <w:p w:rsidRPr="0000375B" w:rsidR="00DD5969" w:rsidP="1850CCDF" w:rsidRDefault="00DD5969" w14:paraId="7EE9271E" w14:textId="4F86D917">
      <w:pPr>
        <w:spacing w:before="212"/>
        <w:rPr>
          <w:rFonts w:ascii="Arial"/>
          <w:b w:val="1"/>
          <w:bCs w:val="1"/>
          <w:sz w:val="48"/>
          <w:szCs w:val="48"/>
          <w:lang w:val="fr-FR"/>
        </w:rPr>
      </w:pPr>
      <w:r w:rsidRPr="7FEEA049" w:rsidR="00DD5969">
        <w:rPr>
          <w:rFonts w:ascii="Arial"/>
          <w:b w:val="1"/>
          <w:bCs w:val="1"/>
          <w:sz w:val="48"/>
          <w:szCs w:val="48"/>
        </w:rPr>
        <w:t xml:space="preserve">MODULE </w:t>
      </w:r>
      <w:bookmarkStart w:name="_Int_UV9li72A" w:id="520156132"/>
      <w:r w:rsidRPr="7FEEA049" w:rsidR="0FC746BB">
        <w:rPr>
          <w:rFonts w:ascii="Arial"/>
          <w:b w:val="1"/>
          <w:bCs w:val="1"/>
          <w:sz w:val="48"/>
          <w:szCs w:val="48"/>
        </w:rPr>
        <w:t>CODE :</w:t>
      </w:r>
      <w:bookmarkEnd w:id="520156132"/>
      <w:r w:rsidRPr="7FEEA049" w:rsidR="0007198D">
        <w:rPr>
          <w:rFonts w:ascii="Arial"/>
          <w:b w:val="1"/>
          <w:bCs w:val="1"/>
          <w:sz w:val="48"/>
          <w:szCs w:val="48"/>
        </w:rPr>
        <w:t xml:space="preserve"> </w:t>
      </w:r>
      <w:r w:rsidRPr="7FEEA049" w:rsidR="0000375B">
        <w:rPr>
          <w:rFonts w:ascii="Arial"/>
          <w:b w:val="1"/>
          <w:bCs w:val="1"/>
          <w:sz w:val="48"/>
          <w:szCs w:val="48"/>
        </w:rPr>
        <w:t>EC</w:t>
      </w:r>
      <w:r w:rsidRPr="7FEEA049" w:rsidR="0000375B">
        <w:rPr>
          <w:rFonts w:ascii="Arial"/>
          <w:b w:val="1"/>
          <w:bCs w:val="1"/>
          <w:sz w:val="48"/>
          <w:szCs w:val="48"/>
        </w:rPr>
        <w:t>AD</w:t>
      </w:r>
      <w:r w:rsidRPr="7FEEA049" w:rsidR="0007198D">
        <w:rPr>
          <w:rFonts w:ascii="Arial"/>
          <w:b w:val="1"/>
          <w:bCs w:val="1"/>
          <w:sz w:val="48"/>
          <w:szCs w:val="48"/>
        </w:rPr>
        <w:t>5</w:t>
      </w:r>
      <w:r w:rsidRPr="7FEEA049" w:rsidR="0000375B">
        <w:rPr>
          <w:rFonts w:ascii="Arial"/>
          <w:b w:val="1"/>
          <w:bCs w:val="1"/>
          <w:sz w:val="48"/>
          <w:szCs w:val="48"/>
        </w:rPr>
        <w:t>01</w:t>
      </w:r>
      <w:r w:rsidRPr="7FEEA049" w:rsidR="0007198D">
        <w:rPr>
          <w:rFonts w:ascii="Arial"/>
          <w:b w:val="1"/>
          <w:bCs w:val="1"/>
          <w:sz w:val="48"/>
          <w:szCs w:val="48"/>
        </w:rPr>
        <w:t>3</w:t>
      </w:r>
    </w:p>
    <w:p w:rsidRPr="0000375B" w:rsidR="00347EA1" w:rsidP="7FEEA049" w:rsidRDefault="00347EA1" w14:paraId="5051A2D5" w14:textId="77777777">
      <w:pPr>
        <w:spacing w:before="212"/>
        <w:rPr>
          <w:rFonts w:ascii="Arial"/>
          <w:b w:val="1"/>
          <w:bCs w:val="1"/>
          <w:sz w:val="48"/>
          <w:szCs w:val="48"/>
          <w:lang w:val="fr-FR"/>
        </w:rPr>
      </w:pPr>
    </w:p>
    <w:p w:rsidRPr="00DD5969" w:rsidR="00DD5969" w:rsidP="33507F3C" w:rsidRDefault="00DD5969" w14:paraId="7681432B" w14:textId="379CE6D9">
      <w:pPr>
        <w:spacing w:before="3"/>
        <w:rPr>
          <w:rFonts w:ascii="Arial"/>
          <w:b w:val="1"/>
          <w:bCs w:val="1"/>
          <w:sz w:val="48"/>
          <w:szCs w:val="48"/>
        </w:rPr>
      </w:pPr>
      <w:r w:rsidRPr="7FEEA049" w:rsidR="00DD5969">
        <w:rPr>
          <w:rFonts w:ascii="Arial"/>
          <w:b w:val="1"/>
          <w:bCs w:val="1"/>
          <w:sz w:val="48"/>
          <w:szCs w:val="48"/>
        </w:rPr>
        <w:t>STUDENT NAME:</w:t>
      </w:r>
      <w:r w:rsidRPr="7FEEA049" w:rsidR="7EC83A1D">
        <w:rPr>
          <w:rFonts w:ascii="Arial"/>
          <w:b w:val="1"/>
          <w:bCs w:val="1"/>
          <w:sz w:val="48"/>
          <w:szCs w:val="48"/>
        </w:rPr>
        <w:t xml:space="preserve"> Kelsey Pratt</w:t>
      </w:r>
    </w:p>
    <w:p w:rsidRPr="00DD5969" w:rsidR="00DD5969" w:rsidP="7FEEA049" w:rsidRDefault="00DD5969" w14:paraId="0D16D138" w14:textId="77777777">
      <w:pPr>
        <w:spacing w:before="3"/>
        <w:rPr>
          <w:rFonts w:ascii="Arial"/>
          <w:b w:val="1"/>
          <w:bCs w:val="1"/>
          <w:sz w:val="48"/>
          <w:szCs w:val="48"/>
        </w:rPr>
      </w:pPr>
    </w:p>
    <w:p w:rsidRPr="00DD5969" w:rsidR="00DD5969" w:rsidP="33507F3C" w:rsidRDefault="00DD5969" w14:paraId="18107AFF" w14:textId="45064903">
      <w:pPr>
        <w:spacing w:before="3"/>
        <w:rPr>
          <w:rFonts w:ascii="Arial"/>
          <w:b w:val="1"/>
          <w:bCs w:val="1"/>
          <w:sz w:val="48"/>
          <w:szCs w:val="48"/>
        </w:rPr>
      </w:pPr>
      <w:r w:rsidRPr="7FEEA049" w:rsidR="00DD5969">
        <w:rPr>
          <w:rFonts w:ascii="Arial"/>
          <w:b w:val="1"/>
          <w:bCs w:val="1"/>
          <w:sz w:val="48"/>
          <w:szCs w:val="48"/>
        </w:rPr>
        <w:t xml:space="preserve">STUDENT </w:t>
      </w:r>
      <w:r w:rsidRPr="7FEEA049" w:rsidR="007203C3">
        <w:rPr>
          <w:rFonts w:ascii="Arial"/>
          <w:b w:val="1"/>
          <w:bCs w:val="1"/>
          <w:sz w:val="48"/>
          <w:szCs w:val="48"/>
        </w:rPr>
        <w:t>NUMBER</w:t>
      </w:r>
      <w:r w:rsidRPr="7FEEA049" w:rsidR="00DD5969">
        <w:rPr>
          <w:rFonts w:ascii="Arial"/>
          <w:b w:val="1"/>
          <w:bCs w:val="1"/>
          <w:sz w:val="48"/>
          <w:szCs w:val="48"/>
        </w:rPr>
        <w:t>:</w:t>
      </w:r>
      <w:r w:rsidRPr="7FEEA049" w:rsidR="03C093E0">
        <w:rPr>
          <w:rFonts w:ascii="Arial"/>
          <w:b w:val="1"/>
          <w:bCs w:val="1"/>
          <w:sz w:val="48"/>
          <w:szCs w:val="48"/>
        </w:rPr>
        <w:t xml:space="preserve"> 2300873</w:t>
      </w:r>
    </w:p>
    <w:p w:rsidR="7FEEA049" w:rsidP="7FEEA049" w:rsidRDefault="7FEEA049" w14:paraId="08822955" w14:textId="39EAA89E">
      <w:pPr>
        <w:spacing w:before="3"/>
        <w:rPr>
          <w:rFonts w:ascii="Arial"/>
          <w:b w:val="1"/>
          <w:bCs w:val="1"/>
          <w:sz w:val="48"/>
          <w:szCs w:val="48"/>
        </w:rPr>
      </w:pPr>
    </w:p>
    <w:p w:rsidR="5C2557CC" w:rsidP="7FEEA049" w:rsidRDefault="5C2557CC" w14:paraId="1A64B6D5" w14:textId="7B7C6630">
      <w:pPr>
        <w:spacing w:before="3"/>
        <w:rPr>
          <w:rFonts w:ascii="Arial"/>
          <w:b w:val="1"/>
          <w:bCs w:val="1"/>
          <w:sz w:val="48"/>
          <w:szCs w:val="48"/>
        </w:rPr>
      </w:pPr>
      <w:r w:rsidRPr="7FEEA049" w:rsidR="5C2557CC">
        <w:rPr>
          <w:rFonts w:ascii="Arial"/>
          <w:b w:val="1"/>
          <w:bCs w:val="1"/>
          <w:sz w:val="48"/>
          <w:szCs w:val="48"/>
        </w:rPr>
        <w:t>WORD COUNT: 3004 words</w:t>
      </w:r>
    </w:p>
    <w:p w:rsidR="00DD5969" w:rsidP="7FEEA049" w:rsidRDefault="00DD5969" w14:paraId="4FD52B0A" w14:textId="77777777">
      <w:pPr>
        <w:rPr>
          <w:rFonts w:ascii="Arial"/>
          <w:b w:val="1"/>
          <w:bCs w:val="1"/>
          <w:sz w:val="47"/>
          <w:szCs w:val="47"/>
        </w:rPr>
      </w:pPr>
    </w:p>
    <w:p w:rsidRPr="00192D3C" w:rsidR="00DD5969" w:rsidP="7FEEA049" w:rsidRDefault="00DD5969" w14:paraId="33AC1703" w14:textId="77777777">
      <w:pPr>
        <w:ind w:left="100"/>
        <w:jc w:val="center"/>
        <w:rPr>
          <w:rFonts w:ascii="Arial"/>
          <w:b w:val="1"/>
          <w:bCs w:val="1"/>
          <w:sz w:val="47"/>
          <w:szCs w:val="47"/>
        </w:rPr>
      </w:pPr>
    </w:p>
    <w:p w:rsidR="00DD5969" w:rsidP="7FEEA049" w:rsidRDefault="00DD5969" w14:paraId="274DD003" w14:textId="77777777">
      <w:pPr>
        <w:ind w:left="100"/>
        <w:rPr>
          <w:rFonts w:ascii="Arial"/>
          <w:b w:val="1"/>
          <w:bCs w:val="1"/>
          <w:sz w:val="47"/>
          <w:szCs w:val="47"/>
        </w:rPr>
      </w:pPr>
    </w:p>
    <w:p w:rsidR="00347EA1" w:rsidP="7FEEA049" w:rsidRDefault="00347EA1" w14:paraId="467BE871" w14:textId="77777777">
      <w:pPr>
        <w:ind w:left="100"/>
        <w:rPr>
          <w:rFonts w:ascii="Arial"/>
          <w:b w:val="1"/>
          <w:bCs w:val="1"/>
          <w:sz w:val="47"/>
          <w:szCs w:val="47"/>
        </w:rPr>
      </w:pPr>
    </w:p>
    <w:p w:rsidR="00DD5969" w:rsidP="7FEEA049" w:rsidRDefault="00DD5969" w14:paraId="69F83F2B" w14:textId="77777777">
      <w:pPr>
        <w:jc w:val="center"/>
        <w:rPr>
          <w:rFonts w:ascii="Arial"/>
          <w:b w:val="1"/>
          <w:bCs w:val="1"/>
          <w:sz w:val="40"/>
          <w:szCs w:val="40"/>
        </w:rPr>
      </w:pPr>
    </w:p>
    <w:p w:rsidR="0000375B" w:rsidP="7FEEA049" w:rsidRDefault="0000375B" w14:paraId="3A56DF45" w14:textId="77777777">
      <w:pPr>
        <w:jc w:val="center"/>
        <w:rPr>
          <w:rFonts w:ascii="Arial"/>
          <w:b w:val="1"/>
          <w:bCs w:val="1"/>
          <w:sz w:val="40"/>
          <w:szCs w:val="40"/>
        </w:rPr>
      </w:pPr>
    </w:p>
    <w:p w:rsidRPr="00192D3C" w:rsidR="0000375B" w:rsidP="7FEEA049" w:rsidRDefault="0000375B" w14:paraId="35E77934" w14:textId="77777777">
      <w:pPr>
        <w:jc w:val="center"/>
        <w:rPr>
          <w:rFonts w:ascii="Arial"/>
          <w:b w:val="1"/>
          <w:bCs w:val="1"/>
          <w:sz w:val="40"/>
          <w:szCs w:val="40"/>
        </w:rPr>
      </w:pPr>
    </w:p>
    <w:p w:rsidR="00E243A8" w:rsidP="1850CCDF" w:rsidRDefault="00E243A8" w14:paraId="35F8404C" w14:textId="3FF2C644">
      <w:pPr>
        <w:rPr>
          <w:b w:val="1"/>
          <w:bCs w:val="1"/>
          <w:sz w:val="32"/>
          <w:szCs w:val="32"/>
          <w:u w:val="single"/>
        </w:rPr>
      </w:pPr>
      <w:r w:rsidRPr="7FEEA049" w:rsidR="00B103B9">
        <w:rPr>
          <w:b w:val="1"/>
          <w:bCs w:val="1"/>
          <w:sz w:val="32"/>
          <w:szCs w:val="32"/>
          <w:u w:val="single"/>
        </w:rPr>
        <w:t>AI Acknowledgement</w:t>
      </w:r>
    </w:p>
    <w:p w:rsidRPr="00DD5969" w:rsidR="00DD5969" w:rsidP="00DD5969" w:rsidRDefault="00DD5969" w14:paraId="44C358F6" w14:textId="71001216">
      <w:r w:rsidR="00DD5969">
        <w:rPr/>
        <w:t xml:space="preserve">I acknowledge the use of </w:t>
      </w:r>
      <w:r w:rsidR="28B59129">
        <w:rPr/>
        <w:t xml:space="preserve">Grammarly </w:t>
      </w:r>
      <w:hyperlink r:id="R1be503182d304bff">
        <w:r w:rsidRPr="7FEEA049" w:rsidR="6EC485C9">
          <w:rPr>
            <w:rStyle w:val="Hyperlink"/>
          </w:rPr>
          <w:t>https://app.grammarly.com/ddocs/2810346864</w:t>
        </w:r>
      </w:hyperlink>
      <w:r w:rsidR="6EC485C9">
        <w:rPr/>
        <w:t xml:space="preserve"> </w:t>
      </w:r>
      <w:r w:rsidR="00DD5969">
        <w:rPr/>
        <w:t xml:space="preserve">on </w:t>
      </w:r>
      <w:r w:rsidR="68BB1DC3">
        <w:rPr/>
        <w:t xml:space="preserve">the </w:t>
      </w:r>
      <w:r w:rsidR="647D8134">
        <w:rPr/>
        <w:t>28th of</w:t>
      </w:r>
      <w:r w:rsidR="3028B6EF">
        <w:rPr/>
        <w:t xml:space="preserve"> </w:t>
      </w:r>
      <w:r w:rsidR="3028B6EF">
        <w:rPr/>
        <w:t>April</w:t>
      </w:r>
      <w:r w:rsidR="761C8F90">
        <w:rPr/>
        <w:t xml:space="preserve"> </w:t>
      </w:r>
      <w:r w:rsidR="00DD5969">
        <w:rPr/>
        <w:t xml:space="preserve">to </w:t>
      </w:r>
      <w:r w:rsidR="27C82BF4">
        <w:rPr/>
        <w:t>check the fluency and punctuation of my work</w:t>
      </w:r>
      <w:r w:rsidR="00DD5969">
        <w:rPr/>
        <w:t xml:space="preserve">. I used the prompt(s): </w:t>
      </w:r>
    </w:p>
    <w:p w:rsidRPr="00DD5969" w:rsidR="00DD5969" w:rsidP="1850CCDF" w:rsidRDefault="00DD5969" w14:paraId="15389F66" w14:textId="4382DAD6">
      <w:pPr>
        <w:rPr>
          <w:sz w:val="20"/>
          <w:szCs w:val="20"/>
        </w:rPr>
      </w:pPr>
      <w:r w:rsidRPr="7FEEA049" w:rsidR="00DD5969">
        <w:rPr>
          <w:sz w:val="20"/>
          <w:szCs w:val="20"/>
        </w:rPr>
        <w:t xml:space="preserve">1. </w:t>
      </w:r>
      <w:r w:rsidRPr="7FEEA049" w:rsidR="23846748">
        <w:rPr>
          <w:sz w:val="20"/>
          <w:szCs w:val="20"/>
        </w:rPr>
        <w:t>Review suggestions</w:t>
      </w:r>
    </w:p>
    <w:p w:rsidRPr="00DD5969" w:rsidR="00DD5969" w:rsidP="1850CCDF" w:rsidRDefault="00DD5969" w14:paraId="3847D137" w14:textId="4F9F6C7C">
      <w:pPr>
        <w:rPr>
          <w:sz w:val="20"/>
          <w:szCs w:val="20"/>
        </w:rPr>
      </w:pPr>
      <w:r w:rsidRPr="7FEEA049" w:rsidR="00DD5969">
        <w:rPr>
          <w:sz w:val="20"/>
          <w:szCs w:val="20"/>
        </w:rPr>
        <w:t xml:space="preserve">2. </w:t>
      </w:r>
      <w:r w:rsidRPr="7FEEA049" w:rsidR="21E7E17B">
        <w:rPr>
          <w:sz w:val="20"/>
          <w:szCs w:val="20"/>
        </w:rPr>
        <w:t>Clarity</w:t>
      </w:r>
    </w:p>
    <w:p w:rsidRPr="00DD5969" w:rsidR="00DD5969" w:rsidP="1850CCDF" w:rsidRDefault="00DD5969" w14:paraId="35F2F4DA" w14:textId="20993C3D">
      <w:pPr>
        <w:rPr>
          <w:sz w:val="20"/>
          <w:szCs w:val="20"/>
        </w:rPr>
      </w:pPr>
      <w:r w:rsidRPr="7FEEA049" w:rsidR="00DD5969">
        <w:rPr>
          <w:sz w:val="20"/>
          <w:szCs w:val="20"/>
        </w:rPr>
        <w:t xml:space="preserve">3. </w:t>
      </w:r>
      <w:r w:rsidRPr="7FEEA049" w:rsidR="11E6255C">
        <w:rPr>
          <w:sz w:val="20"/>
          <w:szCs w:val="20"/>
        </w:rPr>
        <w:t>Correctness</w:t>
      </w:r>
      <w:r w:rsidRPr="7FEEA049" w:rsidR="00DD5969">
        <w:rPr>
          <w:sz w:val="20"/>
          <w:szCs w:val="20"/>
        </w:rPr>
        <w:t xml:space="preserve"> </w:t>
      </w:r>
    </w:p>
    <w:p w:rsidR="00E243A8" w:rsidP="00DD5969" w:rsidRDefault="00DD5969" w14:paraId="4008D193" w14:textId="77777777">
      <w:r w:rsidRPr="00DD5969">
        <w:t xml:space="preserve">I confirm that I have not presented any AI generated text as my own work. </w:t>
      </w:r>
    </w:p>
    <w:p w:rsidR="00E10797" w:rsidP="00DD5969" w:rsidRDefault="00E10797" w14:paraId="790AB640" w14:textId="38217F79">
      <w:r w:rsidR="00DD5969">
        <w:rPr/>
        <w:t xml:space="preserve">I confirm </w:t>
      </w:r>
      <w:r w:rsidR="00E243A8">
        <w:rPr/>
        <w:t xml:space="preserve">that </w:t>
      </w:r>
      <w:r w:rsidR="00DD5969">
        <w:rPr/>
        <w:t xml:space="preserve">I have copies of my drafts, notes, and other resources I used before and after the use of AI tools which I may be asked to provide in evidence. </w:t>
      </w:r>
    </w:p>
    <w:p w:rsidR="00E10797" w:rsidP="1850CCDF" w:rsidRDefault="00E10797" w14:paraId="061710D3" w14:textId="59F21ECB">
      <w:pPr>
        <w:pStyle w:val="Normal"/>
      </w:pPr>
    </w:p>
    <w:p w:rsidRPr="00DD5969" w:rsidR="00DD5969" w:rsidP="1850CCDF" w:rsidRDefault="00DD5969" w14:paraId="502BB6BD" w14:textId="698D434F">
      <w:pPr>
        <w:rPr>
          <w:sz w:val="24"/>
          <w:szCs w:val="24"/>
        </w:rPr>
      </w:pPr>
      <w:r w:rsidRPr="7FEEA049" w:rsidR="00DD5969">
        <w:rPr>
          <w:sz w:val="24"/>
          <w:szCs w:val="24"/>
        </w:rPr>
        <w:t xml:space="preserve">I acknowledge the use of ChatGPT (https://chatgpt.com/) on </w:t>
      </w:r>
      <w:r w:rsidRPr="7FEEA049" w:rsidR="17DA5C9E">
        <w:rPr>
          <w:sz w:val="24"/>
          <w:szCs w:val="24"/>
        </w:rPr>
        <w:t>28th</w:t>
      </w:r>
      <w:r w:rsidRPr="7FEEA049" w:rsidR="00DD5969">
        <w:rPr>
          <w:sz w:val="24"/>
          <w:szCs w:val="24"/>
        </w:rPr>
        <w:t xml:space="preserve"> April 202</w:t>
      </w:r>
      <w:r w:rsidRPr="7FEEA049" w:rsidR="41900E14">
        <w:rPr>
          <w:sz w:val="24"/>
          <w:szCs w:val="24"/>
        </w:rPr>
        <w:t>5</w:t>
      </w:r>
      <w:r w:rsidRPr="7FEEA049" w:rsidR="00DD5969">
        <w:rPr>
          <w:sz w:val="24"/>
          <w:szCs w:val="24"/>
        </w:rPr>
        <w:t xml:space="preserve"> to write my notes into submission format using the prompt(s): </w:t>
      </w:r>
    </w:p>
    <w:p w:rsidR="00DD5969" w:rsidP="1850CCDF" w:rsidRDefault="00DD5969" w14:paraId="37D5B7E0" w14:textId="6FA1A6BD">
      <w:pPr>
        <w:rPr>
          <w:sz w:val="20"/>
          <w:szCs w:val="20"/>
        </w:rPr>
      </w:pPr>
      <w:r w:rsidRPr="7FEEA049" w:rsidR="00DD5969">
        <w:rPr>
          <w:sz w:val="20"/>
          <w:szCs w:val="20"/>
        </w:rPr>
        <w:t xml:space="preserve">1. Please write up these bullet points as an essay paragraph </w:t>
      </w:r>
      <w:r w:rsidRPr="7FEEA049" w:rsidR="5677D85D">
        <w:rPr>
          <w:sz w:val="20"/>
          <w:szCs w:val="20"/>
        </w:rPr>
        <w:t>in academic form</w:t>
      </w:r>
      <w:r w:rsidRPr="7FEEA049" w:rsidR="38285749">
        <w:rPr>
          <w:sz w:val="20"/>
          <w:szCs w:val="20"/>
        </w:rPr>
        <w:t>.</w:t>
      </w:r>
    </w:p>
    <w:p w:rsidR="38285749" w:rsidP="1850CCDF" w:rsidRDefault="38285749" w14:paraId="2B5CEA6B" w14:textId="21E9C998">
      <w:pPr>
        <w:rPr>
          <w:sz w:val="20"/>
          <w:szCs w:val="20"/>
        </w:rPr>
      </w:pPr>
      <w:r w:rsidRPr="7FEEA049" w:rsidR="38285749">
        <w:rPr>
          <w:sz w:val="20"/>
          <w:szCs w:val="20"/>
        </w:rPr>
        <w:t xml:space="preserve">2. </w:t>
      </w:r>
      <w:r w:rsidRPr="7FEEA049" w:rsidR="38285749">
        <w:rPr>
          <w:sz w:val="20"/>
          <w:szCs w:val="20"/>
        </w:rPr>
        <w:t xml:space="preserve">Can you create an example of a paragraph using these points: </w:t>
      </w:r>
      <w:r w:rsidRPr="7FEEA049" w:rsidR="38285749">
        <w:rPr>
          <w:sz w:val="20"/>
          <w:szCs w:val="20"/>
        </w:rPr>
        <w:t>Expanded analysis:</w:t>
      </w:r>
    </w:p>
    <w:p w:rsidR="38285749" w:rsidP="1850CCDF" w:rsidRDefault="38285749" w14:paraId="04A493BA" w14:textId="14120327">
      <w:pPr>
        <w:pStyle w:val="Normal"/>
        <w:rPr>
          <w:sz w:val="20"/>
          <w:szCs w:val="20"/>
        </w:rPr>
      </w:pPr>
      <w:r w:rsidRPr="7FEEA049" w:rsidR="38285749">
        <w:rPr>
          <w:sz w:val="20"/>
          <w:szCs w:val="20"/>
        </w:rPr>
        <w:t>Discuss how mindfulness aligns with wellbeing policy but requires staff training (Weare, 2014).</w:t>
      </w:r>
    </w:p>
    <w:p w:rsidR="38285749" w:rsidP="1850CCDF" w:rsidRDefault="38285749" w14:paraId="6B885E2D" w14:textId="7E9AF38C">
      <w:pPr>
        <w:pStyle w:val="Normal"/>
        <w:rPr>
          <w:sz w:val="20"/>
          <w:szCs w:val="20"/>
        </w:rPr>
      </w:pPr>
      <w:r w:rsidRPr="7FEEA049" w:rsidR="38285749">
        <w:rPr>
          <w:sz w:val="20"/>
          <w:szCs w:val="20"/>
        </w:rPr>
        <w:t xml:space="preserve">Discuss intergenerational work as </w:t>
      </w:r>
      <w:r w:rsidRPr="7FEEA049" w:rsidR="78EBB0E4">
        <w:rPr>
          <w:sz w:val="20"/>
          <w:szCs w:val="20"/>
        </w:rPr>
        <w:t>high impact</w:t>
      </w:r>
      <w:r w:rsidRPr="7FEEA049" w:rsidR="38285749">
        <w:rPr>
          <w:sz w:val="20"/>
          <w:szCs w:val="20"/>
        </w:rPr>
        <w:t xml:space="preserve">, but only if relationships are nurtured (Springate </w:t>
      </w:r>
      <w:r w:rsidRPr="7FEEA049" w:rsidR="38285749">
        <w:rPr>
          <w:i w:val="1"/>
          <w:iCs w:val="1"/>
          <w:sz w:val="20"/>
          <w:szCs w:val="20"/>
        </w:rPr>
        <w:t>et al</w:t>
      </w:r>
      <w:r w:rsidRPr="7FEEA049" w:rsidR="38285749">
        <w:rPr>
          <w:sz w:val="20"/>
          <w:szCs w:val="20"/>
        </w:rPr>
        <w:t xml:space="preserve">., 2008). </w:t>
      </w:r>
    </w:p>
    <w:p w:rsidR="38285749" w:rsidP="1850CCDF" w:rsidRDefault="38285749" w14:paraId="7041DFD9" w14:textId="3E00D20A">
      <w:pPr>
        <w:pStyle w:val="Normal"/>
        <w:rPr>
          <w:sz w:val="20"/>
          <w:szCs w:val="20"/>
        </w:rPr>
      </w:pPr>
      <w:r w:rsidRPr="7FEEA049" w:rsidR="38285749">
        <w:rPr>
          <w:sz w:val="20"/>
          <w:szCs w:val="20"/>
        </w:rPr>
        <w:t>Use Booth &amp; Ainscow (2011) to reflect on inclusion of all pupils, including ALN</w:t>
      </w:r>
      <w:bookmarkStart w:name="_Int_UgmXo5Mc" w:id="2126817721"/>
      <w:r w:rsidRPr="7FEEA049" w:rsidR="38285749">
        <w:rPr>
          <w:sz w:val="20"/>
          <w:szCs w:val="20"/>
        </w:rPr>
        <w:t xml:space="preserve">.  </w:t>
      </w:r>
      <w:bookmarkEnd w:id="2126817721"/>
      <w:r w:rsidRPr="7FEEA049" w:rsidR="38285749">
        <w:rPr>
          <w:sz w:val="20"/>
          <w:szCs w:val="20"/>
        </w:rPr>
        <w:t xml:space="preserve">using these points: • This is where </w:t>
      </w:r>
      <w:bookmarkStart w:name="_Int_WfaUscYw" w:id="589354220"/>
      <w:r w:rsidRPr="7FEEA049" w:rsidR="38285749">
        <w:rPr>
          <w:sz w:val="20"/>
          <w:szCs w:val="20"/>
        </w:rPr>
        <w:t>you’ll</w:t>
      </w:r>
      <w:bookmarkEnd w:id="589354220"/>
      <w:r w:rsidRPr="7FEEA049" w:rsidR="38285749">
        <w:rPr>
          <w:sz w:val="20"/>
          <w:szCs w:val="20"/>
        </w:rPr>
        <w:t xml:space="preserve"> </w:t>
      </w:r>
      <w:bookmarkStart w:name="_Int_X9uwMHYO" w:id="1701750676"/>
      <w:r w:rsidRPr="7FEEA049" w:rsidR="38285749">
        <w:rPr>
          <w:sz w:val="20"/>
          <w:szCs w:val="20"/>
        </w:rPr>
        <w:t>give full consideration to</w:t>
      </w:r>
      <w:bookmarkEnd w:id="1701750676"/>
      <w:r w:rsidRPr="7FEEA049" w:rsidR="38285749">
        <w:rPr>
          <w:sz w:val="20"/>
          <w:szCs w:val="20"/>
        </w:rPr>
        <w:t xml:space="preserve"> the project’s strengths, weaknesses, </w:t>
      </w:r>
      <w:r w:rsidRPr="7FEEA049" w:rsidR="2292BA85">
        <w:rPr>
          <w:sz w:val="20"/>
          <w:szCs w:val="20"/>
        </w:rPr>
        <w:t>opportunities,</w:t>
      </w:r>
      <w:r w:rsidRPr="7FEEA049" w:rsidR="38285749">
        <w:rPr>
          <w:sz w:val="20"/>
          <w:szCs w:val="20"/>
        </w:rPr>
        <w:t xml:space="preserve"> and threats- This is known as a SWOT analysis. </w:t>
      </w:r>
    </w:p>
    <w:p w:rsidR="38285749" w:rsidP="1850CCDF" w:rsidRDefault="38285749" w14:paraId="0F7E579B" w14:textId="1D62A5B4">
      <w:pPr>
        <w:pStyle w:val="Normal"/>
        <w:rPr>
          <w:sz w:val="20"/>
          <w:szCs w:val="20"/>
        </w:rPr>
      </w:pPr>
      <w:r w:rsidRPr="7FEEA049" w:rsidR="38285749">
        <w:rPr>
          <w:sz w:val="20"/>
          <w:szCs w:val="20"/>
        </w:rPr>
        <w:t xml:space="preserve">• Begin with a summary on the ‘SWOT analysis’ template provided on Moodle and include it as an appendix at the end of your work. </w:t>
      </w:r>
    </w:p>
    <w:p w:rsidR="38285749" w:rsidP="1850CCDF" w:rsidRDefault="38285749" w14:paraId="3EB88755" w14:textId="463138D9">
      <w:pPr>
        <w:pStyle w:val="Normal"/>
        <w:rPr>
          <w:sz w:val="20"/>
          <w:szCs w:val="20"/>
        </w:rPr>
      </w:pPr>
      <w:r w:rsidRPr="7FEEA049" w:rsidR="38285749">
        <w:rPr>
          <w:sz w:val="20"/>
          <w:szCs w:val="20"/>
        </w:rPr>
        <w:t>• Expand on some of these points in the main body of your assignment; while ensuring you use literature to support or question your arguments.</w:t>
      </w:r>
    </w:p>
    <w:p w:rsidRPr="00DD5969" w:rsidR="00DD5969" w:rsidP="1850CCDF" w:rsidRDefault="00DD5969" w14:paraId="73566995" w14:textId="1521C8A1">
      <w:pPr>
        <w:rPr>
          <w:sz w:val="24"/>
          <w:szCs w:val="24"/>
        </w:rPr>
      </w:pPr>
      <w:r w:rsidRPr="7FEEA049" w:rsidR="00DD5969">
        <w:rPr>
          <w:sz w:val="24"/>
          <w:szCs w:val="24"/>
        </w:rPr>
        <w:t>I confirm that I have not presented any AI generated text as my own work. I confirm</w:t>
      </w:r>
      <w:r w:rsidRPr="7FEEA049" w:rsidR="00D24ADF">
        <w:rPr>
          <w:sz w:val="24"/>
          <w:szCs w:val="24"/>
        </w:rPr>
        <w:t xml:space="preserve"> that</w:t>
      </w:r>
      <w:r w:rsidRPr="7FEEA049" w:rsidR="00DD5969">
        <w:rPr>
          <w:sz w:val="24"/>
          <w:szCs w:val="24"/>
        </w:rPr>
        <w:t xml:space="preserve"> I have copies of my drafts, notes, and other resources I used before, and after the use of AI tools which I may be asked to provide in evidence. </w:t>
      </w:r>
    </w:p>
    <w:p w:rsidR="002F243A" w:rsidP="00DD5969" w:rsidRDefault="002F243A" w14:paraId="2A9587CA" w14:textId="77777777">
      <w:pPr>
        <w:rPr>
          <w:b w:val="1"/>
          <w:bCs w:val="1"/>
          <w:sz w:val="16"/>
          <w:szCs w:val="16"/>
          <w:u w:val="single"/>
        </w:rPr>
      </w:pPr>
    </w:p>
    <w:p w:rsidRPr="00DD5969" w:rsidR="00E10797" w:rsidP="00DD5969" w:rsidRDefault="00E10797" w14:paraId="0ADC06E9" w14:textId="77777777">
      <w:pPr>
        <w:rPr>
          <w:sz w:val="16"/>
          <w:szCs w:val="16"/>
        </w:rPr>
      </w:pPr>
    </w:p>
    <w:p w:rsidR="000C541C" w:rsidP="00DD5969" w:rsidRDefault="000C541C" w14:paraId="4DF22479" w14:textId="77777777">
      <w:pPr>
        <w:rPr>
          <w:sz w:val="16"/>
          <w:szCs w:val="16"/>
        </w:rPr>
      </w:pPr>
    </w:p>
    <w:p w:rsidR="0000375B" w:rsidRDefault="0000375B" w14:paraId="6E7759F1" w14:textId="77777777">
      <w:pPr>
        <w:rPr>
          <w:sz w:val="16"/>
          <w:szCs w:val="16"/>
        </w:rPr>
      </w:pPr>
    </w:p>
    <w:p w:rsidR="0000375B" w:rsidRDefault="0000375B" w14:paraId="053AAD8E" w14:textId="77777777">
      <w:pPr>
        <w:rPr>
          <w:sz w:val="16"/>
          <w:szCs w:val="16"/>
        </w:rPr>
      </w:pPr>
    </w:p>
    <w:p w:rsidR="0000375B" w:rsidRDefault="0000375B" w14:paraId="00DEC237" w14:textId="77777777">
      <w:pPr>
        <w:rPr>
          <w:sz w:val="16"/>
          <w:szCs w:val="16"/>
        </w:rPr>
      </w:pPr>
    </w:p>
    <w:p w:rsidR="0000375B" w:rsidRDefault="0000375B" w14:paraId="6D2D955E" w14:textId="77777777">
      <w:pPr>
        <w:rPr>
          <w:sz w:val="16"/>
          <w:szCs w:val="16"/>
        </w:rPr>
      </w:pPr>
    </w:p>
    <w:p w:rsidR="0000375B" w:rsidRDefault="0000375B" w14:paraId="02511CD8" w14:textId="77777777">
      <w:pPr>
        <w:rPr>
          <w:sz w:val="16"/>
          <w:szCs w:val="16"/>
        </w:rPr>
      </w:pPr>
    </w:p>
    <w:p w:rsidR="0000375B" w:rsidRDefault="0000375B" w14:paraId="44120BD6" w14:textId="77777777">
      <w:pPr>
        <w:rPr>
          <w:sz w:val="16"/>
          <w:szCs w:val="16"/>
        </w:rPr>
      </w:pPr>
    </w:p>
    <w:p w:rsidR="0000375B" w:rsidRDefault="0000375B" w14:paraId="1EB16707" w14:textId="77777777">
      <w:pPr>
        <w:rPr>
          <w:sz w:val="16"/>
          <w:szCs w:val="16"/>
        </w:rPr>
      </w:pPr>
    </w:p>
    <w:p w:rsidR="0000375B" w:rsidRDefault="0000375B" w14:paraId="66DB19BA" w14:textId="77777777">
      <w:pPr>
        <w:rPr>
          <w:sz w:val="16"/>
          <w:szCs w:val="16"/>
        </w:rPr>
      </w:pPr>
    </w:p>
    <w:p w:rsidR="0000375B" w:rsidRDefault="0000375B" w14:paraId="2F521E63" w14:textId="77777777">
      <w:pPr>
        <w:rPr>
          <w:sz w:val="16"/>
          <w:szCs w:val="16"/>
        </w:rPr>
      </w:pPr>
    </w:p>
    <w:p w:rsidR="0000375B" w:rsidRDefault="0000375B" w14:paraId="36D1742B" w14:textId="77777777">
      <w:pPr>
        <w:rPr>
          <w:sz w:val="16"/>
          <w:szCs w:val="16"/>
        </w:rPr>
      </w:pPr>
    </w:p>
    <w:p w:rsidR="0000375B" w:rsidRDefault="0000375B" w14:paraId="5154171D" w14:textId="77777777">
      <w:pPr>
        <w:rPr>
          <w:b w:val="1"/>
          <w:bCs w:val="1"/>
        </w:rPr>
      </w:pPr>
      <w:r w:rsidRPr="7FEEA049" w:rsidR="0000375B">
        <w:rPr>
          <w:b w:val="1"/>
          <w:bCs w:val="1"/>
        </w:rPr>
        <w:t xml:space="preserve">Targets from my </w:t>
      </w:r>
      <w:r w:rsidRPr="7FEEA049" w:rsidR="0000375B">
        <w:rPr>
          <w:b w:val="1"/>
          <w:bCs w:val="1"/>
        </w:rPr>
        <w:t>previous</w:t>
      </w:r>
      <w:r w:rsidRPr="7FEEA049" w:rsidR="0000375B">
        <w:rPr>
          <w:b w:val="1"/>
          <w:bCs w:val="1"/>
        </w:rPr>
        <w:t xml:space="preserve"> assignment</w:t>
      </w:r>
    </w:p>
    <w:p w:rsidR="0000375B" w:rsidRDefault="0000375B" w14:paraId="17A7A376" w14:textId="77777777">
      <w:pPr>
        <w:rPr>
          <w:b w:val="1"/>
          <w:bCs w:val="1"/>
        </w:rPr>
      </w:pPr>
    </w:p>
    <w:tbl>
      <w:tblPr>
        <w:tblStyle w:val="TableGrid"/>
        <w:tblW w:w="0" w:type="auto"/>
        <w:tblLook w:val="04A0" w:firstRow="1" w:lastRow="0" w:firstColumn="1" w:lastColumn="0" w:noHBand="0" w:noVBand="1"/>
      </w:tblPr>
      <w:tblGrid>
        <w:gridCol w:w="4508"/>
        <w:gridCol w:w="4508"/>
      </w:tblGrid>
      <w:tr w:rsidR="0000375B" w:rsidTr="7FEEA049" w14:paraId="551E84E1" w14:textId="77777777">
        <w:tc>
          <w:tcPr>
            <w:tcW w:w="4508" w:type="dxa"/>
            <w:tcMar/>
          </w:tcPr>
          <w:p w:rsidRPr="0000375B" w:rsidR="0000375B" w:rsidP="00DD5969" w:rsidRDefault="0000375B" w14:paraId="672FF086" w14:textId="6A0E023B">
            <w:pPr>
              <w:rPr>
                <w:b w:val="1"/>
                <w:bCs w:val="1"/>
              </w:rPr>
            </w:pPr>
            <w:r w:rsidRPr="7FEEA049" w:rsidR="0000375B">
              <w:rPr>
                <w:b w:val="1"/>
                <w:bCs w:val="1"/>
              </w:rPr>
              <w:t>Target</w:t>
            </w:r>
          </w:p>
        </w:tc>
        <w:tc>
          <w:tcPr>
            <w:tcW w:w="4508" w:type="dxa"/>
            <w:tcMar/>
          </w:tcPr>
          <w:p w:rsidRPr="0000375B" w:rsidR="0000375B" w:rsidP="00DD5969" w:rsidRDefault="0000375B" w14:paraId="352B31B4" w14:textId="3C8264E3">
            <w:pPr>
              <w:rPr>
                <w:b w:val="1"/>
                <w:bCs w:val="1"/>
              </w:rPr>
            </w:pPr>
            <w:r w:rsidRPr="7FEEA049" w:rsidR="0000375B">
              <w:rPr>
                <w:b w:val="1"/>
                <w:bCs w:val="1"/>
              </w:rPr>
              <w:t>How I have addressed it in this work</w:t>
            </w:r>
          </w:p>
        </w:tc>
      </w:tr>
      <w:tr w:rsidR="0000375B" w:rsidTr="7FEEA049" w14:paraId="0DC71ABF" w14:textId="77777777">
        <w:tc>
          <w:tcPr>
            <w:tcW w:w="4508" w:type="dxa"/>
            <w:tcMar/>
          </w:tcPr>
          <w:p w:rsidR="0000375B" w:rsidP="7FEEA049" w:rsidRDefault="0000375B" w14:paraId="52EB84A3" w14:textId="77777777">
            <w:pPr>
              <w:rPr>
                <w:sz w:val="24"/>
                <w:szCs w:val="24"/>
              </w:rPr>
            </w:pPr>
          </w:p>
          <w:p w:rsidR="0000375B" w:rsidP="7FEEA049" w:rsidRDefault="0000375B" w14:paraId="76BEE28D" w14:textId="046D14C5">
            <w:pPr>
              <w:rPr>
                <w:sz w:val="24"/>
                <w:szCs w:val="24"/>
              </w:rPr>
            </w:pPr>
            <w:r w:rsidRPr="7FEEA049" w:rsidR="542D5547">
              <w:rPr>
                <w:sz w:val="24"/>
                <w:szCs w:val="24"/>
              </w:rPr>
              <w:t xml:space="preserve">Please check your use of Harvard referencing - only some minor errors such as italics for </w:t>
            </w:r>
            <w:r w:rsidRPr="7FEEA049" w:rsidR="542D5547">
              <w:rPr>
                <w:i w:val="1"/>
                <w:iCs w:val="1"/>
                <w:sz w:val="24"/>
                <w:szCs w:val="24"/>
              </w:rPr>
              <w:t>et al</w:t>
            </w:r>
          </w:p>
          <w:p w:rsidR="0000375B" w:rsidP="7FEEA049" w:rsidRDefault="0000375B" w14:paraId="0EDC9850" w14:textId="77777777">
            <w:pPr>
              <w:rPr>
                <w:sz w:val="24"/>
                <w:szCs w:val="24"/>
              </w:rPr>
            </w:pPr>
          </w:p>
        </w:tc>
        <w:tc>
          <w:tcPr>
            <w:tcW w:w="4508" w:type="dxa"/>
            <w:tcMar/>
          </w:tcPr>
          <w:p w:rsidR="0000375B" w:rsidP="7FEEA049" w:rsidRDefault="0000375B" w14:paraId="3FCBF01B" w14:textId="1B1052AB">
            <w:pPr>
              <w:rPr>
                <w:sz w:val="24"/>
                <w:szCs w:val="24"/>
              </w:rPr>
            </w:pPr>
            <w:r w:rsidRPr="7FEEA049" w:rsidR="542D5547">
              <w:rPr>
                <w:sz w:val="24"/>
                <w:szCs w:val="24"/>
              </w:rPr>
              <w:t>I have used the Harvard referencing guide to help my understanding of referencing</w:t>
            </w:r>
            <w:r w:rsidRPr="7FEEA049" w:rsidR="7B9311AB">
              <w:rPr>
                <w:sz w:val="24"/>
                <w:szCs w:val="24"/>
              </w:rPr>
              <w:t>.</w:t>
            </w:r>
          </w:p>
        </w:tc>
      </w:tr>
      <w:tr w:rsidR="0000375B" w:rsidTr="7FEEA049" w14:paraId="2411A5A2" w14:textId="77777777">
        <w:tc>
          <w:tcPr>
            <w:tcW w:w="4508" w:type="dxa"/>
            <w:tcMar/>
          </w:tcPr>
          <w:p w:rsidR="0000375B" w:rsidP="7FEEA049" w:rsidRDefault="0000375B" w14:paraId="4A120529" w14:textId="77777777">
            <w:pPr>
              <w:rPr>
                <w:sz w:val="24"/>
                <w:szCs w:val="24"/>
              </w:rPr>
            </w:pPr>
          </w:p>
          <w:p w:rsidR="0000375B" w:rsidP="7FEEA049" w:rsidRDefault="0000375B" w14:paraId="73ED8D37" w14:textId="5A8A0257">
            <w:pPr>
              <w:rPr>
                <w:sz w:val="24"/>
                <w:szCs w:val="24"/>
              </w:rPr>
            </w:pPr>
            <w:r w:rsidRPr="7FEEA049" w:rsidR="3DACB43F">
              <w:rPr>
                <w:sz w:val="24"/>
                <w:szCs w:val="24"/>
              </w:rPr>
              <w:t>To further develop your ability to use evidence to support the argument.</w:t>
            </w:r>
          </w:p>
          <w:p w:rsidR="0000375B" w:rsidP="7FEEA049" w:rsidRDefault="0000375B" w14:paraId="2A59CA2F" w14:textId="77777777">
            <w:pPr>
              <w:rPr>
                <w:sz w:val="24"/>
                <w:szCs w:val="24"/>
              </w:rPr>
            </w:pPr>
          </w:p>
        </w:tc>
        <w:tc>
          <w:tcPr>
            <w:tcW w:w="4508" w:type="dxa"/>
            <w:tcMar/>
          </w:tcPr>
          <w:p w:rsidR="0000375B" w:rsidP="7FEEA049" w:rsidRDefault="0000375B" w14:paraId="51AE3AC6" w14:textId="44565883">
            <w:pPr>
              <w:rPr>
                <w:sz w:val="24"/>
                <w:szCs w:val="24"/>
              </w:rPr>
            </w:pPr>
            <w:r w:rsidRPr="7FEEA049" w:rsidR="3DACB43F">
              <w:rPr>
                <w:sz w:val="24"/>
                <w:szCs w:val="24"/>
              </w:rPr>
              <w:t>I have made sure to use evidence throughout the assignment to support the arguments/points I am making</w:t>
            </w:r>
          </w:p>
        </w:tc>
      </w:tr>
      <w:tr w:rsidR="0000375B" w:rsidTr="7FEEA049" w14:paraId="7E9C0FF5" w14:textId="77777777">
        <w:tc>
          <w:tcPr>
            <w:tcW w:w="4508" w:type="dxa"/>
            <w:tcMar/>
          </w:tcPr>
          <w:p w:rsidR="0000375B" w:rsidP="7FEEA049" w:rsidRDefault="0000375B" w14:paraId="31E1404E" w14:textId="56380A6F">
            <w:pPr>
              <w:rPr>
                <w:sz w:val="24"/>
                <w:szCs w:val="24"/>
              </w:rPr>
            </w:pPr>
            <w:r w:rsidRPr="7FEEA049" w:rsidR="3DACB43F">
              <w:rPr>
                <w:sz w:val="24"/>
                <w:szCs w:val="24"/>
              </w:rPr>
              <w:t>To engage with a more extensive range of literature.</w:t>
            </w:r>
          </w:p>
          <w:p w:rsidR="0000375B" w:rsidP="7FEEA049" w:rsidRDefault="0000375B" w14:paraId="49C39DFD" w14:textId="77777777">
            <w:pPr>
              <w:rPr>
                <w:sz w:val="24"/>
                <w:szCs w:val="24"/>
              </w:rPr>
            </w:pPr>
          </w:p>
          <w:p w:rsidR="0000375B" w:rsidP="7FEEA049" w:rsidRDefault="0000375B" w14:paraId="540BFA50" w14:textId="77777777">
            <w:pPr>
              <w:rPr>
                <w:sz w:val="24"/>
                <w:szCs w:val="24"/>
              </w:rPr>
            </w:pPr>
          </w:p>
        </w:tc>
        <w:tc>
          <w:tcPr>
            <w:tcW w:w="4508" w:type="dxa"/>
            <w:tcMar/>
          </w:tcPr>
          <w:p w:rsidR="0000375B" w:rsidP="7FEEA049" w:rsidRDefault="0000375B" w14:paraId="6A8EAD52" w14:textId="4DA8E91E">
            <w:pPr>
              <w:rPr>
                <w:sz w:val="24"/>
                <w:szCs w:val="24"/>
              </w:rPr>
            </w:pPr>
            <w:r w:rsidRPr="7FEEA049" w:rsidR="3DACB43F">
              <w:rPr>
                <w:sz w:val="24"/>
                <w:szCs w:val="24"/>
              </w:rPr>
              <w:t>I have tried to engage with more literature including websites, books, articles, and government pages.</w:t>
            </w:r>
          </w:p>
        </w:tc>
      </w:tr>
    </w:tbl>
    <w:p w:rsidR="000C541C" w:rsidP="00DD5969" w:rsidRDefault="000C541C" w14:paraId="7F589502" w14:textId="77777777">
      <w:pPr>
        <w:rPr>
          <w:sz w:val="16"/>
          <w:szCs w:val="16"/>
        </w:rPr>
      </w:pPr>
    </w:p>
    <w:p w:rsidR="000C541C" w:rsidP="00DD5969" w:rsidRDefault="000C541C" w14:paraId="5144E418" w14:textId="77777777">
      <w:pPr>
        <w:rPr>
          <w:sz w:val="16"/>
          <w:szCs w:val="16"/>
        </w:rPr>
      </w:pPr>
    </w:p>
    <w:p w:rsidR="0000375B" w:rsidRDefault="0000375B" w14:paraId="2AE1CF9A" w14:textId="7090E061">
      <w:pPr>
        <w:rPr>
          <w:sz w:val="16"/>
          <w:szCs w:val="16"/>
        </w:rPr>
      </w:pPr>
      <w:r w:rsidRPr="7FEEA049">
        <w:rPr>
          <w:sz w:val="16"/>
          <w:szCs w:val="16"/>
        </w:rPr>
        <w:br w:type="page"/>
      </w:r>
    </w:p>
    <w:p w:rsidR="1689E342" w:rsidP="1850CCDF" w:rsidRDefault="1689E342" w14:paraId="6C6AF3E5" w14:textId="5E35726E">
      <w:pPr>
        <w:spacing w:line="360" w:lineRule="auto"/>
        <w:rPr>
          <w:b w:val="1"/>
          <w:bCs w:val="1"/>
        </w:rPr>
      </w:pPr>
      <w:r w:rsidRPr="7FEEA049" w:rsidR="0000375B">
        <w:rPr>
          <w:b w:val="1"/>
          <w:bCs w:val="1"/>
        </w:rPr>
        <w:t>Create a community profile for your PTE1</w:t>
      </w:r>
      <w:r w:rsidRPr="7FEEA049" w:rsidR="0000375B">
        <w:rPr>
          <w:b w:val="1"/>
          <w:bCs w:val="1"/>
        </w:rPr>
        <w:t xml:space="preserve"> school</w:t>
      </w:r>
      <w:r w:rsidRPr="7FEEA049" w:rsidR="0000375B">
        <w:rPr>
          <w:b w:val="1"/>
          <w:bCs w:val="1"/>
        </w:rPr>
        <w:t xml:space="preserve">. Using relevant literature, suggest ways in which the school </w:t>
      </w:r>
      <w:r w:rsidRPr="7FEEA049" w:rsidR="0000375B">
        <w:rPr>
          <w:b w:val="1"/>
          <w:bCs w:val="1"/>
        </w:rPr>
        <w:t xml:space="preserve">could </w:t>
      </w:r>
      <w:r w:rsidRPr="7FEEA049" w:rsidR="0000375B">
        <w:rPr>
          <w:b w:val="1"/>
          <w:bCs w:val="1"/>
        </w:rPr>
        <w:t>make use of its location and community to support pupil learning.</w:t>
      </w:r>
    </w:p>
    <w:p w:rsidRPr="0000375B" w:rsidR="0000375B" w:rsidP="33507F3C" w:rsidRDefault="0000375B" w14:paraId="0D64D9ED" w14:textId="4918B934">
      <w:pPr>
        <w:spacing w:line="360" w:lineRule="auto"/>
      </w:pPr>
      <w:r w:rsidR="3DCF6D97">
        <w:rPr/>
        <w:t xml:space="preserve">This proposal outlines a school-community project entitled </w:t>
      </w:r>
      <w:r w:rsidRPr="7FEEA049" w:rsidR="21A6BE48">
        <w:rPr>
          <w:i w:val="1"/>
          <w:iCs w:val="1"/>
        </w:rPr>
        <w:t>‘</w:t>
      </w:r>
      <w:r w:rsidRPr="7FEEA049" w:rsidR="3DCF6D97">
        <w:rPr>
          <w:i w:val="1"/>
          <w:iCs w:val="1"/>
        </w:rPr>
        <w:t>Marsh Memories &amp; Mindfulness Walk</w:t>
      </w:r>
      <w:r w:rsidRPr="7FEEA049" w:rsidR="5B7781D0">
        <w:rPr>
          <w:i w:val="1"/>
          <w:iCs w:val="1"/>
        </w:rPr>
        <w:t>.’</w:t>
      </w:r>
      <w:r w:rsidRPr="7FEEA049" w:rsidR="5AF915B3">
        <w:rPr>
          <w:i w:val="1"/>
          <w:iCs w:val="1"/>
        </w:rPr>
        <w:t xml:space="preserve"> </w:t>
      </w:r>
      <w:r w:rsidR="3DCF6D97">
        <w:rPr/>
        <w:t xml:space="preserve">This proposal was developed based on the contextual needs of a small primary school situated in a rural area in South Wales near marshlands with a community populated by a vast majority of retirement pensioners. </w:t>
      </w:r>
    </w:p>
    <w:p w:rsidRPr="0000375B" w:rsidR="0000375B" w:rsidP="33507F3C" w:rsidRDefault="0000375B" w14:paraId="64A7BE78" w14:textId="6F0CC2FA">
      <w:pPr>
        <w:spacing w:line="360" w:lineRule="auto"/>
      </w:pPr>
      <w:r w:rsidR="3DCF6D97">
        <w:rPr/>
        <w:t>The project aims to provide a rich environment for the pupils to enhance their emotional well-being as well as their sense of belonging through outdoor learning whilst encouraging intergenerational relationships with the community through storytelling and reflection. This project links directly to the Health and Well-being Area of Learning and Experience</w:t>
      </w:r>
      <w:r w:rsidR="3DCF6D97">
        <w:rPr/>
        <w:t xml:space="preserve"> </w:t>
      </w:r>
      <w:r w:rsidR="3DCF6D97">
        <w:rPr/>
        <w:t xml:space="preserve">within the Curriculum for Wales, which mentions the importance of physical and mental health as well as an appreciation for the community </w:t>
      </w:r>
      <w:r w:rsidR="016E5F90">
        <w:rPr/>
        <w:t>to</w:t>
      </w:r>
      <w:r w:rsidR="3DCF6D97">
        <w:rPr/>
        <w:t xml:space="preserve"> become ethical, informed citizens; which links to the ‘Four Purposes</w:t>
      </w:r>
      <w:r w:rsidR="426CC7A4">
        <w:rPr/>
        <w:t>’ (</w:t>
      </w:r>
      <w:r w:rsidR="3DCF6D97">
        <w:rPr/>
        <w:t>Welsh Government, 2020). According to the Welsh Government, learners should have opportunities to explore their ‘</w:t>
      </w:r>
      <w:r w:rsidR="3DCF6D97">
        <w:rPr/>
        <w:t>Cynefin</w:t>
      </w:r>
      <w:r w:rsidR="3DCF6D97">
        <w:rPr/>
        <w:t>’ for learning to be purposeful. The word ‘</w:t>
      </w:r>
      <w:r w:rsidR="3DCF6D97">
        <w:rPr/>
        <w:t>Cynefin</w:t>
      </w:r>
      <w:r w:rsidR="3DCF6D97">
        <w:rPr/>
        <w:t>’ is defined as the place we feel we belong. It is the historical, social place which shapes the community (Welsh Government, 2022</w:t>
      </w:r>
      <w:r w:rsidR="1BBB7ECF">
        <w:rPr/>
        <w:t>a</w:t>
      </w:r>
      <w:r w:rsidR="3DCF6D97">
        <w:rPr/>
        <w:t>). This project aims to strengthen the ‘</w:t>
      </w:r>
      <w:r w:rsidR="3DCF6D97">
        <w:rPr/>
        <w:t>cynefin</w:t>
      </w:r>
      <w:r w:rsidR="3DCF6D97">
        <w:rPr/>
        <w:t xml:space="preserve">’ of the pupils and members of this community. </w:t>
      </w:r>
    </w:p>
    <w:p w:rsidR="0000375B" w:rsidP="1FFC5606" w:rsidRDefault="0000375B" w14:paraId="5FD2F62C" w14:textId="764C0C99">
      <w:pPr>
        <w:spacing w:line="360" w:lineRule="auto"/>
      </w:pPr>
      <w:r w:rsidR="3DCF6D97">
        <w:rPr/>
        <w:t xml:space="preserve">The Welsh Government policy, Community Focussed schools, emphasises that constructive collaboration with the broader community outside of the school plays a crucial role in improving the learning outcomes for the pupils and developing skills to become ambitious, enterprising, </w:t>
      </w:r>
      <w:r w:rsidR="2667B3DA">
        <w:rPr/>
        <w:t>ethical,</w:t>
      </w:r>
      <w:r w:rsidR="3DCF6D97">
        <w:rPr/>
        <w:t xml:space="preserve"> and healthy (Welsh Government, 2022</w:t>
      </w:r>
      <w:r w:rsidR="2141BAC1">
        <w:rPr/>
        <w:t>b</w:t>
      </w:r>
      <w:r w:rsidR="3DCF6D97">
        <w:rPr/>
        <w:t>). Integrating mindfulness and local heritage into a reflective walking trail designed by pupils and supported by the elderly residents, this project serves as a model for inclusive, outdoor learning rooted in community engagement and collaboration.</w:t>
      </w:r>
    </w:p>
    <w:p w:rsidR="3F3680D5" w:rsidP="1850CCDF" w:rsidRDefault="3F3680D5" w14:paraId="5A154058" w14:textId="5D1C6D94">
      <w:pPr>
        <w:spacing w:line="360" w:lineRule="auto"/>
        <w:rPr>
          <w:b w:val="0"/>
          <w:bCs w:val="0"/>
          <w:color w:val="auto"/>
        </w:rPr>
      </w:pPr>
      <w:r w:rsidRPr="7FEEA049" w:rsidR="3F3680D5">
        <w:rPr>
          <w:b w:val="0"/>
          <w:bCs w:val="0"/>
          <w:color w:val="auto"/>
        </w:rPr>
        <w:t xml:space="preserve">Numerous studies support the 'Marsh Memories &amp; Mindfulness Walk' project, emphasising its four elements. Research aids in supporting the beneficial impacts of nature-based learning, mindfulness practices, and intergenerational engagement on children's social and emotional well-being. This project also focuses on the pupil's voice, where the children co-create rather than be instructed. </w:t>
      </w:r>
    </w:p>
    <w:p w:rsidR="3F3680D5" w:rsidP="1850CCDF" w:rsidRDefault="3F3680D5" w14:paraId="6551973F" w14:textId="414F264A">
      <w:pPr>
        <w:pStyle w:val="Normal"/>
        <w:spacing w:line="360" w:lineRule="auto"/>
        <w:rPr>
          <w:b w:val="0"/>
          <w:bCs w:val="0"/>
          <w:color w:val="auto"/>
        </w:rPr>
      </w:pPr>
      <w:r w:rsidRPr="7FEEA049" w:rsidR="3F3680D5">
        <w:rPr>
          <w:b w:val="0"/>
          <w:bCs w:val="0"/>
          <w:color w:val="auto"/>
        </w:rPr>
        <w:t xml:space="preserve">The 'Marsh Memories &amp; Mindfulness Walk' project significantly emphasises nature-based learning, a key element that supports children's emotional regulation and social relations. This focus is embedded in the developing need to support pupils' well-being through meaningful connections with the natural environment and the community which inhabits it. Plenty of research </w:t>
      </w:r>
      <w:r w:rsidRPr="7FEEA049" w:rsidR="3F3680D5">
        <w:rPr>
          <w:b w:val="0"/>
          <w:bCs w:val="0"/>
          <w:color w:val="auto"/>
        </w:rPr>
        <w:t>demonstrates</w:t>
      </w:r>
      <w:r w:rsidRPr="7FEEA049" w:rsidR="3F3680D5">
        <w:rPr>
          <w:b w:val="0"/>
          <w:bCs w:val="0"/>
          <w:color w:val="auto"/>
        </w:rPr>
        <w:t xml:space="preserve"> the importance of nature-based learning and its link to positive social, </w:t>
      </w:r>
      <w:r w:rsidRPr="7FEEA049" w:rsidR="65C38108">
        <w:rPr>
          <w:b w:val="0"/>
          <w:bCs w:val="0"/>
          <w:color w:val="auto"/>
        </w:rPr>
        <w:t>emotional,</w:t>
      </w:r>
      <w:r w:rsidRPr="7FEEA049" w:rsidR="3F3680D5">
        <w:rPr>
          <w:b w:val="0"/>
          <w:bCs w:val="0"/>
          <w:color w:val="auto"/>
        </w:rPr>
        <w:t xml:space="preserve"> and cognitive development within children. Research by Chawla (2020) highlights that children with access to nature in their community show better emotional regulation and social relations. Engaging with nature offers children a sense of connection and belonging, which </w:t>
      </w:r>
      <w:r w:rsidRPr="7FEEA049" w:rsidR="3F3680D5">
        <w:rPr>
          <w:b w:val="0"/>
          <w:bCs w:val="0"/>
          <w:color w:val="auto"/>
        </w:rPr>
        <w:t>benefits</w:t>
      </w:r>
      <w:r w:rsidRPr="7FEEA049" w:rsidR="3F3680D5">
        <w:rPr>
          <w:b w:val="0"/>
          <w:bCs w:val="0"/>
          <w:color w:val="auto"/>
        </w:rPr>
        <w:t xml:space="preserve"> their behavioural development. Particularly through nature walks, Chawla's work </w:t>
      </w:r>
      <w:r w:rsidRPr="7FEEA049" w:rsidR="3F3680D5">
        <w:rPr>
          <w:b w:val="0"/>
          <w:bCs w:val="0"/>
          <w:color w:val="auto"/>
        </w:rPr>
        <w:t>identifies</w:t>
      </w:r>
      <w:r w:rsidRPr="7FEEA049" w:rsidR="3F3680D5">
        <w:rPr>
          <w:b w:val="0"/>
          <w:bCs w:val="0"/>
          <w:color w:val="auto"/>
        </w:rPr>
        <w:t xml:space="preserve"> outdoor education as </w:t>
      </w:r>
      <w:r w:rsidRPr="7FEEA049" w:rsidR="3F3680D5">
        <w:rPr>
          <w:b w:val="0"/>
          <w:bCs w:val="0"/>
          <w:color w:val="auto"/>
        </w:rPr>
        <w:t>benefiting</w:t>
      </w:r>
      <w:r w:rsidRPr="7FEEA049" w:rsidR="3F3680D5">
        <w:rPr>
          <w:b w:val="0"/>
          <w:bCs w:val="0"/>
          <w:color w:val="auto"/>
        </w:rPr>
        <w:t xml:space="preserve"> mental health through promoting relaxation and reducing stress</w:t>
      </w:r>
      <w:r w:rsidRPr="7FEEA049" w:rsidR="746B3514">
        <w:rPr>
          <w:b w:val="0"/>
          <w:bCs w:val="0"/>
          <w:color w:val="auto"/>
        </w:rPr>
        <w:t xml:space="preserve">. </w:t>
      </w:r>
    </w:p>
    <w:p w:rsidR="3F3680D5" w:rsidP="1FFC5606" w:rsidRDefault="3F3680D5" w14:paraId="47975179" w14:textId="433B8016">
      <w:pPr>
        <w:pStyle w:val="Normal"/>
        <w:spacing w:line="360" w:lineRule="auto"/>
      </w:pPr>
      <w:r w:rsidRPr="7FEEA049" w:rsidR="3F3680D5">
        <w:rPr>
          <w:b w:val="0"/>
          <w:bCs w:val="0"/>
          <w:color w:val="auto"/>
        </w:rPr>
        <w:t xml:space="preserve">Recent studies emphasise the benefits of nature-based learning for emotional regulation and well-being support. Kuo and Jordan (2019) argue that outdoor learning spaces support children's emotional resilience and social behaviour. They </w:t>
      </w:r>
      <w:r w:rsidRPr="7FEEA049" w:rsidR="3F3680D5">
        <w:rPr>
          <w:b w:val="0"/>
          <w:bCs w:val="0"/>
          <w:color w:val="auto"/>
        </w:rPr>
        <w:t>state</w:t>
      </w:r>
      <w:r w:rsidRPr="7FEEA049" w:rsidR="3F3680D5">
        <w:rPr>
          <w:b w:val="0"/>
          <w:bCs w:val="0"/>
          <w:color w:val="auto"/>
        </w:rPr>
        <w:t xml:space="preserve"> how the connection with nature aids in counteracting the negative impacts of technology and modern living, which is heavily implemented in present education settings. Thus, it encourages children to avoid overstimulation and engage with reflective mindfulness practices instead. The Community Focussed Schools policy reflects this perspective, advocating that place-based learning connects pupils to their immediate environment, creating a deeper connection with the community and providing a deeper sense of belonging (Welsh Government, 2022b). </w:t>
      </w:r>
    </w:p>
    <w:p w:rsidR="3F3680D5" w:rsidP="1FFC5606" w:rsidRDefault="3F3680D5" w14:paraId="31DACE7C" w14:textId="3C04BCFD">
      <w:pPr>
        <w:pStyle w:val="Normal"/>
        <w:spacing w:line="360" w:lineRule="auto"/>
      </w:pPr>
      <w:r w:rsidRPr="7FEEA049" w:rsidR="3F3680D5">
        <w:rPr>
          <w:b w:val="0"/>
          <w:bCs w:val="0"/>
          <w:color w:val="auto"/>
        </w:rPr>
        <w:t xml:space="preserve">Mindfulness is another key focus of the 'Marsh Memories &amp; Mindfulness Walk' project. Weare (2014) suggests that school mindfulness supports emotional regulation and focus and increases resilience in children. This focus can be integrated into the Four Purposes of Wales, where children will be helped to develop into healthy, confident individuals (Welsh Government, 2022c). Recent studies affirm the benefits of mindfulness practices. For instance, Carsley </w:t>
      </w:r>
      <w:r w:rsidRPr="7FEEA049" w:rsidR="3F3680D5">
        <w:rPr>
          <w:b w:val="0"/>
          <w:bCs w:val="0"/>
          <w:i w:val="1"/>
          <w:iCs w:val="1"/>
          <w:color w:val="auto"/>
        </w:rPr>
        <w:t>et al</w:t>
      </w:r>
      <w:r w:rsidRPr="7FEEA049" w:rsidR="3F3680D5">
        <w:rPr>
          <w:b w:val="0"/>
          <w:bCs w:val="0"/>
          <w:color w:val="auto"/>
        </w:rPr>
        <w:t xml:space="preserve">. 2022) conducted a systematic review of mindfulness interventions in schools and found that they reduced symptoms of anxiety and stress that the pupils were experiencing. This shows the result that mindfulness practices contribute to better mental health outcomes. Felver </w:t>
      </w:r>
      <w:r w:rsidRPr="7FEEA049" w:rsidR="3F3680D5">
        <w:rPr>
          <w:b w:val="0"/>
          <w:bCs w:val="0"/>
          <w:i w:val="1"/>
          <w:iCs w:val="1"/>
          <w:color w:val="auto"/>
        </w:rPr>
        <w:t>et al</w:t>
      </w:r>
      <w:r w:rsidRPr="7FEEA049" w:rsidR="3F3680D5">
        <w:rPr>
          <w:b w:val="0"/>
          <w:bCs w:val="0"/>
          <w:color w:val="auto"/>
        </w:rPr>
        <w:t xml:space="preserve">. (2019) also found that mindfulness-based interventions improve children's attention span, benefit everyday life skills, as well as help the emotional well-being of the children. This further reinforces the project's focus on implementing mindfulness within an outdoor learning environment. </w:t>
      </w:r>
    </w:p>
    <w:p w:rsidR="3F3680D5" w:rsidP="1FFC5606" w:rsidRDefault="3F3680D5" w14:paraId="55CB147E" w14:textId="098EA4A9">
      <w:pPr>
        <w:pStyle w:val="Normal"/>
        <w:spacing w:line="360" w:lineRule="auto"/>
      </w:pPr>
      <w:r w:rsidRPr="7FEEA049" w:rsidR="3F3680D5">
        <w:rPr>
          <w:b w:val="0"/>
          <w:bCs w:val="0"/>
          <w:color w:val="auto"/>
        </w:rPr>
        <w:t xml:space="preserve">However, implementing mindfulness in an age-appropriate and culturally appropriate-manner is crucial. Hyland (2015) cautions that it is vital to implement mindfulness in a way suitable for children to understand </w:t>
      </w:r>
      <w:r w:rsidRPr="7FEEA049" w:rsidR="1AED3B53">
        <w:rPr>
          <w:b w:val="0"/>
          <w:bCs w:val="0"/>
          <w:color w:val="auto"/>
        </w:rPr>
        <w:t>for</w:t>
      </w:r>
      <w:r w:rsidRPr="7FEEA049" w:rsidR="3F3680D5">
        <w:rPr>
          <w:b w:val="0"/>
          <w:bCs w:val="0"/>
          <w:color w:val="auto"/>
        </w:rPr>
        <w:t xml:space="preserve"> the mindfulness practices to be purposeful and relevant to them. The 'Marsh Memories &amp; Mindfulness Walk' project focuses on integrating simple mindfulness practices into the natural environment to provide an accessible and relevant approach for young children. </w:t>
      </w:r>
    </w:p>
    <w:p w:rsidR="3F3680D5" w:rsidP="1FFC5606" w:rsidRDefault="3F3680D5" w14:paraId="5B1DA179" w14:textId="29712804">
      <w:pPr>
        <w:pStyle w:val="Normal"/>
        <w:spacing w:line="360" w:lineRule="auto"/>
      </w:pPr>
      <w:r w:rsidRPr="7FEEA049" w:rsidR="3F3680D5">
        <w:rPr>
          <w:b w:val="0"/>
          <w:bCs w:val="0"/>
          <w:color w:val="auto"/>
        </w:rPr>
        <w:t xml:space="preserve">Intergenerational learning is another important aspect of the 'Marsh Memories &amp; Mindfulness Walk' project. Recent studies found a growing connection between children and older adults. Campbell (2024) emphasises the importance of intergenerational learning in her systematic review. She </w:t>
      </w:r>
      <w:r w:rsidRPr="7FEEA049" w:rsidR="3F3680D5">
        <w:rPr>
          <w:b w:val="0"/>
          <w:bCs w:val="0"/>
          <w:color w:val="auto"/>
        </w:rPr>
        <w:t>states</w:t>
      </w:r>
      <w:r w:rsidRPr="7FEEA049" w:rsidR="3F3680D5">
        <w:rPr>
          <w:b w:val="0"/>
          <w:bCs w:val="0"/>
          <w:color w:val="auto"/>
        </w:rPr>
        <w:t xml:space="preserve"> that intergenerational programs improve emotional well-being, reduce loneliness, and gain mutual understanding. These findings could be </w:t>
      </w:r>
      <w:r w:rsidRPr="7FEEA049" w:rsidR="3F3680D5">
        <w:rPr>
          <w:b w:val="0"/>
          <w:bCs w:val="0"/>
          <w:color w:val="auto"/>
        </w:rPr>
        <w:t>deemed</w:t>
      </w:r>
      <w:r w:rsidRPr="7FEEA049" w:rsidR="3F3680D5">
        <w:rPr>
          <w:b w:val="0"/>
          <w:bCs w:val="0"/>
          <w:color w:val="auto"/>
        </w:rPr>
        <w:t xml:space="preserve"> relevant to the project as it is based in a rural area where the older residents may experience isolation, and the younger residents may </w:t>
      </w:r>
      <w:r w:rsidRPr="7FEEA049" w:rsidR="3F3680D5">
        <w:rPr>
          <w:b w:val="0"/>
          <w:bCs w:val="0"/>
          <w:color w:val="auto"/>
        </w:rPr>
        <w:t>benefit</w:t>
      </w:r>
      <w:r w:rsidRPr="7FEEA049" w:rsidR="3F3680D5">
        <w:rPr>
          <w:b w:val="0"/>
          <w:bCs w:val="0"/>
          <w:color w:val="auto"/>
        </w:rPr>
        <w:t xml:space="preserve"> from the wisdom and experiences shared by the older generation. </w:t>
      </w:r>
    </w:p>
    <w:p w:rsidR="3F3680D5" w:rsidP="1FFC5606" w:rsidRDefault="3F3680D5" w14:paraId="78E58CEB" w14:textId="38844BCE">
      <w:pPr>
        <w:pStyle w:val="Normal"/>
        <w:spacing w:line="360" w:lineRule="auto"/>
      </w:pPr>
      <w:r w:rsidRPr="7FEEA049" w:rsidR="3F3680D5">
        <w:rPr>
          <w:b w:val="0"/>
          <w:bCs w:val="0"/>
          <w:color w:val="auto"/>
        </w:rPr>
        <w:t xml:space="preserve">Buffel, T </w:t>
      </w:r>
      <w:r w:rsidRPr="7FEEA049" w:rsidR="3F3680D5">
        <w:rPr>
          <w:b w:val="0"/>
          <w:bCs w:val="0"/>
          <w:i w:val="1"/>
          <w:iCs w:val="1"/>
          <w:color w:val="auto"/>
        </w:rPr>
        <w:t>et al</w:t>
      </w:r>
      <w:r w:rsidRPr="7FEEA049" w:rsidR="3F3680D5">
        <w:rPr>
          <w:b w:val="0"/>
          <w:bCs w:val="0"/>
          <w:color w:val="auto"/>
        </w:rPr>
        <w:t xml:space="preserve">. (2014) also highlight that intergenerational learning reduces age-based stereotypes and strengthens community cohesion as the participants develop shared values and experiences. According to Buffel </w:t>
      </w:r>
      <w:r w:rsidRPr="7FEEA049" w:rsidR="3F3680D5">
        <w:rPr>
          <w:b w:val="0"/>
          <w:bCs w:val="0"/>
          <w:i w:val="1"/>
          <w:iCs w:val="1"/>
          <w:color w:val="auto"/>
        </w:rPr>
        <w:t>et al</w:t>
      </w:r>
      <w:r w:rsidRPr="7FEEA049" w:rsidR="3F3680D5">
        <w:rPr>
          <w:b w:val="0"/>
          <w:bCs w:val="0"/>
          <w:color w:val="auto"/>
        </w:rPr>
        <w:t xml:space="preserve">. (2014), Children develop better self-esteem and an enhanced sense of social responsibility when participating in intergenerational projects. The study also showed improvement in test scores and attendance, which can result from the intergenerational project. </w:t>
      </w:r>
    </w:p>
    <w:p w:rsidR="3F3680D5" w:rsidP="1FFC5606" w:rsidRDefault="3F3680D5" w14:paraId="19C7A634" w14:textId="1EED91CA">
      <w:pPr>
        <w:pStyle w:val="Normal"/>
        <w:spacing w:line="360" w:lineRule="auto"/>
      </w:pPr>
      <w:r w:rsidRPr="7FEEA049" w:rsidR="3F3680D5">
        <w:rPr>
          <w:b w:val="0"/>
          <w:bCs w:val="0"/>
          <w:color w:val="auto"/>
        </w:rPr>
        <w:t xml:space="preserve">The project's focus on co-creating the trails with pupils is based on the belief that pupil voice is central to meaningful learning experiences. Lundy's (2007) model of pupil participation emphasises the importance of children's voices in shaping their learning environments and supports the idea that pupils should be actively involved in designing and developing educational projects. By involving pupils in developing the 'Marsh Memories &amp; Mindfulness Walk', the project not only empowers the children but also values the integral role of the audience in its success, encouraging them to contribute to their community. </w:t>
      </w:r>
    </w:p>
    <w:p w:rsidR="3F3680D5" w:rsidP="1FFC5606" w:rsidRDefault="3F3680D5" w14:paraId="50D576B3" w14:textId="2E86F769">
      <w:pPr>
        <w:pStyle w:val="Normal"/>
        <w:spacing w:line="360" w:lineRule="auto"/>
      </w:pPr>
      <w:r w:rsidRPr="7FEEA049" w:rsidR="3F3680D5">
        <w:rPr>
          <w:b w:val="0"/>
          <w:bCs w:val="0"/>
          <w:color w:val="auto"/>
        </w:rPr>
        <w:t xml:space="preserve">Moreover, John Dewey's theory of experiential learning (1938) supports the project's emphasis on the pupil's voice, highlighting that children learn best through meaningful, hands-on experiences. By involving pupils in designing the 'Marsh Memories &amp; Mindfulness Walk', they engage in authentic learning that reflects their interests and environment. Core to Dewey's child-centred approach. The 'Marsh Memories &amp; Mindfulness Walk' project is supported by </w:t>
      </w:r>
      <w:r w:rsidRPr="7FEEA049" w:rsidR="3F3680D5">
        <w:rPr>
          <w:b w:val="0"/>
          <w:bCs w:val="0"/>
          <w:color w:val="auto"/>
        </w:rPr>
        <w:t>numerous</w:t>
      </w:r>
      <w:r w:rsidRPr="7FEEA049" w:rsidR="3F3680D5">
        <w:rPr>
          <w:b w:val="0"/>
          <w:bCs w:val="0"/>
          <w:color w:val="auto"/>
        </w:rPr>
        <w:t xml:space="preserve"> research studies that emphasise the four elements of the project. Research supports the benefits of nature-based learning, mindfulness practices, and intergenerational engagement for children's social and emotional well-being. This project also aims to focus on the pupil's voice, where the children are co-creating rather than being instructed. </w:t>
      </w:r>
    </w:p>
    <w:p w:rsidR="77385976" w:rsidP="7FEEA049" w:rsidRDefault="77385976" w14:paraId="3821CD98" w14:textId="1A3652B4">
      <w:pPr>
        <w:spacing w:line="360" w:lineRule="auto"/>
        <w:rPr>
          <w:i w:val="0"/>
          <w:iCs w:val="0"/>
          <w:sz w:val="24"/>
          <w:szCs w:val="24"/>
        </w:rPr>
      </w:pPr>
      <w:r w:rsidRPr="7FEEA049" w:rsidR="77385976">
        <w:rPr>
          <w:i w:val="0"/>
          <w:iCs w:val="0"/>
          <w:sz w:val="24"/>
          <w:szCs w:val="24"/>
        </w:rPr>
        <w:t xml:space="preserve">This school community project aims to promote pupil well-being through immersive engagement with nature and mindfulness while strengthening intergenerational connections with community members. Through a creative and reflective approach to outdoor learning, the project ‘Marsh Memories &amp; Mindfulness Walk’ aims to encourage empathy, creativity, a deeper sense of belonging to the community, and pride in their local identity. </w:t>
      </w:r>
    </w:p>
    <w:p w:rsidR="77385976" w:rsidP="1FFC5606" w:rsidRDefault="77385976" w14:paraId="3BA3B4A7" w14:textId="663661C2">
      <w:pPr>
        <w:pStyle w:val="Normal"/>
        <w:spacing w:line="360" w:lineRule="auto"/>
      </w:pPr>
      <w:r w:rsidRPr="7FEEA049" w:rsidR="77385976">
        <w:rPr>
          <w:i w:val="0"/>
          <w:iCs w:val="0"/>
          <w:sz w:val="24"/>
          <w:szCs w:val="24"/>
        </w:rPr>
        <w:t xml:space="preserve">Embedded in the Curriculum for Wales’ commitment to developing healthy, confident individuals and ethically informed citizens (Welsh Government, 2022c), this project aligns with the national priorities for well-being and community engagement. Community engagement has been considered to create a positive impact by creating an inclusive educational environment where students feel seen and valued. Diversity is on the rise in education. In 2022, research shows that 36.1% of pupils in primary schools across England and Wales were from minority ethnic backgrounds; this number has increased to 37.4% in 2024 (Department for Education, 2024). As diversity rises, actively engaging with the community can help schools bridge the cultural, socioeconomic, and experiential gaps that could alienate students (Chartered College of Teaching, 2025). </w:t>
      </w:r>
    </w:p>
    <w:p w:rsidR="77385976" w:rsidP="1FFC5606" w:rsidRDefault="77385976" w14:paraId="258E3E5E" w14:textId="05D5A1D4">
      <w:pPr>
        <w:pStyle w:val="Normal"/>
        <w:spacing w:line="360" w:lineRule="auto"/>
      </w:pPr>
      <w:r w:rsidRPr="7FEEA049" w:rsidR="77385976">
        <w:rPr>
          <w:i w:val="0"/>
          <w:iCs w:val="0"/>
          <w:sz w:val="24"/>
          <w:szCs w:val="24"/>
        </w:rPr>
        <w:t xml:space="preserve">The project must pursue </w:t>
      </w:r>
      <w:r w:rsidRPr="7FEEA049" w:rsidR="217392DB">
        <w:rPr>
          <w:i w:val="0"/>
          <w:iCs w:val="0"/>
          <w:sz w:val="24"/>
          <w:szCs w:val="24"/>
        </w:rPr>
        <w:t>objectives</w:t>
      </w:r>
      <w:r w:rsidRPr="7FEEA049" w:rsidR="77385976">
        <w:rPr>
          <w:i w:val="0"/>
          <w:iCs w:val="0"/>
          <w:sz w:val="24"/>
          <w:szCs w:val="24"/>
        </w:rPr>
        <w:t xml:space="preserve"> to be successful. Central to this project is co-creating a reflection trail, which will be </w:t>
      </w:r>
      <w:r w:rsidRPr="7FEEA049" w:rsidR="77385976">
        <w:rPr>
          <w:i w:val="0"/>
          <w:iCs w:val="0"/>
          <w:sz w:val="24"/>
          <w:szCs w:val="24"/>
        </w:rPr>
        <w:t>located</w:t>
      </w:r>
      <w:r w:rsidRPr="7FEEA049" w:rsidR="77385976">
        <w:rPr>
          <w:i w:val="0"/>
          <w:iCs w:val="0"/>
          <w:sz w:val="24"/>
          <w:szCs w:val="24"/>
        </w:rPr>
        <w:t xml:space="preserve"> alongside the community’s marshland and designed collaboratively by the pupils and community members. The trail will feature mindfulness prompts alongside narrative signage, like poetry designed by pupils, that will encourage users to pause, reflect, and engage with their surroundings. By engaging with the materials, users can calm their minds and achieve a sense of connection, reducing stress and increasing their calmness (Garnham, 2024). In parallel, pupils will conduct interviews with the elderly residents of the community, capturing intergenerational stories and experiences. These will then be transformed into digital content such as videos, audio clips and written content, which can be accessed through QR codes along the trail. The use of technology aligns with the Cross-Curricular framework, specifically the Digital Competency Framework, which encourages children to engage with various materials to develop (Welsh Government,2019). </w:t>
      </w:r>
    </w:p>
    <w:p w:rsidR="77385976" w:rsidP="7FEEA049" w:rsidRDefault="77385976" w14:paraId="523D8201" w14:textId="006AC893">
      <w:pPr>
        <w:pStyle w:val="Normal"/>
        <w:spacing w:line="360" w:lineRule="auto"/>
        <w:rPr>
          <w:i w:val="0"/>
          <w:iCs w:val="0"/>
          <w:sz w:val="24"/>
          <w:szCs w:val="24"/>
        </w:rPr>
      </w:pPr>
      <w:r w:rsidRPr="7FEEA049" w:rsidR="77385976">
        <w:rPr>
          <w:i w:val="0"/>
          <w:iCs w:val="0"/>
          <w:sz w:val="24"/>
          <w:szCs w:val="24"/>
        </w:rPr>
        <w:t xml:space="preserve">This project will follow a phased implementation strategy: </w:t>
      </w:r>
      <w:r w:rsidRPr="7FEEA049" w:rsidR="77385976">
        <w:rPr>
          <w:i w:val="0"/>
          <w:iCs w:val="0"/>
          <w:sz w:val="24"/>
          <w:szCs w:val="24"/>
        </w:rPr>
        <w:t>initial</w:t>
      </w:r>
      <w:r w:rsidRPr="7FEEA049" w:rsidR="77385976">
        <w:rPr>
          <w:i w:val="0"/>
          <w:iCs w:val="0"/>
          <w:sz w:val="24"/>
          <w:szCs w:val="24"/>
        </w:rPr>
        <w:t xml:space="preserve"> planning with staff, </w:t>
      </w:r>
      <w:r w:rsidRPr="7FEEA049" w:rsidR="73B58B82">
        <w:rPr>
          <w:i w:val="0"/>
          <w:iCs w:val="0"/>
          <w:sz w:val="24"/>
          <w:szCs w:val="24"/>
        </w:rPr>
        <w:t>pupils,</w:t>
      </w:r>
      <w:r w:rsidRPr="7FEEA049" w:rsidR="77385976">
        <w:rPr>
          <w:i w:val="0"/>
          <w:iCs w:val="0"/>
          <w:sz w:val="24"/>
          <w:szCs w:val="24"/>
        </w:rPr>
        <w:t xml:space="preserve"> and community; pupil workshops focusing on nature, </w:t>
      </w:r>
      <w:r w:rsidRPr="7FEEA049" w:rsidR="19F327AB">
        <w:rPr>
          <w:i w:val="0"/>
          <w:iCs w:val="0"/>
          <w:sz w:val="24"/>
          <w:szCs w:val="24"/>
        </w:rPr>
        <w:t>mindfulness,</w:t>
      </w:r>
      <w:r w:rsidRPr="7FEEA049" w:rsidR="77385976">
        <w:rPr>
          <w:i w:val="0"/>
          <w:iCs w:val="0"/>
          <w:sz w:val="24"/>
          <w:szCs w:val="24"/>
        </w:rPr>
        <w:t xml:space="preserve"> and storytelling; interviews with elderly community members; co-create the trail design; installation; and a community launch event. This process was made to build momentum for the pupils and to help them understand the process of creating and planning a concept. Using a phased implementation strategy will allow the children to digest the change better, and it is an inclusive strategy to encourage pupil participation (Lundy, 2007) at every step without becoming overwhelmed. The transferrable skills accumulated in this project will positively </w:t>
      </w:r>
      <w:r w:rsidRPr="7FEEA049" w:rsidR="77385976">
        <w:rPr>
          <w:i w:val="0"/>
          <w:iCs w:val="0"/>
          <w:sz w:val="24"/>
          <w:szCs w:val="24"/>
        </w:rPr>
        <w:t>impact</w:t>
      </w:r>
      <w:r w:rsidRPr="7FEEA049" w:rsidR="77385976">
        <w:rPr>
          <w:i w:val="0"/>
          <w:iCs w:val="0"/>
          <w:sz w:val="24"/>
          <w:szCs w:val="24"/>
        </w:rPr>
        <w:t xml:space="preserve"> their future careers (Tools4Ever, 2024)</w:t>
      </w:r>
      <w:r w:rsidRPr="7FEEA049" w:rsidR="1F641A68">
        <w:rPr>
          <w:i w:val="0"/>
          <w:iCs w:val="0"/>
          <w:sz w:val="24"/>
          <w:szCs w:val="24"/>
        </w:rPr>
        <w:t xml:space="preserve">. </w:t>
      </w:r>
    </w:p>
    <w:p w:rsidR="77385976" w:rsidP="1FFC5606" w:rsidRDefault="77385976" w14:paraId="06F3317A" w14:textId="222C97DC">
      <w:pPr>
        <w:pStyle w:val="Normal"/>
        <w:spacing w:line="360" w:lineRule="auto"/>
      </w:pPr>
      <w:r w:rsidRPr="7FEEA049" w:rsidR="77385976">
        <w:rPr>
          <w:i w:val="0"/>
          <w:iCs w:val="0"/>
          <w:sz w:val="24"/>
          <w:szCs w:val="24"/>
        </w:rPr>
        <w:t xml:space="preserve">The project will be led by the class teacher, with support from the teaching assistant, school council members, and community volunteers. It is vital to consider that the creation and planning of this project will be completed during lesson times, which can be considered as taking away ‘learning time’ (Tahiri, 2024). however, with the flexibility of this project, children will still be engaging in all Areas of Learning and experiences following the Curriculum of Wales (Welsh Government, 2022c). For example, children will develop their language and literacy skills through storytelling and poetry. They will also be learning humanities through learning experiences in their local community. This project also aligns with many of the pedagogical principles embedded in the Curriculum for Wales, such as creating authentic contexts for learning and encouraging collaborative work (Welsh Government, 2023). </w:t>
      </w:r>
    </w:p>
    <w:p w:rsidR="183DA491" w:rsidP="1FFC5606" w:rsidRDefault="183DA491" w14:paraId="559E9D7D" w14:textId="7F14EB62">
      <w:pPr>
        <w:pStyle w:val="Normal"/>
        <w:spacing w:line="360" w:lineRule="auto"/>
      </w:pPr>
      <w:r w:rsidRPr="7FEEA049" w:rsidR="77385976">
        <w:rPr>
          <w:i w:val="0"/>
          <w:iCs w:val="0"/>
          <w:sz w:val="24"/>
          <w:szCs w:val="24"/>
        </w:rPr>
        <w:t>A budget of £350 will be used for trail materials, signage, and refreshments for the opening event. The pupils can collaborate with the PTA to create an event such as a bake sale, book sale, or disco to gather the funds to meet the needs of the ‘Marsh Memories &amp; Mindfulness Walk’ project (Mencap, 2025). Although the project offers a collaborative initiative that benefits well-being and cognitive development, it will be addressed with potential challenges. These can include safeguarding issues, as well as time management and inclusivity. Careful planning, such as risk assessments and inclusive design, will mitigate these issues</w:t>
      </w:r>
      <w:r w:rsidRPr="7FEEA049" w:rsidR="0FA2214F">
        <w:rPr>
          <w:i w:val="0"/>
          <w:iCs w:val="0"/>
          <w:sz w:val="24"/>
          <w:szCs w:val="24"/>
        </w:rPr>
        <w:t>.</w:t>
      </w:r>
    </w:p>
    <w:p w:rsidR="217613F9" w:rsidP="7FEEA049" w:rsidRDefault="217613F9" w14:paraId="633C66AE" w14:textId="1E96E4B9">
      <w:pPr>
        <w:pStyle w:val="Normal"/>
        <w:spacing w:line="360" w:lineRule="auto"/>
        <w:rPr>
          <w:b w:val="0"/>
          <w:bCs w:val="0"/>
          <w:i w:val="0"/>
          <w:iCs w:val="0"/>
          <w:color w:val="auto"/>
          <w:sz w:val="24"/>
          <w:szCs w:val="24"/>
          <w:u w:val="none"/>
        </w:rPr>
      </w:pPr>
      <w:r w:rsidRPr="7FEEA049" w:rsidR="217613F9">
        <w:rPr>
          <w:b w:val="0"/>
          <w:bCs w:val="0"/>
          <w:i w:val="0"/>
          <w:iCs w:val="0"/>
          <w:color w:val="auto"/>
          <w:sz w:val="24"/>
          <w:szCs w:val="24"/>
        </w:rPr>
        <w:t>The ‘</w:t>
      </w:r>
      <w:r w:rsidRPr="7FEEA049" w:rsidR="217613F9">
        <w:rPr>
          <w:b w:val="0"/>
          <w:bCs w:val="0"/>
          <w:i w:val="1"/>
          <w:iCs w:val="1"/>
          <w:color w:val="auto"/>
          <w:sz w:val="24"/>
          <w:szCs w:val="24"/>
        </w:rPr>
        <w:t xml:space="preserve">Marsh Memories &amp; Mindfulness Walk’ </w:t>
      </w:r>
      <w:r w:rsidRPr="7FEEA049" w:rsidR="217613F9">
        <w:rPr>
          <w:b w:val="0"/>
          <w:bCs w:val="0"/>
          <w:i w:val="0"/>
          <w:iCs w:val="0"/>
          <w:color w:val="auto"/>
          <w:sz w:val="24"/>
          <w:szCs w:val="24"/>
          <w:u w:val="none"/>
        </w:rPr>
        <w:t>project will be evaluated using a mixed-methods approach of qualitative and quantitative data to provide a</w:t>
      </w:r>
      <w:r w:rsidRPr="7FEEA049" w:rsidR="42CB06AF">
        <w:rPr>
          <w:b w:val="0"/>
          <w:bCs w:val="0"/>
          <w:i w:val="0"/>
          <w:iCs w:val="0"/>
          <w:color w:val="auto"/>
          <w:sz w:val="24"/>
          <w:szCs w:val="24"/>
          <w:u w:val="none"/>
        </w:rPr>
        <w:t xml:space="preserve"> well-rounded picture of its impact</w:t>
      </w:r>
      <w:r w:rsidRPr="7FEEA049" w:rsidR="677B680B">
        <w:rPr>
          <w:b w:val="0"/>
          <w:bCs w:val="0"/>
          <w:i w:val="0"/>
          <w:iCs w:val="0"/>
          <w:color w:val="auto"/>
          <w:sz w:val="24"/>
          <w:szCs w:val="24"/>
          <w:u w:val="none"/>
        </w:rPr>
        <w:t xml:space="preserve"> (Ahmed, A., Pereira, L. and Jane, K. ,2024)</w:t>
      </w:r>
      <w:r w:rsidRPr="7FEEA049" w:rsidR="42CB06AF">
        <w:rPr>
          <w:b w:val="0"/>
          <w:bCs w:val="0"/>
          <w:i w:val="0"/>
          <w:iCs w:val="0"/>
          <w:color w:val="auto"/>
          <w:sz w:val="24"/>
          <w:szCs w:val="24"/>
          <w:u w:val="none"/>
        </w:rPr>
        <w:t>.</w:t>
      </w:r>
      <w:r w:rsidRPr="7FEEA049" w:rsidR="66EAE342">
        <w:rPr>
          <w:b w:val="0"/>
          <w:bCs w:val="0"/>
          <w:i w:val="0"/>
          <w:iCs w:val="0"/>
          <w:color w:val="auto"/>
          <w:sz w:val="24"/>
          <w:szCs w:val="24"/>
          <w:u w:val="none"/>
        </w:rPr>
        <w:t xml:space="preserve"> Key indicators of success will include pupil reports on well-being gathered from pre and post project questionnaires.</w:t>
      </w:r>
      <w:r w:rsidRPr="7FEEA049" w:rsidR="30F5E734">
        <w:rPr>
          <w:b w:val="0"/>
          <w:bCs w:val="0"/>
          <w:i w:val="0"/>
          <w:iCs w:val="0"/>
          <w:color w:val="auto"/>
          <w:sz w:val="24"/>
          <w:szCs w:val="24"/>
          <w:u w:val="none"/>
        </w:rPr>
        <w:t xml:space="preserve"> The questionnaires will be designed to measure pupil’s sense of calm, connection to nature, and emotional awareness before and after </w:t>
      </w:r>
      <w:r w:rsidRPr="7FEEA049" w:rsidR="30F5E734">
        <w:rPr>
          <w:b w:val="0"/>
          <w:bCs w:val="0"/>
          <w:i w:val="0"/>
          <w:iCs w:val="0"/>
          <w:color w:val="auto"/>
          <w:sz w:val="24"/>
          <w:szCs w:val="24"/>
          <w:u w:val="none"/>
        </w:rPr>
        <w:t>participating</w:t>
      </w:r>
      <w:r w:rsidRPr="7FEEA049" w:rsidR="30F5E734">
        <w:rPr>
          <w:b w:val="0"/>
          <w:bCs w:val="0"/>
          <w:i w:val="0"/>
          <w:iCs w:val="0"/>
          <w:color w:val="auto"/>
          <w:sz w:val="24"/>
          <w:szCs w:val="24"/>
          <w:u w:val="none"/>
        </w:rPr>
        <w:t xml:space="preserve"> in the project.</w:t>
      </w:r>
      <w:r w:rsidRPr="7FEEA049" w:rsidR="3E641B03">
        <w:rPr>
          <w:b w:val="0"/>
          <w:bCs w:val="0"/>
          <w:i w:val="0"/>
          <w:iCs w:val="0"/>
          <w:color w:val="auto"/>
          <w:sz w:val="24"/>
          <w:szCs w:val="24"/>
          <w:u w:val="none"/>
        </w:rPr>
        <w:t xml:space="preserve"> To understand if the project was successful the data provided from the questionnaires should have a positive rise which will </w:t>
      </w:r>
      <w:r w:rsidRPr="7FEEA049" w:rsidR="3E641B03">
        <w:rPr>
          <w:b w:val="0"/>
          <w:bCs w:val="0"/>
          <w:i w:val="0"/>
          <w:iCs w:val="0"/>
          <w:color w:val="auto"/>
          <w:sz w:val="24"/>
          <w:szCs w:val="24"/>
          <w:u w:val="none"/>
        </w:rPr>
        <w:t>indicate</w:t>
      </w:r>
      <w:r w:rsidRPr="7FEEA049" w:rsidR="3E641B03">
        <w:rPr>
          <w:b w:val="0"/>
          <w:bCs w:val="0"/>
          <w:i w:val="0"/>
          <w:iCs w:val="0"/>
          <w:color w:val="auto"/>
          <w:sz w:val="24"/>
          <w:szCs w:val="24"/>
          <w:u w:val="none"/>
        </w:rPr>
        <w:t xml:space="preserve"> a positive impact </w:t>
      </w:r>
      <w:r w:rsidRPr="7FEEA049" w:rsidR="78793A56">
        <w:rPr>
          <w:b w:val="0"/>
          <w:bCs w:val="0"/>
          <w:i w:val="0"/>
          <w:iCs w:val="0"/>
          <w:color w:val="auto"/>
          <w:sz w:val="24"/>
          <w:szCs w:val="24"/>
          <w:u w:val="none"/>
        </w:rPr>
        <w:t>regarding</w:t>
      </w:r>
      <w:r w:rsidRPr="7FEEA049" w:rsidR="3E641B03">
        <w:rPr>
          <w:b w:val="0"/>
          <w:bCs w:val="0"/>
          <w:i w:val="0"/>
          <w:iCs w:val="0"/>
          <w:color w:val="auto"/>
          <w:sz w:val="24"/>
          <w:szCs w:val="24"/>
          <w:u w:val="none"/>
        </w:rPr>
        <w:t xml:space="preserve"> the participation of </w:t>
      </w:r>
      <w:r w:rsidRPr="7FEEA049" w:rsidR="70D9B311">
        <w:rPr>
          <w:b w:val="0"/>
          <w:bCs w:val="0"/>
          <w:i w:val="0"/>
          <w:iCs w:val="0"/>
          <w:color w:val="auto"/>
          <w:sz w:val="24"/>
          <w:szCs w:val="24"/>
          <w:u w:val="none"/>
        </w:rPr>
        <w:t>the project</w:t>
      </w:r>
      <w:r w:rsidRPr="7FEEA049" w:rsidR="42CA7E0E">
        <w:rPr>
          <w:b w:val="0"/>
          <w:bCs w:val="0"/>
          <w:i w:val="0"/>
          <w:iCs w:val="0"/>
          <w:color w:val="auto"/>
          <w:sz w:val="24"/>
          <w:szCs w:val="24"/>
          <w:u w:val="none"/>
        </w:rPr>
        <w:t xml:space="preserve"> (Davis </w:t>
      </w:r>
      <w:r w:rsidRPr="7FEEA049" w:rsidR="42CA7E0E">
        <w:rPr>
          <w:b w:val="0"/>
          <w:bCs w:val="0"/>
          <w:i w:val="1"/>
          <w:iCs w:val="1"/>
          <w:color w:val="auto"/>
          <w:sz w:val="24"/>
          <w:szCs w:val="24"/>
          <w:u w:val="none"/>
        </w:rPr>
        <w:t>et al</w:t>
      </w:r>
      <w:r w:rsidRPr="7FEEA049" w:rsidR="42CA7E0E">
        <w:rPr>
          <w:b w:val="0"/>
          <w:bCs w:val="0"/>
          <w:i w:val="0"/>
          <w:iCs w:val="0"/>
          <w:color w:val="auto"/>
          <w:sz w:val="24"/>
          <w:szCs w:val="24"/>
          <w:u w:val="none"/>
        </w:rPr>
        <w:t>., 2017, p. 3)</w:t>
      </w:r>
      <w:r w:rsidRPr="7FEEA049" w:rsidR="70D9B311">
        <w:rPr>
          <w:b w:val="0"/>
          <w:bCs w:val="0"/>
          <w:i w:val="0"/>
          <w:iCs w:val="0"/>
          <w:color w:val="auto"/>
          <w:sz w:val="24"/>
          <w:szCs w:val="24"/>
          <w:u w:val="none"/>
        </w:rPr>
        <w:t>.</w:t>
      </w:r>
      <w:r w:rsidRPr="7FEEA049" w:rsidR="2E8E4A85">
        <w:rPr>
          <w:b w:val="0"/>
          <w:bCs w:val="0"/>
          <w:i w:val="0"/>
          <w:iCs w:val="0"/>
          <w:color w:val="auto"/>
          <w:sz w:val="24"/>
          <w:szCs w:val="24"/>
          <w:u w:val="none"/>
        </w:rPr>
        <w:t xml:space="preserve"> Feedback from parents and the local community will also be collected through questionnaires to </w:t>
      </w:r>
      <w:r w:rsidRPr="7FEEA049" w:rsidR="3769981E">
        <w:rPr>
          <w:b w:val="0"/>
          <w:bCs w:val="0"/>
          <w:i w:val="0"/>
          <w:iCs w:val="0"/>
          <w:color w:val="auto"/>
          <w:sz w:val="24"/>
          <w:szCs w:val="24"/>
          <w:u w:val="none"/>
        </w:rPr>
        <w:t>gauge</w:t>
      </w:r>
      <w:r w:rsidRPr="7FEEA049" w:rsidR="2E8E4A85">
        <w:rPr>
          <w:b w:val="0"/>
          <w:bCs w:val="0"/>
          <w:i w:val="0"/>
          <w:iCs w:val="0"/>
          <w:color w:val="auto"/>
          <w:sz w:val="24"/>
          <w:szCs w:val="24"/>
          <w:u w:val="none"/>
        </w:rPr>
        <w:t xml:space="preserve"> community engagement and </w:t>
      </w:r>
      <w:r w:rsidRPr="7FEEA049" w:rsidR="2E8E4A85">
        <w:rPr>
          <w:b w:val="0"/>
          <w:bCs w:val="0"/>
          <w:i w:val="0"/>
          <w:iCs w:val="0"/>
          <w:color w:val="auto"/>
          <w:sz w:val="24"/>
          <w:szCs w:val="24"/>
          <w:u w:val="none"/>
        </w:rPr>
        <w:t>perceptions</w:t>
      </w:r>
      <w:r w:rsidRPr="7FEEA049" w:rsidR="2E8E4A85">
        <w:rPr>
          <w:b w:val="0"/>
          <w:bCs w:val="0"/>
          <w:i w:val="0"/>
          <w:iCs w:val="0"/>
          <w:color w:val="auto"/>
          <w:sz w:val="24"/>
          <w:szCs w:val="24"/>
          <w:u w:val="none"/>
        </w:rPr>
        <w:t xml:space="preserve"> of the project value</w:t>
      </w:r>
      <w:r w:rsidRPr="7FEEA049" w:rsidR="559411DF">
        <w:rPr>
          <w:b w:val="0"/>
          <w:bCs w:val="0"/>
          <w:i w:val="0"/>
          <w:iCs w:val="0"/>
          <w:color w:val="auto"/>
          <w:sz w:val="24"/>
          <w:szCs w:val="24"/>
          <w:u w:val="none"/>
        </w:rPr>
        <w:t xml:space="preserve"> (</w:t>
      </w:r>
      <w:r w:rsidRPr="7FEEA049" w:rsidR="559411DF">
        <w:rPr>
          <w:b w:val="0"/>
          <w:bCs w:val="0"/>
          <w:i w:val="0"/>
          <w:iCs w:val="0"/>
          <w:color w:val="auto"/>
          <w:sz w:val="24"/>
          <w:szCs w:val="24"/>
          <w:u w:val="none"/>
        </w:rPr>
        <w:t>Engagementhub</w:t>
      </w:r>
      <w:r w:rsidRPr="7FEEA049" w:rsidR="559411DF">
        <w:rPr>
          <w:b w:val="0"/>
          <w:bCs w:val="0"/>
          <w:i w:val="0"/>
          <w:iCs w:val="0"/>
          <w:color w:val="auto"/>
          <w:sz w:val="24"/>
          <w:szCs w:val="24"/>
          <w:u w:val="none"/>
        </w:rPr>
        <w:t>, 2022)</w:t>
      </w:r>
      <w:r w:rsidRPr="7FEEA049" w:rsidR="2E8E4A85">
        <w:rPr>
          <w:b w:val="0"/>
          <w:bCs w:val="0"/>
          <w:i w:val="0"/>
          <w:iCs w:val="0"/>
          <w:color w:val="auto"/>
          <w:sz w:val="24"/>
          <w:szCs w:val="24"/>
          <w:u w:val="none"/>
        </w:rPr>
        <w:t>.</w:t>
      </w:r>
      <w:r w:rsidRPr="7FEEA049" w:rsidR="1BAA89B3">
        <w:rPr>
          <w:b w:val="0"/>
          <w:bCs w:val="0"/>
          <w:i w:val="0"/>
          <w:iCs w:val="0"/>
          <w:color w:val="auto"/>
          <w:sz w:val="24"/>
          <w:szCs w:val="24"/>
          <w:u w:val="none"/>
        </w:rPr>
        <w:t xml:space="preserve"> </w:t>
      </w:r>
    </w:p>
    <w:p w:rsidR="66B0E41D" w:rsidP="7FEEA049" w:rsidRDefault="66B0E41D" w14:paraId="6ACCA74C" w14:textId="531DACFA">
      <w:pPr>
        <w:pStyle w:val="Normal"/>
        <w:spacing w:line="360" w:lineRule="auto"/>
        <w:rPr>
          <w:b w:val="0"/>
          <w:bCs w:val="0"/>
          <w:i w:val="0"/>
          <w:iCs w:val="0"/>
          <w:color w:val="auto"/>
          <w:sz w:val="24"/>
          <w:szCs w:val="24"/>
          <w:u w:val="none"/>
        </w:rPr>
      </w:pPr>
      <w:r w:rsidRPr="7FEEA049" w:rsidR="66B0E41D">
        <w:rPr>
          <w:b w:val="0"/>
          <w:bCs w:val="0"/>
          <w:i w:val="0"/>
          <w:iCs w:val="0"/>
          <w:color w:val="auto"/>
          <w:sz w:val="24"/>
          <w:szCs w:val="24"/>
          <w:u w:val="none"/>
        </w:rPr>
        <w:t>Another significant indicator will be the quality of the pupils’ work that they produce such as the poetry, audio clips and visual art to use for the ‘</w:t>
      </w:r>
      <w:r w:rsidRPr="7FEEA049" w:rsidR="4148E808">
        <w:rPr>
          <w:b w:val="0"/>
          <w:bCs w:val="0"/>
          <w:i w:val="1"/>
          <w:iCs w:val="1"/>
          <w:color w:val="auto"/>
          <w:sz w:val="24"/>
          <w:szCs w:val="24"/>
          <w:u w:val="none"/>
        </w:rPr>
        <w:t>Marsh Memories &amp; Mindfulness Walk</w:t>
      </w:r>
      <w:r w:rsidRPr="7FEEA049" w:rsidR="4837CA5E">
        <w:rPr>
          <w:b w:val="0"/>
          <w:bCs w:val="0"/>
          <w:i w:val="1"/>
          <w:iCs w:val="1"/>
          <w:color w:val="auto"/>
          <w:sz w:val="24"/>
          <w:szCs w:val="24"/>
          <w:u w:val="none"/>
        </w:rPr>
        <w:t>.’</w:t>
      </w:r>
      <w:r w:rsidRPr="7FEEA049" w:rsidR="4148E808">
        <w:rPr>
          <w:b w:val="0"/>
          <w:bCs w:val="0"/>
          <w:i w:val="1"/>
          <w:iCs w:val="1"/>
          <w:color w:val="auto"/>
          <w:sz w:val="24"/>
          <w:szCs w:val="24"/>
          <w:u w:val="none"/>
        </w:rPr>
        <w:t xml:space="preserve"> </w:t>
      </w:r>
      <w:r w:rsidRPr="7FEEA049" w:rsidR="4148E808">
        <w:rPr>
          <w:b w:val="0"/>
          <w:bCs w:val="0"/>
          <w:i w:val="0"/>
          <w:iCs w:val="0"/>
          <w:color w:val="auto"/>
          <w:sz w:val="24"/>
          <w:szCs w:val="24"/>
          <w:u w:val="none"/>
        </w:rPr>
        <w:t xml:space="preserve">The creativity </w:t>
      </w:r>
      <w:r w:rsidRPr="7FEEA049" w:rsidR="24613FF3">
        <w:rPr>
          <w:b w:val="0"/>
          <w:bCs w:val="0"/>
          <w:i w:val="0"/>
          <w:iCs w:val="0"/>
          <w:color w:val="auto"/>
          <w:sz w:val="24"/>
          <w:szCs w:val="24"/>
          <w:u w:val="none"/>
        </w:rPr>
        <w:t>and depth of this work will be used to assess how effectively the pupils’ engaged with the projects’ elements of natu</w:t>
      </w:r>
      <w:r w:rsidRPr="7FEEA049" w:rsidR="35535F66">
        <w:rPr>
          <w:b w:val="0"/>
          <w:bCs w:val="0"/>
          <w:i w:val="0"/>
          <w:iCs w:val="0"/>
          <w:color w:val="auto"/>
          <w:sz w:val="24"/>
          <w:szCs w:val="24"/>
          <w:u w:val="none"/>
        </w:rPr>
        <w:t xml:space="preserve">re, mindfulness, </w:t>
      </w:r>
      <w:r w:rsidRPr="7FEEA049" w:rsidR="75982B22">
        <w:rPr>
          <w:b w:val="0"/>
          <w:bCs w:val="0"/>
          <w:i w:val="0"/>
          <w:iCs w:val="0"/>
          <w:color w:val="auto"/>
          <w:sz w:val="24"/>
          <w:szCs w:val="24"/>
          <w:u w:val="none"/>
        </w:rPr>
        <w:t xml:space="preserve">community, </w:t>
      </w:r>
      <w:r w:rsidRPr="7FEEA049" w:rsidR="35535F66">
        <w:rPr>
          <w:b w:val="0"/>
          <w:bCs w:val="0"/>
          <w:i w:val="0"/>
          <w:iCs w:val="0"/>
          <w:color w:val="auto"/>
          <w:sz w:val="24"/>
          <w:szCs w:val="24"/>
          <w:u w:val="none"/>
        </w:rPr>
        <w:t>and well-being</w:t>
      </w:r>
      <w:r w:rsidRPr="7FEEA049" w:rsidR="7227BFF9">
        <w:rPr>
          <w:b w:val="0"/>
          <w:bCs w:val="0"/>
          <w:i w:val="0"/>
          <w:iCs w:val="0"/>
          <w:color w:val="auto"/>
          <w:sz w:val="24"/>
          <w:szCs w:val="24"/>
          <w:u w:val="none"/>
        </w:rPr>
        <w:t xml:space="preserve"> (Cornell University, 2017)</w:t>
      </w:r>
      <w:r w:rsidRPr="7FEEA049" w:rsidR="35535F66">
        <w:rPr>
          <w:b w:val="0"/>
          <w:bCs w:val="0"/>
          <w:i w:val="0"/>
          <w:iCs w:val="0"/>
          <w:color w:val="auto"/>
          <w:sz w:val="24"/>
          <w:szCs w:val="24"/>
          <w:u w:val="none"/>
        </w:rPr>
        <w:t>.</w:t>
      </w:r>
      <w:r w:rsidRPr="7FEEA049" w:rsidR="3602AA91">
        <w:rPr>
          <w:b w:val="0"/>
          <w:bCs w:val="0"/>
          <w:i w:val="0"/>
          <w:iCs w:val="0"/>
          <w:color w:val="auto"/>
          <w:sz w:val="24"/>
          <w:szCs w:val="24"/>
          <w:u w:val="none"/>
        </w:rPr>
        <w:t xml:space="preserve"> In addition, the frequency of trail </w:t>
      </w:r>
      <w:r w:rsidRPr="7FEEA049" w:rsidR="3602AA91">
        <w:rPr>
          <w:b w:val="0"/>
          <w:bCs w:val="0"/>
          <w:i w:val="0"/>
          <w:iCs w:val="0"/>
          <w:color w:val="auto"/>
          <w:sz w:val="24"/>
          <w:szCs w:val="24"/>
          <w:u w:val="none"/>
        </w:rPr>
        <w:t>use</w:t>
      </w:r>
      <w:r w:rsidRPr="7FEEA049" w:rsidR="3570C9EE">
        <w:rPr>
          <w:b w:val="0"/>
          <w:bCs w:val="0"/>
          <w:i w:val="0"/>
          <w:iCs w:val="0"/>
          <w:color w:val="auto"/>
          <w:sz w:val="24"/>
          <w:szCs w:val="24"/>
          <w:u w:val="none"/>
        </w:rPr>
        <w:t xml:space="preserve">, </w:t>
      </w:r>
      <w:r w:rsidRPr="7FEEA049" w:rsidR="3602AA91">
        <w:rPr>
          <w:b w:val="0"/>
          <w:bCs w:val="0"/>
          <w:i w:val="0"/>
          <w:iCs w:val="0"/>
          <w:color w:val="auto"/>
          <w:sz w:val="24"/>
          <w:szCs w:val="24"/>
          <w:u w:val="none"/>
        </w:rPr>
        <w:t xml:space="preserve">by both school and the community will be </w:t>
      </w:r>
      <w:r w:rsidRPr="7FEEA049" w:rsidR="4F269D3C">
        <w:rPr>
          <w:b w:val="0"/>
          <w:bCs w:val="0"/>
          <w:i w:val="0"/>
          <w:iCs w:val="0"/>
          <w:color w:val="auto"/>
          <w:sz w:val="24"/>
          <w:szCs w:val="24"/>
          <w:u w:val="none"/>
        </w:rPr>
        <w:t>monitored</w:t>
      </w:r>
      <w:r w:rsidRPr="7FEEA049" w:rsidR="3602AA91">
        <w:rPr>
          <w:b w:val="0"/>
          <w:bCs w:val="0"/>
          <w:i w:val="0"/>
          <w:iCs w:val="0"/>
          <w:color w:val="auto"/>
          <w:sz w:val="24"/>
          <w:szCs w:val="24"/>
          <w:u w:val="none"/>
        </w:rPr>
        <w:t xml:space="preserve"> through a check in system accessible </w:t>
      </w:r>
      <w:r w:rsidRPr="7FEEA049" w:rsidR="5C72CE33">
        <w:rPr>
          <w:b w:val="0"/>
          <w:bCs w:val="0"/>
          <w:i w:val="0"/>
          <w:iCs w:val="0"/>
          <w:color w:val="auto"/>
          <w:sz w:val="24"/>
          <w:szCs w:val="24"/>
          <w:u w:val="none"/>
        </w:rPr>
        <w:t xml:space="preserve">via mobile device. This will help </w:t>
      </w:r>
      <w:r w:rsidRPr="7FEEA049" w:rsidR="5C72CE33">
        <w:rPr>
          <w:b w:val="0"/>
          <w:bCs w:val="0"/>
          <w:i w:val="0"/>
          <w:iCs w:val="0"/>
          <w:color w:val="auto"/>
          <w:sz w:val="24"/>
          <w:szCs w:val="24"/>
          <w:u w:val="none"/>
        </w:rPr>
        <w:t>determine</w:t>
      </w:r>
      <w:r w:rsidRPr="7FEEA049" w:rsidR="5C72CE33">
        <w:rPr>
          <w:b w:val="0"/>
          <w:bCs w:val="0"/>
          <w:i w:val="0"/>
          <w:iCs w:val="0"/>
          <w:color w:val="auto"/>
          <w:sz w:val="24"/>
          <w:szCs w:val="24"/>
          <w:u w:val="none"/>
        </w:rPr>
        <w:t xml:space="preserve"> the long-term sustainability and </w:t>
      </w:r>
      <w:r w:rsidRPr="7FEEA049" w:rsidR="40E7C4E1">
        <w:rPr>
          <w:b w:val="0"/>
          <w:bCs w:val="0"/>
          <w:i w:val="0"/>
          <w:iCs w:val="0"/>
          <w:color w:val="auto"/>
          <w:sz w:val="24"/>
          <w:szCs w:val="24"/>
          <w:u w:val="none"/>
        </w:rPr>
        <w:t>incorporation</w:t>
      </w:r>
      <w:r w:rsidRPr="7FEEA049" w:rsidR="5625F49B">
        <w:rPr>
          <w:b w:val="0"/>
          <w:bCs w:val="0"/>
          <w:i w:val="0"/>
          <w:iCs w:val="0"/>
          <w:color w:val="auto"/>
          <w:sz w:val="24"/>
          <w:szCs w:val="24"/>
          <w:u w:val="none"/>
        </w:rPr>
        <w:t xml:space="preserve"> </w:t>
      </w:r>
      <w:r w:rsidRPr="7FEEA049" w:rsidR="5C72CE33">
        <w:rPr>
          <w:b w:val="0"/>
          <w:bCs w:val="0"/>
          <w:i w:val="0"/>
          <w:iCs w:val="0"/>
          <w:color w:val="auto"/>
          <w:sz w:val="24"/>
          <w:szCs w:val="24"/>
          <w:u w:val="none"/>
        </w:rPr>
        <w:t>of the trail into the community</w:t>
      </w:r>
      <w:r w:rsidRPr="7FEEA049" w:rsidR="180D59C7">
        <w:rPr>
          <w:b w:val="0"/>
          <w:bCs w:val="0"/>
          <w:i w:val="0"/>
          <w:iCs w:val="0"/>
          <w:color w:val="auto"/>
          <w:sz w:val="24"/>
          <w:szCs w:val="24"/>
          <w:u w:val="none"/>
        </w:rPr>
        <w:t xml:space="preserve"> and schools’ routines and engagement</w:t>
      </w:r>
      <w:r w:rsidRPr="7FEEA049" w:rsidR="31394044">
        <w:rPr>
          <w:b w:val="0"/>
          <w:bCs w:val="0"/>
          <w:i w:val="0"/>
          <w:iCs w:val="0"/>
          <w:color w:val="auto"/>
          <w:sz w:val="24"/>
          <w:szCs w:val="24"/>
          <w:u w:val="none"/>
        </w:rPr>
        <w:t xml:space="preserve"> (Bhagat, 2023)</w:t>
      </w:r>
      <w:r w:rsidRPr="7FEEA049" w:rsidR="180D59C7">
        <w:rPr>
          <w:b w:val="0"/>
          <w:bCs w:val="0"/>
          <w:i w:val="0"/>
          <w:iCs w:val="0"/>
          <w:color w:val="auto"/>
          <w:sz w:val="24"/>
          <w:szCs w:val="24"/>
          <w:u w:val="none"/>
        </w:rPr>
        <w:t>.</w:t>
      </w:r>
    </w:p>
    <w:p w:rsidR="379FE429" w:rsidP="7FEEA049" w:rsidRDefault="379FE429" w14:paraId="651694F0" w14:textId="31B69106">
      <w:pPr>
        <w:pStyle w:val="Normal"/>
        <w:spacing w:line="360" w:lineRule="auto"/>
        <w:rPr>
          <w:b w:val="0"/>
          <w:bCs w:val="0"/>
          <w:i w:val="1"/>
          <w:iCs w:val="1"/>
          <w:color w:val="auto"/>
          <w:sz w:val="24"/>
          <w:szCs w:val="24"/>
          <w:u w:val="none"/>
        </w:rPr>
      </w:pPr>
      <w:r w:rsidRPr="7FEEA049" w:rsidR="379FE429">
        <w:rPr>
          <w:b w:val="0"/>
          <w:bCs w:val="0"/>
          <w:i w:val="0"/>
          <w:iCs w:val="0"/>
          <w:color w:val="auto"/>
          <w:sz w:val="24"/>
          <w:szCs w:val="24"/>
          <w:u w:val="none"/>
        </w:rPr>
        <w:t xml:space="preserve">Pupils will keep reflective journals </w:t>
      </w:r>
      <w:r w:rsidRPr="7FEEA049" w:rsidR="2A75C63A">
        <w:rPr>
          <w:b w:val="0"/>
          <w:bCs w:val="0"/>
          <w:i w:val="0"/>
          <w:iCs w:val="0"/>
          <w:color w:val="auto"/>
          <w:sz w:val="24"/>
          <w:szCs w:val="24"/>
          <w:u w:val="none"/>
        </w:rPr>
        <w:t>during the ‘</w:t>
      </w:r>
      <w:r w:rsidRPr="7FEEA049" w:rsidR="2A75C63A">
        <w:rPr>
          <w:b w:val="0"/>
          <w:bCs w:val="0"/>
          <w:i w:val="1"/>
          <w:iCs w:val="1"/>
          <w:color w:val="auto"/>
          <w:sz w:val="24"/>
          <w:szCs w:val="24"/>
          <w:u w:val="none"/>
        </w:rPr>
        <w:t xml:space="preserve">Marsh Memories &amp; Mindfulness Walk’ </w:t>
      </w:r>
      <w:r w:rsidRPr="7FEEA049" w:rsidR="2A75C63A">
        <w:rPr>
          <w:b w:val="0"/>
          <w:bCs w:val="0"/>
          <w:i w:val="0"/>
          <w:iCs w:val="0"/>
          <w:color w:val="auto"/>
          <w:sz w:val="24"/>
          <w:szCs w:val="24"/>
          <w:u w:val="none"/>
        </w:rPr>
        <w:t>where they will document their thoughts, feeling and experiences while</w:t>
      </w:r>
      <w:r w:rsidRPr="7FEEA049" w:rsidR="1F873BF5">
        <w:rPr>
          <w:b w:val="0"/>
          <w:bCs w:val="0"/>
          <w:i w:val="0"/>
          <w:iCs w:val="0"/>
          <w:color w:val="auto"/>
          <w:sz w:val="24"/>
          <w:szCs w:val="24"/>
          <w:u w:val="none"/>
        </w:rPr>
        <w:t xml:space="preserve"> using the trail. The journals will offer valuable insight into the emotional and cognitive impact of this </w:t>
      </w:r>
      <w:r w:rsidRPr="7FEEA049" w:rsidR="3107542C">
        <w:rPr>
          <w:b w:val="0"/>
          <w:bCs w:val="0"/>
          <w:i w:val="0"/>
          <w:iCs w:val="0"/>
          <w:color w:val="auto"/>
          <w:sz w:val="24"/>
          <w:szCs w:val="24"/>
          <w:u w:val="none"/>
        </w:rPr>
        <w:t>project (Lew and Schmidt, 2011).</w:t>
      </w:r>
      <w:r w:rsidRPr="7FEEA049" w:rsidR="1F873BF5">
        <w:rPr>
          <w:b w:val="0"/>
          <w:bCs w:val="0"/>
          <w:i w:val="0"/>
          <w:iCs w:val="0"/>
          <w:color w:val="auto"/>
          <w:sz w:val="24"/>
          <w:szCs w:val="24"/>
          <w:u w:val="none"/>
        </w:rPr>
        <w:t xml:space="preserve"> </w:t>
      </w:r>
      <w:r w:rsidRPr="7FEEA049" w:rsidR="1C83D273">
        <w:rPr>
          <w:b w:val="0"/>
          <w:bCs w:val="0"/>
          <w:i w:val="0"/>
          <w:iCs w:val="0"/>
          <w:color w:val="auto"/>
          <w:sz w:val="24"/>
          <w:szCs w:val="24"/>
          <w:u w:val="none"/>
        </w:rPr>
        <w:t>Teachers will also create observation notes, recording behaviour changes, participation levels, or any noticeable impr</w:t>
      </w:r>
      <w:r w:rsidRPr="7FEEA049" w:rsidR="79DE77FB">
        <w:rPr>
          <w:b w:val="0"/>
          <w:bCs w:val="0"/>
          <w:i w:val="0"/>
          <w:iCs w:val="0"/>
          <w:color w:val="auto"/>
          <w:sz w:val="24"/>
          <w:szCs w:val="24"/>
          <w:u w:val="none"/>
        </w:rPr>
        <w:t>ovements in pupil well-being and engagement</w:t>
      </w:r>
      <w:r w:rsidRPr="7FEEA049" w:rsidR="08BFDE0B">
        <w:rPr>
          <w:b w:val="0"/>
          <w:bCs w:val="0"/>
          <w:i w:val="0"/>
          <w:iCs w:val="0"/>
          <w:color w:val="auto"/>
          <w:sz w:val="24"/>
          <w:szCs w:val="24"/>
          <w:u w:val="none"/>
        </w:rPr>
        <w:t>. During the launch event, feedback forms will be handed out to those that attend to gather immediate feedback. To engage with</w:t>
      </w:r>
      <w:r w:rsidRPr="7FEEA049" w:rsidR="64367DD2">
        <w:rPr>
          <w:b w:val="0"/>
          <w:bCs w:val="0"/>
          <w:i w:val="0"/>
          <w:iCs w:val="0"/>
          <w:color w:val="auto"/>
          <w:sz w:val="24"/>
          <w:szCs w:val="24"/>
          <w:u w:val="none"/>
        </w:rPr>
        <w:t xml:space="preserve"> the wider community the school website will have a digital link to the short digital questionnaire which will invite members of the community to elaborate their thoughts and opinions on the ‘</w:t>
      </w:r>
      <w:r w:rsidRPr="7FEEA049" w:rsidR="64367DD2">
        <w:rPr>
          <w:b w:val="0"/>
          <w:bCs w:val="0"/>
          <w:i w:val="1"/>
          <w:iCs w:val="1"/>
          <w:color w:val="auto"/>
          <w:sz w:val="24"/>
          <w:szCs w:val="24"/>
          <w:u w:val="none"/>
        </w:rPr>
        <w:t>Marsh Memorie</w:t>
      </w:r>
      <w:r w:rsidRPr="7FEEA049" w:rsidR="58E73DE6">
        <w:rPr>
          <w:b w:val="0"/>
          <w:bCs w:val="0"/>
          <w:i w:val="1"/>
          <w:iCs w:val="1"/>
          <w:color w:val="auto"/>
          <w:sz w:val="24"/>
          <w:szCs w:val="24"/>
          <w:u w:val="none"/>
        </w:rPr>
        <w:t>s &amp; Mindfulness Walk</w:t>
      </w:r>
      <w:r w:rsidRPr="7FEEA049" w:rsidR="1F700A5A">
        <w:rPr>
          <w:b w:val="0"/>
          <w:bCs w:val="0"/>
          <w:i w:val="1"/>
          <w:iCs w:val="1"/>
          <w:color w:val="auto"/>
          <w:sz w:val="24"/>
          <w:szCs w:val="24"/>
          <w:u w:val="none"/>
        </w:rPr>
        <w:t>.’</w:t>
      </w:r>
    </w:p>
    <w:p w:rsidR="58E73DE6" w:rsidP="7FEEA049" w:rsidRDefault="58E73DE6" w14:paraId="042267E9" w14:textId="6ADA6A2F">
      <w:pPr>
        <w:pStyle w:val="Normal"/>
        <w:spacing w:line="360" w:lineRule="auto"/>
        <w:rPr>
          <w:b w:val="0"/>
          <w:bCs w:val="0"/>
          <w:i w:val="0"/>
          <w:iCs w:val="0"/>
          <w:color w:val="auto"/>
          <w:sz w:val="24"/>
          <w:szCs w:val="24"/>
          <w:u w:val="none"/>
        </w:rPr>
      </w:pPr>
      <w:r w:rsidRPr="7FEEA049" w:rsidR="58E73DE6">
        <w:rPr>
          <w:b w:val="0"/>
          <w:bCs w:val="0"/>
          <w:i w:val="0"/>
          <w:iCs w:val="0"/>
          <w:color w:val="auto"/>
          <w:sz w:val="24"/>
          <w:szCs w:val="24"/>
          <w:u w:val="none"/>
        </w:rPr>
        <w:t xml:space="preserve">The projects’ evaluation approach is supported by </w:t>
      </w:r>
      <w:r w:rsidRPr="7FEEA049" w:rsidR="2E020B2D">
        <w:rPr>
          <w:b w:val="0"/>
          <w:bCs w:val="0"/>
          <w:i w:val="0"/>
          <w:iCs w:val="0"/>
          <w:color w:val="auto"/>
          <w:sz w:val="24"/>
          <w:szCs w:val="24"/>
          <w:u w:val="none"/>
        </w:rPr>
        <w:t>relevant</w:t>
      </w:r>
      <w:r w:rsidRPr="7FEEA049" w:rsidR="58E73DE6">
        <w:rPr>
          <w:b w:val="0"/>
          <w:bCs w:val="0"/>
          <w:i w:val="0"/>
          <w:iCs w:val="0"/>
          <w:color w:val="auto"/>
          <w:sz w:val="24"/>
          <w:szCs w:val="24"/>
          <w:u w:val="none"/>
        </w:rPr>
        <w:t xml:space="preserve"> research such as </w:t>
      </w:r>
      <w:r w:rsidRPr="7FEEA049" w:rsidR="18739411">
        <w:rPr>
          <w:b w:val="0"/>
          <w:bCs w:val="0"/>
          <w:i w:val="0"/>
          <w:iCs w:val="0"/>
          <w:color w:val="auto"/>
          <w:sz w:val="24"/>
          <w:szCs w:val="24"/>
          <w:u w:val="none"/>
        </w:rPr>
        <w:t xml:space="preserve">Clark </w:t>
      </w:r>
      <w:r w:rsidRPr="7FEEA049" w:rsidR="18739411">
        <w:rPr>
          <w:b w:val="0"/>
          <w:bCs w:val="0"/>
          <w:i w:val="1"/>
          <w:iCs w:val="1"/>
          <w:color w:val="auto"/>
          <w:sz w:val="24"/>
          <w:szCs w:val="24"/>
          <w:u w:val="none"/>
        </w:rPr>
        <w:t>et al</w:t>
      </w:r>
      <w:r w:rsidRPr="7FEEA049" w:rsidR="18739411">
        <w:rPr>
          <w:b w:val="0"/>
          <w:bCs w:val="0"/>
          <w:i w:val="0"/>
          <w:iCs w:val="0"/>
          <w:color w:val="auto"/>
          <w:sz w:val="24"/>
          <w:szCs w:val="24"/>
          <w:u w:val="none"/>
        </w:rPr>
        <w:t>. (2015)</w:t>
      </w:r>
      <w:r w:rsidRPr="7FEEA049" w:rsidR="04A8E5F6">
        <w:rPr>
          <w:b w:val="0"/>
          <w:bCs w:val="0"/>
          <w:i w:val="0"/>
          <w:iCs w:val="0"/>
          <w:color w:val="auto"/>
          <w:sz w:val="24"/>
          <w:szCs w:val="24"/>
          <w:u w:val="none"/>
        </w:rPr>
        <w:t xml:space="preserve"> who emphasises the importance of qualitative tools such as, journals and observations, in capturing the complexities within pupil well-being.</w:t>
      </w:r>
      <w:r w:rsidRPr="7FEEA049" w:rsidR="5E4D9AD8">
        <w:rPr>
          <w:b w:val="0"/>
          <w:bCs w:val="0"/>
          <w:i w:val="0"/>
          <w:iCs w:val="0"/>
          <w:color w:val="auto"/>
          <w:sz w:val="24"/>
          <w:szCs w:val="24"/>
          <w:u w:val="none"/>
        </w:rPr>
        <w:t xml:space="preserve"> Nutbrown </w:t>
      </w:r>
      <w:r w:rsidRPr="7FEEA049" w:rsidR="5E4D9AD8">
        <w:rPr>
          <w:b w:val="0"/>
          <w:bCs w:val="0"/>
          <w:i w:val="1"/>
          <w:iCs w:val="1"/>
          <w:color w:val="auto"/>
          <w:sz w:val="24"/>
          <w:szCs w:val="24"/>
          <w:u w:val="none"/>
        </w:rPr>
        <w:t>et al</w:t>
      </w:r>
      <w:r w:rsidRPr="7FEEA049" w:rsidR="5E4D9AD8">
        <w:rPr>
          <w:b w:val="0"/>
          <w:bCs w:val="0"/>
          <w:i w:val="0"/>
          <w:iCs w:val="0"/>
          <w:color w:val="auto"/>
          <w:sz w:val="24"/>
          <w:szCs w:val="24"/>
          <w:u w:val="none"/>
        </w:rPr>
        <w:t>. (2012) highlight how mixed methods evaluations are particularly effective in educational settings</w:t>
      </w:r>
      <w:r w:rsidRPr="7FEEA049" w:rsidR="6C9885DC">
        <w:rPr>
          <w:b w:val="0"/>
          <w:bCs w:val="0"/>
          <w:i w:val="0"/>
          <w:iCs w:val="0"/>
          <w:color w:val="auto"/>
          <w:sz w:val="24"/>
          <w:szCs w:val="24"/>
          <w:u w:val="none"/>
        </w:rPr>
        <w:t xml:space="preserve"> supporting numerical data with detailed explanation and contextual understanding.</w:t>
      </w:r>
    </w:p>
    <w:p w:rsidR="6876314C" w:rsidP="7FEEA049" w:rsidRDefault="6876314C" w14:paraId="67CD5782" w14:textId="5C85719B">
      <w:pPr>
        <w:pStyle w:val="Normal"/>
        <w:spacing w:line="360" w:lineRule="auto"/>
        <w:rPr>
          <w:b w:val="0"/>
          <w:bCs w:val="0"/>
          <w:i w:val="0"/>
          <w:iCs w:val="0"/>
          <w:color w:val="auto"/>
          <w:sz w:val="24"/>
          <w:szCs w:val="24"/>
          <w:u w:val="none"/>
        </w:rPr>
      </w:pPr>
      <w:r w:rsidRPr="7FEEA049" w:rsidR="6876314C">
        <w:rPr>
          <w:b w:val="0"/>
          <w:bCs w:val="0"/>
          <w:i w:val="0"/>
          <w:iCs w:val="0"/>
          <w:color w:val="auto"/>
          <w:sz w:val="24"/>
          <w:szCs w:val="24"/>
          <w:u w:val="none"/>
        </w:rPr>
        <w:t xml:space="preserve">This approach also draws on the practice of similar concepts such as Forest School evaluations and </w:t>
      </w:r>
      <w:r w:rsidRPr="7FEEA049" w:rsidR="4FAFA9D6">
        <w:rPr>
          <w:b w:val="0"/>
          <w:bCs w:val="0"/>
          <w:i w:val="0"/>
          <w:iCs w:val="0"/>
          <w:color w:val="auto"/>
          <w:sz w:val="24"/>
          <w:szCs w:val="24"/>
          <w:u w:val="none"/>
        </w:rPr>
        <w:t>case studies by Natural Resources Wales</w:t>
      </w:r>
      <w:r w:rsidRPr="7FEEA049" w:rsidR="6595B728">
        <w:rPr>
          <w:b w:val="0"/>
          <w:bCs w:val="0"/>
          <w:i w:val="0"/>
          <w:iCs w:val="0"/>
          <w:color w:val="auto"/>
          <w:sz w:val="24"/>
          <w:szCs w:val="24"/>
          <w:u w:val="none"/>
        </w:rPr>
        <w:t xml:space="preserve"> (Natural Resource Wales, 2022)</w:t>
      </w:r>
      <w:r w:rsidRPr="7FEEA049" w:rsidR="4FAFA9D6">
        <w:rPr>
          <w:b w:val="0"/>
          <w:bCs w:val="0"/>
          <w:i w:val="0"/>
          <w:iCs w:val="0"/>
          <w:color w:val="auto"/>
          <w:sz w:val="24"/>
          <w:szCs w:val="24"/>
          <w:u w:val="none"/>
        </w:rPr>
        <w:t>.</w:t>
      </w:r>
      <w:r w:rsidRPr="7FEEA049" w:rsidR="2A06BC8D">
        <w:rPr>
          <w:b w:val="0"/>
          <w:bCs w:val="0"/>
          <w:i w:val="0"/>
          <w:iCs w:val="0"/>
          <w:color w:val="auto"/>
          <w:sz w:val="24"/>
          <w:szCs w:val="24"/>
          <w:u w:val="none"/>
        </w:rPr>
        <w:t xml:space="preserve"> The research from these sources shows how nature-based creative experiences</w:t>
      </w:r>
      <w:r w:rsidRPr="7FEEA049" w:rsidR="1D7D0EE4">
        <w:rPr>
          <w:b w:val="0"/>
          <w:bCs w:val="0"/>
          <w:i w:val="0"/>
          <w:iCs w:val="0"/>
          <w:color w:val="auto"/>
          <w:sz w:val="24"/>
          <w:szCs w:val="24"/>
          <w:u w:val="none"/>
        </w:rPr>
        <w:t xml:space="preserve"> can support emotional resilience, connection to place, and improve pupil well-being (</w:t>
      </w:r>
      <w:r w:rsidRPr="7FEEA049" w:rsidR="022C4872">
        <w:rPr>
          <w:b w:val="0"/>
          <w:bCs w:val="0"/>
          <w:i w:val="0"/>
          <w:iCs w:val="0"/>
          <w:color w:val="auto"/>
          <w:sz w:val="24"/>
          <w:szCs w:val="24"/>
          <w:u w:val="none"/>
        </w:rPr>
        <w:t>O’Brien, 2006)</w:t>
      </w:r>
      <w:r w:rsidRPr="7FEEA049" w:rsidR="1D7D0EE4">
        <w:rPr>
          <w:b w:val="0"/>
          <w:bCs w:val="0"/>
          <w:i w:val="0"/>
          <w:iCs w:val="0"/>
          <w:color w:val="auto"/>
          <w:sz w:val="24"/>
          <w:szCs w:val="24"/>
          <w:u w:val="none"/>
        </w:rPr>
        <w:t>.</w:t>
      </w:r>
      <w:r w:rsidRPr="7FEEA049" w:rsidR="1D7D0EE4">
        <w:rPr>
          <w:b w:val="0"/>
          <w:bCs w:val="0"/>
          <w:i w:val="0"/>
          <w:iCs w:val="0"/>
          <w:color w:val="auto"/>
          <w:sz w:val="24"/>
          <w:szCs w:val="24"/>
          <w:u w:val="none"/>
        </w:rPr>
        <w:t xml:space="preserve"> By applying these principles</w:t>
      </w:r>
      <w:r w:rsidRPr="7FEEA049" w:rsidR="2A06BC8D">
        <w:rPr>
          <w:b w:val="0"/>
          <w:bCs w:val="0"/>
          <w:i w:val="0"/>
          <w:iCs w:val="0"/>
          <w:color w:val="auto"/>
          <w:sz w:val="24"/>
          <w:szCs w:val="24"/>
          <w:u w:val="none"/>
        </w:rPr>
        <w:t xml:space="preserve"> </w:t>
      </w:r>
      <w:r w:rsidRPr="7FEEA049" w:rsidR="48D30AF0">
        <w:rPr>
          <w:b w:val="0"/>
          <w:bCs w:val="0"/>
          <w:i w:val="0"/>
          <w:iCs w:val="0"/>
          <w:color w:val="auto"/>
          <w:sz w:val="24"/>
          <w:szCs w:val="24"/>
          <w:u w:val="none"/>
        </w:rPr>
        <w:t>and grounding its evaluation in both evidence and experience, the ‘</w:t>
      </w:r>
      <w:r w:rsidRPr="7FEEA049" w:rsidR="48D30AF0">
        <w:rPr>
          <w:b w:val="0"/>
          <w:bCs w:val="0"/>
          <w:i w:val="1"/>
          <w:iCs w:val="1"/>
          <w:color w:val="auto"/>
          <w:sz w:val="24"/>
          <w:szCs w:val="24"/>
          <w:u w:val="none"/>
        </w:rPr>
        <w:t xml:space="preserve">Marsh Memories &amp; Mindfulness Walk’ </w:t>
      </w:r>
      <w:r w:rsidRPr="7FEEA049" w:rsidR="48D30AF0">
        <w:rPr>
          <w:b w:val="0"/>
          <w:bCs w:val="0"/>
          <w:i w:val="0"/>
          <w:iCs w:val="0"/>
          <w:color w:val="auto"/>
          <w:sz w:val="24"/>
          <w:szCs w:val="24"/>
          <w:u w:val="none"/>
        </w:rPr>
        <w:t xml:space="preserve">aims to </w:t>
      </w:r>
      <w:r w:rsidRPr="7FEEA049" w:rsidR="1ADF04FF">
        <w:rPr>
          <w:b w:val="0"/>
          <w:bCs w:val="0"/>
          <w:i w:val="0"/>
          <w:iCs w:val="0"/>
          <w:color w:val="auto"/>
          <w:sz w:val="24"/>
          <w:szCs w:val="24"/>
          <w:u w:val="none"/>
        </w:rPr>
        <w:t>demonstrate</w:t>
      </w:r>
      <w:r w:rsidRPr="7FEEA049" w:rsidR="48D30AF0">
        <w:rPr>
          <w:b w:val="0"/>
          <w:bCs w:val="0"/>
          <w:i w:val="0"/>
          <w:iCs w:val="0"/>
          <w:color w:val="auto"/>
          <w:sz w:val="24"/>
          <w:szCs w:val="24"/>
          <w:u w:val="none"/>
        </w:rPr>
        <w:t xml:space="preserve"> a purposeful impact o</w:t>
      </w:r>
      <w:r w:rsidRPr="7FEEA049" w:rsidR="4A905E6D">
        <w:rPr>
          <w:b w:val="0"/>
          <w:bCs w:val="0"/>
          <w:i w:val="0"/>
          <w:iCs w:val="0"/>
          <w:color w:val="auto"/>
          <w:sz w:val="24"/>
          <w:szCs w:val="24"/>
          <w:u w:val="none"/>
        </w:rPr>
        <w:t>n both pupils and the community.</w:t>
      </w:r>
    </w:p>
    <w:p w:rsidR="6B9EB010" w:rsidP="1850CCDF" w:rsidRDefault="6B9EB010" w14:paraId="208A43BA" w14:textId="7DDE53C8">
      <w:pPr>
        <w:bidi w:val="0"/>
        <w:spacing w:before="0" w:beforeAutospacing="off" w:after="0" w:afterAutospacing="off" w:line="360" w:lineRule="auto"/>
        <w:jc w:val="left"/>
      </w:pPr>
      <w:r w:rsidRPr="7FEEA049" w:rsidR="6B9EB010">
        <w:rPr>
          <w:rFonts w:ascii="Aptos" w:hAnsi="Aptos" w:eastAsia="Aptos" w:cs="Aptos"/>
          <w:color w:val="0E101A"/>
          <w:sz w:val="24"/>
          <w:szCs w:val="24"/>
        </w:rPr>
        <w:t>A S.W.O.T analysis of the ‘</w:t>
      </w:r>
      <w:r w:rsidRPr="7FEEA049" w:rsidR="6B9EB010">
        <w:rPr>
          <w:rFonts w:ascii="Aptos" w:hAnsi="Aptos" w:eastAsia="Aptos" w:cs="Aptos"/>
          <w:i w:val="1"/>
          <w:iCs w:val="1"/>
          <w:color w:val="0E101A"/>
          <w:sz w:val="24"/>
          <w:szCs w:val="24"/>
        </w:rPr>
        <w:t>Marsh Memories &amp; Mindfulness Walk</w:t>
      </w:r>
      <w:r w:rsidRPr="7FEEA049" w:rsidR="6B9EB010">
        <w:rPr>
          <w:rFonts w:ascii="Aptos" w:hAnsi="Aptos" w:eastAsia="Aptos" w:cs="Aptos"/>
          <w:color w:val="0E101A"/>
          <w:sz w:val="24"/>
          <w:szCs w:val="24"/>
        </w:rPr>
        <w:t xml:space="preserve">’ (see Appendix 1) highlights its strong connection to well-being and community potential while </w:t>
      </w:r>
      <w:r w:rsidRPr="7FEEA049" w:rsidR="6B9EB010">
        <w:rPr>
          <w:rFonts w:ascii="Aptos" w:hAnsi="Aptos" w:eastAsia="Aptos" w:cs="Aptos"/>
          <w:color w:val="0E101A"/>
          <w:sz w:val="24"/>
          <w:szCs w:val="24"/>
        </w:rPr>
        <w:t>identifying</w:t>
      </w:r>
      <w:r w:rsidRPr="7FEEA049" w:rsidR="6B9EB010">
        <w:rPr>
          <w:rFonts w:ascii="Aptos" w:hAnsi="Aptos" w:eastAsia="Aptos" w:cs="Aptos"/>
          <w:color w:val="0E101A"/>
          <w:sz w:val="24"/>
          <w:szCs w:val="24"/>
        </w:rPr>
        <w:t xml:space="preserve"> key challenges and risks that must be considered. </w:t>
      </w:r>
    </w:p>
    <w:p w:rsidR="1850CCDF" w:rsidP="1850CCDF" w:rsidRDefault="1850CCDF" w14:paraId="672EA514" w14:textId="45EE2C21">
      <w:pPr>
        <w:bidi w:val="0"/>
        <w:spacing w:before="0" w:beforeAutospacing="off" w:after="0" w:afterAutospacing="off" w:line="360" w:lineRule="auto"/>
        <w:jc w:val="left"/>
        <w:rPr>
          <w:rFonts w:ascii="Aptos" w:hAnsi="Aptos" w:eastAsia="Aptos" w:cs="Aptos"/>
          <w:noProof w:val="0"/>
          <w:color w:val="0E101A"/>
          <w:sz w:val="24"/>
          <w:szCs w:val="24"/>
          <w:lang w:val="en-GB"/>
        </w:rPr>
      </w:pPr>
    </w:p>
    <w:p w:rsidR="6B9EB010" w:rsidP="1850CCDF" w:rsidRDefault="6B9EB010" w14:paraId="332A5FB4" w14:textId="21B50F6D">
      <w:pPr>
        <w:bidi w:val="0"/>
        <w:spacing w:before="0" w:beforeAutospacing="off" w:after="0" w:afterAutospacing="off" w:line="360" w:lineRule="auto"/>
        <w:jc w:val="left"/>
      </w:pPr>
      <w:r w:rsidRPr="7FEEA049" w:rsidR="6B9EB010">
        <w:rPr>
          <w:rFonts w:ascii="Aptos" w:hAnsi="Aptos" w:eastAsia="Aptos" w:cs="Aptos"/>
          <w:color w:val="0E101A"/>
          <w:sz w:val="24"/>
          <w:szCs w:val="24"/>
        </w:rPr>
        <w:t xml:space="preserve">The project’s major strengths lie in its alignment with the national education priorities. It is strongly cohesive with the Curriculum for Wales, especially the Health and Well-being area of learning and experience (Welsh Government, 2020), by encouraging pupil well-being through mindfulness and nature-based activities. Weare (2014) emphasises that mindfulness practices in education contribute significantly to pupils’ emotional regulation, resilience, and overall mental health. Another strength is the ‘Marsh Memories &amp; Mindfulness Walk’ project’s intergenerational focus. By bringing pupils and the older community together, the project promotes social cohesion and combatting loneliness among the older residents, aligning with the findings of Springate </w:t>
      </w:r>
      <w:r w:rsidRPr="7FEEA049" w:rsidR="6B9EB010">
        <w:rPr>
          <w:rFonts w:ascii="Aptos" w:hAnsi="Aptos" w:eastAsia="Aptos" w:cs="Aptos"/>
          <w:i w:val="1"/>
          <w:iCs w:val="1"/>
          <w:color w:val="0E101A"/>
          <w:sz w:val="24"/>
          <w:szCs w:val="24"/>
        </w:rPr>
        <w:t>et al</w:t>
      </w:r>
      <w:r w:rsidRPr="7FEEA049" w:rsidR="6B9EB010">
        <w:rPr>
          <w:rFonts w:ascii="Aptos" w:hAnsi="Aptos" w:eastAsia="Aptos" w:cs="Aptos"/>
          <w:color w:val="0E101A"/>
          <w:sz w:val="24"/>
          <w:szCs w:val="24"/>
        </w:rPr>
        <w:t xml:space="preserve">. (2008) on the positive social impact of generational work. The inclusivity of this project, which allows pupils of all abilities, including those with </w:t>
      </w:r>
      <w:r w:rsidRPr="7FEEA049" w:rsidR="6B9EB010">
        <w:rPr>
          <w:rFonts w:ascii="Aptos" w:hAnsi="Aptos" w:eastAsia="Aptos" w:cs="Aptos"/>
          <w:color w:val="0E101A"/>
          <w:sz w:val="24"/>
          <w:szCs w:val="24"/>
        </w:rPr>
        <w:t>additional</w:t>
      </w:r>
      <w:r w:rsidRPr="7FEEA049" w:rsidR="6B9EB010">
        <w:rPr>
          <w:rFonts w:ascii="Aptos" w:hAnsi="Aptos" w:eastAsia="Aptos" w:cs="Aptos"/>
          <w:color w:val="0E101A"/>
          <w:sz w:val="24"/>
          <w:szCs w:val="24"/>
        </w:rPr>
        <w:t xml:space="preserve"> learning needs, to </w:t>
      </w:r>
      <w:r w:rsidRPr="7FEEA049" w:rsidR="6B9EB010">
        <w:rPr>
          <w:rFonts w:ascii="Aptos" w:hAnsi="Aptos" w:eastAsia="Aptos" w:cs="Aptos"/>
          <w:color w:val="0E101A"/>
          <w:sz w:val="24"/>
          <w:szCs w:val="24"/>
        </w:rPr>
        <w:t>participate</w:t>
      </w:r>
      <w:r w:rsidRPr="7FEEA049" w:rsidR="6B9EB010">
        <w:rPr>
          <w:rFonts w:ascii="Aptos" w:hAnsi="Aptos" w:eastAsia="Aptos" w:cs="Aptos"/>
          <w:color w:val="0E101A"/>
          <w:sz w:val="24"/>
          <w:szCs w:val="24"/>
        </w:rPr>
        <w:t xml:space="preserve"> meaningfully, reflects the inclusive principles that Booth and Ainscow (2011) advocated. This emphasis on inclusivity makes the audience feel included and valued. </w:t>
      </w:r>
    </w:p>
    <w:p w:rsidR="1850CCDF" w:rsidP="1850CCDF" w:rsidRDefault="1850CCDF" w14:paraId="3E73C2B8" w14:textId="78267362">
      <w:pPr>
        <w:bidi w:val="0"/>
        <w:spacing w:before="0" w:beforeAutospacing="off" w:after="0" w:afterAutospacing="off" w:line="360" w:lineRule="auto"/>
        <w:jc w:val="left"/>
        <w:rPr>
          <w:rFonts w:ascii="Aptos" w:hAnsi="Aptos" w:eastAsia="Aptos" w:cs="Aptos"/>
          <w:noProof w:val="0"/>
          <w:color w:val="0E101A"/>
          <w:sz w:val="24"/>
          <w:szCs w:val="24"/>
          <w:lang w:val="en-GB"/>
        </w:rPr>
      </w:pPr>
    </w:p>
    <w:p w:rsidR="6B9EB010" w:rsidP="7FEEA049" w:rsidRDefault="6B9EB010" w14:paraId="7891D84F" w14:textId="00817787">
      <w:pPr>
        <w:bidi w:val="0"/>
        <w:spacing w:before="0" w:beforeAutospacing="off" w:after="0" w:afterAutospacing="off" w:line="360" w:lineRule="auto"/>
        <w:jc w:val="left"/>
        <w:rPr>
          <w:rFonts w:ascii="Aptos" w:hAnsi="Aptos" w:eastAsia="Aptos" w:cs="Aptos"/>
          <w:color w:val="0E101A"/>
          <w:sz w:val="24"/>
          <w:szCs w:val="24"/>
        </w:rPr>
      </w:pPr>
      <w:r w:rsidRPr="7FEEA049" w:rsidR="6B9EB010">
        <w:rPr>
          <w:rFonts w:ascii="Aptos" w:hAnsi="Aptos" w:eastAsia="Aptos" w:cs="Aptos"/>
          <w:color w:val="0E101A"/>
          <w:sz w:val="24"/>
          <w:szCs w:val="24"/>
        </w:rPr>
        <w:t>Although the project has many strengths, it is important to know the weaknesses. The project’s reliance on weather conditions and seasonal access to the marsh poses a significant risk to its consistency and accessibility. Physical accessibility issues are another concern; the uneven terrain of the marsh may restrict participation for wheelchair users or individuals with visual impairments. According to Thomas (2013), ensuring that all physical environments are accessible is critical to inclusive education. Engaging older participants also presents logistical challenges, particularly around mobility and communication needs, which must be sensitively addressed (Gergen, McGivern &amp; Sweeney, 2014). Additionally, while integrating digital tools such as QR codes and audio recordings offers exciting opportunities, unequal access to technology among pupils and older residents may limit participation and effectiveness. Selwyn (2016) notes that technological equity must be considered in any digital project, particularly when diverse community groups are involved</w:t>
      </w:r>
      <w:r w:rsidRPr="7FEEA049" w:rsidR="6B9EB010">
        <w:rPr>
          <w:rFonts w:ascii="Aptos" w:hAnsi="Aptos" w:eastAsia="Aptos" w:cs="Aptos"/>
          <w:color w:val="0E101A"/>
          <w:sz w:val="24"/>
          <w:szCs w:val="24"/>
        </w:rPr>
        <w:t xml:space="preserve">.  </w:t>
      </w:r>
    </w:p>
    <w:p w:rsidR="1850CCDF" w:rsidP="1850CCDF" w:rsidRDefault="1850CCDF" w14:paraId="4B326CB0" w14:textId="0B4A3325">
      <w:pPr>
        <w:bidi w:val="0"/>
        <w:spacing w:before="0" w:beforeAutospacing="off" w:after="0" w:afterAutospacing="off" w:line="360" w:lineRule="auto"/>
        <w:jc w:val="left"/>
        <w:rPr>
          <w:rFonts w:ascii="Aptos" w:hAnsi="Aptos" w:eastAsia="Aptos" w:cs="Aptos"/>
          <w:noProof w:val="0"/>
          <w:color w:val="0E101A"/>
          <w:sz w:val="24"/>
          <w:szCs w:val="24"/>
          <w:lang w:val="en-GB"/>
        </w:rPr>
      </w:pPr>
    </w:p>
    <w:p w:rsidR="6B9EB010" w:rsidP="1850CCDF" w:rsidRDefault="6B9EB010" w14:paraId="7B2D29F7" w14:textId="29842621">
      <w:pPr>
        <w:bidi w:val="0"/>
        <w:spacing w:before="0" w:beforeAutospacing="off" w:after="0" w:afterAutospacing="off" w:line="360" w:lineRule="auto"/>
        <w:jc w:val="left"/>
      </w:pPr>
      <w:r w:rsidRPr="7FEEA049" w:rsidR="6B9EB010">
        <w:rPr>
          <w:rFonts w:ascii="Aptos" w:hAnsi="Aptos" w:eastAsia="Aptos" w:cs="Aptos"/>
          <w:color w:val="0E101A"/>
          <w:sz w:val="24"/>
          <w:szCs w:val="24"/>
        </w:rPr>
        <w:t xml:space="preserve">The project’s opportunities are significant and offer considerable opportunities for growth. Internal funding from PTA events, such as a bake sale or book sale, would be an opportunity to secure the necessary funding for materials, signage, and community events (Mencap, 2025). Moreover, the project has the potential to form a lasting collaboration between the school and the wider community, leading to future collaborative projects such as local history projects and environmental campaigns. Digital storytelling activities offer a valuable real-world application of ICT skills, aligning well with the Digital Competence Framework (Welsh Government, 2019). According to Hsin and </w:t>
      </w:r>
      <w:r w:rsidRPr="7FEEA049" w:rsidR="6B9EB010">
        <w:rPr>
          <w:rFonts w:ascii="Aptos" w:hAnsi="Aptos" w:eastAsia="Aptos" w:cs="Aptos"/>
          <w:color w:val="0E101A"/>
          <w:sz w:val="24"/>
          <w:szCs w:val="24"/>
        </w:rPr>
        <w:t>Cigas</w:t>
      </w:r>
      <w:r w:rsidRPr="7FEEA049" w:rsidR="6B9EB010">
        <w:rPr>
          <w:rFonts w:ascii="Aptos" w:hAnsi="Aptos" w:eastAsia="Aptos" w:cs="Aptos"/>
          <w:color w:val="0E101A"/>
          <w:sz w:val="24"/>
          <w:szCs w:val="24"/>
        </w:rPr>
        <w:t xml:space="preserve"> (2013), digital storytelling not only develops ICT skills but also enhances student engagement by linking technology with personal expression. As Weare (2014) suggests, embedding well-being initiatives into authentic learning contexts strengthens engagement and deepens the educational impact. </w:t>
      </w:r>
    </w:p>
    <w:p w:rsidR="1850CCDF" w:rsidP="1850CCDF" w:rsidRDefault="1850CCDF" w14:paraId="09F9967E" w14:textId="55FF4CBE">
      <w:pPr>
        <w:bidi w:val="0"/>
        <w:spacing w:before="0" w:beforeAutospacing="off" w:after="0" w:afterAutospacing="off" w:line="360" w:lineRule="auto"/>
        <w:jc w:val="left"/>
        <w:rPr>
          <w:rFonts w:ascii="Aptos" w:hAnsi="Aptos" w:eastAsia="Aptos" w:cs="Aptos"/>
          <w:noProof w:val="0"/>
          <w:color w:val="0E101A"/>
          <w:sz w:val="24"/>
          <w:szCs w:val="24"/>
          <w:lang w:val="en-GB"/>
        </w:rPr>
      </w:pPr>
    </w:p>
    <w:p w:rsidR="6B9EB010" w:rsidP="1850CCDF" w:rsidRDefault="6B9EB010" w14:paraId="7E4C77C9" w14:textId="5BA3B3DD">
      <w:pPr>
        <w:bidi w:val="0"/>
        <w:spacing w:before="0" w:beforeAutospacing="off" w:after="0" w:afterAutospacing="off" w:line="360" w:lineRule="auto"/>
        <w:jc w:val="left"/>
      </w:pPr>
      <w:r w:rsidRPr="7FEEA049" w:rsidR="6B9EB010">
        <w:rPr>
          <w:rFonts w:ascii="Aptos" w:hAnsi="Aptos" w:eastAsia="Aptos" w:cs="Aptos"/>
          <w:color w:val="0E101A"/>
          <w:sz w:val="24"/>
          <w:szCs w:val="24"/>
        </w:rPr>
        <w:t xml:space="preserve">Although this project promotes opportunities, several threats must be </w:t>
      </w:r>
      <w:r w:rsidRPr="7FEEA049" w:rsidR="6B9EB010">
        <w:rPr>
          <w:rFonts w:ascii="Aptos" w:hAnsi="Aptos" w:eastAsia="Aptos" w:cs="Aptos"/>
          <w:color w:val="0E101A"/>
          <w:sz w:val="24"/>
          <w:szCs w:val="24"/>
        </w:rPr>
        <w:t>anticipated</w:t>
      </w:r>
      <w:r w:rsidRPr="7FEEA049" w:rsidR="6B9EB010">
        <w:rPr>
          <w:rFonts w:ascii="Aptos" w:hAnsi="Aptos" w:eastAsia="Aptos" w:cs="Aptos"/>
          <w:color w:val="0E101A"/>
          <w:sz w:val="24"/>
          <w:szCs w:val="24"/>
        </w:rPr>
        <w:t xml:space="preserve">. The risk of vandalism or misuse of public installations, such as trail signs or digital QR codes along the trail, is a significant concern. Health and safety risks associated with the marsh environment also require thorough planning and risk management. As GOV.UK (GOV.UK 2022) highlights risk assessment strategies as vital for ensuring the safety and success of outdoor educational activities. Additionally, there is a risk of low community engagement if sufficient promotion efforts are not undertaken, particularly among older participants. Time constraints within the school calendar could also limit the project’s scope if careful phasing and planning are not in place. As Alcock </w:t>
      </w:r>
      <w:r w:rsidRPr="7FEEA049" w:rsidR="6B9EB010">
        <w:rPr>
          <w:rFonts w:ascii="Aptos" w:hAnsi="Aptos" w:eastAsia="Aptos" w:cs="Aptos"/>
          <w:i w:val="1"/>
          <w:iCs w:val="1"/>
          <w:color w:val="0E101A"/>
          <w:sz w:val="24"/>
          <w:szCs w:val="24"/>
        </w:rPr>
        <w:t>et al</w:t>
      </w:r>
      <w:r w:rsidRPr="7FEEA049" w:rsidR="6B9EB010">
        <w:rPr>
          <w:rFonts w:ascii="Aptos" w:hAnsi="Aptos" w:eastAsia="Aptos" w:cs="Aptos"/>
          <w:color w:val="0E101A"/>
          <w:sz w:val="24"/>
          <w:szCs w:val="24"/>
        </w:rPr>
        <w:t>. (2011) note, the sustainability of intergenerational projects depends on long-term community engagement and consistent outreach.</w:t>
      </w:r>
    </w:p>
    <w:p w:rsidR="1850CCDF" w:rsidP="1850CCDF" w:rsidRDefault="1850CCDF" w14:paraId="2FAC4553" w14:textId="4C6E7068">
      <w:pPr>
        <w:pStyle w:val="Normal"/>
        <w:bidi w:val="0"/>
        <w:spacing w:before="0" w:beforeAutospacing="off" w:after="160" w:afterAutospacing="off" w:line="360" w:lineRule="auto"/>
        <w:ind w:left="0" w:right="0"/>
        <w:jc w:val="left"/>
        <w:rPr>
          <w:rFonts w:ascii="Aptos" w:hAnsi="Aptos" w:eastAsia="Aptos" w:cs="Aptos"/>
          <w:noProof w:val="0"/>
          <w:sz w:val="24"/>
          <w:szCs w:val="24"/>
          <w:lang w:val="en-GB"/>
        </w:rPr>
      </w:pPr>
    </w:p>
    <w:p w:rsidR="5B42D189" w:rsidP="1850CCDF" w:rsidRDefault="5B42D189" w14:paraId="679DA8D2" w14:textId="1DFE0746">
      <w:pPr>
        <w:pStyle w:val="Normal"/>
        <w:bidi w:val="0"/>
        <w:spacing w:before="0" w:beforeAutospacing="off" w:after="160" w:afterAutospacing="off" w:line="360" w:lineRule="auto"/>
        <w:ind w:left="0" w:right="0"/>
        <w:jc w:val="left"/>
        <w:rPr>
          <w:rFonts w:ascii="Aptos" w:hAnsi="Aptos" w:eastAsia="Aptos" w:cs="Aptos"/>
          <w:noProof w:val="0"/>
          <w:sz w:val="24"/>
          <w:szCs w:val="24"/>
          <w:lang w:val="en-GB"/>
        </w:rPr>
      </w:pPr>
      <w:r w:rsidRPr="7FEEA049" w:rsidR="5B42D189">
        <w:rPr>
          <w:rFonts w:ascii="Aptos" w:hAnsi="Aptos" w:eastAsia="Aptos" w:cs="Aptos"/>
          <w:sz w:val="24"/>
          <w:szCs w:val="24"/>
        </w:rPr>
        <w:t xml:space="preserve">In conclusion, the proposed project holds significant promise in enhancing pupil well-being, encouraging community cohesion, and promoting intergenerational learning. Incorporating nature, mindfulness, and creative expression aligns strongly with the Curriculum for Wales and offers </w:t>
      </w:r>
      <w:r w:rsidRPr="7FEEA049" w:rsidR="5B42D189">
        <w:rPr>
          <w:rFonts w:ascii="Aptos" w:hAnsi="Aptos" w:eastAsia="Aptos" w:cs="Aptos"/>
          <w:sz w:val="24"/>
          <w:szCs w:val="24"/>
        </w:rPr>
        <w:t>numerous</w:t>
      </w:r>
      <w:r w:rsidRPr="7FEEA049" w:rsidR="5B42D189">
        <w:rPr>
          <w:rFonts w:ascii="Aptos" w:hAnsi="Aptos" w:eastAsia="Aptos" w:cs="Aptos"/>
          <w:sz w:val="24"/>
          <w:szCs w:val="24"/>
        </w:rPr>
        <w:t xml:space="preserve"> educational benefits. While there are some practical challenges, particularly </w:t>
      </w:r>
      <w:r w:rsidRPr="7FEEA049" w:rsidR="5B42D189">
        <w:rPr>
          <w:rFonts w:ascii="Aptos" w:hAnsi="Aptos" w:eastAsia="Aptos" w:cs="Aptos"/>
          <w:sz w:val="24"/>
          <w:szCs w:val="24"/>
        </w:rPr>
        <w:t>regarding</w:t>
      </w:r>
      <w:r w:rsidRPr="7FEEA049" w:rsidR="5B42D189">
        <w:rPr>
          <w:rFonts w:ascii="Aptos" w:hAnsi="Aptos" w:eastAsia="Aptos" w:cs="Aptos"/>
          <w:sz w:val="24"/>
          <w:szCs w:val="24"/>
        </w:rPr>
        <w:t xml:space="preserve"> accessibility and external factors such as weather conditions, these can be resolved through careful planning and support. The project’s potential for securing funding and </w:t>
      </w:r>
      <w:r w:rsidRPr="7FEEA049" w:rsidR="5B42D189">
        <w:rPr>
          <w:rFonts w:ascii="Aptos" w:hAnsi="Aptos" w:eastAsia="Aptos" w:cs="Aptos"/>
          <w:sz w:val="24"/>
          <w:szCs w:val="24"/>
        </w:rPr>
        <w:t>establishing</w:t>
      </w:r>
      <w:r w:rsidRPr="7FEEA049" w:rsidR="5B42D189">
        <w:rPr>
          <w:rFonts w:ascii="Aptos" w:hAnsi="Aptos" w:eastAsia="Aptos" w:cs="Aptos"/>
          <w:sz w:val="24"/>
          <w:szCs w:val="24"/>
        </w:rPr>
        <w:t xml:space="preserve"> long-term community partnerships further enhances its sustainability and impact. With the right resources and ongoing community engagement, this initiative can evolve into a transformative experience for pupils and residents, contributing to the well-being and development of all involved.</w:t>
      </w:r>
    </w:p>
    <w:p w:rsidR="1850CCDF" w:rsidP="1850CCDF" w:rsidRDefault="1850CCDF" w14:paraId="56DCB7BE" w14:textId="71335E1D">
      <w:pPr>
        <w:pStyle w:val="Normal"/>
        <w:bidi w:val="0"/>
        <w:spacing w:before="0" w:beforeAutospacing="off" w:after="160" w:afterAutospacing="off" w:line="360" w:lineRule="auto"/>
        <w:ind w:left="0" w:right="0"/>
        <w:jc w:val="left"/>
        <w:rPr>
          <w:rFonts w:ascii="Aptos" w:hAnsi="Aptos" w:eastAsia="Aptos" w:cs="Aptos"/>
          <w:noProof w:val="0"/>
          <w:sz w:val="24"/>
          <w:szCs w:val="24"/>
          <w:lang w:val="en-GB"/>
        </w:rPr>
      </w:pPr>
    </w:p>
    <w:p w:rsidR="1850CCDF" w:rsidRDefault="1850CCDF" w14:paraId="2AD13257" w14:textId="334217F0">
      <w:r>
        <w:br w:type="page"/>
      </w:r>
    </w:p>
    <w:p w:rsidR="0191C64D" w:rsidP="1850CCDF" w:rsidRDefault="0191C64D" w14:paraId="16D57566" w14:textId="63A903E5">
      <w:pPr>
        <w:pStyle w:val="Normal"/>
        <w:bidi w:val="0"/>
        <w:spacing w:before="0" w:beforeAutospacing="off" w:after="160" w:afterAutospacing="off" w:line="360" w:lineRule="auto"/>
        <w:ind w:left="0" w:right="0"/>
        <w:jc w:val="left"/>
        <w:rPr>
          <w:rFonts w:ascii="Aptos" w:hAnsi="Aptos" w:eastAsia="Aptos" w:cs="Aptos"/>
          <w:noProof w:val="0"/>
          <w:sz w:val="28"/>
          <w:szCs w:val="28"/>
          <w:lang w:val="en-GB"/>
        </w:rPr>
      </w:pPr>
      <w:r w:rsidRPr="7FEEA049" w:rsidR="0191C64D">
        <w:rPr>
          <w:rFonts w:ascii="Aptos" w:hAnsi="Aptos" w:eastAsia="Aptos" w:cs="Aptos"/>
          <w:sz w:val="32"/>
          <w:szCs w:val="32"/>
        </w:rPr>
        <w:t>Appendix 1</w:t>
      </w:r>
    </w:p>
    <w:p w:rsidR="0191C64D" w:rsidP="1850CCDF" w:rsidRDefault="0191C64D" w14:paraId="1D1A0764" w14:textId="2C5FCF27">
      <w:pPr>
        <w:bidi w:val="0"/>
        <w:spacing w:before="0" w:beforeAutospacing="off" w:after="160" w:afterAutospacing="off" w:line="360" w:lineRule="auto"/>
        <w:ind w:left="0" w:right="0"/>
        <w:jc w:val="left"/>
      </w:pPr>
      <w:r w:rsidR="0191C64D">
        <w:drawing>
          <wp:inline wp14:editId="761A065D" wp14:anchorId="6C0FECC2">
            <wp:extent cx="5724524" cy="3038475"/>
            <wp:effectExtent l="0" t="0" r="0" b="0"/>
            <wp:docPr id="1475403241" name="" title=""/>
            <wp:cNvGraphicFramePr>
              <a:graphicFrameLocks noChangeAspect="1"/>
            </wp:cNvGraphicFramePr>
            <a:graphic>
              <a:graphicData uri="http://schemas.openxmlformats.org/drawingml/2006/picture">
                <pic:pic>
                  <pic:nvPicPr>
                    <pic:cNvPr id="0" name=""/>
                    <pic:cNvPicPr/>
                  </pic:nvPicPr>
                  <pic:blipFill>
                    <a:blip r:embed="R3a8430fd13ee4d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038475"/>
                    </a:xfrm>
                    <a:prstGeom prst="rect">
                      <a:avLst/>
                    </a:prstGeom>
                  </pic:spPr>
                </pic:pic>
              </a:graphicData>
            </a:graphic>
          </wp:inline>
        </w:drawing>
      </w:r>
    </w:p>
    <w:p w:rsidR="0191C64D" w:rsidP="1850CCDF" w:rsidRDefault="0191C64D" w14:paraId="3258EBD9" w14:textId="251A66D6">
      <w:pPr>
        <w:bidi w:val="0"/>
        <w:spacing w:before="0" w:beforeAutospacing="off" w:after="160" w:afterAutospacing="off" w:line="360" w:lineRule="auto"/>
        <w:ind w:left="0" w:right="0"/>
        <w:jc w:val="left"/>
        <w:rPr>
          <w:sz w:val="32"/>
          <w:szCs w:val="32"/>
        </w:rPr>
      </w:pPr>
      <w:r w:rsidRPr="7FEEA049" w:rsidR="0191C64D">
        <w:rPr>
          <w:sz w:val="32"/>
          <w:szCs w:val="32"/>
        </w:rPr>
        <w:t>Reference List:</w:t>
      </w:r>
    </w:p>
    <w:p w:rsidR="68E154CB" w:rsidP="7FEEA049" w:rsidRDefault="68E154CB" w14:paraId="792BE8F5" w14:textId="20692A15">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Alcock, C., Camic, P., Barker, C., </w:t>
      </w:r>
      <w:r w:rsidRPr="7FEEA049" w:rsidR="68E154CB">
        <w:rPr>
          <w:rFonts w:ascii="Aptos" w:hAnsi="Aptos" w:eastAsia="Aptos" w:cs="Aptos"/>
          <w:b w:val="0"/>
          <w:bCs w:val="0"/>
          <w:i w:val="0"/>
          <w:iCs w:val="0"/>
          <w:caps w:val="0"/>
          <w:smallCaps w:val="0"/>
          <w:color w:val="000000" w:themeColor="text1" w:themeTint="FF" w:themeShade="FF"/>
          <w:sz w:val="24"/>
          <w:szCs w:val="24"/>
        </w:rPr>
        <w:t>Haridi</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C. and Raven, R. (2011) </w:t>
      </w:r>
      <w:r w:rsidRPr="7FEEA049" w:rsidR="68E154CB">
        <w:rPr>
          <w:rFonts w:ascii="Aptos" w:hAnsi="Aptos" w:eastAsia="Aptos" w:cs="Aptos"/>
          <w:b w:val="0"/>
          <w:bCs w:val="0"/>
          <w:i w:val="1"/>
          <w:iCs w:val="1"/>
          <w:caps w:val="0"/>
          <w:smallCaps w:val="0"/>
          <w:color w:val="000000" w:themeColor="text1" w:themeTint="FF" w:themeShade="FF"/>
          <w:sz w:val="24"/>
          <w:szCs w:val="24"/>
        </w:rPr>
        <w:t>‘Photovoice’, Journal of Community &amp; Applied Social Psychology</w:t>
      </w:r>
      <w:r w:rsidRPr="7FEEA049" w:rsidR="68E154CB">
        <w:rPr>
          <w:rFonts w:ascii="Aptos" w:hAnsi="Aptos" w:eastAsia="Aptos" w:cs="Aptos"/>
          <w:b w:val="0"/>
          <w:bCs w:val="0"/>
          <w:i w:val="0"/>
          <w:iCs w:val="0"/>
          <w:caps w:val="0"/>
          <w:smallCaps w:val="0"/>
          <w:color w:val="000000" w:themeColor="text1" w:themeTint="FF" w:themeShade="FF"/>
          <w:sz w:val="24"/>
          <w:szCs w:val="24"/>
        </w:rPr>
        <w:t>, 21(5), pp. 419-432. Wiley. Doi: 10.1002/casp.1084. (Accessed: 28 April 2025)</w:t>
      </w:r>
    </w:p>
    <w:p w:rsidR="68E154CB" w:rsidP="7FEEA049" w:rsidRDefault="68E154CB" w14:paraId="6BE00EAC" w14:textId="11AD3B3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Ahmed, A., Pereira, L. and Jane, K. (2024) ‘</w:t>
      </w:r>
      <w:r w:rsidRPr="7FEEA049" w:rsidR="68E154CB">
        <w:rPr>
          <w:rFonts w:ascii="Aptos" w:hAnsi="Aptos" w:eastAsia="Aptos" w:cs="Aptos"/>
          <w:b w:val="0"/>
          <w:bCs w:val="0"/>
          <w:i w:val="1"/>
          <w:iCs w:val="1"/>
          <w:caps w:val="0"/>
          <w:smallCaps w:val="0"/>
          <w:color w:val="000000" w:themeColor="text1" w:themeTint="FF" w:themeShade="FF"/>
          <w:sz w:val="24"/>
          <w:szCs w:val="24"/>
        </w:rPr>
        <w:t>Mixed methods research: Combining both qualitative and quantitative approaches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ResearchGate, September. Available at: </w:t>
      </w:r>
      <w:hyperlink w:anchor=":~:text=Abstract,deeper%20insights%20into%20research%20questions" r:id="Re179b2abf75d42be">
        <w:r w:rsidRPr="7FEEA049" w:rsidR="68E154CB">
          <w:rPr>
            <w:rStyle w:val="Hyperlink"/>
            <w:rFonts w:ascii="Aptos" w:hAnsi="Aptos" w:eastAsia="Aptos" w:cs="Aptos"/>
            <w:b w:val="0"/>
            <w:bCs w:val="0"/>
            <w:i w:val="0"/>
            <w:iCs w:val="0"/>
            <w:caps w:val="0"/>
            <w:smallCaps w:val="0"/>
            <w:strike w:val="0"/>
            <w:dstrike w:val="0"/>
            <w:sz w:val="24"/>
            <w:szCs w:val="24"/>
          </w:rPr>
          <w:t>https://www.researchgate.net/publication/384402328_Mixed_Methods_Research_Combining_both_qualitative_and_quantitative_approaches#:~:text=Abstract,deeper%20insights%20into%20research%20questions</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6783029A" w14:textId="4F303C6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Barton, B. (2007)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Safety, </w:t>
      </w:r>
      <w:r w:rsidRPr="7FEEA049" w:rsidR="68E154CB">
        <w:rPr>
          <w:rFonts w:ascii="Aptos" w:hAnsi="Aptos" w:eastAsia="Aptos" w:cs="Aptos"/>
          <w:b w:val="0"/>
          <w:bCs w:val="0"/>
          <w:i w:val="1"/>
          <w:iCs w:val="1"/>
          <w:caps w:val="0"/>
          <w:smallCaps w:val="0"/>
          <w:color w:val="000000" w:themeColor="text1" w:themeTint="FF" w:themeShade="FF"/>
          <w:sz w:val="24"/>
          <w:szCs w:val="24"/>
        </w:rPr>
        <w:t>risk</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and adventure in outdoor activities</w:t>
      </w:r>
      <w:r w:rsidRPr="7FEEA049" w:rsidR="68E154CB">
        <w:rPr>
          <w:rFonts w:ascii="Aptos" w:hAnsi="Aptos" w:eastAsia="Aptos" w:cs="Aptos"/>
          <w:b w:val="0"/>
          <w:bCs w:val="0"/>
          <w:i w:val="0"/>
          <w:iCs w:val="0"/>
          <w:caps w:val="0"/>
          <w:smallCaps w:val="0"/>
          <w:color w:val="000000" w:themeColor="text1" w:themeTint="FF" w:themeShade="FF"/>
          <w:sz w:val="24"/>
          <w:szCs w:val="24"/>
        </w:rPr>
        <w:t>. London; Paul Chapman.</w:t>
      </w:r>
    </w:p>
    <w:p w:rsidR="68E154CB" w:rsidP="7FEEA049" w:rsidRDefault="68E154CB" w14:paraId="2E4C2CE5" w14:textId="19A939D2">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Bhagat, R. (2023) </w:t>
      </w:r>
      <w:r w:rsidRPr="7FEEA049" w:rsidR="68E154CB">
        <w:rPr>
          <w:rFonts w:ascii="Aptos" w:hAnsi="Aptos" w:eastAsia="Aptos" w:cs="Aptos"/>
          <w:b w:val="0"/>
          <w:bCs w:val="0"/>
          <w:i w:val="1"/>
          <w:iCs w:val="1"/>
          <w:caps w:val="0"/>
          <w:smallCaps w:val="0"/>
          <w:color w:val="000000" w:themeColor="text1" w:themeTint="FF" w:themeShade="FF"/>
          <w:sz w:val="24"/>
          <w:szCs w:val="24"/>
        </w:rPr>
        <w:t>Digital Visitor Management: Benefits &amp; Easy Sign-Ins.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w:anchor=":~:text=Convenience:%20Visitors%20can%20quickly%20and,visitor%20information%20is%20recorded%20accurately" r:id="Rd4ca987507784a30">
        <w:r w:rsidRPr="7FEEA049" w:rsidR="68E154CB">
          <w:rPr>
            <w:rStyle w:val="Hyperlink"/>
            <w:rFonts w:ascii="Aptos" w:hAnsi="Aptos" w:eastAsia="Aptos" w:cs="Aptos"/>
            <w:b w:val="0"/>
            <w:bCs w:val="0"/>
            <w:i w:val="0"/>
            <w:iCs w:val="0"/>
            <w:caps w:val="0"/>
            <w:smallCaps w:val="0"/>
            <w:strike w:val="0"/>
            <w:dstrike w:val="0"/>
            <w:sz w:val="24"/>
            <w:szCs w:val="24"/>
          </w:rPr>
          <w:t>https://www.vizitorapp.com/blog/streamlining-your-visitor-sign-in-process-the-advantages-of-digital-management-system/#:~:text=Convenience:%20Visitors%20can%20quickly%20and,visitor%20information%20is%20recorded%20accurately</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67B0103F" w14:textId="0FA0590F">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Booth, T., &amp; Ainscow, M. (2011).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The Index for Inclusion: Developing learning and participation in schools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(3rd ed.). Available at: </w:t>
      </w:r>
      <w:hyperlink r:id="Ra6c26ef0967845e5">
        <w:r w:rsidRPr="7FEEA049" w:rsidR="68E154CB">
          <w:rPr>
            <w:rStyle w:val="Hyperlink"/>
            <w:rFonts w:ascii="Aptos" w:hAnsi="Aptos" w:eastAsia="Aptos" w:cs="Aptos"/>
            <w:b w:val="0"/>
            <w:bCs w:val="0"/>
            <w:i w:val="0"/>
            <w:iCs w:val="0"/>
            <w:caps w:val="0"/>
            <w:smallCaps w:val="0"/>
            <w:strike w:val="0"/>
            <w:dstrike w:val="0"/>
            <w:sz w:val="24"/>
            <w:szCs w:val="24"/>
          </w:rPr>
          <w:t>https://www.csie.org.uk/resources/inclusion-index-explained.shtml</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31B3C0F6" w14:textId="5F331900">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Buffel, T., De Backer, F., Peeters, J., Phillipson, C., Romero Reina, V., </w:t>
      </w:r>
      <w:r w:rsidRPr="7FEEA049" w:rsidR="68E154CB">
        <w:rPr>
          <w:rFonts w:ascii="Aptos" w:hAnsi="Aptos" w:eastAsia="Aptos" w:cs="Aptos"/>
          <w:b w:val="0"/>
          <w:bCs w:val="0"/>
          <w:i w:val="0"/>
          <w:iCs w:val="0"/>
          <w:caps w:val="0"/>
          <w:smallCaps w:val="0"/>
          <w:color w:val="000000" w:themeColor="text1" w:themeTint="FF" w:themeShade="FF"/>
          <w:sz w:val="24"/>
          <w:szCs w:val="24"/>
        </w:rPr>
        <w:t>Kindekens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 De Donder, L. and </w:t>
      </w:r>
      <w:r w:rsidRPr="7FEEA049" w:rsidR="68E154CB">
        <w:rPr>
          <w:rFonts w:ascii="Aptos" w:hAnsi="Aptos" w:eastAsia="Aptos" w:cs="Aptos"/>
          <w:b w:val="0"/>
          <w:bCs w:val="0"/>
          <w:i w:val="0"/>
          <w:iCs w:val="0"/>
          <w:caps w:val="0"/>
          <w:smallCaps w:val="0"/>
          <w:color w:val="000000" w:themeColor="text1" w:themeTint="FF" w:themeShade="FF"/>
          <w:sz w:val="24"/>
          <w:szCs w:val="24"/>
        </w:rPr>
        <w:t>Lombaerts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K. (2014) </w:t>
      </w:r>
      <w:r w:rsidRPr="7FEEA049" w:rsidR="68E154CB">
        <w:rPr>
          <w:rFonts w:ascii="Aptos" w:hAnsi="Aptos" w:eastAsia="Aptos" w:cs="Aptos"/>
          <w:b w:val="0"/>
          <w:bCs w:val="0"/>
          <w:i w:val="1"/>
          <w:iCs w:val="1"/>
          <w:caps w:val="0"/>
          <w:smallCaps w:val="0"/>
          <w:color w:val="000000" w:themeColor="text1" w:themeTint="FF" w:themeShade="FF"/>
          <w:sz w:val="24"/>
          <w:szCs w:val="24"/>
        </w:rPr>
        <w:t>'Promoting sustainable communities through intergenerational practice</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Procedia - Social and Behavioral Sciences, 116, pp. 1785–1791. Available at: </w:t>
      </w:r>
      <w:hyperlink r:id="R226290036e0b4d97">
        <w:r w:rsidRPr="7FEEA049" w:rsidR="68E154CB">
          <w:rPr>
            <w:rStyle w:val="Hyperlink"/>
            <w:rFonts w:ascii="Aptos" w:hAnsi="Aptos" w:eastAsia="Aptos" w:cs="Aptos"/>
            <w:b w:val="0"/>
            <w:bCs w:val="0"/>
            <w:i w:val="0"/>
            <w:iCs w:val="0"/>
            <w:caps w:val="0"/>
            <w:smallCaps w:val="0"/>
            <w:strike w:val="0"/>
            <w:dstrike w:val="0"/>
            <w:sz w:val="24"/>
            <w:szCs w:val="24"/>
          </w:rPr>
          <w:t>https://doi.org/10.1016/j.sbspro.2014.01.472</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3C969662" w14:textId="077B6300">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Campbell (2024)</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What is the effect of intergenerational activities on the wellbeing and mental health of children and young people? A systematic review.</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20, (3) Available at: </w:t>
      </w:r>
      <w:hyperlink r:id="Re32c05cd84cf45ab">
        <w:r w:rsidRPr="7FEEA049" w:rsidR="68E154CB">
          <w:rPr>
            <w:rStyle w:val="Hyperlink"/>
            <w:rFonts w:ascii="Aptos" w:hAnsi="Aptos" w:eastAsia="Aptos" w:cs="Aptos"/>
            <w:b w:val="0"/>
            <w:bCs w:val="0"/>
            <w:i w:val="0"/>
            <w:iCs w:val="0"/>
            <w:caps w:val="0"/>
            <w:smallCaps w:val="0"/>
            <w:strike w:val="0"/>
            <w:dstrike w:val="0"/>
            <w:sz w:val="24"/>
            <w:szCs w:val="24"/>
          </w:rPr>
          <w:t>https://doi.org/10.1002/cl2.1429</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351AC1AF" w14:textId="4D508D55">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Carsley, D., Khoury, B., &amp; Heath, N.L. (2022).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Mindfulness-based school interventions: A systematic review of </w:t>
      </w:r>
      <w:r w:rsidRPr="7FEEA049" w:rsidR="68E154CB">
        <w:rPr>
          <w:rFonts w:ascii="Aptos" w:hAnsi="Aptos" w:eastAsia="Aptos" w:cs="Aptos"/>
          <w:b w:val="0"/>
          <w:bCs w:val="0"/>
          <w:i w:val="1"/>
          <w:iCs w:val="1"/>
          <w:caps w:val="0"/>
          <w:smallCaps w:val="0"/>
          <w:color w:val="000000" w:themeColor="text1" w:themeTint="FF" w:themeShade="FF"/>
          <w:sz w:val="24"/>
          <w:szCs w:val="24"/>
        </w:rPr>
        <w:t>the literature</w:t>
      </w:r>
      <w:r w:rsidRPr="7FEEA049" w:rsidR="68E154CB">
        <w:rPr>
          <w:rFonts w:ascii="Aptos" w:hAnsi="Aptos" w:eastAsia="Aptos" w:cs="Aptos"/>
          <w:b w:val="0"/>
          <w:bCs w:val="0"/>
          <w:i w:val="1"/>
          <w:iCs w:val="1"/>
          <w:caps w:val="0"/>
          <w:smallCaps w:val="0"/>
          <w:color w:val="000000" w:themeColor="text1" w:themeTint="FF" w:themeShade="FF"/>
          <w:sz w:val="24"/>
          <w:szCs w:val="24"/>
        </w:rPr>
        <w:t>. Mindfulness,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13(1), 1-15. Available at: </w:t>
      </w:r>
      <w:hyperlink r:id="R244db1e197a74b4b">
        <w:r w:rsidRPr="7FEEA049" w:rsidR="68E154CB">
          <w:rPr>
            <w:rStyle w:val="Hyperlink"/>
            <w:rFonts w:ascii="Aptos" w:hAnsi="Aptos" w:eastAsia="Aptos" w:cs="Aptos"/>
            <w:b w:val="0"/>
            <w:bCs w:val="0"/>
            <w:i w:val="0"/>
            <w:iCs w:val="0"/>
            <w:caps w:val="0"/>
            <w:smallCaps w:val="0"/>
            <w:strike w:val="0"/>
            <w:dstrike w:val="0"/>
            <w:sz w:val="24"/>
            <w:szCs w:val="24"/>
          </w:rPr>
          <w:t>https://pmc.ncbi.nlm.nih.gov/articles/PMC9524483/</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12166657" w14:textId="2B637D16">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Chawla, L. (2020)</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'Childhood nature connection and constructive hope: A review of research on connecting with nature and coping with environmental loss', People and Nature</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2(3), pp. 619–642. Available at: </w:t>
      </w:r>
      <w:hyperlink r:id="Rac1abff337384e48">
        <w:r w:rsidRPr="7FEEA049" w:rsidR="68E154CB">
          <w:rPr>
            <w:rStyle w:val="Hyperlink"/>
            <w:rFonts w:ascii="Aptos" w:hAnsi="Aptos" w:eastAsia="Aptos" w:cs="Aptos"/>
            <w:b w:val="0"/>
            <w:bCs w:val="0"/>
            <w:i w:val="0"/>
            <w:iCs w:val="0"/>
            <w:caps w:val="0"/>
            <w:smallCaps w:val="0"/>
            <w:strike w:val="0"/>
            <w:dstrike w:val="0"/>
            <w:sz w:val="24"/>
            <w:szCs w:val="24"/>
          </w:rPr>
          <w:t>https://doi.org/10.1002/pan3.10128</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545F1805" w14:textId="58AE320A">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Chartered College of Teaching (2025)</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The power of community engagement in our schools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w:anchor=":~:text=Community%20engagement%20can%20help%20to,that%20can%20otherwise%20alienate%20students" r:id="R417f5fabe3004c0e">
        <w:r w:rsidRPr="7FEEA049" w:rsidR="68E154CB">
          <w:rPr>
            <w:rStyle w:val="Hyperlink"/>
            <w:rFonts w:ascii="Aptos" w:hAnsi="Aptos" w:eastAsia="Aptos" w:cs="Aptos"/>
            <w:b w:val="0"/>
            <w:bCs w:val="0"/>
            <w:i w:val="0"/>
            <w:iCs w:val="0"/>
            <w:caps w:val="0"/>
            <w:smallCaps w:val="0"/>
            <w:strike w:val="0"/>
            <w:dstrike w:val="0"/>
            <w:sz w:val="24"/>
            <w:szCs w:val="24"/>
          </w:rPr>
          <w:t>https://chartered.college/2025/04/02/the-power-of-community-engagement-in-our-schools/#:~:text=Community%20engagement%20can%20help%20to,that%20can%20otherwise%20alienate%20students</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5171C6C8" w14:textId="31F33833">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Clarke, A.M., Morreale, S., Field, C.A., Hussein, Y. and Barry, M.M. (2015)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What works in enhancing social and emotional skills development during childhood and adolescence? A review of the evidence on the effectiveness of school-based and out-of-school </w:t>
      </w:r>
      <w:r w:rsidRPr="7FEEA049" w:rsidR="68E154CB">
        <w:rPr>
          <w:rFonts w:ascii="Aptos" w:hAnsi="Aptos" w:eastAsia="Aptos" w:cs="Aptos"/>
          <w:b w:val="0"/>
          <w:bCs w:val="0"/>
          <w:i w:val="1"/>
          <w:iCs w:val="1"/>
          <w:caps w:val="0"/>
          <w:smallCaps w:val="0"/>
          <w:color w:val="000000" w:themeColor="text1" w:themeTint="FF" w:themeShade="FF"/>
          <w:sz w:val="24"/>
          <w:szCs w:val="24"/>
        </w:rPr>
        <w:t>programmes</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in the UK.</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Galway: WHO Collaborating Centre for Health Promotion Research, National University of Ireland Galway. Available at: </w:t>
      </w:r>
      <w:hyperlink r:id="R9d3dd02c0abe47fc">
        <w:r w:rsidRPr="7FEEA049" w:rsidR="68E154CB">
          <w:rPr>
            <w:rStyle w:val="Hyperlink"/>
            <w:rFonts w:ascii="Aptos" w:hAnsi="Aptos" w:eastAsia="Aptos" w:cs="Aptos"/>
            <w:b w:val="0"/>
            <w:bCs w:val="0"/>
            <w:i w:val="0"/>
            <w:iCs w:val="0"/>
            <w:caps w:val="0"/>
            <w:smallCaps w:val="0"/>
            <w:strike w:val="0"/>
            <w:dstrike w:val="0"/>
            <w:sz w:val="24"/>
            <w:szCs w:val="24"/>
          </w:rPr>
          <w:t>https://assets.publishing.service.gov.uk/government/uploads/system/uploads/attachment_data/file/411492/What_works_in_enhancing_social_and_emotional_skills_development_during_childhood_and_adolescence.pdf</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0D99D394" w14:textId="312580FC">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Cornell University (2017)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Measuring Student Learning.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Available at: </w:t>
      </w:r>
      <w:hyperlink w:anchor=":~:text=Approaches%20to%20measuring%20student%20learning%20*%20Summative,that%20are%20used%20to%20measure%20student%20performance.&amp;text=*%20Formative%20assessment%20%2D%20any%20means%20by,their%20relative%20performance%20to%20help%20them%20improve" r:id="Rab4f47e0fa1a417c">
        <w:r w:rsidRPr="7FEEA049" w:rsidR="68E154CB">
          <w:rPr>
            <w:rStyle w:val="Hyperlink"/>
            <w:rFonts w:ascii="Aptos" w:hAnsi="Aptos" w:eastAsia="Aptos" w:cs="Aptos"/>
            <w:b w:val="0"/>
            <w:bCs w:val="0"/>
            <w:i w:val="0"/>
            <w:iCs w:val="0"/>
            <w:caps w:val="0"/>
            <w:smallCaps w:val="0"/>
            <w:strike w:val="0"/>
            <w:dstrike w:val="0"/>
            <w:sz w:val="24"/>
            <w:szCs w:val="24"/>
          </w:rPr>
          <w:t>https://teaching.cornell.edu/teaching-resources/assessment-evaluation/measuring-student-learning#:~:text=Approaches%20to%20measuring%20student%20learning%20*%20Summative,that%20are%20used%20to%20measure%20student%20performance.&amp;text=*%20Formative%20assessment%20%2D%20any%20means%20by,their%20relative%20performance%20to%20help%20them%20improve</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0C760702" w14:textId="188F127A">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Davis, G.C., Baral, R., Strayer, </w:t>
      </w:r>
      <w:r w:rsidRPr="7FEEA049" w:rsidR="68E154CB">
        <w:rPr>
          <w:rFonts w:ascii="Aptos" w:hAnsi="Aptos" w:eastAsia="Aptos" w:cs="Aptos"/>
          <w:b w:val="0"/>
          <w:bCs w:val="0"/>
          <w:i w:val="0"/>
          <w:iCs w:val="0"/>
          <w:caps w:val="0"/>
          <w:smallCaps w:val="0"/>
          <w:color w:val="000000" w:themeColor="text1" w:themeTint="FF" w:themeShade="FF"/>
          <w:sz w:val="24"/>
          <w:szCs w:val="24"/>
        </w:rPr>
        <w:t>T.</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and Serrano, E.L. (2017)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‘Using pre- and post-survey instruments in interventions: </w:t>
      </w:r>
      <w:r w:rsidRPr="7FEEA049" w:rsidR="68E154CB">
        <w:rPr>
          <w:rFonts w:ascii="Aptos" w:hAnsi="Aptos" w:eastAsia="Aptos" w:cs="Aptos"/>
          <w:b w:val="0"/>
          <w:bCs w:val="0"/>
          <w:i w:val="1"/>
          <w:iCs w:val="1"/>
          <w:caps w:val="0"/>
          <w:smallCaps w:val="0"/>
          <w:color w:val="000000" w:themeColor="text1" w:themeTint="FF" w:themeShade="FF"/>
          <w:sz w:val="24"/>
          <w:szCs w:val="24"/>
        </w:rPr>
        <w:t>determining</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the random response benchmark and its implications for measuring effectiveness’,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Public Health Nutrition, 21(6), pp. 1-5. </w:t>
      </w:r>
      <w:r w:rsidRPr="7FEEA049" w:rsidR="68E154CB">
        <w:rPr>
          <w:rFonts w:ascii="Aptos" w:hAnsi="Aptos" w:eastAsia="Aptos" w:cs="Aptos"/>
          <w:b w:val="0"/>
          <w:bCs w:val="0"/>
          <w:i w:val="0"/>
          <w:iCs w:val="0"/>
          <w:caps w:val="0"/>
          <w:smallCaps w:val="0"/>
          <w:color w:val="000000" w:themeColor="text1" w:themeTint="FF" w:themeShade="FF"/>
          <w:sz w:val="24"/>
          <w:szCs w:val="24"/>
        </w:rPr>
        <w:t>doi</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10.1017/S1368980017003639. Available at: </w:t>
      </w:r>
      <w:hyperlink r:id="R5cc146a315cb44bd">
        <w:r w:rsidRPr="7FEEA049" w:rsidR="68E154CB">
          <w:rPr>
            <w:rStyle w:val="Hyperlink"/>
            <w:rFonts w:ascii="Aptos" w:hAnsi="Aptos" w:eastAsia="Aptos" w:cs="Aptos"/>
            <w:b w:val="0"/>
            <w:bCs w:val="0"/>
            <w:i w:val="0"/>
            <w:iCs w:val="0"/>
            <w:caps w:val="0"/>
            <w:smallCaps w:val="0"/>
            <w:strike w:val="0"/>
            <w:dstrike w:val="0"/>
            <w:sz w:val="24"/>
            <w:szCs w:val="24"/>
          </w:rPr>
          <w:t>https://www.researchgate.net/publication/321972690_Using_pre-_and_post-survey_instruments_in_interventions_determining_the_random_response_benchmark_and_its_implications_for_measuring_effectiveness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0C7B83B5" w14:textId="1BC78F4B">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Department for Education (2024)</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Schools, </w:t>
      </w:r>
      <w:r w:rsidRPr="7FEEA049" w:rsidR="68E154CB">
        <w:rPr>
          <w:rFonts w:ascii="Aptos" w:hAnsi="Aptos" w:eastAsia="Aptos" w:cs="Aptos"/>
          <w:b w:val="0"/>
          <w:bCs w:val="0"/>
          <w:i w:val="1"/>
          <w:iCs w:val="1"/>
          <w:caps w:val="0"/>
          <w:smallCaps w:val="0"/>
          <w:color w:val="000000" w:themeColor="text1" w:themeTint="FF" w:themeShade="FF"/>
          <w:sz w:val="24"/>
          <w:szCs w:val="24"/>
        </w:rPr>
        <w:t>pupils</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and their characteristics: Academic year 2023/24.</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fcf1ac4acc6a45d9">
        <w:r w:rsidRPr="7FEEA049" w:rsidR="68E154CB">
          <w:rPr>
            <w:rStyle w:val="Hyperlink"/>
            <w:rFonts w:ascii="Aptos" w:hAnsi="Aptos" w:eastAsia="Aptos" w:cs="Aptos"/>
            <w:b w:val="0"/>
            <w:bCs w:val="0"/>
            <w:i w:val="0"/>
            <w:iCs w:val="0"/>
            <w:caps w:val="0"/>
            <w:smallCaps w:val="0"/>
            <w:strike w:val="0"/>
            <w:dstrike w:val="0"/>
            <w:sz w:val="24"/>
            <w:szCs w:val="24"/>
          </w:rPr>
          <w:t>https://explore-education-statistics.service.gov.uk/find-statistics/school-pupils-and-their-characteristics/2023-24</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366CAB3B" w14:textId="6A4B2AC8">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Dewey, J. (1938).</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Experience and Education</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New York: Macmillan. Available at: </w:t>
      </w:r>
      <w:hyperlink r:id="Rfd147455d27743d9">
        <w:r w:rsidRPr="7FEEA049" w:rsidR="68E154CB">
          <w:rPr>
            <w:rStyle w:val="Hyperlink"/>
            <w:rFonts w:ascii="Aptos" w:hAnsi="Aptos" w:eastAsia="Aptos" w:cs="Aptos"/>
            <w:b w:val="0"/>
            <w:bCs w:val="0"/>
            <w:i w:val="0"/>
            <w:iCs w:val="0"/>
            <w:caps w:val="0"/>
            <w:smallCaps w:val="0"/>
            <w:strike w:val="0"/>
            <w:dstrike w:val="0"/>
            <w:sz w:val="24"/>
            <w:szCs w:val="24"/>
          </w:rPr>
          <w:t>https://www.schoolofeducators.com/wp-content/uploads/2011/12/EXPERIENCE-EDUCATION-JOHN-DEWEY.pdf</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1913B506" w14:textId="7669423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Engagementhub</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(2022)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Why Community Feedback Is Important </w:t>
      </w:r>
      <w:bookmarkStart w:name="_Int_uYV12eRN" w:id="1360604115"/>
      <w:r w:rsidRPr="7FEEA049" w:rsidR="68E154CB">
        <w:rPr>
          <w:rFonts w:ascii="Aptos" w:hAnsi="Aptos" w:eastAsia="Aptos" w:cs="Aptos"/>
          <w:b w:val="0"/>
          <w:bCs w:val="0"/>
          <w:i w:val="1"/>
          <w:iCs w:val="1"/>
          <w:caps w:val="0"/>
          <w:smallCaps w:val="0"/>
          <w:color w:val="000000" w:themeColor="text1" w:themeTint="FF" w:themeShade="FF"/>
          <w:sz w:val="24"/>
          <w:szCs w:val="24"/>
        </w:rPr>
        <w:t>For</w:t>
      </w:r>
      <w:bookmarkEnd w:id="1360604115"/>
      <w:r w:rsidRPr="7FEEA049" w:rsidR="68E154CB">
        <w:rPr>
          <w:rFonts w:ascii="Aptos" w:hAnsi="Aptos" w:eastAsia="Aptos" w:cs="Aptos"/>
          <w:b w:val="0"/>
          <w:bCs w:val="0"/>
          <w:i w:val="1"/>
          <w:iCs w:val="1"/>
          <w:caps w:val="0"/>
          <w:smallCaps w:val="0"/>
          <w:color w:val="000000" w:themeColor="text1" w:themeTint="FF" w:themeShade="FF"/>
          <w:sz w:val="24"/>
          <w:szCs w:val="24"/>
        </w:rPr>
        <w:t xml:space="preserve"> Your </w:t>
      </w:r>
      <w:r w:rsidRPr="7FEEA049" w:rsidR="68E154CB">
        <w:rPr>
          <w:rFonts w:ascii="Aptos" w:hAnsi="Aptos" w:eastAsia="Aptos" w:cs="Aptos"/>
          <w:b w:val="0"/>
          <w:bCs w:val="0"/>
          <w:i w:val="1"/>
          <w:iCs w:val="1"/>
          <w:caps w:val="0"/>
          <w:smallCaps w:val="0"/>
          <w:color w:val="000000" w:themeColor="text1" w:themeTint="FF" w:themeShade="FF"/>
          <w:sz w:val="24"/>
          <w:szCs w:val="24"/>
        </w:rPr>
        <w:t>Organisation</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w:anchor=":~:text=Community%20feedback%20assists%20in%20identifying,financial%2C%20resource%20and%20reputational%20risk" r:id="Ra62bdb0c0a4449a6">
        <w:r w:rsidRPr="7FEEA049" w:rsidR="68E154CB">
          <w:rPr>
            <w:rStyle w:val="Hyperlink"/>
            <w:rFonts w:ascii="Aptos" w:hAnsi="Aptos" w:eastAsia="Aptos" w:cs="Aptos"/>
            <w:b w:val="0"/>
            <w:bCs w:val="0"/>
            <w:i w:val="0"/>
            <w:iCs w:val="0"/>
            <w:caps w:val="0"/>
            <w:smallCaps w:val="0"/>
            <w:strike w:val="0"/>
            <w:dstrike w:val="0"/>
            <w:sz w:val="24"/>
            <w:szCs w:val="24"/>
          </w:rPr>
          <w:t>https://engagementhub.com.au/community-engagement/why-community-feedback-is-important-for-your-organisation/#:~:text=Community%20feedback%20assists%20in%20identifying,financial%2C%20resource%20and%20reputational%20risk</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13C3F54C" w14:textId="34491518">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Felver, J.C., Celis-de Hoyos, C.E., </w:t>
      </w:r>
      <w:r w:rsidRPr="7FEEA049" w:rsidR="68E154CB">
        <w:rPr>
          <w:rFonts w:ascii="Aptos" w:hAnsi="Aptos" w:eastAsia="Aptos" w:cs="Aptos"/>
          <w:b w:val="0"/>
          <w:bCs w:val="0"/>
          <w:i w:val="0"/>
          <w:iCs w:val="0"/>
          <w:caps w:val="0"/>
          <w:smallCaps w:val="0"/>
          <w:color w:val="000000" w:themeColor="text1" w:themeTint="FF" w:themeShade="FF"/>
          <w:sz w:val="24"/>
          <w:szCs w:val="24"/>
        </w:rPr>
        <w:t>Tezanos</w:t>
      </w:r>
      <w:r w:rsidRPr="7FEEA049" w:rsidR="68E154CB">
        <w:rPr>
          <w:rFonts w:ascii="Aptos" w:hAnsi="Aptos" w:eastAsia="Aptos" w:cs="Aptos"/>
          <w:b w:val="0"/>
          <w:bCs w:val="0"/>
          <w:i w:val="0"/>
          <w:iCs w:val="0"/>
          <w:caps w:val="0"/>
          <w:smallCaps w:val="0"/>
          <w:color w:val="000000" w:themeColor="text1" w:themeTint="FF" w:themeShade="FF"/>
          <w:sz w:val="24"/>
          <w:szCs w:val="24"/>
        </w:rPr>
        <w:t>, K., &amp; Singh, N.N. (2019).</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A systematic review of mindfulness-based interventions for youth in school settings. Mindfulness,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10(2), 293-307. Available at: </w:t>
      </w:r>
      <w:hyperlink r:id="R17c417d5ee0b470e">
        <w:r w:rsidRPr="7FEEA049" w:rsidR="68E154CB">
          <w:rPr>
            <w:rStyle w:val="Hyperlink"/>
            <w:rFonts w:ascii="Aptos" w:hAnsi="Aptos" w:eastAsia="Aptos" w:cs="Aptos"/>
            <w:b w:val="0"/>
            <w:bCs w:val="0"/>
            <w:i w:val="0"/>
            <w:iCs w:val="0"/>
            <w:caps w:val="0"/>
            <w:smallCaps w:val="0"/>
            <w:strike w:val="0"/>
            <w:dstrike w:val="0"/>
            <w:sz w:val="24"/>
            <w:szCs w:val="24"/>
          </w:rPr>
          <w:t>https://trialsjournal.biomedcentral.com/articles/10.1186/s13063-019-3762-0</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6CEA90CC" w14:textId="727E508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Garnham, C. (2024) </w:t>
      </w:r>
      <w:r w:rsidRPr="7FEEA049" w:rsidR="68E154CB">
        <w:rPr>
          <w:rFonts w:ascii="Aptos" w:hAnsi="Aptos" w:eastAsia="Aptos" w:cs="Aptos"/>
          <w:b w:val="0"/>
          <w:bCs w:val="0"/>
          <w:i w:val="1"/>
          <w:iCs w:val="1"/>
          <w:caps w:val="0"/>
          <w:smallCaps w:val="0"/>
          <w:color w:val="000000" w:themeColor="text1" w:themeTint="FF" w:themeShade="FF"/>
          <w:sz w:val="24"/>
          <w:szCs w:val="24"/>
        </w:rPr>
        <w:t>How to practice mindfulness in nature.</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Unyoked. Available at: </w:t>
      </w:r>
      <w:hyperlink w:anchor=":~:text=The%20benefits%20of%20being%20mindful,trying%20it%20out%20for%20yourself" r:id="R3752a1c0142c4b34">
        <w:r w:rsidRPr="7FEEA049" w:rsidR="68E154CB">
          <w:rPr>
            <w:rStyle w:val="Hyperlink"/>
            <w:rFonts w:ascii="Aptos" w:hAnsi="Aptos" w:eastAsia="Aptos" w:cs="Aptos"/>
            <w:b w:val="0"/>
            <w:bCs w:val="0"/>
            <w:i w:val="0"/>
            <w:iCs w:val="0"/>
            <w:caps w:val="0"/>
            <w:smallCaps w:val="0"/>
            <w:strike w:val="0"/>
            <w:dstrike w:val="0"/>
            <w:sz w:val="24"/>
            <w:szCs w:val="24"/>
          </w:rPr>
          <w:t>https://unyoked.co/wellness/how-to-practice-mindfulness-in-nature#:~:text=The%20benefits%20of%20being%20mindful,trying%20it%20out%20for%20yourself</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3D32EA48" w14:textId="5E80A61F">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Gergen, K.J., McGivern, R. &amp; Sweeney, R., 2014. </w:t>
      </w:r>
      <w:r w:rsidRPr="7FEEA049" w:rsidR="68E154CB">
        <w:rPr>
          <w:rFonts w:ascii="Aptos" w:hAnsi="Aptos" w:eastAsia="Aptos" w:cs="Aptos"/>
          <w:b w:val="0"/>
          <w:bCs w:val="0"/>
          <w:i w:val="1"/>
          <w:iCs w:val="1"/>
          <w:caps w:val="0"/>
          <w:smallCaps w:val="0"/>
          <w:color w:val="000000" w:themeColor="text1" w:themeTint="FF" w:themeShade="FF"/>
          <w:sz w:val="24"/>
          <w:szCs w:val="24"/>
        </w:rPr>
        <w:t>Building relationships: The role of intergenerational approaches in community building.</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Journal of Community Psychology, 42(3), pp.271-289. Available at: </w:t>
      </w:r>
      <w:hyperlink r:id="R26c110f98ba24c82">
        <w:r w:rsidRPr="7FEEA049" w:rsidR="68E154CB">
          <w:rPr>
            <w:rStyle w:val="Hyperlink"/>
            <w:rFonts w:ascii="Aptos" w:hAnsi="Aptos" w:eastAsia="Aptos" w:cs="Aptos"/>
            <w:b w:val="0"/>
            <w:bCs w:val="0"/>
            <w:i w:val="0"/>
            <w:iCs w:val="0"/>
            <w:caps w:val="0"/>
            <w:smallCaps w:val="0"/>
            <w:strike w:val="0"/>
            <w:dstrike w:val="0"/>
            <w:sz w:val="24"/>
            <w:szCs w:val="24"/>
          </w:rPr>
          <w:t>https://onlinelibrary.wiley.com/doi/10.1002/jcop.21618</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1F8F3F6C" w14:textId="3AB1D4DD">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GOV.UK (2022) </w:t>
      </w:r>
      <w:r w:rsidRPr="7FEEA049" w:rsidR="68E154CB">
        <w:rPr>
          <w:rFonts w:ascii="Aptos" w:hAnsi="Aptos" w:eastAsia="Aptos" w:cs="Aptos"/>
          <w:b w:val="0"/>
          <w:bCs w:val="0"/>
          <w:i w:val="1"/>
          <w:iCs w:val="1"/>
          <w:caps w:val="0"/>
          <w:smallCaps w:val="0"/>
          <w:color w:val="000000" w:themeColor="text1" w:themeTint="FF" w:themeShade="FF"/>
          <w:sz w:val="24"/>
          <w:szCs w:val="24"/>
        </w:rPr>
        <w:t>‘Health and safety: responsibilities and duties for schools’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Department for Education. Available at: </w:t>
      </w:r>
      <w:hyperlink r:id="R57ebeb0e49b94fe9">
        <w:r w:rsidRPr="7FEEA049" w:rsidR="68E154CB">
          <w:rPr>
            <w:rStyle w:val="Hyperlink"/>
            <w:rFonts w:ascii="Aptos" w:hAnsi="Aptos" w:eastAsia="Aptos" w:cs="Aptos"/>
            <w:b w:val="0"/>
            <w:bCs w:val="0"/>
            <w:i w:val="0"/>
            <w:iCs w:val="0"/>
            <w:caps w:val="0"/>
            <w:smallCaps w:val="0"/>
            <w:strike w:val="0"/>
            <w:dstrike w:val="0"/>
            <w:sz w:val="24"/>
            <w:szCs w:val="24"/>
          </w:rPr>
          <w:t>https://www.gov.uk/government/publications/health-and-safety-advice-for-schools/responsibilities-and-duties-for-schools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53CCA3AD" w14:textId="21404EAA">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Hyland, T. (2015). </w:t>
      </w:r>
      <w:r w:rsidRPr="7FEEA049" w:rsidR="68E154CB">
        <w:rPr>
          <w:rFonts w:ascii="Aptos" w:hAnsi="Aptos" w:eastAsia="Aptos" w:cs="Aptos"/>
          <w:b w:val="0"/>
          <w:bCs w:val="0"/>
          <w:i w:val="1"/>
          <w:iCs w:val="1"/>
          <w:caps w:val="0"/>
          <w:smallCaps w:val="0"/>
          <w:color w:val="000000" w:themeColor="text1" w:themeTint="FF" w:themeShade="FF"/>
          <w:sz w:val="24"/>
          <w:szCs w:val="24"/>
        </w:rPr>
        <w:t>McMindfulness</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in the workplace: Vocational learning and the commodification of the present moment.</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Journal of Vocational Education &amp; Training, 67(2), 219-234. Available at: </w:t>
      </w:r>
      <w:hyperlink r:id="R535f85217a7f4aed">
        <w:r w:rsidRPr="7FEEA049" w:rsidR="68E154CB">
          <w:rPr>
            <w:rStyle w:val="Hyperlink"/>
            <w:rFonts w:ascii="Aptos" w:hAnsi="Aptos" w:eastAsia="Aptos" w:cs="Aptos"/>
            <w:b w:val="0"/>
            <w:bCs w:val="0"/>
            <w:i w:val="0"/>
            <w:iCs w:val="0"/>
            <w:caps w:val="0"/>
            <w:smallCaps w:val="0"/>
            <w:strike w:val="0"/>
            <w:dstrike w:val="0"/>
            <w:sz w:val="24"/>
            <w:szCs w:val="24"/>
          </w:rPr>
          <w:t>https://www.tandfonline.com/doi/abs/10.1080/13636820.2014.922114</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41B8380F" w14:textId="0ABC1E73">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Hsin, C.-T. &amp; </w:t>
      </w:r>
      <w:r w:rsidRPr="7FEEA049" w:rsidR="68E154CB">
        <w:rPr>
          <w:rFonts w:ascii="Aptos" w:hAnsi="Aptos" w:eastAsia="Aptos" w:cs="Aptos"/>
          <w:b w:val="0"/>
          <w:bCs w:val="0"/>
          <w:i w:val="0"/>
          <w:iCs w:val="0"/>
          <w:caps w:val="0"/>
          <w:smallCaps w:val="0"/>
          <w:color w:val="000000" w:themeColor="text1" w:themeTint="FF" w:themeShade="FF"/>
          <w:sz w:val="24"/>
          <w:szCs w:val="24"/>
        </w:rPr>
        <w:t>Cigas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J., 2013. </w:t>
      </w:r>
      <w:r w:rsidRPr="7FEEA049" w:rsidR="68E154CB">
        <w:rPr>
          <w:rFonts w:ascii="Aptos" w:hAnsi="Aptos" w:eastAsia="Aptos" w:cs="Aptos"/>
          <w:b w:val="0"/>
          <w:bCs w:val="0"/>
          <w:i w:val="1"/>
          <w:iCs w:val="1"/>
          <w:caps w:val="0"/>
          <w:smallCaps w:val="0"/>
          <w:color w:val="000000" w:themeColor="text1" w:themeTint="FF" w:themeShade="FF"/>
          <w:sz w:val="24"/>
          <w:szCs w:val="24"/>
        </w:rPr>
        <w:t>Digital storytelling in education: A tool for promoting critical thinking and reflective learning.</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Educational Technology &amp; Society, 16(1), pp.42-53. Available at: </w:t>
      </w:r>
      <w:hyperlink r:id="Rd071bbf0eac74e89">
        <w:r w:rsidRPr="7FEEA049" w:rsidR="68E154CB">
          <w:rPr>
            <w:rStyle w:val="Hyperlink"/>
            <w:rFonts w:ascii="Aptos" w:hAnsi="Aptos" w:eastAsia="Aptos" w:cs="Aptos"/>
            <w:b w:val="0"/>
            <w:bCs w:val="0"/>
            <w:i w:val="0"/>
            <w:iCs w:val="0"/>
            <w:caps w:val="0"/>
            <w:smallCaps w:val="0"/>
            <w:strike w:val="0"/>
            <w:dstrike w:val="0"/>
            <w:sz w:val="24"/>
            <w:szCs w:val="24"/>
          </w:rPr>
          <w:t>https://www-jstor-org.ezproxy.uwtsd.ac.uk/stable/23611653</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0F0D49AA" w14:textId="31D464C4">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Kuo, M. &amp; Jordan, C. (2019). O</w:t>
      </w:r>
      <w:r w:rsidRPr="7FEEA049" w:rsidR="68E154CB">
        <w:rPr>
          <w:rFonts w:ascii="Aptos" w:hAnsi="Aptos" w:eastAsia="Aptos" w:cs="Aptos"/>
          <w:b w:val="0"/>
          <w:bCs w:val="0"/>
          <w:i w:val="1"/>
          <w:iCs w:val="1"/>
          <w:caps w:val="0"/>
          <w:smallCaps w:val="0"/>
          <w:color w:val="000000" w:themeColor="text1" w:themeTint="FF" w:themeShade="FF"/>
          <w:sz w:val="24"/>
          <w:szCs w:val="24"/>
        </w:rPr>
        <w:t>ur Proud Heritage. Take It Outside: A History of Nature-Based Early Childhood Education in the United States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Young Children, 74(4), 16-24. Available at: </w:t>
      </w:r>
      <w:hyperlink r:id="Re0a1589c68b04ec3">
        <w:r w:rsidRPr="7FEEA049" w:rsidR="68E154CB">
          <w:rPr>
            <w:rStyle w:val="Hyperlink"/>
            <w:rFonts w:ascii="Aptos" w:hAnsi="Aptos" w:eastAsia="Aptos" w:cs="Aptos"/>
            <w:b w:val="0"/>
            <w:bCs w:val="0"/>
            <w:i w:val="0"/>
            <w:iCs w:val="0"/>
            <w:caps w:val="0"/>
            <w:smallCaps w:val="0"/>
            <w:strike w:val="0"/>
            <w:dstrike w:val="0"/>
            <w:sz w:val="24"/>
            <w:szCs w:val="24"/>
          </w:rPr>
          <w:t>https://www.naeyc.org/resources/pubs/yc/fall2019/take-it-outside</w:t>
        </w:r>
      </w:hyperlink>
    </w:p>
    <w:p w:rsidR="68E154CB" w:rsidP="7FEEA049" w:rsidRDefault="68E154CB" w14:paraId="15A9A75F" w14:textId="03A28304">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Lew, D.N.M. and Schmidt, H.G., 2011.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Writing to learn: Can reflection journals be used to promote self-reflection and learning? Higher Education Research &amp; Development,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30(4), pp.519–532. </w:t>
      </w:r>
      <w:hyperlink r:id="Re647b1aa332f46b9">
        <w:r w:rsidRPr="7FEEA049" w:rsidR="68E154CB">
          <w:rPr>
            <w:rStyle w:val="Hyperlink"/>
            <w:rFonts w:ascii="Aptos" w:hAnsi="Aptos" w:eastAsia="Aptos" w:cs="Aptos"/>
            <w:b w:val="0"/>
            <w:bCs w:val="0"/>
            <w:i w:val="0"/>
            <w:iCs w:val="0"/>
            <w:caps w:val="0"/>
            <w:smallCaps w:val="0"/>
            <w:strike w:val="0"/>
            <w:dstrike w:val="0"/>
            <w:sz w:val="24"/>
            <w:szCs w:val="24"/>
          </w:rPr>
          <w:t>https://doi.org/10.1080/07294360.2010.512627</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1D6450F8" w14:textId="017E57C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Lundy, L. (2007).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Voice is not enough: </w:t>
      </w:r>
      <w:r w:rsidRPr="7FEEA049" w:rsidR="68E154CB">
        <w:rPr>
          <w:rFonts w:ascii="Aptos" w:hAnsi="Aptos" w:eastAsia="Aptos" w:cs="Aptos"/>
          <w:b w:val="0"/>
          <w:bCs w:val="0"/>
          <w:i w:val="1"/>
          <w:iCs w:val="1"/>
          <w:caps w:val="0"/>
          <w:smallCaps w:val="0"/>
          <w:color w:val="000000" w:themeColor="text1" w:themeTint="FF" w:themeShade="FF"/>
          <w:sz w:val="24"/>
          <w:szCs w:val="24"/>
        </w:rPr>
        <w:t>Conceptualising</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Article 12 of the United Nations Convention on the Rights of the Child.</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British Educational Research Journal, 33(6), 927-942. (Accessed: 15 April 2025)</w:t>
      </w:r>
    </w:p>
    <w:p w:rsidR="68E154CB" w:rsidP="7FEEA049" w:rsidRDefault="68E154CB" w14:paraId="0A3BABC2" w14:textId="63E86058">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Mencap (2025) </w:t>
      </w:r>
      <w:r w:rsidRPr="7FEEA049" w:rsidR="68E154CB">
        <w:rPr>
          <w:rFonts w:ascii="Aptos" w:hAnsi="Aptos" w:eastAsia="Aptos" w:cs="Aptos"/>
          <w:b w:val="0"/>
          <w:bCs w:val="0"/>
          <w:i w:val="1"/>
          <w:iCs w:val="1"/>
          <w:caps w:val="0"/>
          <w:smallCaps w:val="0"/>
          <w:color w:val="000000" w:themeColor="text1" w:themeTint="FF" w:themeShade="FF"/>
          <w:sz w:val="24"/>
          <w:szCs w:val="24"/>
        </w:rPr>
        <w:t>Primary School Fundraising Ideas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c94959bd1e864dfe">
        <w:r w:rsidRPr="7FEEA049" w:rsidR="68E154CB">
          <w:rPr>
            <w:rStyle w:val="Hyperlink"/>
            <w:rFonts w:ascii="Aptos" w:hAnsi="Aptos" w:eastAsia="Aptos" w:cs="Aptos"/>
            <w:b w:val="0"/>
            <w:bCs w:val="0"/>
            <w:i w:val="0"/>
            <w:iCs w:val="0"/>
            <w:caps w:val="0"/>
            <w:smallCaps w:val="0"/>
            <w:strike w:val="0"/>
            <w:dstrike w:val="0"/>
            <w:sz w:val="24"/>
            <w:szCs w:val="24"/>
          </w:rPr>
          <w:t>https://www.mencap.org.uk/resource/primary-school-fundraising-ideas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1AA69779" w14:textId="653197DD">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Natural Resource Wales (2022)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Increased role for outdoor learning and natural environment in new school curriculum.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Available at: </w:t>
      </w:r>
      <w:hyperlink w:anchor=":~:text=Welsh%20Government%20explains%20the%20benefits,to%20develop%20resilience%20and%20confidence.%E2%80%9D" r:id="Rcc06387f1e2a4bc7">
        <w:r w:rsidRPr="7FEEA049" w:rsidR="68E154CB">
          <w:rPr>
            <w:rStyle w:val="Hyperlink"/>
            <w:rFonts w:ascii="Aptos" w:hAnsi="Aptos" w:eastAsia="Aptos" w:cs="Aptos"/>
            <w:b w:val="0"/>
            <w:bCs w:val="0"/>
            <w:i w:val="0"/>
            <w:iCs w:val="0"/>
            <w:caps w:val="0"/>
            <w:smallCaps w:val="0"/>
            <w:strike w:val="0"/>
            <w:dstrike w:val="0"/>
            <w:sz w:val="24"/>
            <w:szCs w:val="24"/>
          </w:rPr>
          <w:t>https://naturalresources.wales/about-us/news-and-blogs/blogs/increased-role-for-outdoor-learning-and-natural-environment-in-new-school-curriculum/?lang=en#:~:text=Welsh%20Government%20explains%20the%20benefits,to%20develop%20resilience%20and%20confidence.%E2%80%9D</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229454B0" w14:textId="5A03DAC9">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O'Brien, L. (2006) </w:t>
      </w:r>
      <w:r w:rsidRPr="7FEEA049" w:rsidR="68E154CB">
        <w:rPr>
          <w:rFonts w:ascii="Aptos" w:hAnsi="Aptos" w:eastAsia="Aptos" w:cs="Aptos"/>
          <w:b w:val="0"/>
          <w:bCs w:val="0"/>
          <w:i w:val="1"/>
          <w:iCs w:val="1"/>
          <w:caps w:val="0"/>
          <w:smallCaps w:val="0"/>
          <w:color w:val="000000" w:themeColor="text1" w:themeTint="FF" w:themeShade="FF"/>
          <w:sz w:val="24"/>
          <w:szCs w:val="24"/>
        </w:rPr>
        <w:t>Forest Schools: impact on young children in England and Wales. Farnham: Forest Research.</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33e6d46d35c74451">
        <w:r w:rsidRPr="7FEEA049" w:rsidR="68E154CB">
          <w:rPr>
            <w:rStyle w:val="Hyperlink"/>
            <w:rFonts w:ascii="Aptos" w:hAnsi="Aptos" w:eastAsia="Aptos" w:cs="Aptos"/>
            <w:b w:val="0"/>
            <w:bCs w:val="0"/>
            <w:i w:val="0"/>
            <w:iCs w:val="0"/>
            <w:caps w:val="0"/>
            <w:smallCaps w:val="0"/>
            <w:strike w:val="0"/>
            <w:dstrike w:val="0"/>
            <w:sz w:val="24"/>
            <w:szCs w:val="24"/>
          </w:rPr>
          <w:t>https://www.forestresearch.gov.uk/research/forest-schools-impact-on-young-children-in-england-and-wales/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5AD4AC87" w14:textId="76E43649">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Selwyn, N., 2016.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Education and technology: Key issues and debates. London: Bloomsbury Academic.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Available at: </w:t>
      </w:r>
      <w:hyperlink r:id="Rd889a3b145e14b64">
        <w:r w:rsidRPr="7FEEA049" w:rsidR="68E154CB">
          <w:rPr>
            <w:rStyle w:val="Hyperlink"/>
            <w:rFonts w:ascii="Aptos" w:hAnsi="Aptos" w:eastAsia="Aptos" w:cs="Aptos"/>
            <w:b w:val="0"/>
            <w:bCs w:val="0"/>
            <w:i w:val="0"/>
            <w:iCs w:val="0"/>
            <w:caps w:val="0"/>
            <w:smallCaps w:val="0"/>
            <w:strike w:val="0"/>
            <w:dstrike w:val="0"/>
            <w:sz w:val="24"/>
            <w:szCs w:val="24"/>
          </w:rPr>
          <w:t>https://www.researchgate.net/publication/364165885_Neil_Selwyn_Education_and_technology_Key_issues_and_debates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43E51395" w14:textId="462ACECA">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Springate, I., Atkinson, M. and Martin, K. (2008)</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Intergenerational Practice: A review of the literature (LGA Research Report F/SR262)</w:t>
      </w:r>
      <w:r w:rsidRPr="7FEEA049" w:rsidR="68E154CB">
        <w:rPr>
          <w:rFonts w:ascii="Aptos" w:hAnsi="Aptos" w:eastAsia="Aptos" w:cs="Aptos"/>
          <w:b w:val="0"/>
          <w:bCs w:val="0"/>
          <w:i w:val="0"/>
          <w:iCs w:val="0"/>
          <w:caps w:val="0"/>
          <w:smallCaps w:val="0"/>
          <w:color w:val="000000" w:themeColor="text1" w:themeTint="FF" w:themeShade="FF"/>
          <w:sz w:val="24"/>
          <w:szCs w:val="24"/>
        </w:rPr>
        <w:t>. Slough: National Foundation for Educational Research</w:t>
      </w:r>
    </w:p>
    <w:p w:rsidR="68E154CB" w:rsidP="7FEEA049" w:rsidRDefault="68E154CB" w14:paraId="6D6F1114" w14:textId="7914B35D">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Tahiri, Z. (2024) </w:t>
      </w:r>
      <w:r w:rsidRPr="7FEEA049" w:rsidR="68E154CB">
        <w:rPr>
          <w:rFonts w:ascii="Aptos" w:hAnsi="Aptos" w:eastAsia="Aptos" w:cs="Aptos"/>
          <w:b w:val="0"/>
          <w:bCs w:val="0"/>
          <w:i w:val="1"/>
          <w:iCs w:val="1"/>
          <w:caps w:val="0"/>
          <w:smallCaps w:val="0"/>
          <w:color w:val="000000" w:themeColor="text1" w:themeTint="FF" w:themeShade="FF"/>
          <w:sz w:val="24"/>
          <w:szCs w:val="24"/>
        </w:rPr>
        <w:t>‘Benefits and drawbacks of project-based learning in upper secondary EFL classrooms’,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International Scientific Journal Monte (ISJM), 9(2), pp. 93–101. </w:t>
      </w:r>
      <w:r w:rsidRPr="7FEEA049" w:rsidR="68E154CB">
        <w:rPr>
          <w:rFonts w:ascii="Aptos" w:hAnsi="Aptos" w:eastAsia="Aptos" w:cs="Aptos"/>
          <w:b w:val="0"/>
          <w:bCs w:val="0"/>
          <w:i w:val="0"/>
          <w:iCs w:val="0"/>
          <w:caps w:val="0"/>
          <w:smallCaps w:val="0"/>
          <w:color w:val="000000" w:themeColor="text1" w:themeTint="FF" w:themeShade="FF"/>
          <w:sz w:val="24"/>
          <w:szCs w:val="24"/>
        </w:rPr>
        <w:t>doi</w:t>
      </w:r>
      <w:r w:rsidRPr="7FEEA049" w:rsidR="68E154CB">
        <w:rPr>
          <w:rFonts w:ascii="Aptos" w:hAnsi="Aptos" w:eastAsia="Aptos" w:cs="Aptos"/>
          <w:b w:val="0"/>
          <w:bCs w:val="0"/>
          <w:i w:val="0"/>
          <w:iCs w:val="0"/>
          <w:caps w:val="0"/>
          <w:smallCaps w:val="0"/>
          <w:color w:val="000000" w:themeColor="text1" w:themeTint="FF" w:themeShade="FF"/>
          <w:sz w:val="24"/>
          <w:szCs w:val="24"/>
        </w:rPr>
        <w:t>: 10.33807/monte.20243141</w:t>
      </w:r>
    </w:p>
    <w:p w:rsidR="68E154CB" w:rsidP="7FEEA049" w:rsidRDefault="68E154CB" w14:paraId="5F78019B" w14:textId="4B2656FB">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Thomas, G., 2013.</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Inclusive education: A critical perspective</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Maidenhead: Open University Press. Available at: </w:t>
      </w:r>
      <w:hyperlink r:id="R5968f950163c49af">
        <w:r w:rsidRPr="7FEEA049" w:rsidR="68E154CB">
          <w:rPr>
            <w:rStyle w:val="Hyperlink"/>
            <w:rFonts w:ascii="Aptos" w:hAnsi="Aptos" w:eastAsia="Aptos" w:cs="Aptos"/>
            <w:b w:val="0"/>
            <w:bCs w:val="0"/>
            <w:i w:val="0"/>
            <w:iCs w:val="0"/>
            <w:caps w:val="0"/>
            <w:smallCaps w:val="0"/>
            <w:strike w:val="0"/>
            <w:dstrike w:val="0"/>
            <w:sz w:val="24"/>
            <w:szCs w:val="24"/>
          </w:rPr>
          <w:t>https://www.mheducation.com/</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28 April 2025)</w:t>
      </w:r>
    </w:p>
    <w:p w:rsidR="68E154CB" w:rsidP="7FEEA049" w:rsidRDefault="68E154CB" w14:paraId="2FE1B560" w14:textId="257D7E4B">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Tools4ever (2024) </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What is Phased </w:t>
      </w:r>
      <w:bookmarkStart w:name="_Int_jAWWKx8h" w:id="659021618"/>
      <w:r w:rsidRPr="7FEEA049" w:rsidR="68E154CB">
        <w:rPr>
          <w:rFonts w:ascii="Aptos" w:hAnsi="Aptos" w:eastAsia="Aptos" w:cs="Aptos"/>
          <w:b w:val="0"/>
          <w:bCs w:val="0"/>
          <w:i w:val="1"/>
          <w:iCs w:val="1"/>
          <w:caps w:val="0"/>
          <w:smallCaps w:val="0"/>
          <w:color w:val="000000" w:themeColor="text1" w:themeTint="FF" w:themeShade="FF"/>
          <w:sz w:val="24"/>
          <w:szCs w:val="24"/>
        </w:rPr>
        <w:t>Implementation?.</w:t>
      </w:r>
      <w:bookmarkEnd w:id="659021618"/>
      <w:r w:rsidRPr="7FEEA049" w:rsidR="68E154CB">
        <w:rPr>
          <w:rFonts w:ascii="Aptos" w:hAnsi="Aptos" w:eastAsia="Aptos" w:cs="Aptos"/>
          <w:b w:val="0"/>
          <w:bCs w:val="0"/>
          <w:i w:val="1"/>
          <w:iCs w:val="1"/>
          <w:caps w:val="0"/>
          <w:smallCaps w:val="0"/>
          <w:color w:val="000000" w:themeColor="text1" w:themeTint="FF" w:themeShade="FF"/>
          <w:sz w:val="24"/>
          <w:szCs w:val="24"/>
        </w:rPr>
        <w:t xml:space="preserve"> </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Available at: </w:t>
      </w:r>
      <w:hyperlink w:anchor=":~:text=With%20a%20phased%20implementation%2C%20your,any%20issues%20have%20major%20effects" r:id="Rffeb2a9f79504bae">
        <w:r w:rsidRPr="7FEEA049" w:rsidR="68E154CB">
          <w:rPr>
            <w:rStyle w:val="Hyperlink"/>
            <w:rFonts w:ascii="Aptos" w:hAnsi="Aptos" w:eastAsia="Aptos" w:cs="Aptos"/>
            <w:b w:val="0"/>
            <w:bCs w:val="0"/>
            <w:i w:val="0"/>
            <w:iCs w:val="0"/>
            <w:caps w:val="0"/>
            <w:smallCaps w:val="0"/>
            <w:strike w:val="0"/>
            <w:dstrike w:val="0"/>
            <w:sz w:val="24"/>
            <w:szCs w:val="24"/>
          </w:rPr>
          <w:t>https://www.tools4ever.com/glossary/what-is-phased-implementation/#:~:text=With%20a%20phased%20implementation%2C%20your,any%20issues%20have%20major%20effects</w:t>
        </w:r>
      </w:hyperlink>
      <w:r w:rsidRPr="7FEEA049" w:rsidR="68E154CB">
        <w:rPr>
          <w:rFonts w:ascii="Aptos" w:hAnsi="Aptos" w:eastAsia="Aptos" w:cs="Aptos"/>
          <w:b w:val="0"/>
          <w:bCs w:val="0"/>
          <w:i w:val="0"/>
          <w:iCs w:val="0"/>
          <w:caps w:val="0"/>
          <w:smallCaps w:val="0"/>
          <w:color w:val="000000" w:themeColor="text1" w:themeTint="FF" w:themeShade="FF"/>
          <w:sz w:val="24"/>
          <w:szCs w:val="24"/>
        </w:rPr>
        <w:t>. (Accessed: 17 April 2025)</w:t>
      </w:r>
    </w:p>
    <w:p w:rsidR="68E154CB" w:rsidP="7FEEA049" w:rsidRDefault="68E154CB" w14:paraId="0DB6C835" w14:textId="4B1CD57A">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Welsh Government (2019)</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Cross Curricular Skills. Digital Competency Skills.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327b6b88ed7d466a">
        <w:r w:rsidRPr="7FEEA049" w:rsidR="68E154CB">
          <w:rPr>
            <w:rStyle w:val="Hyperlink"/>
            <w:rFonts w:ascii="Aptos" w:hAnsi="Aptos" w:eastAsia="Aptos" w:cs="Aptos"/>
            <w:b w:val="0"/>
            <w:bCs w:val="0"/>
            <w:i w:val="0"/>
            <w:iCs w:val="0"/>
            <w:caps w:val="0"/>
            <w:smallCaps w:val="0"/>
            <w:strike w:val="0"/>
            <w:dstrike w:val="0"/>
            <w:sz w:val="24"/>
            <w:szCs w:val="24"/>
          </w:rPr>
          <w:t>https://hwb.gov.wales/curriculum-for-wales/cross-curricular-skills-frameworks/</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68E154CB" w:rsidP="7FEEA049" w:rsidRDefault="68E154CB" w14:paraId="72FE9ED1" w14:textId="25E87C61">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Welsh Government (2020) </w:t>
      </w:r>
      <w:r w:rsidRPr="7FEEA049" w:rsidR="68E154CB">
        <w:rPr>
          <w:rFonts w:ascii="Aptos" w:hAnsi="Aptos" w:eastAsia="Aptos" w:cs="Aptos"/>
          <w:b w:val="0"/>
          <w:bCs w:val="0"/>
          <w:i w:val="1"/>
          <w:iCs w:val="1"/>
          <w:caps w:val="0"/>
          <w:smallCaps w:val="0"/>
          <w:color w:val="000000" w:themeColor="text1" w:themeTint="FF" w:themeShade="FF"/>
          <w:sz w:val="24"/>
          <w:szCs w:val="24"/>
        </w:rPr>
        <w:t>Health and Well-being: Introduction.</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4a4a75069a4a489e">
        <w:r w:rsidRPr="7FEEA049" w:rsidR="68E154CB">
          <w:rPr>
            <w:rStyle w:val="Hyperlink"/>
            <w:rFonts w:ascii="Aptos" w:hAnsi="Aptos" w:eastAsia="Aptos" w:cs="Aptos"/>
            <w:b w:val="0"/>
            <w:bCs w:val="0"/>
            <w:i w:val="0"/>
            <w:iCs w:val="0"/>
            <w:caps w:val="0"/>
            <w:smallCaps w:val="0"/>
            <w:strike w:val="0"/>
            <w:dstrike w:val="0"/>
            <w:sz w:val="24"/>
            <w:szCs w:val="24"/>
          </w:rPr>
          <w:t>https://hwb.gov.wales/curriculum-for-wales/health-and-well-being/</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52862F7C" w14:textId="2822E5F6">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Welsh Government (2022a)</w:t>
      </w:r>
      <w:r w:rsidRPr="7FEEA049" w:rsidR="68E154CB">
        <w:rPr>
          <w:rFonts w:ascii="Aptos" w:hAnsi="Aptos" w:eastAsia="Aptos" w:cs="Aptos"/>
          <w:b w:val="0"/>
          <w:bCs w:val="0"/>
          <w:i w:val="1"/>
          <w:iCs w:val="1"/>
          <w:caps w:val="0"/>
          <w:smallCaps w:val="0"/>
          <w:color w:val="000000" w:themeColor="text1" w:themeTint="FF" w:themeShade="FF"/>
          <w:sz w:val="24"/>
          <w:szCs w:val="24"/>
        </w:rPr>
        <w:t xml:space="preserve"> Humanities: Designing your curriculum</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00c0db3c235c4463">
        <w:r w:rsidRPr="7FEEA049" w:rsidR="68E154CB">
          <w:rPr>
            <w:rStyle w:val="Hyperlink"/>
            <w:rFonts w:ascii="Aptos" w:hAnsi="Aptos" w:eastAsia="Aptos" w:cs="Aptos"/>
            <w:b w:val="0"/>
            <w:bCs w:val="0"/>
            <w:i w:val="0"/>
            <w:iCs w:val="0"/>
            <w:caps w:val="0"/>
            <w:smallCaps w:val="0"/>
            <w:strike w:val="0"/>
            <w:dstrike w:val="0"/>
            <w:sz w:val="24"/>
            <w:szCs w:val="24"/>
          </w:rPr>
          <w:t>https://hwb.gov.wales/curriculum-for-wales/humanities/designing-your-curriculum</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0BEB25F0" w14:textId="6E7BF0F4">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Welsh Government (2022b) </w:t>
      </w:r>
      <w:r w:rsidRPr="7FEEA049" w:rsidR="68E154CB">
        <w:rPr>
          <w:rFonts w:ascii="Aptos" w:hAnsi="Aptos" w:eastAsia="Aptos" w:cs="Aptos"/>
          <w:b w:val="0"/>
          <w:bCs w:val="0"/>
          <w:i w:val="1"/>
          <w:iCs w:val="1"/>
          <w:caps w:val="0"/>
          <w:smallCaps w:val="0"/>
          <w:color w:val="000000" w:themeColor="text1" w:themeTint="FF" w:themeShade="FF"/>
          <w:sz w:val="24"/>
          <w:szCs w:val="24"/>
        </w:rPr>
        <w:t>Community Focused Schools.</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w:anchor="109332" r:id="R7598e3ee07d44e63">
        <w:r w:rsidRPr="7FEEA049" w:rsidR="68E154CB">
          <w:rPr>
            <w:rStyle w:val="Hyperlink"/>
            <w:rFonts w:ascii="Aptos" w:hAnsi="Aptos" w:eastAsia="Aptos" w:cs="Aptos"/>
            <w:b w:val="0"/>
            <w:bCs w:val="0"/>
            <w:i w:val="0"/>
            <w:iCs w:val="0"/>
            <w:caps w:val="0"/>
            <w:smallCaps w:val="0"/>
            <w:strike w:val="0"/>
            <w:dstrike w:val="0"/>
            <w:sz w:val="24"/>
            <w:szCs w:val="24"/>
          </w:rPr>
          <w:t>https://www.gov.wales/community-focused-schools-html#109332</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1B85E915" w14:textId="2C8F9281">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Welsh Government (2022c) Dev</w:t>
      </w:r>
      <w:r w:rsidRPr="7FEEA049" w:rsidR="68E154CB">
        <w:rPr>
          <w:rFonts w:ascii="Aptos" w:hAnsi="Aptos" w:eastAsia="Aptos" w:cs="Aptos"/>
          <w:b w:val="0"/>
          <w:bCs w:val="0"/>
          <w:i w:val="1"/>
          <w:iCs w:val="1"/>
          <w:caps w:val="0"/>
          <w:smallCaps w:val="0"/>
          <w:color w:val="000000" w:themeColor="text1" w:themeTint="FF" w:themeShade="FF"/>
          <w:sz w:val="24"/>
          <w:szCs w:val="24"/>
        </w:rPr>
        <w:t>eloping a vision for curriculum design</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14c9aac3da824844">
        <w:r w:rsidRPr="7FEEA049" w:rsidR="68E154CB">
          <w:rPr>
            <w:rStyle w:val="Hyperlink"/>
            <w:rFonts w:ascii="Aptos" w:hAnsi="Aptos" w:eastAsia="Aptos" w:cs="Aptos"/>
            <w:b w:val="0"/>
            <w:bCs w:val="0"/>
            <w:i w:val="0"/>
            <w:iCs w:val="0"/>
            <w:caps w:val="0"/>
            <w:smallCaps w:val="0"/>
            <w:strike w:val="0"/>
            <w:dstrike w:val="0"/>
            <w:sz w:val="24"/>
            <w:szCs w:val="24"/>
          </w:rPr>
          <w:t>https://hwb.gov.wales/curriculum-for-wales/designing-your-curriculum/developing-a-vision-for-curriculum-design</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15 April 2025)</w:t>
      </w:r>
    </w:p>
    <w:p w:rsidR="68E154CB" w:rsidP="7FEEA049" w:rsidRDefault="68E154CB" w14:paraId="264B66D4" w14:textId="0BE7DCBC">
      <w:pPr>
        <w:pStyle w:val="Normal"/>
        <w:bidi w:val="0"/>
        <w:spacing w:before="240" w:beforeAutospacing="off" w:after="240" w:afterAutospacing="off"/>
        <w:rPr>
          <w:rFonts w:ascii="Aptos" w:hAnsi="Aptos" w:eastAsia="Aptos" w:cs="Aptos"/>
          <w:b w:val="0"/>
          <w:bCs w:val="0"/>
          <w:i w:val="0"/>
          <w:iCs w:val="0"/>
          <w:caps w:val="0"/>
          <w:smallCaps w:val="0"/>
          <w:color w:val="000000" w:themeColor="text1" w:themeTint="FF" w:themeShade="FF"/>
          <w:sz w:val="24"/>
          <w:szCs w:val="24"/>
        </w:rPr>
      </w:pPr>
      <w:r w:rsidRPr="7FEEA049" w:rsidR="68E154CB">
        <w:rPr>
          <w:rFonts w:ascii="Aptos" w:hAnsi="Aptos" w:eastAsia="Aptos" w:cs="Aptos"/>
          <w:b w:val="0"/>
          <w:bCs w:val="0"/>
          <w:i w:val="0"/>
          <w:iCs w:val="0"/>
          <w:caps w:val="0"/>
          <w:smallCaps w:val="0"/>
          <w:color w:val="000000" w:themeColor="text1" w:themeTint="FF" w:themeShade="FF"/>
          <w:sz w:val="24"/>
          <w:szCs w:val="24"/>
        </w:rPr>
        <w:t xml:space="preserve">Welsh Government (2023) </w:t>
      </w:r>
      <w:r w:rsidRPr="7FEEA049" w:rsidR="68E154CB">
        <w:rPr>
          <w:rFonts w:ascii="Aptos" w:hAnsi="Aptos" w:eastAsia="Aptos" w:cs="Aptos"/>
          <w:b w:val="0"/>
          <w:bCs w:val="0"/>
          <w:i w:val="1"/>
          <w:iCs w:val="1"/>
          <w:caps w:val="0"/>
          <w:smallCaps w:val="0"/>
          <w:color w:val="000000" w:themeColor="text1" w:themeTint="FF" w:themeShade="FF"/>
          <w:sz w:val="24"/>
          <w:szCs w:val="24"/>
        </w:rPr>
        <w:t>Pedagogy</w:t>
      </w:r>
      <w:r w:rsidRPr="7FEEA049" w:rsidR="68E154CB">
        <w:rPr>
          <w:rFonts w:ascii="Aptos" w:hAnsi="Aptos" w:eastAsia="Aptos" w:cs="Aptos"/>
          <w:b w:val="0"/>
          <w:bCs w:val="0"/>
          <w:i w:val="0"/>
          <w:iCs w:val="0"/>
          <w:caps w:val="0"/>
          <w:smallCaps w:val="0"/>
          <w:color w:val="000000" w:themeColor="text1" w:themeTint="FF" w:themeShade="FF"/>
          <w:sz w:val="24"/>
          <w:szCs w:val="24"/>
        </w:rPr>
        <w:t xml:space="preserve">. Available at: </w:t>
      </w:r>
      <w:hyperlink r:id="R3f172403b56c4ccf">
        <w:r w:rsidRPr="7FEEA049" w:rsidR="68E154CB">
          <w:rPr>
            <w:rStyle w:val="Hyperlink"/>
            <w:rFonts w:ascii="Aptos" w:hAnsi="Aptos" w:eastAsia="Aptos" w:cs="Aptos"/>
            <w:b w:val="0"/>
            <w:bCs w:val="0"/>
            <w:i w:val="0"/>
            <w:iCs w:val="0"/>
            <w:caps w:val="0"/>
            <w:smallCaps w:val="0"/>
            <w:strike w:val="0"/>
            <w:dstrike w:val="0"/>
            <w:sz w:val="24"/>
            <w:szCs w:val="24"/>
          </w:rPr>
          <w:t>https://hwb.gov.wales/curriculum-for-wales/designing-your-curriculum/pedagogy/</w:t>
        </w:r>
      </w:hyperlink>
      <w:r w:rsidRPr="7FEEA049" w:rsidR="68E154CB">
        <w:rPr>
          <w:rFonts w:ascii="Aptos" w:hAnsi="Aptos" w:eastAsia="Aptos" w:cs="Aptos"/>
          <w:b w:val="0"/>
          <w:bCs w:val="0"/>
          <w:i w:val="0"/>
          <w:iCs w:val="0"/>
          <w:caps w:val="0"/>
          <w:smallCaps w:val="0"/>
          <w:color w:val="000000" w:themeColor="text1" w:themeTint="FF" w:themeShade="FF"/>
          <w:sz w:val="24"/>
          <w:szCs w:val="24"/>
        </w:rPr>
        <w:t xml:space="preserve"> (Accessed: 17 April 2025)</w:t>
      </w:r>
    </w:p>
    <w:p w:rsidR="7FEEA049" w:rsidP="7FEEA049" w:rsidRDefault="7FEEA049" w14:paraId="7A519CFD" w14:textId="1D412357">
      <w:pPr>
        <w:bidi w:val="0"/>
        <w:rPr>
          <w:rFonts w:ascii="Aptos" w:hAnsi="Aptos" w:eastAsia="Aptos" w:cs="Aptos"/>
          <w:b w:val="0"/>
          <w:bCs w:val="0"/>
          <w:i w:val="0"/>
          <w:iCs w:val="0"/>
          <w:caps w:val="0"/>
          <w:smallCaps w:val="0"/>
          <w:color w:val="000000" w:themeColor="text1" w:themeTint="FF" w:themeShade="FF"/>
          <w:sz w:val="24"/>
          <w:szCs w:val="24"/>
        </w:rPr>
      </w:pPr>
    </w:p>
    <w:p w:rsidR="7FEEA049" w:rsidP="7FEEA049" w:rsidRDefault="7FEEA049" w14:paraId="1D90123E" w14:textId="101CC904">
      <w:pPr>
        <w:bidi w:val="0"/>
        <w:spacing w:before="0" w:beforeAutospacing="off" w:after="160" w:afterAutospacing="off" w:line="360" w:lineRule="auto"/>
        <w:ind w:left="0" w:right="0"/>
        <w:jc w:val="left"/>
        <w:rPr>
          <w:sz w:val="24"/>
          <w:szCs w:val="24"/>
        </w:rPr>
      </w:pPr>
    </w:p>
    <w:sectPr w:rsidRPr="00B103B9" w:rsidR="0000375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AUnHGz6kytTeNS" int2:id="IYEejMwS">
      <int2:state int2:type="AugLoop_Text_Critique" int2:value="Rejected"/>
    </int2:textHash>
    <int2:textHash int2:hashCode="8JPYVrn6Q9EKU9" int2:id="L00jU2Ry">
      <int2:state int2:type="AugLoop_Text_Critique" int2:value="Rejected"/>
    </int2:textHash>
    <int2:textHash int2:hashCode="SHWIisiXFpdnN7" int2:id="xoUr99OC">
      <int2:state int2:type="AugLoop_Text_Critique" int2:value="Rejected"/>
    </int2:textHash>
    <int2:textHash int2:hashCode="m/C6mGJeQTWOW1" int2:id="cnwIM8zl">
      <int2:state int2:type="AugLoop_Text_Critique" int2:value="Rejected"/>
    </int2:textHash>
    <int2:textHash int2:hashCode="SOVj8UjcBNizHJ" int2:id="NLMBkIeH">
      <int2:state int2:type="AugLoop_Text_Critique" int2:value="Rejected"/>
    </int2:textHash>
    <int2:textHash int2:hashCode="OrtZNwJC/JiGrS" int2:id="sjEKeSbo">
      <int2:state int2:type="AugLoop_Text_Critique" int2:value="Rejected"/>
    </int2:textHash>
    <int2:textHash int2:hashCode="fNIEMc8lXbTCGg" int2:id="CvOOTasP">
      <int2:state int2:type="AugLoop_Text_Critique" int2:value="Rejected"/>
    </int2:textHash>
    <int2:textHash int2:hashCode="gqTL+HeE3igGNp" int2:id="TaR9Dc47">
      <int2:state int2:type="AugLoop_Text_Critique" int2:value="Rejected"/>
    </int2:textHash>
    <int2:textHash int2:hashCode="5dSqIQz/KExBAz" int2:id="mgztC4yG">
      <int2:state int2:type="AugLoop_Text_Critique" int2:value="Rejected"/>
    </int2:textHash>
    <int2:textHash int2:hashCode="5NZJqV/5WNnyH1" int2:id="ze73dunc">
      <int2:state int2:type="AugLoop_Text_Critique" int2:value="Rejected"/>
    </int2:textHash>
    <int2:textHash int2:hashCode="2TstvnMuVygYjh" int2:id="U8YSD0eU">
      <int2:state int2:type="AugLoop_Text_Critique" int2:value="Rejected"/>
    </int2:textHash>
    <int2:textHash int2:hashCode="HvTIWEwvt4VrgG" int2:id="6aO9IIvk">
      <int2:state int2:type="AugLoop_Text_Critique" int2:value="Rejected"/>
    </int2:textHash>
    <int2:textHash int2:hashCode="aIgbrAg7iwGxJQ" int2:id="3B1oiKqJ">
      <int2:state int2:type="AugLoop_Text_Critique" int2:value="Rejected"/>
    </int2:textHash>
    <int2:bookmark int2:bookmarkName="_Int_UV9li72A" int2:invalidationBookmarkName="" int2:hashCode="Foy6zY8G2QsDCV" int2:id="Gh95L9ps">
      <int2:state int2:type="AugLoop_Text_Critique" int2:value="Rejected"/>
    </int2:bookmark>
    <int2:bookmark int2:bookmarkName="_Int_uYV12eRN" int2:invalidationBookmarkName="" int2:hashCode="94gGADSKCRpD4q" int2:id="qWSimGq3">
      <int2:state int2:type="AugLoop_Text_Critique" int2:value="Rejected"/>
    </int2:bookmark>
    <int2:bookmark int2:bookmarkName="_Int_jAWWKx8h" int2:invalidationBookmarkName="" int2:hashCode="IAmuQtcrKFxT/S" int2:id="I1oVsi5Q">
      <int2:state int2:type="AugLoop_Text_Critique" int2:value="Rejected"/>
    </int2:bookmark>
    <int2:bookmark int2:bookmarkName="_Int_UgmXo5Mc" int2:invalidationBookmarkName="" int2:hashCode="RoHRJMxsS3O6q/" int2:id="hgP6C9Km">
      <int2:state int2:type="AugLoop_Text_Critique" int2:value="Rejected"/>
    </int2:bookmark>
    <int2:bookmark int2:bookmarkName="_Int_WfaUscYw" int2:invalidationBookmarkName="" int2:hashCode="PGtsPaHpOMFTqR" int2:id="a0RlBY8K">
      <int2:state int2:type="AugLoop_Text_Critique" int2:value="Rejected"/>
    </int2:bookmark>
    <int2:bookmark int2:bookmarkName="_Int_X9uwMHYO" int2:invalidationBookmarkName="" int2:hashCode="OfXmRxhJfatQeZ" int2:id="c9Y4q5a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ff00d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7198D"/>
    <w:rsid w:val="00081F76"/>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015DE"/>
    <w:rsid w:val="00417AB6"/>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A23D6E"/>
    <w:rsid w:val="00A8FFE4"/>
    <w:rsid w:val="00AD7313"/>
    <w:rsid w:val="00AE2AA9"/>
    <w:rsid w:val="00AE3307"/>
    <w:rsid w:val="00B028A8"/>
    <w:rsid w:val="00B103B9"/>
    <w:rsid w:val="00B51B61"/>
    <w:rsid w:val="00B724BB"/>
    <w:rsid w:val="00BE2A35"/>
    <w:rsid w:val="00BE3554"/>
    <w:rsid w:val="00C129B8"/>
    <w:rsid w:val="00C24461"/>
    <w:rsid w:val="00C2550A"/>
    <w:rsid w:val="00C4699D"/>
    <w:rsid w:val="00CA3393"/>
    <w:rsid w:val="00CF32AC"/>
    <w:rsid w:val="00D24ADF"/>
    <w:rsid w:val="00D26517"/>
    <w:rsid w:val="00DC55F3"/>
    <w:rsid w:val="00DD5969"/>
    <w:rsid w:val="00E10797"/>
    <w:rsid w:val="00E243A8"/>
    <w:rsid w:val="00E6747C"/>
    <w:rsid w:val="00EA0B9A"/>
    <w:rsid w:val="00EA15D1"/>
    <w:rsid w:val="00EA6220"/>
    <w:rsid w:val="00EC1771"/>
    <w:rsid w:val="00F8089C"/>
    <w:rsid w:val="00F934CF"/>
    <w:rsid w:val="0103DA52"/>
    <w:rsid w:val="01235A5E"/>
    <w:rsid w:val="016E5F90"/>
    <w:rsid w:val="0191C64D"/>
    <w:rsid w:val="019F67F1"/>
    <w:rsid w:val="02128BE1"/>
    <w:rsid w:val="022C4872"/>
    <w:rsid w:val="02559E11"/>
    <w:rsid w:val="02E417AB"/>
    <w:rsid w:val="032345AC"/>
    <w:rsid w:val="034F50B8"/>
    <w:rsid w:val="03A29246"/>
    <w:rsid w:val="03C093E0"/>
    <w:rsid w:val="03E8877B"/>
    <w:rsid w:val="03EF3D14"/>
    <w:rsid w:val="043BF745"/>
    <w:rsid w:val="049C1F31"/>
    <w:rsid w:val="04A8E5F6"/>
    <w:rsid w:val="04D40D9D"/>
    <w:rsid w:val="04D676AE"/>
    <w:rsid w:val="04F79A83"/>
    <w:rsid w:val="051EA07A"/>
    <w:rsid w:val="0522E047"/>
    <w:rsid w:val="053E4DE3"/>
    <w:rsid w:val="05732E14"/>
    <w:rsid w:val="05AD48E8"/>
    <w:rsid w:val="063A8797"/>
    <w:rsid w:val="0657F618"/>
    <w:rsid w:val="06A8EFEB"/>
    <w:rsid w:val="06CAE42B"/>
    <w:rsid w:val="06D6A60C"/>
    <w:rsid w:val="06D995DC"/>
    <w:rsid w:val="075A63B7"/>
    <w:rsid w:val="0775D5F6"/>
    <w:rsid w:val="0795A3DC"/>
    <w:rsid w:val="080B7CC6"/>
    <w:rsid w:val="08BFDE0B"/>
    <w:rsid w:val="08DECF87"/>
    <w:rsid w:val="0928617A"/>
    <w:rsid w:val="0996724F"/>
    <w:rsid w:val="09AE93A6"/>
    <w:rsid w:val="09C43A18"/>
    <w:rsid w:val="09D8F108"/>
    <w:rsid w:val="0A0EFE1F"/>
    <w:rsid w:val="0A142201"/>
    <w:rsid w:val="0A26A7EB"/>
    <w:rsid w:val="0A30669A"/>
    <w:rsid w:val="0A98112A"/>
    <w:rsid w:val="0A9F7C44"/>
    <w:rsid w:val="0B606390"/>
    <w:rsid w:val="0B90DEB2"/>
    <w:rsid w:val="0BA22399"/>
    <w:rsid w:val="0C210E12"/>
    <w:rsid w:val="0C2A9390"/>
    <w:rsid w:val="0C3DFAF3"/>
    <w:rsid w:val="0C88D80E"/>
    <w:rsid w:val="0D2E8FDE"/>
    <w:rsid w:val="0D574DA1"/>
    <w:rsid w:val="0D86B3AC"/>
    <w:rsid w:val="0D9AB860"/>
    <w:rsid w:val="0DC30552"/>
    <w:rsid w:val="0EFD4E43"/>
    <w:rsid w:val="0FA2214F"/>
    <w:rsid w:val="0FC2C29B"/>
    <w:rsid w:val="0FC746BB"/>
    <w:rsid w:val="0FC868D1"/>
    <w:rsid w:val="1026638D"/>
    <w:rsid w:val="10AAF854"/>
    <w:rsid w:val="10FD6CB2"/>
    <w:rsid w:val="1110CFB7"/>
    <w:rsid w:val="113DE538"/>
    <w:rsid w:val="11B1CB1C"/>
    <w:rsid w:val="11E6255C"/>
    <w:rsid w:val="12280F1C"/>
    <w:rsid w:val="12326690"/>
    <w:rsid w:val="123BB880"/>
    <w:rsid w:val="12AC7CC0"/>
    <w:rsid w:val="12E6EA82"/>
    <w:rsid w:val="136E1B5D"/>
    <w:rsid w:val="13ACE39E"/>
    <w:rsid w:val="144858A1"/>
    <w:rsid w:val="14670CA5"/>
    <w:rsid w:val="149429B1"/>
    <w:rsid w:val="14A215E9"/>
    <w:rsid w:val="14E3E7F2"/>
    <w:rsid w:val="14FA1BEE"/>
    <w:rsid w:val="150BB641"/>
    <w:rsid w:val="15803D86"/>
    <w:rsid w:val="15A506C1"/>
    <w:rsid w:val="15AF2859"/>
    <w:rsid w:val="15D3662B"/>
    <w:rsid w:val="1602C48D"/>
    <w:rsid w:val="1641EF07"/>
    <w:rsid w:val="1689E342"/>
    <w:rsid w:val="169B28BE"/>
    <w:rsid w:val="17175A31"/>
    <w:rsid w:val="1747E237"/>
    <w:rsid w:val="1785C37B"/>
    <w:rsid w:val="17DA5C9E"/>
    <w:rsid w:val="17EAE974"/>
    <w:rsid w:val="180D59C7"/>
    <w:rsid w:val="183DA491"/>
    <w:rsid w:val="1850CCDF"/>
    <w:rsid w:val="186ABF65"/>
    <w:rsid w:val="18739411"/>
    <w:rsid w:val="18D0BCF5"/>
    <w:rsid w:val="1944DC95"/>
    <w:rsid w:val="1953FB1C"/>
    <w:rsid w:val="19A55145"/>
    <w:rsid w:val="19C52AA4"/>
    <w:rsid w:val="19CE8765"/>
    <w:rsid w:val="19F327AB"/>
    <w:rsid w:val="1A0D17BA"/>
    <w:rsid w:val="1AA37193"/>
    <w:rsid w:val="1AB9CA1C"/>
    <w:rsid w:val="1ACF4E44"/>
    <w:rsid w:val="1ADF04FF"/>
    <w:rsid w:val="1AED3B53"/>
    <w:rsid w:val="1B02F75D"/>
    <w:rsid w:val="1B144B74"/>
    <w:rsid w:val="1BAA89B3"/>
    <w:rsid w:val="1BBB7ECF"/>
    <w:rsid w:val="1BBD407B"/>
    <w:rsid w:val="1C0CDDD1"/>
    <w:rsid w:val="1C1CB7D0"/>
    <w:rsid w:val="1C2B21F6"/>
    <w:rsid w:val="1C60D5D1"/>
    <w:rsid w:val="1C75851E"/>
    <w:rsid w:val="1C83D273"/>
    <w:rsid w:val="1CDC977F"/>
    <w:rsid w:val="1CF9C0A8"/>
    <w:rsid w:val="1D0B53DB"/>
    <w:rsid w:val="1D7D0EE4"/>
    <w:rsid w:val="1D9ACFF8"/>
    <w:rsid w:val="1DB98678"/>
    <w:rsid w:val="1E54EEE5"/>
    <w:rsid w:val="1F3925D8"/>
    <w:rsid w:val="1F3DC0B4"/>
    <w:rsid w:val="1F619E5D"/>
    <w:rsid w:val="1F641A68"/>
    <w:rsid w:val="1F700A5A"/>
    <w:rsid w:val="1F873BF5"/>
    <w:rsid w:val="1FA49830"/>
    <w:rsid w:val="1FC3892C"/>
    <w:rsid w:val="1FFC5606"/>
    <w:rsid w:val="203F1069"/>
    <w:rsid w:val="208A7DD6"/>
    <w:rsid w:val="20D5687B"/>
    <w:rsid w:val="210CA747"/>
    <w:rsid w:val="2140D0F7"/>
    <w:rsid w:val="2141BAC1"/>
    <w:rsid w:val="217392DB"/>
    <w:rsid w:val="217613F9"/>
    <w:rsid w:val="218AD8E6"/>
    <w:rsid w:val="21A6BE48"/>
    <w:rsid w:val="21B90BB7"/>
    <w:rsid w:val="21E7E17B"/>
    <w:rsid w:val="2292BA85"/>
    <w:rsid w:val="232F150C"/>
    <w:rsid w:val="23756C19"/>
    <w:rsid w:val="23846748"/>
    <w:rsid w:val="23963090"/>
    <w:rsid w:val="23A40B5E"/>
    <w:rsid w:val="24613FF3"/>
    <w:rsid w:val="24720020"/>
    <w:rsid w:val="24AE06C8"/>
    <w:rsid w:val="258923F7"/>
    <w:rsid w:val="2591CAE9"/>
    <w:rsid w:val="25A752B2"/>
    <w:rsid w:val="25A866D7"/>
    <w:rsid w:val="25BC4A46"/>
    <w:rsid w:val="263256BA"/>
    <w:rsid w:val="2667B3DA"/>
    <w:rsid w:val="26F6D726"/>
    <w:rsid w:val="2720C158"/>
    <w:rsid w:val="2733E4EF"/>
    <w:rsid w:val="279C6188"/>
    <w:rsid w:val="27AB2192"/>
    <w:rsid w:val="27C82BF4"/>
    <w:rsid w:val="2865ACED"/>
    <w:rsid w:val="289E4294"/>
    <w:rsid w:val="28B59129"/>
    <w:rsid w:val="28C83956"/>
    <w:rsid w:val="28FAB1BA"/>
    <w:rsid w:val="292715A2"/>
    <w:rsid w:val="2A06BC8D"/>
    <w:rsid w:val="2A6BA33D"/>
    <w:rsid w:val="2A75C63A"/>
    <w:rsid w:val="2B358622"/>
    <w:rsid w:val="2B4F4833"/>
    <w:rsid w:val="2B990E73"/>
    <w:rsid w:val="2C2B9087"/>
    <w:rsid w:val="2DB55013"/>
    <w:rsid w:val="2DF62D24"/>
    <w:rsid w:val="2E020B2D"/>
    <w:rsid w:val="2E118B06"/>
    <w:rsid w:val="2E58B325"/>
    <w:rsid w:val="2E71CD8D"/>
    <w:rsid w:val="2E8E4A85"/>
    <w:rsid w:val="2E91679E"/>
    <w:rsid w:val="2F0F652F"/>
    <w:rsid w:val="2FC3D8D3"/>
    <w:rsid w:val="302164C1"/>
    <w:rsid w:val="3028B6EF"/>
    <w:rsid w:val="3039FD99"/>
    <w:rsid w:val="30F5E734"/>
    <w:rsid w:val="3107542C"/>
    <w:rsid w:val="311B3455"/>
    <w:rsid w:val="31394044"/>
    <w:rsid w:val="315AD32C"/>
    <w:rsid w:val="31ADF33C"/>
    <w:rsid w:val="31B03836"/>
    <w:rsid w:val="31E61A72"/>
    <w:rsid w:val="327AE7B4"/>
    <w:rsid w:val="32905812"/>
    <w:rsid w:val="332F2C94"/>
    <w:rsid w:val="33507F3C"/>
    <w:rsid w:val="33761811"/>
    <w:rsid w:val="3502CA48"/>
    <w:rsid w:val="35535F66"/>
    <w:rsid w:val="3570C9EE"/>
    <w:rsid w:val="35AF5F50"/>
    <w:rsid w:val="35D47504"/>
    <w:rsid w:val="35E84C84"/>
    <w:rsid w:val="3602AA91"/>
    <w:rsid w:val="360D28C7"/>
    <w:rsid w:val="36410AF2"/>
    <w:rsid w:val="368FFE0A"/>
    <w:rsid w:val="36B56B3F"/>
    <w:rsid w:val="36BD95FD"/>
    <w:rsid w:val="36E5FCD7"/>
    <w:rsid w:val="376284C1"/>
    <w:rsid w:val="376918E3"/>
    <w:rsid w:val="3769981E"/>
    <w:rsid w:val="37873AF3"/>
    <w:rsid w:val="378AB101"/>
    <w:rsid w:val="379FE429"/>
    <w:rsid w:val="37A7D696"/>
    <w:rsid w:val="380AB058"/>
    <w:rsid w:val="38285749"/>
    <w:rsid w:val="3869B5E1"/>
    <w:rsid w:val="388A47C2"/>
    <w:rsid w:val="389F95E7"/>
    <w:rsid w:val="38AFEF45"/>
    <w:rsid w:val="392ADCA7"/>
    <w:rsid w:val="3931E95F"/>
    <w:rsid w:val="398EFD37"/>
    <w:rsid w:val="399E4A53"/>
    <w:rsid w:val="3A17C3C7"/>
    <w:rsid w:val="3A76FFAD"/>
    <w:rsid w:val="3AFCA113"/>
    <w:rsid w:val="3B135DD4"/>
    <w:rsid w:val="3B8AFABA"/>
    <w:rsid w:val="3C4B9208"/>
    <w:rsid w:val="3CF6A286"/>
    <w:rsid w:val="3D125340"/>
    <w:rsid w:val="3D5B2000"/>
    <w:rsid w:val="3D5DA3C6"/>
    <w:rsid w:val="3DACB43F"/>
    <w:rsid w:val="3DCF6D97"/>
    <w:rsid w:val="3E4A876B"/>
    <w:rsid w:val="3E641B03"/>
    <w:rsid w:val="3E711788"/>
    <w:rsid w:val="3EFD8789"/>
    <w:rsid w:val="3F017EFF"/>
    <w:rsid w:val="3F3680D5"/>
    <w:rsid w:val="3F4A3F30"/>
    <w:rsid w:val="3F9A9110"/>
    <w:rsid w:val="4013E3AA"/>
    <w:rsid w:val="4016EAC3"/>
    <w:rsid w:val="408B534A"/>
    <w:rsid w:val="40909C79"/>
    <w:rsid w:val="409E2808"/>
    <w:rsid w:val="40E7C4E1"/>
    <w:rsid w:val="411FA4CA"/>
    <w:rsid w:val="413AAE70"/>
    <w:rsid w:val="4148E808"/>
    <w:rsid w:val="41900E14"/>
    <w:rsid w:val="41B1D76F"/>
    <w:rsid w:val="41D701E6"/>
    <w:rsid w:val="423C127E"/>
    <w:rsid w:val="426CC7A4"/>
    <w:rsid w:val="42AAE63A"/>
    <w:rsid w:val="42CA7E0E"/>
    <w:rsid w:val="42CB06AF"/>
    <w:rsid w:val="437B1755"/>
    <w:rsid w:val="437CCCB8"/>
    <w:rsid w:val="43E7D56B"/>
    <w:rsid w:val="43EC29B6"/>
    <w:rsid w:val="443E2060"/>
    <w:rsid w:val="44A9D7DA"/>
    <w:rsid w:val="44ABFAF5"/>
    <w:rsid w:val="45AADE91"/>
    <w:rsid w:val="45AB0B41"/>
    <w:rsid w:val="45D28F6A"/>
    <w:rsid w:val="45F3D55E"/>
    <w:rsid w:val="4629DC77"/>
    <w:rsid w:val="4657FF95"/>
    <w:rsid w:val="4665A1C6"/>
    <w:rsid w:val="467EDE47"/>
    <w:rsid w:val="46DB3520"/>
    <w:rsid w:val="47107574"/>
    <w:rsid w:val="472254E0"/>
    <w:rsid w:val="4749B661"/>
    <w:rsid w:val="479072FE"/>
    <w:rsid w:val="48224F70"/>
    <w:rsid w:val="4837CA5E"/>
    <w:rsid w:val="48B7C725"/>
    <w:rsid w:val="48C754F8"/>
    <w:rsid w:val="48D30AF0"/>
    <w:rsid w:val="48E93433"/>
    <w:rsid w:val="48F3FFDA"/>
    <w:rsid w:val="490347E3"/>
    <w:rsid w:val="494C2179"/>
    <w:rsid w:val="49F54296"/>
    <w:rsid w:val="4A449CC1"/>
    <w:rsid w:val="4A75E6E2"/>
    <w:rsid w:val="4A905E6D"/>
    <w:rsid w:val="4A93C1F3"/>
    <w:rsid w:val="4AC1EA4A"/>
    <w:rsid w:val="4B6622CA"/>
    <w:rsid w:val="4B67DBCB"/>
    <w:rsid w:val="4BB96B75"/>
    <w:rsid w:val="4BDB29F5"/>
    <w:rsid w:val="4BE8417C"/>
    <w:rsid w:val="4BF6AB64"/>
    <w:rsid w:val="4C47340A"/>
    <w:rsid w:val="4CB2BEBA"/>
    <w:rsid w:val="4CDC4AA1"/>
    <w:rsid w:val="4D65234F"/>
    <w:rsid w:val="4DDA085D"/>
    <w:rsid w:val="4E3884D9"/>
    <w:rsid w:val="4E3E3FBF"/>
    <w:rsid w:val="4ED1038C"/>
    <w:rsid w:val="4F269D3C"/>
    <w:rsid w:val="4F92E604"/>
    <w:rsid w:val="4FAFA9D6"/>
    <w:rsid w:val="501004A3"/>
    <w:rsid w:val="5079037A"/>
    <w:rsid w:val="50BF4490"/>
    <w:rsid w:val="50FD131A"/>
    <w:rsid w:val="51592E4D"/>
    <w:rsid w:val="523DDCFB"/>
    <w:rsid w:val="527D5AB8"/>
    <w:rsid w:val="528C6855"/>
    <w:rsid w:val="539B0DD6"/>
    <w:rsid w:val="53ABCF37"/>
    <w:rsid w:val="53EBAC0F"/>
    <w:rsid w:val="5406D780"/>
    <w:rsid w:val="542CAD0E"/>
    <w:rsid w:val="542D5547"/>
    <w:rsid w:val="54683ED3"/>
    <w:rsid w:val="54B4655F"/>
    <w:rsid w:val="54D99E1A"/>
    <w:rsid w:val="54F9C072"/>
    <w:rsid w:val="551386AA"/>
    <w:rsid w:val="559411DF"/>
    <w:rsid w:val="55B5DDA8"/>
    <w:rsid w:val="55BC369D"/>
    <w:rsid w:val="55C429CA"/>
    <w:rsid w:val="5625F49B"/>
    <w:rsid w:val="5677D85D"/>
    <w:rsid w:val="56F0174C"/>
    <w:rsid w:val="570F40AA"/>
    <w:rsid w:val="571D8965"/>
    <w:rsid w:val="572BA4D6"/>
    <w:rsid w:val="576BD1B5"/>
    <w:rsid w:val="576DFEBF"/>
    <w:rsid w:val="57E0BE94"/>
    <w:rsid w:val="57E7F919"/>
    <w:rsid w:val="58717994"/>
    <w:rsid w:val="58DB31AB"/>
    <w:rsid w:val="58E73DE6"/>
    <w:rsid w:val="59036B63"/>
    <w:rsid w:val="592206A8"/>
    <w:rsid w:val="5978AE31"/>
    <w:rsid w:val="597B1BFF"/>
    <w:rsid w:val="5983B619"/>
    <w:rsid w:val="59BC20A3"/>
    <w:rsid w:val="5AEEC9BF"/>
    <w:rsid w:val="5AF1CF33"/>
    <w:rsid w:val="5AF915B3"/>
    <w:rsid w:val="5B20320A"/>
    <w:rsid w:val="5B2868D3"/>
    <w:rsid w:val="5B28DDA3"/>
    <w:rsid w:val="5B42D189"/>
    <w:rsid w:val="5B7781D0"/>
    <w:rsid w:val="5C2557CC"/>
    <w:rsid w:val="5C72CE33"/>
    <w:rsid w:val="5D2C52D1"/>
    <w:rsid w:val="5D3150E0"/>
    <w:rsid w:val="5D462801"/>
    <w:rsid w:val="5D863D01"/>
    <w:rsid w:val="5DC3B7E5"/>
    <w:rsid w:val="5DEA6977"/>
    <w:rsid w:val="5E3EF88F"/>
    <w:rsid w:val="5E4322CC"/>
    <w:rsid w:val="5E4D9AD8"/>
    <w:rsid w:val="5F19F52A"/>
    <w:rsid w:val="5F2CE6AA"/>
    <w:rsid w:val="5F501DA9"/>
    <w:rsid w:val="5F64F229"/>
    <w:rsid w:val="5FA6AE1D"/>
    <w:rsid w:val="5FA6BCDB"/>
    <w:rsid w:val="5FE85EE3"/>
    <w:rsid w:val="60177471"/>
    <w:rsid w:val="60252848"/>
    <w:rsid w:val="6027B11E"/>
    <w:rsid w:val="60E3CE1A"/>
    <w:rsid w:val="60F5362A"/>
    <w:rsid w:val="6101479B"/>
    <w:rsid w:val="61A31DCF"/>
    <w:rsid w:val="61DF85BB"/>
    <w:rsid w:val="61E717C6"/>
    <w:rsid w:val="62638696"/>
    <w:rsid w:val="628ADEC0"/>
    <w:rsid w:val="62C0230F"/>
    <w:rsid w:val="62CCBA3F"/>
    <w:rsid w:val="63891C9F"/>
    <w:rsid w:val="638D2A88"/>
    <w:rsid w:val="639988B7"/>
    <w:rsid w:val="63BC10A4"/>
    <w:rsid w:val="63D0E8E8"/>
    <w:rsid w:val="63D22306"/>
    <w:rsid w:val="642BA5BE"/>
    <w:rsid w:val="64367DD2"/>
    <w:rsid w:val="647AC49C"/>
    <w:rsid w:val="647D8134"/>
    <w:rsid w:val="6488FF03"/>
    <w:rsid w:val="648EBA23"/>
    <w:rsid w:val="64DEFEC3"/>
    <w:rsid w:val="64F35B1C"/>
    <w:rsid w:val="6516837B"/>
    <w:rsid w:val="6588ACF2"/>
    <w:rsid w:val="6595B728"/>
    <w:rsid w:val="65AFBA4C"/>
    <w:rsid w:val="65C38108"/>
    <w:rsid w:val="65CFE365"/>
    <w:rsid w:val="66373263"/>
    <w:rsid w:val="66A97154"/>
    <w:rsid w:val="66B0E41D"/>
    <w:rsid w:val="66C73D49"/>
    <w:rsid w:val="66D18030"/>
    <w:rsid w:val="66EAE342"/>
    <w:rsid w:val="6726BC83"/>
    <w:rsid w:val="672ED8E5"/>
    <w:rsid w:val="6774AAF4"/>
    <w:rsid w:val="677B680B"/>
    <w:rsid w:val="6798C9FB"/>
    <w:rsid w:val="684EBB83"/>
    <w:rsid w:val="6856F9B7"/>
    <w:rsid w:val="6876314C"/>
    <w:rsid w:val="68BB1DC3"/>
    <w:rsid w:val="68BCD020"/>
    <w:rsid w:val="68C423BC"/>
    <w:rsid w:val="68E154CB"/>
    <w:rsid w:val="68FC045E"/>
    <w:rsid w:val="69680139"/>
    <w:rsid w:val="696D8F8D"/>
    <w:rsid w:val="697FA4AF"/>
    <w:rsid w:val="69BEFCB2"/>
    <w:rsid w:val="6A0E9DA5"/>
    <w:rsid w:val="6A63EF2C"/>
    <w:rsid w:val="6A66E8B7"/>
    <w:rsid w:val="6B2A294C"/>
    <w:rsid w:val="6B9EB010"/>
    <w:rsid w:val="6BC3A9D1"/>
    <w:rsid w:val="6C380F2F"/>
    <w:rsid w:val="6C9885DC"/>
    <w:rsid w:val="6C99072D"/>
    <w:rsid w:val="6CA1A395"/>
    <w:rsid w:val="6CFF4E59"/>
    <w:rsid w:val="6DA9B1E3"/>
    <w:rsid w:val="6DB16A63"/>
    <w:rsid w:val="6E879C45"/>
    <w:rsid w:val="6E982CFE"/>
    <w:rsid w:val="6E985550"/>
    <w:rsid w:val="6EB2750C"/>
    <w:rsid w:val="6EC485C9"/>
    <w:rsid w:val="6ED35228"/>
    <w:rsid w:val="70138EC2"/>
    <w:rsid w:val="703A23B3"/>
    <w:rsid w:val="7051135F"/>
    <w:rsid w:val="707D0306"/>
    <w:rsid w:val="707D3BD8"/>
    <w:rsid w:val="709A293A"/>
    <w:rsid w:val="70D9B311"/>
    <w:rsid w:val="7112D2C9"/>
    <w:rsid w:val="7227BFF9"/>
    <w:rsid w:val="72BAA5F1"/>
    <w:rsid w:val="72C67821"/>
    <w:rsid w:val="72CF48E0"/>
    <w:rsid w:val="732AA74B"/>
    <w:rsid w:val="73512331"/>
    <w:rsid w:val="736F6737"/>
    <w:rsid w:val="73B58B82"/>
    <w:rsid w:val="740594CE"/>
    <w:rsid w:val="740F9249"/>
    <w:rsid w:val="74497224"/>
    <w:rsid w:val="746B3514"/>
    <w:rsid w:val="7484DB14"/>
    <w:rsid w:val="75112F6C"/>
    <w:rsid w:val="756E6F61"/>
    <w:rsid w:val="7573F13F"/>
    <w:rsid w:val="758807C7"/>
    <w:rsid w:val="75982B22"/>
    <w:rsid w:val="75AE2E8E"/>
    <w:rsid w:val="75DED955"/>
    <w:rsid w:val="75FDD7E5"/>
    <w:rsid w:val="761C8F90"/>
    <w:rsid w:val="761CCB06"/>
    <w:rsid w:val="7636A7E5"/>
    <w:rsid w:val="76390E3B"/>
    <w:rsid w:val="76575F81"/>
    <w:rsid w:val="7728912D"/>
    <w:rsid w:val="77385976"/>
    <w:rsid w:val="77AD6A8D"/>
    <w:rsid w:val="77EDC8C8"/>
    <w:rsid w:val="7813D712"/>
    <w:rsid w:val="7814DA5E"/>
    <w:rsid w:val="7847EF4B"/>
    <w:rsid w:val="78793A56"/>
    <w:rsid w:val="78A4E2AC"/>
    <w:rsid w:val="78E27084"/>
    <w:rsid w:val="78EBB0E4"/>
    <w:rsid w:val="7909E4EE"/>
    <w:rsid w:val="792C4040"/>
    <w:rsid w:val="79444312"/>
    <w:rsid w:val="79A61296"/>
    <w:rsid w:val="79DE77FB"/>
    <w:rsid w:val="7A1AB216"/>
    <w:rsid w:val="7A933051"/>
    <w:rsid w:val="7A93EE41"/>
    <w:rsid w:val="7AD597AD"/>
    <w:rsid w:val="7AFFC945"/>
    <w:rsid w:val="7B038AA4"/>
    <w:rsid w:val="7B37BCC7"/>
    <w:rsid w:val="7B745277"/>
    <w:rsid w:val="7B8B76F0"/>
    <w:rsid w:val="7B9311AB"/>
    <w:rsid w:val="7BCDBDDC"/>
    <w:rsid w:val="7BF706F9"/>
    <w:rsid w:val="7C5B5614"/>
    <w:rsid w:val="7C699CA3"/>
    <w:rsid w:val="7C7892A8"/>
    <w:rsid w:val="7C7B5A6C"/>
    <w:rsid w:val="7CBE3473"/>
    <w:rsid w:val="7DCE840E"/>
    <w:rsid w:val="7E07F025"/>
    <w:rsid w:val="7E8CD19F"/>
    <w:rsid w:val="7EC83A1D"/>
    <w:rsid w:val="7EF68DCD"/>
    <w:rsid w:val="7EFF29B5"/>
    <w:rsid w:val="7F01DAC2"/>
    <w:rsid w:val="7F330F29"/>
    <w:rsid w:val="7F467C07"/>
    <w:rsid w:val="7F7DAC59"/>
    <w:rsid w:val="7FA70879"/>
    <w:rsid w:val="7FDEC2A8"/>
    <w:rsid w:val="7FEEA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FEEA049"/>
    <w:rPr>
      <w:noProof w:val="0"/>
    </w:rPr>
  </w:style>
  <w:style w:type="paragraph" w:styleId="Heading1">
    <w:uiPriority w:val="9"/>
    <w:name w:val="heading 1"/>
    <w:basedOn w:val="Normal"/>
    <w:next w:val="Normal"/>
    <w:link w:val="Heading1Char"/>
    <w:qFormat/>
    <w:rsid w:val="7FEEA049"/>
    <w:rPr>
      <w:rFonts w:ascii="Aptos Display" w:hAnsi="Aptos Display" w:eastAsia="等线 Light"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7FEEA049"/>
    <w:rPr>
      <w:rFonts w:ascii="Aptos Display" w:hAnsi="Aptos Display" w:eastAsia="等线 Light"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7FEEA049"/>
    <w:rPr>
      <w:rFonts w:eastAsia="等线 Light"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7FEEA049"/>
    <w:rPr>
      <w:rFonts w:eastAsia="等线 Light"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7FEEA049"/>
    <w:rPr>
      <w:rFonts w:eastAsia="等线 Light"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7FEEA049"/>
    <w:rPr>
      <w:rFonts w:eastAsia="等线 Light"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7FEEA049"/>
    <w:rPr>
      <w:rFonts w:eastAsia="等线 Light"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7FEEA049"/>
    <w:rPr>
      <w:rFonts w:eastAsia="等线 Light"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7FEEA049"/>
    <w:rPr>
      <w:rFonts w:eastAsia="等线 Light"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uiPriority w:val="10"/>
    <w:name w:val="Title"/>
    <w:basedOn w:val="Normal"/>
    <w:next w:val="Normal"/>
    <w:link w:val="TitleChar"/>
    <w:qFormat/>
    <w:rsid w:val="7FEEA049"/>
    <w:rPr>
      <w:rFonts w:ascii="Aptos Display" w:hAnsi="Aptos Display" w:eastAsia="等线 Light" w:cs="Times New Roman"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7FEEA049"/>
    <w:rPr>
      <w:rFonts w:eastAsia="等线 Light"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7FEEA049"/>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uiPriority w:val="34"/>
    <w:name w:val="List Paragraph"/>
    <w:basedOn w:val="Normal"/>
    <w:qFormat/>
    <w:rsid w:val="7FEEA049"/>
    <w:pPr>
      <w:spacing/>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uiPriority w:val="30"/>
    <w:name w:val="Intense Quote"/>
    <w:basedOn w:val="Normal"/>
    <w:next w:val="Normal"/>
    <w:link w:val="IntenseQuoteChar"/>
    <w:qFormat/>
    <w:rsid w:val="7FEEA04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1850CC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microsoft.com/office/2020/10/relationships/intelligence" Target="intelligence2.xml" Id="R49e0c761ff49470c" /><Relationship Type="http://schemas.openxmlformats.org/officeDocument/2006/relationships/image" Target="/media/image3.png" Id="Rc31fe98ed0334359" /><Relationship Type="http://schemas.openxmlformats.org/officeDocument/2006/relationships/hyperlink" Target="https://app.grammarly.com/ddocs/2810346864" TargetMode="External" Id="R1be503182d304bff" /><Relationship Type="http://schemas.openxmlformats.org/officeDocument/2006/relationships/image" Target="/media/image4.png" Id="R3a8430fd13ee4dbb" /><Relationship Type="http://schemas.openxmlformats.org/officeDocument/2006/relationships/hyperlink" Target="https://www.researchgate.net/publication/384402328_Mixed_Methods_Research_Combining_both_qualitative_and_quantitative_approaches" TargetMode="External" Id="Re179b2abf75d42be" /><Relationship Type="http://schemas.openxmlformats.org/officeDocument/2006/relationships/hyperlink" Target="https://www.vizitorapp.com/blog/streamlining-your-visitor-sign-in-process-the-advantages-of-digital-management-system/" TargetMode="External" Id="Rd4ca987507784a30" /><Relationship Type="http://schemas.openxmlformats.org/officeDocument/2006/relationships/hyperlink" Target="https://www.csie.org.uk/resources/inclusion-index-explained.shtml" TargetMode="External" Id="Ra6c26ef0967845e5" /><Relationship Type="http://schemas.openxmlformats.org/officeDocument/2006/relationships/hyperlink" Target="https://doi.org/10.1016/j.sbspro.2014.01.472" TargetMode="External" Id="R226290036e0b4d97" /><Relationship Type="http://schemas.openxmlformats.org/officeDocument/2006/relationships/hyperlink" Target="https://doi.org/10.1002/cl2.1429" TargetMode="External" Id="Re32c05cd84cf45ab" /><Relationship Type="http://schemas.openxmlformats.org/officeDocument/2006/relationships/hyperlink" Target="https://pmc.ncbi.nlm.nih.gov/articles/PMC9524483/" TargetMode="External" Id="R244db1e197a74b4b" /><Relationship Type="http://schemas.openxmlformats.org/officeDocument/2006/relationships/hyperlink" Target="https://doi.org/10.1002/pan3.10128" TargetMode="External" Id="Rac1abff337384e48" /><Relationship Type="http://schemas.openxmlformats.org/officeDocument/2006/relationships/hyperlink" Target="https://chartered.college/2025/04/02/the-power-of-community-engagement-in-our-schools/" TargetMode="External" Id="R417f5fabe3004c0e" /><Relationship Type="http://schemas.openxmlformats.org/officeDocument/2006/relationships/hyperlink" Target="https://assets.publishing.service.gov.uk/government/uploads/system/uploads/attachment_data/file/411492/What_works_in_enhancing_social_and_emotional_skills_development_during_childhood_and_adolescence.pdf" TargetMode="External" Id="R9d3dd02c0abe47fc" /><Relationship Type="http://schemas.openxmlformats.org/officeDocument/2006/relationships/hyperlink" Target="https://teaching.cornell.edu/teaching-resources/assessment-evaluation/measuring-student-learning" TargetMode="External" Id="Rab4f47e0fa1a417c" /><Relationship Type="http://schemas.openxmlformats.org/officeDocument/2006/relationships/hyperlink" Target="https://www.researchgate.net/publication/321972690_Using_pre-_and_post-survey_instruments_in_interventions_determining_the_random_response_benchmark_and_its_implications_for_measuring_effectiveness" TargetMode="External" Id="R5cc146a315cb44bd" /><Relationship Type="http://schemas.openxmlformats.org/officeDocument/2006/relationships/hyperlink" Target="https://explore-education-statistics.service.gov.uk/find-statistics/school-pupils-and-their-characteristics/2023-24" TargetMode="External" Id="Rfcf1ac4acc6a45d9" /><Relationship Type="http://schemas.openxmlformats.org/officeDocument/2006/relationships/hyperlink" Target="https://www.schoolofeducators.com/wp-content/uploads/2011/12/EXPERIENCE-EDUCATION-JOHN-DEWEY.pdf" TargetMode="External" Id="Rfd147455d27743d9" /><Relationship Type="http://schemas.openxmlformats.org/officeDocument/2006/relationships/hyperlink" Target="https://engagementhub.com.au/community-engagement/why-community-feedback-is-important-for-your-organisation/" TargetMode="External" Id="Ra62bdb0c0a4449a6" /><Relationship Type="http://schemas.openxmlformats.org/officeDocument/2006/relationships/hyperlink" Target="https://trialsjournal.biomedcentral.com/articles/10.1186/s13063-019-3762-0" TargetMode="External" Id="R17c417d5ee0b470e" /><Relationship Type="http://schemas.openxmlformats.org/officeDocument/2006/relationships/hyperlink" Target="https://unyoked.co/wellness/how-to-practice-mindfulness-in-nature" TargetMode="External" Id="R3752a1c0142c4b34" /><Relationship Type="http://schemas.openxmlformats.org/officeDocument/2006/relationships/hyperlink" Target="https://onlinelibrary.wiley.com/doi/10.1002/jcop.21618" TargetMode="External" Id="R26c110f98ba24c82" /><Relationship Type="http://schemas.openxmlformats.org/officeDocument/2006/relationships/hyperlink" Target="https://www.gov.uk/government/publications/health-and-safety-advice-for-schools/responsibilities-and-duties-for-schools" TargetMode="External" Id="R57ebeb0e49b94fe9" /><Relationship Type="http://schemas.openxmlformats.org/officeDocument/2006/relationships/hyperlink" Target="https://www.tandfonline.com/doi/abs/10.1080/13636820.2014.922114" TargetMode="External" Id="R535f85217a7f4aed" /><Relationship Type="http://schemas.openxmlformats.org/officeDocument/2006/relationships/hyperlink" Target="https://www-jstor-org.ezproxy.uwtsd.ac.uk/stable/23611653" TargetMode="External" Id="Rd071bbf0eac74e89" /><Relationship Type="http://schemas.openxmlformats.org/officeDocument/2006/relationships/hyperlink" Target="https://www.naeyc.org/resources/pubs/yc/fall2019/take-it-outside" TargetMode="External" Id="Re0a1589c68b04ec3" /><Relationship Type="http://schemas.openxmlformats.org/officeDocument/2006/relationships/hyperlink" Target="https://doi.org/10.1080/07294360.2010.512627" TargetMode="External" Id="Re647b1aa332f46b9" /><Relationship Type="http://schemas.openxmlformats.org/officeDocument/2006/relationships/hyperlink" Target="https://www.mencap.org.uk/resource/primary-school-fundraising-ideas" TargetMode="External" Id="Rc94959bd1e864dfe" /><Relationship Type="http://schemas.openxmlformats.org/officeDocument/2006/relationships/hyperlink" Target="https://naturalresources.wales/about-us/news-and-blogs/blogs/increased-role-for-outdoor-learning-and-natural-environment-in-new-school-curriculum/?lang=en" TargetMode="External" Id="Rcc06387f1e2a4bc7" /><Relationship Type="http://schemas.openxmlformats.org/officeDocument/2006/relationships/hyperlink" Target="https://www.forestresearch.gov.uk/research/forest-schools-impact-on-young-children-in-england-and-wales/" TargetMode="External" Id="R33e6d46d35c74451" /><Relationship Type="http://schemas.openxmlformats.org/officeDocument/2006/relationships/hyperlink" Target="https://www.researchgate.net/publication/364165885_Neil_Selwyn_Education_and_technology_Key_issues_and_debates" TargetMode="External" Id="Rd889a3b145e14b64" /><Relationship Type="http://schemas.openxmlformats.org/officeDocument/2006/relationships/hyperlink" Target="https://www.mheducation.com/" TargetMode="External" Id="R5968f950163c49af" /><Relationship Type="http://schemas.openxmlformats.org/officeDocument/2006/relationships/hyperlink" Target="https://www.tools4ever.com/glossary/what-is-phased-implementation/" TargetMode="External" Id="Rffeb2a9f79504bae" /><Relationship Type="http://schemas.openxmlformats.org/officeDocument/2006/relationships/hyperlink" Target="https://hwb.gov.wales/curriculum-for-wales/cross-curricular-skills-frameworks/" TargetMode="External" Id="R327b6b88ed7d466a" /><Relationship Type="http://schemas.openxmlformats.org/officeDocument/2006/relationships/hyperlink" Target="https://hwb.gov.wales/curriculum-for-wales/health-and-well-being/" TargetMode="External" Id="R4a4a75069a4a489e" /><Relationship Type="http://schemas.openxmlformats.org/officeDocument/2006/relationships/hyperlink" Target="https://hwb.gov.wales/curriculum-for-wales/humanities/designing-your-curriculum" TargetMode="External" Id="R00c0db3c235c4463" /><Relationship Type="http://schemas.openxmlformats.org/officeDocument/2006/relationships/hyperlink" Target="https://www.gov.wales/community-focused-schools-html" TargetMode="External" Id="R7598e3ee07d44e63" /><Relationship Type="http://schemas.openxmlformats.org/officeDocument/2006/relationships/hyperlink" Target="https://hwb.gov.wales/curriculum-for-wales/designing-your-curriculum/developing-a-vision-for-curriculum-design" TargetMode="External" Id="R14c9aac3da824844" /><Relationship Type="http://schemas.openxmlformats.org/officeDocument/2006/relationships/hyperlink" Target="https://hwb.gov.wales/curriculum-for-wales/designing-your-curriculum/pedagogy/" TargetMode="External" Id="R3f172403b56c4ccf" /><Relationship Type="http://schemas.openxmlformats.org/officeDocument/2006/relationships/numbering" Target="numbering.xml" Id="R72f20f9f651344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Kelsey Pratt (2300873)</lastModifiedBy>
  <revision>6</revision>
  <dcterms:created xsi:type="dcterms:W3CDTF">2025-03-20T11:28:00.0000000Z</dcterms:created>
  <dcterms:modified xsi:type="dcterms:W3CDTF">2025-05-01T10:58:38.3315806Z</dcterms:modified>
</coreProperties>
</file>