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F9B47" w14:textId="77777777" w:rsidR="0063754F" w:rsidRDefault="0063754F" w:rsidP="0063754F">
      <w:r>
        <w:t xml:space="preserve">Olivia Joy </w:t>
      </w:r>
    </w:p>
    <w:p w14:paraId="0E74EA75" w14:textId="77777777" w:rsidR="0063754F" w:rsidRDefault="0063754F" w:rsidP="0063754F">
      <w:r>
        <w:t>Student Number: 2319909</w:t>
      </w:r>
    </w:p>
    <w:p w14:paraId="3653410D" w14:textId="77777777" w:rsidR="0063754F" w:rsidRDefault="0063754F" w:rsidP="0063754F">
      <w:r>
        <w:t>Academic Assignments</w:t>
      </w:r>
    </w:p>
    <w:p w14:paraId="32F3728E" w14:textId="77777777" w:rsidR="0063754F" w:rsidRDefault="0063754F" w:rsidP="0063754F">
      <w:r>
        <w:t>Essay 2:</w:t>
      </w:r>
    </w:p>
    <w:p w14:paraId="2000AD2F" w14:textId="407E7B77" w:rsidR="00DC0DE8" w:rsidRDefault="0063754F" w:rsidP="0063754F">
      <w:r>
        <w:t>Response Policing- Why is it important to manage mental wellbeing in policing? What can be the consequences if mental wellbeing is not managed appropriately?</w:t>
      </w:r>
    </w:p>
    <w:p w14:paraId="4CDC63BF" w14:textId="77777777" w:rsidR="0063754F" w:rsidRDefault="0063754F" w:rsidP="0063754F"/>
    <w:p w14:paraId="0D26418A" w14:textId="44E4015E" w:rsidR="0063754F" w:rsidRDefault="0063754F" w:rsidP="00610430">
      <w:pPr>
        <w:spacing w:line="360" w:lineRule="auto"/>
      </w:pPr>
      <w:r>
        <w:t xml:space="preserve">Police officers’ mental wellbeing </w:t>
      </w:r>
      <w:proofErr w:type="gramStart"/>
      <w:r w:rsidR="00627DC3">
        <w:t>is in need of</w:t>
      </w:r>
      <w:proofErr w:type="gramEnd"/>
      <w:r>
        <w:t xml:space="preserve"> attention as the figures rise. As the Police Federation</w:t>
      </w:r>
      <w:r w:rsidR="00E03076">
        <w:t xml:space="preserve"> </w:t>
      </w:r>
      <w:r>
        <w:t xml:space="preserve">(2024) states the number of officers off for mental health is at a “worrying new high”. This assignment highlights these figures, and how the consequences of ill health in public services can cause life threatening affects on the public. This essay will also show the importance of addressing officers’ mental health before they feel the need to go off shift on sick, addressing the issues before they spiral. </w:t>
      </w:r>
      <w:r w:rsidR="00FE4036">
        <w:t>Finally,</w:t>
      </w:r>
      <w:r>
        <w:t xml:space="preserve"> to </w:t>
      </w:r>
      <w:r w:rsidR="00FE4036">
        <w:t>discuss the</w:t>
      </w:r>
      <w:r w:rsidR="00610430">
        <w:t xml:space="preserve"> </w:t>
      </w:r>
      <w:r w:rsidR="00FE4036">
        <w:t xml:space="preserve">consequences and how this can affect the individual and their future </w:t>
      </w:r>
      <w:r w:rsidR="00610430">
        <w:t xml:space="preserve">within </w:t>
      </w:r>
      <w:r w:rsidR="00FE4036">
        <w:t xml:space="preserve">in the role. </w:t>
      </w:r>
    </w:p>
    <w:p w14:paraId="0A09CC18" w14:textId="3ABAB8E4" w:rsidR="0063754F" w:rsidRDefault="0063754F" w:rsidP="00610430">
      <w:pPr>
        <w:spacing w:line="360" w:lineRule="auto"/>
      </w:pPr>
      <w:r>
        <w:t>Mind (2019) undertook a survey on emergency services and mental health, their findings were that police personnel had a</w:t>
      </w:r>
      <w:r w:rsidR="00FE4036">
        <w:t xml:space="preserve">n </w:t>
      </w:r>
      <w:r>
        <w:t xml:space="preserve">extreme percentage of personal experience with poor mental health. This figure at the time of 2019 being over 70% of participants. </w:t>
      </w:r>
      <w:r w:rsidR="00FE4036">
        <w:t xml:space="preserve">With half of these police participants experiencing Anxiety and Depression. </w:t>
      </w:r>
      <w:r w:rsidR="00610430">
        <w:t>Additionally, e</w:t>
      </w:r>
      <w:r w:rsidR="000A2CFC">
        <w:t>vidence from Jetelina et al (2020) suggests that exposure to traumatic calls as a response police officer is associated with mental illnesses such as anxiety, post-traumatic stress disorder (PTSD) and burnout.</w:t>
      </w:r>
    </w:p>
    <w:p w14:paraId="58AF6ED7" w14:textId="584A17F8" w:rsidR="008E1724" w:rsidRDefault="00FE4036" w:rsidP="00610430">
      <w:pPr>
        <w:spacing w:line="360" w:lineRule="auto"/>
      </w:pPr>
      <w:r>
        <w:t>According to Santre</w:t>
      </w:r>
      <w:r w:rsidR="00E03076">
        <w:t xml:space="preserve"> </w:t>
      </w:r>
      <w:r>
        <w:t>(2024) “</w:t>
      </w:r>
      <w:r w:rsidRPr="00FE4036">
        <w:t>A mental disorder can be described as a clinically significant disturbance in an individual’s thinking, emotional control, or behaviour</w:t>
      </w:r>
      <w:r>
        <w:t xml:space="preserve">”. This change in response could cause issues when a police officer responds to calls and deals with </w:t>
      </w:r>
      <w:proofErr w:type="gramStart"/>
      <w:r>
        <w:t>day to day</w:t>
      </w:r>
      <w:proofErr w:type="gramEnd"/>
      <w:r>
        <w:t xml:space="preserve"> policing. </w:t>
      </w:r>
      <w:r w:rsidR="008D5B32">
        <w:t>Such as</w:t>
      </w:r>
      <w:r w:rsidR="00E0232A">
        <w:t>,</w:t>
      </w:r>
      <w:r w:rsidR="008D5B32">
        <w:t xml:space="preserve"> an increase and likelihood to engage in violen</w:t>
      </w:r>
      <w:r w:rsidR="00E0232A">
        <w:t>t</w:t>
      </w:r>
      <w:r w:rsidR="008D5B32">
        <w:t xml:space="preserve"> confrontation out on the job. This could then </w:t>
      </w:r>
      <w:r w:rsidR="00610430">
        <w:t xml:space="preserve">result in </w:t>
      </w:r>
      <w:r w:rsidR="008D5B32">
        <w:t>that officer</w:t>
      </w:r>
      <w:r w:rsidR="00610430">
        <w:t xml:space="preserve"> being</w:t>
      </w:r>
      <w:r w:rsidR="008D5B32">
        <w:t xml:space="preserve"> investigat</w:t>
      </w:r>
      <w:r w:rsidR="00610430">
        <w:t>ed</w:t>
      </w:r>
      <w:r w:rsidR="008D5B32">
        <w:t xml:space="preserve"> for their reaction and use of force</w:t>
      </w:r>
      <w:r w:rsidR="00610430">
        <w:t>, to ensure that they provided the best outcome</w:t>
      </w:r>
      <w:r w:rsidR="008D5B32">
        <w:t xml:space="preserve">. The College of Policing has provided </w:t>
      </w:r>
      <w:r w:rsidR="00627DC3">
        <w:t xml:space="preserve">Police forces </w:t>
      </w:r>
      <w:r w:rsidR="008D5B32">
        <w:t>with processes</w:t>
      </w:r>
      <w:r w:rsidR="00627DC3">
        <w:t xml:space="preserve"> for staff</w:t>
      </w:r>
      <w:r w:rsidR="008D5B32">
        <w:t xml:space="preserve"> when responding to trauma and dealing with poor mental health. </w:t>
      </w:r>
      <w:r w:rsidR="00627DC3">
        <w:t xml:space="preserve">One being the National Police Wellbeing Service and Oscar Kilo. These services </w:t>
      </w:r>
      <w:proofErr w:type="gramStart"/>
      <w:r w:rsidR="00627DC3">
        <w:t>are able to</w:t>
      </w:r>
      <w:proofErr w:type="gramEnd"/>
      <w:r w:rsidR="00627DC3">
        <w:t xml:space="preserve"> support those in time of need with mental health support and training for the forces to improve the knowledge and support in each force (College of Policing, </w:t>
      </w:r>
      <w:r w:rsidR="008B6E7B">
        <w:t>2025).</w:t>
      </w:r>
    </w:p>
    <w:p w14:paraId="5542D790" w14:textId="090AFCC3" w:rsidR="00DB61A6" w:rsidRDefault="00DB61A6" w:rsidP="00610430">
      <w:pPr>
        <w:spacing w:line="360" w:lineRule="auto"/>
      </w:pPr>
      <w:r>
        <w:t xml:space="preserve">A consequence of unsupported mental ill health can affect the individuals’ reactions and thought processes which is a change in their </w:t>
      </w:r>
      <w:r w:rsidR="00610430">
        <w:t>job performance</w:t>
      </w:r>
      <w:r>
        <w:t>. It can also lead for individuals to feel isolated by peers and lead to further issues such as suicidal thoughts. Demou</w:t>
      </w:r>
      <w:r w:rsidR="00E03076">
        <w:t xml:space="preserve"> </w:t>
      </w:r>
      <w:r>
        <w:t xml:space="preserve">et al (2020) </w:t>
      </w:r>
      <w:r>
        <w:lastRenderedPageBreak/>
        <w:t xml:space="preserve">highlights these cultures of being too hard to speak out which ultimately restricts these suffering from receiving support, as they feel they would be judged or looked at differently for seeking advice and support. </w:t>
      </w:r>
    </w:p>
    <w:p w14:paraId="693381C4" w14:textId="5B20383D" w:rsidR="008E1724" w:rsidRDefault="008E1724" w:rsidP="00610430">
      <w:pPr>
        <w:spacing w:line="360" w:lineRule="auto"/>
      </w:pPr>
      <w:r w:rsidRPr="008E1724">
        <w:t>The UK</w:t>
      </w:r>
      <w:r>
        <w:t xml:space="preserve"> </w:t>
      </w:r>
      <w:r w:rsidR="0082647F">
        <w:t xml:space="preserve">emergency services </w:t>
      </w:r>
      <w:r w:rsidRPr="008E1724">
        <w:t>introduced a</w:t>
      </w:r>
      <w:r w:rsidR="00610430">
        <w:t xml:space="preserve">n </w:t>
      </w:r>
      <w:r>
        <w:t>internal</w:t>
      </w:r>
      <w:r w:rsidRPr="008E1724">
        <w:t xml:space="preserve"> process to manage officer welfare, Trauma Risk Management, also known as TRIM. It was introduced to encourage help-seeking and reduce stigma after experiencing a traumatic incident (Watson, 2018). Watson (2018) found that police officers that have used TRIM have experienced fewer symptoms of PTSD</w:t>
      </w:r>
      <w:r>
        <w:t xml:space="preserve">. With this evidence highlighting the importance of addressing mental illness within policing, it is as equally important to fight the macho stigma as addressed by Demou (2020) to educate employees on the importance of addressing poor ill health. Without the first responders being mentally well they </w:t>
      </w:r>
      <w:r w:rsidR="00D87B76">
        <w:t>cannot</w:t>
      </w:r>
      <w:r>
        <w:t xml:space="preserve"> conduct the job to the best of their abilities. This is due to the changes a mental illness can cause a person such as unreasonable anger </w:t>
      </w:r>
      <w:r w:rsidR="00D87B76">
        <w:t xml:space="preserve">and irritability (Mind, 2025) which can affect the persons reaction to a high-pressured job. </w:t>
      </w:r>
      <w:r w:rsidR="00F22B53">
        <w:t xml:space="preserve">TRIM </w:t>
      </w:r>
      <w:r w:rsidR="0082647F">
        <w:t>was introduced to proactively support individuals who had been exposed to trauma within work, and to reduce the risk of long term affects due to this (NHS, 2024). TRIM is voluntary and the individual can refuse support and withdraw at any time.</w:t>
      </w:r>
      <w:r w:rsidR="00610430">
        <w:t xml:space="preserve"> Additionally, TRIM has invested in prioritising staff mental wellbeing to not only provide support but to keep officers in work and off for issues such as burnout and anxiety after attending traumatic calls. As stated by Deloitte</w:t>
      </w:r>
      <w:r w:rsidR="00E03076">
        <w:t xml:space="preserve"> </w:t>
      </w:r>
      <w:r w:rsidR="00610430">
        <w:t>(2024) poor employee wellbeing costs the employers a substantial amount of money, stating that this has risen every year which alarms for change when supporting employees. With only 45% of those suffering with poor mental health seeking for help whether this is through TRIM, a counsellor or their GP according to Elliott-Davies (2021). Police forces would benefit from highlighting help for mental health within the force, ensuring that procedures are undertaken when someone is experiencing poor mental health. It would in the long run save the force and UK Government money in terms of keeping morel high and employees in work and off the sick. Lowering the consequences of poor mental health within the job such as poor performance and a poor outlook from the members of public.</w:t>
      </w:r>
    </w:p>
    <w:p w14:paraId="596F06E0" w14:textId="1B7574A4" w:rsidR="00DB61A6" w:rsidRDefault="00D87B76" w:rsidP="00610430">
      <w:pPr>
        <w:spacing w:line="360" w:lineRule="auto"/>
      </w:pPr>
      <w:r>
        <w:t>Another way to manage officers’ mental health is to stop o</w:t>
      </w:r>
      <w:r w:rsidRPr="00D87B76">
        <w:t>verload</w:t>
      </w:r>
      <w:r w:rsidR="00F22B53">
        <w:t>ing the</w:t>
      </w:r>
      <w:r w:rsidR="00E0232A">
        <w:t>ir</w:t>
      </w:r>
      <w:r w:rsidR="00F22B53">
        <w:t xml:space="preserve"> </w:t>
      </w:r>
      <w:r w:rsidR="00610430">
        <w:t>workload</w:t>
      </w:r>
      <w:r w:rsidR="00F22B53">
        <w:t xml:space="preserve"> </w:t>
      </w:r>
      <w:r>
        <w:t>to prevent burnout</w:t>
      </w:r>
      <w:r w:rsidR="00F22B53">
        <w:t>,</w:t>
      </w:r>
      <w:r w:rsidRPr="00D87B76">
        <w:t xml:space="preserve"> a</w:t>
      </w:r>
      <w:r>
        <w:t>s</w:t>
      </w:r>
      <w:r w:rsidRPr="00D87B76">
        <w:t xml:space="preserve"> emotional demands consume the physical and psychological resources of officers</w:t>
      </w:r>
      <w:r>
        <w:t>. This will</w:t>
      </w:r>
      <w:r w:rsidRPr="00D87B76">
        <w:t xml:space="preserve"> eventually deplete their energy to do the job (Talavera-Velasco, 2018).</w:t>
      </w:r>
      <w:r>
        <w:t xml:space="preserve"> High work loads mixed with emotional call outs increases the risk of officers experiencing and being diagnosed with mental health illnesses</w:t>
      </w:r>
      <w:r w:rsidR="00F22B53">
        <w:t>, this has been proven over the years and most recently through research under Regehr et al</w:t>
      </w:r>
      <w:r w:rsidR="00E03076">
        <w:t xml:space="preserve"> </w:t>
      </w:r>
      <w:r w:rsidR="00F22B53">
        <w:t>(2021).</w:t>
      </w:r>
      <w:r w:rsidR="00610430">
        <w:t xml:space="preserve"> Elliott-Davies (2021) has addressed mental health within the police force for the Police Federation. They state a high percentage of officers (77%) were </w:t>
      </w:r>
      <w:r w:rsidR="00610430">
        <w:lastRenderedPageBreak/>
        <w:t>experiencing stress and anxiety and that 90% of those individuals said that their mental health “were caused or made worse by the job”.</w:t>
      </w:r>
    </w:p>
    <w:p w14:paraId="0A872C79" w14:textId="73BADA14" w:rsidR="00DB61A6" w:rsidRDefault="00DB61A6" w:rsidP="00610430">
      <w:pPr>
        <w:spacing w:line="360" w:lineRule="auto"/>
      </w:pPr>
      <w:r>
        <w:t xml:space="preserve">Throughout this </w:t>
      </w:r>
      <w:r w:rsidR="005C3566">
        <w:t>assignment</w:t>
      </w:r>
      <w:r>
        <w:t xml:space="preserve"> it has been identified by Demou</w:t>
      </w:r>
      <w:r w:rsidR="00E03076">
        <w:t xml:space="preserve"> </w:t>
      </w:r>
      <w:r>
        <w:t xml:space="preserve">et al (2020) that the research for police officers and their mental wellbeing is difficult to study and examine due to the current culture when it comes to disclosing personal struggles. </w:t>
      </w:r>
      <w:r w:rsidR="00F22B53">
        <w:t xml:space="preserve">Regehr et al (2021) again addresses the fear of being marginalised as a barrier to support for their mental wellbeing. </w:t>
      </w:r>
      <w:r w:rsidR="00610430">
        <w:t xml:space="preserve">Alternatively, the Police Federation has researched statistics over the years of police officers and their mental wellbeing. Their outcome was an alarming rate of poor mental health because of the job itself and the management of their mental health with poor support. </w:t>
      </w:r>
      <w:r w:rsidR="00F22B53">
        <w:t xml:space="preserve">Overall, </w:t>
      </w:r>
      <w:r w:rsidR="00610430">
        <w:t xml:space="preserve">this assignment covers </w:t>
      </w:r>
      <w:r w:rsidR="00F22B53">
        <w:t xml:space="preserve">TRIM </w:t>
      </w:r>
      <w:r w:rsidR="00610430">
        <w:t xml:space="preserve">and how this programme </w:t>
      </w:r>
      <w:r w:rsidR="00F22B53">
        <w:t xml:space="preserve">has made progress with educating officers and the importance of their mental wellbeing. </w:t>
      </w:r>
      <w:r w:rsidR="00610430">
        <w:t xml:space="preserve">Covering the statistics of poor mental health within the role of a police officer and how mental health is frowned upon with some old-fashioned cultures. The consequences that come with poor mental health when working in a high-pressured job and how these can affect the person long term. With research undertaken by multiple organisations and authors, Elliott-Davies covers up to date information on the topic and discussed how to manage mental health within the force. </w:t>
      </w:r>
    </w:p>
    <w:p w14:paraId="552CD8BA" w14:textId="6E338727" w:rsidR="0063754F" w:rsidRDefault="00610430" w:rsidP="00610430">
      <w:pPr>
        <w:spacing w:line="360" w:lineRule="auto"/>
      </w:pPr>
      <w:r>
        <w:t>Word Count: 1083</w:t>
      </w:r>
    </w:p>
    <w:p w14:paraId="04FE7DE4" w14:textId="77777777" w:rsidR="00610430" w:rsidRDefault="00610430" w:rsidP="00610430">
      <w:pPr>
        <w:spacing w:line="360" w:lineRule="auto"/>
      </w:pPr>
    </w:p>
    <w:p w14:paraId="7E550DB9" w14:textId="77777777" w:rsidR="00610430" w:rsidRDefault="00610430" w:rsidP="00610430">
      <w:pPr>
        <w:spacing w:line="360" w:lineRule="auto"/>
      </w:pPr>
    </w:p>
    <w:p w14:paraId="7E464476" w14:textId="77777777" w:rsidR="00610430" w:rsidRDefault="00610430" w:rsidP="00610430">
      <w:pPr>
        <w:spacing w:line="360" w:lineRule="auto"/>
      </w:pPr>
    </w:p>
    <w:p w14:paraId="00598EFE" w14:textId="77777777" w:rsidR="00610430" w:rsidRDefault="00610430" w:rsidP="00610430">
      <w:pPr>
        <w:spacing w:line="360" w:lineRule="auto"/>
      </w:pPr>
    </w:p>
    <w:p w14:paraId="5A96593A" w14:textId="77777777" w:rsidR="00610430" w:rsidRDefault="00610430" w:rsidP="00610430">
      <w:pPr>
        <w:spacing w:line="360" w:lineRule="auto"/>
      </w:pPr>
    </w:p>
    <w:p w14:paraId="2B3C836F" w14:textId="77777777" w:rsidR="00610430" w:rsidRDefault="00610430" w:rsidP="00610430">
      <w:pPr>
        <w:spacing w:line="360" w:lineRule="auto"/>
      </w:pPr>
    </w:p>
    <w:p w14:paraId="31A76137" w14:textId="77777777" w:rsidR="00610430" w:rsidRDefault="00610430" w:rsidP="00610430">
      <w:pPr>
        <w:spacing w:line="360" w:lineRule="auto"/>
      </w:pPr>
    </w:p>
    <w:p w14:paraId="7FBDFFAD" w14:textId="77777777" w:rsidR="00610430" w:rsidRDefault="00610430" w:rsidP="00610430">
      <w:pPr>
        <w:spacing w:line="360" w:lineRule="auto"/>
      </w:pPr>
    </w:p>
    <w:p w14:paraId="1021E7DF" w14:textId="77777777" w:rsidR="00610430" w:rsidRDefault="00610430" w:rsidP="00610430">
      <w:pPr>
        <w:spacing w:line="360" w:lineRule="auto"/>
      </w:pPr>
    </w:p>
    <w:p w14:paraId="601E9F54" w14:textId="77777777" w:rsidR="00610430" w:rsidRDefault="00610430" w:rsidP="00610430">
      <w:pPr>
        <w:spacing w:line="360" w:lineRule="auto"/>
      </w:pPr>
    </w:p>
    <w:p w14:paraId="70C76050" w14:textId="77777777" w:rsidR="00610430" w:rsidRDefault="00610430" w:rsidP="00610430">
      <w:pPr>
        <w:spacing w:line="360" w:lineRule="auto"/>
      </w:pPr>
    </w:p>
    <w:p w14:paraId="5D69264F" w14:textId="77777777" w:rsidR="00610430" w:rsidRDefault="00610430" w:rsidP="00610430">
      <w:pPr>
        <w:spacing w:line="360" w:lineRule="auto"/>
      </w:pPr>
    </w:p>
    <w:p w14:paraId="68BD4D7D" w14:textId="77777777" w:rsidR="00610430" w:rsidRDefault="00610430" w:rsidP="00610430">
      <w:pPr>
        <w:spacing w:line="360" w:lineRule="auto"/>
      </w:pPr>
      <w:r>
        <w:lastRenderedPageBreak/>
        <w:t>Essay three:</w:t>
      </w:r>
    </w:p>
    <w:p w14:paraId="33B24CD3" w14:textId="4152A088" w:rsidR="00610430" w:rsidRDefault="00610430" w:rsidP="00610430">
      <w:pPr>
        <w:spacing w:line="360" w:lineRule="auto"/>
      </w:pPr>
      <w:r>
        <w:t>How might personal attitudes, values and bias impact upon the effective investigation of volume crime?</w:t>
      </w:r>
    </w:p>
    <w:p w14:paraId="0F886A73" w14:textId="77777777" w:rsidR="00610430" w:rsidRDefault="00610430" w:rsidP="00610430">
      <w:pPr>
        <w:spacing w:line="360" w:lineRule="auto"/>
      </w:pPr>
    </w:p>
    <w:p w14:paraId="654376FB" w14:textId="517E6F94" w:rsidR="00610430" w:rsidRDefault="00610430" w:rsidP="00610430">
      <w:pPr>
        <w:spacing w:line="360" w:lineRule="auto"/>
      </w:pPr>
      <w:r w:rsidRPr="00610430">
        <w:t>Volume crime as defined in the Volume Crime Management Model (NPIA, 2009) is any crime that has a significant impact on the community and the ability of the local police to tackle it (College of Policing, 2018).</w:t>
      </w:r>
      <w:r>
        <w:t xml:space="preserve"> This assignment will discuss volume crime and its significance on the public. How police officers bias may affect the investigation of these crimes, and how their attitude may chan</w:t>
      </w:r>
      <w:r w:rsidR="00E0232A">
        <w:t>g</w:t>
      </w:r>
      <w:r>
        <w:t xml:space="preserve">e throughout an investigation. </w:t>
      </w:r>
      <w:r w:rsidR="00D14887">
        <w:t xml:space="preserve">To understand and highlight how unconscious bias may reflect in poor decisions as a police officer may be blind sighted by their assumptions and values as an individual. </w:t>
      </w:r>
    </w:p>
    <w:p w14:paraId="5C6E38DE" w14:textId="22A83C07" w:rsidR="00373098" w:rsidRDefault="00610430" w:rsidP="00610430">
      <w:pPr>
        <w:spacing w:line="360" w:lineRule="auto"/>
      </w:pPr>
      <w:r>
        <w:t>Hibbitt and Shaw</w:t>
      </w:r>
      <w:r w:rsidR="00E03076">
        <w:t xml:space="preserve"> </w:t>
      </w:r>
      <w:r>
        <w:t xml:space="preserve">(2023) states volume crimes include burglary, theft and any other ‘volume’ offences such as assault. </w:t>
      </w:r>
      <w:r w:rsidR="00373098" w:rsidRPr="00373098">
        <w:t>However, a volume crime can escalate to a more serious or complex investigation based on the factors. Crimes such as robbery, burglary, criminal damage, can lead to a more serious, complex investigation based on the circumstances (College of Policing, 2018).</w:t>
      </w:r>
      <w:r w:rsidR="00373098">
        <w:t xml:space="preserve"> </w:t>
      </w:r>
      <w:r w:rsidR="00D14887">
        <w:t>Unconscious Bias has been defined by Ogunleye (2023) as a process a person makes without being aware</w:t>
      </w:r>
      <w:r w:rsidR="00517986">
        <w:t xml:space="preserve">, </w:t>
      </w:r>
      <w:r w:rsidR="00D14887">
        <w:t xml:space="preserve">based on their associations on a person’s characteristics and the assumptions of this. </w:t>
      </w:r>
    </w:p>
    <w:p w14:paraId="5780F20D" w14:textId="1A15585A" w:rsidR="00610430" w:rsidRDefault="00373098" w:rsidP="00610430">
      <w:pPr>
        <w:spacing w:line="360" w:lineRule="auto"/>
      </w:pPr>
      <w:r>
        <w:t>Police investigations are required to be solved with no personal bias influence from the officers dealing with the case, this is to ensure the outcome of the case is a fair outcome. C</w:t>
      </w:r>
      <w:r w:rsidRPr="00373098">
        <w:t xml:space="preserve">ognitive processes will become more automatic with less thought put behind the decision made (MacLean, 2022). </w:t>
      </w:r>
      <w:r>
        <w:t xml:space="preserve"> This highlights that the more investigations officers deal </w:t>
      </w:r>
      <w:r w:rsidR="00FD6BD1">
        <w:t>with</w:t>
      </w:r>
      <w:r>
        <w:t xml:space="preserve"> their performance may lack the full national decision-making process</w:t>
      </w:r>
      <w:r w:rsidR="00917B19">
        <w:t>,</w:t>
      </w:r>
      <w:r>
        <w:t xml:space="preserve"> due to the results they are used to with a similar case. Alternatively,</w:t>
      </w:r>
      <w:r w:rsidRPr="00373098">
        <w:t xml:space="preserve"> is not to say that you cannot reuse what you know, </w:t>
      </w:r>
      <w:r>
        <w:t>previous</w:t>
      </w:r>
      <w:r w:rsidR="00917B19">
        <w:t xml:space="preserve"> </w:t>
      </w:r>
      <w:r>
        <w:t xml:space="preserve">experience </w:t>
      </w:r>
      <w:r w:rsidRPr="00373098">
        <w:t xml:space="preserve">can be a part of your decisions made for the best outcome of the </w:t>
      </w:r>
      <w:r>
        <w:t xml:space="preserve">more recent </w:t>
      </w:r>
      <w:r w:rsidRPr="00373098">
        <w:t>investigation. The point about personal experiences and values is that they shouldn’t blindside your decision while investigating a crime, they can help make decisions to what you know is the best solution/outcome.</w:t>
      </w:r>
      <w:r w:rsidR="00ED0600">
        <w:t xml:space="preserve"> As stated by DuFour (2024) officers must be trained to recognised and </w:t>
      </w:r>
      <w:r w:rsidR="00917B19">
        <w:t>mitigate</w:t>
      </w:r>
      <w:r w:rsidR="00ED0600">
        <w:t xml:space="preserve"> their biases to ensure a fair treatment.</w:t>
      </w:r>
      <w:r w:rsidR="00917B19">
        <w:t xml:space="preserve"> DuFour, a retired police officer states how certain biases and values doesn’t always support the evidence given, whereby it is important to keep a clean mindset and understand the normal cognitive biases to ensure that officers are not misunderstanding parts of the investigation. </w:t>
      </w:r>
    </w:p>
    <w:p w14:paraId="7864A2F8" w14:textId="0DF1F3BD" w:rsidR="00FD6BD1" w:rsidRDefault="00FD6BD1" w:rsidP="00610430">
      <w:pPr>
        <w:spacing w:line="360" w:lineRule="auto"/>
      </w:pPr>
      <w:r>
        <w:lastRenderedPageBreak/>
        <w:t xml:space="preserve">Police officers will carry their own values and unconscious biases, research from Mashlah (2015) refers to these personal values that each person holds and how we, as individuals </w:t>
      </w:r>
      <w:proofErr w:type="gramStart"/>
      <w:r>
        <w:t>have the ability to</w:t>
      </w:r>
      <w:proofErr w:type="gramEnd"/>
      <w:r>
        <w:t xml:space="preserve"> alter behaviour, actions and our thinking</w:t>
      </w:r>
      <w:r w:rsidR="00560481">
        <w:t xml:space="preserve">. This is important when working on investigations including volume crime as those involved </w:t>
      </w:r>
      <w:proofErr w:type="gramStart"/>
      <w:r w:rsidR="00560481">
        <w:t>are able to</w:t>
      </w:r>
      <w:proofErr w:type="gramEnd"/>
      <w:r w:rsidR="00560481">
        <w:t xml:space="preserve"> deter from tunnel vision in terms </w:t>
      </w:r>
      <w:r w:rsidR="00517986">
        <w:t>of</w:t>
      </w:r>
      <w:r w:rsidR="00560481">
        <w:t xml:space="preserve"> the evidence and outcome of the investigation. Tunnel Vision within an investigation and taking “Short-cuts” to get a result has been suggested to get a wrongful and unfair result</w:t>
      </w:r>
      <w:r w:rsidR="00517986">
        <w:t xml:space="preserve"> (</w:t>
      </w:r>
      <w:proofErr w:type="spellStart"/>
      <w:r w:rsidR="00517986">
        <w:t>Elaad</w:t>
      </w:r>
      <w:proofErr w:type="spellEnd"/>
      <w:r w:rsidR="00517986">
        <w:t>, 2022)</w:t>
      </w:r>
      <w:r w:rsidR="00560481">
        <w:t xml:space="preserve">. </w:t>
      </w:r>
      <w:r w:rsidR="00560481" w:rsidRPr="00560481">
        <w:t>Elaad</w:t>
      </w:r>
      <w:r w:rsidR="00E03076">
        <w:t xml:space="preserve"> </w:t>
      </w:r>
      <w:r w:rsidR="00560481" w:rsidRPr="00560481">
        <w:t>(2022) highlighted that “short-cuts” can be used to filter evidence within investigations, it is just important that these “short-cuts” are not based on biases and officers’ personal views on those involved or the crime that’s being investigated. As an example, a criminal damage may be investigated differently than a burglary would be if the officer dealing with the crime had a personal view and feelings on burglary offences, this could be reflected within their work.</w:t>
      </w:r>
    </w:p>
    <w:p w14:paraId="02102649" w14:textId="0D0BDB04" w:rsidR="00B63003" w:rsidRDefault="00B63003" w:rsidP="00610430">
      <w:pPr>
        <w:spacing w:line="360" w:lineRule="auto"/>
      </w:pPr>
      <w:r w:rsidRPr="00B63003">
        <w:t xml:space="preserve">The investigation mindset is to be concentrated on as a finding by the College of Policing </w:t>
      </w:r>
      <w:r>
        <w:t>(2021)</w:t>
      </w:r>
      <w:r w:rsidR="00274BC2">
        <w:t xml:space="preserve"> described as a systematic approach to gather and assess material to result in an effective investigation.</w:t>
      </w:r>
      <w:r>
        <w:t xml:space="preserve"> </w:t>
      </w:r>
      <w:r w:rsidRPr="00B63003">
        <w:t>McLea</w:t>
      </w:r>
      <w:r w:rsidR="00E03076">
        <w:t>n</w:t>
      </w:r>
      <w:r w:rsidRPr="00B63003">
        <w:t xml:space="preserve"> </w:t>
      </w:r>
      <w:r>
        <w:t>(</w:t>
      </w:r>
      <w:r w:rsidRPr="00B63003">
        <w:t xml:space="preserve">2022) </w:t>
      </w:r>
      <w:r>
        <w:t xml:space="preserve">supports previous findings as highlighted in their writing </w:t>
      </w:r>
      <w:r w:rsidRPr="00B63003">
        <w:t xml:space="preserve">that “bias can influence the interpretation of evidence and decision making”. Another factor stated was that officers’ attitudes towards victims of crime can contribute to categorising victims as “genuine” victims or “more deserving”. Which can </w:t>
      </w:r>
      <w:r>
        <w:t xml:space="preserve">negatively </w:t>
      </w:r>
      <w:r w:rsidRPr="00B63003">
        <w:t xml:space="preserve">affect the way victims see police, if </w:t>
      </w:r>
      <w:r>
        <w:t>the</w:t>
      </w:r>
      <w:r w:rsidR="00E03076">
        <w:t>y</w:t>
      </w:r>
      <w:r w:rsidRPr="00B63003">
        <w:t xml:space="preserve"> are judging </w:t>
      </w:r>
      <w:r>
        <w:t>victims</w:t>
      </w:r>
      <w:r w:rsidRPr="00B63003">
        <w:t xml:space="preserve"> </w:t>
      </w:r>
      <w:r w:rsidR="00E03076">
        <w:t xml:space="preserve">on how deserving they </w:t>
      </w:r>
      <w:r w:rsidRPr="00B63003">
        <w:t>are of justice or revictimization.</w:t>
      </w:r>
      <w:r w:rsidR="00A726CB">
        <w:t xml:space="preserve"> </w:t>
      </w:r>
      <w:r w:rsidR="00204E4F">
        <w:t xml:space="preserve">If investigations of volume crime are dealt with poorly the communities will have a negative outlook on the police and their </w:t>
      </w:r>
      <w:proofErr w:type="gramStart"/>
      <w:r w:rsidR="00204E4F">
        <w:t>capabilities as a whole</w:t>
      </w:r>
      <w:proofErr w:type="gramEnd"/>
      <w:r w:rsidR="00204E4F">
        <w:t xml:space="preserve">. </w:t>
      </w:r>
    </w:p>
    <w:p w14:paraId="4EF1FD01" w14:textId="768DDDED" w:rsidR="00311110" w:rsidRDefault="00311110" w:rsidP="00610430">
      <w:pPr>
        <w:spacing w:line="360" w:lineRule="auto"/>
      </w:pPr>
      <w:r w:rsidRPr="00311110">
        <w:t xml:space="preserve">Personal attitudes will influence </w:t>
      </w:r>
      <w:r>
        <w:t xml:space="preserve">on </w:t>
      </w:r>
      <w:r w:rsidRPr="00311110">
        <w:t xml:space="preserve">the way officers see offenders and victims of crime due to the different </w:t>
      </w:r>
      <w:r>
        <w:t>individuals</w:t>
      </w:r>
      <w:r w:rsidRPr="00311110">
        <w:t xml:space="preserve"> police deal with and the characteristics </w:t>
      </w:r>
      <w:r>
        <w:t xml:space="preserve">some of </w:t>
      </w:r>
      <w:r w:rsidRPr="00311110">
        <w:t>these people hold</w:t>
      </w:r>
      <w:r>
        <w:t xml:space="preserve">, such as </w:t>
      </w:r>
      <w:r w:rsidR="00DA73B9">
        <w:t>the persons intelligence. Referring to the original research of whether a criminal is born with the criminal mind or made that way (Sinha, 2016). B</w:t>
      </w:r>
      <w:r w:rsidRPr="00311110">
        <w:t xml:space="preserve">org (2023) states that generally attitudes toward crimes are across race, education and income. Which is </w:t>
      </w:r>
      <w:r>
        <w:t>an</w:t>
      </w:r>
      <w:r w:rsidRPr="00311110">
        <w:t xml:space="preserve"> unconscious bias when police officers attend a</w:t>
      </w:r>
      <w:r>
        <w:t xml:space="preserve">n </w:t>
      </w:r>
      <w:r w:rsidRPr="00311110">
        <w:t>incident and conduct the investigation, whereby the officer in case may see the offender as a worse criminal than they would if the criminal was a wealthy white female from a privileged background</w:t>
      </w:r>
      <w:r>
        <w:t>.</w:t>
      </w:r>
    </w:p>
    <w:p w14:paraId="600A80B0" w14:textId="38DE2509" w:rsidR="00DA73B9" w:rsidRDefault="00DA73B9" w:rsidP="00610430">
      <w:pPr>
        <w:spacing w:line="360" w:lineRule="auto"/>
      </w:pPr>
      <w:r>
        <w:t xml:space="preserve">According to the College of Policing </w:t>
      </w:r>
      <w:r w:rsidR="003D5FF5">
        <w:t xml:space="preserve">(2023) </w:t>
      </w:r>
      <w:r>
        <w:t>investigators are required to imparti</w:t>
      </w:r>
      <w:r w:rsidR="00517986">
        <w:t>ally</w:t>
      </w:r>
      <w:r>
        <w:t xml:space="preserve"> deal with the investigation to </w:t>
      </w:r>
      <w:r w:rsidR="003D5FF5">
        <w:t xml:space="preserve">gather evidence with a supportive rationale. To conduct this role investigators will need to recognise and mitigate the “adverse effects” that mental shortcuts may have when making decisions and </w:t>
      </w:r>
      <w:proofErr w:type="gramStart"/>
      <w:r w:rsidR="003D5FF5">
        <w:t>conducting an investigation</w:t>
      </w:r>
      <w:proofErr w:type="gramEnd"/>
      <w:r w:rsidR="003D5FF5">
        <w:t xml:space="preserve">. To tackle this, police in the USA have </w:t>
      </w:r>
      <w:r w:rsidR="003D5FF5">
        <w:lastRenderedPageBreak/>
        <w:t xml:space="preserve">implemented training programmes aimed to reduce racial inequality in policing (Young, 2023). This is due to the previous misjustice served which Elaad (2022) has discussed of wrongful convictions due to preconceived biases on the suspects involved in a criminal complaint. </w:t>
      </w:r>
      <w:r w:rsidR="00E94968">
        <w:t>Within the UK</w:t>
      </w:r>
      <w:r w:rsidR="00517986">
        <w:t>,</w:t>
      </w:r>
      <w:r w:rsidR="00E94968">
        <w:t xml:space="preserve"> police follow guidelines and processes such as the national decision-making model to make fair and effective decisions. To ensure that impartia</w:t>
      </w:r>
      <w:r w:rsidR="00517986">
        <w:t>lity</w:t>
      </w:r>
      <w:r w:rsidR="00E94968">
        <w:t xml:space="preserve"> is enhanced</w:t>
      </w:r>
      <w:r w:rsidR="00517986">
        <w:t>,</w:t>
      </w:r>
      <w:r w:rsidR="00E94968">
        <w:t xml:space="preserve"> the College of Policing, (2023) provides reflective practice frameworks such as Gibbs’ reflective cycle. Guidance such as this is helpful to</w:t>
      </w:r>
      <w:r w:rsidR="00517986">
        <w:t xml:space="preserve"> follow </w:t>
      </w:r>
      <w:r w:rsidR="00E94968">
        <w:t>the Code of Ethics</w:t>
      </w:r>
      <w:r w:rsidR="00517986">
        <w:t>,</w:t>
      </w:r>
      <w:r w:rsidR="008B1FD6">
        <w:t xml:space="preserve"> as</w:t>
      </w:r>
      <w:r w:rsidR="00E94968">
        <w:t xml:space="preserve"> it has been highlighted by the College of Policing, (2023) that training can eliminate unconscious bias. </w:t>
      </w:r>
    </w:p>
    <w:p w14:paraId="375E04A9" w14:textId="6071B50B" w:rsidR="00E94968" w:rsidRDefault="00E94968" w:rsidP="00610430">
      <w:pPr>
        <w:spacing w:line="360" w:lineRule="auto"/>
      </w:pPr>
      <w:r>
        <w:t xml:space="preserve">Overall, investigators are required to ensure a fair outcome is produced whilst investigating a crime. This will </w:t>
      </w:r>
      <w:r w:rsidR="008B1FD6">
        <w:t>improve</w:t>
      </w:r>
      <w:r>
        <w:t xml:space="preserve"> trust within the community </w:t>
      </w:r>
      <w:r w:rsidR="008B1FD6">
        <w:t>because</w:t>
      </w:r>
      <w:r>
        <w:t xml:space="preserve"> these volume crimes are being dealt with affectively. With police officers being made aware of their bias and attitudes towards certain incidents</w:t>
      </w:r>
      <w:r w:rsidR="008B1FD6">
        <w:t>,</w:t>
      </w:r>
      <w:r>
        <w:t xml:space="preserve"> they can adapt and adjust their personal views to what is requires from them. With their decisions being based of the national decision-making model based on the code of ethics. </w:t>
      </w:r>
    </w:p>
    <w:p w14:paraId="1B13918D" w14:textId="4CF5C0D5" w:rsidR="00610430" w:rsidRDefault="008A2011" w:rsidP="00610430">
      <w:pPr>
        <w:spacing w:line="360" w:lineRule="auto"/>
      </w:pPr>
      <w:r>
        <w:t>Word Count: 10</w:t>
      </w:r>
      <w:r w:rsidR="008B1FD6">
        <w:t>34</w:t>
      </w:r>
    </w:p>
    <w:p w14:paraId="7FFB7E40" w14:textId="77777777" w:rsidR="008A2011" w:rsidRDefault="008A2011" w:rsidP="00610430">
      <w:pPr>
        <w:spacing w:line="360" w:lineRule="auto"/>
      </w:pPr>
    </w:p>
    <w:p w14:paraId="76364886" w14:textId="77777777" w:rsidR="008A2011" w:rsidRDefault="008A2011" w:rsidP="00610430">
      <w:pPr>
        <w:spacing w:line="360" w:lineRule="auto"/>
      </w:pPr>
    </w:p>
    <w:p w14:paraId="7A05C673" w14:textId="77777777" w:rsidR="008A2011" w:rsidRDefault="008A2011" w:rsidP="00610430">
      <w:pPr>
        <w:spacing w:line="360" w:lineRule="auto"/>
      </w:pPr>
    </w:p>
    <w:p w14:paraId="3D86B547" w14:textId="77777777" w:rsidR="008A2011" w:rsidRDefault="008A2011" w:rsidP="00610430">
      <w:pPr>
        <w:spacing w:line="360" w:lineRule="auto"/>
      </w:pPr>
    </w:p>
    <w:p w14:paraId="3D9AB346" w14:textId="77777777" w:rsidR="008A2011" w:rsidRDefault="008A2011" w:rsidP="00610430">
      <w:pPr>
        <w:spacing w:line="360" w:lineRule="auto"/>
      </w:pPr>
    </w:p>
    <w:p w14:paraId="090E2647" w14:textId="77777777" w:rsidR="008A2011" w:rsidRDefault="008A2011" w:rsidP="00610430">
      <w:pPr>
        <w:spacing w:line="360" w:lineRule="auto"/>
      </w:pPr>
    </w:p>
    <w:p w14:paraId="54BEF60B" w14:textId="77777777" w:rsidR="008A2011" w:rsidRDefault="008A2011" w:rsidP="00610430">
      <w:pPr>
        <w:spacing w:line="360" w:lineRule="auto"/>
      </w:pPr>
    </w:p>
    <w:p w14:paraId="27D215A8" w14:textId="77777777" w:rsidR="008A2011" w:rsidRDefault="008A2011" w:rsidP="00610430">
      <w:pPr>
        <w:spacing w:line="360" w:lineRule="auto"/>
      </w:pPr>
    </w:p>
    <w:p w14:paraId="200EE478" w14:textId="77777777" w:rsidR="008A2011" w:rsidRDefault="008A2011" w:rsidP="00610430">
      <w:pPr>
        <w:spacing w:line="360" w:lineRule="auto"/>
      </w:pPr>
    </w:p>
    <w:p w14:paraId="4BF17BA8" w14:textId="77777777" w:rsidR="008A2011" w:rsidRDefault="008A2011" w:rsidP="00610430">
      <w:pPr>
        <w:spacing w:line="360" w:lineRule="auto"/>
      </w:pPr>
    </w:p>
    <w:p w14:paraId="49090C2B" w14:textId="77777777" w:rsidR="008A2011" w:rsidRDefault="008A2011" w:rsidP="00610430">
      <w:pPr>
        <w:spacing w:line="360" w:lineRule="auto"/>
      </w:pPr>
    </w:p>
    <w:p w14:paraId="4855EA3F" w14:textId="77777777" w:rsidR="008A2011" w:rsidRDefault="008A2011" w:rsidP="00610430">
      <w:pPr>
        <w:spacing w:line="360" w:lineRule="auto"/>
      </w:pPr>
    </w:p>
    <w:p w14:paraId="0FF5D2F0" w14:textId="77777777" w:rsidR="008A2011" w:rsidRDefault="008A2011" w:rsidP="00610430">
      <w:pPr>
        <w:spacing w:line="360" w:lineRule="auto"/>
      </w:pPr>
    </w:p>
    <w:p w14:paraId="533C1551" w14:textId="1C12F478" w:rsidR="008A2011" w:rsidRDefault="008A2011" w:rsidP="00610430">
      <w:pPr>
        <w:spacing w:line="360" w:lineRule="auto"/>
      </w:pPr>
      <w:r>
        <w:lastRenderedPageBreak/>
        <w:t>Essay Four:</w:t>
      </w:r>
    </w:p>
    <w:p w14:paraId="1A45936B" w14:textId="271D744F" w:rsidR="008A2011" w:rsidRDefault="008A2011" w:rsidP="00610430">
      <w:pPr>
        <w:spacing w:line="360" w:lineRule="auto"/>
      </w:pPr>
      <w:r>
        <w:t>Outline potential links between serious and organised crime and public protection issues. What characteristics make some people more vulnerable to exploitation by serious and organised crime gangs?</w:t>
      </w:r>
    </w:p>
    <w:p w14:paraId="3079D23C" w14:textId="181587BA" w:rsidR="008A2011" w:rsidRDefault="00D349A9" w:rsidP="00D349A9">
      <w:pPr>
        <w:spacing w:line="360" w:lineRule="auto"/>
      </w:pPr>
      <w:r>
        <w:t>Serious and organised crime is defined by HM Government (2023) as individuals planning, coordinating and committing serious offences, whether individually, in groups and/or as part of transnational networks. This assignment discusses these</w:t>
      </w:r>
      <w:r w:rsidR="004C14E9">
        <w:t xml:space="preserve"> individuals/groups</w:t>
      </w:r>
      <w:r w:rsidR="0097283D">
        <w:t xml:space="preserve">, the types of people involved within the crime, </w:t>
      </w:r>
      <w:r w:rsidR="004C14E9">
        <w:t>and the link between vulnerable persons</w:t>
      </w:r>
      <w:r w:rsidR="00E544C2">
        <w:t xml:space="preserve">. </w:t>
      </w:r>
    </w:p>
    <w:p w14:paraId="5FDD7B7D" w14:textId="745B902F" w:rsidR="00610430" w:rsidRDefault="00094F1B" w:rsidP="00610430">
      <w:pPr>
        <w:spacing w:line="360" w:lineRule="auto"/>
      </w:pPr>
      <w:r w:rsidRPr="00094F1B">
        <w:t>According to Office for Health Improvement and Disparities (2022) being vulnerable is defined as someone in need of support or protection due to their age, disability, risk of abuse or neglect. A</w:t>
      </w:r>
      <w:r>
        <w:t xml:space="preserve"> person</w:t>
      </w:r>
      <w:r w:rsidRPr="00094F1B">
        <w:t xml:space="preserve"> under the age of 18 </w:t>
      </w:r>
      <w:r w:rsidR="00E544C2">
        <w:t>i</w:t>
      </w:r>
      <w:r w:rsidRPr="00094F1B">
        <w:t>s defined as a vulnerable person as they are still a child an</w:t>
      </w:r>
      <w:r>
        <w:t>d</w:t>
      </w:r>
      <w:r w:rsidRPr="00094F1B">
        <w:t xml:space="preserve"> unable to care and protect themselves. </w:t>
      </w:r>
      <w:r>
        <w:t xml:space="preserve">Factors that can contribute to vulnerability can </w:t>
      </w:r>
      <w:r w:rsidRPr="00094F1B">
        <w:t>includ</w:t>
      </w:r>
      <w:r>
        <w:t xml:space="preserve">e </w:t>
      </w:r>
      <w:r w:rsidRPr="00094F1B">
        <w:t xml:space="preserve">loneliness, </w:t>
      </w:r>
      <w:r>
        <w:t xml:space="preserve">poor </w:t>
      </w:r>
      <w:r w:rsidRPr="00094F1B">
        <w:t>living conditions, mental health and</w:t>
      </w:r>
      <w:r>
        <w:t xml:space="preserve"> poor</w:t>
      </w:r>
      <w:r w:rsidRPr="00094F1B">
        <w:t xml:space="preserve"> finances (Care Learning, 2024).</w:t>
      </w:r>
    </w:p>
    <w:p w14:paraId="4DD9DFB3" w14:textId="14262801" w:rsidR="007B2D9A" w:rsidRDefault="007B2D9A" w:rsidP="00610430">
      <w:pPr>
        <w:spacing w:line="360" w:lineRule="auto"/>
      </w:pPr>
      <w:r>
        <w:t xml:space="preserve">According to the Crown Prosecution Service (2021) organised crime groups or OCGs, plan coordinate and carry out serious crimes on a continuing basis, those involved have different roles within the crimes committed based on their “expertise”. These crimes can take place through multiple persons and some involving children. The CPS, (2021) states how the motive is mainly financial, and how OCGs can lure the vulnerable by this financial gain. </w:t>
      </w:r>
    </w:p>
    <w:p w14:paraId="02CD6403" w14:textId="6DFB84A3" w:rsidR="00907CA3" w:rsidRDefault="0097283D" w:rsidP="00610430">
      <w:pPr>
        <w:spacing w:line="360" w:lineRule="auto"/>
      </w:pPr>
      <w:r>
        <w:t xml:space="preserve">Crocker et al (2017) </w:t>
      </w:r>
      <w:r w:rsidR="005603BF">
        <w:t xml:space="preserve">discusses the types of serious offences that are committed by these groups labelled as OCGs, these include trafficking of drugs, people and firearms to offences including cybercrime. </w:t>
      </w:r>
      <w:r w:rsidR="00D23897">
        <w:t xml:space="preserve">Research including Local Government Association, (2015) states that there is no definitive pathway into becoming part of an OCG however there has been factors </w:t>
      </w:r>
      <w:r w:rsidR="00907CA3">
        <w:t xml:space="preserve">that </w:t>
      </w:r>
      <w:r w:rsidR="00D23897">
        <w:t xml:space="preserve">are linked to participating in organised crime. Calderoni (2022) found that there is </w:t>
      </w:r>
      <w:r w:rsidR="00D23897" w:rsidRPr="00D23897">
        <w:t xml:space="preserve">strong evidence that being male, </w:t>
      </w:r>
      <w:r w:rsidR="00D23897">
        <w:t xml:space="preserve">having </w:t>
      </w:r>
      <w:r w:rsidR="00D23897" w:rsidRPr="00D23897">
        <w:t>prior criminal activity, and pr</w:t>
      </w:r>
      <w:r w:rsidR="00D23897">
        <w:t>eviously known to be</w:t>
      </w:r>
      <w:r w:rsidR="00D23897" w:rsidRPr="00D23897">
        <w:t xml:space="preserve"> violen</w:t>
      </w:r>
      <w:r w:rsidR="00D23897">
        <w:t xml:space="preserve">t is linked to being involved or have a higher risk to being involved in organised crime. </w:t>
      </w:r>
      <w:r w:rsidR="00645E6E">
        <w:t xml:space="preserve">HM Government supports this with statistics suggesting that 91% of OCG members are male and 9% being female. </w:t>
      </w:r>
      <w:r w:rsidR="00907CA3">
        <w:t xml:space="preserve">However, </w:t>
      </w:r>
      <w:r w:rsidR="00645E6E">
        <w:t xml:space="preserve">another factor previous criminal involvement whereby </w:t>
      </w:r>
      <w:r w:rsidR="00907CA3">
        <w:t>members who are already known to law enforcement may be victim and vulnerabl</w:t>
      </w:r>
      <w:r w:rsidR="00645E6E">
        <w:t xml:space="preserve">e to </w:t>
      </w:r>
      <w:r w:rsidR="00907CA3">
        <w:t xml:space="preserve">OCGs due to their current position. Local Government Association (2015) states that these individuals may be addicted to drugs themselves and end up being exploited by gangs to sell drugs or use their homes for the crime. Additionally, the groups will use threatening and violent behaviour to coerce the victims into agreeing with the offences until they have control over that individual. HM Government (2015) </w:t>
      </w:r>
      <w:r w:rsidR="00907CA3">
        <w:lastRenderedPageBreak/>
        <w:t xml:space="preserve">supports the different </w:t>
      </w:r>
      <w:r w:rsidR="00645E6E">
        <w:t>vulnerabilities</w:t>
      </w:r>
      <w:r w:rsidR="00907CA3">
        <w:t xml:space="preserve"> to </w:t>
      </w:r>
      <w:r w:rsidR="00645E6E">
        <w:t>organised</w:t>
      </w:r>
      <w:r w:rsidR="00907CA3">
        <w:t xml:space="preserve"> crime</w:t>
      </w:r>
      <w:r w:rsidR="00645E6E">
        <w:t xml:space="preserve">, including people who may know those involved or be in intimate relationships with a member. However, they show research to the </w:t>
      </w:r>
      <w:r w:rsidR="00F10616">
        <w:t>individuals</w:t>
      </w:r>
      <w:r w:rsidR="00645E6E">
        <w:t xml:space="preserve"> involved, with the Home Office (2013) suggesting that </w:t>
      </w:r>
      <w:r w:rsidR="00F10616">
        <w:t>individuals</w:t>
      </w:r>
      <w:r w:rsidR="00645E6E">
        <w:t xml:space="preserve"> within OCGs have a history of </w:t>
      </w:r>
      <w:r w:rsidR="00F10616">
        <w:t>prolific</w:t>
      </w:r>
      <w:r w:rsidR="00645E6E">
        <w:t xml:space="preserve"> offending at a young age</w:t>
      </w:r>
      <w:r w:rsidR="00271541">
        <w:t>.</w:t>
      </w:r>
      <w:r w:rsidR="00645E6E">
        <w:t xml:space="preserve"> </w:t>
      </w:r>
      <w:r w:rsidR="00271541">
        <w:t>T</w:t>
      </w:r>
      <w:r w:rsidR="00F10616">
        <w:t>his study</w:t>
      </w:r>
      <w:r w:rsidR="00271541">
        <w:t xml:space="preserve"> from the Home Office (2013)</w:t>
      </w:r>
      <w:r w:rsidR="00F10616">
        <w:t xml:space="preserve"> </w:t>
      </w:r>
      <w:r w:rsidR="00271541">
        <w:t xml:space="preserve">found that </w:t>
      </w:r>
      <w:r w:rsidR="00F10616">
        <w:t xml:space="preserve">57% </w:t>
      </w:r>
      <w:r w:rsidR="00271541">
        <w:t xml:space="preserve">of the controlled research group </w:t>
      </w:r>
      <w:r w:rsidR="00F10616">
        <w:t>had</w:t>
      </w:r>
      <w:r w:rsidR="00645E6E">
        <w:t xml:space="preserve"> criminal sanctions before the age of 18 years old. </w:t>
      </w:r>
      <w:r w:rsidR="00271541">
        <w:t xml:space="preserve">Additionally, </w:t>
      </w:r>
      <w:r w:rsidR="00645E6E">
        <w:t xml:space="preserve">HM Government (2015) states that just under 25% of OCGs are under 25 years old. This rate suggests that children may be involved in OCGs, </w:t>
      </w:r>
      <w:r w:rsidR="00F10616">
        <w:t xml:space="preserve">whether this be through family or knowing someone who is involved, through previous offending or through being trafficked themselves. </w:t>
      </w:r>
      <w:r w:rsidR="00271541">
        <w:t xml:space="preserve">With a quarter of the results involving young adults and children there is evidence that children are being involved and potentially manipulated into committing these serious crimes regularly. </w:t>
      </w:r>
    </w:p>
    <w:p w14:paraId="28949B07" w14:textId="77777777" w:rsidR="000E34B4" w:rsidRDefault="00F10616" w:rsidP="000E34B4">
      <w:pPr>
        <w:spacing w:line="360" w:lineRule="auto"/>
      </w:pPr>
      <w:r>
        <w:t xml:space="preserve">Furthermore, children who are brought into OCGS are discussed alongside </w:t>
      </w:r>
      <w:r w:rsidR="00271541">
        <w:t>the term “</w:t>
      </w:r>
      <w:r>
        <w:t>county lines</w:t>
      </w:r>
      <w:r w:rsidR="00271541">
        <w:t>”</w:t>
      </w:r>
      <w:r>
        <w:t xml:space="preserve">. </w:t>
      </w:r>
      <w:r w:rsidR="00271541">
        <w:t>This is w</w:t>
      </w:r>
      <w:r w:rsidR="00044A92">
        <w:t xml:space="preserve">here children are used as drug mules to transport drugs across cities and countries (CPS, 2021). This being </w:t>
      </w:r>
      <w:proofErr w:type="gramStart"/>
      <w:r w:rsidR="00044A92">
        <w:t>similar to</w:t>
      </w:r>
      <w:proofErr w:type="gramEnd"/>
      <w:r w:rsidR="00044A92">
        <w:t xml:space="preserve"> what has been discussed by </w:t>
      </w:r>
      <w:r w:rsidR="008A4286">
        <w:t xml:space="preserve">Local Government Association (2015) whereby the term county lines </w:t>
      </w:r>
      <w:r w:rsidR="00ED33B9">
        <w:t>refer</w:t>
      </w:r>
      <w:r w:rsidR="008A4286">
        <w:t xml:space="preserve"> to OCGs involving children to supply drugs from urban areas.</w:t>
      </w:r>
      <w:r w:rsidR="00271541">
        <w:t xml:space="preserve"> Due to these vulnerable people being exposed and used by OCGs local police forces are tackling the issue head on with </w:t>
      </w:r>
      <w:r w:rsidR="00271541" w:rsidRPr="00271541">
        <w:t xml:space="preserve">Dyfed-Powys Police, (2021) </w:t>
      </w:r>
      <w:r w:rsidR="00271541">
        <w:t>providing advice</w:t>
      </w:r>
      <w:r w:rsidR="00271541" w:rsidRPr="00271541">
        <w:t xml:space="preserve"> to the communities</w:t>
      </w:r>
      <w:r w:rsidR="00271541">
        <w:t>, to</w:t>
      </w:r>
      <w:r w:rsidR="00271541" w:rsidRPr="00271541">
        <w:t xml:space="preserve"> spot potential county lines and cuckooing</w:t>
      </w:r>
      <w:r w:rsidR="00271541">
        <w:t xml:space="preserve">. With more intelligence submitted from the community to police, </w:t>
      </w:r>
      <w:r w:rsidR="00ED33B9">
        <w:t>neighbourhood policing teams</w:t>
      </w:r>
      <w:r w:rsidR="00271541">
        <w:t xml:space="preserve"> </w:t>
      </w:r>
      <w:proofErr w:type="gramStart"/>
      <w:r w:rsidR="00271541">
        <w:t>are able to</w:t>
      </w:r>
      <w:proofErr w:type="gramEnd"/>
      <w:r w:rsidR="00271541">
        <w:t xml:space="preserve"> act on any </w:t>
      </w:r>
      <w:r w:rsidR="00ED33B9">
        <w:t xml:space="preserve">rising issues and support education to the vulnerable. </w:t>
      </w:r>
      <w:r w:rsidR="000E34B4">
        <w:t>The centre for social justice (2024) states that it is not just county lines that makes someone vulnerable to OCGs, stating that groups will prey on vulnerable people by grooming them into committing crimes by using violence, debts and manipulation.</w:t>
      </w:r>
    </w:p>
    <w:p w14:paraId="1F263B45" w14:textId="50CAAF9A" w:rsidR="00F10616" w:rsidRDefault="000E34B4" w:rsidP="000E34B4">
      <w:pPr>
        <w:spacing w:line="360" w:lineRule="auto"/>
      </w:pPr>
      <w:r>
        <w:t>Family breakdown, domestic abuse in the home, experience of the care system or exclusion from school can create additional risks for young people to exposure of working part of an OCG (Centre for Social Justice, 2024).</w:t>
      </w:r>
    </w:p>
    <w:p w14:paraId="47CF9AB5" w14:textId="77777777" w:rsidR="00F10616" w:rsidRDefault="00F10616" w:rsidP="00610430">
      <w:pPr>
        <w:spacing w:line="360" w:lineRule="auto"/>
      </w:pPr>
    </w:p>
    <w:p w14:paraId="76DD7A88" w14:textId="2FAF36A2" w:rsidR="00F10616" w:rsidRDefault="00F10616" w:rsidP="00926317">
      <w:pPr>
        <w:spacing w:line="360" w:lineRule="auto"/>
      </w:pPr>
      <w:r>
        <w:t xml:space="preserve">The UK Government has introduced a strategy of four objectives to tackle OCGs, as it </w:t>
      </w:r>
      <w:r w:rsidR="00044A92">
        <w:t>estimates</w:t>
      </w:r>
      <w:r>
        <w:t xml:space="preserve"> that over 39,000 people within the UK are engaged with OCGs (HM Government, 2015). This strategy consists of pursuing to prosecute those involved, prevent to prevent those involved, protect to increase protection against it, and finally </w:t>
      </w:r>
      <w:r w:rsidR="00044A92">
        <w:t xml:space="preserve">prepare, to reduce the impact of the criminality. </w:t>
      </w:r>
      <w:r w:rsidR="00946E22">
        <w:t xml:space="preserve">With evidence suggesting throughout that OCGs use and abuse vulnerable people to carry out criminal offences the UK police forces are working with multi agencies to provide </w:t>
      </w:r>
      <w:r w:rsidR="00946E22">
        <w:lastRenderedPageBreak/>
        <w:t>education and support those vulnerable or previously exposed to these groups. HM Government (</w:t>
      </w:r>
      <w:proofErr w:type="gramStart"/>
      <w:r w:rsidR="00946E22">
        <w:t>2015 )</w:t>
      </w:r>
      <w:proofErr w:type="gramEnd"/>
      <w:r w:rsidR="00946E22">
        <w:t xml:space="preserve"> highlights the “troubled families programme” which supports parents with troubled/vulnerable children to protect them from OCGs. This </w:t>
      </w:r>
      <w:r w:rsidR="00926317">
        <w:t>intervention</w:t>
      </w:r>
      <w:r w:rsidR="00946E22">
        <w:t xml:space="preserve"> has been proven to work</w:t>
      </w:r>
      <w:r w:rsidR="00926317">
        <w:t xml:space="preserve"> with a whole family approach, Foster (2023) states that since April 2015 to December 2023 a total of 534,961 successful family outcomes were achieved. Since the launch in </w:t>
      </w:r>
      <w:proofErr w:type="gramStart"/>
      <w:r w:rsidR="00926317">
        <w:t>2012  the</w:t>
      </w:r>
      <w:proofErr w:type="gramEnd"/>
      <w:r w:rsidR="00926317">
        <w:t xml:space="preserve"> programme is now named the supporting </w:t>
      </w:r>
      <w:proofErr w:type="gramStart"/>
      <w:r w:rsidR="00926317">
        <w:t>families</w:t>
      </w:r>
      <w:proofErr w:type="gramEnd"/>
      <w:r w:rsidR="00926317">
        <w:t xml:space="preserve"> programme. </w:t>
      </w:r>
      <w:r w:rsidR="000E34B4">
        <w:t xml:space="preserve"> </w:t>
      </w:r>
    </w:p>
    <w:p w14:paraId="0B051554" w14:textId="33F1671A" w:rsidR="000E34B4" w:rsidRDefault="000E34B4" w:rsidP="00926317">
      <w:pPr>
        <w:spacing w:line="360" w:lineRule="auto"/>
      </w:pPr>
      <w:r>
        <w:t xml:space="preserve">To conclude, OCGs are using vulnerable persons within the community to conduct criminal activity, they are managing to do this by preying on </w:t>
      </w:r>
      <w:proofErr w:type="gramStart"/>
      <w:r>
        <w:t>peoples</w:t>
      </w:r>
      <w:proofErr w:type="gramEnd"/>
      <w:r>
        <w:t xml:space="preserve"> mental health, past experiences, learning difficulties and age (The Centre for Social Justice, 2024). This list goes on as research </w:t>
      </w:r>
      <w:r w:rsidR="009E45BE">
        <w:t xml:space="preserve">throughout the assignment </w:t>
      </w:r>
      <w:r>
        <w:t xml:space="preserve">has shown </w:t>
      </w:r>
      <w:r w:rsidR="009E45BE">
        <w:t xml:space="preserve">some of the </w:t>
      </w:r>
      <w:r>
        <w:t xml:space="preserve">factors to getting involved and being exploited by OCGs. </w:t>
      </w:r>
      <w:r w:rsidR="009E45BE">
        <w:t xml:space="preserve">With the CPS (2021) highlighting county lines and how children are being brought into OGCs from being exploited to sell drugs, and how these collaborations can take place in youth settings, through families and even children’s care homes. Overall, our UK Police forces are working with the government and multi partnership agencies to educate and provide support to those vulnerabilities mentioned to prevent people getting involved. </w:t>
      </w:r>
    </w:p>
    <w:p w14:paraId="42C955FB" w14:textId="3DB08D96" w:rsidR="009E45BE" w:rsidRDefault="009E45BE" w:rsidP="00926317">
      <w:pPr>
        <w:spacing w:line="360" w:lineRule="auto"/>
      </w:pPr>
      <w:r>
        <w:t>Word Count: 1034</w:t>
      </w:r>
    </w:p>
    <w:p w14:paraId="7480A89B" w14:textId="77777777" w:rsidR="00F10616" w:rsidRDefault="00F10616" w:rsidP="00610430">
      <w:pPr>
        <w:spacing w:line="360" w:lineRule="auto"/>
      </w:pPr>
    </w:p>
    <w:p w14:paraId="382AA5D4" w14:textId="77777777" w:rsidR="00610430" w:rsidRDefault="00610430" w:rsidP="00610430">
      <w:pPr>
        <w:spacing w:line="360" w:lineRule="auto"/>
      </w:pPr>
    </w:p>
    <w:p w14:paraId="4B71073A" w14:textId="77777777" w:rsidR="00610430" w:rsidRDefault="00610430" w:rsidP="00610430">
      <w:pPr>
        <w:spacing w:line="360" w:lineRule="auto"/>
      </w:pPr>
    </w:p>
    <w:p w14:paraId="0E707A67" w14:textId="77777777" w:rsidR="00610430" w:rsidRDefault="00610430" w:rsidP="00610430">
      <w:pPr>
        <w:spacing w:line="360" w:lineRule="auto"/>
      </w:pPr>
    </w:p>
    <w:p w14:paraId="07BE47E7" w14:textId="77777777" w:rsidR="00610430" w:rsidRDefault="00610430" w:rsidP="00610430">
      <w:pPr>
        <w:spacing w:line="360" w:lineRule="auto"/>
      </w:pPr>
    </w:p>
    <w:p w14:paraId="0842EA74" w14:textId="77777777" w:rsidR="00610430" w:rsidRDefault="00610430" w:rsidP="00610430">
      <w:pPr>
        <w:spacing w:line="360" w:lineRule="auto"/>
      </w:pPr>
    </w:p>
    <w:p w14:paraId="679841C1" w14:textId="77777777" w:rsidR="00610430" w:rsidRDefault="00610430" w:rsidP="00610430">
      <w:pPr>
        <w:spacing w:line="360" w:lineRule="auto"/>
      </w:pPr>
    </w:p>
    <w:p w14:paraId="6EB307CE" w14:textId="77777777" w:rsidR="00610430" w:rsidRDefault="00610430" w:rsidP="00610430">
      <w:pPr>
        <w:spacing w:line="360" w:lineRule="auto"/>
      </w:pPr>
    </w:p>
    <w:p w14:paraId="493BFCC3" w14:textId="77777777" w:rsidR="00610430" w:rsidRDefault="00610430" w:rsidP="00610430">
      <w:pPr>
        <w:spacing w:line="360" w:lineRule="auto"/>
      </w:pPr>
    </w:p>
    <w:p w14:paraId="086246CE" w14:textId="77777777" w:rsidR="00610430" w:rsidRDefault="00610430" w:rsidP="00610430">
      <w:pPr>
        <w:spacing w:line="360" w:lineRule="auto"/>
      </w:pPr>
    </w:p>
    <w:p w14:paraId="4E89AD92" w14:textId="77777777" w:rsidR="00610430" w:rsidRDefault="00610430" w:rsidP="00610430">
      <w:pPr>
        <w:spacing w:line="360" w:lineRule="auto"/>
      </w:pPr>
    </w:p>
    <w:p w14:paraId="7B77C875" w14:textId="77777777" w:rsidR="0063754F" w:rsidRDefault="0063754F" w:rsidP="00610430">
      <w:pPr>
        <w:spacing w:line="360" w:lineRule="auto"/>
      </w:pPr>
    </w:p>
    <w:p w14:paraId="136015E2" w14:textId="77777777" w:rsidR="0063754F" w:rsidRDefault="0063754F" w:rsidP="0063754F"/>
    <w:p w14:paraId="5FE7AB44" w14:textId="77777777" w:rsidR="006D4036" w:rsidRDefault="006D4036" w:rsidP="006D4036">
      <w:r>
        <w:lastRenderedPageBreak/>
        <w:t>Essay 5:</w:t>
      </w:r>
    </w:p>
    <w:p w14:paraId="55A2268B" w14:textId="77777777" w:rsidR="006D4036" w:rsidRDefault="006D4036" w:rsidP="006D4036">
      <w:r>
        <w:t>How effective is early intervention an effective means of preventing young people from offending or re-offending?</w:t>
      </w:r>
    </w:p>
    <w:p w14:paraId="36C43B15" w14:textId="48AD9057" w:rsidR="0063754F" w:rsidRDefault="006D4036" w:rsidP="006D4036">
      <w:r>
        <w:t xml:space="preserve">Your answer must be based on academic research, but you may </w:t>
      </w:r>
      <w:proofErr w:type="gramStart"/>
      <w:r>
        <w:t>make reference</w:t>
      </w:r>
      <w:proofErr w:type="gramEnd"/>
      <w:r>
        <w:t xml:space="preserve"> to relevant case studies.</w:t>
      </w:r>
    </w:p>
    <w:p w14:paraId="201640EB" w14:textId="10C52FA5" w:rsidR="00621735" w:rsidRDefault="00621735" w:rsidP="001305C7">
      <w:pPr>
        <w:spacing w:line="360" w:lineRule="auto"/>
      </w:pPr>
      <w:r>
        <w:t xml:space="preserve"> </w:t>
      </w:r>
    </w:p>
    <w:p w14:paraId="65E14C74" w14:textId="12AB093E" w:rsidR="006D4036" w:rsidRDefault="00621735" w:rsidP="001305C7">
      <w:pPr>
        <w:spacing w:line="360" w:lineRule="auto"/>
      </w:pPr>
      <w:r>
        <w:t xml:space="preserve">Over the past 10 years the number of children in Wales receiving cautions or sentences has reduced. With the recent figures according to the Welsh Government (2024) being between 2022-2023 where 667 children within Wales were given a caution or sentence. With the statistics being 74% lower than 10 years ago the Welsh Government are seemly proactive with preventing youth offenders and early intervention. This assignment discusses what early intervention is and how it can change a child’s life. </w:t>
      </w:r>
      <w:r w:rsidR="009925E9">
        <w:t xml:space="preserve">To discuss some of the approaches used by the youth justice board alongside other agencies such as child services. </w:t>
      </w:r>
      <w:proofErr w:type="gramStart"/>
      <w:r w:rsidR="009925E9">
        <w:t>Finally</w:t>
      </w:r>
      <w:proofErr w:type="gramEnd"/>
      <w:r w:rsidR="009925E9">
        <w:t xml:space="preserve"> to evaluate if these interventions into a child’s life benefits them to make better changes and educates them on the long term affects of criminality. </w:t>
      </w:r>
    </w:p>
    <w:p w14:paraId="487EA72B" w14:textId="2165626C" w:rsidR="00621735" w:rsidRDefault="00817929" w:rsidP="001305C7">
      <w:pPr>
        <w:spacing w:line="360" w:lineRule="auto"/>
      </w:pPr>
      <w:r w:rsidRPr="00817929">
        <w:t>The UK Government has invested £56.5 million to youth offending teams across England and Wales from 2022 to March 2025, stated by Ministry of Justice, (2024). The programme “Turnaround” is invested to intervene and change the outcome for children of troubled/challenged families</w:t>
      </w:r>
      <w:r>
        <w:t xml:space="preserve">. </w:t>
      </w:r>
      <w:r w:rsidRPr="00817929">
        <w:t>Referrals</w:t>
      </w:r>
      <w:r>
        <w:t xml:space="preserve"> for the early intervention programme</w:t>
      </w:r>
      <w:r w:rsidRPr="00817929">
        <w:t xml:space="preserve"> are made by police, the court and other frontline practitioner</w:t>
      </w:r>
      <w:r>
        <w:t>s</w:t>
      </w:r>
      <w:r w:rsidRPr="00817929">
        <w:t>. Once the child has been assessed it may be suitable to take a whole family approach where siblings and even parents may be required for the intervention to be succe</w:t>
      </w:r>
      <w:r>
        <w:t>ssful</w:t>
      </w:r>
      <w:r w:rsidRPr="00817929">
        <w:t>. There is no specific course length, this depends on the needs of the child, however the assessment is reviewed every 12 weeks to ensure progress</w:t>
      </w:r>
      <w:r>
        <w:t xml:space="preserve"> (Ministry of Justice, 2024)</w:t>
      </w:r>
      <w:r w:rsidRPr="00817929">
        <w:t>.</w:t>
      </w:r>
    </w:p>
    <w:p w14:paraId="11DCF42A" w14:textId="63E0C625" w:rsidR="00817929" w:rsidRDefault="00817929" w:rsidP="001305C7">
      <w:pPr>
        <w:spacing w:line="360" w:lineRule="auto"/>
      </w:pPr>
      <w:r w:rsidRPr="00817929">
        <w:t>The Turnaround programme is based on the Supporting Families programme which provides support to families who may have experienced/experiencing circumstances which can lead to negative futures (Department for Education, 2022). This programme applies to England; however, the Turnaround programme has similar goals and applies to both England and Wales.</w:t>
      </w:r>
    </w:p>
    <w:p w14:paraId="5EEEED44" w14:textId="4C7EDA36" w:rsidR="009347D7" w:rsidRDefault="009347D7" w:rsidP="001305C7">
      <w:pPr>
        <w:spacing w:line="360" w:lineRule="auto"/>
      </w:pPr>
      <w:r>
        <w:t xml:space="preserve">Interventions such as the Turnaround programme are important to deter young people away from a lifetime of criminality. As the reoffending rates are the highest between </w:t>
      </w:r>
      <w:proofErr w:type="gramStart"/>
      <w:r>
        <w:t>10-14 year olds</w:t>
      </w:r>
      <w:proofErr w:type="gramEnd"/>
      <w:r>
        <w:t xml:space="preserve"> (35.4%) with </w:t>
      </w:r>
      <w:proofErr w:type="gramStart"/>
      <w:r>
        <w:t>15 to 17 year olds</w:t>
      </w:r>
      <w:proofErr w:type="gramEnd"/>
      <w:r>
        <w:t xml:space="preserve"> coming a close second with 33.9%. Making over half of the reoffending rates young </w:t>
      </w:r>
      <w:r w:rsidR="00B03B3B">
        <w:t>person’s</w:t>
      </w:r>
      <w:r>
        <w:t xml:space="preserve"> according to Ministry of Justice, (2024). These statistics are from a finding between January to March 2022 and later published in 2024. </w:t>
      </w:r>
    </w:p>
    <w:p w14:paraId="001A19CB" w14:textId="6DC6BC9B" w:rsidR="00B03B3B" w:rsidRDefault="00B03B3B" w:rsidP="001305C7">
      <w:pPr>
        <w:spacing w:line="360" w:lineRule="auto"/>
      </w:pPr>
      <w:r w:rsidRPr="00B03B3B">
        <w:lastRenderedPageBreak/>
        <w:t>Avon and Somerset police introduced the Think Family Early Intervention (TFEI)</w:t>
      </w:r>
      <w:r w:rsidR="005E7C33">
        <w:t xml:space="preserve"> according to College of Policing (2021)</w:t>
      </w:r>
      <w:r w:rsidRPr="00B03B3B">
        <w:t xml:space="preserve"> based on the troubled families programme discussed previously where multiple agencies support vulnerable families. This initiative aimed to reduce demand for services and to prevent the intergenerational cycle of offending. The TFEI was conducted by PCSOs, and they found that there was a significant drop of 1.77 crime rate 6 months after the intervention</w:t>
      </w:r>
      <w:r w:rsidR="005E7C33">
        <w:t xml:space="preserve"> (College of Policing, 2021)</w:t>
      </w:r>
      <w:r w:rsidRPr="00B03B3B">
        <w:t>. The TFEI was proven effective within the West of England in as little as 6 months in reducing youth crime, by providing support to vulnerable families and applying an early intervention. PSCOS in Welsh forces could take this research and apply it to their own communities in hopes for the same outcomes.</w:t>
      </w:r>
    </w:p>
    <w:p w14:paraId="7398500B" w14:textId="799B207E" w:rsidR="00C72CF5" w:rsidRDefault="00C72CF5" w:rsidP="001305C7">
      <w:pPr>
        <w:spacing w:line="360" w:lineRule="auto"/>
      </w:pPr>
      <w:r>
        <w:t xml:space="preserve">With the reoffending rates for young </w:t>
      </w:r>
      <w:r w:rsidR="00B03B3B">
        <w:t>person’s</w:t>
      </w:r>
      <w:r>
        <w:t xml:space="preserve"> so high early intervention is important to disrupt the chain of events that is likely to </w:t>
      </w:r>
      <w:r w:rsidR="00B03B3B">
        <w:t>follow</w:t>
      </w:r>
      <w:r>
        <w:t xml:space="preserve"> a </w:t>
      </w:r>
      <w:r w:rsidR="00B03B3B">
        <w:t>person’s</w:t>
      </w:r>
      <w:r>
        <w:t xml:space="preserve"> first offence. Adler (2016) highlights the approaches that multi agencies can take to intervene with a </w:t>
      </w:r>
      <w:r w:rsidR="00B03B3B">
        <w:t>child’s</w:t>
      </w:r>
      <w:r>
        <w:t xml:space="preserve"> life, with interventions including </w:t>
      </w:r>
      <w:r w:rsidR="00B03B3B">
        <w:t>counselling</w:t>
      </w:r>
      <w:r>
        <w:t xml:space="preserve"> and restorative meditation. Adler (2016) shows the importance of applying the right service to the young persons needs</w:t>
      </w:r>
      <w:r w:rsidR="00B03B3B">
        <w:t>,</w:t>
      </w:r>
      <w:r>
        <w:t xml:space="preserve"> to target and address </w:t>
      </w:r>
      <w:r w:rsidR="00B03B3B">
        <w:t>“</w:t>
      </w:r>
      <w:r>
        <w:t>dynamic factors</w:t>
      </w:r>
      <w:r w:rsidR="00B03B3B">
        <w:t>”</w:t>
      </w:r>
      <w:r>
        <w:t xml:space="preserve"> of </w:t>
      </w:r>
      <w:r w:rsidR="00B03B3B">
        <w:t xml:space="preserve">the person receiving services. These dynamic factors can include their motivation to change. </w:t>
      </w:r>
    </w:p>
    <w:p w14:paraId="52D23986" w14:textId="647A0C76" w:rsidR="005E7C33" w:rsidRDefault="005E7C33" w:rsidP="001305C7">
      <w:pPr>
        <w:spacing w:line="360" w:lineRule="auto"/>
      </w:pPr>
      <w:r>
        <w:t xml:space="preserve">Intervention can also include an educational approach, </w:t>
      </w:r>
      <w:r w:rsidR="005A3080">
        <w:t xml:space="preserve">HM Prison and Probation service (2025) has adapted and implementing a new approach to reduce reoffending. The psychological intervention teaches the individuals skills and methods to improve decision making and self-management. These new interventions are being implemented across east England as of April 2025. </w:t>
      </w:r>
      <w:r w:rsidR="009925E9">
        <w:t xml:space="preserve">With this new approach there is not yet a definitive answer to if this is beneficial yet. </w:t>
      </w:r>
    </w:p>
    <w:p w14:paraId="1F98DD5E" w14:textId="67BA02D3" w:rsidR="00B03B3B" w:rsidRDefault="00A6247D" w:rsidP="001305C7">
      <w:pPr>
        <w:spacing w:line="360" w:lineRule="auto"/>
      </w:pPr>
      <w:r>
        <w:t xml:space="preserve">Youth Justice Board for England and Wales (2023) states there is compelling evidence that intervening earlier with vulnerable children reduces their likelihood of committing offences and entering the criminal justice system. </w:t>
      </w:r>
      <w:r w:rsidR="007D5830">
        <w:t xml:space="preserve">Meanwhile, the recent reoffending statistics from the Ministry of Justice, (2025) states </w:t>
      </w:r>
      <w:r w:rsidR="007D5830" w:rsidRPr="007D5830">
        <w:t xml:space="preserve">juvenile reoffending </w:t>
      </w:r>
      <w:r w:rsidR="007D5830">
        <w:t>has</w:t>
      </w:r>
      <w:r w:rsidR="007D5830" w:rsidRPr="007D5830">
        <w:t xml:space="preserve"> decreased by 1.1</w:t>
      </w:r>
      <w:r w:rsidR="007D5830">
        <w:t>%. Home Office (2025) states there is “</w:t>
      </w:r>
      <w:r w:rsidR="007D5830" w:rsidRPr="007D5830">
        <w:t>no definitive evidence</w:t>
      </w:r>
      <w:r w:rsidR="007D5830">
        <w:t>”</w:t>
      </w:r>
      <w:r w:rsidR="007D5830" w:rsidRPr="007D5830">
        <w:t xml:space="preserve"> to show that the</w:t>
      </w:r>
      <w:r w:rsidR="007D5830">
        <w:t xml:space="preserve"> early intervention youth fund</w:t>
      </w:r>
      <w:r w:rsidR="007D5830" w:rsidRPr="007D5830">
        <w:t xml:space="preserve"> reduce</w:t>
      </w:r>
      <w:r w:rsidR="007D5830">
        <w:t>s</w:t>
      </w:r>
      <w:r w:rsidR="007D5830" w:rsidRPr="007D5830">
        <w:t xml:space="preserve"> crime,</w:t>
      </w:r>
      <w:r w:rsidR="007D5830">
        <w:t xml:space="preserve"> yet</w:t>
      </w:r>
      <w:r w:rsidR="007D5830" w:rsidRPr="007D5830">
        <w:t xml:space="preserve"> there was promising evidence to suggest that </w:t>
      </w:r>
      <w:r w:rsidR="007D5830">
        <w:t>intervention</w:t>
      </w:r>
      <w:r w:rsidR="007D5830" w:rsidRPr="007D5830">
        <w:t xml:space="preserve"> had</w:t>
      </w:r>
      <w:r w:rsidR="007D5830">
        <w:t xml:space="preserve"> or may make </w:t>
      </w:r>
      <w:r w:rsidR="007D5830" w:rsidRPr="007D5830">
        <w:t>a positive contribution to young people’s outcomes</w:t>
      </w:r>
      <w:r w:rsidR="007D5830">
        <w:t xml:space="preserve">. </w:t>
      </w:r>
    </w:p>
    <w:p w14:paraId="72FA2C2D" w14:textId="67B77368" w:rsidR="00817929" w:rsidRDefault="007D5830" w:rsidP="001305C7">
      <w:pPr>
        <w:spacing w:line="360" w:lineRule="auto"/>
      </w:pPr>
      <w:r>
        <w:t xml:space="preserve">According to the Youth Justice </w:t>
      </w:r>
      <w:r w:rsidR="00B97E9D">
        <w:t>Board (2022) Child First is a</w:t>
      </w:r>
      <w:r w:rsidR="002178C8">
        <w:t xml:space="preserve">n </w:t>
      </w:r>
      <w:r w:rsidR="00B97E9D">
        <w:t xml:space="preserve">approach based on what has worked over the years in youth justice. The approach recognises the child’s needs to educate them and prevent them reoffending and managing the risk of offending. The youth justice system has expressed their </w:t>
      </w:r>
      <w:r w:rsidR="002178C8">
        <w:t>long-term</w:t>
      </w:r>
      <w:r w:rsidR="00B97E9D">
        <w:t xml:space="preserve"> positive changes,</w:t>
      </w:r>
      <w:r w:rsidR="002178C8">
        <w:t xml:space="preserve"> as</w:t>
      </w:r>
      <w:r w:rsidR="00B97E9D">
        <w:t xml:space="preserve"> </w:t>
      </w:r>
      <w:r w:rsidR="002178C8">
        <w:t xml:space="preserve">offences committed by children has fallen by approximately 65%, from 98,937 in 2012/13 to around 34,300 in 2022/23 in England and Wales. </w:t>
      </w:r>
      <w:r w:rsidR="009925E9">
        <w:t xml:space="preserve">This approach has proven to be affective when reducing reoffenders and preventing </w:t>
      </w:r>
      <w:r w:rsidR="009925E9">
        <w:lastRenderedPageBreak/>
        <w:t xml:space="preserve">any first offences. </w:t>
      </w:r>
      <w:r w:rsidR="0039439E">
        <w:t xml:space="preserve">The Youth Justice Board, (2024) aims to use their “evidence-based approach” to work with troubled children, to </w:t>
      </w:r>
      <w:r w:rsidR="0039439E" w:rsidRPr="0039439E">
        <w:t xml:space="preserve">prevent offending and create </w:t>
      </w:r>
      <w:r w:rsidR="0039439E">
        <w:t>“</w:t>
      </w:r>
      <w:r w:rsidR="0039439E" w:rsidRPr="0039439E">
        <w:t>safer communities with fewer victims</w:t>
      </w:r>
      <w:r w:rsidR="0039439E">
        <w:t xml:space="preserve">”. </w:t>
      </w:r>
    </w:p>
    <w:p w14:paraId="50ED0EE9" w14:textId="6A63BF3A" w:rsidR="009925E9" w:rsidRDefault="009925E9" w:rsidP="001305C7">
      <w:pPr>
        <w:spacing w:line="360" w:lineRule="auto"/>
      </w:pPr>
      <w:r>
        <w:t>To conclude, the interventions mentioned have been proven to create a positive change in a young person’s life. Whether this be a personal change where they have adapted their mindset or an educational change (Youth Justice Board 2023). Childs First has adapted throughout the years to the current needs of a developing child and will continue to change their approach to the needs of an individual child (</w:t>
      </w:r>
      <w:r w:rsidR="00DF2D57">
        <w:t xml:space="preserve">Youth Justice Board 2024). Overall, the statistics show that youth offenders reoffending rates are lowering over the last 10 years, with hopes this work will continue whilst working alongside communities and families who need support. Alongside the UK Government providing funding for agencies to continue their work. </w:t>
      </w:r>
    </w:p>
    <w:p w14:paraId="7E0C6F02" w14:textId="45EAFC6F" w:rsidR="006D4036" w:rsidRDefault="007E0609" w:rsidP="001305C7">
      <w:pPr>
        <w:spacing w:line="360" w:lineRule="auto"/>
      </w:pPr>
      <w:r>
        <w:t xml:space="preserve">Word Count: 962 </w:t>
      </w:r>
    </w:p>
    <w:p w14:paraId="5FA717C2" w14:textId="77777777" w:rsidR="006D4036" w:rsidRDefault="006D4036" w:rsidP="001305C7">
      <w:pPr>
        <w:spacing w:line="360" w:lineRule="auto"/>
      </w:pPr>
    </w:p>
    <w:p w14:paraId="568126CE" w14:textId="77777777" w:rsidR="006D4036" w:rsidRDefault="006D4036" w:rsidP="001305C7">
      <w:pPr>
        <w:spacing w:line="360" w:lineRule="auto"/>
      </w:pPr>
    </w:p>
    <w:p w14:paraId="181AB203" w14:textId="77777777" w:rsidR="006D4036" w:rsidRDefault="006D4036" w:rsidP="001305C7">
      <w:pPr>
        <w:spacing w:line="360" w:lineRule="auto"/>
      </w:pPr>
    </w:p>
    <w:p w14:paraId="52BC3E8C" w14:textId="77777777" w:rsidR="006D4036" w:rsidRDefault="006D4036" w:rsidP="001305C7">
      <w:pPr>
        <w:spacing w:line="360" w:lineRule="auto"/>
      </w:pPr>
    </w:p>
    <w:p w14:paraId="78F5567B" w14:textId="77777777" w:rsidR="001305C7" w:rsidRDefault="001305C7" w:rsidP="001305C7">
      <w:pPr>
        <w:spacing w:line="360" w:lineRule="auto"/>
      </w:pPr>
    </w:p>
    <w:p w14:paraId="60044C0E" w14:textId="77777777" w:rsidR="001305C7" w:rsidRDefault="001305C7" w:rsidP="001305C7">
      <w:pPr>
        <w:spacing w:line="360" w:lineRule="auto"/>
      </w:pPr>
    </w:p>
    <w:p w14:paraId="6F613997" w14:textId="77777777" w:rsidR="001305C7" w:rsidRDefault="001305C7" w:rsidP="001305C7">
      <w:pPr>
        <w:spacing w:line="360" w:lineRule="auto"/>
      </w:pPr>
    </w:p>
    <w:p w14:paraId="7E57BCF9" w14:textId="77777777" w:rsidR="001305C7" w:rsidRDefault="001305C7" w:rsidP="001305C7">
      <w:pPr>
        <w:spacing w:line="360" w:lineRule="auto"/>
      </w:pPr>
    </w:p>
    <w:p w14:paraId="322103F4" w14:textId="77777777" w:rsidR="001305C7" w:rsidRDefault="001305C7" w:rsidP="001305C7">
      <w:pPr>
        <w:spacing w:line="360" w:lineRule="auto"/>
      </w:pPr>
    </w:p>
    <w:p w14:paraId="456AB179" w14:textId="77777777" w:rsidR="001305C7" w:rsidRDefault="001305C7" w:rsidP="001305C7">
      <w:pPr>
        <w:spacing w:line="360" w:lineRule="auto"/>
      </w:pPr>
    </w:p>
    <w:p w14:paraId="64BB9949" w14:textId="77777777" w:rsidR="001305C7" w:rsidRDefault="001305C7" w:rsidP="001305C7">
      <w:pPr>
        <w:spacing w:line="360" w:lineRule="auto"/>
      </w:pPr>
    </w:p>
    <w:p w14:paraId="3C95D495" w14:textId="77777777" w:rsidR="001305C7" w:rsidRDefault="001305C7" w:rsidP="001305C7">
      <w:pPr>
        <w:spacing w:line="360" w:lineRule="auto"/>
      </w:pPr>
    </w:p>
    <w:p w14:paraId="07F7897D" w14:textId="77777777" w:rsidR="001305C7" w:rsidRDefault="001305C7" w:rsidP="001305C7">
      <w:pPr>
        <w:spacing w:line="360" w:lineRule="auto"/>
      </w:pPr>
    </w:p>
    <w:p w14:paraId="5961B225" w14:textId="77777777" w:rsidR="001305C7" w:rsidRDefault="001305C7" w:rsidP="001305C7">
      <w:pPr>
        <w:spacing w:line="360" w:lineRule="auto"/>
      </w:pPr>
    </w:p>
    <w:p w14:paraId="34C89F00" w14:textId="77777777" w:rsidR="0063754F" w:rsidRDefault="0063754F" w:rsidP="0063754F"/>
    <w:p w14:paraId="765449AA" w14:textId="77777777" w:rsidR="002237DE" w:rsidRDefault="002237DE" w:rsidP="0063754F"/>
    <w:p w14:paraId="42D41862" w14:textId="2FC10E22" w:rsidR="007E0609" w:rsidRDefault="0063754F" w:rsidP="007E0609">
      <w:r>
        <w:lastRenderedPageBreak/>
        <w:t>References:</w:t>
      </w:r>
    </w:p>
    <w:p w14:paraId="07946217" w14:textId="77777777" w:rsidR="002237DE" w:rsidRDefault="002237DE" w:rsidP="007E0609"/>
    <w:p w14:paraId="5DB83959" w14:textId="4967E429" w:rsidR="007E0609" w:rsidRDefault="007E0609" w:rsidP="007E0609">
      <w:pPr>
        <w:spacing w:line="360" w:lineRule="auto"/>
      </w:pPr>
      <w:r>
        <w:t xml:space="preserve">Adler, J. R. Edwards, S. K. Scally, M. Gill, D. </w:t>
      </w:r>
      <w:proofErr w:type="spellStart"/>
      <w:r>
        <w:t>Puniskis</w:t>
      </w:r>
      <w:proofErr w:type="spellEnd"/>
      <w:r>
        <w:t xml:space="preserve">, M. J. </w:t>
      </w:r>
      <w:proofErr w:type="spellStart"/>
      <w:r>
        <w:t>Gekoski</w:t>
      </w:r>
      <w:proofErr w:type="spellEnd"/>
      <w:r>
        <w:t xml:space="preserve">, </w:t>
      </w:r>
      <w:proofErr w:type="gramStart"/>
      <w:r>
        <w:t>A.,&amp;</w:t>
      </w:r>
      <w:proofErr w:type="gramEnd"/>
      <w:r>
        <w:t xml:space="preserve"> Horvath, M. A. H. (2016). “</w:t>
      </w:r>
      <w:r w:rsidRPr="00B03B3B">
        <w:rPr>
          <w:i/>
          <w:iCs/>
        </w:rPr>
        <w:t xml:space="preserve">What Works in Managing Young People </w:t>
      </w:r>
      <w:proofErr w:type="gramStart"/>
      <w:r w:rsidRPr="00B03B3B">
        <w:rPr>
          <w:i/>
          <w:iCs/>
        </w:rPr>
        <w:t>who</w:t>
      </w:r>
      <w:proofErr w:type="gramEnd"/>
      <w:r w:rsidRPr="00B03B3B">
        <w:rPr>
          <w:i/>
          <w:iCs/>
        </w:rPr>
        <w:t xml:space="preserve"> Offend? A Summary of the International Evidence”.</w:t>
      </w:r>
      <w:r>
        <w:t xml:space="preserve">  Forensic Psychological Services at Middlesex University Ministry of Justice Analytical Series. Available at:</w:t>
      </w:r>
      <w:hyperlink r:id="rId4" w:history="1">
        <w:r w:rsidRPr="0093555D">
          <w:rPr>
            <w:rStyle w:val="Hyperlink"/>
          </w:rPr>
          <w:t>https://assets.publishing.service.gov.uk/media/5a803ec740f0b62305b8a07e/what-works-in-managing-young-people-who-offend.pdf</w:t>
        </w:r>
      </w:hyperlink>
      <w:r>
        <w:t xml:space="preserve"> Assessed on: 26/06/25. </w:t>
      </w:r>
    </w:p>
    <w:p w14:paraId="7F7CEBB0" w14:textId="77777777" w:rsidR="007E0609" w:rsidRDefault="007E0609" w:rsidP="007E0609">
      <w:pPr>
        <w:spacing w:line="360" w:lineRule="auto"/>
      </w:pPr>
      <w:r w:rsidRPr="00311110">
        <w:t xml:space="preserve">Boag-Munroe F, Donnelly J, van Mechelen D, et al. (2017) </w:t>
      </w:r>
      <w:r>
        <w:t>“</w:t>
      </w:r>
      <w:r w:rsidRPr="00311110">
        <w:rPr>
          <w:i/>
          <w:iCs/>
        </w:rPr>
        <w:t>Police officers’ promotion prospects and intention to leave the police</w:t>
      </w:r>
      <w:r>
        <w:t>”</w:t>
      </w:r>
      <w:r w:rsidRPr="00311110">
        <w:t>. Policing 11: 132–145.</w:t>
      </w:r>
      <w:r>
        <w:t xml:space="preserve"> </w:t>
      </w:r>
    </w:p>
    <w:p w14:paraId="766AAF67" w14:textId="77777777" w:rsidR="007E0609" w:rsidRDefault="007E0609" w:rsidP="007E0609">
      <w:pPr>
        <w:spacing w:line="360" w:lineRule="auto"/>
      </w:pPr>
      <w:r w:rsidRPr="00D23897">
        <w:t xml:space="preserve">Calderoni, F., Comunale, T., Campedelli, G. M., Marchesi, M., Manzi, D., &amp; Frualdo, N. (2022). </w:t>
      </w:r>
      <w:r>
        <w:t>“</w:t>
      </w:r>
      <w:r w:rsidRPr="00D23897">
        <w:rPr>
          <w:i/>
          <w:iCs/>
        </w:rPr>
        <w:t>Organized crime groups: A systematic review of individual-level risk factors related to recruitment</w:t>
      </w:r>
      <w:r w:rsidRPr="00D23897">
        <w:t>.</w:t>
      </w:r>
      <w:r>
        <w:t xml:space="preserve">” </w:t>
      </w:r>
      <w:r w:rsidRPr="00D23897">
        <w:t xml:space="preserve">Campbell systematic reviews, </w:t>
      </w:r>
      <w:r>
        <w:t xml:space="preserve">Volume </w:t>
      </w:r>
      <w:r w:rsidRPr="00D23897">
        <w:t>18(1)</w:t>
      </w:r>
      <w:r>
        <w:t xml:space="preserve">. </w:t>
      </w:r>
    </w:p>
    <w:p w14:paraId="75D7F4FB" w14:textId="77777777" w:rsidR="007E0609" w:rsidRDefault="007E0609" w:rsidP="007E0609">
      <w:pPr>
        <w:spacing w:line="360" w:lineRule="auto"/>
      </w:pPr>
      <w:r w:rsidRPr="00094F1B">
        <w:t>Care Learning, (2024). “</w:t>
      </w:r>
      <w:r w:rsidRPr="00094F1B">
        <w:rPr>
          <w:i/>
          <w:iCs/>
        </w:rPr>
        <w:t>Describe factors that may contribute to an individual being more vulnerable to abuse”.</w:t>
      </w:r>
      <w:r w:rsidRPr="00094F1B">
        <w:t xml:space="preserve"> Available at: </w:t>
      </w:r>
      <w:hyperlink r:id="rId5" w:history="1">
        <w:r w:rsidRPr="002D7AB1">
          <w:rPr>
            <w:rStyle w:val="Hyperlink"/>
          </w:rPr>
          <w:t>https://carelearning.org.uk/qualifications/level-2-diploma-care/communication-care-settings/2-2-describe-factors-that-may-contribute-to-an-individual-being-more-vulnerable-to-abuse/</w:t>
        </w:r>
      </w:hyperlink>
      <w:r>
        <w:t xml:space="preserve"> </w:t>
      </w:r>
      <w:r w:rsidRPr="00094F1B">
        <w:t xml:space="preserve"> Assessed on: </w:t>
      </w:r>
      <w:r>
        <w:t>23/06/25.</w:t>
      </w:r>
    </w:p>
    <w:p w14:paraId="78DE370B" w14:textId="77777777" w:rsidR="007E0609" w:rsidRDefault="007E0609" w:rsidP="007E0609">
      <w:pPr>
        <w:spacing w:line="360" w:lineRule="auto"/>
      </w:pPr>
      <w:r w:rsidRPr="00610430">
        <w:t>College of Policing, (2018). “</w:t>
      </w:r>
      <w:r w:rsidRPr="00610430">
        <w:rPr>
          <w:i/>
          <w:iCs/>
        </w:rPr>
        <w:t>Professionalising Investigations Programme</w:t>
      </w:r>
      <w:r w:rsidRPr="00610430">
        <w:t xml:space="preserve">”. Available at: </w:t>
      </w:r>
      <w:hyperlink r:id="rId6" w:history="1">
        <w:r w:rsidRPr="00FF5D11">
          <w:rPr>
            <w:rStyle w:val="Hyperlink"/>
          </w:rPr>
          <w:t>https://assets.college.police.uk/s3fs-public/2020-11/Professionalising-Investigations-Progamme.pdf</w:t>
        </w:r>
      </w:hyperlink>
      <w:r>
        <w:t xml:space="preserve"> </w:t>
      </w:r>
      <w:r w:rsidRPr="00610430">
        <w:t xml:space="preserve"> Assessed on:</w:t>
      </w:r>
      <w:r>
        <w:t xml:space="preserve"> 20/06/25.</w:t>
      </w:r>
    </w:p>
    <w:p w14:paraId="7FF2968E" w14:textId="77777777" w:rsidR="007E0609" w:rsidRDefault="007E0609" w:rsidP="007E0609">
      <w:pPr>
        <w:spacing w:line="360" w:lineRule="auto"/>
      </w:pPr>
      <w:r w:rsidRPr="00917B19">
        <w:t>College of Policing, (2018). “</w:t>
      </w:r>
      <w:r w:rsidRPr="00560481">
        <w:rPr>
          <w:i/>
          <w:iCs/>
        </w:rPr>
        <w:t>Professionalising Investigations Programme</w:t>
      </w:r>
      <w:r w:rsidRPr="00917B19">
        <w:t xml:space="preserve">”. Available at: </w:t>
      </w:r>
      <w:hyperlink r:id="rId7" w:history="1">
        <w:r w:rsidRPr="00FF5D11">
          <w:rPr>
            <w:rStyle w:val="Hyperlink"/>
          </w:rPr>
          <w:t>https://assets.college.police.uk/s3fs-public/2020-11/Professionalising-Investigations-Progamme.pdf</w:t>
        </w:r>
      </w:hyperlink>
      <w:r>
        <w:t xml:space="preserve"> </w:t>
      </w:r>
      <w:r w:rsidRPr="00917B19">
        <w:t xml:space="preserve"> Assessed on: </w:t>
      </w:r>
      <w:r>
        <w:t>22/06</w:t>
      </w:r>
      <w:r w:rsidRPr="00917B19">
        <w:t>/2</w:t>
      </w:r>
      <w:r>
        <w:t>5</w:t>
      </w:r>
      <w:r w:rsidRPr="00917B19">
        <w:t>.</w:t>
      </w:r>
      <w:r>
        <w:t xml:space="preserve"> </w:t>
      </w:r>
    </w:p>
    <w:p w14:paraId="1886C5A4" w14:textId="77777777" w:rsidR="007E0609" w:rsidRDefault="007E0609" w:rsidP="007E0609">
      <w:pPr>
        <w:spacing w:line="360" w:lineRule="auto"/>
      </w:pPr>
      <w:r>
        <w:t>College of Policing, (2021). “</w:t>
      </w:r>
      <w:r w:rsidRPr="007E0609">
        <w:rPr>
          <w:i/>
          <w:iCs/>
        </w:rPr>
        <w:t>Effective Investigations</w:t>
      </w:r>
      <w:r>
        <w:t xml:space="preserve">”. Available at: </w:t>
      </w:r>
      <w:hyperlink r:id="rId8" w:history="1">
        <w:r w:rsidRPr="00FF5D11">
          <w:rPr>
            <w:rStyle w:val="Hyperlink"/>
          </w:rPr>
          <w:t>https://assets.college.police.uk/s3fs-public/2021-04/effective-investigations-scope-of-guidelines-0421.pdf</w:t>
        </w:r>
      </w:hyperlink>
      <w:r>
        <w:t xml:space="preserve"> Assessed on: 22/06/25. </w:t>
      </w:r>
    </w:p>
    <w:p w14:paraId="0558E864" w14:textId="77777777" w:rsidR="007E0609" w:rsidRDefault="007E0609" w:rsidP="007E0609">
      <w:pPr>
        <w:spacing w:line="360" w:lineRule="auto"/>
      </w:pPr>
      <w:r>
        <w:t>College of Policing, (2021). “</w:t>
      </w:r>
      <w:r w:rsidRPr="005E7C33">
        <w:rPr>
          <w:i/>
          <w:iCs/>
        </w:rPr>
        <w:t>Evaluation of Think Family Early Intervention (TFEI</w:t>
      </w:r>
      <w:r>
        <w:t xml:space="preserve">)”. </w:t>
      </w:r>
      <w:r w:rsidRPr="005E7C33">
        <w:t>Vulnerability and Violent Crime Programme</w:t>
      </w:r>
      <w:r>
        <w:t xml:space="preserve">. Available at: </w:t>
      </w:r>
      <w:hyperlink r:id="rId9" w:history="1">
        <w:r w:rsidRPr="0093555D">
          <w:rPr>
            <w:rStyle w:val="Hyperlink"/>
          </w:rPr>
          <w:t>https://assets.college.police.uk/s3fs-public/2021-07/vvcp-evaluation-tfei-key-findings-practice-implications.pdf</w:t>
        </w:r>
      </w:hyperlink>
      <w:r>
        <w:t xml:space="preserve"> Assessed on: 26/06/25. </w:t>
      </w:r>
    </w:p>
    <w:p w14:paraId="3ED80691" w14:textId="77777777" w:rsidR="007E0609" w:rsidRDefault="007E0609" w:rsidP="007E0609">
      <w:pPr>
        <w:spacing w:line="360" w:lineRule="auto"/>
      </w:pPr>
      <w:r>
        <w:lastRenderedPageBreak/>
        <w:t xml:space="preserve">College of Policing, (2023). </w:t>
      </w:r>
      <w:r w:rsidRPr="003D5FF5">
        <w:rPr>
          <w:i/>
          <w:iCs/>
        </w:rPr>
        <w:t>“Making good decisions</w:t>
      </w:r>
      <w:r>
        <w:t>”. Available at:</w:t>
      </w:r>
      <w:r w:rsidRPr="003D5FF5">
        <w:t xml:space="preserve"> </w:t>
      </w:r>
      <w:hyperlink r:id="rId10" w:history="1">
        <w:r w:rsidRPr="00FF5D11">
          <w:rPr>
            <w:rStyle w:val="Hyperlink"/>
          </w:rPr>
          <w:t>https://www.college.police.uk/guidance/conducting-effective-investigations/making-good-decisions</w:t>
        </w:r>
      </w:hyperlink>
      <w:r>
        <w:t xml:space="preserve"> Assessed on: 22/06/25. </w:t>
      </w:r>
    </w:p>
    <w:p w14:paraId="0080B209" w14:textId="77777777" w:rsidR="007E0609" w:rsidRDefault="007E0609" w:rsidP="007E0609">
      <w:pPr>
        <w:spacing w:line="360" w:lineRule="auto"/>
      </w:pPr>
      <w:r>
        <w:t>College of Policing, (2025). “</w:t>
      </w:r>
      <w:r w:rsidRPr="008B6E7B">
        <w:rPr>
          <w:i/>
          <w:iCs/>
        </w:rPr>
        <w:t>Wellbeing</w:t>
      </w:r>
      <w:r>
        <w:t xml:space="preserve">”. Available at: </w:t>
      </w:r>
      <w:hyperlink r:id="rId11" w:history="1">
        <w:r w:rsidRPr="009E0BB8">
          <w:rPr>
            <w:rStyle w:val="Hyperlink"/>
          </w:rPr>
          <w:t>https://www.college.police.uk/support-forces/health-safety-welfare/wellbeing</w:t>
        </w:r>
      </w:hyperlink>
      <w:r>
        <w:t xml:space="preserve"> Assessed on: 16/06/25.</w:t>
      </w:r>
    </w:p>
    <w:p w14:paraId="643AB013" w14:textId="77777777" w:rsidR="007E0609" w:rsidRDefault="007E0609" w:rsidP="007E0609">
      <w:pPr>
        <w:spacing w:line="360" w:lineRule="auto"/>
      </w:pPr>
      <w:r>
        <w:t>Crocker, R. Webb, S. Garner, S. Skidmore, M. (2017). “</w:t>
      </w:r>
      <w:r w:rsidRPr="00D23897">
        <w:rPr>
          <w:i/>
          <w:iCs/>
        </w:rPr>
        <w:t>The impact of organised crime in local communitie</w:t>
      </w:r>
      <w:r>
        <w:t xml:space="preserve">s”. Available at: </w:t>
      </w:r>
      <w:hyperlink r:id="rId12" w:history="1">
        <w:r w:rsidRPr="002D7AB1">
          <w:rPr>
            <w:rStyle w:val="Hyperlink"/>
          </w:rPr>
          <w:t>https://www.police-foundation.org.uk/wp-content/uploads/2017/10/oc_in_local_communities_final.pdf</w:t>
        </w:r>
      </w:hyperlink>
      <w:r>
        <w:t xml:space="preserve"> Assessed on: 24/06/25. </w:t>
      </w:r>
    </w:p>
    <w:p w14:paraId="3A81BA92" w14:textId="77777777" w:rsidR="007E0609" w:rsidRDefault="007E0609" w:rsidP="007E0609">
      <w:pPr>
        <w:spacing w:line="360" w:lineRule="auto"/>
      </w:pPr>
      <w:r>
        <w:t xml:space="preserve">Crown Prosecution Service, (2021). </w:t>
      </w:r>
      <w:r w:rsidRPr="007B2D9A">
        <w:rPr>
          <w:i/>
          <w:iCs/>
        </w:rPr>
        <w:t>“Gang related offences - Decision making in</w:t>
      </w:r>
      <w:r>
        <w:t xml:space="preserve">.” Available at: </w:t>
      </w:r>
      <w:hyperlink r:id="rId13" w:history="1">
        <w:r w:rsidRPr="002D7AB1">
          <w:rPr>
            <w:rStyle w:val="Hyperlink"/>
          </w:rPr>
          <w:t>https://www.cps.gov.uk/legal-guidance/gang-related-offences-decision-making</w:t>
        </w:r>
      </w:hyperlink>
      <w:r>
        <w:t xml:space="preserve"> Assessed on: 24/06/25.</w:t>
      </w:r>
    </w:p>
    <w:p w14:paraId="1DDF4709" w14:textId="77777777" w:rsidR="007E0609" w:rsidRDefault="007E0609" w:rsidP="007E0609">
      <w:pPr>
        <w:spacing w:line="360" w:lineRule="auto"/>
      </w:pPr>
      <w:proofErr w:type="spellStart"/>
      <w:r>
        <w:t>DeFour</w:t>
      </w:r>
      <w:proofErr w:type="spellEnd"/>
      <w:r>
        <w:t>, S. (2024). “</w:t>
      </w:r>
      <w:r w:rsidRPr="00560481">
        <w:rPr>
          <w:i/>
          <w:iCs/>
        </w:rPr>
        <w:t>Bias-Based Policing and how it affects police officers</w:t>
      </w:r>
      <w:r>
        <w:t xml:space="preserve">”. Available at: </w:t>
      </w:r>
      <w:hyperlink r:id="rId14" w:history="1">
        <w:r w:rsidRPr="00FF5D11">
          <w:rPr>
            <w:rStyle w:val="Hyperlink"/>
          </w:rPr>
          <w:t>https://www.amu.apus.edu/area-of-study/criminal-justice/resources/bias-based-policing/</w:t>
        </w:r>
      </w:hyperlink>
      <w:r>
        <w:t xml:space="preserve"> Assessed on: 22/06/25.</w:t>
      </w:r>
    </w:p>
    <w:p w14:paraId="19B4EF80" w14:textId="77777777" w:rsidR="007E0609" w:rsidRDefault="007E0609" w:rsidP="007E0609">
      <w:pPr>
        <w:spacing w:line="360" w:lineRule="auto"/>
      </w:pPr>
      <w:r>
        <w:t>Deloitte, (2024). “</w:t>
      </w:r>
      <w:r w:rsidRPr="00610430">
        <w:rPr>
          <w:i/>
          <w:iCs/>
        </w:rPr>
        <w:t>Poor mental health costs UK employers £51 billion a year for employees”.</w:t>
      </w:r>
      <w:r>
        <w:t xml:space="preserve"> Available at: </w:t>
      </w:r>
      <w:hyperlink r:id="rId15" w:history="1">
        <w:r w:rsidRPr="00FF5D11">
          <w:rPr>
            <w:rStyle w:val="Hyperlink"/>
          </w:rPr>
          <w:t>https://www.deloitte.com/uk/en/about/press-room/poor-mental-health-costs-uk-employers-51-billion-a-year-for-employees.html</w:t>
        </w:r>
      </w:hyperlink>
      <w:r>
        <w:t xml:space="preserve"> Assessed on: 20/06/25.</w:t>
      </w:r>
    </w:p>
    <w:p w14:paraId="4D54C310" w14:textId="77777777" w:rsidR="007E0609" w:rsidRDefault="007E0609" w:rsidP="007E0609">
      <w:pPr>
        <w:spacing w:line="360" w:lineRule="auto"/>
      </w:pPr>
      <w:proofErr w:type="spellStart"/>
      <w:r w:rsidRPr="00DB61A6">
        <w:t>Demou</w:t>
      </w:r>
      <w:proofErr w:type="spellEnd"/>
      <w:r w:rsidRPr="00DB61A6">
        <w:t xml:space="preserve">, E., Hale, H. and Hunt, K. (2020) </w:t>
      </w:r>
      <w:r w:rsidRPr="00DB61A6">
        <w:rPr>
          <w:i/>
          <w:iCs/>
        </w:rPr>
        <w:t>“Understanding the mental health and wellbeing needs of police officers and staff in Scotland</w:t>
      </w:r>
      <w:r>
        <w:t xml:space="preserve">”. </w:t>
      </w:r>
      <w:r w:rsidRPr="00DB61A6">
        <w:t xml:space="preserve"> Police Practice and Research, 21(6), pp. 702–716.</w:t>
      </w:r>
    </w:p>
    <w:p w14:paraId="47CC142E" w14:textId="77777777" w:rsidR="007E0609" w:rsidRDefault="007E0609" w:rsidP="007E0609">
      <w:pPr>
        <w:spacing w:line="360" w:lineRule="auto"/>
      </w:pPr>
      <w:r w:rsidRPr="00817929">
        <w:t>Department for Education, (2022). “</w:t>
      </w:r>
      <w:r w:rsidRPr="00817929">
        <w:rPr>
          <w:i/>
          <w:iCs/>
        </w:rPr>
        <w:t>Chapter 5: Evidencing successful family outcomes”.</w:t>
      </w:r>
      <w:r w:rsidRPr="00817929">
        <w:t xml:space="preserve"> Available at: </w:t>
      </w:r>
      <w:hyperlink r:id="rId16" w:history="1">
        <w:r w:rsidRPr="0009744D">
          <w:rPr>
            <w:rStyle w:val="Hyperlink"/>
          </w:rPr>
          <w:t>https://www.gov.uk/government/publications/supporting-families-programme-guidance-2022-to-2025/chapter-5-evidencing-successful-family-outcomes</w:t>
        </w:r>
      </w:hyperlink>
      <w:r>
        <w:t xml:space="preserve"> </w:t>
      </w:r>
      <w:r w:rsidRPr="00817929">
        <w:t>Assessed on: 2</w:t>
      </w:r>
      <w:r>
        <w:t>5/06/25.</w:t>
      </w:r>
    </w:p>
    <w:p w14:paraId="7B2EFA9B" w14:textId="77777777" w:rsidR="007E0609" w:rsidRDefault="007E0609" w:rsidP="007E0609">
      <w:pPr>
        <w:spacing w:line="360" w:lineRule="auto"/>
      </w:pPr>
      <w:r w:rsidRPr="00ED33B9">
        <w:t xml:space="preserve">Dyfed-Powys Police, (2021). </w:t>
      </w:r>
      <w:r w:rsidRPr="00ED33B9">
        <w:rPr>
          <w:i/>
          <w:iCs/>
        </w:rPr>
        <w:t xml:space="preserve">“Cuckooing: The gangs taking over vulnerable </w:t>
      </w:r>
      <w:proofErr w:type="spellStart"/>
      <w:proofErr w:type="gramStart"/>
      <w:r w:rsidRPr="00ED33B9">
        <w:rPr>
          <w:i/>
          <w:iCs/>
        </w:rPr>
        <w:t>peoples</w:t>
      </w:r>
      <w:proofErr w:type="spellEnd"/>
      <w:proofErr w:type="gramEnd"/>
      <w:r w:rsidRPr="00ED33B9">
        <w:rPr>
          <w:i/>
          <w:iCs/>
        </w:rPr>
        <w:t xml:space="preserve"> homes to sell drugs</w:t>
      </w:r>
      <w:r w:rsidRPr="00ED33B9">
        <w:t xml:space="preserve">”. Available at: </w:t>
      </w:r>
      <w:hyperlink r:id="rId17" w:history="1">
        <w:r w:rsidRPr="00AB350A">
          <w:rPr>
            <w:rStyle w:val="Hyperlink"/>
          </w:rPr>
          <w:t>https://www.dyfed-powys.police.uk/news/dyfed-powys/news/2021/april-2021/cuckooing-the-gangs-taking-over-vulnerable-peoples-homes-to-sell-drugs/</w:t>
        </w:r>
      </w:hyperlink>
      <w:r>
        <w:t xml:space="preserve"> </w:t>
      </w:r>
      <w:r w:rsidRPr="00ED33B9">
        <w:t xml:space="preserve"> Assessed on: </w:t>
      </w:r>
      <w:r>
        <w:t>25/06/25.</w:t>
      </w:r>
    </w:p>
    <w:p w14:paraId="5450FA9A" w14:textId="77777777" w:rsidR="007E0609" w:rsidRDefault="007E0609" w:rsidP="007E0609">
      <w:pPr>
        <w:spacing w:line="360" w:lineRule="auto"/>
      </w:pPr>
      <w:r>
        <w:t>Elliott-Davies, M. (2021). “</w:t>
      </w:r>
      <w:r w:rsidRPr="007E0609">
        <w:rPr>
          <w:i/>
          <w:iCs/>
        </w:rPr>
        <w:t>Demand Capacity and Welfare Survey Mental Health and Wellbeing Suppor</w:t>
      </w:r>
      <w:r>
        <w:t xml:space="preserve">t”. Police Federation. </w:t>
      </w:r>
    </w:p>
    <w:p w14:paraId="41AACE2C" w14:textId="77777777" w:rsidR="007E0609" w:rsidRDefault="007E0609" w:rsidP="007E0609">
      <w:pPr>
        <w:spacing w:line="360" w:lineRule="auto"/>
      </w:pPr>
      <w:r>
        <w:lastRenderedPageBreak/>
        <w:t>Foster, D. (2023). “</w:t>
      </w:r>
      <w:r w:rsidRPr="00817929">
        <w:rPr>
          <w:i/>
          <w:iCs/>
        </w:rPr>
        <w:t>Supporting families programme</w:t>
      </w:r>
      <w:r>
        <w:t xml:space="preserve">”. Available at: </w:t>
      </w:r>
      <w:hyperlink r:id="rId18" w:history="1">
        <w:r w:rsidRPr="00AB350A">
          <w:rPr>
            <w:rStyle w:val="Hyperlink"/>
          </w:rPr>
          <w:t>https://researchbriefings.files.parliament.uk/documents/CBP-7585/CBP-7585.pdf</w:t>
        </w:r>
      </w:hyperlink>
      <w:r>
        <w:t xml:space="preserve"> assessed on: 25/06/25. </w:t>
      </w:r>
    </w:p>
    <w:p w14:paraId="50B43ADC" w14:textId="77777777" w:rsidR="007E0609" w:rsidRDefault="007E0609" w:rsidP="007E0609">
      <w:pPr>
        <w:spacing w:line="360" w:lineRule="auto"/>
      </w:pPr>
      <w:r w:rsidRPr="00610430">
        <w:t>Hibbitt, Steve, and Gary Shaw.</w:t>
      </w:r>
      <w:r>
        <w:t xml:space="preserve"> (2023)</w:t>
      </w:r>
      <w:r w:rsidRPr="00610430">
        <w:t xml:space="preserve"> </w:t>
      </w:r>
      <w:r w:rsidRPr="00610430">
        <w:rPr>
          <w:i/>
          <w:iCs/>
        </w:rPr>
        <w:t>"Crime Types and their Investigation</w:t>
      </w:r>
      <w:r w:rsidRPr="00610430">
        <w:t xml:space="preserve">." Blackstone's Police. </w:t>
      </w:r>
      <w:r>
        <w:t xml:space="preserve">Third Addition. </w:t>
      </w:r>
      <w:r w:rsidRPr="00610430">
        <w:t>Accessed 20 Jun. 2025.</w:t>
      </w:r>
      <w:r>
        <w:t xml:space="preserve"> </w:t>
      </w:r>
    </w:p>
    <w:p w14:paraId="2D42F1B3" w14:textId="77777777" w:rsidR="007E0609" w:rsidRDefault="007E0609" w:rsidP="007E0609">
      <w:pPr>
        <w:spacing w:line="360" w:lineRule="auto"/>
      </w:pPr>
      <w:r>
        <w:t>HM Government, (2015). “</w:t>
      </w:r>
      <w:r w:rsidRPr="00F10616">
        <w:rPr>
          <w:i/>
          <w:iCs/>
        </w:rPr>
        <w:t>Individuals at risk of being drawn into serious and organised crime</w:t>
      </w:r>
      <w:r>
        <w:t xml:space="preserve">”. Available at: </w:t>
      </w:r>
      <w:hyperlink r:id="rId19" w:history="1">
        <w:r w:rsidRPr="002D7AB1">
          <w:rPr>
            <w:rStyle w:val="Hyperlink"/>
          </w:rPr>
          <w:t>https://assets.publishing.service.gov.uk/media/5a808e9eed915d74e33fb1b1/6_162_HO_SOC_PI_Guidance_Mar2015_v10_FINAL_270215_WEB__2_.pdf</w:t>
        </w:r>
      </w:hyperlink>
      <w:r>
        <w:t xml:space="preserve"> Assessed on: 24/06/25.</w:t>
      </w:r>
    </w:p>
    <w:p w14:paraId="7C3F2974" w14:textId="77777777" w:rsidR="007E0609" w:rsidRDefault="007E0609" w:rsidP="007E0609">
      <w:pPr>
        <w:spacing w:line="360" w:lineRule="auto"/>
      </w:pPr>
      <w:r>
        <w:t>HM Government, (2023). “</w:t>
      </w:r>
      <w:r w:rsidRPr="007B2D9A">
        <w:rPr>
          <w:i/>
          <w:iCs/>
        </w:rPr>
        <w:t>No Place to Hide: Serious and Organised Crime Strategy 2023-2028</w:t>
      </w:r>
      <w:r>
        <w:t xml:space="preserve">”. Available at: </w:t>
      </w:r>
      <w:hyperlink r:id="rId20" w:history="1">
        <w:r w:rsidRPr="002D7AB1">
          <w:rPr>
            <w:rStyle w:val="Hyperlink"/>
          </w:rPr>
          <w:t>https://assets.publishing.service.gov.uk/media/65796db30467eb000d55f677/SOC_Strategy_2023_28.pdf</w:t>
        </w:r>
      </w:hyperlink>
      <w:r>
        <w:t xml:space="preserve"> Assessed on: 23/06/25.</w:t>
      </w:r>
    </w:p>
    <w:p w14:paraId="1E2647A5" w14:textId="77777777" w:rsidR="007E0609" w:rsidRDefault="007E0609" w:rsidP="007E0609">
      <w:pPr>
        <w:spacing w:line="360" w:lineRule="auto"/>
      </w:pPr>
      <w:r>
        <w:t xml:space="preserve">HM Prison and Probation Service, (2025). </w:t>
      </w:r>
      <w:r w:rsidRPr="00F71C48">
        <w:rPr>
          <w:i/>
          <w:iCs/>
        </w:rPr>
        <w:t>“Judicial Brochure: Accredited Programmes Overview”.</w:t>
      </w:r>
      <w:r>
        <w:t xml:space="preserve"> Available at: </w:t>
      </w:r>
      <w:hyperlink r:id="rId21" w:history="1">
        <w:r w:rsidRPr="0093555D">
          <w:rPr>
            <w:rStyle w:val="Hyperlink"/>
          </w:rPr>
          <w:t>https://www.gov.uk/guidance/judicial-brochure-accredited-programmes-overview</w:t>
        </w:r>
      </w:hyperlink>
      <w:r>
        <w:t xml:space="preserve"> Assessed on: 26/06/25. </w:t>
      </w:r>
    </w:p>
    <w:p w14:paraId="3D974C33" w14:textId="77777777" w:rsidR="007E0609" w:rsidRDefault="007E0609" w:rsidP="007E0609">
      <w:pPr>
        <w:spacing w:line="360" w:lineRule="auto"/>
      </w:pPr>
      <w:r>
        <w:t xml:space="preserve">Home Office, (2013). </w:t>
      </w:r>
      <w:r w:rsidRPr="00F10616">
        <w:rPr>
          <w:i/>
          <w:iCs/>
        </w:rPr>
        <w:t>“Understanding criminal careers in Organised Crime</w:t>
      </w:r>
      <w:r>
        <w:t xml:space="preserve">”. Available at: </w:t>
      </w:r>
      <w:hyperlink r:id="rId22" w:history="1">
        <w:r w:rsidRPr="002D7AB1">
          <w:rPr>
            <w:rStyle w:val="Hyperlink"/>
          </w:rPr>
          <w:t>https://assets.publishing.service.gov.uk/media/5a7cc250ed915d68223625f6/horr74.pdf</w:t>
        </w:r>
      </w:hyperlink>
      <w:r>
        <w:t xml:space="preserve"> assessed on: 24/06/25. </w:t>
      </w:r>
    </w:p>
    <w:p w14:paraId="70531066" w14:textId="77777777" w:rsidR="007E0609" w:rsidRDefault="007E0609" w:rsidP="007E0609">
      <w:pPr>
        <w:spacing w:line="360" w:lineRule="auto"/>
      </w:pPr>
      <w:r>
        <w:t>Home Office, (2025). “</w:t>
      </w:r>
      <w:r w:rsidRPr="007D5830">
        <w:rPr>
          <w:i/>
          <w:iCs/>
        </w:rPr>
        <w:t>Evaluation of the Early Intervention Youth Fund: Impact report</w:t>
      </w:r>
      <w:r>
        <w:t xml:space="preserve">”. Available at: </w:t>
      </w:r>
      <w:hyperlink r:id="rId23" w:anchor=":~:text=Impact%20of%20the%20EIYF%20:%20Key,misuse%20and%20public%20disorder%20offences" w:history="1">
        <w:r w:rsidRPr="0093555D">
          <w:rPr>
            <w:rStyle w:val="Hyperlink"/>
          </w:rPr>
          <w:t>https://www.gov.uk/government/publications/evaluation-of-the-early-intervention-youth-fund-impact-report/evaluation-of-the-early-intervention-youth-fund-impact-report#:~:text=Impact%20of%20the%20EIYF%20:%20Key,misuse%20and%20public%20disorder%20offences</w:t>
        </w:r>
      </w:hyperlink>
      <w:r w:rsidRPr="007D5830">
        <w:t>.</w:t>
      </w:r>
      <w:r>
        <w:t xml:space="preserve"> Assessed on: 26/06/25.</w:t>
      </w:r>
    </w:p>
    <w:p w14:paraId="3DA90B05" w14:textId="77777777" w:rsidR="007E0609" w:rsidRDefault="007E0609" w:rsidP="007E0609">
      <w:pPr>
        <w:spacing w:line="360" w:lineRule="auto"/>
      </w:pPr>
      <w:proofErr w:type="spellStart"/>
      <w:r w:rsidRPr="000A2CFC">
        <w:t>Jetelina</w:t>
      </w:r>
      <w:proofErr w:type="spellEnd"/>
      <w:r w:rsidRPr="000A2CFC">
        <w:t xml:space="preserve"> </w:t>
      </w:r>
      <w:proofErr w:type="gramStart"/>
      <w:r w:rsidRPr="000A2CFC">
        <w:t>K</w:t>
      </w:r>
      <w:r>
        <w:t>,</w:t>
      </w:r>
      <w:r w:rsidRPr="000A2CFC">
        <w:t>K</w:t>
      </w:r>
      <w:r>
        <w:t>.</w:t>
      </w:r>
      <w:proofErr w:type="gramEnd"/>
      <w:r>
        <w:t xml:space="preserve"> </w:t>
      </w:r>
      <w:r w:rsidRPr="000A2CFC">
        <w:t xml:space="preserve"> Molsberry </w:t>
      </w:r>
      <w:proofErr w:type="gramStart"/>
      <w:r w:rsidRPr="000A2CFC">
        <w:t>R</w:t>
      </w:r>
      <w:r>
        <w:t>,</w:t>
      </w:r>
      <w:r w:rsidRPr="000A2CFC">
        <w:t>J</w:t>
      </w:r>
      <w:r>
        <w:t>.</w:t>
      </w:r>
      <w:proofErr w:type="gramEnd"/>
      <w:r>
        <w:t xml:space="preserve"> </w:t>
      </w:r>
      <w:r w:rsidRPr="000A2CFC">
        <w:t xml:space="preserve">Gonzalez </w:t>
      </w:r>
      <w:proofErr w:type="gramStart"/>
      <w:r w:rsidRPr="000A2CFC">
        <w:t>J</w:t>
      </w:r>
      <w:r>
        <w:t>,</w:t>
      </w:r>
      <w:r w:rsidRPr="000A2CFC">
        <w:t>R</w:t>
      </w:r>
      <w:r>
        <w:t>.</w:t>
      </w:r>
      <w:proofErr w:type="gramEnd"/>
      <w:r>
        <w:t xml:space="preserve"> </w:t>
      </w:r>
      <w:r w:rsidRPr="000A2CFC">
        <w:t xml:space="preserve"> Beauchamp </w:t>
      </w:r>
      <w:proofErr w:type="gramStart"/>
      <w:r w:rsidRPr="000A2CFC">
        <w:t>A</w:t>
      </w:r>
      <w:r>
        <w:t>,</w:t>
      </w:r>
      <w:r w:rsidRPr="000A2CFC">
        <w:t>M</w:t>
      </w:r>
      <w:proofErr w:type="gramEnd"/>
      <w:r>
        <w:t xml:space="preserve"> and</w:t>
      </w:r>
      <w:r w:rsidRPr="000A2CFC">
        <w:t xml:space="preserve"> Hall T. </w:t>
      </w:r>
      <w:r>
        <w:t>“</w:t>
      </w:r>
      <w:r w:rsidRPr="000A2CFC">
        <w:rPr>
          <w:i/>
          <w:iCs/>
        </w:rPr>
        <w:t>Prevalence of Mental Illness and Mental Health Care Use Among Police Officers.”</w:t>
      </w:r>
      <w:r>
        <w:rPr>
          <w:i/>
          <w:iCs/>
        </w:rPr>
        <w:t xml:space="preserve"> </w:t>
      </w:r>
      <w:r>
        <w:t xml:space="preserve">Available at: </w:t>
      </w:r>
      <w:hyperlink r:id="rId24" w:history="1">
        <w:r w:rsidRPr="009E0BB8">
          <w:rPr>
            <w:rStyle w:val="Hyperlink"/>
          </w:rPr>
          <w:t>https://jamanetwork.com/journals/jamanetworkopen/fullarticle/2771400</w:t>
        </w:r>
      </w:hyperlink>
      <w:r>
        <w:t xml:space="preserve"> Assessed on: 16/06/25.</w:t>
      </w:r>
    </w:p>
    <w:p w14:paraId="1918A34C" w14:textId="77777777" w:rsidR="007E0609" w:rsidRDefault="007E0609" w:rsidP="007E0609">
      <w:pPr>
        <w:spacing w:line="360" w:lineRule="auto"/>
      </w:pPr>
      <w:r>
        <w:t>Local Government Association, (2018). “</w:t>
      </w:r>
      <w:r w:rsidRPr="00D23897">
        <w:rPr>
          <w:i/>
          <w:iCs/>
        </w:rPr>
        <w:t>Tackling serious and organised crime</w:t>
      </w:r>
      <w:r>
        <w:t xml:space="preserve">”. Available at: </w:t>
      </w:r>
      <w:hyperlink r:id="rId25" w:history="1">
        <w:r w:rsidRPr="002D7AB1">
          <w:rPr>
            <w:rStyle w:val="Hyperlink"/>
          </w:rPr>
          <w:t>https://www.local.gov.uk/sites/default/files/documents/tackling-serious-and-orga-44a.pdf</w:t>
        </w:r>
      </w:hyperlink>
      <w:r>
        <w:t xml:space="preserve"> Assessed on: 24/06/25.</w:t>
      </w:r>
    </w:p>
    <w:p w14:paraId="613D6456" w14:textId="77777777" w:rsidR="007E0609" w:rsidRDefault="007E0609" w:rsidP="007E0609">
      <w:pPr>
        <w:spacing w:line="360" w:lineRule="auto"/>
      </w:pPr>
      <w:r>
        <w:lastRenderedPageBreak/>
        <w:t xml:space="preserve">MacLean, </w:t>
      </w:r>
      <w:proofErr w:type="gramStart"/>
      <w:r>
        <w:t>L,C.</w:t>
      </w:r>
      <w:proofErr w:type="gramEnd"/>
      <w:r>
        <w:t xml:space="preserve"> (2022). “</w:t>
      </w:r>
      <w:r w:rsidRPr="00560481">
        <w:rPr>
          <w:i/>
          <w:iCs/>
        </w:rPr>
        <w:t>Cognitive bias in workplace investigation: Problems, perspectives and proposed solution</w:t>
      </w:r>
      <w:r>
        <w:t xml:space="preserve">”. Applied Ergonomics, Volume 105. </w:t>
      </w:r>
    </w:p>
    <w:p w14:paraId="0B3F2D42" w14:textId="77777777" w:rsidR="007E0609" w:rsidRDefault="007E0609" w:rsidP="007E0609">
      <w:pPr>
        <w:spacing w:line="360" w:lineRule="auto"/>
      </w:pPr>
      <w:proofErr w:type="spellStart"/>
      <w:r>
        <w:t>Mashlah</w:t>
      </w:r>
      <w:proofErr w:type="spellEnd"/>
      <w:r>
        <w:t>, S. (2015). “</w:t>
      </w:r>
      <w:r w:rsidRPr="00560481">
        <w:rPr>
          <w:i/>
          <w:iCs/>
        </w:rPr>
        <w:t>The role of peoples personal values in the workplace”.</w:t>
      </w:r>
      <w:r>
        <w:t xml:space="preserve"> </w:t>
      </w:r>
      <w:r w:rsidRPr="00560481">
        <w:t>International Journal of Management and Applied Science, 1(9), pp.158-164.</w:t>
      </w:r>
      <w:r>
        <w:t xml:space="preserve"> </w:t>
      </w:r>
    </w:p>
    <w:p w14:paraId="11B7F3AD" w14:textId="77777777" w:rsidR="007E0609" w:rsidRDefault="007E0609" w:rsidP="007E0609">
      <w:pPr>
        <w:spacing w:line="360" w:lineRule="auto"/>
      </w:pPr>
      <w:r>
        <w:t>Mclean, F. Meakins, A. White, E. (2022). “</w:t>
      </w:r>
      <w:r w:rsidRPr="00560481">
        <w:rPr>
          <w:i/>
          <w:iCs/>
        </w:rPr>
        <w:t>Conducting effective investigations</w:t>
      </w:r>
      <w:r>
        <w:t>”. College of Policing.</w:t>
      </w:r>
    </w:p>
    <w:p w14:paraId="590BFE40" w14:textId="77777777" w:rsidR="007E0609" w:rsidRDefault="007E0609" w:rsidP="007E0609">
      <w:pPr>
        <w:spacing w:line="360" w:lineRule="auto"/>
      </w:pPr>
      <w:r>
        <w:t xml:space="preserve">Mind, (2019). </w:t>
      </w:r>
      <w:r w:rsidRPr="00FE4036">
        <w:rPr>
          <w:i/>
          <w:iCs/>
        </w:rPr>
        <w:t>“Mental health in the Emergency Services</w:t>
      </w:r>
      <w:r>
        <w:t xml:space="preserve">”. Available at: </w:t>
      </w:r>
      <w:hyperlink r:id="rId26" w:history="1">
        <w:r w:rsidRPr="009E0BB8">
          <w:rPr>
            <w:rStyle w:val="Hyperlink"/>
          </w:rPr>
          <w:t>https://www.mind.org.uk/media-a/4849/2019-survey-police-service-summary.pdf</w:t>
        </w:r>
      </w:hyperlink>
      <w:r>
        <w:t xml:space="preserve"> Assessed on: 16/06/25. </w:t>
      </w:r>
    </w:p>
    <w:p w14:paraId="3C25C540" w14:textId="77777777" w:rsidR="007E0609" w:rsidRDefault="007E0609" w:rsidP="007E0609">
      <w:pPr>
        <w:spacing w:line="360" w:lineRule="auto"/>
      </w:pPr>
      <w:r>
        <w:t>Mind, (2025</w:t>
      </w:r>
      <w:r w:rsidRPr="007E0609">
        <w:rPr>
          <w:i/>
          <w:iCs/>
        </w:rPr>
        <w:t>). “Types of Mental Health Problems”.</w:t>
      </w:r>
      <w:r>
        <w:t xml:space="preserve"> Available at: </w:t>
      </w:r>
      <w:hyperlink r:id="rId27" w:history="1">
        <w:r w:rsidRPr="009E0BB8">
          <w:rPr>
            <w:rStyle w:val="Hyperlink"/>
          </w:rPr>
          <w:t>https://www.mind.org.uk/information-support/types-of-mental-health-problems/</w:t>
        </w:r>
      </w:hyperlink>
      <w:r>
        <w:t xml:space="preserve"> Assessed on: 16/06/25.</w:t>
      </w:r>
    </w:p>
    <w:p w14:paraId="100D0697" w14:textId="77777777" w:rsidR="007E0609" w:rsidRDefault="007E0609" w:rsidP="007E0609">
      <w:pPr>
        <w:spacing w:line="360" w:lineRule="auto"/>
      </w:pPr>
      <w:r w:rsidRPr="00817929">
        <w:t xml:space="preserve">Ministry of Justice, (2024) </w:t>
      </w:r>
      <w:r w:rsidRPr="00817929">
        <w:rPr>
          <w:i/>
          <w:iCs/>
        </w:rPr>
        <w:t>“Turnaround Programme: Management Information</w:t>
      </w:r>
      <w:r w:rsidRPr="00817929">
        <w:t xml:space="preserve">”. Available at: </w:t>
      </w:r>
      <w:hyperlink r:id="rId28" w:history="1">
        <w:r w:rsidRPr="0009744D">
          <w:rPr>
            <w:rStyle w:val="Hyperlink"/>
          </w:rPr>
          <w:t>https://www.gov.uk/government/statistics/turnaround-programme-management-information</w:t>
        </w:r>
      </w:hyperlink>
      <w:r>
        <w:t xml:space="preserve"> </w:t>
      </w:r>
      <w:r w:rsidRPr="00817929">
        <w:t>Assessed on: 2</w:t>
      </w:r>
      <w:r>
        <w:t>5/06/25.</w:t>
      </w:r>
    </w:p>
    <w:p w14:paraId="5EC27644" w14:textId="77777777" w:rsidR="007E0609" w:rsidRDefault="007E0609" w:rsidP="007E0609">
      <w:pPr>
        <w:spacing w:line="360" w:lineRule="auto"/>
      </w:pPr>
      <w:r>
        <w:t>Ministry of Justice, (2024). “</w:t>
      </w:r>
      <w:r w:rsidRPr="009347D7">
        <w:rPr>
          <w:i/>
          <w:iCs/>
        </w:rPr>
        <w:t>Proven reoffending statistics: January to March 2022.</w:t>
      </w:r>
      <w:r>
        <w:t xml:space="preserve">” Available at: </w:t>
      </w:r>
      <w:hyperlink r:id="rId29" w:anchor=":~:text=5.2%20Sex,%25%20to%2024.4%25%20for%20females" w:history="1">
        <w:r w:rsidRPr="0093555D">
          <w:rPr>
            <w:rStyle w:val="Hyperlink"/>
          </w:rPr>
          <w:t>https://www.gov.uk/government/statistics/proven-reoffending-statistics-january-to-march-2022/proven-reoffending-statistics-january-to-march-2022#:~:text=5.2%20Sex,%25%20to%2024.4%25%20for%20females</w:t>
        </w:r>
      </w:hyperlink>
      <w:r w:rsidRPr="009347D7">
        <w:t>.</w:t>
      </w:r>
      <w:r>
        <w:t xml:space="preserve"> Assessed on: 26/06/25. </w:t>
      </w:r>
    </w:p>
    <w:p w14:paraId="653FFD5F" w14:textId="77777777" w:rsidR="007E0609" w:rsidRDefault="007E0609" w:rsidP="007E0609">
      <w:pPr>
        <w:spacing w:line="360" w:lineRule="auto"/>
      </w:pPr>
      <w:r>
        <w:t>Ministry of Justice, (2025). “</w:t>
      </w:r>
      <w:r w:rsidRPr="007D5830">
        <w:rPr>
          <w:i/>
          <w:iCs/>
        </w:rPr>
        <w:t>Proven reoffending statistics: January to March 2023</w:t>
      </w:r>
      <w:r>
        <w:t xml:space="preserve">”. Available at: </w:t>
      </w:r>
      <w:hyperlink r:id="rId30" w:anchor=":~:text=The%20juvenile%20reoffending%20rate%20decreased,accompanying%20guide%20to%20proven%20reoffending" w:history="1">
        <w:r w:rsidRPr="0093555D">
          <w:rPr>
            <w:rStyle w:val="Hyperlink"/>
          </w:rPr>
          <w:t>https://www.gov.uk/government/statistics/proven-reoffending-statistics-january-to-march-2023/proven-reoffending-statistics-january-to-march-2023#:~:text=The%20juvenile%20reoffending%20rate%20decreased,accompanying%20guide%20to%20proven%20reoffending</w:t>
        </w:r>
      </w:hyperlink>
      <w:r w:rsidRPr="007D5830">
        <w:t>.</w:t>
      </w:r>
      <w:r>
        <w:t xml:space="preserve"> Assessed on: 26/06/25. </w:t>
      </w:r>
    </w:p>
    <w:p w14:paraId="62E80A37" w14:textId="77777777" w:rsidR="007E0609" w:rsidRDefault="007E0609" w:rsidP="007E0609">
      <w:pPr>
        <w:spacing w:line="360" w:lineRule="auto"/>
      </w:pPr>
      <w:r>
        <w:t xml:space="preserve">NHS </w:t>
      </w:r>
      <w:proofErr w:type="gramStart"/>
      <w:r>
        <w:t>South East</w:t>
      </w:r>
      <w:proofErr w:type="gramEnd"/>
      <w:r>
        <w:t xml:space="preserve"> Coast Ambulance Service, (2024). “</w:t>
      </w:r>
      <w:r w:rsidRPr="0082647F">
        <w:rPr>
          <w:i/>
          <w:iCs/>
        </w:rPr>
        <w:t>Trauma Risk Management (TRIM) Policy</w:t>
      </w:r>
      <w:r>
        <w:t xml:space="preserve">”. Available at: </w:t>
      </w:r>
      <w:hyperlink r:id="rId31" w:history="1">
        <w:r w:rsidRPr="009E0BB8">
          <w:rPr>
            <w:rStyle w:val="Hyperlink"/>
          </w:rPr>
          <w:t>https://www.secamb.nhs.uk/wp-content/uploads/2024/08/Trauma-Risk-Management-TRiM-Policy.pdf</w:t>
        </w:r>
      </w:hyperlink>
      <w:r>
        <w:t xml:space="preserve"> Assessed on: 16/06/25. </w:t>
      </w:r>
    </w:p>
    <w:p w14:paraId="7ADCBE9D" w14:textId="77777777" w:rsidR="007E0609" w:rsidRDefault="007E0609" w:rsidP="007E0609">
      <w:pPr>
        <w:spacing w:line="360" w:lineRule="auto"/>
      </w:pPr>
      <w:r w:rsidRPr="00094F1B">
        <w:t>Office for Health Improvement and Disparities, (2022). “</w:t>
      </w:r>
      <w:r w:rsidRPr="00094F1B">
        <w:rPr>
          <w:i/>
          <w:iCs/>
        </w:rPr>
        <w:t>Vulnerabilities: applying all our health”.</w:t>
      </w:r>
      <w:r w:rsidRPr="00094F1B">
        <w:t xml:space="preserve"> Available at: </w:t>
      </w:r>
      <w:hyperlink r:id="rId32" w:history="1">
        <w:r w:rsidRPr="002D7AB1">
          <w:rPr>
            <w:rStyle w:val="Hyperlink"/>
          </w:rPr>
          <w:t>https://www.gov.uk/government/publications/vulnerabilities-applying-all-our-health/vulnerabilities-applying-all-our-health</w:t>
        </w:r>
      </w:hyperlink>
      <w:r>
        <w:t xml:space="preserve"> </w:t>
      </w:r>
      <w:r w:rsidRPr="00094F1B">
        <w:t xml:space="preserve"> Assessed on: </w:t>
      </w:r>
      <w:r>
        <w:t>23/06/25.</w:t>
      </w:r>
    </w:p>
    <w:p w14:paraId="018976B0" w14:textId="77777777" w:rsidR="007E0609" w:rsidRDefault="007E0609" w:rsidP="007E0609">
      <w:pPr>
        <w:spacing w:line="360" w:lineRule="auto"/>
      </w:pPr>
      <w:r>
        <w:t>Ogunleye, T, A. (2023). “</w:t>
      </w:r>
      <w:r w:rsidRPr="007B2D9A">
        <w:rPr>
          <w:i/>
          <w:iCs/>
        </w:rPr>
        <w:t>Unconscious Bias</w:t>
      </w:r>
      <w:r>
        <w:t>”. Dermatologic clinics, 41 (2). Pages 285-290.</w:t>
      </w:r>
    </w:p>
    <w:p w14:paraId="119AF5E9" w14:textId="77777777" w:rsidR="007E0609" w:rsidRDefault="007E0609" w:rsidP="007E0609">
      <w:pPr>
        <w:spacing w:line="360" w:lineRule="auto"/>
      </w:pPr>
      <w:r>
        <w:lastRenderedPageBreak/>
        <w:t xml:space="preserve">Police Federation, (2024). </w:t>
      </w:r>
      <w:r w:rsidRPr="0063754F">
        <w:rPr>
          <w:i/>
          <w:iCs/>
        </w:rPr>
        <w:t>“Record 14,508 officers signed off with poor mental health in past year”.</w:t>
      </w:r>
      <w:r>
        <w:t xml:space="preserve"> Available at: </w:t>
      </w:r>
      <w:hyperlink r:id="rId33" w:anchor=":~:text=And%20in%20the%20PFEW%20Pay,over%20the%20past%2012%20months" w:history="1">
        <w:r w:rsidRPr="009E0BB8">
          <w:rPr>
            <w:rStyle w:val="Hyperlink"/>
          </w:rPr>
          <w:t>https://www.polfed.org/news/latest-news/2024/record-14-508-officers-signed-off-with-poor-mental-health-in-past-year/#:~:text=And%20in%20the%20PFEW%20Pay,over%20the%20past%2012%20months</w:t>
        </w:r>
      </w:hyperlink>
      <w:r w:rsidRPr="0063754F">
        <w:t>.</w:t>
      </w:r>
      <w:r>
        <w:t xml:space="preserve"> Assessed on: 16/06/25.</w:t>
      </w:r>
    </w:p>
    <w:p w14:paraId="00D8B96D" w14:textId="77777777" w:rsidR="007E0609" w:rsidRDefault="007E0609" w:rsidP="007E0609">
      <w:pPr>
        <w:spacing w:line="360" w:lineRule="auto"/>
      </w:pPr>
      <w:r w:rsidRPr="00F22B53">
        <w:t xml:space="preserve">Regehr, C., Carey, M. G., Wagner, S., Alden, L. E., Buys, N., Corneil, W., &amp; Fleischmann, M. (2021). </w:t>
      </w:r>
      <w:r w:rsidRPr="00F22B53">
        <w:rPr>
          <w:i/>
          <w:iCs/>
        </w:rPr>
        <w:t>“A systematic review of mental health symptoms in police officers following extreme traumatic exposures</w:t>
      </w:r>
      <w:r>
        <w:t>”</w:t>
      </w:r>
      <w:r w:rsidRPr="00F22B53">
        <w:t>. Police Practice and Research, 22(1), 225–239.</w:t>
      </w:r>
    </w:p>
    <w:p w14:paraId="154E380B" w14:textId="77777777" w:rsidR="007E0609" w:rsidRDefault="007E0609" w:rsidP="007E0609">
      <w:pPr>
        <w:spacing w:line="360" w:lineRule="auto"/>
      </w:pPr>
      <w:r>
        <w:t>Santre, S. (2024). “</w:t>
      </w:r>
      <w:r w:rsidRPr="008B6E7B">
        <w:rPr>
          <w:i/>
          <w:iCs/>
        </w:rPr>
        <w:t>Mental Disorders and Mental Health Promotion in Police Officers</w:t>
      </w:r>
      <w:r>
        <w:t xml:space="preserve">”. Available at: </w:t>
      </w:r>
      <w:hyperlink r:id="rId34" w:history="1">
        <w:r w:rsidRPr="009E0BB8">
          <w:rPr>
            <w:rStyle w:val="Hyperlink"/>
          </w:rPr>
          <w:t>https://pmc.ncbi.nlm.nih.gov/articles/PMC10875161/</w:t>
        </w:r>
      </w:hyperlink>
      <w:r>
        <w:t xml:space="preserve"> assessed on: 16/06/25.</w:t>
      </w:r>
    </w:p>
    <w:p w14:paraId="74C8CAFC" w14:textId="77777777" w:rsidR="007E0609" w:rsidRDefault="007E0609" w:rsidP="007E0609">
      <w:pPr>
        <w:spacing w:line="360" w:lineRule="auto"/>
      </w:pPr>
      <w:r>
        <w:t>Sinha, S. (2016). “</w:t>
      </w:r>
      <w:r w:rsidRPr="001305C7">
        <w:rPr>
          <w:i/>
          <w:iCs/>
        </w:rPr>
        <w:t>Personality correlates of criminals: A comparative study between normal controls and criminals</w:t>
      </w:r>
      <w:r>
        <w:t xml:space="preserve">”. Ind Psychiatry J. </w:t>
      </w:r>
    </w:p>
    <w:p w14:paraId="56201018" w14:textId="77777777" w:rsidR="007E0609" w:rsidRDefault="007E0609" w:rsidP="007E0609">
      <w:pPr>
        <w:spacing w:line="360" w:lineRule="auto"/>
      </w:pPr>
      <w:r w:rsidRPr="000E34B4">
        <w:t>The Centre for Social Justice, (2024). “</w:t>
      </w:r>
      <w:r w:rsidRPr="00817929">
        <w:rPr>
          <w:i/>
          <w:iCs/>
        </w:rPr>
        <w:t>Criminal exploitation: Modern slavery by another name</w:t>
      </w:r>
      <w:r w:rsidRPr="000E34B4">
        <w:t xml:space="preserve">”. Available at: </w:t>
      </w:r>
      <w:hyperlink r:id="rId35" w:history="1">
        <w:r w:rsidRPr="00AB350A">
          <w:rPr>
            <w:rStyle w:val="Hyperlink"/>
          </w:rPr>
          <w:t>https://www.centreforsocialjustice.org.uk/wp-content/uploads/2024/02/CSJ-JC_Criminal_exploitation.pdf</w:t>
        </w:r>
      </w:hyperlink>
      <w:r>
        <w:t xml:space="preserve"> </w:t>
      </w:r>
      <w:r w:rsidRPr="000E34B4">
        <w:t xml:space="preserve"> assessed on: </w:t>
      </w:r>
      <w:r>
        <w:t>25/06/25.</w:t>
      </w:r>
    </w:p>
    <w:p w14:paraId="27164DF3" w14:textId="77777777" w:rsidR="007E0609" w:rsidRDefault="007E0609" w:rsidP="007E0609">
      <w:pPr>
        <w:spacing w:line="360" w:lineRule="auto"/>
      </w:pPr>
      <w:r w:rsidRPr="00D87B76">
        <w:t>Watson, L. and Andrews, L., (2018). “</w:t>
      </w:r>
      <w:r w:rsidRPr="00D87B76">
        <w:rPr>
          <w:i/>
          <w:iCs/>
        </w:rPr>
        <w:t>The effect of a Trauma Risk Management (TRiM) program on stigma and barriers to help-seeking in the police</w:t>
      </w:r>
      <w:r w:rsidRPr="00D87B76">
        <w:t>”. International journal of stress management, 25(4), p.348.</w:t>
      </w:r>
      <w:r>
        <w:t xml:space="preserve"> </w:t>
      </w:r>
    </w:p>
    <w:p w14:paraId="1DB925F7" w14:textId="77777777" w:rsidR="007E0609" w:rsidRDefault="007E0609" w:rsidP="007E0609">
      <w:pPr>
        <w:spacing w:line="360" w:lineRule="auto"/>
      </w:pPr>
      <w:r>
        <w:t>Welsh Government, (2024). “</w:t>
      </w:r>
      <w:r w:rsidRPr="00817929">
        <w:rPr>
          <w:i/>
          <w:iCs/>
        </w:rPr>
        <w:t>Youth Justice: Interactive Dashboard</w:t>
      </w:r>
      <w:r>
        <w:t xml:space="preserve">”. Available at: </w:t>
      </w:r>
      <w:hyperlink r:id="rId36" w:history="1">
        <w:r w:rsidRPr="0009744D">
          <w:rPr>
            <w:rStyle w:val="Hyperlink"/>
          </w:rPr>
          <w:t>https://www.gov.wales/youth-justice-interactive-dashboard</w:t>
        </w:r>
      </w:hyperlink>
      <w:r>
        <w:t xml:space="preserve"> Assessed on: 25/06/25. </w:t>
      </w:r>
    </w:p>
    <w:p w14:paraId="62F24188" w14:textId="77777777" w:rsidR="007E0609" w:rsidRDefault="007E0609" w:rsidP="007E0609">
      <w:pPr>
        <w:spacing w:line="360" w:lineRule="auto"/>
      </w:pPr>
      <w:r>
        <w:t>Young, E. (2023). “</w:t>
      </w:r>
      <w:r w:rsidRPr="001305C7">
        <w:rPr>
          <w:i/>
          <w:iCs/>
        </w:rPr>
        <w:t>Implicit bias training has little effect on police officers’ behaviour</w:t>
      </w:r>
      <w:r>
        <w:t xml:space="preserve">”. Available at: </w:t>
      </w:r>
      <w:hyperlink r:id="rId37" w:history="1">
        <w:r w:rsidRPr="00FF5D11">
          <w:rPr>
            <w:rStyle w:val="Hyperlink"/>
          </w:rPr>
          <w:t>https://www.bps.org.uk/research-digest/implicit-bias-training-has-little-effect-police-officers-behaviour</w:t>
        </w:r>
      </w:hyperlink>
      <w:r>
        <w:t xml:space="preserve"> Assessed on: 22/06/25.</w:t>
      </w:r>
    </w:p>
    <w:p w14:paraId="02C8DF38" w14:textId="77777777" w:rsidR="007E0609" w:rsidRPr="000A2CFC" w:rsidRDefault="007E0609" w:rsidP="007E0609">
      <w:pPr>
        <w:spacing w:line="360" w:lineRule="auto"/>
      </w:pPr>
      <w:r>
        <w:t xml:space="preserve">Youth </w:t>
      </w:r>
      <w:proofErr w:type="gramStart"/>
      <w:r>
        <w:t>Justice  Board</w:t>
      </w:r>
      <w:proofErr w:type="gramEnd"/>
      <w:r>
        <w:t>, (2024). “</w:t>
      </w:r>
      <w:r w:rsidRPr="001305C7">
        <w:rPr>
          <w:i/>
          <w:iCs/>
        </w:rPr>
        <w:t>The Youth Justice Board strategy for delivering positive outcomes for children by reducing offending and creating safer communities - 2024–2027</w:t>
      </w:r>
      <w:r>
        <w:t xml:space="preserve">”. Available at: </w:t>
      </w:r>
      <w:hyperlink r:id="rId38" w:history="1">
        <w:r w:rsidRPr="0093555D">
          <w:rPr>
            <w:rStyle w:val="Hyperlink"/>
          </w:rPr>
          <w:t>https://assets.publishing.service.gov.uk/media/6603e2ecc34a860011be7607/2024_03_26_-_6.8802_YJB_Strategic_Plan_2024_FINAL_v07_WEB.pdf</w:t>
        </w:r>
      </w:hyperlink>
      <w:r>
        <w:t xml:space="preserve"> Assessed on: 26/06/25. </w:t>
      </w:r>
    </w:p>
    <w:p w14:paraId="6F280E87" w14:textId="77777777" w:rsidR="007E0609" w:rsidRDefault="007E0609" w:rsidP="007E0609">
      <w:pPr>
        <w:spacing w:line="360" w:lineRule="auto"/>
      </w:pPr>
      <w:r w:rsidRPr="00B97E9D">
        <w:t xml:space="preserve">Youth Justice Board (2022). </w:t>
      </w:r>
      <w:r w:rsidRPr="00B97E9D">
        <w:rPr>
          <w:i/>
          <w:iCs/>
        </w:rPr>
        <w:t>“A Guide to Child First</w:t>
      </w:r>
      <w:r>
        <w:t>”</w:t>
      </w:r>
      <w:r w:rsidRPr="00B97E9D">
        <w:t>. London: Youth Justice Board.</w:t>
      </w:r>
      <w:r>
        <w:t xml:space="preserve"> </w:t>
      </w:r>
    </w:p>
    <w:p w14:paraId="6EC2512C" w14:textId="77777777" w:rsidR="007E0609" w:rsidRDefault="007E0609" w:rsidP="007E0609">
      <w:pPr>
        <w:spacing w:line="360" w:lineRule="auto"/>
      </w:pPr>
      <w:r>
        <w:t>Youth Justice Board for England and Wales, (2023) “</w:t>
      </w:r>
      <w:r w:rsidRPr="007D5830">
        <w:rPr>
          <w:i/>
          <w:iCs/>
        </w:rPr>
        <w:t>Early intervention for lifelong benefits</w:t>
      </w:r>
      <w:r>
        <w:t xml:space="preserve">”. Available at: </w:t>
      </w:r>
      <w:hyperlink r:id="rId39" w:history="1">
        <w:r w:rsidRPr="0093555D">
          <w:rPr>
            <w:rStyle w:val="Hyperlink"/>
          </w:rPr>
          <w:t>https://www.gov.uk/government/news/early-intervention-for-lifelong-benefits</w:t>
        </w:r>
      </w:hyperlink>
      <w:r>
        <w:t xml:space="preserve"> Assessed on: 26/06/25. </w:t>
      </w:r>
    </w:p>
    <w:sectPr w:rsidR="007E06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54F"/>
    <w:rsid w:val="000069F6"/>
    <w:rsid w:val="00044A92"/>
    <w:rsid w:val="00094F1B"/>
    <w:rsid w:val="00096839"/>
    <w:rsid w:val="000A2CFC"/>
    <w:rsid w:val="000E34B4"/>
    <w:rsid w:val="001305C7"/>
    <w:rsid w:val="0015352F"/>
    <w:rsid w:val="00193149"/>
    <w:rsid w:val="001E1AF1"/>
    <w:rsid w:val="00204E4F"/>
    <w:rsid w:val="00215212"/>
    <w:rsid w:val="002178C8"/>
    <w:rsid w:val="002237DE"/>
    <w:rsid w:val="00227CED"/>
    <w:rsid w:val="00271541"/>
    <w:rsid w:val="00274BC2"/>
    <w:rsid w:val="00311110"/>
    <w:rsid w:val="00325203"/>
    <w:rsid w:val="00373098"/>
    <w:rsid w:val="0039439E"/>
    <w:rsid w:val="003D5FF5"/>
    <w:rsid w:val="004C14E9"/>
    <w:rsid w:val="00517986"/>
    <w:rsid w:val="0055116F"/>
    <w:rsid w:val="005603BF"/>
    <w:rsid w:val="00560481"/>
    <w:rsid w:val="00565404"/>
    <w:rsid w:val="005A3080"/>
    <w:rsid w:val="005C3566"/>
    <w:rsid w:val="005E7C33"/>
    <w:rsid w:val="00610430"/>
    <w:rsid w:val="00621735"/>
    <w:rsid w:val="00627DC3"/>
    <w:rsid w:val="0063754F"/>
    <w:rsid w:val="00645E6E"/>
    <w:rsid w:val="00680A2F"/>
    <w:rsid w:val="006D4036"/>
    <w:rsid w:val="00713EFF"/>
    <w:rsid w:val="00735100"/>
    <w:rsid w:val="007B2D9A"/>
    <w:rsid w:val="007D5830"/>
    <w:rsid w:val="007E0609"/>
    <w:rsid w:val="00817929"/>
    <w:rsid w:val="0082647F"/>
    <w:rsid w:val="008A2011"/>
    <w:rsid w:val="008A4286"/>
    <w:rsid w:val="008B1FD6"/>
    <w:rsid w:val="008B6E7B"/>
    <w:rsid w:val="008D5B32"/>
    <w:rsid w:val="008E1724"/>
    <w:rsid w:val="00907CA3"/>
    <w:rsid w:val="00917B19"/>
    <w:rsid w:val="00926317"/>
    <w:rsid w:val="009347D7"/>
    <w:rsid w:val="00946E22"/>
    <w:rsid w:val="0097283D"/>
    <w:rsid w:val="009925E9"/>
    <w:rsid w:val="009E45BE"/>
    <w:rsid w:val="00A6247D"/>
    <w:rsid w:val="00A726CB"/>
    <w:rsid w:val="00B03B3B"/>
    <w:rsid w:val="00B44156"/>
    <w:rsid w:val="00B627B2"/>
    <w:rsid w:val="00B63003"/>
    <w:rsid w:val="00B97E9D"/>
    <w:rsid w:val="00C72CF5"/>
    <w:rsid w:val="00D03E83"/>
    <w:rsid w:val="00D14887"/>
    <w:rsid w:val="00D23897"/>
    <w:rsid w:val="00D349A9"/>
    <w:rsid w:val="00D87392"/>
    <w:rsid w:val="00D87B76"/>
    <w:rsid w:val="00DA73B9"/>
    <w:rsid w:val="00DB61A6"/>
    <w:rsid w:val="00DC0DE8"/>
    <w:rsid w:val="00DF2D57"/>
    <w:rsid w:val="00E0232A"/>
    <w:rsid w:val="00E03076"/>
    <w:rsid w:val="00E544C2"/>
    <w:rsid w:val="00E90B2F"/>
    <w:rsid w:val="00E94968"/>
    <w:rsid w:val="00ED0600"/>
    <w:rsid w:val="00ED33B9"/>
    <w:rsid w:val="00F10616"/>
    <w:rsid w:val="00F22B53"/>
    <w:rsid w:val="00F64D00"/>
    <w:rsid w:val="00F71C48"/>
    <w:rsid w:val="00FD6BD1"/>
    <w:rsid w:val="00FE4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72137"/>
  <w15:chartTrackingRefBased/>
  <w15:docId w15:val="{C0E5A64C-B72A-4BEB-A7E6-25A8DC0E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5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5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5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5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5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5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5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5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5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5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5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5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5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5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5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5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5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54F"/>
    <w:rPr>
      <w:rFonts w:eastAsiaTheme="majorEastAsia" w:cstheme="majorBidi"/>
      <w:color w:val="272727" w:themeColor="text1" w:themeTint="D8"/>
    </w:rPr>
  </w:style>
  <w:style w:type="paragraph" w:styleId="Title">
    <w:name w:val="Title"/>
    <w:basedOn w:val="Normal"/>
    <w:next w:val="Normal"/>
    <w:link w:val="TitleChar"/>
    <w:uiPriority w:val="10"/>
    <w:qFormat/>
    <w:rsid w:val="006375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5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5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5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54F"/>
    <w:pPr>
      <w:spacing w:before="160"/>
      <w:jc w:val="center"/>
    </w:pPr>
    <w:rPr>
      <w:i/>
      <w:iCs/>
      <w:color w:val="404040" w:themeColor="text1" w:themeTint="BF"/>
    </w:rPr>
  </w:style>
  <w:style w:type="character" w:customStyle="1" w:styleId="QuoteChar">
    <w:name w:val="Quote Char"/>
    <w:basedOn w:val="DefaultParagraphFont"/>
    <w:link w:val="Quote"/>
    <w:uiPriority w:val="29"/>
    <w:rsid w:val="0063754F"/>
    <w:rPr>
      <w:i/>
      <w:iCs/>
      <w:color w:val="404040" w:themeColor="text1" w:themeTint="BF"/>
    </w:rPr>
  </w:style>
  <w:style w:type="paragraph" w:styleId="ListParagraph">
    <w:name w:val="List Paragraph"/>
    <w:basedOn w:val="Normal"/>
    <w:uiPriority w:val="34"/>
    <w:qFormat/>
    <w:rsid w:val="0063754F"/>
    <w:pPr>
      <w:ind w:left="720"/>
      <w:contextualSpacing/>
    </w:pPr>
  </w:style>
  <w:style w:type="character" w:styleId="IntenseEmphasis">
    <w:name w:val="Intense Emphasis"/>
    <w:basedOn w:val="DefaultParagraphFont"/>
    <w:uiPriority w:val="21"/>
    <w:qFormat/>
    <w:rsid w:val="0063754F"/>
    <w:rPr>
      <w:i/>
      <w:iCs/>
      <w:color w:val="0F4761" w:themeColor="accent1" w:themeShade="BF"/>
    </w:rPr>
  </w:style>
  <w:style w:type="paragraph" w:styleId="IntenseQuote">
    <w:name w:val="Intense Quote"/>
    <w:basedOn w:val="Normal"/>
    <w:next w:val="Normal"/>
    <w:link w:val="IntenseQuoteChar"/>
    <w:uiPriority w:val="30"/>
    <w:qFormat/>
    <w:rsid w:val="006375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54F"/>
    <w:rPr>
      <w:i/>
      <w:iCs/>
      <w:color w:val="0F4761" w:themeColor="accent1" w:themeShade="BF"/>
    </w:rPr>
  </w:style>
  <w:style w:type="character" w:styleId="IntenseReference">
    <w:name w:val="Intense Reference"/>
    <w:basedOn w:val="DefaultParagraphFont"/>
    <w:uiPriority w:val="32"/>
    <w:qFormat/>
    <w:rsid w:val="0063754F"/>
    <w:rPr>
      <w:b/>
      <w:bCs/>
      <w:smallCaps/>
      <w:color w:val="0F4761" w:themeColor="accent1" w:themeShade="BF"/>
      <w:spacing w:val="5"/>
    </w:rPr>
  </w:style>
  <w:style w:type="character" w:styleId="Hyperlink">
    <w:name w:val="Hyperlink"/>
    <w:basedOn w:val="DefaultParagraphFont"/>
    <w:uiPriority w:val="99"/>
    <w:unhideWhenUsed/>
    <w:rsid w:val="0063754F"/>
    <w:rPr>
      <w:color w:val="467886" w:themeColor="hyperlink"/>
      <w:u w:val="single"/>
    </w:rPr>
  </w:style>
  <w:style w:type="character" w:styleId="UnresolvedMention">
    <w:name w:val="Unresolved Mention"/>
    <w:basedOn w:val="DefaultParagraphFont"/>
    <w:uiPriority w:val="99"/>
    <w:semiHidden/>
    <w:unhideWhenUsed/>
    <w:rsid w:val="0063754F"/>
    <w:rPr>
      <w:color w:val="605E5C"/>
      <w:shd w:val="clear" w:color="auto" w:fill="E1DFDD"/>
    </w:rPr>
  </w:style>
  <w:style w:type="character" w:styleId="FollowedHyperlink">
    <w:name w:val="FollowedHyperlink"/>
    <w:basedOn w:val="DefaultParagraphFont"/>
    <w:uiPriority w:val="99"/>
    <w:semiHidden/>
    <w:unhideWhenUsed/>
    <w:rsid w:val="0081792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gang-related-offences-decision-making" TargetMode="External"/><Relationship Id="rId18" Type="http://schemas.openxmlformats.org/officeDocument/2006/relationships/hyperlink" Target="https://researchbriefings.files.parliament.uk/documents/CBP-7585/CBP-7585.pdf" TargetMode="External"/><Relationship Id="rId26" Type="http://schemas.openxmlformats.org/officeDocument/2006/relationships/hyperlink" Target="https://www.mind.org.uk/media-a/4849/2019-survey-police-service-summary.pdf" TargetMode="External"/><Relationship Id="rId39" Type="http://schemas.openxmlformats.org/officeDocument/2006/relationships/hyperlink" Target="https://www.gov.uk/government/news/early-intervention-for-lifelong-benefits" TargetMode="External"/><Relationship Id="rId21" Type="http://schemas.openxmlformats.org/officeDocument/2006/relationships/hyperlink" Target="https://www.gov.uk/guidance/judicial-brochure-accredited-programmes-overview" TargetMode="External"/><Relationship Id="rId34" Type="http://schemas.openxmlformats.org/officeDocument/2006/relationships/hyperlink" Target="https://pmc.ncbi.nlm.nih.gov/articles/PMC10875161/" TargetMode="External"/><Relationship Id="rId7" Type="http://schemas.openxmlformats.org/officeDocument/2006/relationships/hyperlink" Target="https://assets.college.police.uk/s3fs-public/2020-11/Professionalising-Investigations-Progamme.pdf" TargetMode="External"/><Relationship Id="rId2" Type="http://schemas.openxmlformats.org/officeDocument/2006/relationships/settings" Target="settings.xml"/><Relationship Id="rId16" Type="http://schemas.openxmlformats.org/officeDocument/2006/relationships/hyperlink" Target="https://www.gov.uk/government/publications/supporting-families-programme-guidance-2022-to-2025/chapter-5-evidencing-successful-family-outcomes" TargetMode="External"/><Relationship Id="rId20" Type="http://schemas.openxmlformats.org/officeDocument/2006/relationships/hyperlink" Target="https://assets.publishing.service.gov.uk/media/65796db30467eb000d55f677/SOC_Strategy_2023_28.pdf" TargetMode="External"/><Relationship Id="rId29" Type="http://schemas.openxmlformats.org/officeDocument/2006/relationships/hyperlink" Target="https://www.gov.uk/government/statistics/proven-reoffending-statistics-january-to-march-2022/proven-reoffending-statistics-january-to-march-2022"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college.police.uk/s3fs-public/2020-11/Professionalising-Investigations-Progamme.pdf" TargetMode="External"/><Relationship Id="rId11" Type="http://schemas.openxmlformats.org/officeDocument/2006/relationships/hyperlink" Target="https://www.college.police.uk/support-forces/health-safety-welfare/wellbeing" TargetMode="External"/><Relationship Id="rId24" Type="http://schemas.openxmlformats.org/officeDocument/2006/relationships/hyperlink" Target="https://jamanetwork.com/journals/jamanetworkopen/fullarticle/2771400" TargetMode="External"/><Relationship Id="rId32" Type="http://schemas.openxmlformats.org/officeDocument/2006/relationships/hyperlink" Target="https://www.gov.uk/government/publications/vulnerabilities-applying-all-our-health/vulnerabilities-applying-all-our-health" TargetMode="External"/><Relationship Id="rId37" Type="http://schemas.openxmlformats.org/officeDocument/2006/relationships/hyperlink" Target="https://www.bps.org.uk/research-digest/implicit-bias-training-has-little-effect-police-officers-behaviour" TargetMode="External"/><Relationship Id="rId40" Type="http://schemas.openxmlformats.org/officeDocument/2006/relationships/fontTable" Target="fontTable.xml"/><Relationship Id="rId5" Type="http://schemas.openxmlformats.org/officeDocument/2006/relationships/hyperlink" Target="https://carelearning.org.uk/qualifications/level-2-diploma-care/communication-care-settings/2-2-describe-factors-that-may-contribute-to-an-individual-being-more-vulnerable-to-abuse/" TargetMode="External"/><Relationship Id="rId15" Type="http://schemas.openxmlformats.org/officeDocument/2006/relationships/hyperlink" Target="https://www.deloitte.com/uk/en/about/press-room/poor-mental-health-costs-uk-employers-51-billion-a-year-for-employees.html" TargetMode="External"/><Relationship Id="rId23" Type="http://schemas.openxmlformats.org/officeDocument/2006/relationships/hyperlink" Target="https://www.gov.uk/government/publications/evaluation-of-the-early-intervention-youth-fund-impact-report/evaluation-of-the-early-intervention-youth-fund-impact-report" TargetMode="External"/><Relationship Id="rId28" Type="http://schemas.openxmlformats.org/officeDocument/2006/relationships/hyperlink" Target="https://www.gov.uk/government/statistics/turnaround-programme-management-information" TargetMode="External"/><Relationship Id="rId36" Type="http://schemas.openxmlformats.org/officeDocument/2006/relationships/hyperlink" Target="https://www.gov.wales/youth-justice-interactive-dashboard" TargetMode="External"/><Relationship Id="rId10" Type="http://schemas.openxmlformats.org/officeDocument/2006/relationships/hyperlink" Target="https://www.college.police.uk/guidance/conducting-effective-investigations/making-good-decisions" TargetMode="External"/><Relationship Id="rId19" Type="http://schemas.openxmlformats.org/officeDocument/2006/relationships/hyperlink" Target="https://assets.publishing.service.gov.uk/media/5a808e9eed915d74e33fb1b1/6_162_HO_SOC_PI_Guidance_Mar2015_v10_FINAL_270215_WEB__2_.pdf" TargetMode="External"/><Relationship Id="rId31" Type="http://schemas.openxmlformats.org/officeDocument/2006/relationships/hyperlink" Target="https://www.secamb.nhs.uk/wp-content/uploads/2024/08/Trauma-Risk-Management-TRiM-Policy.pdf" TargetMode="External"/><Relationship Id="rId4" Type="http://schemas.openxmlformats.org/officeDocument/2006/relationships/hyperlink" Target="https://assets.publishing.service.gov.uk/media/5a803ec740f0b62305b8a07e/what-works-in-managing-young-people-who-offend.pdf" TargetMode="External"/><Relationship Id="rId9" Type="http://schemas.openxmlformats.org/officeDocument/2006/relationships/hyperlink" Target="https://assets.college.police.uk/s3fs-public/2021-07/vvcp-evaluation-tfei-key-findings-practice-implications.pdf" TargetMode="External"/><Relationship Id="rId14" Type="http://schemas.openxmlformats.org/officeDocument/2006/relationships/hyperlink" Target="https://www.amu.apus.edu/area-of-study/criminal-justice/resources/bias-based-policing/" TargetMode="External"/><Relationship Id="rId22" Type="http://schemas.openxmlformats.org/officeDocument/2006/relationships/hyperlink" Target="https://assets.publishing.service.gov.uk/media/5a7cc250ed915d68223625f6/horr74.pdf" TargetMode="External"/><Relationship Id="rId27" Type="http://schemas.openxmlformats.org/officeDocument/2006/relationships/hyperlink" Target="https://www.mind.org.uk/information-support/types-of-mental-health-problems/" TargetMode="External"/><Relationship Id="rId30" Type="http://schemas.openxmlformats.org/officeDocument/2006/relationships/hyperlink" Target="https://www.gov.uk/government/statistics/proven-reoffending-statistics-january-to-march-2023/proven-reoffending-statistics-january-to-march-2023" TargetMode="External"/><Relationship Id="rId35" Type="http://schemas.openxmlformats.org/officeDocument/2006/relationships/hyperlink" Target="https://www.centreforsocialjustice.org.uk/wp-content/uploads/2024/02/CSJ-JC_Criminal_exploitation.pdf" TargetMode="External"/><Relationship Id="rId8" Type="http://schemas.openxmlformats.org/officeDocument/2006/relationships/hyperlink" Target="https://assets.college.police.uk/s3fs-public/2021-04/effective-investigations-scope-of-guidelines-0421.pdf" TargetMode="External"/><Relationship Id="rId3" Type="http://schemas.openxmlformats.org/officeDocument/2006/relationships/webSettings" Target="webSettings.xml"/><Relationship Id="rId12" Type="http://schemas.openxmlformats.org/officeDocument/2006/relationships/hyperlink" Target="https://www.police-foundation.org.uk/wp-content/uploads/2017/10/oc_in_local_communities_final.pdf" TargetMode="External"/><Relationship Id="rId17" Type="http://schemas.openxmlformats.org/officeDocument/2006/relationships/hyperlink" Target="https://www.dyfed-powys.police.uk/news/dyfed-powys/news/2021/april-2021/cuckooing-the-gangs-taking-over-vulnerable-peoples-homes-to-sell-drugs/" TargetMode="External"/><Relationship Id="rId25" Type="http://schemas.openxmlformats.org/officeDocument/2006/relationships/hyperlink" Target="https://www.local.gov.uk/sites/default/files/documents/tackling-serious-and-orga-44a.pdf" TargetMode="External"/><Relationship Id="rId33" Type="http://schemas.openxmlformats.org/officeDocument/2006/relationships/hyperlink" Target="https://www.polfed.org/news/latest-news/2024/record-14-508-officers-signed-off-with-poor-mental-health-in-past-year/" TargetMode="External"/><Relationship Id="rId38" Type="http://schemas.openxmlformats.org/officeDocument/2006/relationships/hyperlink" Target="https://assets.publishing.service.gov.uk/media/6603e2ecc34a860011be7607/2024_03_26_-_6.8802_YJB_Strategic_Plan_2024_FINAL_v07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7615</TotalTime>
  <Pages>17</Pages>
  <Words>6353</Words>
  <Characters>36213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Joy,Olivia swp8783</dc:creator>
  <cp:keywords/>
  <dc:description/>
  <cp:lastModifiedBy>Joy,Olivia swp8783</cp:lastModifiedBy>
  <cp:revision>9</cp:revision>
  <dcterms:created xsi:type="dcterms:W3CDTF">2025-06-16T12:21:00Z</dcterms:created>
  <dcterms:modified xsi:type="dcterms:W3CDTF">2025-06-28T18:52:00Z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2025-06-16T12:52:02Z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db7b5444-700b-48b2-a1f9-84e8e3a8c7c5</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