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478435" w14:textId="77777777" w:rsidR="00ED1049" w:rsidRPr="00ED1049" w:rsidRDefault="00ED1049" w:rsidP="00ED1049">
      <w:pPr>
        <w:ind w:left="426"/>
        <w:rPr>
          <w:rFonts w:ascii="Arial" w:hAnsi="Arial" w:cs="Arial"/>
        </w:rPr>
      </w:pPr>
    </w:p>
    <w:p w14:paraId="3A253CFB" w14:textId="77777777" w:rsidR="00ED1049" w:rsidRPr="00074402" w:rsidRDefault="00ED1049" w:rsidP="00ED1049">
      <w:pPr>
        <w:spacing w:line="360" w:lineRule="auto"/>
        <w:ind w:left="426"/>
        <w:rPr>
          <w:rFonts w:ascii="Arial" w:hAnsi="Arial" w:cs="Arial"/>
          <w:szCs w:val="24"/>
        </w:rPr>
      </w:pPr>
      <w:r w:rsidRPr="00074402">
        <w:rPr>
          <w:rFonts w:ascii="Arial" w:hAnsi="Arial" w:cs="Arial"/>
          <w:noProof/>
          <w:szCs w:val="24"/>
          <w:lang w:val="en-GB" w:eastAsia="en-GB"/>
        </w:rPr>
        <w:drawing>
          <wp:anchor distT="0" distB="0" distL="114300" distR="114300" simplePos="0" relativeHeight="251659264" behindDoc="0" locked="0" layoutInCell="1" allowOverlap="1" wp14:anchorId="1AB0C790" wp14:editId="6280C588">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07D80CAD" w14:textId="77777777" w:rsidR="00ED1049" w:rsidRPr="00074402" w:rsidRDefault="00ED1049" w:rsidP="00ED1049">
      <w:pPr>
        <w:spacing w:line="360" w:lineRule="auto"/>
        <w:ind w:left="426"/>
        <w:rPr>
          <w:rFonts w:ascii="Arial" w:hAnsi="Arial" w:cs="Arial"/>
          <w:szCs w:val="24"/>
        </w:rPr>
      </w:pPr>
    </w:p>
    <w:p w14:paraId="066AF1C3" w14:textId="77777777" w:rsidR="00ED1049" w:rsidRDefault="00ED1049" w:rsidP="00ED1049">
      <w:pPr>
        <w:tabs>
          <w:tab w:val="left" w:pos="6540"/>
        </w:tabs>
        <w:spacing w:line="360" w:lineRule="auto"/>
        <w:ind w:left="426"/>
        <w:rPr>
          <w:rFonts w:ascii="Arial" w:hAnsi="Arial" w:cs="Arial"/>
          <w:sz w:val="28"/>
          <w:szCs w:val="28"/>
        </w:rPr>
      </w:pPr>
    </w:p>
    <w:p w14:paraId="4FC9800F" w14:textId="0103F960"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name</w:t>
      </w:r>
      <w:r w:rsidRPr="00814A9E">
        <w:rPr>
          <w:rFonts w:ascii="Arial" w:hAnsi="Arial" w:cs="Arial"/>
          <w:sz w:val="28"/>
          <w:szCs w:val="28"/>
          <w:lang w:val="nl-NL"/>
        </w:rPr>
        <w:t>:</w:t>
      </w:r>
      <w:r w:rsidR="00BA6B3D">
        <w:rPr>
          <w:rFonts w:ascii="Arial" w:hAnsi="Arial" w:cs="Arial"/>
          <w:sz w:val="28"/>
          <w:szCs w:val="28"/>
          <w:lang w:val="nl-NL"/>
        </w:rPr>
        <w:t xml:space="preserve"> Madeleine Marie Melingui Epouse Pem Kamla</w:t>
      </w:r>
    </w:p>
    <w:p w14:paraId="00429E76" w14:textId="108298EA"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ID</w:t>
      </w:r>
      <w:r w:rsidRPr="00814A9E">
        <w:rPr>
          <w:rFonts w:ascii="Arial" w:hAnsi="Arial" w:cs="Arial"/>
          <w:sz w:val="28"/>
          <w:szCs w:val="28"/>
          <w:lang w:val="nl-NL"/>
        </w:rPr>
        <w:t>:</w:t>
      </w:r>
      <w:r w:rsidR="00BA6B3D">
        <w:rPr>
          <w:rFonts w:ascii="Arial" w:hAnsi="Arial" w:cs="Arial"/>
          <w:sz w:val="28"/>
          <w:szCs w:val="28"/>
          <w:lang w:val="nl-NL"/>
        </w:rPr>
        <w:t xml:space="preserve"> 2228588</w:t>
      </w:r>
    </w:p>
    <w:p w14:paraId="16C5D4A2" w14:textId="77777777" w:rsidR="00ED1049" w:rsidRPr="00814A9E" w:rsidRDefault="00ED1049" w:rsidP="00ED1049">
      <w:pPr>
        <w:tabs>
          <w:tab w:val="left" w:pos="6540"/>
        </w:tabs>
        <w:spacing w:line="360" w:lineRule="auto"/>
        <w:ind w:left="426"/>
        <w:rPr>
          <w:rFonts w:ascii="Arial" w:hAnsi="Arial" w:cs="Arial"/>
          <w:sz w:val="28"/>
          <w:szCs w:val="28"/>
          <w:lang w:val="nl-NL"/>
        </w:rPr>
      </w:pPr>
    </w:p>
    <w:p w14:paraId="3E7B146F" w14:textId="7099F044"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Module name</w:t>
      </w:r>
      <w:r w:rsidRPr="00814A9E">
        <w:rPr>
          <w:rFonts w:ascii="Arial" w:hAnsi="Arial" w:cs="Arial"/>
          <w:sz w:val="28"/>
          <w:szCs w:val="28"/>
          <w:lang w:val="nl-NL"/>
        </w:rPr>
        <w:t xml:space="preserve">: </w:t>
      </w:r>
      <w:r w:rsidR="00BC245B" w:rsidRPr="00BC245B">
        <w:rPr>
          <w:rFonts w:ascii="Arial" w:hAnsi="Arial" w:cs="Arial"/>
          <w:sz w:val="28"/>
          <w:szCs w:val="28"/>
          <w:lang w:val="nl-NL"/>
        </w:rPr>
        <w:t xml:space="preserve">Psychopathological Classifications and Provisions </w:t>
      </w:r>
    </w:p>
    <w:p w14:paraId="12CBB668" w14:textId="296F9DAC" w:rsidR="00ED1049" w:rsidRDefault="00ED1049" w:rsidP="00ED1049">
      <w:pPr>
        <w:tabs>
          <w:tab w:val="left" w:pos="6540"/>
        </w:tabs>
        <w:spacing w:line="360" w:lineRule="auto"/>
        <w:ind w:left="426"/>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BC245B">
        <w:rPr>
          <w:rFonts w:ascii="Arial" w:hAnsi="Arial" w:cs="Arial"/>
          <w:sz w:val="28"/>
          <w:szCs w:val="28"/>
        </w:rPr>
        <w:t xml:space="preserve"> </w:t>
      </w:r>
      <w:r w:rsidR="00BC245B" w:rsidRPr="00BC245B">
        <w:rPr>
          <w:rFonts w:ascii="Arial" w:hAnsi="Arial" w:cs="Arial"/>
          <w:sz w:val="28"/>
          <w:szCs w:val="28"/>
        </w:rPr>
        <w:t>(BMHP6029_LON)</w:t>
      </w:r>
    </w:p>
    <w:p w14:paraId="6778EAB6" w14:textId="382BC456" w:rsidR="00BA6B3D" w:rsidRDefault="00BA6B3D" w:rsidP="00ED1049">
      <w:pPr>
        <w:tabs>
          <w:tab w:val="left" w:pos="6540"/>
        </w:tabs>
        <w:spacing w:line="360" w:lineRule="auto"/>
        <w:ind w:left="426"/>
        <w:rPr>
          <w:rFonts w:ascii="Arial" w:hAnsi="Arial" w:cs="Arial"/>
          <w:sz w:val="28"/>
          <w:szCs w:val="28"/>
        </w:rPr>
      </w:pPr>
      <w:r>
        <w:rPr>
          <w:rFonts w:ascii="Arial" w:hAnsi="Arial" w:cs="Arial"/>
          <w:b/>
          <w:bCs/>
          <w:sz w:val="28"/>
          <w:szCs w:val="28"/>
        </w:rPr>
        <w:t>Lecturer’s Name</w:t>
      </w:r>
      <w:r w:rsidRPr="00BA6B3D">
        <w:rPr>
          <w:rFonts w:ascii="Arial" w:hAnsi="Arial" w:cs="Arial"/>
          <w:sz w:val="28"/>
          <w:szCs w:val="28"/>
        </w:rPr>
        <w:t>:</w:t>
      </w:r>
      <w:r>
        <w:rPr>
          <w:rFonts w:ascii="Arial" w:hAnsi="Arial" w:cs="Arial"/>
          <w:sz w:val="28"/>
          <w:szCs w:val="28"/>
        </w:rPr>
        <w:t xml:space="preserve"> </w:t>
      </w:r>
      <w:r w:rsidR="00A34BE6">
        <w:rPr>
          <w:rFonts w:ascii="Arial" w:hAnsi="Arial" w:cs="Arial"/>
          <w:sz w:val="28"/>
          <w:szCs w:val="28"/>
        </w:rPr>
        <w:t>Dr. Farah Wiita</w:t>
      </w:r>
    </w:p>
    <w:p w14:paraId="6DD72302" w14:textId="57D3D145" w:rsidR="0084233C" w:rsidRDefault="0084233C" w:rsidP="00ED1049">
      <w:pPr>
        <w:tabs>
          <w:tab w:val="left" w:pos="6540"/>
        </w:tabs>
        <w:spacing w:line="360" w:lineRule="auto"/>
        <w:ind w:left="426"/>
        <w:rPr>
          <w:rFonts w:ascii="Arial" w:hAnsi="Arial" w:cs="Arial"/>
          <w:sz w:val="28"/>
          <w:szCs w:val="28"/>
        </w:rPr>
      </w:pPr>
      <w:r>
        <w:rPr>
          <w:rFonts w:ascii="Arial" w:hAnsi="Arial" w:cs="Arial"/>
          <w:b/>
          <w:bCs/>
          <w:sz w:val="28"/>
          <w:szCs w:val="28"/>
        </w:rPr>
        <w:t>Academic Year</w:t>
      </w:r>
      <w:r w:rsidRPr="0084233C">
        <w:rPr>
          <w:rFonts w:ascii="Arial" w:hAnsi="Arial" w:cs="Arial"/>
          <w:sz w:val="28"/>
          <w:szCs w:val="28"/>
        </w:rPr>
        <w:t>:</w:t>
      </w:r>
      <w:r>
        <w:rPr>
          <w:rFonts w:ascii="Arial" w:hAnsi="Arial" w:cs="Arial"/>
          <w:sz w:val="28"/>
          <w:szCs w:val="28"/>
        </w:rPr>
        <w:t xml:space="preserve"> 2025/2026</w:t>
      </w:r>
    </w:p>
    <w:p w14:paraId="74103761" w14:textId="77777777" w:rsidR="0084233C" w:rsidRDefault="0084233C" w:rsidP="00ED1049">
      <w:pPr>
        <w:tabs>
          <w:tab w:val="left" w:pos="6540"/>
        </w:tabs>
        <w:spacing w:line="360" w:lineRule="auto"/>
        <w:ind w:left="426"/>
        <w:rPr>
          <w:rFonts w:ascii="Arial" w:hAnsi="Arial" w:cs="Arial"/>
          <w:sz w:val="28"/>
          <w:szCs w:val="28"/>
        </w:rPr>
      </w:pPr>
    </w:p>
    <w:p w14:paraId="2D2972FC" w14:textId="77777777" w:rsidR="0084233C" w:rsidRDefault="0084233C" w:rsidP="00BA6B3D">
      <w:pPr>
        <w:tabs>
          <w:tab w:val="left" w:pos="6540"/>
        </w:tabs>
        <w:spacing w:line="360" w:lineRule="auto"/>
        <w:ind w:left="426"/>
        <w:rPr>
          <w:rFonts w:ascii="Arial" w:hAnsi="Arial" w:cs="Arial"/>
          <w:b/>
          <w:bCs/>
          <w:sz w:val="28"/>
          <w:szCs w:val="28"/>
        </w:rPr>
      </w:pPr>
    </w:p>
    <w:p w14:paraId="78AFEE57" w14:textId="77777777" w:rsidR="0084233C" w:rsidRDefault="0084233C" w:rsidP="00BA6B3D">
      <w:pPr>
        <w:tabs>
          <w:tab w:val="left" w:pos="6540"/>
        </w:tabs>
        <w:spacing w:line="360" w:lineRule="auto"/>
        <w:ind w:left="426"/>
        <w:rPr>
          <w:rFonts w:ascii="Arial" w:hAnsi="Arial" w:cs="Arial"/>
          <w:b/>
          <w:bCs/>
          <w:sz w:val="28"/>
          <w:szCs w:val="28"/>
        </w:rPr>
      </w:pPr>
    </w:p>
    <w:p w14:paraId="2A2CF302" w14:textId="77777777" w:rsidR="0084233C" w:rsidRPr="00CA7C4F" w:rsidRDefault="004D2A07" w:rsidP="00BA6B3D">
      <w:pPr>
        <w:tabs>
          <w:tab w:val="left" w:pos="6540"/>
        </w:tabs>
        <w:spacing w:line="360" w:lineRule="auto"/>
        <w:ind w:left="426"/>
        <w:rPr>
          <w:rFonts w:ascii="Arial" w:hAnsi="Arial" w:cs="Arial"/>
          <w:sz w:val="32"/>
          <w:szCs w:val="32"/>
        </w:rPr>
      </w:pPr>
      <w:r w:rsidRPr="00CA7C4F">
        <w:rPr>
          <w:rFonts w:ascii="Arial" w:hAnsi="Arial" w:cs="Arial"/>
          <w:b/>
          <w:bCs/>
          <w:sz w:val="32"/>
          <w:szCs w:val="32"/>
        </w:rPr>
        <w:t>Acknowledgement of the use/non-use of AI</w:t>
      </w:r>
      <w:r w:rsidRPr="00CA7C4F">
        <w:rPr>
          <w:rFonts w:ascii="Arial" w:hAnsi="Arial" w:cs="Arial"/>
          <w:sz w:val="32"/>
          <w:szCs w:val="32"/>
        </w:rPr>
        <w:t>:</w:t>
      </w:r>
    </w:p>
    <w:p w14:paraId="281C41A6" w14:textId="00476DE6" w:rsidR="00BA6B3D" w:rsidRPr="00423477" w:rsidRDefault="00BA6B3D" w:rsidP="002044F2">
      <w:pPr>
        <w:tabs>
          <w:tab w:val="left" w:pos="6540"/>
        </w:tabs>
        <w:spacing w:line="360" w:lineRule="auto"/>
        <w:ind w:left="426" w:right="-626"/>
        <w:rPr>
          <w:rFonts w:ascii="Arial" w:hAnsi="Arial" w:cs="Arial"/>
          <w:sz w:val="24"/>
          <w:szCs w:val="24"/>
          <w:lang w:val="en-GB"/>
        </w:rPr>
      </w:pPr>
      <w:r>
        <w:rPr>
          <w:rFonts w:ascii="Arial" w:hAnsi="Arial" w:cs="Arial"/>
          <w:sz w:val="28"/>
          <w:szCs w:val="28"/>
        </w:rPr>
        <w:t xml:space="preserve"> </w:t>
      </w:r>
      <w:r w:rsidRPr="00BA6B3D">
        <w:rPr>
          <w:rFonts w:ascii="Arial" w:hAnsi="Arial" w:cs="Arial"/>
          <w:sz w:val="28"/>
          <w:szCs w:val="28"/>
          <w:lang w:val="en-GB"/>
        </w:rPr>
        <w:t>I confirm that I have not used any AI tools in the research and creation of this assignment. I confirm that I have not presented any AI generated materials as my own work. I confirm I have copies of my drafts, notes, and other resources</w:t>
      </w:r>
      <w:r w:rsidRPr="00423477">
        <w:rPr>
          <w:rFonts w:ascii="Arial" w:hAnsi="Arial" w:cs="Arial"/>
          <w:sz w:val="24"/>
          <w:szCs w:val="24"/>
          <w:lang w:val="en-GB"/>
        </w:rPr>
        <w:t xml:space="preserve"> I used, which I may be asked to provide in evidence</w:t>
      </w:r>
    </w:p>
    <w:p w14:paraId="0BBA9687" w14:textId="5A6E9050" w:rsidR="00F226F9" w:rsidRPr="00273D70" w:rsidRDefault="00F226F9" w:rsidP="007B6D87">
      <w:pPr>
        <w:spacing w:after="0"/>
        <w:rPr>
          <w:rFonts w:ascii="Arial" w:hAnsi="Arial" w:cs="Arial"/>
          <w:b/>
          <w:bCs/>
          <w:sz w:val="28"/>
          <w:szCs w:val="28"/>
        </w:rPr>
      </w:pPr>
    </w:p>
    <w:p w14:paraId="1611CF87" w14:textId="77777777" w:rsidR="00273D70" w:rsidRDefault="00A34BE6" w:rsidP="00A34BE6">
      <w:pPr>
        <w:spacing w:after="0"/>
        <w:rPr>
          <w:rFonts w:ascii="Arial" w:hAnsi="Arial" w:cs="Arial"/>
          <w:b/>
          <w:bCs/>
          <w:sz w:val="28"/>
          <w:szCs w:val="28"/>
        </w:rPr>
      </w:pPr>
      <w:r w:rsidRPr="00273D70">
        <w:rPr>
          <w:rFonts w:ascii="Arial" w:hAnsi="Arial" w:cs="Arial"/>
          <w:b/>
          <w:bCs/>
          <w:sz w:val="28"/>
          <w:szCs w:val="28"/>
        </w:rPr>
        <w:t xml:space="preserve">                                                     </w:t>
      </w:r>
      <w:r w:rsidR="00AF7456" w:rsidRPr="00273D70">
        <w:rPr>
          <w:rFonts w:ascii="Arial" w:hAnsi="Arial" w:cs="Arial"/>
          <w:b/>
          <w:bCs/>
          <w:sz w:val="28"/>
          <w:szCs w:val="28"/>
        </w:rPr>
        <w:t xml:space="preserve">                                                     </w:t>
      </w:r>
      <w:r w:rsidRPr="00273D70">
        <w:rPr>
          <w:rFonts w:ascii="Arial" w:hAnsi="Arial" w:cs="Arial"/>
          <w:b/>
          <w:bCs/>
          <w:sz w:val="28"/>
          <w:szCs w:val="28"/>
        </w:rPr>
        <w:t xml:space="preserve">  </w:t>
      </w:r>
    </w:p>
    <w:p w14:paraId="7338B136" w14:textId="3728FA49" w:rsidR="004D2A07" w:rsidRPr="00273D70" w:rsidRDefault="00273D70" w:rsidP="00A34BE6">
      <w:pPr>
        <w:spacing w:after="0"/>
        <w:rPr>
          <w:rFonts w:ascii="Arial" w:hAnsi="Arial" w:cs="Arial"/>
          <w:b/>
          <w:bCs/>
          <w:sz w:val="28"/>
          <w:szCs w:val="28"/>
        </w:rPr>
      </w:pPr>
      <w:r>
        <w:rPr>
          <w:rFonts w:ascii="Arial" w:hAnsi="Arial" w:cs="Arial"/>
          <w:b/>
          <w:bCs/>
          <w:sz w:val="28"/>
          <w:szCs w:val="28"/>
        </w:rPr>
        <w:t xml:space="preserve">                                                                   </w:t>
      </w:r>
      <w:r w:rsidR="007B6D87">
        <w:rPr>
          <w:rFonts w:ascii="Arial" w:hAnsi="Arial" w:cs="Arial"/>
          <w:b/>
          <w:bCs/>
          <w:sz w:val="28"/>
          <w:szCs w:val="28"/>
        </w:rPr>
        <w:t xml:space="preserve">              Author name</w:t>
      </w:r>
      <w:bookmarkStart w:id="0" w:name="_GoBack"/>
      <w:bookmarkEnd w:id="0"/>
      <w:r>
        <w:rPr>
          <w:rFonts w:ascii="Arial" w:hAnsi="Arial" w:cs="Arial"/>
          <w:b/>
          <w:bCs/>
          <w:sz w:val="28"/>
          <w:szCs w:val="28"/>
        </w:rPr>
        <w:t xml:space="preserve">: Madeleine Marie </w:t>
      </w:r>
      <w:proofErr w:type="spellStart"/>
      <w:r>
        <w:rPr>
          <w:rFonts w:ascii="Arial" w:hAnsi="Arial" w:cs="Arial"/>
          <w:b/>
          <w:bCs/>
          <w:sz w:val="28"/>
          <w:szCs w:val="28"/>
        </w:rPr>
        <w:t>Melingui</w:t>
      </w:r>
      <w:proofErr w:type="spellEnd"/>
      <w:r>
        <w:rPr>
          <w:rFonts w:ascii="Arial" w:hAnsi="Arial" w:cs="Arial"/>
          <w:b/>
          <w:bCs/>
          <w:sz w:val="28"/>
          <w:szCs w:val="28"/>
        </w:rPr>
        <w:t xml:space="preserve"> </w:t>
      </w:r>
      <w:proofErr w:type="spellStart"/>
      <w:r>
        <w:rPr>
          <w:rFonts w:ascii="Arial" w:hAnsi="Arial" w:cs="Arial"/>
          <w:b/>
          <w:bCs/>
          <w:sz w:val="28"/>
          <w:szCs w:val="28"/>
        </w:rPr>
        <w:t>epse</w:t>
      </w:r>
      <w:proofErr w:type="spellEnd"/>
      <w:r>
        <w:rPr>
          <w:rFonts w:ascii="Arial" w:hAnsi="Arial" w:cs="Arial"/>
          <w:b/>
          <w:bCs/>
          <w:sz w:val="28"/>
          <w:szCs w:val="28"/>
        </w:rPr>
        <w:t xml:space="preserve"> </w:t>
      </w:r>
      <w:proofErr w:type="spellStart"/>
      <w:r>
        <w:rPr>
          <w:rFonts w:ascii="Arial" w:hAnsi="Arial" w:cs="Arial"/>
          <w:b/>
          <w:bCs/>
          <w:sz w:val="28"/>
          <w:szCs w:val="28"/>
        </w:rPr>
        <w:t>Pem</w:t>
      </w:r>
      <w:proofErr w:type="spellEnd"/>
      <w:r>
        <w:rPr>
          <w:rFonts w:ascii="Arial" w:hAnsi="Arial" w:cs="Arial"/>
          <w:b/>
          <w:bCs/>
          <w:sz w:val="28"/>
          <w:szCs w:val="28"/>
        </w:rPr>
        <w:t xml:space="preserve"> </w:t>
      </w:r>
      <w:proofErr w:type="spellStart"/>
      <w:r>
        <w:rPr>
          <w:rFonts w:ascii="Arial" w:hAnsi="Arial" w:cs="Arial"/>
          <w:b/>
          <w:bCs/>
          <w:sz w:val="28"/>
          <w:szCs w:val="28"/>
        </w:rPr>
        <w:t>Kamla</w:t>
      </w:r>
      <w:proofErr w:type="spellEnd"/>
      <w:r w:rsidR="00A34BE6" w:rsidRPr="00273D70">
        <w:rPr>
          <w:rFonts w:ascii="Arial" w:hAnsi="Arial" w:cs="Arial"/>
          <w:b/>
          <w:bCs/>
          <w:sz w:val="28"/>
          <w:szCs w:val="28"/>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7040"/>
        <w:gridCol w:w="647"/>
        <w:gridCol w:w="6989"/>
        <w:gridCol w:w="559"/>
        <w:gridCol w:w="7129"/>
      </w:tblGrid>
      <w:tr w:rsidR="00535C9F" w:rsidRPr="00195A83" w14:paraId="600B3A42" w14:textId="77777777" w:rsidTr="0055059B">
        <w:trPr>
          <w:trHeight w:val="976"/>
          <w:jc w:val="center"/>
        </w:trPr>
        <w:tc>
          <w:tcPr>
            <w:tcW w:w="7040" w:type="dxa"/>
            <w:tcBorders>
              <w:bottom w:val="single" w:sz="4" w:space="0" w:color="auto"/>
            </w:tcBorders>
          </w:tcPr>
          <w:p w14:paraId="52F7C865" w14:textId="456F9E46" w:rsidR="004428BF" w:rsidRPr="002B1E94" w:rsidRDefault="00535C9F" w:rsidP="00C523E2">
            <w:pPr>
              <w:pStyle w:val="Heading1"/>
              <w:rPr>
                <w:rFonts w:ascii="Arial" w:hAnsi="Arial" w:cs="Arial"/>
                <w:color w:val="4472C4" w:themeColor="accent1"/>
                <w:sz w:val="24"/>
                <w:szCs w:val="24"/>
              </w:rPr>
            </w:pPr>
            <w:r w:rsidRPr="002B1E94">
              <w:rPr>
                <w:rFonts w:ascii="Arial" w:hAnsi="Arial" w:cs="Arial"/>
                <w:color w:val="4472C4" w:themeColor="accent1"/>
                <w:sz w:val="24"/>
                <w:szCs w:val="24"/>
              </w:rPr>
              <w:lastRenderedPageBreak/>
              <w:t>Introduction</w:t>
            </w:r>
          </w:p>
          <w:p w14:paraId="0C348EED" w14:textId="06CFA5BC" w:rsidR="008634A4" w:rsidRPr="00195A83" w:rsidRDefault="00535C9F" w:rsidP="00C523E2">
            <w:pPr>
              <w:pStyle w:val="Heading1"/>
              <w:rPr>
                <w:rFonts w:ascii="Arial" w:hAnsi="Arial" w:cs="Arial"/>
                <w:color w:val="000000" w:themeColor="text1"/>
                <w:sz w:val="24"/>
                <w:szCs w:val="24"/>
              </w:rPr>
            </w:pPr>
            <w:r w:rsidRPr="00195A83">
              <w:rPr>
                <w:rFonts w:ascii="Arial" w:hAnsi="Arial" w:cs="Arial"/>
                <w:color w:val="000000" w:themeColor="text1"/>
                <w:sz w:val="24"/>
                <w:szCs w:val="24"/>
              </w:rPr>
              <w:t>Classification:</w:t>
            </w:r>
            <w:r w:rsidR="00C60BD3" w:rsidRPr="00195A83">
              <w:rPr>
                <w:rFonts w:ascii="Arial" w:hAnsi="Arial" w:cs="Arial"/>
                <w:b w:val="0"/>
                <w:color w:val="000000" w:themeColor="text1"/>
                <w:sz w:val="24"/>
                <w:szCs w:val="24"/>
              </w:rPr>
              <w:t xml:space="preserve"> </w:t>
            </w:r>
            <w:r w:rsidR="00645DC8" w:rsidRPr="00195A83">
              <w:rPr>
                <w:rFonts w:ascii="Arial" w:hAnsi="Arial" w:cs="Arial"/>
                <w:b w:val="0"/>
                <w:color w:val="000000" w:themeColor="text1"/>
                <w:sz w:val="24"/>
                <w:szCs w:val="24"/>
              </w:rPr>
              <w:t xml:space="preserve">According to </w:t>
            </w:r>
            <w:r w:rsidR="00C60BD3" w:rsidRPr="00195A83">
              <w:rPr>
                <w:rFonts w:ascii="Arial" w:hAnsi="Arial" w:cs="Arial"/>
                <w:b w:val="0"/>
                <w:color w:val="000000" w:themeColor="text1"/>
                <w:sz w:val="24"/>
                <w:szCs w:val="24"/>
              </w:rPr>
              <w:t xml:space="preserve">The International Classification of </w:t>
            </w:r>
            <w:r w:rsidR="00423477" w:rsidRPr="00195A83">
              <w:rPr>
                <w:rFonts w:ascii="Arial" w:hAnsi="Arial" w:cs="Arial"/>
                <w:b w:val="0"/>
                <w:color w:val="000000" w:themeColor="text1"/>
                <w:sz w:val="24"/>
                <w:szCs w:val="24"/>
              </w:rPr>
              <w:t xml:space="preserve">Diseases, </w:t>
            </w:r>
            <w:r w:rsidR="00423477" w:rsidRPr="00195A83">
              <w:rPr>
                <w:rFonts w:ascii="Arial" w:hAnsi="Arial" w:cs="Arial"/>
                <w:b w:val="0"/>
                <w:i/>
                <w:color w:val="000000" w:themeColor="text1"/>
                <w:sz w:val="24"/>
                <w:szCs w:val="24"/>
              </w:rPr>
              <w:t xml:space="preserve">11th Revision </w:t>
            </w:r>
            <w:r w:rsidR="00645DC8" w:rsidRPr="00195A83">
              <w:rPr>
                <w:rFonts w:ascii="Arial" w:hAnsi="Arial" w:cs="Arial"/>
                <w:b w:val="0"/>
                <w:i/>
                <w:color w:val="000000" w:themeColor="text1"/>
                <w:sz w:val="24"/>
                <w:szCs w:val="24"/>
              </w:rPr>
              <w:t>(ICD-11)</w:t>
            </w:r>
            <w:r w:rsidR="00423477" w:rsidRPr="00195A83">
              <w:rPr>
                <w:rFonts w:ascii="Arial" w:hAnsi="Arial" w:cs="Arial"/>
                <w:b w:val="0"/>
                <w:color w:val="000000" w:themeColor="text1"/>
                <w:sz w:val="24"/>
                <w:szCs w:val="24"/>
              </w:rPr>
              <w:t xml:space="preserve">, eating disorders are included within </w:t>
            </w:r>
            <w:r w:rsidR="00423477" w:rsidRPr="00195A83">
              <w:rPr>
                <w:rFonts w:ascii="Arial" w:hAnsi="Arial" w:cs="Arial"/>
                <w:color w:val="000000" w:themeColor="text1"/>
                <w:sz w:val="24"/>
                <w:szCs w:val="24"/>
              </w:rPr>
              <w:t>chapter 06</w:t>
            </w:r>
            <w:proofErr w:type="gramStart"/>
            <w:r w:rsidR="00423477" w:rsidRPr="00195A83">
              <w:rPr>
                <w:rFonts w:ascii="Arial" w:hAnsi="Arial" w:cs="Arial"/>
                <w:color w:val="000000" w:themeColor="text1"/>
                <w:sz w:val="24"/>
                <w:szCs w:val="24"/>
              </w:rPr>
              <w:t>:</w:t>
            </w:r>
            <w:r w:rsidR="006A1BF4" w:rsidRPr="00195A83">
              <w:rPr>
                <w:rFonts w:ascii="Arial" w:hAnsi="Arial" w:cs="Arial"/>
                <w:color w:val="000000" w:themeColor="text1"/>
                <w:sz w:val="24"/>
                <w:szCs w:val="24"/>
              </w:rPr>
              <w:t>;</w:t>
            </w:r>
            <w:proofErr w:type="gramEnd"/>
            <w:r w:rsidR="006A1BF4" w:rsidRPr="00195A83">
              <w:rPr>
                <w:rFonts w:ascii="Arial" w:hAnsi="Arial" w:cs="Arial"/>
                <w:color w:val="000000" w:themeColor="text1"/>
                <w:sz w:val="24"/>
                <w:szCs w:val="24"/>
              </w:rPr>
              <w:t xml:space="preserve"> </w:t>
            </w:r>
            <w:r w:rsidR="00423477" w:rsidRPr="00195A83">
              <w:rPr>
                <w:rFonts w:ascii="Arial" w:hAnsi="Arial" w:cs="Arial"/>
                <w:b w:val="0"/>
                <w:color w:val="000000" w:themeColor="text1"/>
                <w:sz w:val="24"/>
                <w:szCs w:val="24"/>
              </w:rPr>
              <w:t xml:space="preserve">Mental, </w:t>
            </w:r>
            <w:r w:rsidR="006A1BF4" w:rsidRPr="00195A83">
              <w:rPr>
                <w:rFonts w:ascii="Arial" w:hAnsi="Arial" w:cs="Arial"/>
                <w:b w:val="0"/>
                <w:color w:val="000000" w:themeColor="text1"/>
                <w:sz w:val="24"/>
                <w:szCs w:val="24"/>
              </w:rPr>
              <w:t>behavioral</w:t>
            </w:r>
            <w:r w:rsidR="00423477" w:rsidRPr="00195A83">
              <w:rPr>
                <w:rFonts w:ascii="Arial" w:hAnsi="Arial" w:cs="Arial"/>
                <w:b w:val="0"/>
                <w:color w:val="000000" w:themeColor="text1"/>
                <w:sz w:val="24"/>
                <w:szCs w:val="24"/>
              </w:rPr>
              <w:t xml:space="preserve"> or neurodevelopmental disorders</w:t>
            </w:r>
            <w:r w:rsidR="00423477" w:rsidRPr="00195A83">
              <w:rPr>
                <w:rFonts w:ascii="Arial" w:hAnsi="Arial" w:cs="Arial"/>
                <w:color w:val="000000" w:themeColor="text1"/>
                <w:sz w:val="24"/>
                <w:szCs w:val="24"/>
              </w:rPr>
              <w:t>.</w:t>
            </w:r>
            <w:r w:rsidR="00423477" w:rsidRPr="00195A83">
              <w:rPr>
                <w:rFonts w:ascii="Arial" w:hAnsi="Arial" w:cs="Arial"/>
                <w:b w:val="0"/>
                <w:color w:val="000000" w:themeColor="text1"/>
                <w:sz w:val="24"/>
                <w:szCs w:val="24"/>
              </w:rPr>
              <w:t xml:space="preserve"> </w:t>
            </w:r>
            <w:r w:rsidR="00645DC8" w:rsidRPr="00195A83">
              <w:rPr>
                <w:rFonts w:ascii="Arial" w:hAnsi="Arial" w:cs="Arial"/>
                <w:color w:val="000000" w:themeColor="text1"/>
                <w:sz w:val="24"/>
                <w:szCs w:val="24"/>
              </w:rPr>
              <w:t>Feeding or Eating</w:t>
            </w:r>
            <w:r w:rsidR="00645DC8" w:rsidRPr="00195A83">
              <w:rPr>
                <w:rFonts w:ascii="Arial" w:hAnsi="Arial" w:cs="Arial"/>
                <w:b w:val="0"/>
                <w:color w:val="000000" w:themeColor="text1"/>
                <w:sz w:val="24"/>
                <w:szCs w:val="24"/>
              </w:rPr>
              <w:t xml:space="preserve"> </w:t>
            </w:r>
            <w:r w:rsidR="00645DC8" w:rsidRPr="00195A83">
              <w:rPr>
                <w:rFonts w:ascii="Arial" w:hAnsi="Arial" w:cs="Arial"/>
                <w:color w:val="000000" w:themeColor="text1"/>
                <w:sz w:val="24"/>
                <w:szCs w:val="24"/>
              </w:rPr>
              <w:t xml:space="preserve">disorders </w:t>
            </w:r>
            <w:r w:rsidR="006A1BF4" w:rsidRPr="00195A83">
              <w:rPr>
                <w:rFonts w:ascii="Arial" w:hAnsi="Arial" w:cs="Arial"/>
                <w:b w:val="0"/>
                <w:color w:val="000000" w:themeColor="text1"/>
                <w:sz w:val="24"/>
                <w:szCs w:val="24"/>
              </w:rPr>
              <w:t>are</w:t>
            </w:r>
            <w:r w:rsidR="00645DC8" w:rsidRPr="00195A83">
              <w:rPr>
                <w:rFonts w:ascii="Arial" w:hAnsi="Arial" w:cs="Arial"/>
                <w:b w:val="0"/>
                <w:color w:val="000000" w:themeColor="text1"/>
                <w:sz w:val="24"/>
                <w:szCs w:val="24"/>
              </w:rPr>
              <w:t xml:space="preserve"> classified </w:t>
            </w:r>
            <w:r w:rsidR="00F06A72" w:rsidRPr="00195A83">
              <w:rPr>
                <w:rFonts w:ascii="Arial" w:hAnsi="Arial" w:cs="Arial"/>
                <w:b w:val="0"/>
                <w:color w:val="000000" w:themeColor="text1"/>
                <w:sz w:val="24"/>
                <w:szCs w:val="24"/>
              </w:rPr>
              <w:t>as</w:t>
            </w:r>
            <w:r w:rsidR="006A1BF4" w:rsidRPr="00195A83">
              <w:rPr>
                <w:rFonts w:ascii="Arial" w:hAnsi="Arial" w:cs="Arial"/>
                <w:b w:val="0"/>
                <w:color w:val="000000" w:themeColor="text1"/>
                <w:sz w:val="24"/>
                <w:szCs w:val="24"/>
              </w:rPr>
              <w:t xml:space="preserve"> distinct diagnostics entities, including:</w:t>
            </w:r>
          </w:p>
          <w:p w14:paraId="7CC418AE" w14:textId="1565CCA5" w:rsidR="008634A4" w:rsidRPr="00195A83" w:rsidRDefault="008634A4" w:rsidP="00C523E2">
            <w:pPr>
              <w:pStyle w:val="Heading1"/>
              <w:rPr>
                <w:rFonts w:ascii="Arial" w:hAnsi="Arial" w:cs="Arial"/>
                <w:color w:val="000000" w:themeColor="text1"/>
                <w:sz w:val="24"/>
                <w:szCs w:val="24"/>
              </w:rPr>
            </w:pPr>
            <w:r w:rsidRPr="00195A83">
              <w:rPr>
                <w:rFonts w:ascii="Arial" w:hAnsi="Arial" w:cs="Arial"/>
                <w:color w:val="000000" w:themeColor="text1"/>
                <w:sz w:val="24"/>
                <w:szCs w:val="24"/>
              </w:rPr>
              <w:t>-</w:t>
            </w:r>
            <w:r w:rsidR="008F09BD" w:rsidRPr="00195A83">
              <w:rPr>
                <w:rFonts w:ascii="Arial" w:hAnsi="Arial" w:cs="Arial"/>
                <w:color w:val="000000" w:themeColor="text1"/>
                <w:sz w:val="24"/>
                <w:szCs w:val="24"/>
              </w:rPr>
              <w:t>6B80 for</w:t>
            </w:r>
            <w:r w:rsidR="00C90684" w:rsidRPr="00195A83">
              <w:rPr>
                <w:rFonts w:ascii="Arial" w:hAnsi="Arial" w:cs="Arial"/>
                <w:color w:val="000000" w:themeColor="text1"/>
                <w:sz w:val="24"/>
                <w:szCs w:val="24"/>
              </w:rPr>
              <w:t xml:space="preserve"> Anorexia Nervosa</w:t>
            </w:r>
            <w:r w:rsidR="00F06A72" w:rsidRPr="00195A83">
              <w:rPr>
                <w:rFonts w:ascii="Arial" w:hAnsi="Arial" w:cs="Arial"/>
                <w:color w:val="000000" w:themeColor="text1"/>
                <w:sz w:val="24"/>
                <w:szCs w:val="24"/>
              </w:rPr>
              <w:t xml:space="preserve">. </w:t>
            </w:r>
          </w:p>
          <w:p w14:paraId="28FD91F7" w14:textId="300A8CEC" w:rsidR="008634A4" w:rsidRPr="00195A83" w:rsidRDefault="008F09BD" w:rsidP="008634A4">
            <w:pPr>
              <w:rPr>
                <w:rFonts w:ascii="Arial" w:hAnsi="Arial" w:cs="Arial"/>
                <w:b/>
                <w:sz w:val="24"/>
                <w:szCs w:val="24"/>
              </w:rPr>
            </w:pPr>
            <w:r w:rsidRPr="00195A83">
              <w:rPr>
                <w:rFonts w:ascii="Arial" w:hAnsi="Arial" w:cs="Arial"/>
                <w:b/>
                <w:sz w:val="24"/>
                <w:szCs w:val="24"/>
              </w:rPr>
              <w:t>-6B81 for</w:t>
            </w:r>
            <w:r w:rsidR="008634A4" w:rsidRPr="00195A83">
              <w:rPr>
                <w:rFonts w:ascii="Arial" w:hAnsi="Arial" w:cs="Arial"/>
                <w:b/>
                <w:sz w:val="24"/>
                <w:szCs w:val="24"/>
              </w:rPr>
              <w:t xml:space="preserve"> Bulimia Nervosa</w:t>
            </w:r>
          </w:p>
          <w:p w14:paraId="09F3F819" w14:textId="0DE60400" w:rsidR="008634A4" w:rsidRPr="00195A83" w:rsidRDefault="008634A4" w:rsidP="008634A4">
            <w:pPr>
              <w:rPr>
                <w:rFonts w:ascii="Arial" w:hAnsi="Arial" w:cs="Arial"/>
                <w:sz w:val="24"/>
                <w:szCs w:val="24"/>
              </w:rPr>
            </w:pPr>
            <w:r w:rsidRPr="00195A83">
              <w:rPr>
                <w:rFonts w:ascii="Arial" w:hAnsi="Arial" w:cs="Arial"/>
                <w:b/>
                <w:sz w:val="24"/>
                <w:szCs w:val="24"/>
              </w:rPr>
              <w:t>-6B82</w:t>
            </w:r>
            <w:r w:rsidR="008F09BD" w:rsidRPr="00195A83">
              <w:rPr>
                <w:rFonts w:ascii="Arial" w:hAnsi="Arial" w:cs="Arial"/>
                <w:b/>
                <w:sz w:val="24"/>
                <w:szCs w:val="24"/>
              </w:rPr>
              <w:t xml:space="preserve"> for</w:t>
            </w:r>
            <w:r w:rsidRPr="00195A83">
              <w:rPr>
                <w:rFonts w:ascii="Arial" w:hAnsi="Arial" w:cs="Arial"/>
                <w:b/>
                <w:sz w:val="24"/>
                <w:szCs w:val="24"/>
              </w:rPr>
              <w:t xml:space="preserve"> Binge Eating Disorder</w:t>
            </w:r>
            <w:r w:rsidR="008F09BD" w:rsidRPr="00195A83">
              <w:rPr>
                <w:rFonts w:ascii="Arial" w:hAnsi="Arial" w:cs="Arial"/>
                <w:b/>
                <w:sz w:val="24"/>
                <w:szCs w:val="24"/>
              </w:rPr>
              <w:t xml:space="preserve"> </w:t>
            </w:r>
            <w:r w:rsidR="008F09BD" w:rsidRPr="00195A83">
              <w:rPr>
                <w:rFonts w:ascii="Arial" w:hAnsi="Arial" w:cs="Arial"/>
                <w:sz w:val="24"/>
                <w:szCs w:val="24"/>
              </w:rPr>
              <w:t>(</w:t>
            </w:r>
            <w:r w:rsidR="00DE08B3" w:rsidRPr="00195A83">
              <w:rPr>
                <w:rFonts w:ascii="Arial" w:hAnsi="Arial" w:cs="Arial"/>
                <w:sz w:val="24"/>
                <w:szCs w:val="24"/>
              </w:rPr>
              <w:t>WHO, 2022).</w:t>
            </w:r>
          </w:p>
          <w:p w14:paraId="42842114" w14:textId="34C7E028" w:rsidR="00554427" w:rsidRPr="00195A83" w:rsidRDefault="001C1131" w:rsidP="00D14485">
            <w:pPr>
              <w:pStyle w:val="Heading1"/>
              <w:tabs>
                <w:tab w:val="left" w:pos="975"/>
                <w:tab w:val="decimal" w:pos="1156"/>
              </w:tabs>
              <w:rPr>
                <w:rFonts w:ascii="Arial" w:hAnsi="Arial" w:cs="Arial"/>
                <w:b w:val="0"/>
                <w:color w:val="000000" w:themeColor="text1"/>
                <w:sz w:val="24"/>
                <w:szCs w:val="24"/>
              </w:rPr>
            </w:pPr>
            <w:r w:rsidRPr="00195A83">
              <w:rPr>
                <w:rFonts w:ascii="Arial" w:hAnsi="Arial" w:cs="Arial"/>
                <w:b w:val="0"/>
                <w:color w:val="000000" w:themeColor="text1"/>
                <w:sz w:val="24"/>
                <w:szCs w:val="24"/>
              </w:rPr>
              <w:t>These</w:t>
            </w:r>
            <w:r w:rsidR="006A1BF4" w:rsidRPr="00195A83">
              <w:rPr>
                <w:rFonts w:ascii="Arial" w:hAnsi="Arial" w:cs="Arial"/>
                <w:b w:val="0"/>
                <w:color w:val="000000" w:themeColor="text1"/>
                <w:sz w:val="24"/>
                <w:szCs w:val="24"/>
              </w:rPr>
              <w:t xml:space="preserve"> disorders are characterized by </w:t>
            </w:r>
            <w:r w:rsidR="006A1BF4" w:rsidRPr="00195A83">
              <w:rPr>
                <w:rFonts w:ascii="Arial" w:hAnsi="Arial" w:cs="Arial"/>
                <w:color w:val="000000" w:themeColor="text1"/>
                <w:sz w:val="24"/>
                <w:szCs w:val="24"/>
              </w:rPr>
              <w:t>persistent disturbances in eating or related behaviours</w:t>
            </w:r>
            <w:r w:rsidR="006A1BF4" w:rsidRPr="00195A83">
              <w:rPr>
                <w:rFonts w:ascii="Arial" w:hAnsi="Arial" w:cs="Arial"/>
                <w:b w:val="0"/>
                <w:color w:val="000000" w:themeColor="text1"/>
                <w:sz w:val="24"/>
                <w:szCs w:val="24"/>
              </w:rPr>
              <w:t>, such as restrictive intake, avoidance of food, binge-eating episodes, or</w:t>
            </w:r>
            <w:r w:rsidR="0062040D" w:rsidRPr="00195A83">
              <w:rPr>
                <w:rFonts w:ascii="Arial" w:hAnsi="Arial" w:cs="Arial"/>
                <w:b w:val="0"/>
                <w:color w:val="000000" w:themeColor="text1"/>
                <w:sz w:val="24"/>
                <w:szCs w:val="24"/>
              </w:rPr>
              <w:t xml:space="preserve"> compensatory behaviors including purging. They involve</w:t>
            </w:r>
            <w:r w:rsidR="0062040D" w:rsidRPr="00195A83">
              <w:rPr>
                <w:rFonts w:ascii="Arial" w:hAnsi="Arial" w:cs="Arial"/>
                <w:color w:val="000000" w:themeColor="text1"/>
                <w:sz w:val="24"/>
                <w:szCs w:val="24"/>
              </w:rPr>
              <w:t xml:space="preserve"> altered consumption or absorption of food</w:t>
            </w:r>
            <w:r w:rsidR="0062040D" w:rsidRPr="00195A83">
              <w:rPr>
                <w:rFonts w:ascii="Arial" w:hAnsi="Arial" w:cs="Arial"/>
                <w:b w:val="0"/>
                <w:color w:val="000000" w:themeColor="text1"/>
                <w:sz w:val="24"/>
                <w:szCs w:val="24"/>
              </w:rPr>
              <w:t xml:space="preserve">, leading </w:t>
            </w:r>
            <w:r w:rsidR="0062040D" w:rsidRPr="00195A83">
              <w:rPr>
                <w:rFonts w:ascii="Arial" w:hAnsi="Arial" w:cs="Arial"/>
                <w:color w:val="000000" w:themeColor="text1"/>
                <w:sz w:val="24"/>
                <w:szCs w:val="24"/>
              </w:rPr>
              <w:t xml:space="preserve">to significant impairment in physical </w:t>
            </w:r>
            <w:r w:rsidR="00A6604E" w:rsidRPr="00195A83">
              <w:rPr>
                <w:rFonts w:ascii="Arial" w:hAnsi="Arial" w:cs="Arial"/>
                <w:color w:val="000000" w:themeColor="text1"/>
                <w:sz w:val="24"/>
                <w:szCs w:val="24"/>
              </w:rPr>
              <w:t xml:space="preserve">health and/or </w:t>
            </w:r>
            <w:r w:rsidR="00A6604E" w:rsidRPr="00195A83">
              <w:rPr>
                <w:rFonts w:ascii="Arial" w:hAnsi="Arial" w:cs="Arial"/>
                <w:b w:val="0"/>
                <w:color w:val="000000" w:themeColor="text1"/>
                <w:sz w:val="24"/>
                <w:szCs w:val="24"/>
              </w:rPr>
              <w:t>psychosocial functioning</w:t>
            </w:r>
            <w:r w:rsidR="00A6604E" w:rsidRPr="00195A83">
              <w:rPr>
                <w:rFonts w:ascii="Arial" w:hAnsi="Arial" w:cs="Arial"/>
                <w:color w:val="000000" w:themeColor="text1"/>
                <w:sz w:val="24"/>
                <w:szCs w:val="24"/>
              </w:rPr>
              <w:t xml:space="preserve">. </w:t>
            </w:r>
            <w:r w:rsidR="00A6604E" w:rsidRPr="00195A83">
              <w:rPr>
                <w:rFonts w:ascii="Arial" w:hAnsi="Arial" w:cs="Arial"/>
                <w:b w:val="0"/>
                <w:color w:val="000000" w:themeColor="text1"/>
                <w:sz w:val="24"/>
                <w:szCs w:val="24"/>
              </w:rPr>
              <w:t>Importantly, these are not simply dieting behaviors, but enduring, clinically significant patterns that typically require specialist assessment and m</w:t>
            </w:r>
            <w:r w:rsidR="001C4CD8" w:rsidRPr="00195A83">
              <w:rPr>
                <w:rFonts w:ascii="Arial" w:hAnsi="Arial" w:cs="Arial"/>
                <w:b w:val="0"/>
                <w:color w:val="000000" w:themeColor="text1"/>
                <w:sz w:val="24"/>
                <w:szCs w:val="24"/>
              </w:rPr>
              <w:t>ultidisciplinary intervention (</w:t>
            </w:r>
            <w:r w:rsidR="00A6604E" w:rsidRPr="00195A83">
              <w:rPr>
                <w:rFonts w:ascii="Arial" w:hAnsi="Arial" w:cs="Arial"/>
                <w:b w:val="0"/>
                <w:color w:val="000000" w:themeColor="text1"/>
                <w:sz w:val="24"/>
                <w:szCs w:val="24"/>
              </w:rPr>
              <w:t>Norris et al, 2014).</w:t>
            </w:r>
          </w:p>
          <w:p w14:paraId="10FD3D7D" w14:textId="7318FBB2" w:rsidR="00535C9F" w:rsidRPr="00195A83" w:rsidRDefault="001D6098" w:rsidP="001D6098">
            <w:pPr>
              <w:rPr>
                <w:rFonts w:ascii="Arial" w:hAnsi="Arial" w:cs="Arial"/>
                <w:sz w:val="24"/>
                <w:szCs w:val="24"/>
              </w:rPr>
            </w:pPr>
            <w:r w:rsidRPr="00195A83">
              <w:rPr>
                <w:rFonts w:ascii="Arial" w:hAnsi="Arial" w:cs="Arial"/>
                <w:sz w:val="24"/>
                <w:szCs w:val="24"/>
              </w:rPr>
              <w:t xml:space="preserve">Among these conditions, </w:t>
            </w:r>
            <w:r w:rsidRPr="00195A83">
              <w:rPr>
                <w:rFonts w:ascii="Arial" w:hAnsi="Arial" w:cs="Arial"/>
                <w:b/>
                <w:sz w:val="24"/>
                <w:szCs w:val="24"/>
              </w:rPr>
              <w:t xml:space="preserve">Anorexia Nervosa (AN) </w:t>
            </w:r>
            <w:r w:rsidRPr="00195A83">
              <w:rPr>
                <w:rFonts w:ascii="Arial" w:hAnsi="Arial" w:cs="Arial"/>
                <w:sz w:val="24"/>
                <w:szCs w:val="24"/>
              </w:rPr>
              <w:t xml:space="preserve">is relatively rare compared with other eating disorders, yet it remains one of the most severe due to its </w:t>
            </w:r>
            <w:r w:rsidRPr="00195A83">
              <w:rPr>
                <w:rFonts w:ascii="Arial" w:hAnsi="Arial" w:cs="Arial"/>
                <w:b/>
                <w:sz w:val="24"/>
                <w:szCs w:val="24"/>
              </w:rPr>
              <w:t>high medical risk, chronicity, and elevated mortality rate</w:t>
            </w:r>
            <w:r w:rsidRPr="00195A83">
              <w:rPr>
                <w:rFonts w:ascii="Arial" w:hAnsi="Arial" w:cs="Arial"/>
                <w:sz w:val="24"/>
                <w:szCs w:val="24"/>
              </w:rPr>
              <w:t>.</w:t>
            </w:r>
          </w:p>
          <w:p w14:paraId="0076AA91" w14:textId="4A5A8B59" w:rsidR="008853C9" w:rsidRPr="002B1E94" w:rsidRDefault="008853C9" w:rsidP="001D6098">
            <w:pPr>
              <w:rPr>
                <w:rFonts w:ascii="Arial" w:hAnsi="Arial" w:cs="Arial"/>
                <w:b/>
                <w:color w:val="4472C4" w:themeColor="accent1"/>
                <w:sz w:val="24"/>
                <w:szCs w:val="24"/>
              </w:rPr>
            </w:pPr>
            <w:r w:rsidRPr="002B1E94">
              <w:rPr>
                <w:rFonts w:ascii="Arial" w:hAnsi="Arial" w:cs="Arial"/>
                <w:b/>
                <w:color w:val="4472C4" w:themeColor="accent1"/>
                <w:sz w:val="24"/>
                <w:szCs w:val="24"/>
              </w:rPr>
              <w:t>How Common is the Disorder?</w:t>
            </w:r>
          </w:p>
          <w:p w14:paraId="551682A1" w14:textId="451B111A" w:rsidR="007915A6" w:rsidRPr="00195A83" w:rsidRDefault="00EB49AD" w:rsidP="00EB49AD">
            <w:pPr>
              <w:pStyle w:val="ListParagraph"/>
              <w:numPr>
                <w:ilvl w:val="0"/>
                <w:numId w:val="12"/>
              </w:numPr>
              <w:rPr>
                <w:rFonts w:ascii="Arial" w:hAnsi="Arial" w:cs="Arial"/>
                <w:sz w:val="24"/>
                <w:szCs w:val="24"/>
              </w:rPr>
            </w:pPr>
            <w:r w:rsidRPr="00195A83">
              <w:rPr>
                <w:rFonts w:ascii="Arial" w:hAnsi="Arial" w:cs="Arial"/>
                <w:sz w:val="24"/>
                <w:szCs w:val="24"/>
              </w:rPr>
              <w:t>Anorexia Nervosa is less common than Bulimia Nervosa or Binge Eating disorder, but has a much higher severity and mortality</w:t>
            </w:r>
          </w:p>
          <w:p w14:paraId="3A6BFA39" w14:textId="03E4988F" w:rsidR="00EB49AD" w:rsidRPr="00195A83" w:rsidRDefault="00EB49AD" w:rsidP="00EB49AD">
            <w:pPr>
              <w:pStyle w:val="ListParagraph"/>
              <w:numPr>
                <w:ilvl w:val="0"/>
                <w:numId w:val="12"/>
              </w:numPr>
              <w:rPr>
                <w:rFonts w:ascii="Arial" w:hAnsi="Arial" w:cs="Arial"/>
                <w:sz w:val="24"/>
                <w:szCs w:val="24"/>
              </w:rPr>
            </w:pPr>
            <w:r w:rsidRPr="00195A83">
              <w:rPr>
                <w:rFonts w:ascii="Arial" w:hAnsi="Arial" w:cs="Arial"/>
                <w:sz w:val="24"/>
                <w:szCs w:val="24"/>
              </w:rPr>
              <w:t xml:space="preserve">The Global Burden of Disease </w:t>
            </w:r>
            <w:proofErr w:type="gramStart"/>
            <w:r w:rsidRPr="00195A83">
              <w:rPr>
                <w:rFonts w:ascii="Arial" w:hAnsi="Arial" w:cs="Arial"/>
                <w:sz w:val="24"/>
                <w:szCs w:val="24"/>
              </w:rPr>
              <w:t>( 2019</w:t>
            </w:r>
            <w:proofErr w:type="gramEnd"/>
            <w:r w:rsidRPr="00195A83">
              <w:rPr>
                <w:rFonts w:ascii="Arial" w:hAnsi="Arial" w:cs="Arial"/>
                <w:sz w:val="24"/>
                <w:szCs w:val="24"/>
              </w:rPr>
              <w:t>) estimated 13.6 million people worldwide were living with anorexia or bulimia combined.</w:t>
            </w:r>
          </w:p>
          <w:p w14:paraId="083E1DD9" w14:textId="5B913398" w:rsidR="00EB49AD" w:rsidRPr="00195A83" w:rsidRDefault="00EB49AD" w:rsidP="00EB49AD">
            <w:pPr>
              <w:pStyle w:val="ListParagraph"/>
              <w:numPr>
                <w:ilvl w:val="0"/>
                <w:numId w:val="12"/>
              </w:numPr>
              <w:rPr>
                <w:rFonts w:ascii="Arial" w:hAnsi="Arial" w:cs="Arial"/>
                <w:sz w:val="24"/>
                <w:szCs w:val="24"/>
              </w:rPr>
            </w:pPr>
            <w:r w:rsidRPr="00195A83">
              <w:rPr>
                <w:rFonts w:ascii="Arial" w:hAnsi="Arial" w:cs="Arial"/>
                <w:sz w:val="24"/>
                <w:szCs w:val="24"/>
              </w:rPr>
              <w:t xml:space="preserve">Point Prevalence of </w:t>
            </w:r>
            <w:proofErr w:type="gramStart"/>
            <w:r w:rsidRPr="00195A83">
              <w:rPr>
                <w:rFonts w:ascii="Arial" w:hAnsi="Arial" w:cs="Arial"/>
                <w:sz w:val="24"/>
                <w:szCs w:val="24"/>
              </w:rPr>
              <w:t>AN</w:t>
            </w:r>
            <w:r w:rsidR="00EE3A7D" w:rsidRPr="00195A83">
              <w:rPr>
                <w:rFonts w:ascii="Arial" w:hAnsi="Arial" w:cs="Arial"/>
                <w:sz w:val="24"/>
                <w:szCs w:val="24"/>
              </w:rPr>
              <w:t xml:space="preserve"> is</w:t>
            </w:r>
            <w:proofErr w:type="gramEnd"/>
            <w:r w:rsidR="00EE3A7D" w:rsidRPr="00195A83">
              <w:rPr>
                <w:rFonts w:ascii="Arial" w:hAnsi="Arial" w:cs="Arial"/>
                <w:sz w:val="24"/>
                <w:szCs w:val="24"/>
              </w:rPr>
              <w:t xml:space="preserve"> typically 0.1-0.5% in high –income countries, with the highest rates among adolescent girls and young women.</w:t>
            </w:r>
          </w:p>
          <w:p w14:paraId="6C752AC1" w14:textId="303155BE" w:rsidR="00EE3A7D" w:rsidRPr="00195A83" w:rsidRDefault="00EE3A7D" w:rsidP="00EB49AD">
            <w:pPr>
              <w:pStyle w:val="ListParagraph"/>
              <w:numPr>
                <w:ilvl w:val="0"/>
                <w:numId w:val="12"/>
              </w:numPr>
              <w:rPr>
                <w:rFonts w:ascii="Arial" w:hAnsi="Arial" w:cs="Arial"/>
                <w:sz w:val="24"/>
                <w:szCs w:val="24"/>
              </w:rPr>
            </w:pPr>
            <w:r w:rsidRPr="00195A83">
              <w:rPr>
                <w:rFonts w:ascii="Arial" w:hAnsi="Arial" w:cs="Arial"/>
                <w:sz w:val="24"/>
                <w:szCs w:val="24"/>
              </w:rPr>
              <w:t xml:space="preserve">Prevalence is greatest in </w:t>
            </w:r>
            <w:proofErr w:type="gramStart"/>
            <w:r w:rsidRPr="00195A83">
              <w:rPr>
                <w:rFonts w:ascii="Arial" w:hAnsi="Arial" w:cs="Arial"/>
                <w:sz w:val="24"/>
                <w:szCs w:val="24"/>
              </w:rPr>
              <w:t>western</w:t>
            </w:r>
            <w:proofErr w:type="gramEnd"/>
            <w:r w:rsidRPr="00195A83">
              <w:rPr>
                <w:rFonts w:ascii="Arial" w:hAnsi="Arial" w:cs="Arial"/>
                <w:sz w:val="24"/>
                <w:szCs w:val="24"/>
              </w:rPr>
              <w:t xml:space="preserve"> Europe, North America, and Australasia, were cultural pressures around thinness are more pronounced.</w:t>
            </w:r>
          </w:p>
          <w:p w14:paraId="6FB31D15" w14:textId="7E7B1B6B" w:rsidR="00EE3A7D" w:rsidRPr="00195A83" w:rsidRDefault="00EE3A7D" w:rsidP="00EB49AD">
            <w:pPr>
              <w:pStyle w:val="ListParagraph"/>
              <w:numPr>
                <w:ilvl w:val="0"/>
                <w:numId w:val="12"/>
              </w:numPr>
              <w:rPr>
                <w:rFonts w:ascii="Arial" w:hAnsi="Arial" w:cs="Arial"/>
                <w:sz w:val="24"/>
                <w:szCs w:val="24"/>
              </w:rPr>
            </w:pPr>
            <w:r w:rsidRPr="00195A83">
              <w:rPr>
                <w:rFonts w:ascii="Arial" w:hAnsi="Arial" w:cs="Arial"/>
                <w:sz w:val="24"/>
                <w:szCs w:val="24"/>
              </w:rPr>
              <w:t xml:space="preserve">Despite its lower prevalence, AN has the highest mortality rate of any psychiatric disorder, driven by medical complications and suicide </w:t>
            </w:r>
            <w:proofErr w:type="gramStart"/>
            <w:r w:rsidRPr="00195A83">
              <w:rPr>
                <w:rFonts w:ascii="Arial" w:hAnsi="Arial" w:cs="Arial"/>
                <w:sz w:val="24"/>
                <w:szCs w:val="24"/>
              </w:rPr>
              <w:t>( The</w:t>
            </w:r>
            <w:proofErr w:type="gramEnd"/>
            <w:r w:rsidRPr="00195A83">
              <w:rPr>
                <w:rFonts w:ascii="Arial" w:hAnsi="Arial" w:cs="Arial"/>
                <w:sz w:val="24"/>
                <w:szCs w:val="24"/>
              </w:rPr>
              <w:t xml:space="preserve"> Lancet, 2020).</w:t>
            </w:r>
          </w:p>
          <w:p w14:paraId="1FCB7035" w14:textId="0718AC20" w:rsidR="00535C9F" w:rsidRPr="002B1E94" w:rsidRDefault="00535C9F" w:rsidP="004428BF">
            <w:pPr>
              <w:tabs>
                <w:tab w:val="decimal" w:pos="1156"/>
              </w:tabs>
              <w:rPr>
                <w:rFonts w:ascii="Arial" w:hAnsi="Arial" w:cs="Arial"/>
                <w:b/>
                <w:color w:val="4472C4" w:themeColor="accent1"/>
                <w:sz w:val="24"/>
                <w:szCs w:val="24"/>
                <w:lang w:val="en-GB" w:eastAsia="en-GB"/>
              </w:rPr>
            </w:pPr>
            <w:r w:rsidRPr="002B1E94">
              <w:rPr>
                <w:rFonts w:ascii="Arial" w:hAnsi="Arial" w:cs="Arial"/>
                <w:b/>
                <w:bCs/>
                <w:color w:val="4472C4" w:themeColor="accent1"/>
                <w:sz w:val="24"/>
                <w:szCs w:val="24"/>
                <w:lang w:val="en-GB"/>
              </w:rPr>
              <w:t>Historical perspectives and treatments</w:t>
            </w:r>
            <w:r w:rsidR="00C26B81" w:rsidRPr="002B1E94">
              <w:rPr>
                <w:rFonts w:ascii="Arial" w:hAnsi="Arial" w:cs="Arial"/>
                <w:b/>
                <w:bCs/>
                <w:color w:val="4472C4" w:themeColor="accent1"/>
                <w:sz w:val="24"/>
                <w:szCs w:val="24"/>
                <w:lang w:val="en-GB"/>
              </w:rPr>
              <w:t xml:space="preserve"> of Anorexia Nervosa</w:t>
            </w:r>
          </w:p>
          <w:p w14:paraId="0CC7FEBF" w14:textId="77777777" w:rsidR="00304050" w:rsidRPr="00195A83" w:rsidRDefault="00C26B81" w:rsidP="00C523E2">
            <w:pPr>
              <w:rPr>
                <w:rFonts w:ascii="Arial" w:hAnsi="Arial" w:cs="Arial"/>
                <w:color w:val="00B0F0"/>
                <w:sz w:val="24"/>
                <w:szCs w:val="24"/>
                <w:lang w:val="en-GB"/>
              </w:rPr>
            </w:pPr>
            <w:r w:rsidRPr="00195A83">
              <w:rPr>
                <w:rFonts w:ascii="Arial" w:hAnsi="Arial" w:cs="Arial"/>
                <w:color w:val="00B0F0"/>
                <w:sz w:val="24"/>
                <w:szCs w:val="24"/>
                <w:lang w:val="en-GB"/>
              </w:rPr>
              <w:t>From Medieval to Early Modern Period (1200s-1600s):</w:t>
            </w:r>
          </w:p>
          <w:p w14:paraId="2DA7A566" w14:textId="2131A4F8" w:rsidR="00304050" w:rsidRPr="00195A83" w:rsidRDefault="00D823BD" w:rsidP="00D823BD">
            <w:pPr>
              <w:pStyle w:val="ListParagraph"/>
              <w:numPr>
                <w:ilvl w:val="0"/>
                <w:numId w:val="9"/>
              </w:numPr>
              <w:rPr>
                <w:rFonts w:ascii="Arial" w:hAnsi="Arial" w:cs="Arial"/>
                <w:sz w:val="24"/>
                <w:szCs w:val="24"/>
                <w:lang w:val="en-GB"/>
              </w:rPr>
            </w:pPr>
            <w:r w:rsidRPr="00195A83">
              <w:rPr>
                <w:rFonts w:ascii="Arial" w:hAnsi="Arial" w:cs="Arial"/>
                <w:sz w:val="24"/>
                <w:szCs w:val="24"/>
                <w:lang w:val="en-GB"/>
              </w:rPr>
              <w:t>Behaviours resembling Anorexia Nervosa were not medically recognised.</w:t>
            </w:r>
          </w:p>
          <w:p w14:paraId="76DBCD50" w14:textId="587E00C8" w:rsidR="00D823BD" w:rsidRPr="00195A83" w:rsidRDefault="00D823BD" w:rsidP="00D823BD">
            <w:pPr>
              <w:pStyle w:val="ListParagraph"/>
              <w:numPr>
                <w:ilvl w:val="0"/>
                <w:numId w:val="9"/>
              </w:numPr>
              <w:rPr>
                <w:rFonts w:ascii="Arial" w:hAnsi="Arial" w:cs="Arial"/>
                <w:sz w:val="24"/>
                <w:szCs w:val="24"/>
                <w:lang w:val="en-GB"/>
              </w:rPr>
            </w:pPr>
            <w:r w:rsidRPr="00195A83">
              <w:rPr>
                <w:rFonts w:ascii="Arial" w:hAnsi="Arial" w:cs="Arial"/>
                <w:sz w:val="24"/>
                <w:szCs w:val="24"/>
                <w:lang w:val="en-GB"/>
              </w:rPr>
              <w:lastRenderedPageBreak/>
              <w:t>Food refusal, particularly among women was interpreted through religious and cultural frameworks.</w:t>
            </w:r>
          </w:p>
          <w:p w14:paraId="74F0CFDF" w14:textId="0ADA8C63" w:rsidR="00D823BD" w:rsidRPr="00195A83" w:rsidRDefault="00D823BD" w:rsidP="00D823BD">
            <w:pPr>
              <w:pStyle w:val="ListParagraph"/>
              <w:numPr>
                <w:ilvl w:val="0"/>
                <w:numId w:val="9"/>
              </w:numPr>
              <w:rPr>
                <w:rFonts w:ascii="Arial" w:hAnsi="Arial" w:cs="Arial"/>
                <w:sz w:val="24"/>
                <w:szCs w:val="24"/>
                <w:lang w:val="en-GB"/>
              </w:rPr>
            </w:pPr>
            <w:r w:rsidRPr="00195A83">
              <w:rPr>
                <w:rFonts w:ascii="Arial" w:hAnsi="Arial" w:cs="Arial"/>
                <w:sz w:val="24"/>
                <w:szCs w:val="24"/>
                <w:lang w:val="en-GB"/>
              </w:rPr>
              <w:t>Fasting could be viewed as: A sing of spiritual purity or divine devotion for example fasting saints. Alternatively, evidence of demonic influence, moral weakness, or sin. These interpretations reflected the era’s technological worldview, not a biomedical one</w:t>
            </w:r>
            <w:r w:rsidR="00B253B5" w:rsidRPr="00195A83">
              <w:rPr>
                <w:rFonts w:ascii="Arial" w:hAnsi="Arial" w:cs="Arial"/>
                <w:sz w:val="24"/>
                <w:szCs w:val="24"/>
                <w:lang w:val="en-GB"/>
              </w:rPr>
              <w:t xml:space="preserve"> </w:t>
            </w:r>
            <w:proofErr w:type="gramStart"/>
            <w:r w:rsidR="00B253B5" w:rsidRPr="00195A83">
              <w:rPr>
                <w:rFonts w:ascii="Arial" w:hAnsi="Arial" w:cs="Arial"/>
                <w:sz w:val="24"/>
                <w:szCs w:val="24"/>
                <w:lang w:val="en-GB"/>
              </w:rPr>
              <w:t xml:space="preserve">( </w:t>
            </w:r>
            <w:proofErr w:type="spellStart"/>
            <w:r w:rsidR="00B253B5" w:rsidRPr="00195A83">
              <w:rPr>
                <w:rFonts w:ascii="Arial" w:hAnsi="Arial" w:cs="Arial"/>
                <w:sz w:val="24"/>
                <w:szCs w:val="24"/>
                <w:lang w:val="en-GB"/>
              </w:rPr>
              <w:t>Brumberg</w:t>
            </w:r>
            <w:proofErr w:type="spellEnd"/>
            <w:proofErr w:type="gramEnd"/>
            <w:r w:rsidR="00B253B5" w:rsidRPr="00195A83">
              <w:rPr>
                <w:rFonts w:ascii="Arial" w:hAnsi="Arial" w:cs="Arial"/>
                <w:sz w:val="24"/>
                <w:szCs w:val="24"/>
                <w:lang w:val="en-GB"/>
              </w:rPr>
              <w:t>, 2000).</w:t>
            </w:r>
          </w:p>
          <w:p w14:paraId="5A9C71F3" w14:textId="5B9CC556" w:rsidR="00535C9F" w:rsidRPr="00195A83" w:rsidRDefault="00304050" w:rsidP="00B253B5">
            <w:pPr>
              <w:rPr>
                <w:rFonts w:ascii="Arial" w:hAnsi="Arial" w:cs="Arial"/>
                <w:sz w:val="24"/>
                <w:szCs w:val="24"/>
                <w:lang w:val="en-GB"/>
              </w:rPr>
            </w:pPr>
            <w:r w:rsidRPr="00195A83">
              <w:rPr>
                <w:rFonts w:ascii="Arial" w:hAnsi="Arial" w:cs="Arial"/>
                <w:color w:val="00B0F0"/>
                <w:sz w:val="24"/>
                <w:szCs w:val="24"/>
                <w:lang w:val="en-GB"/>
              </w:rPr>
              <w:t>From 17</w:t>
            </w:r>
            <w:r w:rsidRPr="00195A83">
              <w:rPr>
                <w:rFonts w:ascii="Arial" w:hAnsi="Arial" w:cs="Arial"/>
                <w:color w:val="00B0F0"/>
                <w:sz w:val="24"/>
                <w:szCs w:val="24"/>
                <w:vertAlign w:val="superscript"/>
                <w:lang w:val="en-GB"/>
              </w:rPr>
              <w:t>th</w:t>
            </w:r>
            <w:r w:rsidRPr="00195A83">
              <w:rPr>
                <w:rFonts w:ascii="Arial" w:hAnsi="Arial" w:cs="Arial"/>
                <w:color w:val="00B0F0"/>
                <w:sz w:val="24"/>
                <w:szCs w:val="24"/>
                <w:lang w:val="en-GB"/>
              </w:rPr>
              <w:t>-19</w:t>
            </w:r>
            <w:r w:rsidRPr="00195A83">
              <w:rPr>
                <w:rFonts w:ascii="Arial" w:hAnsi="Arial" w:cs="Arial"/>
                <w:color w:val="00B0F0"/>
                <w:sz w:val="24"/>
                <w:szCs w:val="24"/>
                <w:vertAlign w:val="superscript"/>
                <w:lang w:val="en-GB"/>
              </w:rPr>
              <w:t>th</w:t>
            </w:r>
            <w:r w:rsidRPr="00195A83">
              <w:rPr>
                <w:rFonts w:ascii="Arial" w:hAnsi="Arial" w:cs="Arial"/>
                <w:color w:val="00B0F0"/>
                <w:sz w:val="24"/>
                <w:szCs w:val="24"/>
                <w:lang w:val="en-GB"/>
              </w:rPr>
              <w:t xml:space="preserve"> Century</w:t>
            </w:r>
            <w:r w:rsidR="00B253B5" w:rsidRPr="00195A83">
              <w:rPr>
                <w:rFonts w:ascii="Arial" w:hAnsi="Arial" w:cs="Arial"/>
                <w:sz w:val="24"/>
                <w:szCs w:val="24"/>
                <w:lang w:val="en-GB"/>
              </w:rPr>
              <w:t>:  Early Medical Recognition. Physicians began describing Anorexia like presentations in clinical terms.</w:t>
            </w:r>
          </w:p>
          <w:p w14:paraId="4A358588" w14:textId="4E8DFA59" w:rsidR="00B253B5" w:rsidRPr="00195A83" w:rsidRDefault="00B253B5" w:rsidP="00B253B5">
            <w:pPr>
              <w:pStyle w:val="ListParagraph"/>
              <w:numPr>
                <w:ilvl w:val="0"/>
                <w:numId w:val="10"/>
              </w:numPr>
              <w:rPr>
                <w:rFonts w:ascii="Arial" w:hAnsi="Arial" w:cs="Arial"/>
                <w:sz w:val="24"/>
                <w:szCs w:val="24"/>
                <w:lang w:val="en-GB"/>
              </w:rPr>
            </w:pPr>
            <w:r w:rsidRPr="00195A83">
              <w:rPr>
                <w:rFonts w:ascii="Arial" w:hAnsi="Arial" w:cs="Arial"/>
                <w:sz w:val="24"/>
                <w:szCs w:val="24"/>
                <w:lang w:val="en-GB"/>
              </w:rPr>
              <w:t>Richard Morton (1689)</w:t>
            </w:r>
            <w:proofErr w:type="gramStart"/>
            <w:r w:rsidRPr="00195A83">
              <w:rPr>
                <w:rFonts w:ascii="Arial" w:hAnsi="Arial" w:cs="Arial"/>
                <w:sz w:val="24"/>
                <w:szCs w:val="24"/>
                <w:lang w:val="en-GB"/>
              </w:rPr>
              <w:t>,identified</w:t>
            </w:r>
            <w:proofErr w:type="gramEnd"/>
            <w:r w:rsidRPr="00195A83">
              <w:rPr>
                <w:rFonts w:ascii="Arial" w:hAnsi="Arial" w:cs="Arial"/>
                <w:sz w:val="24"/>
                <w:szCs w:val="24"/>
                <w:lang w:val="en-GB"/>
              </w:rPr>
              <w:t xml:space="preserve"> cases of “nervous consumption”, recognising severe wasting without physical disease.</w:t>
            </w:r>
          </w:p>
          <w:p w14:paraId="284B5CD8" w14:textId="780D993D" w:rsidR="00B253B5" w:rsidRPr="00195A83" w:rsidRDefault="00B253B5" w:rsidP="00B253B5">
            <w:pPr>
              <w:pStyle w:val="ListParagraph"/>
              <w:numPr>
                <w:ilvl w:val="0"/>
                <w:numId w:val="10"/>
              </w:numPr>
              <w:rPr>
                <w:rFonts w:ascii="Arial" w:hAnsi="Arial" w:cs="Arial"/>
                <w:sz w:val="24"/>
                <w:szCs w:val="24"/>
                <w:lang w:val="en-GB"/>
              </w:rPr>
            </w:pPr>
            <w:r w:rsidRPr="00195A83">
              <w:rPr>
                <w:rFonts w:ascii="Arial" w:hAnsi="Arial" w:cs="Arial"/>
                <w:sz w:val="24"/>
                <w:szCs w:val="24"/>
                <w:lang w:val="en-GB"/>
              </w:rPr>
              <w:t xml:space="preserve">Sir William Gull </w:t>
            </w:r>
            <w:proofErr w:type="gramStart"/>
            <w:r w:rsidRPr="00195A83">
              <w:rPr>
                <w:rFonts w:ascii="Arial" w:hAnsi="Arial" w:cs="Arial"/>
                <w:sz w:val="24"/>
                <w:szCs w:val="24"/>
                <w:lang w:val="en-GB"/>
              </w:rPr>
              <w:t>( 1873,UK</w:t>
            </w:r>
            <w:proofErr w:type="gramEnd"/>
            <w:r w:rsidRPr="00195A83">
              <w:rPr>
                <w:rFonts w:ascii="Arial" w:hAnsi="Arial" w:cs="Arial"/>
                <w:sz w:val="24"/>
                <w:szCs w:val="24"/>
                <w:lang w:val="en-GB"/>
              </w:rPr>
              <w:t>): Coined the term Anorexia Nervosa. Framed it as a nervous disorder with psychological origins rather than a digestive condition</w:t>
            </w:r>
            <w:r w:rsidR="008A5CEE" w:rsidRPr="00195A83">
              <w:rPr>
                <w:rFonts w:ascii="Arial" w:hAnsi="Arial" w:cs="Arial"/>
                <w:sz w:val="24"/>
                <w:szCs w:val="24"/>
                <w:lang w:val="en-GB"/>
              </w:rPr>
              <w:t>.</w:t>
            </w:r>
          </w:p>
          <w:p w14:paraId="367DBEEC" w14:textId="77777777" w:rsidR="001D08DD" w:rsidRPr="00195A83" w:rsidRDefault="008A5CEE" w:rsidP="001D08DD">
            <w:pPr>
              <w:pStyle w:val="ListParagraph"/>
              <w:numPr>
                <w:ilvl w:val="0"/>
                <w:numId w:val="10"/>
              </w:numPr>
              <w:rPr>
                <w:rFonts w:ascii="Arial" w:hAnsi="Arial" w:cs="Arial"/>
                <w:sz w:val="24"/>
                <w:szCs w:val="24"/>
                <w:lang w:val="en-GB"/>
              </w:rPr>
            </w:pPr>
            <w:r w:rsidRPr="00195A83">
              <w:rPr>
                <w:rFonts w:ascii="Arial" w:hAnsi="Arial" w:cs="Arial"/>
                <w:sz w:val="24"/>
                <w:szCs w:val="24"/>
                <w:lang w:val="en-GB"/>
              </w:rPr>
              <w:t xml:space="preserve">Charles </w:t>
            </w:r>
            <w:proofErr w:type="spellStart"/>
            <w:r w:rsidRPr="00195A83">
              <w:rPr>
                <w:rFonts w:ascii="Arial" w:hAnsi="Arial" w:cs="Arial"/>
                <w:sz w:val="24"/>
                <w:szCs w:val="24"/>
                <w:lang w:val="en-GB"/>
              </w:rPr>
              <w:t>Lasegue</w:t>
            </w:r>
            <w:proofErr w:type="spellEnd"/>
            <w:r w:rsidRPr="00195A83">
              <w:rPr>
                <w:rFonts w:ascii="Arial" w:hAnsi="Arial" w:cs="Arial"/>
                <w:sz w:val="24"/>
                <w:szCs w:val="24"/>
                <w:lang w:val="en-GB"/>
              </w:rPr>
              <w:t xml:space="preserve"> </w:t>
            </w:r>
            <w:proofErr w:type="gramStart"/>
            <w:r w:rsidRPr="00195A83">
              <w:rPr>
                <w:rFonts w:ascii="Arial" w:hAnsi="Arial" w:cs="Arial"/>
                <w:sz w:val="24"/>
                <w:szCs w:val="24"/>
                <w:lang w:val="en-GB"/>
              </w:rPr>
              <w:t>( France</w:t>
            </w:r>
            <w:proofErr w:type="gramEnd"/>
            <w:r w:rsidRPr="00195A83">
              <w:rPr>
                <w:rFonts w:ascii="Arial" w:hAnsi="Arial" w:cs="Arial"/>
                <w:sz w:val="24"/>
                <w:szCs w:val="24"/>
                <w:lang w:val="en-GB"/>
              </w:rPr>
              <w:t>): Emphasised the social and familial context of the illness. Highlighted how family dynamics could shape or maintain symptoms. This period marks the shift from moral/religious explanation to early psychiatric and medical models (Jessica M., 2015).</w:t>
            </w:r>
          </w:p>
          <w:p w14:paraId="02716D05" w14:textId="11124119" w:rsidR="001D08DD" w:rsidRPr="00195A83" w:rsidRDefault="008775A7" w:rsidP="001D08DD">
            <w:pPr>
              <w:rPr>
                <w:rFonts w:ascii="Arial" w:hAnsi="Arial" w:cs="Arial"/>
                <w:sz w:val="24"/>
                <w:szCs w:val="24"/>
                <w:lang w:val="en-GB"/>
              </w:rPr>
            </w:pPr>
            <w:r w:rsidRPr="00195A83">
              <w:rPr>
                <w:rFonts w:ascii="Arial" w:hAnsi="Arial" w:cs="Arial"/>
                <w:color w:val="00B0F0"/>
                <w:sz w:val="24"/>
                <w:szCs w:val="24"/>
                <w:lang w:val="en-GB"/>
              </w:rPr>
              <w:t>Early to Mid-20</w:t>
            </w:r>
            <w:r w:rsidRPr="00195A83">
              <w:rPr>
                <w:rFonts w:ascii="Arial" w:hAnsi="Arial" w:cs="Arial"/>
                <w:color w:val="00B0F0"/>
                <w:sz w:val="24"/>
                <w:szCs w:val="24"/>
                <w:vertAlign w:val="superscript"/>
                <w:lang w:val="en-GB"/>
              </w:rPr>
              <w:t>th</w:t>
            </w:r>
            <w:r w:rsidRPr="00195A83">
              <w:rPr>
                <w:rFonts w:ascii="Arial" w:hAnsi="Arial" w:cs="Arial"/>
                <w:color w:val="00B0F0"/>
                <w:sz w:val="24"/>
                <w:szCs w:val="24"/>
                <w:lang w:val="en-GB"/>
              </w:rPr>
              <w:t xml:space="preserve"> </w:t>
            </w:r>
            <w:proofErr w:type="spellStart"/>
            <w:r w:rsidRPr="00195A83">
              <w:rPr>
                <w:rFonts w:ascii="Arial" w:hAnsi="Arial" w:cs="Arial"/>
                <w:color w:val="00B0F0"/>
                <w:sz w:val="24"/>
                <w:szCs w:val="24"/>
                <w:lang w:val="en-GB"/>
              </w:rPr>
              <w:t>Centruty</w:t>
            </w:r>
            <w:proofErr w:type="spellEnd"/>
            <w:r w:rsidR="008A5CEE" w:rsidRPr="00195A83">
              <w:rPr>
                <w:rFonts w:ascii="Arial" w:hAnsi="Arial" w:cs="Arial"/>
                <w:sz w:val="24"/>
                <w:szCs w:val="24"/>
                <w:lang w:val="en-GB"/>
              </w:rPr>
              <w:t xml:space="preserve">: Psychological and Psychoanalytic Models. Anorexia Nervosa increasingly understood through psychoanalytic and </w:t>
            </w:r>
            <w:r w:rsidR="001D08DD" w:rsidRPr="00195A83">
              <w:rPr>
                <w:rFonts w:ascii="Arial" w:hAnsi="Arial" w:cs="Arial"/>
                <w:sz w:val="24"/>
                <w:szCs w:val="24"/>
                <w:lang w:val="en-GB"/>
              </w:rPr>
              <w:t>psychological theories. Psychoanalysis viewed AN as:</w:t>
            </w:r>
          </w:p>
          <w:p w14:paraId="62D0C2DC" w14:textId="3106D151" w:rsidR="001D08DD" w:rsidRPr="00195A83" w:rsidRDefault="001D08DD" w:rsidP="001D08DD">
            <w:pPr>
              <w:pStyle w:val="ListParagraph"/>
              <w:numPr>
                <w:ilvl w:val="0"/>
                <w:numId w:val="11"/>
              </w:numPr>
              <w:rPr>
                <w:rFonts w:ascii="Arial" w:hAnsi="Arial" w:cs="Arial"/>
                <w:sz w:val="24"/>
                <w:szCs w:val="24"/>
                <w:lang w:val="en-GB"/>
              </w:rPr>
            </w:pPr>
            <w:r w:rsidRPr="00195A83">
              <w:rPr>
                <w:rFonts w:ascii="Arial" w:hAnsi="Arial" w:cs="Arial"/>
                <w:sz w:val="24"/>
                <w:szCs w:val="24"/>
                <w:lang w:val="en-GB"/>
              </w:rPr>
              <w:t>A manifestation of unconscious conflict.</w:t>
            </w:r>
          </w:p>
          <w:p w14:paraId="6D98E65E" w14:textId="7E472E19" w:rsidR="001D08DD" w:rsidRPr="00195A83" w:rsidRDefault="001D08DD" w:rsidP="001D08DD">
            <w:pPr>
              <w:pStyle w:val="ListParagraph"/>
              <w:numPr>
                <w:ilvl w:val="0"/>
                <w:numId w:val="11"/>
              </w:numPr>
              <w:rPr>
                <w:rFonts w:ascii="Arial" w:hAnsi="Arial" w:cs="Arial"/>
                <w:sz w:val="24"/>
                <w:szCs w:val="24"/>
                <w:lang w:val="en-GB"/>
              </w:rPr>
            </w:pPr>
            <w:r w:rsidRPr="00195A83">
              <w:rPr>
                <w:rFonts w:ascii="Arial" w:hAnsi="Arial" w:cs="Arial"/>
                <w:sz w:val="24"/>
                <w:szCs w:val="24"/>
                <w:lang w:val="en-GB"/>
              </w:rPr>
              <w:t>Linked to fear of sexuality, developmental arrest, or symbolic control.</w:t>
            </w:r>
          </w:p>
          <w:p w14:paraId="6D04A385" w14:textId="09650B81" w:rsidR="001D08DD" w:rsidRPr="00195A83" w:rsidRDefault="001D08DD" w:rsidP="001D08DD">
            <w:pPr>
              <w:pStyle w:val="ListParagraph"/>
              <w:numPr>
                <w:ilvl w:val="0"/>
                <w:numId w:val="11"/>
              </w:numPr>
              <w:rPr>
                <w:rFonts w:ascii="Arial" w:hAnsi="Arial" w:cs="Arial"/>
                <w:sz w:val="24"/>
                <w:szCs w:val="24"/>
                <w:lang w:val="en-GB"/>
              </w:rPr>
            </w:pPr>
            <w:r w:rsidRPr="00195A83">
              <w:rPr>
                <w:rFonts w:ascii="Arial" w:hAnsi="Arial" w:cs="Arial"/>
                <w:sz w:val="24"/>
                <w:szCs w:val="24"/>
                <w:lang w:val="en-GB"/>
              </w:rPr>
              <w:t>Often associated with family dysfunction. Treatment centred on long-term psychotherapy, through evidence of effectiveness was limited. So, individuals with AN were sometimes perceived as choosing their behaviours, reflecting persistent stigma and limited clinical understanding</w:t>
            </w:r>
            <w:r w:rsidR="00326749" w:rsidRPr="00195A83">
              <w:rPr>
                <w:rFonts w:ascii="Arial" w:hAnsi="Arial" w:cs="Arial"/>
                <w:sz w:val="24"/>
                <w:szCs w:val="24"/>
                <w:lang w:val="en-GB"/>
              </w:rPr>
              <w:t xml:space="preserve"> </w:t>
            </w:r>
            <w:proofErr w:type="gramStart"/>
            <w:r w:rsidR="00326749" w:rsidRPr="00195A83">
              <w:rPr>
                <w:rFonts w:ascii="Arial" w:hAnsi="Arial" w:cs="Arial"/>
                <w:sz w:val="24"/>
                <w:szCs w:val="24"/>
                <w:lang w:val="en-GB"/>
              </w:rPr>
              <w:t>( Michael</w:t>
            </w:r>
            <w:proofErr w:type="gramEnd"/>
            <w:r w:rsidR="00326749" w:rsidRPr="00195A83">
              <w:rPr>
                <w:rFonts w:ascii="Arial" w:hAnsi="Arial" w:cs="Arial"/>
                <w:sz w:val="24"/>
                <w:szCs w:val="24"/>
                <w:lang w:val="en-GB"/>
              </w:rPr>
              <w:t xml:space="preserve"> B. et al, 2017).</w:t>
            </w:r>
          </w:p>
          <w:p w14:paraId="3ECC692B" w14:textId="13D4569D" w:rsidR="00535C9F" w:rsidRPr="00195A83" w:rsidRDefault="005E39B3" w:rsidP="00C523E2">
            <w:pPr>
              <w:rPr>
                <w:rFonts w:ascii="Arial" w:hAnsi="Arial" w:cs="Arial"/>
                <w:sz w:val="24"/>
                <w:szCs w:val="24"/>
                <w:lang w:val="en-GB"/>
              </w:rPr>
            </w:pPr>
            <w:r w:rsidRPr="005E39B3">
              <w:rPr>
                <w:lang w:val="en-GB"/>
              </w:rPr>
              <w:drawing>
                <wp:inline distT="0" distB="0" distL="0" distR="0" wp14:anchorId="540B9369" wp14:editId="5B22FCD5">
                  <wp:extent cx="3429000" cy="2571750"/>
                  <wp:effectExtent l="0" t="0" r="0" b="0"/>
                  <wp:docPr id="5" name="Picture 5" descr="https://image3.slideserve.com/5507354/history-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image3.slideserve.com/5507354/history-n.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73689" cy="2605267"/>
                          </a:xfrm>
                          <a:prstGeom prst="rect">
                            <a:avLst/>
                          </a:prstGeom>
                          <a:noFill/>
                          <a:ln>
                            <a:noFill/>
                          </a:ln>
                        </pic:spPr>
                      </pic:pic>
                    </a:graphicData>
                  </a:graphic>
                </wp:inline>
              </w:drawing>
            </w:r>
          </w:p>
          <w:p w14:paraId="42EB740F" w14:textId="77777777" w:rsidR="00535C9F" w:rsidRPr="00195A83" w:rsidRDefault="00535C9F" w:rsidP="00C523E2">
            <w:pPr>
              <w:pStyle w:val="Heading1"/>
              <w:jc w:val="center"/>
              <w:rPr>
                <w:rStyle w:val="Heading1Char"/>
                <w:rFonts w:ascii="Arial" w:hAnsi="Arial" w:cs="Arial"/>
                <w:b/>
                <w:sz w:val="24"/>
                <w:szCs w:val="24"/>
              </w:rPr>
            </w:pPr>
          </w:p>
          <w:p w14:paraId="5DD02A54" w14:textId="77777777" w:rsidR="00535C9F" w:rsidRPr="00195A83" w:rsidRDefault="00535C9F" w:rsidP="00C523E2">
            <w:pPr>
              <w:jc w:val="center"/>
              <w:rPr>
                <w:rFonts w:ascii="Arial" w:hAnsi="Arial" w:cs="Arial"/>
                <w:sz w:val="24"/>
                <w:szCs w:val="24"/>
              </w:rPr>
            </w:pPr>
          </w:p>
          <w:p w14:paraId="7C84B224" w14:textId="2A0F0E96" w:rsidR="00535C9F" w:rsidRPr="00195A83" w:rsidRDefault="00535C9F" w:rsidP="00C523E2">
            <w:pPr>
              <w:jc w:val="center"/>
              <w:rPr>
                <w:rFonts w:ascii="Arial" w:hAnsi="Arial" w:cs="Arial"/>
                <w:noProof/>
                <w:sz w:val="24"/>
                <w:szCs w:val="24"/>
                <w:lang w:val="en-GB"/>
              </w:rPr>
            </w:pPr>
          </w:p>
        </w:tc>
        <w:tc>
          <w:tcPr>
            <w:tcW w:w="647" w:type="dxa"/>
            <w:tcBorders>
              <w:bottom w:val="single" w:sz="4" w:space="0" w:color="auto"/>
            </w:tcBorders>
          </w:tcPr>
          <w:p w14:paraId="09B2FC2D" w14:textId="77777777" w:rsidR="00535C9F" w:rsidRPr="00195A83" w:rsidRDefault="00535C9F" w:rsidP="00B67824">
            <w:pPr>
              <w:rPr>
                <w:rFonts w:ascii="Arial" w:hAnsi="Arial" w:cs="Arial"/>
                <w:noProof/>
                <w:sz w:val="24"/>
                <w:szCs w:val="24"/>
              </w:rPr>
            </w:pPr>
          </w:p>
        </w:tc>
        <w:tc>
          <w:tcPr>
            <w:tcW w:w="6989" w:type="dxa"/>
            <w:tcBorders>
              <w:bottom w:val="single" w:sz="4" w:space="0" w:color="auto"/>
            </w:tcBorders>
          </w:tcPr>
          <w:p w14:paraId="6E135B7E" w14:textId="2D67445E" w:rsidR="007C06C6" w:rsidRPr="00195A83" w:rsidRDefault="00D77F3E" w:rsidP="00D77F3E">
            <w:pPr>
              <w:pStyle w:val="Heading1"/>
              <w:tabs>
                <w:tab w:val="left" w:pos="1778"/>
              </w:tabs>
              <w:rPr>
                <w:rFonts w:ascii="Arial" w:hAnsi="Arial" w:cs="Arial"/>
                <w:bCs/>
                <w:color w:val="C00000"/>
                <w:sz w:val="24"/>
                <w:szCs w:val="24"/>
                <w:lang w:val="en-GB"/>
              </w:rPr>
            </w:pPr>
            <w:r w:rsidRPr="00195A83">
              <w:rPr>
                <w:noProof/>
                <w:sz w:val="24"/>
                <w:szCs w:val="24"/>
                <w:lang w:val="en-GB" w:eastAsia="en-GB"/>
              </w:rPr>
              <w:drawing>
                <wp:inline distT="0" distB="0" distL="0" distR="0" wp14:anchorId="6DB68C15" wp14:editId="0F28FBD7">
                  <wp:extent cx="4291856" cy="1330036"/>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norexia-nervosa[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03053" cy="1333506"/>
                          </a:xfrm>
                          <a:prstGeom prst="rect">
                            <a:avLst/>
                          </a:prstGeom>
                        </pic:spPr>
                      </pic:pic>
                    </a:graphicData>
                  </a:graphic>
                </wp:inline>
              </w:drawing>
            </w:r>
          </w:p>
          <w:p w14:paraId="23147527" w14:textId="432B2199" w:rsidR="00D77F3E" w:rsidRPr="00195A83" w:rsidRDefault="00D77F3E" w:rsidP="00D77F3E">
            <w:pPr>
              <w:tabs>
                <w:tab w:val="left" w:pos="1778"/>
              </w:tabs>
              <w:rPr>
                <w:rFonts w:ascii="Arial" w:hAnsi="Arial" w:cs="Arial"/>
                <w:bCs/>
                <w:sz w:val="24"/>
                <w:szCs w:val="24"/>
              </w:rPr>
            </w:pPr>
          </w:p>
          <w:p w14:paraId="01580AE2" w14:textId="344C7F23" w:rsidR="004127D0" w:rsidRPr="00195A83" w:rsidRDefault="004127D0" w:rsidP="00D77F3E">
            <w:pPr>
              <w:tabs>
                <w:tab w:val="left" w:pos="1778"/>
              </w:tabs>
              <w:rPr>
                <w:rFonts w:ascii="Arial" w:hAnsi="Arial" w:cs="Arial"/>
                <w:bCs/>
                <w:sz w:val="24"/>
                <w:szCs w:val="24"/>
              </w:rPr>
            </w:pPr>
            <w:r w:rsidRPr="002B1E94">
              <w:rPr>
                <w:rFonts w:ascii="Arial" w:hAnsi="Arial" w:cs="Arial"/>
                <w:b/>
                <w:bCs/>
                <w:color w:val="4472C4" w:themeColor="accent1"/>
                <w:sz w:val="24"/>
                <w:szCs w:val="24"/>
              </w:rPr>
              <w:t>Definition</w:t>
            </w:r>
            <w:r w:rsidRPr="00195A83">
              <w:rPr>
                <w:rFonts w:ascii="Arial" w:hAnsi="Arial" w:cs="Arial"/>
                <w:b/>
                <w:bCs/>
                <w:sz w:val="24"/>
                <w:szCs w:val="24"/>
              </w:rPr>
              <w:t xml:space="preserve"> </w:t>
            </w:r>
            <w:r w:rsidRPr="00195A83">
              <w:rPr>
                <w:rFonts w:ascii="Arial" w:hAnsi="Arial" w:cs="Arial"/>
                <w:bCs/>
                <w:sz w:val="24"/>
                <w:szCs w:val="24"/>
              </w:rPr>
              <w:t>: Anorexia Nervosa is defined as a complex mental health disorder in which individuals:</w:t>
            </w:r>
          </w:p>
          <w:p w14:paraId="75B64118" w14:textId="23C4A0B3" w:rsidR="004127D0" w:rsidRPr="00195A83" w:rsidRDefault="004127D0" w:rsidP="00D77F3E">
            <w:pPr>
              <w:tabs>
                <w:tab w:val="left" w:pos="1778"/>
              </w:tabs>
              <w:rPr>
                <w:rFonts w:ascii="Arial" w:hAnsi="Arial" w:cs="Arial"/>
                <w:bCs/>
                <w:sz w:val="24"/>
                <w:szCs w:val="24"/>
              </w:rPr>
            </w:pPr>
            <w:r w:rsidRPr="00195A83">
              <w:rPr>
                <w:rFonts w:ascii="Arial" w:hAnsi="Arial" w:cs="Arial"/>
                <w:bCs/>
                <w:sz w:val="24"/>
                <w:szCs w:val="24"/>
              </w:rPr>
              <w:t>-Severely restrict food intake despite being underweight.</w:t>
            </w:r>
          </w:p>
          <w:p w14:paraId="0F272070" w14:textId="34D19403" w:rsidR="004127D0" w:rsidRPr="00195A83" w:rsidRDefault="004127D0" w:rsidP="00D77F3E">
            <w:pPr>
              <w:tabs>
                <w:tab w:val="left" w:pos="1778"/>
              </w:tabs>
              <w:rPr>
                <w:rFonts w:ascii="Arial" w:hAnsi="Arial" w:cs="Arial"/>
                <w:bCs/>
                <w:sz w:val="24"/>
                <w:szCs w:val="24"/>
              </w:rPr>
            </w:pPr>
            <w:r w:rsidRPr="00195A83">
              <w:rPr>
                <w:rFonts w:ascii="Arial" w:hAnsi="Arial" w:cs="Arial"/>
                <w:bCs/>
                <w:sz w:val="24"/>
                <w:szCs w:val="24"/>
              </w:rPr>
              <w:t>-Experience intense fear, dread</w:t>
            </w:r>
            <w:r w:rsidR="00F3504C" w:rsidRPr="00195A83">
              <w:rPr>
                <w:rFonts w:ascii="Arial" w:hAnsi="Arial" w:cs="Arial"/>
                <w:bCs/>
                <w:sz w:val="24"/>
                <w:szCs w:val="24"/>
              </w:rPr>
              <w:t xml:space="preserve"> or anxiety about gaining weight or becoming “fat”</w:t>
            </w:r>
          </w:p>
          <w:p w14:paraId="6728040A" w14:textId="0E32F4ED" w:rsidR="00F3504C" w:rsidRPr="00195A83" w:rsidRDefault="00F3504C" w:rsidP="00D77F3E">
            <w:pPr>
              <w:tabs>
                <w:tab w:val="left" w:pos="1778"/>
              </w:tabs>
              <w:rPr>
                <w:rFonts w:ascii="Arial" w:hAnsi="Arial" w:cs="Arial"/>
                <w:bCs/>
                <w:sz w:val="24"/>
                <w:szCs w:val="24"/>
              </w:rPr>
            </w:pPr>
            <w:r w:rsidRPr="00195A83">
              <w:rPr>
                <w:rFonts w:ascii="Arial" w:hAnsi="Arial" w:cs="Arial"/>
                <w:bCs/>
                <w:sz w:val="24"/>
                <w:szCs w:val="24"/>
              </w:rPr>
              <w:t>-Hold a distorted body image, often perceiving themselves as larger than they are.</w:t>
            </w:r>
          </w:p>
          <w:p w14:paraId="0CF4598D" w14:textId="6CEB60BA" w:rsidR="00F3504C" w:rsidRPr="00195A83" w:rsidRDefault="00F3504C" w:rsidP="00D77F3E">
            <w:pPr>
              <w:tabs>
                <w:tab w:val="left" w:pos="1778"/>
              </w:tabs>
              <w:rPr>
                <w:rFonts w:ascii="Arial" w:hAnsi="Arial" w:cs="Arial"/>
                <w:bCs/>
                <w:sz w:val="24"/>
                <w:szCs w:val="24"/>
              </w:rPr>
            </w:pPr>
            <w:r w:rsidRPr="00195A83">
              <w:rPr>
                <w:rFonts w:ascii="Arial" w:hAnsi="Arial" w:cs="Arial"/>
                <w:bCs/>
                <w:sz w:val="24"/>
                <w:szCs w:val="24"/>
              </w:rPr>
              <w:t xml:space="preserve">-Show persistent </w:t>
            </w:r>
            <w:r w:rsidR="007E6CDD" w:rsidRPr="00195A83">
              <w:rPr>
                <w:rFonts w:ascii="Arial" w:hAnsi="Arial" w:cs="Arial"/>
                <w:bCs/>
                <w:sz w:val="24"/>
                <w:szCs w:val="24"/>
              </w:rPr>
              <w:t>behaviors</w:t>
            </w:r>
            <w:r w:rsidRPr="00195A83">
              <w:rPr>
                <w:rFonts w:ascii="Arial" w:hAnsi="Arial" w:cs="Arial"/>
                <w:bCs/>
                <w:sz w:val="24"/>
                <w:szCs w:val="24"/>
              </w:rPr>
              <w:t xml:space="preserve"> like avoidance of eating or experience </w:t>
            </w:r>
            <w:r w:rsidR="007E6CDD" w:rsidRPr="00195A83">
              <w:rPr>
                <w:rFonts w:ascii="Arial" w:hAnsi="Arial" w:cs="Arial"/>
                <w:bCs/>
                <w:sz w:val="24"/>
                <w:szCs w:val="24"/>
              </w:rPr>
              <w:t>significant</w:t>
            </w:r>
            <w:r w:rsidRPr="00195A83">
              <w:rPr>
                <w:rFonts w:ascii="Arial" w:hAnsi="Arial" w:cs="Arial"/>
                <w:bCs/>
                <w:sz w:val="24"/>
                <w:szCs w:val="24"/>
              </w:rPr>
              <w:t xml:space="preserve"> physical, psychological, and social impairment. So, the disorder is not simply about food, it reflects deep emotional distress and perfectionism (</w:t>
            </w:r>
            <w:r w:rsidR="007E6CDD" w:rsidRPr="00195A83">
              <w:rPr>
                <w:rFonts w:ascii="Arial" w:hAnsi="Arial" w:cs="Arial"/>
                <w:bCs/>
                <w:sz w:val="24"/>
                <w:szCs w:val="24"/>
              </w:rPr>
              <w:t xml:space="preserve"> Treasure, 2020)</w:t>
            </w:r>
          </w:p>
          <w:p w14:paraId="38742043" w14:textId="706E8D4F" w:rsidR="007C06C6" w:rsidRPr="00195A83" w:rsidRDefault="00D77F3E" w:rsidP="00D77F3E">
            <w:pPr>
              <w:pStyle w:val="Heading1"/>
              <w:tabs>
                <w:tab w:val="left" w:pos="1778"/>
              </w:tabs>
              <w:rPr>
                <w:rFonts w:ascii="Arial" w:hAnsi="Arial" w:cs="Arial"/>
                <w:bCs/>
                <w:color w:val="C00000"/>
                <w:sz w:val="24"/>
                <w:szCs w:val="24"/>
                <w:lang w:val="en-GB"/>
              </w:rPr>
            </w:pPr>
            <w:r w:rsidRPr="00195A83">
              <w:rPr>
                <w:rFonts w:ascii="Arial" w:hAnsi="Arial" w:cs="Arial"/>
                <w:b w:val="0"/>
                <w:bCs/>
                <w:noProof/>
                <w:sz w:val="24"/>
                <w:szCs w:val="24"/>
                <w:lang w:val="en-GB" w:eastAsia="en-GB"/>
              </w:rPr>
              <w:drawing>
                <wp:inline distT="0" distB="0" distL="0" distR="0" wp14:anchorId="5C30039D" wp14:editId="390777E0">
                  <wp:extent cx="4297253" cy="1869743"/>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norexia_nervosa_2_by_avitalik-1024x682[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70608" cy="1988680"/>
                          </a:xfrm>
                          <a:prstGeom prst="rect">
                            <a:avLst/>
                          </a:prstGeom>
                        </pic:spPr>
                      </pic:pic>
                    </a:graphicData>
                  </a:graphic>
                </wp:inline>
              </w:drawing>
            </w:r>
          </w:p>
          <w:p w14:paraId="4DE0A9A9" w14:textId="05A03704" w:rsidR="00B91B23" w:rsidRPr="00195A83" w:rsidRDefault="00953615" w:rsidP="00B91B23">
            <w:pPr>
              <w:pStyle w:val="Heading1"/>
              <w:tabs>
                <w:tab w:val="left" w:pos="1778"/>
              </w:tabs>
              <w:rPr>
                <w:rFonts w:ascii="Arial" w:hAnsi="Arial" w:cs="Arial"/>
                <w:b w:val="0"/>
                <w:bCs/>
                <w:noProof/>
                <w:sz w:val="24"/>
                <w:szCs w:val="24"/>
                <w:lang w:val="en-GB" w:eastAsia="en-GB"/>
              </w:rPr>
            </w:pPr>
            <w:r w:rsidRPr="00195A83">
              <w:rPr>
                <w:rFonts w:ascii="Arial" w:hAnsi="Arial" w:cs="Arial"/>
                <w:b w:val="0"/>
                <w:bCs/>
                <w:noProof/>
                <w:sz w:val="24"/>
                <w:szCs w:val="24"/>
                <w:lang w:val="en-GB" w:eastAsia="en-GB"/>
              </w:rPr>
              <w:t xml:space="preserve"> </w:t>
            </w:r>
            <w:r w:rsidR="00B91B23" w:rsidRPr="002B1E94">
              <w:rPr>
                <w:rFonts w:ascii="Arial" w:hAnsi="Arial" w:cs="Arial"/>
                <w:color w:val="4472C4" w:themeColor="accent1"/>
                <w:sz w:val="24"/>
                <w:szCs w:val="24"/>
              </w:rPr>
              <w:t xml:space="preserve">Causes: </w:t>
            </w:r>
            <w:r w:rsidR="00B91B23" w:rsidRPr="00195A83">
              <w:rPr>
                <w:rFonts w:ascii="Arial" w:hAnsi="Arial" w:cs="Arial"/>
                <w:b w:val="0"/>
                <w:color w:val="ED7D31" w:themeColor="accent2"/>
                <w:sz w:val="24"/>
                <w:szCs w:val="24"/>
                <w:lang w:val="en-GB"/>
              </w:rPr>
              <w:t>No single cause has been identified!</w:t>
            </w:r>
          </w:p>
          <w:p w14:paraId="3ED9A32B" w14:textId="77777777" w:rsidR="00B91B23" w:rsidRPr="00195A83" w:rsidRDefault="00B91B23" w:rsidP="00B91B23">
            <w:pPr>
              <w:tabs>
                <w:tab w:val="left" w:pos="1778"/>
              </w:tabs>
              <w:rPr>
                <w:rFonts w:ascii="Arial" w:hAnsi="Arial" w:cs="Arial"/>
                <w:b/>
                <w:sz w:val="24"/>
                <w:szCs w:val="24"/>
                <w:lang w:val="en-GB"/>
              </w:rPr>
            </w:pPr>
            <w:r w:rsidRPr="00195A83">
              <w:rPr>
                <w:rFonts w:ascii="Arial" w:hAnsi="Arial" w:cs="Arial"/>
                <w:sz w:val="24"/>
                <w:szCs w:val="24"/>
                <w:lang w:val="en-GB"/>
              </w:rPr>
              <w:t xml:space="preserve">Therefore, Anorexia Nervosa is understood as a </w:t>
            </w:r>
            <w:r w:rsidRPr="00195A83">
              <w:rPr>
                <w:rFonts w:ascii="Arial" w:hAnsi="Arial" w:cs="Arial"/>
                <w:b/>
                <w:sz w:val="24"/>
                <w:szCs w:val="24"/>
                <w:lang w:val="en-GB"/>
              </w:rPr>
              <w:t>multifactorial disorder involving:</w:t>
            </w:r>
          </w:p>
          <w:p w14:paraId="047714D4" w14:textId="77777777" w:rsidR="00326749" w:rsidRPr="00195A83" w:rsidRDefault="00326749" w:rsidP="00B91B23">
            <w:pPr>
              <w:tabs>
                <w:tab w:val="left" w:pos="1778"/>
              </w:tabs>
              <w:rPr>
                <w:rFonts w:ascii="Arial" w:hAnsi="Arial" w:cs="Arial"/>
                <w:b/>
                <w:sz w:val="24"/>
                <w:szCs w:val="24"/>
                <w:lang w:val="en-GB"/>
              </w:rPr>
            </w:pPr>
          </w:p>
          <w:p w14:paraId="5C99BCCC" w14:textId="5F1696FB" w:rsidR="00326749" w:rsidRPr="00195A83" w:rsidRDefault="00326749" w:rsidP="00326749">
            <w:pPr>
              <w:tabs>
                <w:tab w:val="left" w:pos="1778"/>
              </w:tabs>
              <w:rPr>
                <w:rFonts w:ascii="Arial" w:hAnsi="Arial" w:cs="Arial"/>
                <w:b/>
                <w:sz w:val="24"/>
                <w:szCs w:val="24"/>
                <w:lang w:val="en-GB"/>
              </w:rPr>
            </w:pPr>
            <w:r w:rsidRPr="00195A83">
              <w:rPr>
                <w:rFonts w:ascii="Arial" w:hAnsi="Arial" w:cs="Arial"/>
                <w:b/>
                <w:noProof/>
                <w:sz w:val="24"/>
                <w:szCs w:val="24"/>
                <w:lang w:val="en-GB" w:eastAsia="en-GB"/>
              </w:rPr>
              <w:drawing>
                <wp:inline distT="0" distB="0" distL="0" distR="0" wp14:anchorId="00AB0D9A" wp14:editId="228C83C7">
                  <wp:extent cx="4105275" cy="20478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uses_graph2[1].jpg"/>
                          <pic:cNvPicPr/>
                        </pic:nvPicPr>
                        <pic:blipFill>
                          <a:blip r:embed="rId16">
                            <a:extLst>
                              <a:ext uri="{28A0092B-C50C-407E-A947-70E740481C1C}">
                                <a14:useLocalDpi xmlns:a14="http://schemas.microsoft.com/office/drawing/2010/main" val="0"/>
                              </a:ext>
                            </a:extLst>
                          </a:blip>
                          <a:stretch>
                            <a:fillRect/>
                          </a:stretch>
                        </pic:blipFill>
                        <pic:spPr>
                          <a:xfrm>
                            <a:off x="0" y="0"/>
                            <a:ext cx="4105275" cy="2047875"/>
                          </a:xfrm>
                          <a:prstGeom prst="rect">
                            <a:avLst/>
                          </a:prstGeom>
                        </pic:spPr>
                      </pic:pic>
                    </a:graphicData>
                  </a:graphic>
                </wp:inline>
              </w:drawing>
            </w:r>
          </w:p>
          <w:p w14:paraId="3E557C3E" w14:textId="736388CB" w:rsidR="00B91B23" w:rsidRPr="00195A83" w:rsidRDefault="00B91B23" w:rsidP="00326749">
            <w:pPr>
              <w:pStyle w:val="ListParagraph"/>
              <w:numPr>
                <w:ilvl w:val="0"/>
                <w:numId w:val="14"/>
              </w:numPr>
              <w:tabs>
                <w:tab w:val="left" w:pos="1778"/>
              </w:tabs>
              <w:rPr>
                <w:rFonts w:ascii="Arial" w:hAnsi="Arial" w:cs="Arial"/>
                <w:b/>
                <w:sz w:val="24"/>
                <w:szCs w:val="24"/>
                <w:lang w:val="en-GB"/>
              </w:rPr>
            </w:pPr>
            <w:r w:rsidRPr="00195A83">
              <w:rPr>
                <w:rFonts w:ascii="Arial" w:hAnsi="Arial" w:cs="Arial"/>
                <w:sz w:val="24"/>
                <w:szCs w:val="24"/>
                <w:lang w:val="en-GB"/>
              </w:rPr>
              <w:lastRenderedPageBreak/>
              <w:t>Biological and Neurobiological /causes risks facto</w:t>
            </w:r>
            <w:r w:rsidR="00EE3A7D" w:rsidRPr="00195A83">
              <w:rPr>
                <w:rFonts w:ascii="Arial" w:hAnsi="Arial" w:cs="Arial"/>
                <w:sz w:val="24"/>
                <w:szCs w:val="24"/>
                <w:lang w:val="en-GB"/>
              </w:rPr>
              <w:t>rs with Genetic vulnerability (</w:t>
            </w:r>
            <w:r w:rsidRPr="00195A83">
              <w:rPr>
                <w:rFonts w:ascii="Arial" w:hAnsi="Arial" w:cs="Arial"/>
                <w:sz w:val="24"/>
                <w:szCs w:val="24"/>
                <w:lang w:val="en-GB"/>
              </w:rPr>
              <w:t>twin studies show high heritability 50/60%), or genes related to metabolism and anxiety traits and harm avoidance.</w:t>
            </w:r>
          </w:p>
          <w:p w14:paraId="708C2545" w14:textId="77777777" w:rsidR="00B91B23" w:rsidRPr="00195A83" w:rsidRDefault="00B91B23" w:rsidP="00EE3A7D">
            <w:pPr>
              <w:pStyle w:val="ListParagraph"/>
              <w:numPr>
                <w:ilvl w:val="0"/>
                <w:numId w:val="13"/>
              </w:numPr>
              <w:tabs>
                <w:tab w:val="left" w:pos="1778"/>
              </w:tabs>
              <w:rPr>
                <w:rFonts w:ascii="Arial" w:hAnsi="Arial" w:cs="Arial"/>
                <w:b/>
                <w:sz w:val="24"/>
                <w:szCs w:val="24"/>
                <w:lang w:val="en-GB"/>
              </w:rPr>
            </w:pPr>
            <w:r w:rsidRPr="00195A83">
              <w:rPr>
                <w:rFonts w:ascii="Arial" w:hAnsi="Arial" w:cs="Arial"/>
                <w:sz w:val="24"/>
                <w:szCs w:val="24"/>
                <w:lang w:val="en-GB"/>
              </w:rPr>
              <w:t>Psychological causes/risks factors including body image disturbance (distorted perception of body size); emotional and cognitive factors including low self- esteem.</w:t>
            </w:r>
          </w:p>
          <w:p w14:paraId="4B7EC499" w14:textId="77777777" w:rsidR="00B91B23" w:rsidRPr="00195A83" w:rsidRDefault="00B91B23" w:rsidP="00E924EA">
            <w:pPr>
              <w:pStyle w:val="ListParagraph"/>
              <w:numPr>
                <w:ilvl w:val="0"/>
                <w:numId w:val="13"/>
              </w:numPr>
              <w:tabs>
                <w:tab w:val="left" w:pos="1778"/>
              </w:tabs>
              <w:rPr>
                <w:rFonts w:ascii="Arial" w:hAnsi="Arial" w:cs="Arial"/>
                <w:b/>
                <w:sz w:val="24"/>
                <w:szCs w:val="24"/>
                <w:lang w:val="en-GB"/>
              </w:rPr>
            </w:pPr>
            <w:r w:rsidRPr="00195A83">
              <w:rPr>
                <w:rFonts w:ascii="Arial" w:hAnsi="Arial" w:cs="Arial"/>
                <w:sz w:val="24"/>
                <w:szCs w:val="24"/>
                <w:lang w:val="en-GB"/>
              </w:rPr>
              <w:t>Sociocultural causes/risks factors including cultural pressures( social thin-ideal) or family and social environment such as high expectation or conflict, or life transitions such as Puberty or starting university (Mental Health Foundation, 2022).</w:t>
            </w:r>
          </w:p>
          <w:p w14:paraId="2EAE5F0B" w14:textId="77777777" w:rsidR="00B91B23" w:rsidRPr="00195A83" w:rsidRDefault="00B91B23" w:rsidP="00B91B23">
            <w:pPr>
              <w:tabs>
                <w:tab w:val="left" w:pos="1778"/>
              </w:tabs>
              <w:rPr>
                <w:noProof/>
                <w:sz w:val="24"/>
                <w:szCs w:val="24"/>
                <w:lang w:val="en-GB" w:eastAsia="en-GB"/>
              </w:rPr>
            </w:pPr>
            <w:r w:rsidRPr="002B1E94">
              <w:rPr>
                <w:rFonts w:ascii="Arial" w:hAnsi="Arial" w:cs="Arial"/>
                <w:b/>
                <w:color w:val="4472C4" w:themeColor="accent1"/>
                <w:sz w:val="24"/>
                <w:szCs w:val="24"/>
              </w:rPr>
              <w:t>Symptoms Of Anorexia Nervosa</w:t>
            </w:r>
            <w:r w:rsidRPr="00195A83">
              <w:rPr>
                <w:rFonts w:ascii="Arial" w:hAnsi="Arial" w:cs="Arial"/>
                <w:b/>
                <w:color w:val="000000" w:themeColor="text1"/>
                <w:sz w:val="24"/>
                <w:szCs w:val="24"/>
              </w:rPr>
              <w:t xml:space="preserve">: </w:t>
            </w:r>
          </w:p>
          <w:p w14:paraId="7280F233" w14:textId="77777777" w:rsidR="00B91B23" w:rsidRPr="00195A83" w:rsidRDefault="00B91B23" w:rsidP="00B91B23">
            <w:pPr>
              <w:tabs>
                <w:tab w:val="left" w:pos="1778"/>
              </w:tabs>
              <w:rPr>
                <w:rFonts w:ascii="Arial" w:hAnsi="Arial" w:cs="Arial"/>
                <w:color w:val="000000" w:themeColor="text1"/>
                <w:sz w:val="24"/>
                <w:szCs w:val="24"/>
              </w:rPr>
            </w:pPr>
            <w:r w:rsidRPr="00195A83">
              <w:rPr>
                <w:rFonts w:ascii="Arial" w:hAnsi="Arial" w:cs="Arial"/>
                <w:color w:val="000000" w:themeColor="text1"/>
                <w:sz w:val="24"/>
                <w:szCs w:val="24"/>
              </w:rPr>
              <w:t>Individuals with Anorexia Nervosa experience combination of :-</w:t>
            </w:r>
            <w:r w:rsidRPr="00195A83">
              <w:rPr>
                <w:rFonts w:ascii="Arial" w:hAnsi="Arial" w:cs="Arial"/>
                <w:color w:val="FF0000"/>
                <w:sz w:val="24"/>
                <w:szCs w:val="24"/>
              </w:rPr>
              <w:t>psychological distress</w:t>
            </w:r>
            <w:r w:rsidRPr="00195A83">
              <w:rPr>
                <w:rFonts w:ascii="Arial" w:hAnsi="Arial" w:cs="Arial"/>
                <w:color w:val="000000" w:themeColor="text1"/>
                <w:sz w:val="24"/>
                <w:szCs w:val="24"/>
              </w:rPr>
              <w:t xml:space="preserve"> with intense fear of gaining weight or becoming “fat” even when underweight, disturbed body image or over-evaluation of weight and shape.</w:t>
            </w:r>
          </w:p>
          <w:p w14:paraId="57D87A20" w14:textId="77777777" w:rsidR="00B91B23" w:rsidRPr="00195A83" w:rsidRDefault="00B91B23" w:rsidP="00B91B23">
            <w:pPr>
              <w:tabs>
                <w:tab w:val="left" w:pos="1778"/>
              </w:tabs>
              <w:rPr>
                <w:rFonts w:ascii="Arial" w:hAnsi="Arial" w:cs="Arial"/>
                <w:color w:val="000000" w:themeColor="text1"/>
                <w:sz w:val="24"/>
                <w:szCs w:val="24"/>
              </w:rPr>
            </w:pPr>
            <w:r w:rsidRPr="00195A83">
              <w:rPr>
                <w:rFonts w:ascii="Arial" w:hAnsi="Arial" w:cs="Arial"/>
                <w:color w:val="FF0000"/>
                <w:sz w:val="24"/>
                <w:szCs w:val="24"/>
              </w:rPr>
              <w:t xml:space="preserve">Behavioral Symptoms </w:t>
            </w:r>
            <w:r w:rsidRPr="00195A83">
              <w:rPr>
                <w:rFonts w:ascii="Arial" w:hAnsi="Arial" w:cs="Arial"/>
                <w:color w:val="000000" w:themeColor="text1"/>
                <w:sz w:val="24"/>
                <w:szCs w:val="24"/>
              </w:rPr>
              <w:t xml:space="preserve">like Severe restriction of food intake or rigid diet rules; avoidance to eat with others or in public, ritualized eating behaviors cutting food into tiny pieces; doing excessive exercise to burns calories, frequent body checking </w:t>
            </w:r>
            <w:proofErr w:type="spellStart"/>
            <w:r w:rsidRPr="00195A83">
              <w:rPr>
                <w:rFonts w:ascii="Arial" w:hAnsi="Arial" w:cs="Arial"/>
                <w:color w:val="000000" w:themeColor="text1"/>
                <w:sz w:val="24"/>
                <w:szCs w:val="24"/>
              </w:rPr>
              <w:t>pr</w:t>
            </w:r>
            <w:proofErr w:type="spellEnd"/>
            <w:r w:rsidRPr="00195A83">
              <w:rPr>
                <w:rFonts w:ascii="Arial" w:hAnsi="Arial" w:cs="Arial"/>
                <w:color w:val="000000" w:themeColor="text1"/>
                <w:sz w:val="24"/>
                <w:szCs w:val="24"/>
              </w:rPr>
              <w:t xml:space="preserve"> use of appetite suppressants like caffeine.</w:t>
            </w:r>
          </w:p>
          <w:p w14:paraId="26D1F12C" w14:textId="77777777" w:rsidR="00B91B23" w:rsidRPr="00195A83" w:rsidRDefault="00B91B23" w:rsidP="00B91B23">
            <w:pPr>
              <w:tabs>
                <w:tab w:val="left" w:pos="1778"/>
              </w:tabs>
              <w:rPr>
                <w:rFonts w:ascii="Arial" w:hAnsi="Arial" w:cs="Arial"/>
                <w:color w:val="FF0000"/>
                <w:sz w:val="24"/>
                <w:szCs w:val="24"/>
              </w:rPr>
            </w:pPr>
            <w:r w:rsidRPr="00195A83">
              <w:rPr>
                <w:rFonts w:ascii="Arial" w:hAnsi="Arial" w:cs="Arial"/>
                <w:color w:val="FF0000"/>
                <w:sz w:val="24"/>
                <w:szCs w:val="24"/>
              </w:rPr>
              <w:t xml:space="preserve">Physical Symptoms: </w:t>
            </w:r>
            <w:r w:rsidRPr="00195A83">
              <w:rPr>
                <w:rFonts w:ascii="Arial" w:hAnsi="Arial" w:cs="Arial"/>
                <w:sz w:val="24"/>
                <w:szCs w:val="24"/>
              </w:rPr>
              <w:t xml:space="preserve">These arise from prolonged malnutrition and low energy intake including low body weight for age, sex and development stage and extreme thinness. Associate at fatigue, weakness, dizziness, cold intolerance, dry skin and constipation or abdominal pain (NHS, </w:t>
            </w:r>
            <w:proofErr w:type="spellStart"/>
            <w:r w:rsidRPr="00195A83">
              <w:rPr>
                <w:rFonts w:ascii="Arial" w:hAnsi="Arial" w:cs="Arial"/>
                <w:sz w:val="24"/>
                <w:szCs w:val="24"/>
              </w:rPr>
              <w:t>Egland</w:t>
            </w:r>
            <w:proofErr w:type="spellEnd"/>
            <w:r w:rsidRPr="00195A83">
              <w:rPr>
                <w:rFonts w:ascii="Arial" w:hAnsi="Arial" w:cs="Arial"/>
                <w:sz w:val="24"/>
                <w:szCs w:val="24"/>
              </w:rPr>
              <w:t xml:space="preserve"> 2024).</w:t>
            </w:r>
          </w:p>
          <w:p w14:paraId="205F1459" w14:textId="77777777" w:rsidR="006D5CD2" w:rsidRPr="002B1E94" w:rsidRDefault="006D5CD2" w:rsidP="006D5CD2">
            <w:pPr>
              <w:tabs>
                <w:tab w:val="left" w:pos="1778"/>
              </w:tabs>
              <w:rPr>
                <w:b/>
                <w:color w:val="4472C4" w:themeColor="accent1"/>
                <w:sz w:val="24"/>
                <w:szCs w:val="24"/>
                <w:lang w:val="en-GB"/>
              </w:rPr>
            </w:pPr>
            <w:r w:rsidRPr="002B1E94">
              <w:rPr>
                <w:rFonts w:ascii="Arial" w:hAnsi="Arial" w:cs="Arial"/>
                <w:b/>
                <w:color w:val="4472C4" w:themeColor="accent1"/>
                <w:sz w:val="24"/>
                <w:szCs w:val="24"/>
              </w:rPr>
              <w:t xml:space="preserve">Diagnosis </w:t>
            </w:r>
          </w:p>
          <w:p w14:paraId="5975EEF7" w14:textId="790D5321" w:rsidR="006D5CD2" w:rsidRPr="00195A83" w:rsidRDefault="00326749" w:rsidP="006D5CD2">
            <w:pPr>
              <w:tabs>
                <w:tab w:val="left" w:pos="1778"/>
              </w:tabs>
              <w:rPr>
                <w:sz w:val="24"/>
                <w:szCs w:val="24"/>
              </w:rPr>
            </w:pPr>
            <w:r w:rsidRPr="00195A83">
              <w:rPr>
                <w:rFonts w:ascii="Arial" w:hAnsi="Arial" w:cs="Arial"/>
                <w:color w:val="EE0000"/>
                <w:sz w:val="24"/>
                <w:szCs w:val="24"/>
                <w:lang w:val="en-GB"/>
              </w:rPr>
              <w:t xml:space="preserve">  </w:t>
            </w:r>
            <w:r w:rsidR="006D5CD2" w:rsidRPr="00195A83">
              <w:rPr>
                <w:sz w:val="24"/>
                <w:szCs w:val="24"/>
              </w:rPr>
              <w:t xml:space="preserve">Diagnosing Anorexia Nervosa involves a </w:t>
            </w:r>
            <w:r w:rsidRPr="00195A83">
              <w:rPr>
                <w:sz w:val="24"/>
                <w:szCs w:val="24"/>
              </w:rPr>
              <w:t>comprehensive</w:t>
            </w:r>
            <w:r w:rsidR="006D5CD2" w:rsidRPr="00195A83">
              <w:rPr>
                <w:sz w:val="24"/>
                <w:szCs w:val="24"/>
              </w:rPr>
              <w:t xml:space="preserve"> clinical assessment that evaluates psychological symptoms including earing behaviors physical health</w:t>
            </w:r>
            <w:r w:rsidR="004A0FA7" w:rsidRPr="00195A83">
              <w:rPr>
                <w:sz w:val="24"/>
                <w:szCs w:val="24"/>
              </w:rPr>
              <w:t xml:space="preserve"> and diagnostic criteria from (</w:t>
            </w:r>
            <w:r w:rsidR="006D5CD2" w:rsidRPr="00195A83">
              <w:rPr>
                <w:sz w:val="24"/>
                <w:szCs w:val="24"/>
              </w:rPr>
              <w:t>DSM-5-TR or ICD-11).</w:t>
            </w:r>
          </w:p>
          <w:p w14:paraId="1C5D5CB7" w14:textId="77777777" w:rsidR="006D5CD2" w:rsidRPr="00195A83" w:rsidRDefault="006D5CD2" w:rsidP="006D5CD2">
            <w:pPr>
              <w:tabs>
                <w:tab w:val="left" w:pos="1778"/>
              </w:tabs>
              <w:rPr>
                <w:rFonts w:ascii="Arial" w:hAnsi="Arial" w:cs="Arial"/>
                <w:color w:val="ED7D31" w:themeColor="accent2"/>
                <w:sz w:val="24"/>
                <w:szCs w:val="24"/>
              </w:rPr>
            </w:pPr>
            <w:r w:rsidRPr="00195A83">
              <w:rPr>
                <w:rFonts w:ascii="Arial" w:hAnsi="Arial" w:cs="Arial"/>
                <w:color w:val="ED7D31" w:themeColor="accent2"/>
                <w:sz w:val="24"/>
                <w:szCs w:val="24"/>
              </w:rPr>
              <w:t>These is NO SINGLE TEST-diagnosis</w:t>
            </w:r>
          </w:p>
          <w:p w14:paraId="44BA89EF" w14:textId="676AD3C1" w:rsidR="006D5CD2" w:rsidRPr="00195A83" w:rsidRDefault="006D5CD2" w:rsidP="006D5CD2">
            <w:pPr>
              <w:tabs>
                <w:tab w:val="left" w:pos="1778"/>
              </w:tabs>
              <w:rPr>
                <w:rFonts w:ascii="Arial" w:hAnsi="Arial" w:cs="Arial"/>
                <w:sz w:val="24"/>
                <w:szCs w:val="24"/>
              </w:rPr>
            </w:pPr>
            <w:r w:rsidRPr="00195A83">
              <w:rPr>
                <w:rFonts w:ascii="Arial" w:hAnsi="Arial" w:cs="Arial"/>
                <w:sz w:val="24"/>
                <w:szCs w:val="24"/>
              </w:rPr>
              <w:t xml:space="preserve">But, Clinicians use: the </w:t>
            </w:r>
            <w:r w:rsidRPr="00195A83">
              <w:rPr>
                <w:rFonts w:ascii="Arial" w:hAnsi="Arial" w:cs="Arial"/>
                <w:b/>
                <w:sz w:val="24"/>
                <w:szCs w:val="24"/>
              </w:rPr>
              <w:t>DSM-5-TR</w:t>
            </w:r>
            <w:r w:rsidRPr="00195A83">
              <w:rPr>
                <w:rFonts w:ascii="Arial" w:hAnsi="Arial" w:cs="Arial"/>
                <w:sz w:val="24"/>
                <w:szCs w:val="24"/>
              </w:rPr>
              <w:t xml:space="preserve"> criteria such as restriction of energy intake, intense fear of gaining weight, disturbance in body. </w:t>
            </w:r>
            <w:r w:rsidRPr="00195A83">
              <w:rPr>
                <w:rFonts w:ascii="Arial" w:hAnsi="Arial" w:cs="Arial"/>
                <w:b/>
                <w:sz w:val="24"/>
                <w:szCs w:val="24"/>
              </w:rPr>
              <w:t xml:space="preserve">The ICD-11 , more flexible  regarding children and adolescent, </w:t>
            </w:r>
            <w:r w:rsidRPr="00195A83">
              <w:rPr>
                <w:rFonts w:ascii="Arial" w:hAnsi="Arial" w:cs="Arial"/>
                <w:sz w:val="24"/>
                <w:szCs w:val="24"/>
              </w:rPr>
              <w:t>emphasizes significant low body weight or failure to gain; weight –control behaviors like restriction, exercise or purging; over- concern with weight or shape or not explained by another medical condition.</w:t>
            </w:r>
            <w:r w:rsidRPr="00195A83">
              <w:rPr>
                <w:rFonts w:ascii="Arial" w:hAnsi="Arial" w:cs="Arial"/>
                <w:b/>
                <w:sz w:val="24"/>
                <w:szCs w:val="24"/>
              </w:rPr>
              <w:t xml:space="preserve"> Or Clinical assessment process</w:t>
            </w:r>
            <w:r w:rsidRPr="00195A83">
              <w:rPr>
                <w:rFonts w:ascii="Arial" w:hAnsi="Arial" w:cs="Arial"/>
                <w:sz w:val="24"/>
                <w:szCs w:val="24"/>
              </w:rPr>
              <w:t xml:space="preserve"> as well like Measurement of weight, height BMI growth charts for children; control of vital signs like heart rate, blood pressure, temperature; blood tes</w:t>
            </w:r>
            <w:r w:rsidR="004A0FA7" w:rsidRPr="00195A83">
              <w:rPr>
                <w:rFonts w:ascii="Arial" w:hAnsi="Arial" w:cs="Arial"/>
                <w:sz w:val="24"/>
                <w:szCs w:val="24"/>
              </w:rPr>
              <w:t xml:space="preserve">t ECG or menstrual history and </w:t>
            </w:r>
            <w:proofErr w:type="spellStart"/>
            <w:r w:rsidRPr="00195A83">
              <w:rPr>
                <w:rFonts w:ascii="Arial" w:hAnsi="Arial" w:cs="Arial"/>
                <w:sz w:val="24"/>
                <w:szCs w:val="24"/>
              </w:rPr>
              <w:t>ormonal</w:t>
            </w:r>
            <w:proofErr w:type="spellEnd"/>
            <w:r w:rsidRPr="00195A83">
              <w:rPr>
                <w:rFonts w:ascii="Arial" w:hAnsi="Arial" w:cs="Arial"/>
                <w:sz w:val="24"/>
                <w:szCs w:val="24"/>
              </w:rPr>
              <w:t xml:space="preserve"> changes.</w:t>
            </w:r>
          </w:p>
          <w:p w14:paraId="646D5584" w14:textId="5EB6C15E" w:rsidR="00535C9F" w:rsidRPr="0055059B" w:rsidRDefault="006D5CD2" w:rsidP="0055059B">
            <w:pPr>
              <w:tabs>
                <w:tab w:val="left" w:pos="1778"/>
              </w:tabs>
              <w:rPr>
                <w:rFonts w:ascii="Arial" w:hAnsi="Arial" w:cs="Arial"/>
                <w:sz w:val="24"/>
                <w:szCs w:val="24"/>
              </w:rPr>
            </w:pPr>
            <w:r w:rsidRPr="00195A83">
              <w:rPr>
                <w:rFonts w:ascii="Arial" w:hAnsi="Arial" w:cs="Arial"/>
                <w:sz w:val="24"/>
                <w:szCs w:val="24"/>
              </w:rPr>
              <w:t xml:space="preserve">This should help identify medical </w:t>
            </w:r>
            <w:r w:rsidR="0055059B">
              <w:rPr>
                <w:rFonts w:ascii="Arial" w:hAnsi="Arial" w:cs="Arial"/>
                <w:sz w:val="24"/>
                <w:szCs w:val="24"/>
              </w:rPr>
              <w:t xml:space="preserve">complications </w:t>
            </w:r>
            <w:proofErr w:type="spellStart"/>
            <w:r w:rsidR="0055059B">
              <w:rPr>
                <w:rFonts w:ascii="Arial" w:hAnsi="Arial" w:cs="Arial"/>
                <w:sz w:val="24"/>
                <w:szCs w:val="24"/>
              </w:rPr>
              <w:t>etc</w:t>
            </w:r>
            <w:proofErr w:type="spellEnd"/>
            <w:r w:rsidR="0055059B">
              <w:rPr>
                <w:rFonts w:ascii="Arial" w:hAnsi="Arial" w:cs="Arial"/>
                <w:sz w:val="24"/>
                <w:szCs w:val="24"/>
              </w:rPr>
              <w:t>( Suzan, 2022)</w:t>
            </w:r>
          </w:p>
        </w:tc>
        <w:tc>
          <w:tcPr>
            <w:tcW w:w="559" w:type="dxa"/>
            <w:tcBorders>
              <w:bottom w:val="single" w:sz="4" w:space="0" w:color="auto"/>
            </w:tcBorders>
          </w:tcPr>
          <w:p w14:paraId="51769EE4" w14:textId="77777777" w:rsidR="00535C9F" w:rsidRPr="00195A83" w:rsidRDefault="00535C9F" w:rsidP="00B67824">
            <w:pPr>
              <w:rPr>
                <w:rFonts w:ascii="Arial" w:hAnsi="Arial" w:cs="Arial"/>
                <w:noProof/>
                <w:sz w:val="24"/>
                <w:szCs w:val="24"/>
              </w:rPr>
            </w:pPr>
          </w:p>
        </w:tc>
        <w:tc>
          <w:tcPr>
            <w:tcW w:w="7129" w:type="dxa"/>
            <w:tcBorders>
              <w:bottom w:val="single" w:sz="4" w:space="0" w:color="auto"/>
            </w:tcBorders>
            <w:vAlign w:val="center"/>
          </w:tcPr>
          <w:p w14:paraId="7565A148" w14:textId="5CECEE3B" w:rsidR="007C06C6" w:rsidRPr="002B1E94" w:rsidRDefault="00535C9F" w:rsidP="002044F2">
            <w:pPr>
              <w:pStyle w:val="Heading1"/>
              <w:rPr>
                <w:rFonts w:ascii="Arial" w:hAnsi="Arial" w:cs="Arial"/>
                <w:color w:val="4472C4" w:themeColor="accent1"/>
                <w:sz w:val="24"/>
                <w:szCs w:val="24"/>
                <w:lang w:val="en-GB"/>
              </w:rPr>
            </w:pPr>
            <w:r w:rsidRPr="002B1E94">
              <w:rPr>
                <w:rFonts w:ascii="Arial" w:hAnsi="Arial" w:cs="Arial"/>
                <w:bCs/>
                <w:color w:val="4472C4" w:themeColor="accent1"/>
                <w:sz w:val="24"/>
                <w:szCs w:val="24"/>
                <w:lang w:val="en-GB"/>
              </w:rPr>
              <w:t xml:space="preserve">Current services and treatments </w:t>
            </w:r>
          </w:p>
          <w:p w14:paraId="7FE602D1" w14:textId="2639D2D1" w:rsidR="00535C9F" w:rsidRPr="00195A83" w:rsidRDefault="00D700C1" w:rsidP="00EB6F36">
            <w:pPr>
              <w:rPr>
                <w:rFonts w:ascii="Arial" w:hAnsi="Arial" w:cs="Arial"/>
                <w:noProof/>
                <w:color w:val="ED7D31" w:themeColor="accent2"/>
                <w:sz w:val="24"/>
                <w:szCs w:val="24"/>
                <w:lang w:val="en-GB"/>
              </w:rPr>
            </w:pPr>
            <w:r w:rsidRPr="00195A83">
              <w:rPr>
                <w:rFonts w:ascii="Arial" w:hAnsi="Arial" w:cs="Arial"/>
                <w:noProof/>
                <w:color w:val="ED7D31" w:themeColor="accent2"/>
                <w:sz w:val="24"/>
                <w:szCs w:val="24"/>
                <w:lang w:val="en-GB"/>
              </w:rPr>
              <w:t>There no MEDICATION that treats AN directly</w:t>
            </w:r>
            <w:r w:rsidR="00AD49A6" w:rsidRPr="00195A83">
              <w:rPr>
                <w:rFonts w:ascii="Arial" w:hAnsi="Arial" w:cs="Arial"/>
                <w:noProof/>
                <w:color w:val="ED7D31" w:themeColor="accent2"/>
                <w:sz w:val="24"/>
                <w:szCs w:val="24"/>
                <w:lang w:val="en-GB"/>
              </w:rPr>
              <w:t>.</w:t>
            </w:r>
          </w:p>
          <w:p w14:paraId="17E0E301" w14:textId="685D8561" w:rsidR="00AD49A6" w:rsidRPr="00195A83" w:rsidRDefault="00AD49A6" w:rsidP="00EB6F36">
            <w:pPr>
              <w:rPr>
                <w:rFonts w:ascii="Arial" w:hAnsi="Arial" w:cs="Arial"/>
                <w:noProof/>
                <w:sz w:val="24"/>
                <w:szCs w:val="24"/>
                <w:lang w:val="en-GB"/>
              </w:rPr>
            </w:pPr>
            <w:r w:rsidRPr="00195A83">
              <w:rPr>
                <w:rFonts w:ascii="Arial" w:hAnsi="Arial" w:cs="Arial"/>
                <w:noProof/>
                <w:sz w:val="24"/>
                <w:szCs w:val="24"/>
                <w:lang w:val="en-GB"/>
              </w:rPr>
              <w:t>But medications may be used for :Co-occuring anxiety, depression OCD-type symptoms or Sleep difficulties. Otherwise, the support treatment can be delivered through specialist community eating disorders which include: Psy</w:t>
            </w:r>
            <w:r w:rsidR="00755028" w:rsidRPr="00195A83">
              <w:rPr>
                <w:rFonts w:ascii="Arial" w:hAnsi="Arial" w:cs="Arial"/>
                <w:noProof/>
                <w:sz w:val="24"/>
                <w:szCs w:val="24"/>
                <w:lang w:val="en-GB"/>
              </w:rPr>
              <w:t>chologists, Psychiatrists, Dietitians, Nurses, Family therapists, Social wo</w:t>
            </w:r>
            <w:r w:rsidR="002F1687" w:rsidRPr="00195A83">
              <w:rPr>
                <w:rFonts w:ascii="Arial" w:hAnsi="Arial" w:cs="Arial"/>
                <w:noProof/>
                <w:sz w:val="24"/>
                <w:szCs w:val="24"/>
                <w:lang w:val="en-GB"/>
              </w:rPr>
              <w:t xml:space="preserve">rkers, Occupational therapists. </w:t>
            </w:r>
            <w:r w:rsidR="00755028" w:rsidRPr="00195A83">
              <w:rPr>
                <w:rFonts w:ascii="Arial" w:hAnsi="Arial" w:cs="Arial"/>
                <w:noProof/>
                <w:sz w:val="24"/>
                <w:szCs w:val="24"/>
                <w:lang w:val="en-GB"/>
              </w:rPr>
              <w:t>These teams coordinate psychological therapy, medical monitoring, nutritio</w:t>
            </w:r>
            <w:r w:rsidR="002F1687" w:rsidRPr="00195A83">
              <w:rPr>
                <w:rFonts w:ascii="Arial" w:hAnsi="Arial" w:cs="Arial"/>
                <w:noProof/>
                <w:sz w:val="24"/>
                <w:szCs w:val="24"/>
                <w:lang w:val="en-GB"/>
              </w:rPr>
              <w:t>nal support and risk management of for example sever malnutrition,medical instability, high suicide risk and focusing on medical stabilisation, meals supervision and</w:t>
            </w:r>
            <w:r w:rsidR="009E5E56" w:rsidRPr="00195A83">
              <w:rPr>
                <w:rFonts w:ascii="Arial" w:hAnsi="Arial" w:cs="Arial"/>
                <w:noProof/>
                <w:sz w:val="24"/>
                <w:szCs w:val="24"/>
                <w:lang w:val="en-GB"/>
              </w:rPr>
              <w:t xml:space="preserve"> intensif therapy if applicabl</w:t>
            </w:r>
            <w:r w:rsidR="001C4CD8" w:rsidRPr="00195A83">
              <w:rPr>
                <w:rFonts w:ascii="Arial" w:hAnsi="Arial" w:cs="Arial"/>
                <w:noProof/>
                <w:sz w:val="24"/>
                <w:szCs w:val="24"/>
                <w:lang w:val="en-GB"/>
              </w:rPr>
              <w:t>e</w:t>
            </w:r>
            <w:r w:rsidR="009E5E56" w:rsidRPr="00195A83">
              <w:rPr>
                <w:rFonts w:ascii="Arial" w:hAnsi="Arial" w:cs="Arial"/>
                <w:noProof/>
                <w:sz w:val="24"/>
                <w:szCs w:val="24"/>
                <w:lang w:val="en-GB"/>
              </w:rPr>
              <w:t xml:space="preserve">  (Mutsuhiro, N. 2021).</w:t>
            </w:r>
          </w:p>
          <w:p w14:paraId="0B6D3B44" w14:textId="766882A5" w:rsidR="00535C9F" w:rsidRPr="002B1E94" w:rsidRDefault="00535C9F" w:rsidP="009E5E56">
            <w:pPr>
              <w:pStyle w:val="Heading1"/>
              <w:rPr>
                <w:rFonts w:ascii="Arial" w:hAnsi="Arial" w:cs="Arial"/>
                <w:bCs/>
                <w:color w:val="4472C4" w:themeColor="accent1"/>
                <w:sz w:val="24"/>
                <w:szCs w:val="24"/>
              </w:rPr>
            </w:pPr>
            <w:r w:rsidRPr="002B1E94">
              <w:rPr>
                <w:rFonts w:ascii="Arial" w:hAnsi="Arial" w:cs="Arial"/>
                <w:bCs/>
                <w:color w:val="4472C4" w:themeColor="accent1"/>
                <w:sz w:val="24"/>
                <w:szCs w:val="24"/>
              </w:rPr>
              <w:t>Recommendations</w:t>
            </w:r>
            <w:r w:rsidR="009E5E56" w:rsidRPr="002B1E94">
              <w:rPr>
                <w:rFonts w:ascii="Arial" w:hAnsi="Arial" w:cs="Arial"/>
                <w:bCs/>
                <w:color w:val="4472C4" w:themeColor="accent1"/>
                <w:sz w:val="24"/>
                <w:szCs w:val="24"/>
              </w:rPr>
              <w:t>:</w:t>
            </w:r>
          </w:p>
          <w:p w14:paraId="2BF58FB5" w14:textId="33FF7672" w:rsidR="009E5E56" w:rsidRPr="00195A83" w:rsidRDefault="009E5E56" w:rsidP="009E5E56">
            <w:pPr>
              <w:rPr>
                <w:rFonts w:ascii="Arial" w:hAnsi="Arial" w:cs="Arial"/>
                <w:sz w:val="24"/>
                <w:szCs w:val="24"/>
              </w:rPr>
            </w:pPr>
            <w:r w:rsidRPr="00195A83">
              <w:rPr>
                <w:rFonts w:ascii="Arial" w:hAnsi="Arial" w:cs="Arial"/>
                <w:sz w:val="24"/>
                <w:szCs w:val="24"/>
              </w:rPr>
              <w:t>-Early identification and intervention( training of frontline professionals and screaming sensitive groups , especially those suffering from anxiety</w:t>
            </w:r>
            <w:r w:rsidR="002737F7" w:rsidRPr="00195A83">
              <w:rPr>
                <w:rFonts w:ascii="Arial" w:hAnsi="Arial" w:cs="Arial"/>
                <w:sz w:val="24"/>
                <w:szCs w:val="24"/>
              </w:rPr>
              <w:t>)</w:t>
            </w:r>
          </w:p>
          <w:p w14:paraId="6A6FC8E8" w14:textId="65ED2849" w:rsidR="002737F7" w:rsidRPr="00195A83" w:rsidRDefault="002737F7" w:rsidP="009E5E56">
            <w:pPr>
              <w:rPr>
                <w:rFonts w:ascii="Arial" w:hAnsi="Arial" w:cs="Arial"/>
                <w:sz w:val="24"/>
                <w:szCs w:val="24"/>
              </w:rPr>
            </w:pPr>
            <w:r w:rsidRPr="00195A83">
              <w:rPr>
                <w:rFonts w:ascii="Arial" w:hAnsi="Arial" w:cs="Arial"/>
                <w:sz w:val="24"/>
                <w:szCs w:val="24"/>
              </w:rPr>
              <w:t xml:space="preserve">-Involve family and social context to integrate into care ( parents involve in meal support, nutrition education and  relapse prevention; </w:t>
            </w:r>
          </w:p>
          <w:p w14:paraId="562F743A" w14:textId="69B9FAF0" w:rsidR="002737F7" w:rsidRPr="00195A83" w:rsidRDefault="002737F7" w:rsidP="009E5E56">
            <w:pPr>
              <w:rPr>
                <w:rFonts w:ascii="Arial" w:hAnsi="Arial" w:cs="Arial"/>
                <w:sz w:val="24"/>
                <w:szCs w:val="24"/>
              </w:rPr>
            </w:pPr>
            <w:r w:rsidRPr="00195A83">
              <w:rPr>
                <w:rFonts w:ascii="Arial" w:hAnsi="Arial" w:cs="Arial"/>
                <w:sz w:val="24"/>
                <w:szCs w:val="24"/>
              </w:rPr>
              <w:t xml:space="preserve">- Strengthen medical and nutritional management like routine physical </w:t>
            </w:r>
            <w:r w:rsidR="004F4234" w:rsidRPr="00195A83">
              <w:rPr>
                <w:rFonts w:ascii="Arial" w:hAnsi="Arial" w:cs="Arial"/>
                <w:sz w:val="24"/>
                <w:szCs w:val="24"/>
              </w:rPr>
              <w:t>monitoring for children and young.</w:t>
            </w:r>
          </w:p>
          <w:p w14:paraId="1EDCAD72" w14:textId="2215501D" w:rsidR="004F4234" w:rsidRPr="00195A83" w:rsidRDefault="004F4234" w:rsidP="009E5E56">
            <w:pPr>
              <w:rPr>
                <w:rFonts w:ascii="Arial" w:hAnsi="Arial" w:cs="Arial"/>
                <w:sz w:val="24"/>
                <w:szCs w:val="24"/>
              </w:rPr>
            </w:pPr>
            <w:r w:rsidRPr="00195A83">
              <w:rPr>
                <w:rFonts w:ascii="Arial" w:hAnsi="Arial" w:cs="Arial"/>
                <w:sz w:val="24"/>
                <w:szCs w:val="24"/>
              </w:rPr>
              <w:t xml:space="preserve">-Improve access, continuity, and equity of </w:t>
            </w:r>
            <w:proofErr w:type="gramStart"/>
            <w:r w:rsidRPr="00195A83">
              <w:rPr>
                <w:rFonts w:ascii="Arial" w:hAnsi="Arial" w:cs="Arial"/>
                <w:sz w:val="24"/>
                <w:szCs w:val="24"/>
              </w:rPr>
              <w:t>services ;</w:t>
            </w:r>
            <w:proofErr w:type="gramEnd"/>
            <w:r w:rsidRPr="00195A83">
              <w:rPr>
                <w:rFonts w:ascii="Arial" w:hAnsi="Arial" w:cs="Arial"/>
                <w:sz w:val="24"/>
                <w:szCs w:val="24"/>
              </w:rPr>
              <w:t xml:space="preserve"> address inequalities and digital exclusion and ensure services are accessible across socioeconomic groups with flexible options such as in-person, digital, or </w:t>
            </w:r>
            <w:r w:rsidR="001C4CD8" w:rsidRPr="00195A83">
              <w:rPr>
                <w:rFonts w:ascii="Arial" w:hAnsi="Arial" w:cs="Arial"/>
                <w:sz w:val="24"/>
                <w:szCs w:val="24"/>
              </w:rPr>
              <w:t>outreach</w:t>
            </w:r>
            <w:r w:rsidRPr="00195A83">
              <w:rPr>
                <w:rFonts w:ascii="Arial" w:hAnsi="Arial" w:cs="Arial"/>
                <w:sz w:val="24"/>
                <w:szCs w:val="24"/>
              </w:rPr>
              <w:t>, that do not disadvantage those with limited digital access.</w:t>
            </w:r>
          </w:p>
          <w:p w14:paraId="43FB0203" w14:textId="44A0A55F" w:rsidR="009A5E52" w:rsidRPr="00195A83" w:rsidRDefault="009A5E52" w:rsidP="009E5E56">
            <w:pPr>
              <w:rPr>
                <w:rFonts w:ascii="Arial" w:hAnsi="Arial" w:cs="Arial"/>
                <w:sz w:val="24"/>
                <w:szCs w:val="24"/>
              </w:rPr>
            </w:pPr>
            <w:r w:rsidRPr="00195A83">
              <w:rPr>
                <w:rFonts w:ascii="Arial" w:hAnsi="Arial" w:cs="Arial"/>
                <w:sz w:val="24"/>
                <w:szCs w:val="24"/>
              </w:rPr>
              <w:t xml:space="preserve">-Reframe AN as a serious illness, not a lifestyle or choice: use public heath campaign and sensibility including clinical communication and advice from G.P., </w:t>
            </w:r>
            <w:r w:rsidR="008C2177" w:rsidRPr="00195A83">
              <w:rPr>
                <w:rFonts w:ascii="Arial" w:hAnsi="Arial" w:cs="Arial"/>
                <w:sz w:val="24"/>
                <w:szCs w:val="24"/>
              </w:rPr>
              <w:t>dieticians, Psychologist and health</w:t>
            </w:r>
            <w:r w:rsidRPr="00195A83">
              <w:rPr>
                <w:rFonts w:ascii="Arial" w:hAnsi="Arial" w:cs="Arial"/>
                <w:sz w:val="24"/>
                <w:szCs w:val="24"/>
              </w:rPr>
              <w:t xml:space="preserve"> care workers</w:t>
            </w:r>
            <w:r w:rsidR="008C2177" w:rsidRPr="00195A83">
              <w:rPr>
                <w:rFonts w:ascii="Arial" w:hAnsi="Arial" w:cs="Arial"/>
                <w:sz w:val="24"/>
                <w:szCs w:val="24"/>
              </w:rPr>
              <w:t xml:space="preserve"> </w:t>
            </w:r>
            <w:proofErr w:type="gramStart"/>
            <w:r w:rsidR="008C2177" w:rsidRPr="00195A83">
              <w:rPr>
                <w:rFonts w:ascii="Arial" w:hAnsi="Arial" w:cs="Arial"/>
                <w:sz w:val="24"/>
                <w:szCs w:val="24"/>
              </w:rPr>
              <w:t>(</w:t>
            </w:r>
            <w:r w:rsidR="002D0E76" w:rsidRPr="00195A83">
              <w:rPr>
                <w:rFonts w:ascii="Arial" w:hAnsi="Arial" w:cs="Arial"/>
                <w:sz w:val="24"/>
                <w:szCs w:val="24"/>
              </w:rPr>
              <w:t xml:space="preserve"> </w:t>
            </w:r>
            <w:proofErr w:type="spellStart"/>
            <w:r w:rsidR="002D0E76" w:rsidRPr="00195A83">
              <w:rPr>
                <w:rFonts w:ascii="Arial" w:hAnsi="Arial" w:cs="Arial"/>
                <w:sz w:val="24"/>
                <w:szCs w:val="24"/>
              </w:rPr>
              <w:t>Deanne,J</w:t>
            </w:r>
            <w:proofErr w:type="spellEnd"/>
            <w:proofErr w:type="gramEnd"/>
            <w:r w:rsidR="002D0E76" w:rsidRPr="00195A83">
              <w:rPr>
                <w:rFonts w:ascii="Arial" w:hAnsi="Arial" w:cs="Arial"/>
                <w:sz w:val="24"/>
                <w:szCs w:val="24"/>
              </w:rPr>
              <w:t>. 2026).</w:t>
            </w:r>
          </w:p>
          <w:p w14:paraId="7BF1EAE0" w14:textId="77777777" w:rsidR="00535C9F" w:rsidRPr="002B1E94" w:rsidRDefault="00535C9F" w:rsidP="00F37523">
            <w:pPr>
              <w:pStyle w:val="Heading1"/>
              <w:rPr>
                <w:rStyle w:val="Heading1Char"/>
                <w:rFonts w:ascii="Arial" w:hAnsi="Arial" w:cs="Arial"/>
                <w:b/>
                <w:color w:val="4472C4" w:themeColor="accent1"/>
                <w:sz w:val="24"/>
                <w:szCs w:val="24"/>
              </w:rPr>
            </w:pPr>
            <w:r w:rsidRPr="002B1E94">
              <w:rPr>
                <w:rFonts w:ascii="Arial" w:hAnsi="Arial" w:cs="Arial"/>
                <w:color w:val="4472C4" w:themeColor="accent1"/>
                <w:sz w:val="24"/>
                <w:szCs w:val="24"/>
              </w:rPr>
              <w:t>Conclusions</w:t>
            </w:r>
          </w:p>
          <w:p w14:paraId="3411EC1D" w14:textId="15AD4CAE" w:rsidR="00535C9F" w:rsidRPr="00195A83" w:rsidRDefault="002D0E76" w:rsidP="00535C9F">
            <w:pPr>
              <w:rPr>
                <w:rFonts w:ascii="Arial" w:hAnsi="Arial" w:cs="Arial"/>
                <w:sz w:val="24"/>
                <w:szCs w:val="24"/>
              </w:rPr>
            </w:pPr>
            <w:r w:rsidRPr="00195A83">
              <w:rPr>
                <w:rFonts w:ascii="Arial" w:hAnsi="Arial" w:cs="Arial"/>
                <w:sz w:val="24"/>
                <w:szCs w:val="24"/>
              </w:rPr>
              <w:t>Anorexia Nervosa is a serious, multifactorial illness requi</w:t>
            </w:r>
            <w:r w:rsidR="00D45389" w:rsidRPr="00195A83">
              <w:rPr>
                <w:rFonts w:ascii="Arial" w:hAnsi="Arial" w:cs="Arial"/>
                <w:sz w:val="24"/>
                <w:szCs w:val="24"/>
              </w:rPr>
              <w:t>ring early identification, compassionate communication, and coordinated specialist care.</w:t>
            </w:r>
          </w:p>
          <w:p w14:paraId="58A40ECE" w14:textId="77777777" w:rsidR="00666CF6" w:rsidRPr="00195A83" w:rsidRDefault="00D45389" w:rsidP="00535C9F">
            <w:pPr>
              <w:rPr>
                <w:rFonts w:ascii="Arial" w:hAnsi="Arial" w:cs="Arial"/>
                <w:sz w:val="24"/>
                <w:szCs w:val="24"/>
              </w:rPr>
            </w:pPr>
            <w:r w:rsidRPr="00195A83">
              <w:rPr>
                <w:rFonts w:ascii="Arial" w:hAnsi="Arial" w:cs="Arial"/>
                <w:sz w:val="24"/>
                <w:szCs w:val="24"/>
              </w:rPr>
              <w:t>Evidence highlights the importance of early intervention, family i</w:t>
            </w:r>
            <w:r w:rsidR="00666CF6" w:rsidRPr="00195A83">
              <w:rPr>
                <w:rFonts w:ascii="Arial" w:hAnsi="Arial" w:cs="Arial"/>
                <w:sz w:val="24"/>
                <w:szCs w:val="24"/>
              </w:rPr>
              <w:t>nvolvement, and robust medical and nutritional monitoring. Involve C</w:t>
            </w:r>
            <w:r w:rsidRPr="00195A83">
              <w:rPr>
                <w:rFonts w:ascii="Arial" w:hAnsi="Arial" w:cs="Arial"/>
                <w:sz w:val="24"/>
                <w:szCs w:val="24"/>
              </w:rPr>
              <w:t>are workers</w:t>
            </w:r>
            <w:r w:rsidR="00666CF6" w:rsidRPr="00195A83">
              <w:rPr>
                <w:rFonts w:ascii="Arial" w:hAnsi="Arial" w:cs="Arial"/>
                <w:sz w:val="24"/>
                <w:szCs w:val="24"/>
              </w:rPr>
              <w:t xml:space="preserve"> as special team to support</w:t>
            </w:r>
            <w:r w:rsidRPr="00195A83">
              <w:rPr>
                <w:rFonts w:ascii="Arial" w:hAnsi="Arial" w:cs="Arial"/>
                <w:sz w:val="24"/>
                <w:szCs w:val="24"/>
              </w:rPr>
              <w:t xml:space="preserve"> children and young people</w:t>
            </w:r>
            <w:r w:rsidR="00666CF6" w:rsidRPr="00195A83">
              <w:rPr>
                <w:rFonts w:ascii="Arial" w:hAnsi="Arial" w:cs="Arial"/>
                <w:sz w:val="24"/>
                <w:szCs w:val="24"/>
              </w:rPr>
              <w:t xml:space="preserve"> exposed to AN. </w:t>
            </w:r>
          </w:p>
          <w:p w14:paraId="17F394B4" w14:textId="27A2693F" w:rsidR="00D45389" w:rsidRPr="00195A83" w:rsidRDefault="00D45389" w:rsidP="00535C9F">
            <w:pPr>
              <w:rPr>
                <w:rFonts w:ascii="Arial" w:hAnsi="Arial" w:cs="Arial"/>
                <w:sz w:val="24"/>
                <w:szCs w:val="24"/>
              </w:rPr>
            </w:pPr>
            <w:r w:rsidRPr="00195A83">
              <w:rPr>
                <w:rFonts w:ascii="Arial" w:hAnsi="Arial" w:cs="Arial"/>
                <w:sz w:val="24"/>
                <w:szCs w:val="24"/>
              </w:rPr>
              <w:t xml:space="preserve"> </w:t>
            </w:r>
            <w:r w:rsidR="006F6530" w:rsidRPr="00195A83">
              <w:rPr>
                <w:rFonts w:ascii="Arial" w:hAnsi="Arial" w:cs="Arial"/>
                <w:sz w:val="24"/>
                <w:szCs w:val="24"/>
              </w:rPr>
              <w:t>Improving</w:t>
            </w:r>
            <w:r w:rsidRPr="00195A83">
              <w:rPr>
                <w:rFonts w:ascii="Arial" w:hAnsi="Arial" w:cs="Arial"/>
                <w:sz w:val="24"/>
                <w:szCs w:val="24"/>
              </w:rPr>
              <w:t xml:space="preserve"> equity and access through flexible service medias are essential to reduce disparities. </w:t>
            </w:r>
            <w:proofErr w:type="spellStart"/>
            <w:r w:rsidRPr="00195A83">
              <w:rPr>
                <w:rFonts w:ascii="Arial" w:hAnsi="Arial" w:cs="Arial"/>
                <w:sz w:val="24"/>
                <w:szCs w:val="24"/>
              </w:rPr>
              <w:t>Refraiming</w:t>
            </w:r>
            <w:proofErr w:type="spellEnd"/>
            <w:r w:rsidRPr="00195A83">
              <w:rPr>
                <w:rFonts w:ascii="Arial" w:hAnsi="Arial" w:cs="Arial"/>
                <w:sz w:val="24"/>
                <w:szCs w:val="24"/>
              </w:rPr>
              <w:t xml:space="preserve"> AN as a serious medical and psychiatric </w:t>
            </w:r>
            <w:proofErr w:type="spellStart"/>
            <w:r w:rsidRPr="00195A83">
              <w:rPr>
                <w:rFonts w:ascii="Arial" w:hAnsi="Arial" w:cs="Arial"/>
                <w:sz w:val="24"/>
                <w:szCs w:val="24"/>
              </w:rPr>
              <w:t>condition.</w:t>
            </w:r>
            <w:r w:rsidR="006F6530" w:rsidRPr="00195A83">
              <w:rPr>
                <w:rFonts w:ascii="Arial" w:hAnsi="Arial" w:cs="Arial"/>
                <w:sz w:val="24"/>
                <w:szCs w:val="24"/>
              </w:rPr>
              <w:t>Promoting</w:t>
            </w:r>
            <w:proofErr w:type="spellEnd"/>
            <w:r w:rsidR="006F6530" w:rsidRPr="00195A83">
              <w:rPr>
                <w:rFonts w:ascii="Arial" w:hAnsi="Arial" w:cs="Arial"/>
                <w:sz w:val="24"/>
                <w:szCs w:val="24"/>
              </w:rPr>
              <w:t xml:space="preserve"> campaigns around</w:t>
            </w:r>
            <w:r w:rsidR="00540A16" w:rsidRPr="00195A83">
              <w:rPr>
                <w:rFonts w:ascii="Arial" w:hAnsi="Arial" w:cs="Arial"/>
                <w:sz w:val="24"/>
                <w:szCs w:val="24"/>
              </w:rPr>
              <w:t xml:space="preserve"> the benefit of having </w:t>
            </w:r>
            <w:r w:rsidR="006F6530" w:rsidRPr="00195A83">
              <w:rPr>
                <w:rFonts w:ascii="Arial" w:hAnsi="Arial" w:cs="Arial"/>
                <w:sz w:val="24"/>
                <w:szCs w:val="24"/>
              </w:rPr>
              <w:t>food intake essential</w:t>
            </w:r>
            <w:r w:rsidR="00540A16" w:rsidRPr="00195A83">
              <w:rPr>
                <w:rFonts w:ascii="Arial" w:hAnsi="Arial" w:cs="Arial"/>
                <w:sz w:val="24"/>
                <w:szCs w:val="24"/>
              </w:rPr>
              <w:t xml:space="preserve"> to </w:t>
            </w:r>
            <w:proofErr w:type="spellStart"/>
            <w:r w:rsidR="006F6530" w:rsidRPr="00195A83">
              <w:rPr>
                <w:rFonts w:ascii="Arial" w:hAnsi="Arial" w:cs="Arial"/>
                <w:sz w:val="24"/>
                <w:szCs w:val="24"/>
              </w:rPr>
              <w:t>maintien</w:t>
            </w:r>
            <w:proofErr w:type="spellEnd"/>
            <w:r w:rsidR="006F6530" w:rsidRPr="00195A83">
              <w:rPr>
                <w:rFonts w:ascii="Arial" w:hAnsi="Arial" w:cs="Arial"/>
                <w:sz w:val="24"/>
                <w:szCs w:val="24"/>
              </w:rPr>
              <w:t xml:space="preserve"> our</w:t>
            </w:r>
            <w:r w:rsidR="00540A16" w:rsidRPr="00195A83">
              <w:rPr>
                <w:rFonts w:ascii="Arial" w:hAnsi="Arial" w:cs="Arial"/>
                <w:sz w:val="24"/>
                <w:szCs w:val="24"/>
              </w:rPr>
              <w:t xml:space="preserve"> homeostasis</w:t>
            </w:r>
            <w:r w:rsidRPr="00195A83">
              <w:rPr>
                <w:rFonts w:ascii="Arial" w:hAnsi="Arial" w:cs="Arial"/>
                <w:sz w:val="24"/>
                <w:szCs w:val="24"/>
              </w:rPr>
              <w:t xml:space="preserve"> and </w:t>
            </w:r>
            <w:r w:rsidR="006F6530" w:rsidRPr="00195A83">
              <w:rPr>
                <w:rFonts w:ascii="Arial" w:hAnsi="Arial" w:cs="Arial"/>
                <w:sz w:val="24"/>
                <w:szCs w:val="24"/>
              </w:rPr>
              <w:t xml:space="preserve">well-being </w:t>
            </w:r>
            <w:proofErr w:type="gramStart"/>
            <w:r w:rsidR="006F6530" w:rsidRPr="00195A83">
              <w:rPr>
                <w:rFonts w:ascii="Arial" w:hAnsi="Arial" w:cs="Arial"/>
                <w:sz w:val="24"/>
                <w:szCs w:val="24"/>
              </w:rPr>
              <w:t>( Treasure</w:t>
            </w:r>
            <w:proofErr w:type="gramEnd"/>
            <w:r w:rsidR="006F6530" w:rsidRPr="00195A83">
              <w:rPr>
                <w:rFonts w:ascii="Arial" w:hAnsi="Arial" w:cs="Arial"/>
                <w:sz w:val="24"/>
                <w:szCs w:val="24"/>
              </w:rPr>
              <w:t>, 2020).</w:t>
            </w:r>
          </w:p>
          <w:p w14:paraId="16E66A6A" w14:textId="77777777" w:rsidR="004A0FA7" w:rsidRPr="002B1E94" w:rsidRDefault="004A0FA7" w:rsidP="004A0FA7">
            <w:pPr>
              <w:rPr>
                <w:rFonts w:ascii="Arial" w:hAnsi="Arial" w:cs="Arial"/>
                <w:b/>
                <w:bCs/>
                <w:color w:val="4472C4" w:themeColor="accent1"/>
                <w:sz w:val="24"/>
                <w:szCs w:val="24"/>
              </w:rPr>
            </w:pPr>
            <w:r w:rsidRPr="002B1E94">
              <w:rPr>
                <w:rFonts w:ascii="Arial" w:hAnsi="Arial" w:cs="Arial"/>
                <w:b/>
                <w:bCs/>
                <w:color w:val="4472C4" w:themeColor="accent1"/>
                <w:sz w:val="24"/>
                <w:szCs w:val="24"/>
              </w:rPr>
              <w:lastRenderedPageBreak/>
              <w:t>References</w:t>
            </w:r>
            <w:r w:rsidRPr="002B1E94">
              <w:rPr>
                <w:rFonts w:ascii="Arial" w:hAnsi="Arial" w:cs="Arial"/>
                <w:color w:val="4472C4" w:themeColor="accent1"/>
                <w:sz w:val="24"/>
                <w:szCs w:val="24"/>
              </w:rPr>
              <w:t xml:space="preserve">  </w:t>
            </w:r>
          </w:p>
          <w:p w14:paraId="208D3043" w14:textId="77777777" w:rsidR="004A0FA7" w:rsidRPr="00195A83" w:rsidRDefault="004A0FA7" w:rsidP="004A0FA7">
            <w:pPr>
              <w:rPr>
                <w:rFonts w:ascii="Arial" w:hAnsi="Arial" w:cs="Arial"/>
                <w:sz w:val="24"/>
                <w:szCs w:val="24"/>
              </w:rPr>
            </w:pPr>
            <w:r w:rsidRPr="00195A83">
              <w:rPr>
                <w:rFonts w:ascii="avenir-regular-class" w:hAnsi="avenir-regular-class"/>
                <w:color w:val="333333"/>
                <w:sz w:val="24"/>
                <w:szCs w:val="24"/>
                <w:shd w:val="clear" w:color="auto" w:fill="FBFBFB"/>
              </w:rPr>
              <w:t xml:space="preserve">1-World Health Organization, </w:t>
            </w:r>
            <w:proofErr w:type="gramStart"/>
            <w:r w:rsidRPr="00195A83">
              <w:rPr>
                <w:rFonts w:ascii="avenir-regular-class" w:hAnsi="avenir-regular-class"/>
                <w:color w:val="333333"/>
                <w:sz w:val="24"/>
                <w:szCs w:val="24"/>
                <w:shd w:val="clear" w:color="auto" w:fill="FBFBFB"/>
              </w:rPr>
              <w:t>( 2022</w:t>
            </w:r>
            <w:proofErr w:type="gramEnd"/>
            <w:r w:rsidRPr="00195A83">
              <w:rPr>
                <w:rFonts w:ascii="avenir-regular-class" w:hAnsi="avenir-regular-class"/>
                <w:color w:val="333333"/>
                <w:sz w:val="24"/>
                <w:szCs w:val="24"/>
                <w:shd w:val="clear" w:color="auto" w:fill="FBFBFB"/>
              </w:rPr>
              <w:t>), I</w:t>
            </w:r>
            <w:r w:rsidRPr="00195A83">
              <w:rPr>
                <w:rFonts w:ascii="avenir-regular-class" w:hAnsi="avenir-regular-class"/>
                <w:i/>
                <w:iCs/>
                <w:color w:val="333333"/>
                <w:sz w:val="24"/>
                <w:szCs w:val="24"/>
                <w:shd w:val="clear" w:color="auto" w:fill="FBFBFB"/>
              </w:rPr>
              <w:t>nternational Classification of Diseases 11th Revision. The global Standard for diagnostics health information.</w:t>
            </w:r>
            <w:r w:rsidRPr="00195A83">
              <w:rPr>
                <w:rFonts w:ascii="avenir-regular-class" w:hAnsi="avenir-regular-class"/>
                <w:color w:val="333333"/>
                <w:sz w:val="24"/>
                <w:szCs w:val="24"/>
                <w:shd w:val="clear" w:color="auto" w:fill="FBFBFB"/>
              </w:rPr>
              <w:t> Publisher </w:t>
            </w:r>
            <w:r w:rsidRPr="00195A83">
              <w:rPr>
                <w:rFonts w:ascii="avenir-regular-class" w:hAnsi="avenir-regular-class"/>
                <w:i/>
                <w:iCs/>
                <w:color w:val="333333"/>
                <w:sz w:val="24"/>
                <w:szCs w:val="24"/>
                <w:shd w:val="clear" w:color="auto" w:fill="FBFBFB"/>
              </w:rPr>
              <w:t>or</w:t>
            </w:r>
            <w:r w:rsidRPr="00195A83">
              <w:rPr>
                <w:rFonts w:ascii="avenir-regular-class" w:hAnsi="avenir-regular-class"/>
                <w:color w:val="333333"/>
                <w:sz w:val="24"/>
                <w:szCs w:val="24"/>
                <w:shd w:val="clear" w:color="auto" w:fill="FBFBFB"/>
              </w:rPr>
              <w:t> Available at: </w:t>
            </w:r>
            <w:hyperlink r:id="rId17" w:history="1">
              <w:r w:rsidRPr="00195A83">
                <w:rPr>
                  <w:rStyle w:val="Hyperlink"/>
                  <w:rFonts w:ascii="avenir-regular-class" w:hAnsi="avenir-regular-class"/>
                  <w:sz w:val="24"/>
                  <w:szCs w:val="24"/>
                  <w:shd w:val="clear" w:color="auto" w:fill="FBFBFB"/>
                </w:rPr>
                <w:t>ICD-11</w:t>
              </w:r>
            </w:hyperlink>
            <w:r w:rsidRPr="00195A83">
              <w:rPr>
                <w:rFonts w:ascii="avenir-regular-class" w:hAnsi="avenir-regular-class"/>
                <w:color w:val="333333"/>
                <w:sz w:val="24"/>
                <w:szCs w:val="24"/>
                <w:shd w:val="clear" w:color="auto" w:fill="FBFBFB"/>
              </w:rPr>
              <w:t xml:space="preserve"> URL (Accessed: 10 March </w:t>
            </w:r>
            <w:proofErr w:type="gramStart"/>
            <w:r w:rsidRPr="00195A83">
              <w:rPr>
                <w:rFonts w:ascii="avenir-regular-class" w:hAnsi="avenir-regular-class"/>
                <w:color w:val="333333"/>
                <w:sz w:val="24"/>
                <w:szCs w:val="24"/>
                <w:shd w:val="clear" w:color="auto" w:fill="FBFBFB"/>
              </w:rPr>
              <w:t>2026 )</w:t>
            </w:r>
            <w:proofErr w:type="gramEnd"/>
            <w:r w:rsidRPr="00195A83">
              <w:rPr>
                <w:rFonts w:ascii="avenir-regular-class" w:hAnsi="avenir-regular-class"/>
                <w:color w:val="333333"/>
                <w:sz w:val="24"/>
                <w:szCs w:val="24"/>
                <w:shd w:val="clear" w:color="auto" w:fill="FBFBFB"/>
              </w:rPr>
              <w:t>.</w:t>
            </w:r>
          </w:p>
          <w:p w14:paraId="63814651" w14:textId="77777777" w:rsidR="004A0FA7" w:rsidRPr="00195A83" w:rsidRDefault="004A0FA7" w:rsidP="004A0FA7">
            <w:pPr>
              <w:rPr>
                <w:rFonts w:ascii="avenir-regular-class" w:hAnsi="avenir-regular-class"/>
                <w:color w:val="333333"/>
                <w:sz w:val="24"/>
                <w:szCs w:val="24"/>
                <w:shd w:val="clear" w:color="auto" w:fill="FBFBFB"/>
              </w:rPr>
            </w:pPr>
            <w:r w:rsidRPr="00195A83">
              <w:rPr>
                <w:rFonts w:ascii="avenir-regular-class" w:hAnsi="avenir-regular-class"/>
                <w:color w:val="333333"/>
                <w:sz w:val="24"/>
                <w:szCs w:val="24"/>
                <w:shd w:val="clear" w:color="auto" w:fill="FBFBFB"/>
              </w:rPr>
              <w:t xml:space="preserve">2-The Lancet </w:t>
            </w:r>
            <w:proofErr w:type="gramStart"/>
            <w:r w:rsidRPr="00195A83">
              <w:rPr>
                <w:rFonts w:ascii="avenir-regular-class" w:hAnsi="avenir-regular-class"/>
                <w:color w:val="333333"/>
                <w:sz w:val="24"/>
                <w:szCs w:val="24"/>
                <w:shd w:val="clear" w:color="auto" w:fill="FBFBFB"/>
              </w:rPr>
              <w:t>( 2020</w:t>
            </w:r>
            <w:proofErr w:type="gramEnd"/>
            <w:r w:rsidRPr="00195A83">
              <w:rPr>
                <w:rFonts w:ascii="avenir-regular-class" w:hAnsi="avenir-regular-class"/>
                <w:color w:val="333333"/>
                <w:sz w:val="24"/>
                <w:szCs w:val="24"/>
                <w:shd w:val="clear" w:color="auto" w:fill="FBFBFB"/>
              </w:rPr>
              <w:t>) </w:t>
            </w:r>
            <w:r w:rsidRPr="00195A83">
              <w:rPr>
                <w:rFonts w:ascii="avenir-regular-class" w:hAnsi="avenir-regular-class"/>
                <w:i/>
                <w:iCs/>
                <w:color w:val="333333"/>
                <w:sz w:val="24"/>
                <w:szCs w:val="24"/>
                <w:shd w:val="clear" w:color="auto" w:fill="FBFBFB"/>
              </w:rPr>
              <w:t>GBD 2019  Diseases and injuries collaborations.</w:t>
            </w:r>
            <w:r w:rsidRPr="00195A83">
              <w:rPr>
                <w:rFonts w:ascii="avenir-regular-class" w:hAnsi="avenir-regular-class"/>
                <w:color w:val="333333"/>
                <w:sz w:val="24"/>
                <w:szCs w:val="24"/>
                <w:shd w:val="clear" w:color="auto" w:fill="FBFBFB"/>
              </w:rPr>
              <w:t>  Available at: </w:t>
            </w:r>
            <w:hyperlink r:id="rId18" w:anchor="page-body-id" w:history="1">
              <w:r w:rsidRPr="00195A83">
                <w:rPr>
                  <w:rStyle w:val="Hyperlink"/>
                  <w:rFonts w:ascii="avenir-regular-class" w:hAnsi="avenir-regular-class"/>
                  <w:sz w:val="24"/>
                  <w:szCs w:val="24"/>
                  <w:shd w:val="clear" w:color="auto" w:fill="FBFBFB"/>
                </w:rPr>
                <w:t>Global burden of 369 diseases and injuries in 204 countries and 2-territories, 1990–2019: a systematic analysis for the Global Burden of Disease Study 2019 - The Lancet</w:t>
              </w:r>
            </w:hyperlink>
            <w:r w:rsidRPr="00195A83">
              <w:rPr>
                <w:rFonts w:ascii="avenir-regular-class" w:hAnsi="avenir-regular-class"/>
                <w:color w:val="333333"/>
                <w:sz w:val="24"/>
                <w:szCs w:val="24"/>
                <w:shd w:val="clear" w:color="auto" w:fill="FBFBFB"/>
              </w:rPr>
              <w:t xml:space="preserve"> URL (Accessed: 10 March </w:t>
            </w:r>
            <w:proofErr w:type="gramStart"/>
            <w:r w:rsidRPr="00195A83">
              <w:rPr>
                <w:rFonts w:ascii="avenir-regular-class" w:hAnsi="avenir-regular-class"/>
                <w:color w:val="333333"/>
                <w:sz w:val="24"/>
                <w:szCs w:val="24"/>
                <w:shd w:val="clear" w:color="auto" w:fill="FBFBFB"/>
              </w:rPr>
              <w:t>2026 )</w:t>
            </w:r>
            <w:proofErr w:type="gramEnd"/>
            <w:r w:rsidRPr="00195A83">
              <w:rPr>
                <w:rFonts w:ascii="avenir-regular-class" w:hAnsi="avenir-regular-class"/>
                <w:color w:val="333333"/>
                <w:sz w:val="24"/>
                <w:szCs w:val="24"/>
                <w:shd w:val="clear" w:color="auto" w:fill="FBFBFB"/>
              </w:rPr>
              <w:t>.</w:t>
            </w:r>
          </w:p>
          <w:p w14:paraId="7173724E" w14:textId="77777777" w:rsidR="004A0FA7" w:rsidRPr="00195A83" w:rsidRDefault="004A0FA7" w:rsidP="004A0FA7">
            <w:pPr>
              <w:rPr>
                <w:rFonts w:ascii="Arial" w:hAnsi="Arial" w:cs="Arial"/>
                <w:sz w:val="24"/>
                <w:szCs w:val="24"/>
              </w:rPr>
            </w:pPr>
            <w:r w:rsidRPr="00195A83">
              <w:rPr>
                <w:rFonts w:ascii="avenir-regular-class" w:hAnsi="avenir-regular-class"/>
                <w:color w:val="333333"/>
                <w:sz w:val="24"/>
                <w:szCs w:val="24"/>
                <w:shd w:val="clear" w:color="auto" w:fill="FBFBFB"/>
              </w:rPr>
              <w:t>3-Brumberg, J. J. (2000)) </w:t>
            </w:r>
            <w:r w:rsidRPr="00195A83">
              <w:rPr>
                <w:rFonts w:ascii="avenir-regular-class" w:hAnsi="avenir-regular-class"/>
                <w:i/>
                <w:iCs/>
                <w:color w:val="333333"/>
                <w:sz w:val="24"/>
                <w:szCs w:val="24"/>
                <w:shd w:val="clear" w:color="auto" w:fill="FBFBFB"/>
              </w:rPr>
              <w:t>Fasting girls.</w:t>
            </w:r>
            <w:r w:rsidRPr="00195A83">
              <w:rPr>
                <w:rFonts w:ascii="avenir-regular-class" w:hAnsi="avenir-regular-class"/>
                <w:color w:val="333333"/>
                <w:sz w:val="24"/>
                <w:szCs w:val="24"/>
                <w:shd w:val="clear" w:color="auto" w:fill="FBFBFB"/>
              </w:rPr>
              <w:t> </w:t>
            </w:r>
            <w:hyperlink r:id="rId19" w:history="1">
              <w:r w:rsidRPr="00195A83">
                <w:rPr>
                  <w:rStyle w:val="Hyperlink"/>
                  <w:rFonts w:ascii="avenir-regular-class" w:hAnsi="avenir-regular-class"/>
                  <w:sz w:val="24"/>
                  <w:szCs w:val="24"/>
                  <w:shd w:val="clear" w:color="auto" w:fill="FBFBFB"/>
                </w:rPr>
                <w:t xml:space="preserve">Fasting </w:t>
              </w:r>
              <w:proofErr w:type="gramStart"/>
              <w:r w:rsidRPr="00195A83">
                <w:rPr>
                  <w:rStyle w:val="Hyperlink"/>
                  <w:rFonts w:ascii="avenir-regular-class" w:hAnsi="avenir-regular-class"/>
                  <w:sz w:val="24"/>
                  <w:szCs w:val="24"/>
                  <w:shd w:val="clear" w:color="auto" w:fill="FBFBFB"/>
                </w:rPr>
                <w:t>girls :</w:t>
              </w:r>
              <w:proofErr w:type="gramEnd"/>
              <w:r w:rsidRPr="00195A83">
                <w:rPr>
                  <w:rStyle w:val="Hyperlink"/>
                  <w:rFonts w:ascii="avenir-regular-class" w:hAnsi="avenir-regular-class"/>
                  <w:sz w:val="24"/>
                  <w:szCs w:val="24"/>
                  <w:shd w:val="clear" w:color="auto" w:fill="FBFBFB"/>
                </w:rPr>
                <w:t xml:space="preserve"> the history of anorexia nervosa : </w:t>
              </w:r>
              <w:proofErr w:type="spellStart"/>
              <w:r w:rsidRPr="00195A83">
                <w:rPr>
                  <w:rStyle w:val="Hyperlink"/>
                  <w:rFonts w:ascii="avenir-regular-class" w:hAnsi="avenir-regular-class"/>
                  <w:sz w:val="24"/>
                  <w:szCs w:val="24"/>
                  <w:shd w:val="clear" w:color="auto" w:fill="FBFBFB"/>
                </w:rPr>
                <w:t>Brumberg</w:t>
              </w:r>
              <w:proofErr w:type="spellEnd"/>
              <w:r w:rsidRPr="00195A83">
                <w:rPr>
                  <w:rStyle w:val="Hyperlink"/>
                  <w:rFonts w:ascii="avenir-regular-class" w:hAnsi="avenir-regular-class"/>
                  <w:sz w:val="24"/>
                  <w:szCs w:val="24"/>
                  <w:shd w:val="clear" w:color="auto" w:fill="FBFBFB"/>
                </w:rPr>
                <w:t>, Joan Jacobs : Free Download, Borrow, and Streaming : Internet Archive</w:t>
              </w:r>
            </w:hyperlink>
            <w:r w:rsidRPr="00195A83">
              <w:rPr>
                <w:rFonts w:ascii="avenir-regular-class" w:hAnsi="avenir-regular-class"/>
                <w:color w:val="333333"/>
                <w:sz w:val="24"/>
                <w:szCs w:val="24"/>
                <w:shd w:val="clear" w:color="auto" w:fill="FBFBFB"/>
              </w:rPr>
              <w:t>:  (Accessed 11 March 2026).</w:t>
            </w:r>
          </w:p>
          <w:p w14:paraId="74F51537" w14:textId="77777777" w:rsidR="004A0FA7" w:rsidRPr="00195A83" w:rsidRDefault="004A0FA7" w:rsidP="004A0FA7">
            <w:pPr>
              <w:rPr>
                <w:rFonts w:ascii="avenir-regular-class" w:hAnsi="avenir-regular-class"/>
                <w:color w:val="333333"/>
                <w:sz w:val="24"/>
                <w:szCs w:val="24"/>
                <w:shd w:val="clear" w:color="auto" w:fill="FBFBFB"/>
              </w:rPr>
            </w:pPr>
            <w:r w:rsidRPr="00195A83">
              <w:rPr>
                <w:rFonts w:ascii="avenir-regular-class" w:hAnsi="avenir-regular-class"/>
                <w:color w:val="333333"/>
                <w:sz w:val="24"/>
                <w:szCs w:val="24"/>
                <w:shd w:val="clear" w:color="auto" w:fill="FBFBFB"/>
              </w:rPr>
              <w:t xml:space="preserve">4=Jessica, M., (2015) </w:t>
            </w:r>
            <w:proofErr w:type="spellStart"/>
            <w:r w:rsidRPr="00195A83">
              <w:rPr>
                <w:rFonts w:ascii="avenir-regular-class" w:hAnsi="avenir-regular-class"/>
                <w:color w:val="333333"/>
                <w:sz w:val="24"/>
                <w:szCs w:val="24"/>
                <w:shd w:val="clear" w:color="auto" w:fill="FBFBFB"/>
              </w:rPr>
              <w:t>Avances</w:t>
            </w:r>
            <w:proofErr w:type="spellEnd"/>
            <w:r w:rsidRPr="00195A83">
              <w:rPr>
                <w:rFonts w:ascii="avenir-regular-class" w:hAnsi="avenir-regular-class"/>
                <w:i/>
                <w:iCs/>
                <w:color w:val="333333"/>
                <w:sz w:val="24"/>
                <w:szCs w:val="24"/>
                <w:shd w:val="clear" w:color="auto" w:fill="FBFBFB"/>
              </w:rPr>
              <w:t xml:space="preserve"> in Eating </w:t>
            </w:r>
            <w:proofErr w:type="spellStart"/>
            <w:r w:rsidRPr="00195A83">
              <w:rPr>
                <w:rFonts w:ascii="avenir-regular-class" w:hAnsi="avenir-regular-class"/>
                <w:i/>
                <w:iCs/>
                <w:color w:val="333333"/>
                <w:sz w:val="24"/>
                <w:szCs w:val="24"/>
                <w:shd w:val="clear" w:color="auto" w:fill="FBFBFB"/>
              </w:rPr>
              <w:t>Disurders</w:t>
            </w:r>
            <w:proofErr w:type="spellEnd"/>
            <w:r w:rsidRPr="00195A83">
              <w:rPr>
                <w:rFonts w:ascii="avenir-regular-class" w:hAnsi="avenir-regular-class"/>
                <w:i/>
                <w:iCs/>
                <w:color w:val="333333"/>
                <w:sz w:val="24"/>
                <w:szCs w:val="24"/>
                <w:shd w:val="clear" w:color="auto" w:fill="FBFBFB"/>
              </w:rPr>
              <w:t>). </w:t>
            </w:r>
            <w:r w:rsidRPr="00195A83">
              <w:rPr>
                <w:rFonts w:ascii="avenir-regular-class" w:hAnsi="avenir-regular-class"/>
                <w:color w:val="333333"/>
                <w:sz w:val="24"/>
                <w:szCs w:val="24"/>
                <w:shd w:val="clear" w:color="auto" w:fill="FBFBFB"/>
              </w:rPr>
              <w:t xml:space="preserve">Available </w:t>
            </w:r>
            <w:proofErr w:type="spellStart"/>
            <w:r w:rsidRPr="00195A83">
              <w:rPr>
                <w:rFonts w:ascii="avenir-regular-class" w:hAnsi="avenir-regular-class"/>
                <w:color w:val="333333"/>
                <w:sz w:val="24"/>
                <w:szCs w:val="24"/>
                <w:shd w:val="clear" w:color="auto" w:fill="FBFBFB"/>
              </w:rPr>
              <w:t>at</w:t>
            </w:r>
            <w:proofErr w:type="gramStart"/>
            <w:r w:rsidRPr="00195A83">
              <w:rPr>
                <w:rFonts w:ascii="avenir-regular-class" w:hAnsi="avenir-regular-class"/>
                <w:color w:val="333333"/>
                <w:sz w:val="24"/>
                <w:szCs w:val="24"/>
                <w:shd w:val="clear" w:color="auto" w:fill="FBFBFB"/>
              </w:rPr>
              <w:t>:Jessica</w:t>
            </w:r>
            <w:proofErr w:type="spellEnd"/>
            <w:proofErr w:type="gramEnd"/>
            <w:r w:rsidRPr="00195A83">
              <w:rPr>
                <w:rFonts w:ascii="avenir-regular-class" w:hAnsi="avenir-regular-class"/>
                <w:color w:val="333333"/>
                <w:sz w:val="24"/>
                <w:szCs w:val="24"/>
                <w:shd w:val="clear" w:color="auto" w:fill="FBFBFB"/>
              </w:rPr>
              <w:t xml:space="preserve">, M., (2015) </w:t>
            </w:r>
            <w:proofErr w:type="spellStart"/>
            <w:r w:rsidRPr="00195A83">
              <w:rPr>
                <w:rFonts w:ascii="avenir-regular-class" w:hAnsi="avenir-regular-class"/>
                <w:color w:val="333333"/>
                <w:sz w:val="24"/>
                <w:szCs w:val="24"/>
                <w:shd w:val="clear" w:color="auto" w:fill="FBFBFB"/>
              </w:rPr>
              <w:t>Avances</w:t>
            </w:r>
            <w:proofErr w:type="spellEnd"/>
            <w:r w:rsidRPr="00195A83">
              <w:rPr>
                <w:rFonts w:ascii="avenir-regular-class" w:hAnsi="avenir-regular-class"/>
                <w:i/>
                <w:iCs/>
                <w:color w:val="333333"/>
                <w:sz w:val="24"/>
                <w:szCs w:val="24"/>
                <w:shd w:val="clear" w:color="auto" w:fill="FBFBFB"/>
              </w:rPr>
              <w:t xml:space="preserve"> in Eating </w:t>
            </w:r>
            <w:proofErr w:type="spellStart"/>
            <w:r w:rsidRPr="00195A83">
              <w:rPr>
                <w:rFonts w:ascii="avenir-regular-class" w:hAnsi="avenir-regular-class"/>
                <w:i/>
                <w:iCs/>
                <w:color w:val="333333"/>
                <w:sz w:val="24"/>
                <w:szCs w:val="24"/>
                <w:shd w:val="clear" w:color="auto" w:fill="FBFBFB"/>
              </w:rPr>
              <w:t>Disurders</w:t>
            </w:r>
            <w:proofErr w:type="spellEnd"/>
            <w:r w:rsidRPr="00195A83">
              <w:rPr>
                <w:rFonts w:ascii="avenir-regular-class" w:hAnsi="avenir-regular-class"/>
                <w:i/>
                <w:iCs/>
                <w:color w:val="333333"/>
                <w:sz w:val="24"/>
                <w:szCs w:val="24"/>
                <w:shd w:val="clear" w:color="auto" w:fill="FBFBFB"/>
              </w:rPr>
              <w:t>). </w:t>
            </w:r>
            <w:r w:rsidRPr="00195A83">
              <w:rPr>
                <w:rFonts w:ascii="avenir-regular-class" w:hAnsi="avenir-regular-class"/>
                <w:color w:val="333333"/>
                <w:sz w:val="24"/>
                <w:szCs w:val="24"/>
                <w:shd w:val="clear" w:color="auto" w:fill="FBFBFB"/>
              </w:rPr>
              <w:t>Available at: URL (Accessed: date). URL (Accessed: 11 March 2026).</w:t>
            </w:r>
          </w:p>
          <w:p w14:paraId="793BDAFC" w14:textId="77777777" w:rsidR="004A0FA7" w:rsidRPr="00195A83" w:rsidRDefault="004A0FA7" w:rsidP="004A0FA7">
            <w:pPr>
              <w:spacing w:after="0"/>
              <w:rPr>
                <w:rFonts w:ascii="Times New Roman" w:eastAsia="Times New Roman" w:hAnsi="Times New Roman" w:cs="Times New Roman"/>
                <w:sz w:val="24"/>
                <w:szCs w:val="24"/>
                <w:lang w:val="en-GB" w:eastAsia="en-GB"/>
              </w:rPr>
            </w:pPr>
            <w:r w:rsidRPr="00195A83">
              <w:rPr>
                <w:rFonts w:ascii="avenir-regular-class" w:eastAsia="Times New Roman" w:hAnsi="avenir-regular-class" w:cs="Times New Roman"/>
                <w:color w:val="333333"/>
                <w:sz w:val="24"/>
                <w:szCs w:val="24"/>
                <w:shd w:val="clear" w:color="auto" w:fill="FBFBFB"/>
                <w:lang w:val="en-GB" w:eastAsia="en-GB"/>
              </w:rPr>
              <w:t>5-Treasure,J., et al (2010)2 Eating" Disorder" , </w:t>
            </w:r>
            <w:r w:rsidRPr="00195A83">
              <w:rPr>
                <w:rFonts w:ascii="avenir-regular-class" w:eastAsia="Times New Roman" w:hAnsi="avenir-regular-class" w:cs="Times New Roman"/>
                <w:i/>
                <w:iCs/>
                <w:color w:val="333333"/>
                <w:sz w:val="24"/>
                <w:szCs w:val="24"/>
                <w:shd w:val="clear" w:color="auto" w:fill="FBFBFB"/>
                <w:lang w:val="en-GB" w:eastAsia="en-GB"/>
              </w:rPr>
              <w:t> The Lancet</w:t>
            </w:r>
            <w:r w:rsidRPr="00195A83">
              <w:rPr>
                <w:rFonts w:ascii="avenir-regular-class" w:eastAsia="Times New Roman" w:hAnsi="avenir-regular-class" w:cs="Times New Roman"/>
                <w:color w:val="333333"/>
                <w:sz w:val="24"/>
                <w:szCs w:val="24"/>
                <w:shd w:val="clear" w:color="auto" w:fill="FBFBFB"/>
                <w:lang w:val="en-GB" w:eastAsia="en-GB"/>
              </w:rPr>
              <w:t>, Issue  10227, 583-589, </w:t>
            </w:r>
            <w:hyperlink r:id="rId20" w:history="1">
              <w:r w:rsidRPr="00195A83">
                <w:rPr>
                  <w:rFonts w:ascii="avenir-regular-class" w:eastAsia="Times New Roman" w:hAnsi="avenir-regular-class" w:cs="Times New Roman"/>
                  <w:color w:val="0000FF"/>
                  <w:sz w:val="24"/>
                  <w:szCs w:val="24"/>
                  <w:u w:val="single"/>
                  <w:shd w:val="clear" w:color="auto" w:fill="FBFBFB"/>
                  <w:lang w:val="en-GB" w:eastAsia="en-GB"/>
                </w:rPr>
                <w:t>Eating disorders - The Lancet</w:t>
              </w:r>
            </w:hyperlink>
            <w:r w:rsidRPr="00195A83">
              <w:rPr>
                <w:rFonts w:ascii="avenir-regular-class" w:eastAsia="Times New Roman" w:hAnsi="avenir-regular-class" w:cs="Times New Roman"/>
                <w:color w:val="333333"/>
                <w:sz w:val="24"/>
                <w:szCs w:val="24"/>
                <w:lang w:val="en-GB" w:eastAsia="en-GB"/>
              </w:rPr>
              <w:t>(Accessed: 14 March 2026).</w:t>
            </w:r>
          </w:p>
          <w:p w14:paraId="2A6E5D03" w14:textId="77777777" w:rsidR="00195A83" w:rsidRDefault="004A0FA7" w:rsidP="004A0FA7">
            <w:pPr>
              <w:rPr>
                <w:rFonts w:ascii="avenir-regular-class" w:hAnsi="avenir-regular-class"/>
                <w:color w:val="333333"/>
                <w:sz w:val="24"/>
                <w:szCs w:val="24"/>
                <w:shd w:val="clear" w:color="auto" w:fill="FBFBFB"/>
              </w:rPr>
            </w:pPr>
            <w:r w:rsidRPr="00195A83">
              <w:rPr>
                <w:rFonts w:ascii="avenir-regular-class" w:hAnsi="avenir-regular-class"/>
                <w:color w:val="333333"/>
                <w:sz w:val="24"/>
                <w:szCs w:val="24"/>
                <w:shd w:val="clear" w:color="auto" w:fill="FBFBFB"/>
              </w:rPr>
              <w:t>6-Norris</w:t>
            </w:r>
            <w:proofErr w:type="gramStart"/>
            <w:r w:rsidRPr="00195A83">
              <w:rPr>
                <w:rFonts w:ascii="avenir-regular-class" w:hAnsi="avenir-regular-class"/>
                <w:color w:val="333333"/>
                <w:sz w:val="24"/>
                <w:szCs w:val="24"/>
                <w:shd w:val="clear" w:color="auto" w:fill="FBFBFB"/>
              </w:rPr>
              <w:t>  M</w:t>
            </w:r>
            <w:proofErr w:type="gramEnd"/>
            <w:r w:rsidRPr="00195A83">
              <w:rPr>
                <w:rFonts w:ascii="avenir-regular-class" w:hAnsi="avenir-regular-class"/>
                <w:color w:val="333333"/>
                <w:sz w:val="24"/>
                <w:szCs w:val="24"/>
                <w:shd w:val="clear" w:color="auto" w:fill="FBFBFB"/>
              </w:rPr>
              <w:t>. D. et al  (2015 Change is never easy, but it is possible 'Title of article', </w:t>
            </w:r>
            <w:r w:rsidRPr="00195A83">
              <w:rPr>
                <w:rFonts w:ascii="avenir-regular-class" w:hAnsi="avenir-regular-class"/>
                <w:i/>
                <w:iCs/>
                <w:color w:val="333333"/>
                <w:sz w:val="24"/>
                <w:szCs w:val="24"/>
                <w:shd w:val="clear" w:color="auto" w:fill="FBFBFB"/>
              </w:rPr>
              <w:t>Journal of Adolescent</w:t>
            </w:r>
            <w:r w:rsidRPr="00195A83">
              <w:rPr>
                <w:rFonts w:ascii="avenir-regular-class" w:hAnsi="avenir-regular-class"/>
                <w:color w:val="333333"/>
                <w:sz w:val="24"/>
                <w:szCs w:val="24"/>
                <w:shd w:val="clear" w:color="auto" w:fill="FBFBFB"/>
              </w:rPr>
              <w:t>, Issue 57 8-9 </w:t>
            </w:r>
            <w:hyperlink r:id="rId21" w:history="1">
              <w:r w:rsidRPr="00195A83">
                <w:rPr>
                  <w:rStyle w:val="Hyperlink"/>
                  <w:rFonts w:ascii="avenir-regular-class" w:hAnsi="avenir-regular-class"/>
                  <w:sz w:val="24"/>
                  <w:szCs w:val="24"/>
                  <w:shd w:val="clear" w:color="auto" w:fill="FBFBFB"/>
                </w:rPr>
                <w:t>Change Is Never Easy, but It Is Possible: Reflections on Avoidant/Restrictive Food Intake Disorder Two Years After Its Introduction in the DSM-5</w:t>
              </w:r>
            </w:hyperlink>
            <w:r w:rsidRPr="00195A83">
              <w:rPr>
                <w:rFonts w:ascii="avenir-regular-class" w:hAnsi="avenir-regular-class"/>
                <w:color w:val="333333"/>
                <w:sz w:val="24"/>
                <w:szCs w:val="24"/>
                <w:shd w:val="clear" w:color="auto" w:fill="FBFBFB"/>
              </w:rPr>
              <w:t>:( Accessed: 12 March 2026).</w:t>
            </w:r>
          </w:p>
          <w:p w14:paraId="14C50A80" w14:textId="66F31374" w:rsidR="004A0FA7" w:rsidRPr="00195A83" w:rsidRDefault="004A0FA7" w:rsidP="004A0FA7">
            <w:pPr>
              <w:rPr>
                <w:rFonts w:ascii="avenir-regular-class" w:hAnsi="avenir-regular-class"/>
                <w:color w:val="333333"/>
                <w:sz w:val="24"/>
                <w:szCs w:val="24"/>
                <w:shd w:val="clear" w:color="auto" w:fill="FBFBFB"/>
              </w:rPr>
            </w:pPr>
            <w:r w:rsidRPr="00195A83">
              <w:rPr>
                <w:rFonts w:ascii="avenir-regular-class" w:hAnsi="avenir-regular-class"/>
                <w:color w:val="333333"/>
                <w:sz w:val="24"/>
                <w:szCs w:val="24"/>
                <w:shd w:val="clear" w:color="auto" w:fill="FBFBFB"/>
              </w:rPr>
              <w:t xml:space="preserve">7-Mental Health Foundation </w:t>
            </w:r>
            <w:proofErr w:type="gramStart"/>
            <w:r w:rsidRPr="00195A83">
              <w:rPr>
                <w:rFonts w:ascii="avenir-regular-class" w:hAnsi="avenir-regular-class"/>
                <w:color w:val="333333"/>
                <w:sz w:val="24"/>
                <w:szCs w:val="24"/>
                <w:shd w:val="clear" w:color="auto" w:fill="FBFBFB"/>
              </w:rPr>
              <w:t>( 2022</w:t>
            </w:r>
            <w:proofErr w:type="gramEnd"/>
            <w:r w:rsidRPr="00195A83">
              <w:rPr>
                <w:rFonts w:ascii="avenir-regular-class" w:hAnsi="avenir-regular-class"/>
                <w:color w:val="333333"/>
                <w:sz w:val="24"/>
                <w:szCs w:val="24"/>
                <w:shd w:val="clear" w:color="auto" w:fill="FBFBFB"/>
              </w:rPr>
              <w:t>) </w:t>
            </w:r>
            <w:r w:rsidRPr="00195A83">
              <w:rPr>
                <w:rFonts w:ascii="avenir-regular-class" w:hAnsi="avenir-regular-class"/>
                <w:i/>
                <w:iCs/>
                <w:color w:val="333333"/>
                <w:sz w:val="24"/>
                <w:szCs w:val="24"/>
                <w:shd w:val="clear" w:color="auto" w:fill="FBFBFB"/>
              </w:rPr>
              <w:t>Anorexia Nervosa, the Symptoms and causes</w:t>
            </w:r>
            <w:r w:rsidRPr="00195A83">
              <w:rPr>
                <w:rFonts w:ascii="avenir-regular-class" w:hAnsi="avenir-regular-class"/>
                <w:color w:val="333333"/>
                <w:sz w:val="24"/>
                <w:szCs w:val="24"/>
                <w:shd w:val="clear" w:color="auto" w:fill="FBFBFB"/>
              </w:rPr>
              <w:t>. Available at: </w:t>
            </w:r>
            <w:hyperlink r:id="rId22" w:history="1">
              <w:r w:rsidRPr="00195A83">
                <w:rPr>
                  <w:rStyle w:val="Hyperlink"/>
                  <w:rFonts w:ascii="avenir-regular-class" w:hAnsi="avenir-regular-class"/>
                  <w:sz w:val="24"/>
                  <w:szCs w:val="24"/>
                  <w:shd w:val="clear" w:color="auto" w:fill="FBFBFB"/>
                </w:rPr>
                <w:t>Anorexia nervosa</w:t>
              </w:r>
            </w:hyperlink>
            <w:r w:rsidRPr="00195A83">
              <w:rPr>
                <w:rFonts w:ascii="avenir-regular-class" w:hAnsi="avenir-regular-class"/>
                <w:color w:val="333333"/>
                <w:sz w:val="24"/>
                <w:szCs w:val="24"/>
                <w:shd w:val="clear" w:color="auto" w:fill="FBFBFB"/>
              </w:rPr>
              <w:t xml:space="preserve">  (Accessed: 15 March </w:t>
            </w:r>
            <w:proofErr w:type="gramStart"/>
            <w:r w:rsidRPr="00195A83">
              <w:rPr>
                <w:rFonts w:ascii="avenir-regular-class" w:hAnsi="avenir-regular-class"/>
                <w:color w:val="333333"/>
                <w:sz w:val="24"/>
                <w:szCs w:val="24"/>
                <w:shd w:val="clear" w:color="auto" w:fill="FBFBFB"/>
              </w:rPr>
              <w:t>2026 )</w:t>
            </w:r>
            <w:proofErr w:type="gramEnd"/>
            <w:r w:rsidRPr="00195A83">
              <w:rPr>
                <w:rFonts w:ascii="avenir-regular-class" w:hAnsi="avenir-regular-class"/>
                <w:color w:val="333333"/>
                <w:sz w:val="24"/>
                <w:szCs w:val="24"/>
                <w:shd w:val="clear" w:color="auto" w:fill="FBFBFB"/>
              </w:rPr>
              <w:t>.8-NHS, England, ( 2024) </w:t>
            </w:r>
            <w:r w:rsidRPr="00195A83">
              <w:rPr>
                <w:rFonts w:ascii="avenir-regular-class" w:hAnsi="avenir-regular-class"/>
                <w:i/>
                <w:iCs/>
                <w:color w:val="333333"/>
                <w:sz w:val="24"/>
                <w:szCs w:val="24"/>
                <w:shd w:val="clear" w:color="auto" w:fill="FBFBFB"/>
              </w:rPr>
              <w:t> Overview- Anorexia Nervosa</w:t>
            </w:r>
            <w:r w:rsidRPr="00195A83">
              <w:rPr>
                <w:rFonts w:ascii="avenir-regular-class" w:hAnsi="avenir-regular-class"/>
                <w:color w:val="333333"/>
                <w:sz w:val="24"/>
                <w:szCs w:val="24"/>
                <w:shd w:val="clear" w:color="auto" w:fill="FBFBFB"/>
              </w:rPr>
              <w:t>. Available at: </w:t>
            </w:r>
            <w:hyperlink r:id="rId23" w:history="1">
              <w:r w:rsidRPr="00195A83">
                <w:rPr>
                  <w:rStyle w:val="Hyperlink"/>
                  <w:rFonts w:ascii="avenir-regular-class" w:hAnsi="avenir-regular-class"/>
                  <w:sz w:val="24"/>
                  <w:szCs w:val="24"/>
                  <w:shd w:val="clear" w:color="auto" w:fill="FBFBFB"/>
                </w:rPr>
                <w:t>Overview - Anorexia nervosa - NHS</w:t>
              </w:r>
            </w:hyperlink>
            <w:r w:rsidRPr="00195A83">
              <w:rPr>
                <w:rFonts w:ascii="avenir-regular-class" w:hAnsi="avenir-regular-class"/>
                <w:color w:val="333333"/>
                <w:sz w:val="24"/>
                <w:szCs w:val="24"/>
                <w:shd w:val="clear" w:color="auto" w:fill="FBFBFB"/>
              </w:rPr>
              <w:t> URL (Accessed: 16 March 2026).</w:t>
            </w:r>
          </w:p>
          <w:p w14:paraId="1BCBF33D" w14:textId="77777777" w:rsidR="00195A83" w:rsidRDefault="004A0FA7" w:rsidP="004A0FA7">
            <w:pPr>
              <w:rPr>
                <w:rFonts w:ascii="avenir-regular-class" w:hAnsi="avenir-regular-class"/>
                <w:color w:val="333333"/>
                <w:sz w:val="24"/>
                <w:szCs w:val="24"/>
                <w:shd w:val="clear" w:color="auto" w:fill="FBFBFB"/>
              </w:rPr>
            </w:pPr>
            <w:r w:rsidRPr="00195A83">
              <w:rPr>
                <w:rFonts w:ascii="avenir-regular-class" w:hAnsi="avenir-regular-class"/>
                <w:color w:val="333333"/>
                <w:sz w:val="24"/>
                <w:szCs w:val="24"/>
                <w:shd w:val="clear" w:color="auto" w:fill="FBFBFB"/>
              </w:rPr>
              <w:t>9-Suzan, C</w:t>
            </w:r>
            <w:proofErr w:type="gramStart"/>
            <w:r w:rsidRPr="00195A83">
              <w:rPr>
                <w:rFonts w:ascii="avenir-regular-class" w:hAnsi="avenir-regular-class"/>
                <w:color w:val="333333"/>
                <w:sz w:val="24"/>
                <w:szCs w:val="24"/>
                <w:shd w:val="clear" w:color="auto" w:fill="FBFBFB"/>
              </w:rPr>
              <w:t>.(</w:t>
            </w:r>
            <w:proofErr w:type="gramEnd"/>
            <w:r w:rsidRPr="00195A83">
              <w:rPr>
                <w:rFonts w:ascii="avenir-regular-class" w:hAnsi="avenir-regular-class"/>
                <w:color w:val="333333"/>
                <w:sz w:val="24"/>
                <w:szCs w:val="24"/>
                <w:shd w:val="clear" w:color="auto" w:fill="FBFBFB"/>
              </w:rPr>
              <w:t xml:space="preserve"> 2022) </w:t>
            </w:r>
            <w:r w:rsidRPr="00195A83">
              <w:rPr>
                <w:rFonts w:ascii="avenir-regular-class" w:hAnsi="avenir-regular-class"/>
                <w:i/>
                <w:iCs/>
                <w:color w:val="333333"/>
                <w:sz w:val="24"/>
                <w:szCs w:val="24"/>
                <w:shd w:val="clear" w:color="auto" w:fill="FBFBFB"/>
              </w:rPr>
              <w:t>Very well Mind</w:t>
            </w:r>
            <w:r w:rsidRPr="00195A83">
              <w:rPr>
                <w:rFonts w:ascii="avenir-regular-class" w:hAnsi="avenir-regular-class"/>
                <w:color w:val="333333"/>
                <w:sz w:val="24"/>
                <w:szCs w:val="24"/>
                <w:shd w:val="clear" w:color="auto" w:fill="FBFBFB"/>
              </w:rPr>
              <w:t>. Available at: </w:t>
            </w:r>
            <w:hyperlink r:id="rId24" w:history="1">
              <w:r w:rsidRPr="00195A83">
                <w:rPr>
                  <w:rStyle w:val="Hyperlink"/>
                  <w:rFonts w:ascii="avenir-regular-class" w:hAnsi="avenir-regular-class"/>
                  <w:sz w:val="24"/>
                  <w:szCs w:val="24"/>
                  <w:shd w:val="clear" w:color="auto" w:fill="FBFBFB"/>
                </w:rPr>
                <w:t>Anorexia Nervosa: Diagnostic Criteria, Symptoms, Causes</w:t>
              </w:r>
            </w:hyperlink>
            <w:r w:rsidRPr="00195A83">
              <w:rPr>
                <w:rFonts w:ascii="avenir-regular-class" w:hAnsi="avenir-regular-class"/>
                <w:color w:val="333333"/>
                <w:sz w:val="24"/>
                <w:szCs w:val="24"/>
                <w:shd w:val="clear" w:color="auto" w:fill="FBFBFB"/>
              </w:rPr>
              <w:t> URL (Accessed: 18 March 2026)).</w:t>
            </w:r>
          </w:p>
          <w:p w14:paraId="71EA1575" w14:textId="7A3F2D05" w:rsidR="004A0FA7" w:rsidRPr="00195A83" w:rsidRDefault="004A0FA7" w:rsidP="004A0FA7">
            <w:pPr>
              <w:rPr>
                <w:rFonts w:ascii="avenir-regular-class" w:hAnsi="avenir-regular-class"/>
                <w:color w:val="333333"/>
                <w:sz w:val="24"/>
                <w:szCs w:val="24"/>
                <w:shd w:val="clear" w:color="auto" w:fill="FBFBFB"/>
              </w:rPr>
            </w:pPr>
            <w:r w:rsidRPr="00195A83">
              <w:rPr>
                <w:rFonts w:ascii="avenir-regular-class" w:hAnsi="avenir-regular-class"/>
                <w:color w:val="333333"/>
                <w:sz w:val="24"/>
                <w:szCs w:val="24"/>
                <w:shd w:val="clear" w:color="auto" w:fill="FBFBFB"/>
              </w:rPr>
              <w:t xml:space="preserve">10-Mutsuhiro, </w:t>
            </w:r>
            <w:proofErr w:type="gramStart"/>
            <w:r w:rsidRPr="00195A83">
              <w:rPr>
                <w:rFonts w:ascii="avenir-regular-class" w:hAnsi="avenir-regular-class"/>
                <w:color w:val="333333"/>
                <w:sz w:val="24"/>
                <w:szCs w:val="24"/>
                <w:shd w:val="clear" w:color="auto" w:fill="FBFBFB"/>
              </w:rPr>
              <w:t>N..</w:t>
            </w:r>
            <w:proofErr w:type="gramEnd"/>
            <w:r w:rsidRPr="00195A83">
              <w:rPr>
                <w:rFonts w:ascii="avenir-regular-class" w:hAnsi="avenir-regular-class"/>
                <w:color w:val="333333"/>
                <w:sz w:val="24"/>
                <w:szCs w:val="24"/>
                <w:shd w:val="clear" w:color="auto" w:fill="FBFBFB"/>
              </w:rPr>
              <w:t xml:space="preserve"> ( 2021) ' Cognitive Behavioral Therapy', </w:t>
            </w:r>
            <w:r w:rsidRPr="00195A83">
              <w:rPr>
                <w:rFonts w:ascii="avenir-regular-class" w:hAnsi="avenir-regular-class"/>
                <w:i/>
                <w:iCs/>
                <w:color w:val="333333"/>
                <w:sz w:val="24"/>
                <w:szCs w:val="24"/>
                <w:shd w:val="clear" w:color="auto" w:fill="FBFBFB"/>
              </w:rPr>
              <w:t>PMC</w:t>
            </w:r>
            <w:r w:rsidRPr="00195A83">
              <w:rPr>
                <w:rFonts w:ascii="avenir-regular-class" w:hAnsi="avenir-regular-class"/>
                <w:color w:val="333333"/>
                <w:sz w:val="24"/>
                <w:szCs w:val="24"/>
                <w:shd w:val="clear" w:color="auto" w:fill="FBFBFB"/>
              </w:rPr>
              <w:t>," </w:t>
            </w:r>
            <w:hyperlink r:id="rId25" w:history="1">
              <w:r w:rsidRPr="00195A83">
                <w:rPr>
                  <w:rStyle w:val="Hyperlink"/>
                  <w:rFonts w:ascii="avenir-regular-class" w:hAnsi="avenir-regular-class"/>
                  <w:sz w:val="24"/>
                  <w:szCs w:val="24"/>
                  <w:shd w:val="clear" w:color="auto" w:fill="FBFBFB"/>
                </w:rPr>
                <w:t xml:space="preserve">Cognitive–behavioral therapy for management of </w:t>
              </w:r>
              <w:r w:rsidR="00195A83">
                <w:rPr>
                  <w:rStyle w:val="Hyperlink"/>
                  <w:rFonts w:ascii="avenir-regular-class" w:hAnsi="avenir-regular-class"/>
                  <w:sz w:val="24"/>
                  <w:szCs w:val="24"/>
                  <w:shd w:val="clear" w:color="auto" w:fill="FBFBFB"/>
                </w:rPr>
                <w:t xml:space="preserve">   </w:t>
              </w:r>
              <w:r w:rsidRPr="00195A83">
                <w:rPr>
                  <w:rStyle w:val="Hyperlink"/>
                  <w:rFonts w:ascii="avenir-regular-class" w:hAnsi="avenir-regular-class"/>
                  <w:sz w:val="24"/>
                  <w:szCs w:val="24"/>
                  <w:shd w:val="clear" w:color="auto" w:fill="FBFBFB"/>
                </w:rPr>
                <w:t>mental health and stress-related disorders: Recent advances in techniques and technologies - PMC</w:t>
              </w:r>
            </w:hyperlink>
            <w:r w:rsidRPr="00195A83">
              <w:rPr>
                <w:rFonts w:ascii="avenir-regular-class" w:hAnsi="avenir-regular-class"/>
                <w:color w:val="333333"/>
                <w:sz w:val="24"/>
                <w:szCs w:val="24"/>
                <w:shd w:val="clear" w:color="auto" w:fill="FBFBFB"/>
              </w:rPr>
              <w:t> .( Accessed 18 March 2026 )</w:t>
            </w:r>
          </w:p>
          <w:p w14:paraId="3C462CA1" w14:textId="77777777" w:rsidR="004A0FA7" w:rsidRPr="00195A83" w:rsidRDefault="004A0FA7" w:rsidP="004A0FA7">
            <w:pPr>
              <w:rPr>
                <w:rFonts w:ascii="avenir-regular-class" w:hAnsi="avenir-regular-class"/>
                <w:color w:val="333333"/>
                <w:sz w:val="24"/>
                <w:szCs w:val="24"/>
                <w:shd w:val="clear" w:color="auto" w:fill="FBFBFB"/>
              </w:rPr>
            </w:pPr>
            <w:r w:rsidRPr="00195A83">
              <w:rPr>
                <w:rFonts w:ascii="avenir-regular-class" w:hAnsi="avenir-regular-class"/>
                <w:color w:val="333333"/>
                <w:sz w:val="24"/>
                <w:szCs w:val="24"/>
                <w:shd w:val="clear" w:color="auto" w:fill="FBFBFB"/>
              </w:rPr>
              <w:t>11-Deanne J.</w:t>
            </w:r>
            <w:proofErr w:type="gramStart"/>
            <w:r w:rsidRPr="00195A83">
              <w:rPr>
                <w:rFonts w:ascii="avenir-regular-class" w:hAnsi="avenir-regular-class"/>
                <w:color w:val="333333"/>
                <w:sz w:val="24"/>
                <w:szCs w:val="24"/>
                <w:shd w:val="clear" w:color="auto" w:fill="FBFBFB"/>
              </w:rPr>
              <w:t>, .</w:t>
            </w:r>
            <w:proofErr w:type="gramEnd"/>
            <w:r w:rsidRPr="00195A83">
              <w:rPr>
                <w:rFonts w:ascii="avenir-regular-class" w:hAnsi="avenir-regular-class"/>
                <w:color w:val="333333"/>
                <w:sz w:val="24"/>
                <w:szCs w:val="24"/>
                <w:shd w:val="clear" w:color="auto" w:fill="FBFBFB"/>
              </w:rPr>
              <w:t xml:space="preserve"> (2021) 'Anorexia', </w:t>
            </w:r>
            <w:r w:rsidRPr="00195A83">
              <w:rPr>
                <w:rFonts w:ascii="avenir-regular-class" w:hAnsi="avenir-regular-class"/>
                <w:i/>
                <w:iCs/>
                <w:color w:val="333333"/>
                <w:sz w:val="24"/>
                <w:szCs w:val="24"/>
                <w:shd w:val="clear" w:color="auto" w:fill="FBFBFB"/>
              </w:rPr>
              <w:t>NCFED</w:t>
            </w:r>
            <w:r w:rsidRPr="00195A83">
              <w:rPr>
                <w:rFonts w:ascii="avenir-regular-class" w:hAnsi="avenir-regular-class"/>
                <w:color w:val="333333"/>
                <w:sz w:val="24"/>
                <w:szCs w:val="24"/>
                <w:shd w:val="clear" w:color="auto" w:fill="FBFBFB"/>
              </w:rPr>
              <w:t>, </w:t>
            </w:r>
            <w:hyperlink r:id="rId26" w:history="1">
              <w:r w:rsidRPr="00195A83">
                <w:rPr>
                  <w:rStyle w:val="Hyperlink"/>
                  <w:rFonts w:ascii="avenir-regular-class" w:hAnsi="avenir-regular-class"/>
                  <w:sz w:val="24"/>
                  <w:szCs w:val="24"/>
                  <w:shd w:val="clear" w:color="auto" w:fill="FBFBFB"/>
                </w:rPr>
                <w:t>All About Anorexia Nervosa | The National Centre for Eating Disorders</w:t>
              </w:r>
            </w:hyperlink>
            <w:r w:rsidRPr="00195A83">
              <w:rPr>
                <w:rFonts w:ascii="avenir-regular-class" w:hAnsi="avenir-regular-class"/>
                <w:color w:val="333333"/>
                <w:sz w:val="24"/>
                <w:szCs w:val="24"/>
                <w:shd w:val="clear" w:color="auto" w:fill="FBFBFB"/>
              </w:rPr>
              <w:t> (Accessed 18 March 2026)</w:t>
            </w:r>
          </w:p>
          <w:p w14:paraId="4EBA66EC" w14:textId="58A13148" w:rsidR="00535C9F" w:rsidRPr="00195A83" w:rsidRDefault="004A0FA7" w:rsidP="004A0FA7">
            <w:pPr>
              <w:rPr>
                <w:rFonts w:ascii="Arial" w:hAnsi="Arial" w:cs="Arial"/>
                <w:noProof/>
                <w:sz w:val="24"/>
                <w:szCs w:val="24"/>
              </w:rPr>
            </w:pPr>
            <w:r w:rsidRPr="00195A83">
              <w:rPr>
                <w:rFonts w:ascii="avenir-regular-class" w:hAnsi="avenir-regular-class"/>
                <w:color w:val="333333"/>
                <w:sz w:val="24"/>
                <w:szCs w:val="24"/>
                <w:shd w:val="clear" w:color="auto" w:fill="FBFBFB"/>
              </w:rPr>
              <w:t>12-Michael B., et al, ( 2017 ' Cognition in Psychiatric disorders: from Models to Management, </w:t>
            </w:r>
            <w:r w:rsidRPr="00195A83">
              <w:rPr>
                <w:rFonts w:ascii="avenir-regular-class" w:hAnsi="avenir-regular-class"/>
                <w:i/>
                <w:iCs/>
                <w:color w:val="333333"/>
                <w:sz w:val="24"/>
                <w:szCs w:val="24"/>
                <w:shd w:val="clear" w:color="auto" w:fill="FBFBFB"/>
              </w:rPr>
              <w:t>Science Direct I</w:t>
            </w:r>
            <w:r w:rsidR="00195A83">
              <w:rPr>
                <w:rFonts w:ascii="avenir-regular-class" w:hAnsi="avenir-regular-class"/>
                <w:color w:val="333333"/>
                <w:sz w:val="24"/>
                <w:szCs w:val="24"/>
                <w:shd w:val="clear" w:color="auto" w:fill="FBFBFB"/>
              </w:rPr>
              <w:t xml:space="preserve">ssue 3, Page 173-175 </w:t>
            </w:r>
            <w:r w:rsidR="00195A83" w:rsidRPr="00195A83">
              <w:rPr>
                <w:rFonts w:ascii="avenir-regular-class" w:hAnsi="avenir-regular-class"/>
                <w:color w:val="333333"/>
                <w:sz w:val="24"/>
                <w:szCs w:val="24"/>
                <w:shd w:val="clear" w:color="auto" w:fill="FBFBFB"/>
              </w:rPr>
              <w:t>Available at </w:t>
            </w:r>
            <w:hyperlink r:id="rId27" w:history="1">
              <w:r w:rsidR="00195A83" w:rsidRPr="00195A83">
                <w:rPr>
                  <w:rStyle w:val="Hyperlink"/>
                  <w:rFonts w:ascii="avenir-regular-class" w:hAnsi="avenir-regular-class"/>
                  <w:sz w:val="24"/>
                  <w:szCs w:val="24"/>
                  <w:shd w:val="clear" w:color="auto" w:fill="FBFBFB"/>
                </w:rPr>
                <w:t xml:space="preserve">Cognition in psychiatric disorders: from models to management - </w:t>
              </w:r>
              <w:proofErr w:type="spellStart"/>
              <w:r w:rsidR="00195A83" w:rsidRPr="00195A83">
                <w:rPr>
                  <w:rStyle w:val="Hyperlink"/>
                  <w:rFonts w:ascii="avenir-regular-class" w:hAnsi="avenir-regular-class"/>
                  <w:sz w:val="24"/>
                  <w:szCs w:val="24"/>
                  <w:shd w:val="clear" w:color="auto" w:fill="FBFBFB"/>
                </w:rPr>
                <w:t>ScienceDirect</w:t>
              </w:r>
              <w:proofErr w:type="spellEnd"/>
            </w:hyperlink>
            <w:r w:rsidR="00195A83" w:rsidRPr="00195A83">
              <w:rPr>
                <w:rFonts w:ascii="avenir-regular-class" w:hAnsi="avenir-regular-class"/>
                <w:color w:val="333333"/>
                <w:sz w:val="24"/>
                <w:szCs w:val="24"/>
                <w:shd w:val="clear" w:color="auto" w:fill="FBFBFB"/>
              </w:rPr>
              <w:t xml:space="preserve">: ( Accessed </w:t>
            </w:r>
            <w:r w:rsidRPr="00195A83">
              <w:rPr>
                <w:rFonts w:ascii="avenir-regular-class" w:hAnsi="avenir-regular-class"/>
                <w:color w:val="333333"/>
                <w:sz w:val="24"/>
                <w:szCs w:val="24"/>
                <w:shd w:val="clear" w:color="auto" w:fill="FBFBFB"/>
              </w:rPr>
              <w:t>Available at </w:t>
            </w:r>
            <w:hyperlink r:id="rId28" w:history="1">
              <w:r w:rsidRPr="00195A83">
                <w:rPr>
                  <w:rStyle w:val="Hyperlink"/>
                  <w:rFonts w:ascii="avenir-regular-class" w:hAnsi="avenir-regular-class"/>
                  <w:sz w:val="24"/>
                  <w:szCs w:val="24"/>
                  <w:shd w:val="clear" w:color="auto" w:fill="FBFBFB"/>
                </w:rPr>
                <w:t xml:space="preserve">Cognition in psychiatric disorders: from models to management - </w:t>
              </w:r>
              <w:proofErr w:type="spellStart"/>
              <w:r w:rsidRPr="00195A83">
                <w:rPr>
                  <w:rStyle w:val="Hyperlink"/>
                  <w:rFonts w:ascii="avenir-regular-class" w:hAnsi="avenir-regular-class"/>
                  <w:sz w:val="24"/>
                  <w:szCs w:val="24"/>
                  <w:shd w:val="clear" w:color="auto" w:fill="FBFBFB"/>
                </w:rPr>
                <w:t>ScienceDirect</w:t>
              </w:r>
              <w:proofErr w:type="spellEnd"/>
            </w:hyperlink>
            <w:r w:rsidRPr="00195A83">
              <w:rPr>
                <w:rFonts w:ascii="avenir-regular-class" w:hAnsi="avenir-regular-class"/>
                <w:color w:val="333333"/>
                <w:sz w:val="24"/>
                <w:szCs w:val="24"/>
                <w:shd w:val="clear" w:color="auto" w:fill="FBFBFB"/>
              </w:rPr>
              <w:t>: ( Accessed;</w:t>
            </w:r>
          </w:p>
        </w:tc>
      </w:tr>
    </w:tbl>
    <w:p w14:paraId="352B2E3E" w14:textId="20B87B77" w:rsidR="00326749" w:rsidRPr="00AF0A31" w:rsidRDefault="005E39B3" w:rsidP="00AF0A31">
      <w:pPr>
        <w:rPr>
          <w:rFonts w:ascii="Arial" w:hAnsi="Arial" w:cs="Arial"/>
          <w:sz w:val="24"/>
          <w:szCs w:val="24"/>
        </w:rPr>
      </w:pPr>
      <w:r w:rsidRPr="005E39B3">
        <w:rPr>
          <w:rFonts w:ascii="Arial" w:hAnsi="Arial" w:cs="Arial"/>
          <w:sz w:val="24"/>
          <w:szCs w:val="24"/>
          <w:lang w:val="en-GB"/>
        </w:rPr>
        <w:lastRenderedPageBreak/>
        <mc:AlternateContent>
          <mc:Choice Requires="wps">
            <w:drawing>
              <wp:inline distT="0" distB="0" distL="0" distR="0" wp14:anchorId="519AD386" wp14:editId="7F1C2A9F">
                <wp:extent cx="3324225" cy="3324225"/>
                <wp:effectExtent l="0" t="0" r="0" b="9525"/>
                <wp:docPr id="4" name="Rectangle 4" descr="https://image3.slideserve.com/5507354/history-n.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324225" cy="3324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8FD646" w14:textId="1E71EE6C" w:rsidR="005E39B3" w:rsidRDefault="005E39B3" w:rsidP="005E39B3">
                            <w:pPr>
                              <w:jc w:val="center"/>
                            </w:pPr>
                          </w:p>
                        </w:txbxContent>
                      </wps:txbx>
                      <wps:bodyPr rot="0" vert="horz" wrap="square" lIns="91440" tIns="45720" rIns="91440" bIns="45720" anchor="t" anchorCtr="0" upright="1">
                        <a:noAutofit/>
                      </wps:bodyPr>
                    </wps:wsp>
                  </a:graphicData>
                </a:graphic>
              </wp:inline>
            </w:drawing>
          </mc:Choice>
          <mc:Fallback>
            <w:pict>
              <v:rect w14:anchorId="519AD386" id="Rectangle 4" o:spid="_x0000_s1026" alt="https://image3.slideserve.com/5507354/history-n.jpg" style="width:261.75pt;height:26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" filled="f" stroked="f">
                <o:lock v:ext="edit" aspectratio="t"/>
                <v:textbox>
                  <w:txbxContent>
                    <w:p w14:paraId="4E8FD646" w14:textId="1E71EE6C" w:rsidR="005E39B3" w:rsidRDefault="005E39B3" w:rsidP="005E39B3">
                      <w:pPr>
                        <w:jc w:val="center"/>
                      </w:pPr>
                    </w:p>
                  </w:txbxContent>
                </v:textbox>
                <w10:anchorlock/>
              </v:rect>
            </w:pict>
          </mc:Fallback>
        </mc:AlternateContent>
      </w:r>
    </w:p>
    <w:sectPr w:rsidR="00326749" w:rsidRPr="00AF0A31" w:rsidSect="002044F2">
      <w:headerReference w:type="default" r:id="rId29"/>
      <w:headerReference w:type="first" r:id="rId30"/>
      <w:pgSz w:w="23814" w:h="16839" w:orient="landscape" w:code="8"/>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01C302" w14:textId="77777777" w:rsidR="007E6FBF" w:rsidRDefault="007E6FBF" w:rsidP="00D210FA">
      <w:pPr>
        <w:spacing w:after="0"/>
      </w:pPr>
      <w:r>
        <w:separator/>
      </w:r>
    </w:p>
  </w:endnote>
  <w:endnote w:type="continuationSeparator" w:id="0">
    <w:p w14:paraId="7223AC2E" w14:textId="77777777" w:rsidR="007E6FBF" w:rsidRDefault="007E6FBF"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avenir-regular-class">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F435B8" w14:textId="77777777" w:rsidR="007E6FBF" w:rsidRDefault="007E6FBF" w:rsidP="00D210FA">
      <w:pPr>
        <w:spacing w:after="0"/>
      </w:pPr>
      <w:r>
        <w:separator/>
      </w:r>
    </w:p>
  </w:footnote>
  <w:footnote w:type="continuationSeparator" w:id="0">
    <w:p w14:paraId="631E48D4" w14:textId="77777777" w:rsidR="007E6FBF" w:rsidRDefault="007E6FBF" w:rsidP="00D210FA">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920CB3" w14:textId="707AC385" w:rsidR="00695CF3" w:rsidRDefault="00695CF3">
    <w:pPr>
      <w:pStyle w:val="Header"/>
    </w:pPr>
    <w: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0F81C2" w14:textId="7149B8E8" w:rsidR="00695CF3" w:rsidRDefault="00695CF3">
    <w:pPr>
      <w:pStyle w:val="Header"/>
    </w:pPr>
  </w:p>
  <w:p w14:paraId="68BF0258" w14:textId="683785A9" w:rsidR="00695CF3" w:rsidRDefault="00695CF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22BE7"/>
    <w:multiLevelType w:val="hybridMultilevel"/>
    <w:tmpl w:val="066E286E"/>
    <w:lvl w:ilvl="0" w:tplc="0596C2BA">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A519EB"/>
    <w:multiLevelType w:val="hybridMultilevel"/>
    <w:tmpl w:val="D36A1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784225"/>
    <w:multiLevelType w:val="hybridMultilevel"/>
    <w:tmpl w:val="70526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453849"/>
    <w:multiLevelType w:val="hybridMultilevel"/>
    <w:tmpl w:val="FE688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29689E"/>
    <w:multiLevelType w:val="hybridMultilevel"/>
    <w:tmpl w:val="34BC6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64B30331"/>
    <w:multiLevelType w:val="hybridMultilevel"/>
    <w:tmpl w:val="4FFCD43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7DCF3CA0"/>
    <w:multiLevelType w:val="hybridMultilevel"/>
    <w:tmpl w:val="F9000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2"/>
  </w:num>
  <w:num w:numId="4">
    <w:abstractNumId w:val="13"/>
  </w:num>
  <w:num w:numId="5">
    <w:abstractNumId w:val="5"/>
  </w:num>
  <w:num w:numId="6">
    <w:abstractNumId w:val="4"/>
  </w:num>
  <w:num w:numId="7">
    <w:abstractNumId w:val="9"/>
  </w:num>
  <w:num w:numId="8">
    <w:abstractNumId w:val="0"/>
  </w:num>
  <w:num w:numId="9">
    <w:abstractNumId w:val="1"/>
  </w:num>
  <w:num w:numId="10">
    <w:abstractNumId w:val="8"/>
  </w:num>
  <w:num w:numId="11">
    <w:abstractNumId w:val="11"/>
  </w:num>
  <w:num w:numId="12">
    <w:abstractNumId w:val="6"/>
  </w:num>
  <w:num w:numId="13">
    <w:abstractNumId w:val="7"/>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C19"/>
    <w:rsid w:val="00002366"/>
    <w:rsid w:val="00023293"/>
    <w:rsid w:val="00047418"/>
    <w:rsid w:val="00060BCF"/>
    <w:rsid w:val="00061977"/>
    <w:rsid w:val="00076585"/>
    <w:rsid w:val="0008782A"/>
    <w:rsid w:val="000A065A"/>
    <w:rsid w:val="000F7274"/>
    <w:rsid w:val="00106FC5"/>
    <w:rsid w:val="00120DEC"/>
    <w:rsid w:val="00123C19"/>
    <w:rsid w:val="00143806"/>
    <w:rsid w:val="0015741B"/>
    <w:rsid w:val="00164236"/>
    <w:rsid w:val="00165AE3"/>
    <w:rsid w:val="00177D74"/>
    <w:rsid w:val="00195A83"/>
    <w:rsid w:val="0019725B"/>
    <w:rsid w:val="001C1131"/>
    <w:rsid w:val="001C4CD8"/>
    <w:rsid w:val="001C55B6"/>
    <w:rsid w:val="001D08DD"/>
    <w:rsid w:val="001D6098"/>
    <w:rsid w:val="001D6CC4"/>
    <w:rsid w:val="002044F2"/>
    <w:rsid w:val="00206405"/>
    <w:rsid w:val="00253267"/>
    <w:rsid w:val="002737F7"/>
    <w:rsid w:val="00273D70"/>
    <w:rsid w:val="002823CD"/>
    <w:rsid w:val="00287787"/>
    <w:rsid w:val="00291685"/>
    <w:rsid w:val="002A3924"/>
    <w:rsid w:val="002B0A3D"/>
    <w:rsid w:val="002B1E94"/>
    <w:rsid w:val="002D0E76"/>
    <w:rsid w:val="002F1687"/>
    <w:rsid w:val="003007A7"/>
    <w:rsid w:val="00304050"/>
    <w:rsid w:val="003257E1"/>
    <w:rsid w:val="00325DEC"/>
    <w:rsid w:val="00326749"/>
    <w:rsid w:val="00346FFA"/>
    <w:rsid w:val="00386AFF"/>
    <w:rsid w:val="003A3069"/>
    <w:rsid w:val="003C20B5"/>
    <w:rsid w:val="003E4054"/>
    <w:rsid w:val="003E545F"/>
    <w:rsid w:val="003F03D2"/>
    <w:rsid w:val="003F1E1A"/>
    <w:rsid w:val="00404418"/>
    <w:rsid w:val="004045E5"/>
    <w:rsid w:val="004117AC"/>
    <w:rsid w:val="004127D0"/>
    <w:rsid w:val="00421496"/>
    <w:rsid w:val="00422C27"/>
    <w:rsid w:val="00423477"/>
    <w:rsid w:val="004428BF"/>
    <w:rsid w:val="0044367C"/>
    <w:rsid w:val="004642F0"/>
    <w:rsid w:val="00471BF3"/>
    <w:rsid w:val="004A0FA7"/>
    <w:rsid w:val="004D2A07"/>
    <w:rsid w:val="004F4234"/>
    <w:rsid w:val="00500564"/>
    <w:rsid w:val="0051102B"/>
    <w:rsid w:val="005115B0"/>
    <w:rsid w:val="00535C9F"/>
    <w:rsid w:val="00540A16"/>
    <w:rsid w:val="0055059B"/>
    <w:rsid w:val="00554427"/>
    <w:rsid w:val="00575E11"/>
    <w:rsid w:val="005838BC"/>
    <w:rsid w:val="005A4EA8"/>
    <w:rsid w:val="005B57E1"/>
    <w:rsid w:val="005C2308"/>
    <w:rsid w:val="005E39B3"/>
    <w:rsid w:val="005E61E0"/>
    <w:rsid w:val="005F0F31"/>
    <w:rsid w:val="006024ED"/>
    <w:rsid w:val="0061793F"/>
    <w:rsid w:val="0062040D"/>
    <w:rsid w:val="0062123A"/>
    <w:rsid w:val="00645DC8"/>
    <w:rsid w:val="006605F8"/>
    <w:rsid w:val="00666CF6"/>
    <w:rsid w:val="006676A1"/>
    <w:rsid w:val="006833BD"/>
    <w:rsid w:val="00695CF3"/>
    <w:rsid w:val="006A1BF4"/>
    <w:rsid w:val="006B75BD"/>
    <w:rsid w:val="006D2642"/>
    <w:rsid w:val="006D5CD2"/>
    <w:rsid w:val="006E2D42"/>
    <w:rsid w:val="006F6530"/>
    <w:rsid w:val="00720FEE"/>
    <w:rsid w:val="00755028"/>
    <w:rsid w:val="00764B6F"/>
    <w:rsid w:val="007915A6"/>
    <w:rsid w:val="007A0660"/>
    <w:rsid w:val="007B08F6"/>
    <w:rsid w:val="007B6D87"/>
    <w:rsid w:val="007C06C6"/>
    <w:rsid w:val="007C7319"/>
    <w:rsid w:val="007D43B3"/>
    <w:rsid w:val="007D4811"/>
    <w:rsid w:val="007E6CDD"/>
    <w:rsid w:val="007E6FBF"/>
    <w:rsid w:val="007F20B4"/>
    <w:rsid w:val="007F525E"/>
    <w:rsid w:val="00812C76"/>
    <w:rsid w:val="0082695D"/>
    <w:rsid w:val="0083044C"/>
    <w:rsid w:val="0083371E"/>
    <w:rsid w:val="0084233C"/>
    <w:rsid w:val="0085182D"/>
    <w:rsid w:val="008634A4"/>
    <w:rsid w:val="00867E5F"/>
    <w:rsid w:val="008709F5"/>
    <w:rsid w:val="008775A7"/>
    <w:rsid w:val="00877A91"/>
    <w:rsid w:val="00881C74"/>
    <w:rsid w:val="00884E86"/>
    <w:rsid w:val="008853C9"/>
    <w:rsid w:val="008927FF"/>
    <w:rsid w:val="008A5CEE"/>
    <w:rsid w:val="008B0F18"/>
    <w:rsid w:val="008C2177"/>
    <w:rsid w:val="008E3921"/>
    <w:rsid w:val="008E5827"/>
    <w:rsid w:val="008F09BD"/>
    <w:rsid w:val="0090027B"/>
    <w:rsid w:val="00901A8F"/>
    <w:rsid w:val="00905238"/>
    <w:rsid w:val="00907901"/>
    <w:rsid w:val="00914975"/>
    <w:rsid w:val="009153D0"/>
    <w:rsid w:val="0092767A"/>
    <w:rsid w:val="00945005"/>
    <w:rsid w:val="0094702A"/>
    <w:rsid w:val="00953615"/>
    <w:rsid w:val="00967DAB"/>
    <w:rsid w:val="009874FE"/>
    <w:rsid w:val="00990E76"/>
    <w:rsid w:val="00991A53"/>
    <w:rsid w:val="00996F4E"/>
    <w:rsid w:val="009A5E52"/>
    <w:rsid w:val="009C5387"/>
    <w:rsid w:val="009E5E56"/>
    <w:rsid w:val="009F71FE"/>
    <w:rsid w:val="00A31F33"/>
    <w:rsid w:val="00A34BE6"/>
    <w:rsid w:val="00A413DE"/>
    <w:rsid w:val="00A6604E"/>
    <w:rsid w:val="00A70A62"/>
    <w:rsid w:val="00A71DA8"/>
    <w:rsid w:val="00A94C3F"/>
    <w:rsid w:val="00AB1210"/>
    <w:rsid w:val="00AB770D"/>
    <w:rsid w:val="00AD49A6"/>
    <w:rsid w:val="00AF0A31"/>
    <w:rsid w:val="00AF2088"/>
    <w:rsid w:val="00AF5FB0"/>
    <w:rsid w:val="00AF7456"/>
    <w:rsid w:val="00B0080A"/>
    <w:rsid w:val="00B0319C"/>
    <w:rsid w:val="00B0538C"/>
    <w:rsid w:val="00B253B5"/>
    <w:rsid w:val="00B37AB8"/>
    <w:rsid w:val="00B418DE"/>
    <w:rsid w:val="00B47EF1"/>
    <w:rsid w:val="00B47FE7"/>
    <w:rsid w:val="00B67824"/>
    <w:rsid w:val="00B91B23"/>
    <w:rsid w:val="00B923DA"/>
    <w:rsid w:val="00B92D93"/>
    <w:rsid w:val="00BA6B3D"/>
    <w:rsid w:val="00BB01A4"/>
    <w:rsid w:val="00BC245B"/>
    <w:rsid w:val="00BD41FB"/>
    <w:rsid w:val="00BE15BA"/>
    <w:rsid w:val="00C20B2C"/>
    <w:rsid w:val="00C20ED0"/>
    <w:rsid w:val="00C26B81"/>
    <w:rsid w:val="00C30E0A"/>
    <w:rsid w:val="00C348A8"/>
    <w:rsid w:val="00C46111"/>
    <w:rsid w:val="00C523E2"/>
    <w:rsid w:val="00C60BD3"/>
    <w:rsid w:val="00C70509"/>
    <w:rsid w:val="00C74AE4"/>
    <w:rsid w:val="00C83332"/>
    <w:rsid w:val="00C90684"/>
    <w:rsid w:val="00C95E04"/>
    <w:rsid w:val="00CA41F0"/>
    <w:rsid w:val="00CA7C4F"/>
    <w:rsid w:val="00CC0A8F"/>
    <w:rsid w:val="00CC24B6"/>
    <w:rsid w:val="00CD3A64"/>
    <w:rsid w:val="00CE08CD"/>
    <w:rsid w:val="00D0664A"/>
    <w:rsid w:val="00D14485"/>
    <w:rsid w:val="00D210FA"/>
    <w:rsid w:val="00D30F1D"/>
    <w:rsid w:val="00D45389"/>
    <w:rsid w:val="00D54854"/>
    <w:rsid w:val="00D57231"/>
    <w:rsid w:val="00D700C1"/>
    <w:rsid w:val="00D76056"/>
    <w:rsid w:val="00D77F3E"/>
    <w:rsid w:val="00D823BD"/>
    <w:rsid w:val="00D87B48"/>
    <w:rsid w:val="00D91203"/>
    <w:rsid w:val="00D94FD1"/>
    <w:rsid w:val="00DE08B3"/>
    <w:rsid w:val="00E04AFB"/>
    <w:rsid w:val="00E32396"/>
    <w:rsid w:val="00E41692"/>
    <w:rsid w:val="00E55D74"/>
    <w:rsid w:val="00E81114"/>
    <w:rsid w:val="00E81234"/>
    <w:rsid w:val="00E9037E"/>
    <w:rsid w:val="00E924EA"/>
    <w:rsid w:val="00EA120D"/>
    <w:rsid w:val="00EA49C3"/>
    <w:rsid w:val="00EB49AD"/>
    <w:rsid w:val="00EB5E14"/>
    <w:rsid w:val="00EB6DC2"/>
    <w:rsid w:val="00EB6F36"/>
    <w:rsid w:val="00ED1049"/>
    <w:rsid w:val="00EE19D9"/>
    <w:rsid w:val="00EE3A7D"/>
    <w:rsid w:val="00EF26FC"/>
    <w:rsid w:val="00F06A72"/>
    <w:rsid w:val="00F226F9"/>
    <w:rsid w:val="00F313EA"/>
    <w:rsid w:val="00F3504C"/>
    <w:rsid w:val="00F37523"/>
    <w:rsid w:val="00F50168"/>
    <w:rsid w:val="00F50D34"/>
    <w:rsid w:val="00F61360"/>
    <w:rsid w:val="00FA1497"/>
    <w:rsid w:val="00FB2D72"/>
    <w:rsid w:val="00FC538A"/>
    <w:rsid w:val="00FE2B9F"/>
    <w:rsid w:val="00FF040F"/>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970E4F"/>
  <w14:defaultImageDpi w14:val="32767"/>
  <w15:chartTrackingRefBased/>
  <w15:docId w15:val="{FF339B4E-7992-42E7-95F7-D6706ECC6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5C9F"/>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customStyle="1"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customStyle="1"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styleId="NormalWeb">
    <w:name w:val="Normal (Web)"/>
    <w:basedOn w:val="Normal"/>
    <w:uiPriority w:val="99"/>
    <w:semiHidden/>
    <w:unhideWhenUsed/>
    <w:rsid w:val="00907901"/>
    <w:pPr>
      <w:spacing w:before="100" w:beforeAutospacing="1" w:after="100" w:afterAutospacing="1"/>
    </w:pPr>
    <w:rPr>
      <w:rFonts w:ascii="Times New Roman" w:eastAsia="Times New Roman" w:hAnsi="Times New Roman" w:cs="Times New Roman"/>
      <w:sz w:val="24"/>
      <w:szCs w:val="24"/>
      <w:lang w:val="en-GB" w:eastAsia="zh-CN"/>
    </w:rPr>
  </w:style>
  <w:style w:type="character" w:styleId="Hyperlink">
    <w:name w:val="Hyperlink"/>
    <w:basedOn w:val="DefaultParagraphFont"/>
    <w:uiPriority w:val="99"/>
    <w:semiHidden/>
    <w:unhideWhenUsed/>
    <w:rsid w:val="00901A8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122877">
      <w:bodyDiv w:val="1"/>
      <w:marLeft w:val="0"/>
      <w:marRight w:val="0"/>
      <w:marTop w:val="0"/>
      <w:marBottom w:val="0"/>
      <w:divBdr>
        <w:top w:val="none" w:sz="0" w:space="0" w:color="auto"/>
        <w:left w:val="none" w:sz="0" w:space="0" w:color="auto"/>
        <w:bottom w:val="none" w:sz="0" w:space="0" w:color="auto"/>
        <w:right w:val="none" w:sz="0" w:space="0" w:color="auto"/>
      </w:divBdr>
    </w:div>
    <w:div w:id="796067947">
      <w:bodyDiv w:val="1"/>
      <w:marLeft w:val="0"/>
      <w:marRight w:val="0"/>
      <w:marTop w:val="0"/>
      <w:marBottom w:val="0"/>
      <w:divBdr>
        <w:top w:val="none" w:sz="0" w:space="0" w:color="auto"/>
        <w:left w:val="none" w:sz="0" w:space="0" w:color="auto"/>
        <w:bottom w:val="none" w:sz="0" w:space="0" w:color="auto"/>
        <w:right w:val="none" w:sz="0" w:space="0" w:color="auto"/>
      </w:divBdr>
    </w:div>
    <w:div w:id="944771936">
      <w:bodyDiv w:val="1"/>
      <w:marLeft w:val="0"/>
      <w:marRight w:val="0"/>
      <w:marTop w:val="0"/>
      <w:marBottom w:val="0"/>
      <w:divBdr>
        <w:top w:val="none" w:sz="0" w:space="0" w:color="auto"/>
        <w:left w:val="none" w:sz="0" w:space="0" w:color="auto"/>
        <w:bottom w:val="none" w:sz="0" w:space="0" w:color="auto"/>
        <w:right w:val="none" w:sz="0" w:space="0" w:color="auto"/>
      </w:divBdr>
    </w:div>
    <w:div w:id="970944545">
      <w:bodyDiv w:val="1"/>
      <w:marLeft w:val="0"/>
      <w:marRight w:val="0"/>
      <w:marTop w:val="0"/>
      <w:marBottom w:val="0"/>
      <w:divBdr>
        <w:top w:val="none" w:sz="0" w:space="0" w:color="auto"/>
        <w:left w:val="none" w:sz="0" w:space="0" w:color="auto"/>
        <w:bottom w:val="none" w:sz="0" w:space="0" w:color="auto"/>
        <w:right w:val="none" w:sz="0" w:space="0" w:color="auto"/>
      </w:divBdr>
      <w:divsChild>
        <w:div w:id="84228845">
          <w:marLeft w:val="0"/>
          <w:marRight w:val="0"/>
          <w:marTop w:val="0"/>
          <w:marBottom w:val="0"/>
          <w:divBdr>
            <w:top w:val="none" w:sz="0" w:space="0" w:color="auto"/>
            <w:left w:val="none" w:sz="0" w:space="0" w:color="auto"/>
            <w:bottom w:val="none" w:sz="0" w:space="0" w:color="auto"/>
            <w:right w:val="none" w:sz="0" w:space="0" w:color="auto"/>
          </w:divBdr>
        </w:div>
      </w:divsChild>
    </w:div>
    <w:div w:id="1019040468">
      <w:bodyDiv w:val="1"/>
      <w:marLeft w:val="0"/>
      <w:marRight w:val="0"/>
      <w:marTop w:val="0"/>
      <w:marBottom w:val="0"/>
      <w:divBdr>
        <w:top w:val="none" w:sz="0" w:space="0" w:color="auto"/>
        <w:left w:val="none" w:sz="0" w:space="0" w:color="auto"/>
        <w:bottom w:val="none" w:sz="0" w:space="0" w:color="auto"/>
        <w:right w:val="none" w:sz="0" w:space="0" w:color="auto"/>
      </w:divBdr>
    </w:div>
    <w:div w:id="1298877983">
      <w:bodyDiv w:val="1"/>
      <w:marLeft w:val="0"/>
      <w:marRight w:val="0"/>
      <w:marTop w:val="0"/>
      <w:marBottom w:val="0"/>
      <w:divBdr>
        <w:top w:val="none" w:sz="0" w:space="0" w:color="auto"/>
        <w:left w:val="none" w:sz="0" w:space="0" w:color="auto"/>
        <w:bottom w:val="none" w:sz="0" w:space="0" w:color="auto"/>
        <w:right w:val="none" w:sz="0" w:space="0" w:color="auto"/>
      </w:divBdr>
    </w:div>
    <w:div w:id="1672946260">
      <w:bodyDiv w:val="1"/>
      <w:marLeft w:val="0"/>
      <w:marRight w:val="0"/>
      <w:marTop w:val="0"/>
      <w:marBottom w:val="0"/>
      <w:divBdr>
        <w:top w:val="none" w:sz="0" w:space="0" w:color="auto"/>
        <w:left w:val="none" w:sz="0" w:space="0" w:color="auto"/>
        <w:bottom w:val="none" w:sz="0" w:space="0" w:color="auto"/>
        <w:right w:val="none" w:sz="0" w:space="0" w:color="auto"/>
      </w:divBdr>
    </w:div>
    <w:div w:id="1816484700">
      <w:bodyDiv w:val="1"/>
      <w:marLeft w:val="0"/>
      <w:marRight w:val="0"/>
      <w:marTop w:val="0"/>
      <w:marBottom w:val="0"/>
      <w:divBdr>
        <w:top w:val="none" w:sz="0" w:space="0" w:color="auto"/>
        <w:left w:val="none" w:sz="0" w:space="0" w:color="auto"/>
        <w:bottom w:val="none" w:sz="0" w:space="0" w:color="auto"/>
        <w:right w:val="none" w:sz="0" w:space="0" w:color="auto"/>
      </w:divBdr>
    </w:div>
    <w:div w:id="2002928634">
      <w:bodyDiv w:val="1"/>
      <w:marLeft w:val="0"/>
      <w:marRight w:val="0"/>
      <w:marTop w:val="0"/>
      <w:marBottom w:val="0"/>
      <w:divBdr>
        <w:top w:val="none" w:sz="0" w:space="0" w:color="auto"/>
        <w:left w:val="none" w:sz="0" w:space="0" w:color="auto"/>
        <w:bottom w:val="none" w:sz="0" w:space="0" w:color="auto"/>
        <w:right w:val="none" w:sz="0" w:space="0" w:color="auto"/>
      </w:divBdr>
    </w:div>
    <w:div w:id="205680998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s://www.thelancet.com/journals/lancet/article/PIIS0140-6736(20)30925-9/fulltext" TargetMode="External"/><Relationship Id="rId26" Type="http://schemas.openxmlformats.org/officeDocument/2006/relationships/hyperlink" Target="https://eating-disorders.org.uk/information/all-about-anorexia/" TargetMode="External"/><Relationship Id="rId3" Type="http://schemas.openxmlformats.org/officeDocument/2006/relationships/customXml" Target="../customXml/item3.xml"/><Relationship Id="rId21" Type="http://schemas.openxmlformats.org/officeDocument/2006/relationships/hyperlink" Target="https://www.jahonline.org/article/S1054-139X(15)00176-7/pdf"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icd.who.int/en/" TargetMode="External"/><Relationship Id="rId25" Type="http://schemas.openxmlformats.org/officeDocument/2006/relationships/hyperlink" Target="https://pmc.ncbi.nlm.nih.gov/articles/PMC8489050/" TargetMode="External"/><Relationship Id="rId2" Type="http://schemas.openxmlformats.org/officeDocument/2006/relationships/customXml" Target="../customXml/item2.xml"/><Relationship Id="rId16" Type="http://schemas.openxmlformats.org/officeDocument/2006/relationships/image" Target="media/image5.jpg"/><Relationship Id="rId20" Type="http://schemas.openxmlformats.org/officeDocument/2006/relationships/hyperlink" Target="https://www.thelancet.com/journals/lancet/article/PIIS0140-6736(20)30059-3/abstrac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verywellmind.com/diagnostic-criteria-for-anorexia-nervosa-1138312"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yperlink" Target="https://www.nhs.uk/mental-health/conditions/anorexia/overview/" TargetMode="External"/><Relationship Id="rId28" Type="http://schemas.openxmlformats.org/officeDocument/2006/relationships/hyperlink" Target="https://www.sciencedirect.com/science/article/abs/pii/S2215036617300408" TargetMode="External"/><Relationship Id="rId10" Type="http://schemas.openxmlformats.org/officeDocument/2006/relationships/endnotes" Target="endnotes.xml"/><Relationship Id="rId19" Type="http://schemas.openxmlformats.org/officeDocument/2006/relationships/hyperlink" Target="https://archive.org/details/fastinggirls00joan"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g"/><Relationship Id="rId22" Type="http://schemas.openxmlformats.org/officeDocument/2006/relationships/hyperlink" Target="https://www.mentalhealth.org.uk/explore-mental-health/a-z-topics/anorexia-nervosa" TargetMode="External"/><Relationship Id="rId27" Type="http://schemas.openxmlformats.org/officeDocument/2006/relationships/hyperlink" Target="https://www.sciencedirect.com/science/article/abs/pii/S2215036617300408" TargetMode="External"/><Relationship Id="rId30"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176C48E-4C0F-468C-B5F5-074B2EE9B9EF}">
  <ds:schemaRefs>
    <ds:schemaRef ds:uri="16c05727-aa75-4e4a-9b5f-8a80a1165891"/>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71af3243-3dd4-4a8d-8c0d-dd76da1f02a5"/>
    <ds:schemaRef ds:uri="http://www.w3.org/XML/1998/namespace"/>
    <ds:schemaRef ds:uri="http://purl.org/dc/dcmitype/"/>
  </ds:schemaRefs>
</ds:datastoreItem>
</file>

<file path=customXml/itemProps2.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3.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5DC46E-6F8A-4E25-A254-B0D4495D2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Education brochure</Template>
  <TotalTime>1</TotalTime>
  <Pages>4</Pages>
  <Words>1995</Words>
  <Characters>11372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Windows User</cp:lastModifiedBy>
  <cp:revision>2</cp:revision>
  <cp:lastPrinted>2026-03-25T08:14:00Z</cp:lastPrinted>
  <dcterms:created xsi:type="dcterms:W3CDTF">2026-03-25T21:52:00Z</dcterms:created>
  <dcterms:modified xsi:type="dcterms:W3CDTF">2026-03-25T21:52:00Z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