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rPr>
      </w:pPr>
    </w:p>
    <w:p>
      <w:pPr>
        <w:tabs>
          <w:tab w:val="left" w:pos="3990"/>
        </w:tabs>
        <w:spacing w:line="360" w:lineRule="auto"/>
        <w:jc w:val="center"/>
      </w:pPr>
      <w:r>
        <w:t>DEVELOPMENT OF MARKETING STRATEGIES FOR WALMART IN FOREIGN MARKETS-A STUDY OF WALMART COMPANY IN CHINA</w:t>
      </w:r>
    </w:p>
    <w:p>
      <w:pPr>
        <w:spacing w:line="360" w:lineRule="auto"/>
        <w:jc w:val="center"/>
      </w:pPr>
    </w:p>
    <w:p>
      <w:pPr>
        <w:spacing w:line="360" w:lineRule="auto"/>
        <w:ind w:firstLine="0"/>
        <w:jc w:val="center"/>
      </w:pPr>
    </w:p>
    <w:p>
      <w:pPr>
        <w:spacing w:line="360" w:lineRule="auto"/>
        <w:ind w:firstLine="0"/>
        <w:jc w:val="center"/>
        <w:rPr>
          <w:rFonts w:hint="default" w:eastAsia="宋体"/>
          <w:lang w:val="en-US" w:eastAsia="zh-CN"/>
        </w:rPr>
      </w:pPr>
      <w:r>
        <w:t>Name of student</w:t>
      </w:r>
      <w:r>
        <w:rPr>
          <w:rFonts w:hint="eastAsia" w:eastAsia="宋体"/>
          <w:lang w:val="en-US" w:eastAsia="zh-CN"/>
        </w:rPr>
        <w:t xml:space="preserve"> Shen Yichen</w:t>
      </w:r>
    </w:p>
    <w:p>
      <w:pPr>
        <w:spacing w:line="360" w:lineRule="auto"/>
        <w:ind w:firstLine="0"/>
        <w:jc w:val="center"/>
      </w:pPr>
    </w:p>
    <w:p>
      <w:pPr>
        <w:spacing w:line="360" w:lineRule="auto"/>
        <w:ind w:firstLine="0"/>
        <w:jc w:val="center"/>
      </w:pPr>
    </w:p>
    <w:p>
      <w:pPr>
        <w:spacing w:line="360" w:lineRule="auto"/>
        <w:ind w:firstLine="0"/>
        <w:jc w:val="both"/>
      </w:pPr>
    </w:p>
    <w:p>
      <w:pPr>
        <w:spacing w:line="360" w:lineRule="auto"/>
        <w:ind w:firstLine="0"/>
        <w:jc w:val="center"/>
      </w:pPr>
    </w:p>
    <w:p>
      <w:pPr>
        <w:spacing w:line="360" w:lineRule="auto"/>
        <w:ind w:firstLine="0"/>
        <w:jc w:val="center"/>
      </w:pPr>
    </w:p>
    <w:p>
      <w:pPr>
        <w:spacing w:line="360" w:lineRule="auto"/>
        <w:ind w:firstLine="0"/>
        <w:jc w:val="center"/>
      </w:pPr>
    </w:p>
    <w:p>
      <w:pPr>
        <w:spacing w:line="360" w:lineRule="auto"/>
        <w:ind w:firstLine="0"/>
        <w:jc w:val="center"/>
      </w:pPr>
    </w:p>
    <w:p>
      <w:pPr>
        <w:spacing w:line="360" w:lineRule="auto"/>
        <w:ind w:firstLine="0"/>
        <w:jc w:val="center"/>
      </w:pPr>
    </w:p>
    <w:p>
      <w:pPr>
        <w:spacing w:line="360" w:lineRule="auto"/>
        <w:ind w:firstLine="0"/>
        <w:jc w:val="center"/>
        <w:rPr>
          <w:rFonts w:eastAsia="宋体"/>
          <w:lang w:eastAsia="zh-CN"/>
        </w:rPr>
      </w:pPr>
      <w:r>
        <w:t>Course</w:t>
      </w:r>
      <w:r>
        <w:rPr>
          <w:rFonts w:hint="eastAsia" w:eastAsia="宋体"/>
          <w:lang w:eastAsia="zh-CN"/>
        </w:rPr>
        <w:t xml:space="preserve"> Organizationnal Consultancy</w:t>
      </w:r>
    </w:p>
    <w:p>
      <w:pPr>
        <w:spacing w:line="360" w:lineRule="auto"/>
        <w:ind w:firstLine="0"/>
        <w:jc w:val="center"/>
        <w:rPr>
          <w:rFonts w:hint="default" w:eastAsia="宋体"/>
          <w:lang w:val="en-US" w:eastAsia="zh-CN"/>
        </w:rPr>
      </w:pPr>
      <w:r>
        <w:t>Instructor’s name</w:t>
      </w:r>
      <w:r>
        <w:rPr>
          <w:rFonts w:hint="eastAsia" w:eastAsia="宋体"/>
          <w:lang w:val="en-US" w:eastAsia="zh-CN"/>
        </w:rPr>
        <w:t xml:space="preserve"> Dr Huw Thomas</w:t>
      </w:r>
      <w:bookmarkStart w:id="25" w:name="_GoBack"/>
      <w:bookmarkEnd w:id="25"/>
    </w:p>
    <w:p>
      <w:pPr>
        <w:spacing w:line="360" w:lineRule="auto"/>
        <w:ind w:firstLine="0"/>
        <w:jc w:val="both"/>
      </w:pPr>
    </w:p>
    <w:p>
      <w:pPr>
        <w:spacing w:line="360" w:lineRule="auto"/>
        <w:ind w:firstLine="0"/>
        <w:jc w:val="center"/>
      </w:pPr>
    </w:p>
    <w:p>
      <w:pPr>
        <w:spacing w:line="360" w:lineRule="auto"/>
        <w:ind w:firstLine="0"/>
        <w:jc w:val="center"/>
      </w:pPr>
    </w:p>
    <w:p>
      <w:pPr>
        <w:pStyle w:val="2"/>
        <w:spacing w:line="360" w:lineRule="auto"/>
        <w:ind w:firstLine="0"/>
        <w:jc w:val="both"/>
        <w:rPr>
          <w:rFonts w:ascii="Times New Roman" w:hAnsi="Times New Roman" w:cs="Times New Roman"/>
          <w:color w:val="auto"/>
          <w:sz w:val="24"/>
          <w:szCs w:val="24"/>
        </w:rPr>
      </w:pPr>
      <w:bookmarkStart w:id="0" w:name="_Toc15216"/>
      <w:r>
        <w:rPr>
          <w:rFonts w:ascii="Times New Roman" w:hAnsi="Times New Roman" w:cs="Times New Roman"/>
          <w:color w:val="auto"/>
          <w:sz w:val="24"/>
          <w:szCs w:val="24"/>
        </w:rPr>
        <w:t>Executive Summary</w:t>
      </w:r>
      <w:bookmarkEnd w:id="0"/>
    </w:p>
    <w:p>
      <w:pPr>
        <w:spacing w:line="360" w:lineRule="auto"/>
        <w:ind w:firstLine="0"/>
        <w:jc w:val="both"/>
        <w:rPr>
          <w:color w:val="auto"/>
        </w:rPr>
      </w:pPr>
      <w:r>
        <w:t>China is one of the most densely populated countries in the world. Big companies such as Walmart, Starbucks, Coca-Cola and have invested in this country to enable them reach a large a broad spectrum of consumers</w:t>
      </w:r>
      <w:r>
        <w:rPr>
          <w:color w:val="auto"/>
        </w:rPr>
        <w:t xml:space="preserve">. This </w:t>
      </w:r>
      <w:r>
        <w:rPr>
          <w:rFonts w:eastAsia="宋体"/>
          <w:color w:val="auto"/>
          <w:lang w:eastAsia="zh-CN"/>
        </w:rPr>
        <w:t>report</w:t>
      </w:r>
      <w:r>
        <w:rPr>
          <w:color w:val="auto"/>
        </w:rPr>
        <w:t xml:space="preserve"> focuses on marketing strategies</w:t>
      </w:r>
      <w:r>
        <w:rPr>
          <w:rFonts w:eastAsia="宋体"/>
          <w:color w:val="auto"/>
          <w:lang w:eastAsia="zh-CN"/>
        </w:rPr>
        <w:t xml:space="preserve"> that</w:t>
      </w:r>
      <w:r>
        <w:rPr>
          <w:color w:val="auto"/>
        </w:rPr>
        <w:t xml:space="preserve"> Walmart will employ in order to survive in the Chinese market. The aim of the study is to understand the effectiveness of marketing strategies and approaches necessary in influencing successful entry and survival in a foreign market; the Chinese market. The project is divided into the following sections: introduction; aims of the project; objectives of the project; research methodology; findings and critical analysis; recommendations; and conclusion. </w:t>
      </w:r>
    </w:p>
    <w:p>
      <w:pPr>
        <w:spacing w:line="360" w:lineRule="auto"/>
        <w:ind w:firstLine="0"/>
        <w:jc w:val="both"/>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p>
      <w:pPr>
        <w:spacing w:line="360" w:lineRule="auto"/>
        <w:jc w:val="center"/>
      </w:pPr>
    </w:p>
    <w:sdt>
      <w:sdtPr>
        <w:rPr>
          <w:rFonts w:ascii="Times New Roman" w:hAnsi="Times New Roman" w:cs="Times New Roman" w:eastAsiaTheme="minorHAnsi"/>
          <w:b/>
          <w:bCs/>
          <w:color w:val="000000" w:themeColor="text1"/>
          <w:sz w:val="24"/>
          <w:szCs w:val="24"/>
        </w:rPr>
        <w:id w:val="5588916"/>
        <w:docPartObj>
          <w:docPartGallery w:val="Table of Contents"/>
          <w:docPartUnique/>
        </w:docPartObj>
      </w:sdtPr>
      <w:sdtEndPr>
        <w:rPr>
          <w:rFonts w:ascii="Times New Roman" w:hAnsi="Times New Roman" w:cs="Times New Roman" w:eastAsiaTheme="minorHAnsi"/>
          <w:b w:val="0"/>
          <w:bCs w:val="0"/>
          <w:color w:val="000000" w:themeColor="text1"/>
          <w:sz w:val="24"/>
          <w:szCs w:val="24"/>
        </w:rPr>
      </w:sdtEndPr>
      <w:sdtContent>
        <w:p>
          <w:pPr>
            <w:spacing w:before="0" w:beforeLines="0" w:after="0" w:afterLines="0" w:line="240" w:lineRule="auto"/>
            <w:ind w:left="0" w:leftChars="0" w:right="0" w:rightChars="0" w:firstLine="0" w:firstLineChars="0"/>
            <w:jc w:val="center"/>
            <w:rPr>
              <w:rFonts w:hint="default" w:eastAsia="宋体"/>
              <w:b/>
              <w:bCs/>
              <w:lang w:val="en-US" w:eastAsia="zh-CN"/>
            </w:rPr>
          </w:pPr>
          <w:r>
            <w:rPr>
              <w:rFonts w:hint="eastAsia" w:eastAsia="宋体" w:cs="Times New Roman"/>
              <w:b/>
              <w:bCs/>
              <w:color w:val="000000" w:themeColor="text1"/>
              <w:sz w:val="24"/>
              <w:szCs w:val="24"/>
              <w:lang w:val="en-US" w:eastAsia="zh-CN"/>
            </w:rPr>
            <w:t>Table of content</w:t>
          </w:r>
        </w:p>
        <w:p>
          <w:pPr>
            <w:pStyle w:val="8"/>
            <w:tabs>
              <w:tab w:val="right" w:leader="dot" w:pos="9360"/>
            </w:tabs>
            <w:spacing w:line="240" w:lineRule="auto"/>
          </w:pPr>
          <w:r>
            <w:fldChar w:fldCharType="begin"/>
          </w:r>
          <w:r>
            <w:instrText xml:space="preserve"> TOC \o "1-3" \h \z \u </w:instrText>
          </w:r>
          <w:r>
            <w:fldChar w:fldCharType="separate"/>
          </w:r>
          <w:r>
            <w:fldChar w:fldCharType="begin"/>
          </w:r>
          <w:r>
            <w:instrText xml:space="preserve"> HYPERLINK \l _Toc15216 </w:instrText>
          </w:r>
          <w:r>
            <w:fldChar w:fldCharType="separate"/>
          </w:r>
          <w:r>
            <w:rPr>
              <w:rFonts w:ascii="Times New Roman" w:hAnsi="Times New Roman" w:cs="Times New Roman"/>
              <w:szCs w:val="24"/>
            </w:rPr>
            <w:t>Executive Summary</w:t>
          </w:r>
          <w:r>
            <w:tab/>
          </w:r>
          <w:r>
            <w:fldChar w:fldCharType="begin"/>
          </w:r>
          <w:r>
            <w:instrText xml:space="preserve"> PAGEREF _Toc15216 </w:instrText>
          </w:r>
          <w:r>
            <w:fldChar w:fldCharType="separate"/>
          </w:r>
          <w:r>
            <w:t>2</w:t>
          </w:r>
          <w:r>
            <w:fldChar w:fldCharType="end"/>
          </w:r>
          <w:r>
            <w:fldChar w:fldCharType="end"/>
          </w:r>
        </w:p>
        <w:p>
          <w:pPr>
            <w:pStyle w:val="8"/>
            <w:tabs>
              <w:tab w:val="right" w:leader="dot" w:pos="9360"/>
            </w:tabs>
            <w:spacing w:line="240" w:lineRule="auto"/>
          </w:pPr>
          <w:r>
            <w:fldChar w:fldCharType="begin"/>
          </w:r>
          <w:r>
            <w:instrText xml:space="preserve"> HYPERLINK \l _Toc18144 </w:instrText>
          </w:r>
          <w:r>
            <w:fldChar w:fldCharType="separate"/>
          </w:r>
          <w:r>
            <w:rPr>
              <w:rFonts w:ascii="Times New Roman" w:hAnsi="Times New Roman" w:cs="Times New Roman"/>
              <w:szCs w:val="24"/>
              <w:lang w:eastAsia="zh-CN"/>
            </w:rPr>
            <w:t xml:space="preserve">1.0 </w:t>
          </w:r>
          <w:r>
            <w:rPr>
              <w:rFonts w:ascii="Times New Roman" w:hAnsi="Times New Roman" w:cs="Times New Roman"/>
              <w:szCs w:val="24"/>
            </w:rPr>
            <w:t>Introduction</w:t>
          </w:r>
          <w:r>
            <w:tab/>
          </w:r>
          <w:r>
            <w:fldChar w:fldCharType="begin"/>
          </w:r>
          <w:r>
            <w:instrText xml:space="preserve"> PAGEREF _Toc18144 </w:instrText>
          </w:r>
          <w:r>
            <w:fldChar w:fldCharType="separate"/>
          </w:r>
          <w:r>
            <w:t>4</w:t>
          </w:r>
          <w:r>
            <w:fldChar w:fldCharType="end"/>
          </w:r>
          <w:r>
            <w:fldChar w:fldCharType="end"/>
          </w:r>
        </w:p>
        <w:p>
          <w:pPr>
            <w:pStyle w:val="8"/>
            <w:tabs>
              <w:tab w:val="right" w:leader="dot" w:pos="9360"/>
            </w:tabs>
            <w:spacing w:line="240" w:lineRule="auto"/>
          </w:pPr>
          <w:r>
            <w:fldChar w:fldCharType="begin"/>
          </w:r>
          <w:r>
            <w:instrText xml:space="preserve"> HYPERLINK \l _Toc27876 </w:instrText>
          </w:r>
          <w:r>
            <w:fldChar w:fldCharType="separate"/>
          </w:r>
          <w:r>
            <w:rPr>
              <w:rFonts w:hint="default" w:ascii="Times New Roman" w:hAnsi="Times New Roman" w:cs="Times New Roman"/>
              <w:szCs w:val="24"/>
            </w:rPr>
            <w:t xml:space="preserve">1.1 </w:t>
          </w:r>
          <w:r>
            <w:rPr>
              <w:rFonts w:ascii="Times New Roman" w:hAnsi="Times New Roman" w:cs="Times New Roman"/>
              <w:szCs w:val="24"/>
            </w:rPr>
            <w:t>Aims of the Project</w:t>
          </w:r>
          <w:r>
            <w:tab/>
          </w:r>
          <w:r>
            <w:fldChar w:fldCharType="begin"/>
          </w:r>
          <w:r>
            <w:instrText xml:space="preserve"> PAGEREF _Toc27876 </w:instrText>
          </w:r>
          <w:r>
            <w:fldChar w:fldCharType="separate"/>
          </w:r>
          <w:r>
            <w:t>5</w:t>
          </w:r>
          <w:r>
            <w:fldChar w:fldCharType="end"/>
          </w:r>
          <w:r>
            <w:fldChar w:fldCharType="end"/>
          </w:r>
        </w:p>
        <w:p>
          <w:pPr>
            <w:pStyle w:val="8"/>
            <w:tabs>
              <w:tab w:val="right" w:leader="dot" w:pos="9360"/>
            </w:tabs>
            <w:spacing w:line="240" w:lineRule="auto"/>
          </w:pPr>
          <w:r>
            <w:fldChar w:fldCharType="begin"/>
          </w:r>
          <w:r>
            <w:instrText xml:space="preserve"> HYPERLINK \l _Toc5071 </w:instrText>
          </w:r>
          <w:r>
            <w:fldChar w:fldCharType="separate"/>
          </w:r>
          <w:r>
            <w:rPr>
              <w:rFonts w:ascii="Times New Roman" w:hAnsi="Times New Roman" w:cs="Times New Roman"/>
              <w:szCs w:val="24"/>
              <w:lang w:eastAsia="zh-CN"/>
            </w:rPr>
            <w:t xml:space="preserve">1.2 </w:t>
          </w:r>
          <w:r>
            <w:rPr>
              <w:rFonts w:ascii="Times New Roman" w:hAnsi="Times New Roman" w:cs="Times New Roman"/>
              <w:szCs w:val="24"/>
            </w:rPr>
            <w:t>Project objectives</w:t>
          </w:r>
          <w:r>
            <w:tab/>
          </w:r>
          <w:r>
            <w:fldChar w:fldCharType="begin"/>
          </w:r>
          <w:r>
            <w:instrText xml:space="preserve"> PAGEREF _Toc5071 </w:instrText>
          </w:r>
          <w:r>
            <w:fldChar w:fldCharType="separate"/>
          </w:r>
          <w:r>
            <w:t>5</w:t>
          </w:r>
          <w:r>
            <w:fldChar w:fldCharType="end"/>
          </w:r>
          <w:r>
            <w:fldChar w:fldCharType="end"/>
          </w:r>
        </w:p>
        <w:p>
          <w:pPr>
            <w:pStyle w:val="8"/>
            <w:tabs>
              <w:tab w:val="right" w:leader="dot" w:pos="9360"/>
            </w:tabs>
            <w:spacing w:line="240" w:lineRule="auto"/>
          </w:pPr>
          <w:r>
            <w:fldChar w:fldCharType="begin"/>
          </w:r>
          <w:r>
            <w:instrText xml:space="preserve"> HYPERLINK \l _Toc15967 </w:instrText>
          </w:r>
          <w:r>
            <w:fldChar w:fldCharType="separate"/>
          </w:r>
          <w:r>
            <w:rPr>
              <w:rFonts w:ascii="Times New Roman" w:hAnsi="Times New Roman" w:cs="Times New Roman"/>
              <w:szCs w:val="24"/>
              <w:lang w:eastAsia="zh-CN"/>
            </w:rPr>
            <w:t xml:space="preserve">2.0 </w:t>
          </w:r>
          <w:r>
            <w:rPr>
              <w:rFonts w:ascii="Times New Roman" w:hAnsi="Times New Roman" w:cs="Times New Roman"/>
              <w:szCs w:val="24"/>
            </w:rPr>
            <w:t>Research Methodology</w:t>
          </w:r>
          <w:r>
            <w:tab/>
          </w:r>
          <w:r>
            <w:fldChar w:fldCharType="begin"/>
          </w:r>
          <w:r>
            <w:instrText xml:space="preserve"> PAGEREF _Toc15967 </w:instrText>
          </w:r>
          <w:r>
            <w:fldChar w:fldCharType="separate"/>
          </w:r>
          <w:r>
            <w:t>5</w:t>
          </w:r>
          <w:r>
            <w:fldChar w:fldCharType="end"/>
          </w:r>
          <w:r>
            <w:fldChar w:fldCharType="end"/>
          </w:r>
        </w:p>
        <w:p>
          <w:pPr>
            <w:pStyle w:val="8"/>
            <w:tabs>
              <w:tab w:val="right" w:leader="dot" w:pos="9360"/>
            </w:tabs>
            <w:spacing w:line="240" w:lineRule="auto"/>
          </w:pPr>
          <w:r>
            <w:fldChar w:fldCharType="begin"/>
          </w:r>
          <w:r>
            <w:instrText xml:space="preserve"> HYPERLINK \l _Toc25129 </w:instrText>
          </w:r>
          <w:r>
            <w:fldChar w:fldCharType="separate"/>
          </w:r>
          <w:r>
            <w:rPr>
              <w:rFonts w:ascii="Times New Roman" w:hAnsi="Times New Roman" w:cs="Times New Roman"/>
              <w:szCs w:val="24"/>
              <w:lang w:eastAsia="zh-CN"/>
            </w:rPr>
            <w:t xml:space="preserve">3.0 </w:t>
          </w:r>
          <w:r>
            <w:rPr>
              <w:rFonts w:ascii="Times New Roman" w:hAnsi="Times New Roman" w:cs="Times New Roman"/>
              <w:szCs w:val="24"/>
            </w:rPr>
            <w:t>Findings and Critical Analysis</w:t>
          </w:r>
          <w:r>
            <w:tab/>
          </w:r>
          <w:r>
            <w:fldChar w:fldCharType="begin"/>
          </w:r>
          <w:r>
            <w:instrText xml:space="preserve"> PAGEREF _Toc25129 </w:instrText>
          </w:r>
          <w:r>
            <w:fldChar w:fldCharType="separate"/>
          </w:r>
          <w:r>
            <w:t>6</w:t>
          </w:r>
          <w:r>
            <w:fldChar w:fldCharType="end"/>
          </w:r>
          <w:r>
            <w:fldChar w:fldCharType="end"/>
          </w:r>
        </w:p>
        <w:p>
          <w:pPr>
            <w:pStyle w:val="9"/>
            <w:tabs>
              <w:tab w:val="right" w:leader="dot" w:pos="9360"/>
            </w:tabs>
            <w:spacing w:line="240" w:lineRule="auto"/>
          </w:pPr>
          <w:r>
            <w:fldChar w:fldCharType="begin"/>
          </w:r>
          <w:r>
            <w:instrText xml:space="preserve"> HYPERLINK \l _Toc18442 </w:instrText>
          </w:r>
          <w:r>
            <w:fldChar w:fldCharType="separate"/>
          </w:r>
          <w:r>
            <w:rPr>
              <w:rFonts w:ascii="Times New Roman" w:hAnsi="Times New Roman" w:cs="Times New Roman"/>
              <w:bCs/>
              <w:iCs/>
              <w:szCs w:val="24"/>
              <w:lang w:eastAsia="zh-CN"/>
            </w:rPr>
            <w:t xml:space="preserve">3.1 </w:t>
          </w:r>
          <w:r>
            <w:rPr>
              <w:rFonts w:ascii="Times New Roman" w:hAnsi="Times New Roman" w:cs="Times New Roman"/>
              <w:bCs/>
              <w:iCs/>
              <w:szCs w:val="24"/>
            </w:rPr>
            <w:t>Specific Competencies</w:t>
          </w:r>
          <w:r>
            <w:tab/>
          </w:r>
          <w:r>
            <w:fldChar w:fldCharType="begin"/>
          </w:r>
          <w:r>
            <w:instrText xml:space="preserve"> PAGEREF _Toc18442 </w:instrText>
          </w:r>
          <w:r>
            <w:fldChar w:fldCharType="separate"/>
          </w:r>
          <w:r>
            <w:t>6</w:t>
          </w:r>
          <w:r>
            <w:fldChar w:fldCharType="end"/>
          </w:r>
          <w:r>
            <w:fldChar w:fldCharType="end"/>
          </w:r>
        </w:p>
        <w:p>
          <w:pPr>
            <w:pStyle w:val="9"/>
            <w:tabs>
              <w:tab w:val="right" w:leader="dot" w:pos="9360"/>
            </w:tabs>
            <w:spacing w:line="240" w:lineRule="auto"/>
          </w:pPr>
          <w:r>
            <w:fldChar w:fldCharType="begin"/>
          </w:r>
          <w:r>
            <w:instrText xml:space="preserve"> HYPERLINK \l _Toc12188 </w:instrText>
          </w:r>
          <w:r>
            <w:fldChar w:fldCharType="separate"/>
          </w:r>
          <w:r>
            <w:rPr>
              <w:rFonts w:ascii="Times New Roman" w:hAnsi="Times New Roman" w:cs="Times New Roman"/>
              <w:bCs/>
              <w:iCs/>
              <w:szCs w:val="24"/>
              <w:lang w:eastAsia="zh-CN"/>
            </w:rPr>
            <w:t xml:space="preserve">3.2 </w:t>
          </w:r>
          <w:r>
            <w:rPr>
              <w:rFonts w:ascii="Times New Roman" w:hAnsi="Times New Roman" w:cs="Times New Roman"/>
              <w:bCs/>
              <w:iCs/>
              <w:szCs w:val="24"/>
            </w:rPr>
            <w:t>Quality of Products</w:t>
          </w:r>
          <w:r>
            <w:tab/>
          </w:r>
          <w:r>
            <w:fldChar w:fldCharType="begin"/>
          </w:r>
          <w:r>
            <w:instrText xml:space="preserve"> PAGEREF _Toc12188 </w:instrText>
          </w:r>
          <w:r>
            <w:fldChar w:fldCharType="separate"/>
          </w:r>
          <w:r>
            <w:t>6</w:t>
          </w:r>
          <w:r>
            <w:fldChar w:fldCharType="end"/>
          </w:r>
          <w:r>
            <w:fldChar w:fldCharType="end"/>
          </w:r>
        </w:p>
        <w:p>
          <w:pPr>
            <w:pStyle w:val="9"/>
            <w:tabs>
              <w:tab w:val="right" w:leader="dot" w:pos="9360"/>
            </w:tabs>
            <w:spacing w:line="240" w:lineRule="auto"/>
          </w:pPr>
          <w:r>
            <w:fldChar w:fldCharType="begin"/>
          </w:r>
          <w:r>
            <w:instrText xml:space="preserve"> HYPERLINK \l _Toc18040 </w:instrText>
          </w:r>
          <w:r>
            <w:fldChar w:fldCharType="separate"/>
          </w:r>
          <w:r>
            <w:rPr>
              <w:rFonts w:ascii="Times New Roman" w:hAnsi="Times New Roman" w:cs="Times New Roman"/>
              <w:szCs w:val="24"/>
            </w:rPr>
            <w:t>3.3. Speedy Deliver</w:t>
          </w:r>
          <w:r>
            <w:rPr>
              <w:rFonts w:hint="eastAsia" w:ascii="Times New Roman" w:hAnsi="Times New Roman" w:cs="Times New Roman"/>
              <w:szCs w:val="24"/>
              <w:lang w:eastAsia="zh-CN"/>
            </w:rPr>
            <w:t>y</w:t>
          </w:r>
          <w:r>
            <w:tab/>
          </w:r>
          <w:r>
            <w:fldChar w:fldCharType="begin"/>
          </w:r>
          <w:r>
            <w:instrText xml:space="preserve"> PAGEREF _Toc18040 </w:instrText>
          </w:r>
          <w:r>
            <w:fldChar w:fldCharType="separate"/>
          </w:r>
          <w:r>
            <w:t>7</w:t>
          </w:r>
          <w:r>
            <w:fldChar w:fldCharType="end"/>
          </w:r>
          <w:r>
            <w:fldChar w:fldCharType="end"/>
          </w:r>
        </w:p>
        <w:p>
          <w:pPr>
            <w:pStyle w:val="9"/>
            <w:tabs>
              <w:tab w:val="right" w:leader="dot" w:pos="9360"/>
            </w:tabs>
            <w:spacing w:line="240" w:lineRule="auto"/>
          </w:pPr>
          <w:r>
            <w:fldChar w:fldCharType="begin"/>
          </w:r>
          <w:r>
            <w:instrText xml:space="preserve"> HYPERLINK \l _Toc3485 </w:instrText>
          </w:r>
          <w:r>
            <w:fldChar w:fldCharType="separate"/>
          </w:r>
          <w:r>
            <w:rPr>
              <w:rFonts w:ascii="Times New Roman" w:hAnsi="Times New Roman" w:cs="Times New Roman"/>
              <w:bCs/>
              <w:iCs/>
              <w:szCs w:val="24"/>
              <w:lang w:eastAsia="zh-CN"/>
            </w:rPr>
            <w:t xml:space="preserve">3.4 </w:t>
          </w:r>
          <w:r>
            <w:rPr>
              <w:rFonts w:ascii="Times New Roman" w:hAnsi="Times New Roman" w:cs="Times New Roman"/>
              <w:bCs/>
              <w:iCs/>
              <w:szCs w:val="24"/>
            </w:rPr>
            <w:t>Availability</w:t>
          </w:r>
          <w:r>
            <w:tab/>
          </w:r>
          <w:r>
            <w:fldChar w:fldCharType="begin"/>
          </w:r>
          <w:r>
            <w:instrText xml:space="preserve"> PAGEREF _Toc3485 </w:instrText>
          </w:r>
          <w:r>
            <w:fldChar w:fldCharType="separate"/>
          </w:r>
          <w:r>
            <w:t>7</w:t>
          </w:r>
          <w:r>
            <w:fldChar w:fldCharType="end"/>
          </w:r>
          <w:r>
            <w:fldChar w:fldCharType="end"/>
          </w:r>
        </w:p>
        <w:p>
          <w:pPr>
            <w:pStyle w:val="9"/>
            <w:tabs>
              <w:tab w:val="right" w:leader="dot" w:pos="9360"/>
            </w:tabs>
            <w:spacing w:line="240" w:lineRule="auto"/>
          </w:pPr>
          <w:r>
            <w:fldChar w:fldCharType="begin"/>
          </w:r>
          <w:r>
            <w:instrText xml:space="preserve"> HYPERLINK \l _Toc30642 </w:instrText>
          </w:r>
          <w:r>
            <w:fldChar w:fldCharType="separate"/>
          </w:r>
          <w:r>
            <w:rPr>
              <w:rFonts w:ascii="Times New Roman" w:hAnsi="Times New Roman" w:cs="Times New Roman"/>
              <w:szCs w:val="24"/>
              <w:lang w:eastAsia="zh-CN"/>
            </w:rPr>
            <w:t xml:space="preserve">3.5 </w:t>
          </w:r>
          <w:r>
            <w:rPr>
              <w:rFonts w:ascii="Times New Roman" w:hAnsi="Times New Roman" w:cs="Times New Roman"/>
              <w:szCs w:val="24"/>
            </w:rPr>
            <w:t xml:space="preserve">Tactics </w:t>
          </w:r>
          <w:r>
            <w:rPr>
              <w:rFonts w:ascii="Times New Roman" w:hAnsi="Times New Roman" w:cs="Times New Roman"/>
              <w:bCs/>
              <w:iCs/>
              <w:szCs w:val="24"/>
              <w:lang w:eastAsia="zh-CN"/>
            </w:rPr>
            <w:t>E</w:t>
          </w:r>
          <w:r>
            <w:rPr>
              <w:rFonts w:ascii="Times New Roman" w:hAnsi="Times New Roman" w:cs="Times New Roman"/>
              <w:bCs/>
              <w:iCs/>
              <w:szCs w:val="24"/>
            </w:rPr>
            <w:t>mployed to Excel at the Strategy</w:t>
          </w:r>
          <w:r>
            <w:tab/>
          </w:r>
          <w:r>
            <w:fldChar w:fldCharType="begin"/>
          </w:r>
          <w:r>
            <w:instrText xml:space="preserve"> PAGEREF _Toc30642 </w:instrText>
          </w:r>
          <w:r>
            <w:fldChar w:fldCharType="separate"/>
          </w:r>
          <w:r>
            <w:t>9</w:t>
          </w:r>
          <w:r>
            <w:fldChar w:fldCharType="end"/>
          </w:r>
          <w:r>
            <w:fldChar w:fldCharType="end"/>
          </w:r>
        </w:p>
        <w:p>
          <w:pPr>
            <w:pStyle w:val="9"/>
            <w:tabs>
              <w:tab w:val="right" w:leader="dot" w:pos="9360"/>
            </w:tabs>
            <w:spacing w:line="240" w:lineRule="auto"/>
          </w:pPr>
          <w:r>
            <w:fldChar w:fldCharType="begin"/>
          </w:r>
          <w:r>
            <w:instrText xml:space="preserve"> HYPERLINK \l _Toc4819 </w:instrText>
          </w:r>
          <w:r>
            <w:fldChar w:fldCharType="separate"/>
          </w:r>
          <w:r>
            <w:rPr>
              <w:rFonts w:ascii="Times New Roman" w:hAnsi="Times New Roman" w:cs="Times New Roman"/>
              <w:szCs w:val="24"/>
            </w:rPr>
            <w:t>3.6. Competitor Analysis in China</w:t>
          </w:r>
          <w:r>
            <w:tab/>
          </w:r>
          <w:r>
            <w:fldChar w:fldCharType="begin"/>
          </w:r>
          <w:r>
            <w:instrText xml:space="preserve"> PAGEREF _Toc4819 </w:instrText>
          </w:r>
          <w:r>
            <w:fldChar w:fldCharType="separate"/>
          </w:r>
          <w:r>
            <w:t>10</w:t>
          </w:r>
          <w:r>
            <w:fldChar w:fldCharType="end"/>
          </w:r>
          <w:r>
            <w:fldChar w:fldCharType="end"/>
          </w:r>
        </w:p>
        <w:p>
          <w:pPr>
            <w:pStyle w:val="9"/>
            <w:tabs>
              <w:tab w:val="right" w:leader="dot" w:pos="9360"/>
            </w:tabs>
            <w:spacing w:line="240" w:lineRule="auto"/>
          </w:pPr>
          <w:r>
            <w:fldChar w:fldCharType="begin"/>
          </w:r>
          <w:r>
            <w:instrText xml:space="preserve"> HYPERLINK \l _Toc11649 </w:instrText>
          </w:r>
          <w:r>
            <w:fldChar w:fldCharType="separate"/>
          </w:r>
          <w:r>
            <w:rPr>
              <w:rFonts w:ascii="Times New Roman" w:hAnsi="Times New Roman" w:cs="Times New Roman"/>
              <w:szCs w:val="24"/>
              <w:shd w:val="clear" w:color="auto" w:fill="FFFFFF"/>
            </w:rPr>
            <w:t xml:space="preserve">3.7. </w:t>
          </w:r>
          <w:r>
            <w:rPr>
              <w:rFonts w:ascii="Times New Roman" w:hAnsi="Times New Roman" w:cs="Times New Roman"/>
              <w:szCs w:val="24"/>
            </w:rPr>
            <w:t>Chinese Customer Buying Beha</w:t>
          </w:r>
          <w:r>
            <w:rPr>
              <w:rFonts w:hint="eastAsia" w:ascii="Times New Roman" w:hAnsi="Times New Roman" w:cs="Times New Roman"/>
              <w:szCs w:val="24"/>
              <w:lang w:eastAsia="zh-CN"/>
            </w:rPr>
            <w:t>viour</w:t>
          </w:r>
          <w:r>
            <w:tab/>
          </w:r>
          <w:r>
            <w:fldChar w:fldCharType="begin"/>
          </w:r>
          <w:r>
            <w:instrText xml:space="preserve"> PAGEREF _Toc11649 </w:instrText>
          </w:r>
          <w:r>
            <w:fldChar w:fldCharType="separate"/>
          </w:r>
          <w:r>
            <w:t>11</w:t>
          </w:r>
          <w:r>
            <w:fldChar w:fldCharType="end"/>
          </w:r>
          <w:r>
            <w:fldChar w:fldCharType="end"/>
          </w:r>
        </w:p>
        <w:p>
          <w:pPr>
            <w:pStyle w:val="8"/>
            <w:tabs>
              <w:tab w:val="right" w:leader="dot" w:pos="9360"/>
            </w:tabs>
            <w:spacing w:line="240" w:lineRule="auto"/>
          </w:pPr>
          <w:r>
            <w:fldChar w:fldCharType="begin"/>
          </w:r>
          <w:r>
            <w:instrText xml:space="preserve"> HYPERLINK \l _Toc28856 </w:instrText>
          </w:r>
          <w:r>
            <w:fldChar w:fldCharType="separate"/>
          </w:r>
          <w:r>
            <w:rPr>
              <w:rFonts w:ascii="Times New Roman" w:hAnsi="Times New Roman" w:cs="Times New Roman"/>
              <w:szCs w:val="24"/>
              <w:lang w:eastAsia="zh-CN"/>
            </w:rPr>
            <w:t xml:space="preserve">4.0 </w:t>
          </w:r>
          <w:r>
            <w:rPr>
              <w:rFonts w:ascii="Times New Roman" w:hAnsi="Times New Roman" w:cs="Times New Roman"/>
              <w:szCs w:val="24"/>
            </w:rPr>
            <w:t>Conclusion</w:t>
          </w:r>
          <w:r>
            <w:tab/>
          </w:r>
          <w:r>
            <w:fldChar w:fldCharType="begin"/>
          </w:r>
          <w:r>
            <w:instrText xml:space="preserve"> PAGEREF _Toc28856 </w:instrText>
          </w:r>
          <w:r>
            <w:fldChar w:fldCharType="separate"/>
          </w:r>
          <w:r>
            <w:t>11</w:t>
          </w:r>
          <w:r>
            <w:fldChar w:fldCharType="end"/>
          </w:r>
          <w:r>
            <w:fldChar w:fldCharType="end"/>
          </w:r>
        </w:p>
        <w:p>
          <w:pPr>
            <w:pStyle w:val="8"/>
            <w:tabs>
              <w:tab w:val="right" w:leader="dot" w:pos="9360"/>
            </w:tabs>
            <w:spacing w:line="240" w:lineRule="auto"/>
          </w:pPr>
          <w:r>
            <w:fldChar w:fldCharType="begin"/>
          </w:r>
          <w:r>
            <w:instrText xml:space="preserve"> HYPERLINK \l _Toc9980 </w:instrText>
          </w:r>
          <w:r>
            <w:fldChar w:fldCharType="separate"/>
          </w:r>
          <w:r>
            <w:rPr>
              <w:rFonts w:ascii="Times New Roman" w:hAnsi="Times New Roman" w:cs="Times New Roman"/>
              <w:szCs w:val="24"/>
              <w:lang w:eastAsia="zh-CN"/>
            </w:rPr>
            <w:t xml:space="preserve">5.0 </w:t>
          </w:r>
          <w:r>
            <w:rPr>
              <w:rFonts w:ascii="Times New Roman" w:hAnsi="Times New Roman" w:cs="Times New Roman"/>
              <w:szCs w:val="24"/>
            </w:rPr>
            <w:t>Recommendations</w:t>
          </w:r>
          <w:r>
            <w:tab/>
          </w:r>
          <w:r>
            <w:fldChar w:fldCharType="begin"/>
          </w:r>
          <w:r>
            <w:instrText xml:space="preserve"> PAGEREF _Toc9980 </w:instrText>
          </w:r>
          <w:r>
            <w:fldChar w:fldCharType="separate"/>
          </w:r>
          <w:r>
            <w:t>12</w:t>
          </w:r>
          <w:r>
            <w:fldChar w:fldCharType="end"/>
          </w:r>
          <w:r>
            <w:fldChar w:fldCharType="end"/>
          </w:r>
        </w:p>
        <w:p>
          <w:pPr>
            <w:pStyle w:val="9"/>
            <w:tabs>
              <w:tab w:val="right" w:leader="dot" w:pos="9360"/>
            </w:tabs>
            <w:spacing w:line="240" w:lineRule="auto"/>
          </w:pPr>
          <w:r>
            <w:fldChar w:fldCharType="begin"/>
          </w:r>
          <w:r>
            <w:instrText xml:space="preserve"> HYPERLINK \l _Toc5991 </w:instrText>
          </w:r>
          <w:r>
            <w:fldChar w:fldCharType="separate"/>
          </w:r>
          <w:r>
            <w:rPr>
              <w:rFonts w:ascii="Times New Roman" w:hAnsi="Times New Roman" w:eastAsia="宋体" w:cs="Times New Roman"/>
              <w:bCs/>
              <w:szCs w:val="24"/>
              <w:lang w:eastAsia="zh-CN"/>
            </w:rPr>
            <w:t xml:space="preserve">5.1 </w:t>
          </w:r>
          <w:r>
            <w:rPr>
              <w:rFonts w:ascii="Times New Roman" w:hAnsi="Times New Roman" w:cs="Times New Roman"/>
              <w:szCs w:val="24"/>
            </w:rPr>
            <w:t>Marketing Strategies</w:t>
          </w:r>
          <w:r>
            <w:tab/>
          </w:r>
          <w:r>
            <w:fldChar w:fldCharType="begin"/>
          </w:r>
          <w:r>
            <w:instrText xml:space="preserve"> PAGEREF _Toc5991 </w:instrText>
          </w:r>
          <w:r>
            <w:fldChar w:fldCharType="separate"/>
          </w:r>
          <w:r>
            <w:t>12</w:t>
          </w:r>
          <w:r>
            <w:fldChar w:fldCharType="end"/>
          </w:r>
          <w:r>
            <w:fldChar w:fldCharType="end"/>
          </w:r>
        </w:p>
        <w:p>
          <w:pPr>
            <w:pStyle w:val="8"/>
            <w:tabs>
              <w:tab w:val="right" w:leader="dot" w:pos="9360"/>
            </w:tabs>
            <w:spacing w:line="240" w:lineRule="auto"/>
          </w:pPr>
          <w:r>
            <w:fldChar w:fldCharType="begin"/>
          </w:r>
          <w:r>
            <w:instrText xml:space="preserve"> HYPERLINK \l _Toc5039 </w:instrText>
          </w:r>
          <w:r>
            <w:fldChar w:fldCharType="separate"/>
          </w:r>
          <w:r>
            <w:rPr>
              <w:rFonts w:ascii="Times New Roman" w:hAnsi="Times New Roman" w:eastAsia="宋体" w:cs="Times New Roman"/>
              <w:szCs w:val="24"/>
              <w:lang w:eastAsia="zh-CN"/>
            </w:rPr>
            <w:t xml:space="preserve">6.0 </w:t>
          </w:r>
          <w:r>
            <w:rPr>
              <w:rFonts w:ascii="Times New Roman" w:hAnsi="Times New Roman" w:cs="Times New Roman"/>
              <w:szCs w:val="24"/>
            </w:rPr>
            <w:t>Appendices</w:t>
          </w:r>
          <w:r>
            <w:tab/>
          </w:r>
          <w:r>
            <w:fldChar w:fldCharType="begin"/>
          </w:r>
          <w:r>
            <w:instrText xml:space="preserve"> PAGEREF _Toc5039 </w:instrText>
          </w:r>
          <w:r>
            <w:fldChar w:fldCharType="separate"/>
          </w:r>
          <w:r>
            <w:t>17</w:t>
          </w:r>
          <w:r>
            <w:fldChar w:fldCharType="end"/>
          </w:r>
          <w:r>
            <w:fldChar w:fldCharType="end"/>
          </w:r>
        </w:p>
        <w:p>
          <w:pPr>
            <w:pStyle w:val="9"/>
            <w:tabs>
              <w:tab w:val="right" w:leader="dot" w:pos="9360"/>
            </w:tabs>
            <w:spacing w:line="240" w:lineRule="auto"/>
          </w:pPr>
          <w:r>
            <w:fldChar w:fldCharType="begin"/>
          </w:r>
          <w:r>
            <w:instrText xml:space="preserve"> HYPERLINK \l _Toc24752 </w:instrText>
          </w:r>
          <w:r>
            <w:fldChar w:fldCharType="separate"/>
          </w:r>
          <w:r>
            <w:rPr>
              <w:rFonts w:ascii="Times New Roman" w:hAnsi="Times New Roman" w:cs="Times New Roman"/>
              <w:bCs/>
              <w:szCs w:val="24"/>
              <w:lang w:eastAsia="zh-CN"/>
            </w:rPr>
            <w:t>6.1</w:t>
          </w:r>
          <w:r>
            <w:rPr>
              <w:rFonts w:ascii="Times New Roman" w:hAnsi="Times New Roman" w:cs="Times New Roman"/>
              <w:bCs/>
              <w:i/>
              <w:szCs w:val="24"/>
            </w:rPr>
            <w:t xml:space="preserve"> SWOT Analysis</w:t>
          </w:r>
          <w:r>
            <w:tab/>
          </w:r>
          <w:r>
            <w:fldChar w:fldCharType="begin"/>
          </w:r>
          <w:r>
            <w:instrText xml:space="preserve"> PAGEREF _Toc24752 </w:instrText>
          </w:r>
          <w:r>
            <w:fldChar w:fldCharType="separate"/>
          </w:r>
          <w:r>
            <w:t>17</w:t>
          </w:r>
          <w:r>
            <w:fldChar w:fldCharType="end"/>
          </w:r>
          <w:r>
            <w:fldChar w:fldCharType="end"/>
          </w:r>
        </w:p>
        <w:p>
          <w:pPr>
            <w:pStyle w:val="9"/>
            <w:tabs>
              <w:tab w:val="right" w:leader="dot" w:pos="9360"/>
            </w:tabs>
            <w:spacing w:line="240" w:lineRule="auto"/>
          </w:pPr>
          <w:r>
            <w:fldChar w:fldCharType="begin"/>
          </w:r>
          <w:r>
            <w:instrText xml:space="preserve"> HYPERLINK \l _Toc29908 </w:instrText>
          </w:r>
          <w:r>
            <w:fldChar w:fldCharType="separate"/>
          </w:r>
          <w:r>
            <w:rPr>
              <w:rFonts w:ascii="Times New Roman" w:hAnsi="Times New Roman" w:cs="Times New Roman"/>
              <w:bCs/>
              <w:szCs w:val="24"/>
              <w:lang w:eastAsia="zh-CN"/>
            </w:rPr>
            <w:t>6</w:t>
          </w:r>
          <w:r>
            <w:rPr>
              <w:rFonts w:ascii="Times New Roman" w:hAnsi="Times New Roman" w:cs="Times New Roman"/>
              <w:bCs/>
              <w:szCs w:val="24"/>
            </w:rPr>
            <w:t>.</w:t>
          </w:r>
          <w:r>
            <w:rPr>
              <w:rFonts w:ascii="Times New Roman" w:hAnsi="Times New Roman" w:cs="Times New Roman"/>
              <w:bCs/>
              <w:szCs w:val="24"/>
              <w:lang w:eastAsia="zh-CN"/>
            </w:rPr>
            <w:t>2</w:t>
          </w:r>
          <w:r>
            <w:rPr>
              <w:rFonts w:ascii="Times New Roman" w:hAnsi="Times New Roman" w:cs="Times New Roman"/>
              <w:bCs/>
              <w:i/>
              <w:szCs w:val="24"/>
            </w:rPr>
            <w:t>P</w:t>
          </w:r>
          <w:r>
            <w:rPr>
              <w:rFonts w:ascii="Times New Roman" w:hAnsi="Times New Roman" w:cs="Times New Roman"/>
              <w:bCs/>
              <w:i/>
              <w:szCs w:val="24"/>
              <w:lang w:eastAsia="zh-CN"/>
            </w:rPr>
            <w:t>ESTEL</w:t>
          </w:r>
          <w:r>
            <w:rPr>
              <w:rFonts w:ascii="Times New Roman" w:hAnsi="Times New Roman" w:cs="Times New Roman"/>
              <w:bCs/>
              <w:i/>
              <w:szCs w:val="24"/>
            </w:rPr>
            <w:t xml:space="preserve"> Analysis</w:t>
          </w:r>
          <w:r>
            <w:tab/>
          </w:r>
          <w:r>
            <w:fldChar w:fldCharType="begin"/>
          </w:r>
          <w:r>
            <w:instrText xml:space="preserve"> PAGEREF _Toc29908 </w:instrText>
          </w:r>
          <w:r>
            <w:fldChar w:fldCharType="separate"/>
          </w:r>
          <w:r>
            <w:t>17</w:t>
          </w:r>
          <w:r>
            <w:fldChar w:fldCharType="end"/>
          </w:r>
          <w:r>
            <w:fldChar w:fldCharType="end"/>
          </w:r>
        </w:p>
        <w:p>
          <w:pPr>
            <w:pStyle w:val="8"/>
            <w:tabs>
              <w:tab w:val="right" w:leader="dot" w:pos="9360"/>
            </w:tabs>
            <w:spacing w:line="240" w:lineRule="auto"/>
          </w:pPr>
          <w:r>
            <w:fldChar w:fldCharType="begin"/>
          </w:r>
          <w:r>
            <w:instrText xml:space="preserve"> HYPERLINK \l _Toc17634 </w:instrText>
          </w:r>
          <w:r>
            <w:fldChar w:fldCharType="separate"/>
          </w:r>
          <w:r>
            <w:rPr>
              <w:rFonts w:ascii="Times New Roman" w:hAnsi="Times New Roman" w:cs="Times New Roman"/>
              <w:bCs w:val="0"/>
              <w:szCs w:val="24"/>
            </w:rPr>
            <w:t>Reference</w:t>
          </w:r>
          <w:r>
            <w:rPr>
              <w:rFonts w:ascii="Times New Roman" w:hAnsi="Times New Roman" w:cs="Times New Roman"/>
              <w:bCs w:val="0"/>
              <w:szCs w:val="24"/>
              <w:lang w:eastAsia="zh-CN"/>
            </w:rPr>
            <w:t>s</w:t>
          </w:r>
          <w:r>
            <w:tab/>
          </w:r>
          <w:r>
            <w:fldChar w:fldCharType="begin"/>
          </w:r>
          <w:r>
            <w:instrText xml:space="preserve"> PAGEREF _Toc17634 </w:instrText>
          </w:r>
          <w:r>
            <w:fldChar w:fldCharType="separate"/>
          </w:r>
          <w:r>
            <w:t>19</w:t>
          </w:r>
          <w:r>
            <w:fldChar w:fldCharType="end"/>
          </w:r>
          <w:r>
            <w:fldChar w:fldCharType="end"/>
          </w:r>
        </w:p>
        <w:p>
          <w:pPr>
            <w:spacing w:line="240" w:lineRule="auto"/>
            <w:jc w:val="both"/>
          </w:pPr>
          <w:r>
            <w:fldChar w:fldCharType="end"/>
          </w:r>
        </w:p>
      </w:sdtContent>
    </w:sdt>
    <w:p>
      <w:pPr>
        <w:spacing w:line="360" w:lineRule="auto"/>
        <w:jc w:val="both"/>
      </w:pPr>
    </w:p>
    <w:p>
      <w:pPr>
        <w:pStyle w:val="18"/>
        <w:tabs>
          <w:tab w:val="left" w:pos="3990"/>
        </w:tabs>
        <w:spacing w:line="36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DEVELOPMENT OF MARKETING STRATEGIES FOR WALMART IN FOREIGN MARKETS-A STUDY OF WALMART COMPANY IN CHINA</w:t>
      </w:r>
    </w:p>
    <w:p>
      <w:pPr>
        <w:pStyle w:val="18"/>
        <w:tabs>
          <w:tab w:val="left" w:pos="3990"/>
        </w:tabs>
        <w:spacing w:line="360" w:lineRule="auto"/>
        <w:ind w:left="360"/>
        <w:jc w:val="center"/>
        <w:rPr>
          <w:rFonts w:ascii="Times New Roman" w:hAnsi="Times New Roman" w:cs="Times New Roman"/>
          <w:sz w:val="24"/>
          <w:szCs w:val="24"/>
        </w:rPr>
      </w:pPr>
    </w:p>
    <w:p>
      <w:pPr>
        <w:pStyle w:val="2"/>
        <w:spacing w:line="360" w:lineRule="auto"/>
        <w:ind w:firstLine="0"/>
        <w:jc w:val="both"/>
        <w:rPr>
          <w:rFonts w:ascii="Times New Roman" w:hAnsi="Times New Roman" w:cs="Times New Roman"/>
          <w:color w:val="000000" w:themeColor="text1"/>
          <w:sz w:val="24"/>
          <w:szCs w:val="24"/>
        </w:rPr>
      </w:pPr>
      <w:bookmarkStart w:id="1" w:name="_Toc18144"/>
      <w:r>
        <w:rPr>
          <w:rFonts w:ascii="Times New Roman" w:hAnsi="Times New Roman" w:cs="Times New Roman"/>
          <w:color w:val="auto"/>
          <w:sz w:val="24"/>
          <w:szCs w:val="24"/>
          <w:lang w:eastAsia="zh-CN"/>
        </w:rPr>
        <w:t>1</w:t>
      </w:r>
      <w:r>
        <w:rPr>
          <w:rFonts w:ascii="Times New Roman" w:hAnsi="Times New Roman" w:cs="Times New Roman"/>
          <w:color w:val="000000" w:themeColor="text1"/>
          <w:sz w:val="24"/>
          <w:szCs w:val="24"/>
          <w:lang w:eastAsia="zh-CN"/>
        </w:rPr>
        <w:t xml:space="preserve">.0 </w:t>
      </w:r>
      <w:r>
        <w:rPr>
          <w:rFonts w:ascii="Times New Roman" w:hAnsi="Times New Roman" w:cs="Times New Roman"/>
          <w:color w:val="000000" w:themeColor="text1"/>
          <w:sz w:val="24"/>
          <w:szCs w:val="24"/>
        </w:rPr>
        <w:t>Introduction</w:t>
      </w:r>
      <w:bookmarkEnd w:id="1"/>
    </w:p>
    <w:p>
      <w:pPr>
        <w:spacing w:line="360" w:lineRule="auto"/>
        <w:jc w:val="both"/>
      </w:pPr>
    </w:p>
    <w:p>
      <w:pPr>
        <w:spacing w:line="360" w:lineRule="auto"/>
        <w:ind w:firstLine="0"/>
        <w:jc w:val="both"/>
        <w:rPr>
          <w:rStyle w:val="16"/>
        </w:rPr>
      </w:pPr>
      <w:r>
        <w:rPr>
          <w:rStyle w:val="16"/>
        </w:rPr>
        <w:t>The success of any organi</w:t>
      </w:r>
      <w:r>
        <w:rPr>
          <w:rStyle w:val="16"/>
          <w:rFonts w:eastAsia="宋体"/>
          <w:lang w:eastAsia="zh-CN"/>
        </w:rPr>
        <w:t>sation</w:t>
      </w:r>
      <w:r>
        <w:rPr>
          <w:rStyle w:val="16"/>
        </w:rPr>
        <w:t xml:space="preserve"> is based on its operational plan which is characteri</w:t>
      </w:r>
      <w:r>
        <w:rPr>
          <w:rStyle w:val="16"/>
          <w:rFonts w:eastAsia="宋体"/>
          <w:lang w:eastAsia="zh-CN"/>
        </w:rPr>
        <w:t>se</w:t>
      </w:r>
      <w:r>
        <w:rPr>
          <w:rStyle w:val="16"/>
        </w:rPr>
        <w:t xml:space="preserve">d by several elements. </w:t>
      </w:r>
      <w:r>
        <w:rPr>
          <w:rStyle w:val="16"/>
          <w:rFonts w:eastAsia="宋体"/>
          <w:lang w:eastAsia="zh-CN"/>
        </w:rPr>
        <w:t>Walmart</w:t>
      </w:r>
      <w:r>
        <w:rPr>
          <w:rStyle w:val="16"/>
        </w:rPr>
        <w:t xml:space="preserve"> is an American retail firm that has a presence in most parts of the world. Of importance, the analysis will focus on the elements that have enabled the institution to maintain a pole position in the Chinese market which is aligned with the operational plan in the entity. The variables include quality of goods being sold by the company which has endeared the firm to its customer base since its formation. Notably, the company is known for its high-quality products in comparison to that of rivals </w:t>
      </w:r>
      <w:r>
        <w:t xml:space="preserve">(Elder </w:t>
      </w:r>
      <w:r>
        <w:rPr>
          <w:rFonts w:eastAsia="宋体"/>
          <w:lang w:eastAsia="zh-CN"/>
        </w:rPr>
        <w:t>and</w:t>
      </w:r>
      <w:r>
        <w:t xml:space="preserve"> Dauvergne, 2015)</w:t>
      </w:r>
      <w:r>
        <w:rPr>
          <w:rStyle w:val="16"/>
        </w:rPr>
        <w:t>. In the retail business, brands are pegged on the quality of products being sold which means that an entity should subject all procurement to a strict vetting exercise to ensure only standard products are acquired. Moreover, the speed of delivery element is another issue that has characteri</w:t>
      </w:r>
      <w:r>
        <w:rPr>
          <w:rStyle w:val="16"/>
          <w:rFonts w:eastAsia="宋体"/>
          <w:lang w:eastAsia="zh-CN"/>
        </w:rPr>
        <w:t>se</w:t>
      </w:r>
      <w:r>
        <w:rPr>
          <w:rStyle w:val="16"/>
        </w:rPr>
        <w:t xml:space="preserve">d the success associated with </w:t>
      </w:r>
      <w:r>
        <w:rPr>
          <w:rStyle w:val="16"/>
          <w:rFonts w:eastAsia="宋体"/>
          <w:lang w:eastAsia="zh-CN"/>
        </w:rPr>
        <w:t>Walmart</w:t>
      </w:r>
      <w:r>
        <w:rPr>
          <w:rStyle w:val="16"/>
        </w:rPr>
        <w:t xml:space="preserve"> which can be rationali</w:t>
      </w:r>
      <w:r>
        <w:rPr>
          <w:rStyle w:val="16"/>
          <w:rFonts w:eastAsia="宋体"/>
          <w:lang w:eastAsia="zh-CN"/>
        </w:rPr>
        <w:t>se</w:t>
      </w:r>
      <w:r>
        <w:rPr>
          <w:rStyle w:val="16"/>
        </w:rPr>
        <w:t xml:space="preserve">d through the place element. In this regard, customers are satisfied with the speed of delivery element which increases convenience for the client either through physical or online purchases. In relation, the availability element is another factor that has been exploited by </w:t>
      </w:r>
      <w:r>
        <w:rPr>
          <w:rStyle w:val="16"/>
          <w:rFonts w:eastAsia="宋体"/>
          <w:lang w:eastAsia="zh-CN"/>
        </w:rPr>
        <w:t>Walmart</w:t>
      </w:r>
      <w:r>
        <w:rPr>
          <w:rStyle w:val="16"/>
        </w:rPr>
        <w:t xml:space="preserve"> since it ensures that customers can access the required products at the right time, place, and price. Fortunately, the institution has leveraged on technology to reinforce the availability and speed of delivery elements within the organi</w:t>
      </w:r>
      <w:r>
        <w:rPr>
          <w:rStyle w:val="16"/>
          <w:rFonts w:eastAsia="宋体"/>
          <w:lang w:eastAsia="zh-CN"/>
        </w:rPr>
        <w:t>sation</w:t>
      </w:r>
      <w:r>
        <w:rPr>
          <w:rStyle w:val="16"/>
        </w:rPr>
        <w:t>. However, the organi</w:t>
      </w:r>
      <w:r>
        <w:rPr>
          <w:rStyle w:val="16"/>
          <w:rFonts w:eastAsia="宋体"/>
          <w:lang w:eastAsia="zh-CN"/>
        </w:rPr>
        <w:t>sation</w:t>
      </w:r>
      <w:r>
        <w:rPr>
          <w:rStyle w:val="16"/>
        </w:rPr>
        <w:t xml:space="preserve"> will have to adopt a new strategy that includes employment of the e-commerce platform that can be combined with the brick and mortar model to increase its presence in the market further. Additionally, the company should focus on developing a strategy that will guide its operations until 2020 which should focus on the digital environment to outcompete its rivals in the market. The company should equally focus on digiti</w:t>
      </w:r>
      <w:r>
        <w:rPr>
          <w:rStyle w:val="16"/>
          <w:rFonts w:eastAsia="宋体"/>
          <w:lang w:eastAsia="zh-CN"/>
        </w:rPr>
        <w:t>s</w:t>
      </w:r>
      <w:r>
        <w:rPr>
          <w:rStyle w:val="16"/>
        </w:rPr>
        <w:t>ing its services which will reduce expenses associated with the management of the company, especially considering its large si</w:t>
      </w:r>
      <w:r>
        <w:rPr>
          <w:rStyle w:val="16"/>
          <w:rFonts w:eastAsia="宋体"/>
          <w:lang w:eastAsia="zh-CN"/>
        </w:rPr>
        <w:t>ze</w:t>
      </w:r>
      <w:r>
        <w:rPr>
          <w:rStyle w:val="16"/>
        </w:rPr>
        <w:t xml:space="preserve">. Broadly, </w:t>
      </w:r>
      <w:r>
        <w:rPr>
          <w:rStyle w:val="16"/>
          <w:rFonts w:eastAsia="宋体"/>
          <w:lang w:eastAsia="zh-CN"/>
        </w:rPr>
        <w:t>Walmart</w:t>
      </w:r>
      <w:r>
        <w:rPr>
          <w:rStyle w:val="16"/>
        </w:rPr>
        <w:t xml:space="preserve"> has registered considerable success which was linked to some operational competencies that include quality of products, the speed of delivery, and availability.</w:t>
      </w:r>
    </w:p>
    <w:p>
      <w:pPr>
        <w:spacing w:line="360" w:lineRule="auto"/>
        <w:ind w:firstLine="0"/>
        <w:jc w:val="both"/>
        <w:rPr>
          <w:rStyle w:val="16"/>
        </w:rPr>
      </w:pPr>
    </w:p>
    <w:p>
      <w:pPr>
        <w:pStyle w:val="2"/>
        <w:numPr>
          <w:ilvl w:val="1"/>
          <w:numId w:val="1"/>
        </w:numPr>
        <w:spacing w:line="360" w:lineRule="auto"/>
        <w:ind w:firstLine="0"/>
        <w:jc w:val="both"/>
        <w:rPr>
          <w:rStyle w:val="16"/>
          <w:rFonts w:ascii="Times New Roman" w:hAnsi="Times New Roman" w:cs="Times New Roman"/>
          <w:color w:val="000000" w:themeColor="text1"/>
          <w:sz w:val="24"/>
          <w:szCs w:val="24"/>
        </w:rPr>
      </w:pPr>
      <w:bookmarkStart w:id="2" w:name="_Toc27876"/>
      <w:r>
        <w:rPr>
          <w:rStyle w:val="16"/>
          <w:rFonts w:ascii="Times New Roman" w:hAnsi="Times New Roman" w:cs="Times New Roman"/>
          <w:color w:val="000000" w:themeColor="text1"/>
          <w:sz w:val="24"/>
          <w:szCs w:val="24"/>
        </w:rPr>
        <w:t>Aims of the Project</w:t>
      </w:r>
      <w:bookmarkEnd w:id="2"/>
    </w:p>
    <w:p>
      <w:pPr>
        <w:numPr>
          <w:numId w:val="0"/>
        </w:numPr>
        <w:ind w:leftChars="0"/>
      </w:pPr>
    </w:p>
    <w:p>
      <w:pPr>
        <w:spacing w:line="360" w:lineRule="auto"/>
        <w:ind w:firstLine="0"/>
        <w:jc w:val="both"/>
        <w:rPr>
          <w:color w:val="auto"/>
        </w:rPr>
      </w:pPr>
      <w:r>
        <w:rPr>
          <w:color w:val="auto"/>
        </w:rPr>
        <w:t xml:space="preserve">The objective of the project is to provide an overview and critical assessment of Walmart in China. </w:t>
      </w:r>
    </w:p>
    <w:p>
      <w:pPr>
        <w:spacing w:line="360" w:lineRule="auto"/>
        <w:ind w:firstLine="0"/>
        <w:jc w:val="both"/>
        <w:rPr>
          <w:color w:val="auto"/>
        </w:rPr>
      </w:pPr>
    </w:p>
    <w:p>
      <w:pPr>
        <w:pStyle w:val="2"/>
        <w:spacing w:line="360" w:lineRule="auto"/>
        <w:ind w:firstLine="0"/>
        <w:jc w:val="both"/>
        <w:rPr>
          <w:rFonts w:ascii="Times New Roman" w:hAnsi="Times New Roman" w:cs="Times New Roman"/>
          <w:color w:val="000000" w:themeColor="text1"/>
          <w:sz w:val="24"/>
          <w:szCs w:val="24"/>
        </w:rPr>
      </w:pPr>
      <w:bookmarkStart w:id="3" w:name="_Toc1653835"/>
      <w:bookmarkStart w:id="4" w:name="_Toc5071"/>
      <w:r>
        <w:rPr>
          <w:rFonts w:ascii="Times New Roman" w:hAnsi="Times New Roman" w:cs="Times New Roman"/>
          <w:color w:val="000000" w:themeColor="text1"/>
          <w:sz w:val="24"/>
          <w:szCs w:val="24"/>
          <w:lang w:eastAsia="zh-CN"/>
        </w:rPr>
        <w:t xml:space="preserve">1.2 </w:t>
      </w:r>
      <w:r>
        <w:rPr>
          <w:rFonts w:ascii="Times New Roman" w:hAnsi="Times New Roman" w:cs="Times New Roman"/>
          <w:color w:val="000000" w:themeColor="text1"/>
          <w:sz w:val="24"/>
          <w:szCs w:val="24"/>
        </w:rPr>
        <w:t>Project objectives</w:t>
      </w:r>
      <w:bookmarkEnd w:id="3"/>
      <w:bookmarkEnd w:id="4"/>
    </w:p>
    <w:p>
      <w:pPr>
        <w:spacing w:line="360" w:lineRule="auto"/>
        <w:ind w:firstLine="0"/>
        <w:jc w:val="both"/>
      </w:pPr>
    </w:p>
    <w:p>
      <w:pPr>
        <w:spacing w:line="360" w:lineRule="auto"/>
        <w:ind w:firstLine="0"/>
        <w:jc w:val="both"/>
        <w:rPr>
          <w:rStyle w:val="16"/>
          <w:color w:val="auto"/>
        </w:rPr>
      </w:pPr>
      <w:r>
        <w:rPr>
          <w:color w:val="auto"/>
        </w:rPr>
        <w:t>The objective of the project is to analy</w:t>
      </w:r>
      <w:r>
        <w:rPr>
          <w:rFonts w:hint="eastAsia" w:eastAsia="宋体"/>
          <w:color w:val="auto"/>
          <w:lang w:val="en-US" w:eastAsia="zh-CN"/>
        </w:rPr>
        <w:t>s</w:t>
      </w:r>
      <w:r>
        <w:rPr>
          <w:color w:val="auto"/>
        </w:rPr>
        <w:t xml:space="preserve">e the strategies that Walmart is using in China. This will enable it understand its strengths and weaknesses, and improve adjust appropriately in this competitive market.  </w:t>
      </w:r>
    </w:p>
    <w:p>
      <w:pPr>
        <w:spacing w:line="360" w:lineRule="auto"/>
        <w:ind w:firstLine="0"/>
        <w:jc w:val="both"/>
        <w:rPr>
          <w:rStyle w:val="16"/>
        </w:rPr>
      </w:pPr>
    </w:p>
    <w:p>
      <w:pPr>
        <w:pStyle w:val="2"/>
        <w:spacing w:line="360" w:lineRule="auto"/>
        <w:ind w:firstLine="0"/>
        <w:jc w:val="both"/>
        <w:rPr>
          <w:rStyle w:val="16"/>
          <w:rFonts w:ascii="Times New Roman" w:hAnsi="Times New Roman" w:cs="Times New Roman"/>
          <w:color w:val="000000" w:themeColor="text1"/>
          <w:sz w:val="24"/>
          <w:szCs w:val="24"/>
        </w:rPr>
      </w:pPr>
      <w:bookmarkStart w:id="5" w:name="_Toc15967"/>
      <w:r>
        <w:rPr>
          <w:rStyle w:val="16"/>
          <w:rFonts w:ascii="Times New Roman" w:hAnsi="Times New Roman" w:cs="Times New Roman"/>
          <w:color w:val="000000" w:themeColor="text1"/>
          <w:sz w:val="24"/>
          <w:szCs w:val="24"/>
          <w:lang w:eastAsia="zh-CN"/>
        </w:rPr>
        <w:t xml:space="preserve">2.0 </w:t>
      </w:r>
      <w:r>
        <w:rPr>
          <w:rStyle w:val="16"/>
          <w:rFonts w:ascii="Times New Roman" w:hAnsi="Times New Roman" w:cs="Times New Roman"/>
          <w:color w:val="000000" w:themeColor="text1"/>
          <w:sz w:val="24"/>
          <w:szCs w:val="24"/>
        </w:rPr>
        <w:t>Research Methodology</w:t>
      </w:r>
      <w:bookmarkEnd w:id="5"/>
    </w:p>
    <w:p>
      <w:pPr>
        <w:spacing w:line="360" w:lineRule="auto"/>
        <w:ind w:firstLine="0"/>
        <w:jc w:val="both"/>
      </w:pPr>
    </w:p>
    <w:p>
      <w:pPr>
        <w:spacing w:line="360" w:lineRule="auto"/>
        <w:ind w:firstLine="0"/>
        <w:jc w:val="both"/>
      </w:pPr>
      <w:r>
        <w:t xml:space="preserve">This research is qualitative research, and it involves a secondary method of data collection. </w:t>
      </w:r>
      <w:r>
        <w:rPr>
          <w:rFonts w:eastAsia="宋体"/>
          <w:lang w:eastAsia="zh-CN"/>
        </w:rPr>
        <w:t>T</w:t>
      </w:r>
      <w:r>
        <w:t>he information used is retrieved from other studies where data was collected and analysed from primary sources. Qualitative research refers to a primarily inductive procedure of organi</w:t>
      </w:r>
      <w:r>
        <w:rPr>
          <w:rFonts w:eastAsia="宋体"/>
          <w:lang w:eastAsia="zh-CN"/>
        </w:rPr>
        <w:t>s</w:t>
      </w:r>
      <w:r>
        <w:t>ing information to categories as well as identifying the relationships. It encompasses a wide range of accepted structures and methods of collecting data. Qualitative research methods overcome the primary limitation of numerous methods of quantitative research which entails the lack of the ability to develop theory. The increase in the use of many techniques is necessary for the building of generali</w:t>
      </w:r>
      <w:r>
        <w:rPr>
          <w:rFonts w:eastAsia="宋体"/>
          <w:lang w:eastAsia="zh-CN"/>
        </w:rPr>
        <w:t>s</w:t>
      </w:r>
      <w:r>
        <w:t>able, practical, and accurate useful approach within an integrated complex field such as management research (</w:t>
      </w:r>
      <w:r>
        <w:rPr>
          <w:rFonts w:eastAsia="宋体"/>
          <w:color w:val="auto"/>
          <w:lang w:eastAsia="zh-CN"/>
        </w:rPr>
        <w:t>Flick, 2015)</w:t>
      </w:r>
      <w:r>
        <w:t>. The analysis of data is a systematic review analysis by reviewing the existing research outcomes using a justifiable and accountable method.</w:t>
      </w:r>
    </w:p>
    <w:p>
      <w:pPr>
        <w:spacing w:line="360" w:lineRule="auto"/>
        <w:ind w:firstLine="0"/>
        <w:jc w:val="both"/>
      </w:pPr>
    </w:p>
    <w:p>
      <w:pPr>
        <w:pStyle w:val="2"/>
        <w:spacing w:line="360" w:lineRule="auto"/>
        <w:ind w:firstLine="0"/>
        <w:jc w:val="both"/>
      </w:pPr>
      <w:bookmarkStart w:id="6" w:name="_Toc25129"/>
      <w:r>
        <w:rPr>
          <w:rStyle w:val="16"/>
          <w:rFonts w:ascii="Times New Roman" w:hAnsi="Times New Roman" w:cs="Times New Roman"/>
          <w:color w:val="000000" w:themeColor="text1"/>
          <w:sz w:val="24"/>
          <w:szCs w:val="24"/>
          <w:lang w:eastAsia="zh-CN"/>
        </w:rPr>
        <w:t xml:space="preserve">3.0 </w:t>
      </w:r>
      <w:r>
        <w:rPr>
          <w:rStyle w:val="16"/>
          <w:rFonts w:ascii="Times New Roman" w:hAnsi="Times New Roman" w:cs="Times New Roman"/>
          <w:color w:val="000000" w:themeColor="text1"/>
          <w:sz w:val="24"/>
          <w:szCs w:val="24"/>
        </w:rPr>
        <w:t>Findings and Critical Analysis</w:t>
      </w:r>
      <w:bookmarkEnd w:id="6"/>
    </w:p>
    <w:p>
      <w:pPr>
        <w:pStyle w:val="3"/>
        <w:spacing w:line="360" w:lineRule="auto"/>
        <w:jc w:val="both"/>
        <w:rPr>
          <w:rStyle w:val="16"/>
          <w:rFonts w:ascii="Times New Roman" w:hAnsi="Times New Roman" w:cs="Times New Roman"/>
          <w:b/>
          <w:bCs/>
          <w:iCs/>
          <w:color w:val="000000" w:themeColor="text1"/>
          <w:sz w:val="24"/>
          <w:szCs w:val="24"/>
        </w:rPr>
      </w:pPr>
      <w:bookmarkStart w:id="7" w:name="_Toc18442"/>
      <w:r>
        <w:rPr>
          <w:rStyle w:val="16"/>
          <w:rFonts w:ascii="Times New Roman" w:hAnsi="Times New Roman" w:cs="Times New Roman"/>
          <w:b/>
          <w:bCs/>
          <w:iCs/>
          <w:color w:val="000000" w:themeColor="text1"/>
          <w:sz w:val="24"/>
          <w:szCs w:val="24"/>
          <w:lang w:eastAsia="zh-CN"/>
        </w:rPr>
        <w:t xml:space="preserve">3.1 </w:t>
      </w:r>
      <w:r>
        <w:rPr>
          <w:rStyle w:val="16"/>
          <w:rFonts w:ascii="Times New Roman" w:hAnsi="Times New Roman" w:cs="Times New Roman"/>
          <w:b/>
          <w:bCs/>
          <w:iCs/>
          <w:color w:val="000000" w:themeColor="text1"/>
          <w:sz w:val="24"/>
          <w:szCs w:val="24"/>
        </w:rPr>
        <w:t>Specific Competencies</w:t>
      </w:r>
      <w:bookmarkEnd w:id="7"/>
    </w:p>
    <w:p>
      <w:pPr>
        <w:spacing w:line="360" w:lineRule="auto"/>
        <w:ind w:firstLine="0"/>
        <w:jc w:val="both"/>
        <w:rPr>
          <w:rStyle w:val="16"/>
        </w:rPr>
      </w:pPr>
    </w:p>
    <w:p>
      <w:pPr>
        <w:spacing w:line="360" w:lineRule="auto"/>
        <w:ind w:firstLine="0"/>
        <w:jc w:val="both"/>
        <w:rPr>
          <w:rStyle w:val="16"/>
        </w:rPr>
      </w:pPr>
      <w:r>
        <w:rPr>
          <w:rStyle w:val="16"/>
          <w:rFonts w:eastAsia="宋体"/>
          <w:lang w:eastAsia="zh-CN"/>
        </w:rPr>
        <w:t>Walmart</w:t>
      </w:r>
      <w:r>
        <w:rPr>
          <w:rStyle w:val="16"/>
        </w:rPr>
        <w:t xml:space="preserve"> is an American retail company that speciali</w:t>
      </w:r>
      <w:r>
        <w:rPr>
          <w:rStyle w:val="16"/>
          <w:rFonts w:eastAsia="宋体"/>
          <w:lang w:eastAsia="zh-CN"/>
        </w:rPr>
        <w:t>se</w:t>
      </w:r>
      <w:r>
        <w:rPr>
          <w:rStyle w:val="16"/>
        </w:rPr>
        <w:t xml:space="preserve">s in the procurement and sale of a wide </w:t>
      </w:r>
      <w:r>
        <w:rPr>
          <w:rStyle w:val="16"/>
          <w:rFonts w:eastAsia="宋体"/>
          <w:lang w:eastAsia="zh-CN"/>
        </w:rPr>
        <w:t xml:space="preserve">variety </w:t>
      </w:r>
      <w:r>
        <w:rPr>
          <w:rStyle w:val="16"/>
        </w:rPr>
        <w:t>of products within its branches in China and the world. The company has risen to become the most prominent retail firm in the world with a presence in all hemispheres of the globe (</w:t>
      </w:r>
      <w:r>
        <w:rPr>
          <w:color w:val="auto"/>
        </w:rPr>
        <w:t>Harsoor</w:t>
      </w:r>
      <w:r>
        <w:rPr>
          <w:rFonts w:eastAsia="宋体"/>
          <w:color w:val="auto"/>
          <w:lang w:eastAsia="zh-CN"/>
        </w:rPr>
        <w:t xml:space="preserve"> and</w:t>
      </w:r>
      <w:r>
        <w:rPr>
          <w:color w:val="auto"/>
        </w:rPr>
        <w:t xml:space="preserve"> Patil, 2015)</w:t>
      </w:r>
      <w:r>
        <w:rPr>
          <w:rStyle w:val="16"/>
        </w:rPr>
        <w:t>. The meteoric rise of the company in the last 50 years can be attributed to some core operational competencies th</w:t>
      </w:r>
      <w:r>
        <w:rPr>
          <w:rStyle w:val="16"/>
          <w:rFonts w:eastAsia="宋体"/>
          <w:lang w:eastAsia="zh-CN"/>
        </w:rPr>
        <w:t>ose</w:t>
      </w:r>
      <w:r>
        <w:rPr>
          <w:rStyle w:val="16"/>
        </w:rPr>
        <w:t xml:space="preserve"> include availability. Even further, the organi</w:t>
      </w:r>
      <w:r>
        <w:rPr>
          <w:rStyle w:val="16"/>
          <w:rFonts w:eastAsia="宋体"/>
          <w:lang w:eastAsia="zh-CN"/>
        </w:rPr>
        <w:t>sation</w:t>
      </w:r>
      <w:r>
        <w:rPr>
          <w:rStyle w:val="16"/>
        </w:rPr>
        <w:t xml:space="preserve"> has leveraged on the speed of delivery which is a characteristic that customers are familiar with in China (</w:t>
      </w:r>
      <w:r>
        <w:t xml:space="preserve">Skålén </w:t>
      </w:r>
      <w:r>
        <w:rPr>
          <w:rFonts w:eastAsia="宋体"/>
          <w:lang w:eastAsia="zh-CN"/>
        </w:rPr>
        <w:t>et al,</w:t>
      </w:r>
      <w:r>
        <w:t xml:space="preserve"> 2015)</w:t>
      </w:r>
      <w:r>
        <w:rPr>
          <w:rStyle w:val="16"/>
        </w:rPr>
        <w:t xml:space="preserve">. Finally, </w:t>
      </w:r>
      <w:r>
        <w:rPr>
          <w:rStyle w:val="16"/>
          <w:rFonts w:eastAsia="宋体"/>
          <w:lang w:eastAsia="zh-CN"/>
        </w:rPr>
        <w:t>Walmart</w:t>
      </w:r>
      <w:r>
        <w:rPr>
          <w:rStyle w:val="16"/>
        </w:rPr>
        <w:t xml:space="preserve"> has invested in a customer service element which has endeared the entity to consumers. In brief, </w:t>
      </w:r>
      <w:r>
        <w:rPr>
          <w:rStyle w:val="16"/>
          <w:rFonts w:eastAsia="宋体"/>
          <w:lang w:eastAsia="zh-CN"/>
        </w:rPr>
        <w:t>Walmart</w:t>
      </w:r>
      <w:r>
        <w:rPr>
          <w:rStyle w:val="16"/>
        </w:rPr>
        <w:t xml:space="preserve"> can associate its success to three core competencies that include quality of products, the speed of delivery, and availability of goods.</w:t>
      </w:r>
    </w:p>
    <w:p>
      <w:pPr>
        <w:spacing w:line="360" w:lineRule="auto"/>
        <w:ind w:firstLine="0"/>
        <w:jc w:val="both"/>
        <w:rPr>
          <w:rStyle w:val="16"/>
        </w:rPr>
      </w:pPr>
    </w:p>
    <w:p>
      <w:pPr>
        <w:pStyle w:val="3"/>
        <w:spacing w:line="360" w:lineRule="auto"/>
        <w:jc w:val="both"/>
        <w:rPr>
          <w:rStyle w:val="16"/>
          <w:rFonts w:ascii="Times New Roman" w:hAnsi="Times New Roman" w:cs="Times New Roman"/>
          <w:b/>
          <w:bCs/>
          <w:iCs/>
          <w:color w:val="000000" w:themeColor="text1"/>
          <w:sz w:val="24"/>
          <w:szCs w:val="24"/>
        </w:rPr>
      </w:pPr>
      <w:bookmarkStart w:id="8" w:name="_Toc12188"/>
      <w:r>
        <w:rPr>
          <w:rStyle w:val="16"/>
          <w:rFonts w:ascii="Times New Roman" w:hAnsi="Times New Roman" w:cs="Times New Roman"/>
          <w:b/>
          <w:bCs/>
          <w:iCs/>
          <w:color w:val="000000" w:themeColor="text1"/>
          <w:sz w:val="24"/>
          <w:szCs w:val="24"/>
          <w:lang w:eastAsia="zh-CN"/>
        </w:rPr>
        <w:t xml:space="preserve">3.2 </w:t>
      </w:r>
      <w:r>
        <w:rPr>
          <w:rStyle w:val="16"/>
          <w:rFonts w:ascii="Times New Roman" w:hAnsi="Times New Roman" w:cs="Times New Roman"/>
          <w:b/>
          <w:bCs/>
          <w:iCs/>
          <w:color w:val="000000" w:themeColor="text1"/>
          <w:sz w:val="24"/>
          <w:szCs w:val="24"/>
        </w:rPr>
        <w:t>Quality of Products</w:t>
      </w:r>
      <w:bookmarkEnd w:id="8"/>
    </w:p>
    <w:p>
      <w:pPr>
        <w:spacing w:line="360" w:lineRule="auto"/>
        <w:ind w:firstLine="0"/>
        <w:jc w:val="both"/>
        <w:rPr>
          <w:rStyle w:val="16"/>
        </w:rPr>
      </w:pPr>
    </w:p>
    <w:p>
      <w:pPr>
        <w:spacing w:line="360" w:lineRule="auto"/>
        <w:ind w:firstLine="0"/>
        <w:jc w:val="both"/>
        <w:rPr>
          <w:rStyle w:val="16"/>
        </w:rPr>
      </w:pPr>
      <w:r>
        <w:rPr>
          <w:rStyle w:val="16"/>
        </w:rPr>
        <w:t xml:space="preserve">The quality of products within </w:t>
      </w:r>
      <w:r>
        <w:rPr>
          <w:rStyle w:val="16"/>
          <w:rFonts w:eastAsia="宋体"/>
          <w:lang w:eastAsia="zh-CN"/>
        </w:rPr>
        <w:t>Walmart</w:t>
      </w:r>
      <w:r>
        <w:rPr>
          <w:rStyle w:val="16"/>
        </w:rPr>
        <w:t xml:space="preserve"> is </w:t>
      </w:r>
      <w:r>
        <w:rPr>
          <w:rStyle w:val="16"/>
          <w:rFonts w:eastAsia="宋体"/>
          <w:lang w:eastAsia="zh-CN"/>
        </w:rPr>
        <w:t>one</w:t>
      </w:r>
      <w:r>
        <w:rPr>
          <w:rStyle w:val="16"/>
        </w:rPr>
        <w:t xml:space="preserve"> strength that must be discussed in-depth since the competence is one of the core strategies of the company. Noticeably, the products on display within the retail entity are of superior quality which has enabled the enterprise to differentiate its services in the market. Aware that its image is pegged on the quality of service, the firm has gone to great lengths to guarantee the quality of products in its branches (</w:t>
      </w:r>
      <w:r>
        <w:rPr>
          <w:color w:val="auto"/>
        </w:rPr>
        <w:t>Jun and Yu, 2015</w:t>
      </w:r>
      <w:r>
        <w:rPr>
          <w:rStyle w:val="16"/>
        </w:rPr>
        <w:t xml:space="preserve">). The operational issue has led to the development of a fully-fledged quality assurance department that is tasked with confirming the sanctity of the products on offer globally. As earlier stated, the relevant departments have developed stringent policies and procedures which are designed to ensure that the products on display comply with internal and external standards of quality. It is important to highlight that </w:t>
      </w:r>
      <w:r>
        <w:rPr>
          <w:rStyle w:val="16"/>
          <w:rFonts w:eastAsia="宋体"/>
          <w:lang w:eastAsia="zh-CN"/>
        </w:rPr>
        <w:t>Walmart</w:t>
      </w:r>
      <w:r>
        <w:rPr>
          <w:rStyle w:val="16"/>
        </w:rPr>
        <w:t xml:space="preserve"> does not produce its goods which means it has to partner with other organi</w:t>
      </w:r>
      <w:r>
        <w:rPr>
          <w:rStyle w:val="16"/>
          <w:rFonts w:eastAsia="宋体"/>
          <w:lang w:eastAsia="zh-CN"/>
        </w:rPr>
        <w:t>sation</w:t>
      </w:r>
      <w:r>
        <w:rPr>
          <w:rStyle w:val="16"/>
        </w:rPr>
        <w:t>s th</w:t>
      </w:r>
      <w:r>
        <w:rPr>
          <w:rStyle w:val="16"/>
          <w:rFonts w:eastAsia="宋体"/>
          <w:lang w:eastAsia="zh-CN"/>
        </w:rPr>
        <w:t>at</w:t>
      </w:r>
      <w:r>
        <w:rPr>
          <w:rStyle w:val="16"/>
        </w:rPr>
        <w:t xml:space="preserve"> supply the said goods (</w:t>
      </w:r>
      <w:r>
        <w:t>Wu et al, 2015)</w:t>
      </w:r>
      <w:r>
        <w:rPr>
          <w:rStyle w:val="16"/>
        </w:rPr>
        <w:t xml:space="preserve">. As such, the company must employ stringent measures to confirm the quality of products being provided by external parties. In </w:t>
      </w:r>
      <w:r>
        <w:rPr>
          <w:rStyle w:val="16"/>
          <w:rFonts w:eastAsia="宋体"/>
          <w:lang w:eastAsia="zh-CN"/>
        </w:rPr>
        <w:t>t</w:t>
      </w:r>
      <w:r>
        <w:rPr>
          <w:rStyle w:val="16"/>
        </w:rPr>
        <w:t xml:space="preserve">his regard, </w:t>
      </w:r>
      <w:r>
        <w:rPr>
          <w:rStyle w:val="16"/>
          <w:rFonts w:eastAsia="宋体"/>
          <w:lang w:eastAsia="zh-CN"/>
        </w:rPr>
        <w:t>Walmart</w:t>
      </w:r>
      <w:r>
        <w:rPr>
          <w:rStyle w:val="16"/>
        </w:rPr>
        <w:t xml:space="preserve"> tends to partner with more established players in the market since it can satisfy the stringent quality requirements by </w:t>
      </w:r>
      <w:r>
        <w:rPr>
          <w:rStyle w:val="16"/>
          <w:rFonts w:eastAsia="宋体"/>
          <w:lang w:eastAsia="zh-CN"/>
        </w:rPr>
        <w:t>Walmart</w:t>
      </w:r>
      <w:r>
        <w:rPr>
          <w:rStyle w:val="16"/>
        </w:rPr>
        <w:t xml:space="preserve">. In broader terms, </w:t>
      </w:r>
      <w:r>
        <w:rPr>
          <w:rStyle w:val="16"/>
          <w:rFonts w:eastAsia="宋体"/>
          <w:lang w:eastAsia="zh-CN"/>
        </w:rPr>
        <w:t>Walmart</w:t>
      </w:r>
      <w:r>
        <w:rPr>
          <w:rStyle w:val="16"/>
        </w:rPr>
        <w:t xml:space="preserve"> has exploited the quality of goods competence to improve its operational efficiency.</w:t>
      </w:r>
    </w:p>
    <w:p>
      <w:pPr>
        <w:pStyle w:val="3"/>
        <w:spacing w:line="360" w:lineRule="auto"/>
        <w:jc w:val="both"/>
        <w:rPr>
          <w:rStyle w:val="16"/>
          <w:rFonts w:ascii="Times New Roman" w:hAnsi="Times New Roman" w:cs="Times New Roman"/>
          <w:b/>
          <w:color w:val="000000" w:themeColor="text1"/>
          <w:sz w:val="24"/>
          <w:szCs w:val="24"/>
        </w:rPr>
      </w:pPr>
    </w:p>
    <w:p>
      <w:pPr>
        <w:pStyle w:val="3"/>
        <w:spacing w:line="360" w:lineRule="auto"/>
        <w:jc w:val="both"/>
        <w:rPr>
          <w:rStyle w:val="16"/>
          <w:rFonts w:ascii="Times New Roman" w:hAnsi="Times New Roman" w:cs="Times New Roman"/>
          <w:b/>
          <w:color w:val="auto"/>
          <w:sz w:val="24"/>
          <w:szCs w:val="24"/>
          <w:lang w:eastAsia="zh-CN"/>
        </w:rPr>
      </w:pPr>
      <w:bookmarkStart w:id="9" w:name="_Toc18040"/>
      <w:r>
        <w:rPr>
          <w:rStyle w:val="16"/>
          <w:rFonts w:ascii="Times New Roman" w:hAnsi="Times New Roman" w:cs="Times New Roman"/>
          <w:b/>
          <w:color w:val="auto"/>
          <w:sz w:val="24"/>
          <w:szCs w:val="24"/>
        </w:rPr>
        <w:t>3.3. Speedy Deliver</w:t>
      </w:r>
      <w:r>
        <w:rPr>
          <w:rStyle w:val="16"/>
          <w:rFonts w:hint="eastAsia" w:ascii="Times New Roman" w:hAnsi="Times New Roman" w:cs="Times New Roman"/>
          <w:b/>
          <w:color w:val="auto"/>
          <w:sz w:val="24"/>
          <w:szCs w:val="24"/>
          <w:lang w:eastAsia="zh-CN"/>
        </w:rPr>
        <w:t>y</w:t>
      </w:r>
      <w:bookmarkEnd w:id="9"/>
    </w:p>
    <w:p>
      <w:pPr>
        <w:spacing w:line="360" w:lineRule="auto"/>
        <w:rPr>
          <w:color w:val="auto"/>
        </w:rPr>
      </w:pPr>
    </w:p>
    <w:p>
      <w:pPr>
        <w:spacing w:line="360" w:lineRule="auto"/>
        <w:ind w:firstLine="0"/>
        <w:jc w:val="both"/>
        <w:rPr>
          <w:color w:val="auto"/>
        </w:rPr>
      </w:pPr>
      <w:r>
        <w:rPr>
          <w:color w:val="auto"/>
        </w:rPr>
        <w:t>Any business organi</w:t>
      </w:r>
      <w:r>
        <w:rPr>
          <w:rFonts w:hint="eastAsia" w:eastAsia="宋体"/>
          <w:color w:val="auto"/>
          <w:lang w:eastAsia="zh-CN"/>
        </w:rPr>
        <w:t>sation</w:t>
      </w:r>
      <w:r>
        <w:rPr>
          <w:color w:val="auto"/>
        </w:rPr>
        <w:t xml:space="preserve"> that offers delivery of goods or services to its client understands that speed matters. As such, it must strive to ensure that goods and services are delivered to customers with speed and in the shortest time possible. Walmart has indeed strived to ensure that it delivers its goods in a speedy manner. This service will help them thrive in the new market because of the customers today are focused on fast shipping of the goods or services they purchase (Michelson et al, 2018). </w:t>
      </w:r>
    </w:p>
    <w:p>
      <w:pPr>
        <w:spacing w:line="360" w:lineRule="auto"/>
        <w:ind w:firstLine="0"/>
        <w:jc w:val="both"/>
        <w:rPr>
          <w:color w:val="auto"/>
        </w:rPr>
      </w:pPr>
    </w:p>
    <w:p>
      <w:pPr>
        <w:pStyle w:val="3"/>
        <w:spacing w:line="360" w:lineRule="auto"/>
        <w:jc w:val="both"/>
        <w:rPr>
          <w:rStyle w:val="16"/>
          <w:rFonts w:ascii="Times New Roman" w:hAnsi="Times New Roman" w:cs="Times New Roman"/>
          <w:b/>
          <w:bCs/>
          <w:iCs/>
          <w:color w:val="000000" w:themeColor="text1"/>
          <w:sz w:val="24"/>
          <w:szCs w:val="24"/>
        </w:rPr>
      </w:pPr>
      <w:bookmarkStart w:id="10" w:name="_Toc3485"/>
      <w:r>
        <w:rPr>
          <w:rStyle w:val="16"/>
          <w:rFonts w:ascii="Times New Roman" w:hAnsi="Times New Roman" w:cs="Times New Roman"/>
          <w:b/>
          <w:bCs/>
          <w:iCs/>
          <w:color w:val="000000" w:themeColor="text1"/>
          <w:sz w:val="24"/>
          <w:szCs w:val="24"/>
          <w:lang w:eastAsia="zh-CN"/>
        </w:rPr>
        <w:t xml:space="preserve">3.4 </w:t>
      </w:r>
      <w:r>
        <w:rPr>
          <w:rStyle w:val="16"/>
          <w:rFonts w:ascii="Times New Roman" w:hAnsi="Times New Roman" w:cs="Times New Roman"/>
          <w:b/>
          <w:bCs/>
          <w:iCs/>
          <w:color w:val="000000" w:themeColor="text1"/>
          <w:sz w:val="24"/>
          <w:szCs w:val="24"/>
        </w:rPr>
        <w:t>Availability</w:t>
      </w:r>
      <w:bookmarkEnd w:id="10"/>
    </w:p>
    <w:p>
      <w:pPr>
        <w:spacing w:line="360" w:lineRule="auto"/>
        <w:ind w:firstLine="0"/>
        <w:jc w:val="both"/>
        <w:rPr>
          <w:rStyle w:val="16"/>
        </w:rPr>
      </w:pPr>
    </w:p>
    <w:p>
      <w:pPr>
        <w:spacing w:line="360" w:lineRule="auto"/>
        <w:ind w:firstLine="0"/>
        <w:jc w:val="both"/>
        <w:rPr>
          <w:rStyle w:val="16"/>
        </w:rPr>
      </w:pPr>
      <w:r>
        <w:rPr>
          <w:rStyle w:val="16"/>
        </w:rPr>
        <w:t xml:space="preserve">The availability of goods within </w:t>
      </w:r>
      <w:r>
        <w:rPr>
          <w:rStyle w:val="16"/>
          <w:rFonts w:eastAsia="宋体"/>
          <w:lang w:eastAsia="zh-CN"/>
        </w:rPr>
        <w:t>Walmart</w:t>
      </w:r>
      <w:r>
        <w:rPr>
          <w:rStyle w:val="16"/>
        </w:rPr>
        <w:t xml:space="preserve">’s shelves is unparalleled since customers are guaranteed of accessing their favorite products which is a critical element in the retail industry. The availability element has been used by </w:t>
      </w:r>
      <w:r>
        <w:rPr>
          <w:rStyle w:val="16"/>
          <w:rFonts w:eastAsia="宋体"/>
          <w:lang w:eastAsia="zh-CN"/>
        </w:rPr>
        <w:t>Walmart</w:t>
      </w:r>
      <w:r>
        <w:rPr>
          <w:rStyle w:val="16"/>
        </w:rPr>
        <w:t xml:space="preserve"> to differentiate its services from those of rivals in the competing environment. The availability of products is a significant challenge due to the dynamic nature of the market which might inconvenience customers when engaged in their routine shopping. It is particularly vexing to buy a product today and fail to acquire the same when needed since they have run out of stock or their production has ceased. Aware of this reality, </w:t>
      </w:r>
      <w:r>
        <w:rPr>
          <w:rStyle w:val="16"/>
          <w:rFonts w:eastAsia="宋体"/>
          <w:lang w:eastAsia="zh-CN"/>
        </w:rPr>
        <w:t>Walmart</w:t>
      </w:r>
      <w:r>
        <w:rPr>
          <w:rStyle w:val="16"/>
        </w:rPr>
        <w:t xml:space="preserve"> has invested in a useful suppl</w:t>
      </w:r>
      <w:r>
        <w:rPr>
          <w:rStyle w:val="16"/>
          <w:rFonts w:eastAsia="宋体"/>
          <w:lang w:eastAsia="zh-CN"/>
        </w:rPr>
        <w:t>y</w:t>
      </w:r>
      <w:r>
        <w:rPr>
          <w:rStyle w:val="16"/>
        </w:rPr>
        <w:t xml:space="preserve"> department that is one of the best in the world to avoid inconveniencing the customer. In pursuit of this objective, the organi</w:t>
      </w:r>
      <w:r>
        <w:rPr>
          <w:rStyle w:val="16"/>
          <w:rFonts w:eastAsia="宋体"/>
          <w:lang w:eastAsia="zh-CN"/>
        </w:rPr>
        <w:t>sation</w:t>
      </w:r>
      <w:r>
        <w:rPr>
          <w:rStyle w:val="16"/>
        </w:rPr>
        <w:t xml:space="preserve"> ensures that suppliers are subjected to a rigorous vetting exercise which is designed to weed out over the night producers or suppliers that might harm the brand associated with </w:t>
      </w:r>
      <w:r>
        <w:rPr>
          <w:rStyle w:val="16"/>
          <w:rFonts w:eastAsia="宋体"/>
          <w:lang w:eastAsia="zh-CN"/>
        </w:rPr>
        <w:t>Walmart</w:t>
      </w:r>
      <w:r>
        <w:rPr>
          <w:rStyle w:val="16"/>
        </w:rPr>
        <w:t xml:space="preserve">. The systems have ensured that no product lacks within the </w:t>
      </w:r>
      <w:r>
        <w:rPr>
          <w:rStyle w:val="16"/>
          <w:rFonts w:eastAsia="宋体"/>
          <w:lang w:eastAsia="zh-CN"/>
        </w:rPr>
        <w:t>Walmart</w:t>
      </w:r>
      <w:r>
        <w:rPr>
          <w:rStyle w:val="16"/>
        </w:rPr>
        <w:t xml:space="preserve"> catalog which has reinforced its sustainability in the market. Overall, the company has leveraged on the availability of goods element to increase the convenience element for clients (</w:t>
      </w:r>
      <w:r>
        <w:t>Parnell et al, 2015)</w:t>
      </w:r>
      <w:r>
        <w:rPr>
          <w:rStyle w:val="16"/>
        </w:rPr>
        <w:t>.</w:t>
      </w:r>
    </w:p>
    <w:p>
      <w:pPr>
        <w:spacing w:line="360" w:lineRule="auto"/>
        <w:ind w:firstLine="0"/>
        <w:jc w:val="both"/>
        <w:rPr>
          <w:rStyle w:val="16"/>
        </w:rPr>
      </w:pPr>
    </w:p>
    <w:p>
      <w:pPr>
        <w:spacing w:line="360" w:lineRule="auto"/>
        <w:ind w:firstLine="0"/>
        <w:jc w:val="both"/>
        <w:rPr>
          <w:rStyle w:val="16"/>
        </w:rPr>
      </w:pPr>
      <w:r>
        <w:rPr>
          <w:rStyle w:val="16"/>
        </w:rPr>
        <w:t xml:space="preserve">It is important to mention that </w:t>
      </w:r>
      <w:r>
        <w:rPr>
          <w:rStyle w:val="16"/>
          <w:rFonts w:eastAsia="宋体"/>
          <w:lang w:eastAsia="zh-CN"/>
        </w:rPr>
        <w:t>Walmart</w:t>
      </w:r>
      <w:r>
        <w:rPr>
          <w:rStyle w:val="16"/>
        </w:rPr>
        <w:t xml:space="preserve"> has aligned the operation strategy with its marketing plan since the organi</w:t>
      </w:r>
      <w:r>
        <w:rPr>
          <w:rStyle w:val="16"/>
          <w:rFonts w:eastAsia="宋体"/>
          <w:lang w:eastAsia="zh-CN"/>
        </w:rPr>
        <w:t>sation</w:t>
      </w:r>
      <w:r>
        <w:rPr>
          <w:rStyle w:val="16"/>
        </w:rPr>
        <w:t xml:space="preserve"> operates efficiently (</w:t>
      </w:r>
      <w:r>
        <w:rPr>
          <w:color w:val="auto"/>
        </w:rPr>
        <w:t>Mittelstaedt et al, 2015</w:t>
      </w:r>
      <w:r>
        <w:rPr>
          <w:rStyle w:val="16"/>
        </w:rPr>
        <w:t>). At the center of the operation strategy is the provision of goods to the target audience continuously that is hinged on the availability of products to consumers. As such, the marketing department has utili</w:t>
      </w:r>
      <w:r>
        <w:rPr>
          <w:rStyle w:val="16"/>
          <w:rFonts w:eastAsia="宋体"/>
          <w:lang w:eastAsia="zh-CN"/>
        </w:rPr>
        <w:t>se</w:t>
      </w:r>
      <w:r>
        <w:rPr>
          <w:rStyle w:val="16"/>
        </w:rPr>
        <w:t>d this operational competence that was incorporated in its messaging approaches, which is successful mostly. Ideally, the organi</w:t>
      </w:r>
      <w:r>
        <w:rPr>
          <w:rStyle w:val="16"/>
          <w:rFonts w:eastAsia="宋体"/>
          <w:lang w:eastAsia="zh-CN"/>
        </w:rPr>
        <w:t>sation</w:t>
      </w:r>
      <w:r>
        <w:rPr>
          <w:rStyle w:val="16"/>
        </w:rPr>
        <w:t xml:space="preserve"> prides itself in its ability to offer a diverse catalog to customers without fail which has endeared the organi</w:t>
      </w:r>
      <w:r>
        <w:rPr>
          <w:rStyle w:val="16"/>
          <w:rFonts w:eastAsia="宋体"/>
          <w:lang w:eastAsia="zh-CN"/>
        </w:rPr>
        <w:t>sation</w:t>
      </w:r>
      <w:r>
        <w:rPr>
          <w:rStyle w:val="16"/>
        </w:rPr>
        <w:t xml:space="preserve"> to many clients in the world. The issue is further aligned with its place element in marketing since many people are sure of accessing various products at their convenience either through physical or online stores. The availability competence has been harmoni</w:t>
      </w:r>
      <w:r>
        <w:rPr>
          <w:rStyle w:val="16"/>
          <w:rFonts w:eastAsia="宋体"/>
          <w:lang w:eastAsia="zh-CN"/>
        </w:rPr>
        <w:t>se</w:t>
      </w:r>
      <w:r>
        <w:rPr>
          <w:rStyle w:val="16"/>
        </w:rPr>
        <w:t>d with the promotional strategy within the company to facilitate access to goods by customers</w:t>
      </w:r>
      <w:r>
        <w:rPr>
          <w:rStyle w:val="16"/>
          <w:rFonts w:eastAsia="宋体"/>
          <w:lang w:eastAsia="zh-CN"/>
        </w:rPr>
        <w:t xml:space="preserve"> in China </w:t>
      </w:r>
      <w:r>
        <w:rPr>
          <w:rStyle w:val="16"/>
        </w:rPr>
        <w:t>(</w:t>
      </w:r>
      <w:r>
        <w:t>Parnell et al, 2015)</w:t>
      </w:r>
      <w:r>
        <w:rPr>
          <w:rStyle w:val="16"/>
        </w:rPr>
        <w:t xml:space="preserve">.  </w:t>
      </w:r>
    </w:p>
    <w:p>
      <w:pPr>
        <w:spacing w:line="360" w:lineRule="auto"/>
        <w:ind w:firstLine="0"/>
        <w:jc w:val="both"/>
        <w:rPr>
          <w:rStyle w:val="16"/>
        </w:rPr>
      </w:pPr>
    </w:p>
    <w:p>
      <w:pPr>
        <w:spacing w:line="360" w:lineRule="auto"/>
        <w:ind w:firstLine="0"/>
        <w:jc w:val="both"/>
        <w:rPr>
          <w:rStyle w:val="16"/>
        </w:rPr>
      </w:pPr>
    </w:p>
    <w:p>
      <w:pPr>
        <w:pStyle w:val="3"/>
        <w:spacing w:line="360" w:lineRule="auto"/>
        <w:jc w:val="both"/>
        <w:rPr>
          <w:rStyle w:val="16"/>
          <w:rFonts w:ascii="Times New Roman" w:hAnsi="Times New Roman" w:cs="Times New Roman"/>
          <w:i/>
          <w:color w:val="000000" w:themeColor="text1"/>
          <w:sz w:val="24"/>
          <w:szCs w:val="24"/>
        </w:rPr>
      </w:pPr>
      <w:bookmarkStart w:id="11" w:name="_Toc30642"/>
      <w:r>
        <w:rPr>
          <w:rStyle w:val="16"/>
          <w:rFonts w:ascii="Times New Roman" w:hAnsi="Times New Roman" w:cs="Times New Roman"/>
          <w:b/>
          <w:color w:val="000000" w:themeColor="text1"/>
          <w:sz w:val="24"/>
          <w:szCs w:val="24"/>
          <w:lang w:eastAsia="zh-CN"/>
        </w:rPr>
        <w:t xml:space="preserve">3.5 </w:t>
      </w:r>
      <w:r>
        <w:rPr>
          <w:rStyle w:val="16"/>
          <w:rFonts w:ascii="Times New Roman" w:hAnsi="Times New Roman" w:cs="Times New Roman"/>
          <w:b/>
          <w:color w:val="000000" w:themeColor="text1"/>
          <w:sz w:val="24"/>
          <w:szCs w:val="24"/>
        </w:rPr>
        <w:t xml:space="preserve">Tactics </w:t>
      </w:r>
      <w:r>
        <w:rPr>
          <w:rStyle w:val="16"/>
          <w:rFonts w:ascii="Times New Roman" w:hAnsi="Times New Roman" w:cs="Times New Roman"/>
          <w:b/>
          <w:bCs/>
          <w:iCs/>
          <w:color w:val="000000" w:themeColor="text1"/>
          <w:sz w:val="24"/>
          <w:szCs w:val="24"/>
          <w:lang w:eastAsia="zh-CN"/>
        </w:rPr>
        <w:t>E</w:t>
      </w:r>
      <w:r>
        <w:rPr>
          <w:rStyle w:val="16"/>
          <w:rFonts w:ascii="Times New Roman" w:hAnsi="Times New Roman" w:cs="Times New Roman"/>
          <w:b/>
          <w:bCs/>
          <w:iCs/>
          <w:color w:val="000000" w:themeColor="text1"/>
          <w:sz w:val="24"/>
          <w:szCs w:val="24"/>
        </w:rPr>
        <w:t>mployed to Excel at the Strategy</w:t>
      </w:r>
      <w:bookmarkEnd w:id="11"/>
    </w:p>
    <w:p>
      <w:pPr>
        <w:spacing w:line="360" w:lineRule="auto"/>
        <w:ind w:firstLine="0"/>
        <w:jc w:val="both"/>
        <w:rPr>
          <w:rStyle w:val="16"/>
        </w:rPr>
      </w:pPr>
    </w:p>
    <w:p>
      <w:pPr>
        <w:spacing w:line="360" w:lineRule="auto"/>
        <w:ind w:firstLine="0"/>
        <w:jc w:val="both"/>
        <w:rPr>
          <w:rStyle w:val="16"/>
        </w:rPr>
      </w:pPr>
      <w:r>
        <w:rPr>
          <w:rStyle w:val="16"/>
        </w:rPr>
        <w:t xml:space="preserve">Most market structures are fragmented which means it consists of many players that increase competition in a particular field. In this regard, </w:t>
      </w:r>
      <w:r>
        <w:rPr>
          <w:rStyle w:val="16"/>
          <w:rFonts w:eastAsia="宋体"/>
          <w:lang w:eastAsia="zh-CN"/>
        </w:rPr>
        <w:t>Walmart</w:t>
      </w:r>
      <w:r>
        <w:rPr>
          <w:rStyle w:val="16"/>
        </w:rPr>
        <w:t xml:space="preserve"> has been able to develop sound strategies to outmanoeuver competitors in the market. Towards this end, the company has sought to differentiate its products, primarily through quality control to ensure that only superior products are sold within its branches </w:t>
      </w:r>
      <w:r>
        <w:t>worldwide (InfinityQS, 2013)</w:t>
      </w:r>
      <w:r>
        <w:rPr>
          <w:rStyle w:val="16"/>
        </w:rPr>
        <w:t>. The approach has reinforced the credibility element among the customers that trust the goods being sold by the American retail giant. Notably, the entity guarantees its customers on the quality of the product being sold which include warranties that is a testament to the quality of products on offer to customers. The approach has been exploited to create a competitive advantage among competitors in the market. Summarily, the quality of the product element is an important strategy that has enabled the firm to outcompete its rivals in the market</w:t>
      </w:r>
      <w:r>
        <w:rPr>
          <w:rStyle w:val="16"/>
          <w:rFonts w:eastAsia="宋体"/>
          <w:lang w:eastAsia="zh-CN"/>
        </w:rPr>
        <w:t xml:space="preserve"> in China (</w:t>
      </w:r>
      <w:r>
        <w:rPr>
          <w:color w:val="auto"/>
        </w:rPr>
        <w:t>Tan, 2017</w:t>
      </w:r>
      <w:r>
        <w:rPr>
          <w:rStyle w:val="16"/>
          <w:rFonts w:eastAsia="宋体"/>
          <w:lang w:eastAsia="zh-CN"/>
        </w:rPr>
        <w:t>)</w:t>
      </w:r>
      <w:r>
        <w:rPr>
          <w:rStyle w:val="16"/>
        </w:rPr>
        <w:t xml:space="preserve">.  </w:t>
      </w:r>
    </w:p>
    <w:p>
      <w:pPr>
        <w:spacing w:line="360" w:lineRule="auto"/>
        <w:ind w:firstLine="0"/>
        <w:jc w:val="both"/>
        <w:rPr>
          <w:rStyle w:val="16"/>
        </w:rPr>
      </w:pPr>
    </w:p>
    <w:p>
      <w:pPr>
        <w:spacing w:line="360" w:lineRule="auto"/>
        <w:ind w:firstLine="0"/>
        <w:jc w:val="both"/>
        <w:rPr>
          <w:rStyle w:val="16"/>
        </w:rPr>
      </w:pPr>
      <w:r>
        <w:rPr>
          <w:rStyle w:val="16"/>
        </w:rPr>
        <w:t xml:space="preserve">In equal breadth, the speed of the delivery element has been exploited to improve service delivery in comparison to rivals in the market. The company has invested in an online platform where a customer can order goods through the digital platform with the portal having interactive features where a client can track the progress of an order </w:t>
      </w:r>
      <w:r>
        <w:t>(Hardaker, 2018)</w:t>
      </w:r>
      <w:r>
        <w:rPr>
          <w:rStyle w:val="16"/>
        </w:rPr>
        <w:t xml:space="preserve">. The issue has ensured that </w:t>
      </w:r>
      <w:r>
        <w:rPr>
          <w:rStyle w:val="16"/>
          <w:rFonts w:eastAsia="宋体"/>
          <w:lang w:eastAsia="zh-CN"/>
        </w:rPr>
        <w:t>Walmart</w:t>
      </w:r>
      <w:r>
        <w:rPr>
          <w:rStyle w:val="16"/>
        </w:rPr>
        <w:t xml:space="preserve"> is ahead of its competitors, especially those offer similar services. However, the competitors have also invested in digital platforms which have upped the ante for </w:t>
      </w:r>
      <w:r>
        <w:rPr>
          <w:rStyle w:val="16"/>
          <w:rFonts w:eastAsia="宋体"/>
          <w:lang w:eastAsia="zh-CN"/>
        </w:rPr>
        <w:t>Walmart</w:t>
      </w:r>
      <w:r>
        <w:rPr>
          <w:rStyle w:val="16"/>
        </w:rPr>
        <w:t>. Fortunately, the organi</w:t>
      </w:r>
      <w:r>
        <w:rPr>
          <w:rStyle w:val="16"/>
          <w:rFonts w:eastAsia="宋体"/>
          <w:lang w:eastAsia="zh-CN"/>
        </w:rPr>
        <w:t>sation</w:t>
      </w:r>
      <w:r>
        <w:rPr>
          <w:rStyle w:val="16"/>
        </w:rPr>
        <w:t xml:space="preserve"> under review has invested in newer and more interactive platforms which have granted an edge on </w:t>
      </w:r>
      <w:r>
        <w:rPr>
          <w:rStyle w:val="16"/>
          <w:rFonts w:eastAsia="宋体"/>
          <w:lang w:eastAsia="zh-CN"/>
        </w:rPr>
        <w:t>Walmart, for its e-commerce platform and fast deliver services</w:t>
      </w:r>
      <w:r>
        <w:rPr>
          <w:rStyle w:val="16"/>
        </w:rPr>
        <w:t>. Additionally, the strategic location of branches in various parts of the country and world ensures that consumers can acquire goods with relative ease and speed.</w:t>
      </w:r>
    </w:p>
    <w:p>
      <w:pPr>
        <w:spacing w:line="360" w:lineRule="auto"/>
        <w:ind w:firstLine="0"/>
        <w:jc w:val="both"/>
        <w:rPr>
          <w:rStyle w:val="16"/>
        </w:rPr>
      </w:pPr>
    </w:p>
    <w:p>
      <w:pPr>
        <w:pStyle w:val="3"/>
        <w:spacing w:line="360" w:lineRule="auto"/>
        <w:jc w:val="both"/>
        <w:rPr>
          <w:rFonts w:ascii="Times New Roman" w:hAnsi="Times New Roman" w:cs="Times New Roman"/>
          <w:color w:val="000000" w:themeColor="text1"/>
          <w:sz w:val="24"/>
          <w:szCs w:val="24"/>
        </w:rPr>
      </w:pPr>
      <w:bookmarkStart w:id="12" w:name="_Toc4819"/>
      <w:r>
        <w:rPr>
          <w:rStyle w:val="16"/>
          <w:rFonts w:ascii="Times New Roman" w:hAnsi="Times New Roman" w:cs="Times New Roman"/>
          <w:b/>
          <w:color w:val="000000" w:themeColor="text1"/>
          <w:sz w:val="24"/>
          <w:szCs w:val="24"/>
        </w:rPr>
        <w:t xml:space="preserve">3.6. </w:t>
      </w:r>
      <w:r>
        <w:rPr>
          <w:rFonts w:ascii="Times New Roman" w:hAnsi="Times New Roman" w:cs="Times New Roman"/>
          <w:b/>
          <w:color w:val="000000" w:themeColor="text1"/>
          <w:sz w:val="24"/>
          <w:szCs w:val="24"/>
        </w:rPr>
        <w:t>Competitor Analysis in China</w:t>
      </w:r>
      <w:bookmarkEnd w:id="12"/>
    </w:p>
    <w:p>
      <w:pPr>
        <w:spacing w:line="360" w:lineRule="auto"/>
        <w:ind w:firstLine="0"/>
        <w:jc w:val="both"/>
      </w:pPr>
    </w:p>
    <w:p>
      <w:pPr>
        <w:spacing w:line="360" w:lineRule="auto"/>
        <w:ind w:firstLine="0"/>
        <w:jc w:val="both"/>
      </w:pPr>
      <w:r>
        <w:t xml:space="preserve">In China, Walmart is not only competing with supermarkets, but with other retail giants such as </w:t>
      </w:r>
      <w:r>
        <w:rPr>
          <w:rFonts w:hint="eastAsia" w:eastAsia="宋体"/>
          <w:lang w:eastAsia="zh-CN"/>
        </w:rPr>
        <w:t>A</w:t>
      </w:r>
      <w:r>
        <w:t>libaba.com. This is because, Walmart operates an e-commerce platform, a segment that Alibaba has dominated in China for years now (</w:t>
      </w:r>
      <w:r>
        <w:rPr>
          <w:color w:val="auto"/>
        </w:rPr>
        <w:t>Bhasin, 2018</w:t>
      </w:r>
      <w:r>
        <w:t>). Alibaba stocks a host of products from low end to high end and from local to international products and its platform has more than 800 million products listed on its website. Walmart through its shareholding in JD.com is trying to gain a market share in the e-commerce sector in China and in the fourth quarter of 2016, it had a 23.2% market share in China (Trefis Team, 2016). Even though Alibaba is undisputed giant the Chinese e-commerce sector, Walmart is fast rising as strong competitor.</w:t>
      </w:r>
    </w:p>
    <w:p>
      <w:pPr>
        <w:spacing w:line="360" w:lineRule="auto"/>
        <w:ind w:firstLine="0"/>
        <w:jc w:val="both"/>
      </w:pPr>
    </w:p>
    <w:p>
      <w:pPr>
        <w:spacing w:line="360" w:lineRule="auto"/>
        <w:ind w:firstLine="0"/>
        <w:jc w:val="both"/>
      </w:pPr>
      <w:r>
        <w:t>There are a number of other Chinese supermarkets or retailers that will offer Walmart a run for its money (</w:t>
      </w:r>
      <w:r>
        <w:rPr>
          <w:color w:val="auto"/>
        </w:rPr>
        <w:t>Ricky, 2014</w:t>
      </w:r>
      <w:r>
        <w:t>). For instance, China Resources Vanguard which is among the biggest supermarkets in China. It runs more than 5</w:t>
      </w:r>
      <w:r>
        <w:rPr>
          <w:rFonts w:hint="eastAsia" w:eastAsia="宋体"/>
          <w:lang w:eastAsia="zh-CN"/>
        </w:rPr>
        <w:t>,</w:t>
      </w:r>
      <w:r>
        <w:t>000 outlets under various brands like Suguo, Ole, Tesco China, Vanguard, BLT and Vivo among others. In 2014, China Resources Vanguard’s recorded an annual sales turnover of $16.5 billion (</w:t>
      </w:r>
      <w:r>
        <w:rPr>
          <w:color w:val="auto"/>
        </w:rPr>
        <w:t>Bhasin, 2018</w:t>
      </w:r>
      <w:r>
        <w:rPr>
          <w:rFonts w:hint="eastAsia" w:eastAsia="宋体"/>
          <w:color w:val="auto"/>
          <w:lang w:eastAsia="zh-CN"/>
        </w:rPr>
        <w:t>)</w:t>
      </w:r>
      <w:r>
        <w:t xml:space="preserve">. Another giant retailer is RT-Mart which was founded in Taiwan and currently, it is one of the leading retailers in China. It runs more than 320 stores in mainland China and it merged with Auchan, a French supermarket brand in 2011. RT-Mart runs its own online platform, mainly retailing international beverage and food (Nick, 2019). </w:t>
      </w:r>
    </w:p>
    <w:p>
      <w:pPr>
        <w:spacing w:line="360" w:lineRule="auto"/>
        <w:ind w:firstLine="0"/>
        <w:jc w:val="both"/>
      </w:pPr>
    </w:p>
    <w:p>
      <w:pPr>
        <w:spacing w:line="360" w:lineRule="auto"/>
        <w:ind w:firstLine="0"/>
        <w:jc w:val="both"/>
        <w:rPr>
          <w:rFonts w:ascii="Times New Roman" w:hAnsi="Times New Roman" w:cs="Times New Roman"/>
          <w:b/>
          <w:color w:val="000000" w:themeColor="text1"/>
          <w:sz w:val="24"/>
          <w:szCs w:val="24"/>
          <w:shd w:val="clear" w:color="auto" w:fill="FFFFFF"/>
        </w:rPr>
      </w:pPr>
      <w:r>
        <w:t xml:space="preserve">Yonghui is another worthy competitor that runs more than 500 stores in 144 cities in China. This is one of the biggest food retailers for Online-to-Offline (O2O) commercial enterprise. It launched “YH Wei store” an e-commerce service platform in 2014 to provide retail, food and home delivery services. Other big supermarkets in China include Lianhua, Yonghui, and </w:t>
      </w:r>
      <w:r>
        <w:rPr>
          <w:shd w:val="clear" w:color="auto" w:fill="FFFFFF"/>
        </w:rPr>
        <w:t>Carrefour (</w:t>
      </w:r>
      <w:r>
        <w:t>Nick, 2019</w:t>
      </w:r>
      <w:r>
        <w:rPr>
          <w:shd w:val="clear" w:color="auto" w:fill="FFFFFF"/>
        </w:rPr>
        <w:t>).</w:t>
      </w:r>
    </w:p>
    <w:p>
      <w:pPr>
        <w:pStyle w:val="3"/>
        <w:spacing w:line="360" w:lineRule="auto"/>
        <w:jc w:val="both"/>
        <w:rPr>
          <w:rFonts w:hint="eastAsia" w:ascii="Times New Roman" w:hAnsi="Times New Roman" w:cs="Times New Roman" w:eastAsiaTheme="majorEastAsia"/>
          <w:b/>
          <w:color w:val="000000" w:themeColor="text1"/>
          <w:sz w:val="24"/>
          <w:szCs w:val="24"/>
          <w:lang w:eastAsia="zh-CN"/>
        </w:rPr>
      </w:pPr>
      <w:bookmarkStart w:id="13" w:name="_Toc11649"/>
      <w:r>
        <w:rPr>
          <w:rFonts w:ascii="Times New Roman" w:hAnsi="Times New Roman" w:cs="Times New Roman"/>
          <w:b/>
          <w:color w:val="000000" w:themeColor="text1"/>
          <w:sz w:val="24"/>
          <w:szCs w:val="24"/>
          <w:shd w:val="clear" w:color="auto" w:fill="FFFFFF"/>
        </w:rPr>
        <w:t xml:space="preserve">3.7. </w:t>
      </w:r>
      <w:r>
        <w:rPr>
          <w:rFonts w:ascii="Times New Roman" w:hAnsi="Times New Roman" w:cs="Times New Roman"/>
          <w:b/>
          <w:color w:val="000000" w:themeColor="text1"/>
          <w:sz w:val="24"/>
          <w:szCs w:val="24"/>
        </w:rPr>
        <w:t>Chinese Customer Buying Beha</w:t>
      </w:r>
      <w:r>
        <w:rPr>
          <w:rFonts w:hint="eastAsia" w:ascii="Times New Roman" w:hAnsi="Times New Roman" w:cs="Times New Roman"/>
          <w:b/>
          <w:color w:val="000000" w:themeColor="text1"/>
          <w:sz w:val="24"/>
          <w:szCs w:val="24"/>
          <w:lang w:eastAsia="zh-CN"/>
        </w:rPr>
        <w:t>viour</w:t>
      </w:r>
      <w:bookmarkEnd w:id="13"/>
    </w:p>
    <w:p>
      <w:pPr>
        <w:spacing w:line="360" w:lineRule="auto"/>
        <w:ind w:firstLine="0"/>
        <w:jc w:val="both"/>
      </w:pPr>
    </w:p>
    <w:p>
      <w:pPr>
        <w:spacing w:line="360" w:lineRule="auto"/>
        <w:ind w:firstLine="0"/>
        <w:jc w:val="both"/>
      </w:pPr>
      <w:r>
        <w:t>For any foreign company to thrive abroad, it is important to understand the buying beha</w:t>
      </w:r>
      <w:r>
        <w:rPr>
          <w:rFonts w:hint="eastAsia" w:eastAsia="宋体"/>
          <w:lang w:eastAsia="zh-CN"/>
        </w:rPr>
        <w:t>viour</w:t>
      </w:r>
      <w:r>
        <w:t xml:space="preserve"> of the host nation. It is important to understand that the Chinese people have changed their consumer habits with time. And as a result, they can still change their preference of where to shop</w:t>
      </w:r>
      <w:r>
        <w:rPr>
          <w:rFonts w:hint="eastAsia" w:eastAsia="宋体"/>
          <w:lang w:eastAsia="zh-CN"/>
        </w:rPr>
        <w:t>.</w:t>
      </w:r>
      <w:r>
        <w:t xml:space="preserve"> Due to the influence of social media and digital technology many Chinese especially the youth prefer online shopping as opposed to visiting physical stores (</w:t>
      </w:r>
      <w:r>
        <w:rPr>
          <w:color w:val="auto"/>
        </w:rPr>
        <w:t>Hwang and Park, 2015</w:t>
      </w:r>
      <w:r>
        <w:t>). As a result, Walmart must utilize this channel to ensure that it drives its sales to the youth.  Promotions especially discounts are appreciated by many Chinese people especially the elderly shoppers as they love to as much as they can. Supermarkets often reduce the price of basic and price-sensitive goods like pork and eggs and limit the quantity that the customers can buy at a time to encourage the customers to come back frequently. This is one of the effective ways of attracting Chinese customers as they can wait for a few minutes to save on a product (Nelson, 2011). Chinese are very sensitive to product safety and any mistakes can bring detrimental effects to a business. If the media reports any product safety problems, it will highly influence the buying bahaviour of the Chinese and as a result, they will avoid the stores and the products. Another important factor is the quality of the product where the Chinese prefer high-quality products. Additionally, they generally favor foreign brands as a result of domestic problems such as incidents of product safety and slack government supervision that has scared them. As a result, they are willing to pay extra for quality foreign brands.</w:t>
      </w:r>
    </w:p>
    <w:p>
      <w:pPr>
        <w:spacing w:line="360" w:lineRule="auto"/>
        <w:ind w:firstLine="0"/>
        <w:jc w:val="both"/>
        <w:rPr>
          <w:rStyle w:val="16"/>
        </w:rPr>
      </w:pPr>
    </w:p>
    <w:p>
      <w:pPr>
        <w:pStyle w:val="2"/>
        <w:spacing w:line="360" w:lineRule="auto"/>
        <w:ind w:firstLine="0"/>
        <w:jc w:val="both"/>
        <w:rPr>
          <w:rFonts w:ascii="Times New Roman" w:hAnsi="Times New Roman" w:cs="Times New Roman"/>
          <w:color w:val="000000" w:themeColor="text1"/>
          <w:sz w:val="24"/>
          <w:szCs w:val="24"/>
        </w:rPr>
      </w:pPr>
      <w:bookmarkStart w:id="14" w:name="_Toc28856"/>
      <w:r>
        <w:rPr>
          <w:rFonts w:ascii="Times New Roman" w:hAnsi="Times New Roman" w:cs="Times New Roman"/>
          <w:color w:val="000000" w:themeColor="text1"/>
          <w:sz w:val="24"/>
          <w:szCs w:val="24"/>
          <w:lang w:eastAsia="zh-CN"/>
        </w:rPr>
        <w:t xml:space="preserve">4.0 </w:t>
      </w:r>
      <w:r>
        <w:rPr>
          <w:rFonts w:ascii="Times New Roman" w:hAnsi="Times New Roman" w:cs="Times New Roman"/>
          <w:color w:val="000000" w:themeColor="text1"/>
          <w:sz w:val="24"/>
          <w:szCs w:val="24"/>
        </w:rPr>
        <w:t>Conclusion</w:t>
      </w:r>
      <w:bookmarkEnd w:id="14"/>
    </w:p>
    <w:p>
      <w:pPr>
        <w:spacing w:line="360" w:lineRule="auto"/>
        <w:ind w:firstLine="0"/>
        <w:jc w:val="both"/>
      </w:pPr>
    </w:p>
    <w:p>
      <w:pPr>
        <w:spacing w:line="360" w:lineRule="auto"/>
        <w:ind w:firstLine="0"/>
        <w:jc w:val="both"/>
      </w:pPr>
      <w:r>
        <w:t xml:space="preserve">The success of </w:t>
      </w:r>
      <w:r>
        <w:rPr>
          <w:rFonts w:eastAsia="宋体"/>
          <w:lang w:eastAsia="zh-CN"/>
        </w:rPr>
        <w:t>Walmart</w:t>
      </w:r>
      <w:r>
        <w:t xml:space="preserve"> in China is attributed to many factors, but three competencies stand out that include quality of goods, the speed of delivery, and availability. The three factors are essential that include the quality of products since the entity is known to deal with high standard goods. The element has been associated with the brand within </w:t>
      </w:r>
      <w:r>
        <w:rPr>
          <w:rFonts w:eastAsia="宋体"/>
          <w:lang w:eastAsia="zh-CN"/>
        </w:rPr>
        <w:t>Walmart</w:t>
      </w:r>
      <w:r>
        <w:t xml:space="preserve"> that should be reinforced through incorporation in the organi</w:t>
      </w:r>
      <w:r>
        <w:rPr>
          <w:rFonts w:eastAsia="宋体"/>
          <w:lang w:eastAsia="zh-CN"/>
        </w:rPr>
        <w:t>sation</w:t>
      </w:r>
      <w:r>
        <w:t>al culture. Further, the organi</w:t>
      </w:r>
      <w:r>
        <w:rPr>
          <w:rFonts w:eastAsia="宋体"/>
          <w:lang w:eastAsia="zh-CN"/>
        </w:rPr>
        <w:t>sation</w:t>
      </w:r>
      <w:r>
        <w:t xml:space="preserve"> has improved its delivery speed since goods are availed to the customer as agreed. Additionally, the availability element is another important factor since customers are guaranteed of accessing their favorite products, which is particularly important in the retail business where continuity is highly cherished. The elements mentioned above are crucial to the success of the entity since they improve its operational environment that is at the center of any successful enterprise. Equally important the company has been able to align the variables with the marketing plan in the organi</w:t>
      </w:r>
      <w:r>
        <w:rPr>
          <w:rFonts w:eastAsia="宋体"/>
          <w:lang w:eastAsia="zh-CN"/>
        </w:rPr>
        <w:t>sation</w:t>
      </w:r>
      <w:r>
        <w:t xml:space="preserve"> which has resonated well with the target market. Nonetheless, the organi</w:t>
      </w:r>
      <w:r>
        <w:rPr>
          <w:rFonts w:eastAsia="宋体"/>
          <w:lang w:eastAsia="zh-CN"/>
        </w:rPr>
        <w:t>sation</w:t>
      </w:r>
      <w:r>
        <w:t xml:space="preserve"> can improve on the same by adopting specific strategies that include harmonizing it's brick and mortar model with the e-commerce platform to strengthen its presence in the market. The automation of services is particularly important since it will enable the institution to reduce operational expenses, thus increasing its profit margins and thus become competitive. Moreover, the digiti</w:t>
      </w:r>
      <w:r>
        <w:rPr>
          <w:rFonts w:eastAsia="宋体"/>
          <w:lang w:eastAsia="zh-CN"/>
        </w:rPr>
        <w:t>sation</w:t>
      </w:r>
      <w:r>
        <w:t xml:space="preserve"> of services ensures that operations are continuous since depletion of stock is noticed electronically with the message being sent to the relevant departments. Again, the success of </w:t>
      </w:r>
      <w:r>
        <w:rPr>
          <w:rFonts w:eastAsia="宋体"/>
          <w:lang w:eastAsia="zh-CN"/>
        </w:rPr>
        <w:t>Walmart</w:t>
      </w:r>
      <w:r>
        <w:t xml:space="preserve"> should form the basis for scholarly research to determine if the approaches employed by </w:t>
      </w:r>
      <w:r>
        <w:rPr>
          <w:rFonts w:eastAsia="宋体"/>
          <w:lang w:eastAsia="zh-CN"/>
        </w:rPr>
        <w:t>Walmart</w:t>
      </w:r>
      <w:r>
        <w:t xml:space="preserve"> can be replicated in other organi</w:t>
      </w:r>
      <w:r>
        <w:rPr>
          <w:rFonts w:eastAsia="宋体"/>
          <w:lang w:eastAsia="zh-CN"/>
        </w:rPr>
        <w:t>sation</w:t>
      </w:r>
      <w:r>
        <w:t xml:space="preserve">s. In conclusion, </w:t>
      </w:r>
      <w:r>
        <w:rPr>
          <w:rFonts w:eastAsia="宋体"/>
          <w:lang w:eastAsia="zh-CN"/>
        </w:rPr>
        <w:t>Walmart</w:t>
      </w:r>
      <w:r>
        <w:t xml:space="preserve"> has applied three competencies that include quality of goods, the speed of delivery, and availability of the products.</w:t>
      </w:r>
    </w:p>
    <w:p>
      <w:pPr>
        <w:spacing w:line="360" w:lineRule="auto"/>
        <w:ind w:firstLine="0"/>
        <w:jc w:val="both"/>
        <w:rPr>
          <w:rStyle w:val="16"/>
        </w:rPr>
      </w:pPr>
    </w:p>
    <w:p>
      <w:pPr>
        <w:pStyle w:val="2"/>
        <w:spacing w:line="360" w:lineRule="auto"/>
        <w:ind w:firstLine="0"/>
        <w:jc w:val="both"/>
        <w:rPr>
          <w:rFonts w:ascii="Times New Roman" w:hAnsi="Times New Roman" w:eastAsia="宋体" w:cs="Times New Roman"/>
          <w:color w:val="000000" w:themeColor="text1"/>
          <w:sz w:val="24"/>
          <w:szCs w:val="24"/>
          <w:lang w:eastAsia="zh-CN"/>
        </w:rPr>
      </w:pPr>
      <w:bookmarkStart w:id="15" w:name="_Toc9980"/>
      <w:r>
        <w:rPr>
          <w:rFonts w:ascii="Times New Roman" w:hAnsi="Times New Roman" w:cs="Times New Roman"/>
          <w:color w:val="000000" w:themeColor="text1"/>
          <w:sz w:val="24"/>
          <w:szCs w:val="24"/>
          <w:lang w:eastAsia="zh-CN"/>
        </w:rPr>
        <w:t xml:space="preserve">5.0 </w:t>
      </w:r>
      <w:r>
        <w:rPr>
          <w:rFonts w:ascii="Times New Roman" w:hAnsi="Times New Roman" w:cs="Times New Roman"/>
          <w:color w:val="000000" w:themeColor="text1"/>
          <w:sz w:val="24"/>
          <w:szCs w:val="24"/>
        </w:rPr>
        <w:t>Recommendations</w:t>
      </w:r>
      <w:bookmarkEnd w:id="15"/>
    </w:p>
    <w:p>
      <w:pPr>
        <w:pStyle w:val="3"/>
        <w:spacing w:line="360" w:lineRule="auto"/>
        <w:jc w:val="both"/>
        <w:rPr>
          <w:rFonts w:ascii="Times New Roman" w:hAnsi="Times New Roman" w:cs="Times New Roman"/>
          <w:b/>
          <w:color w:val="000000" w:themeColor="text1"/>
          <w:sz w:val="24"/>
          <w:szCs w:val="24"/>
        </w:rPr>
      </w:pPr>
      <w:bookmarkStart w:id="16" w:name="_Toc5991"/>
      <w:r>
        <w:rPr>
          <w:rFonts w:ascii="Times New Roman" w:hAnsi="Times New Roman" w:eastAsia="宋体" w:cs="Times New Roman"/>
          <w:b/>
          <w:bCs/>
          <w:color w:val="000000" w:themeColor="text1"/>
          <w:sz w:val="24"/>
          <w:szCs w:val="24"/>
          <w:lang w:eastAsia="zh-CN"/>
        </w:rPr>
        <w:t xml:space="preserve">5.1 </w:t>
      </w:r>
      <w:bookmarkStart w:id="17" w:name="_Toc7212708"/>
      <w:r>
        <w:rPr>
          <w:rFonts w:ascii="Times New Roman" w:hAnsi="Times New Roman" w:cs="Times New Roman"/>
          <w:b/>
          <w:color w:val="000000" w:themeColor="text1"/>
          <w:sz w:val="24"/>
          <w:szCs w:val="24"/>
        </w:rPr>
        <w:t>Marketing Strategies</w:t>
      </w:r>
      <w:bookmarkEnd w:id="16"/>
      <w:bookmarkEnd w:id="17"/>
    </w:p>
    <w:p>
      <w:pPr>
        <w:spacing w:line="360" w:lineRule="auto"/>
        <w:ind w:firstLine="0"/>
        <w:jc w:val="both"/>
        <w:rPr>
          <w:rFonts w:eastAsia="宋体"/>
          <w:lang w:eastAsia="zh-CN"/>
        </w:rPr>
      </w:pPr>
    </w:p>
    <w:p>
      <w:pPr>
        <w:spacing w:line="360" w:lineRule="auto"/>
        <w:ind w:firstLine="0"/>
        <w:jc w:val="both"/>
      </w:pPr>
      <w:r>
        <w:t xml:space="preserve">Most importantly, </w:t>
      </w:r>
      <w:r>
        <w:rPr>
          <w:rFonts w:hint="eastAsia" w:eastAsia="宋体"/>
          <w:lang w:eastAsia="zh-CN"/>
        </w:rPr>
        <w:t>according to the SWOT and PEST analysis (</w:t>
      </w:r>
      <w:r>
        <w:rPr>
          <w:rFonts w:hint="eastAsia" w:eastAsia="宋体"/>
          <w:i/>
          <w:iCs/>
          <w:lang w:val="en-US" w:eastAsia="zh-CN"/>
        </w:rPr>
        <w:t>see</w:t>
      </w:r>
      <w:r>
        <w:rPr>
          <w:rFonts w:hint="eastAsia" w:eastAsia="宋体"/>
          <w:lang w:eastAsia="zh-CN"/>
        </w:rPr>
        <w:t xml:space="preserve"> appendix), </w:t>
      </w:r>
      <w:r>
        <w:t>the company can improve its competitive ability through the implementation of various approaches. First, the company has automated all its services, especially those touching on procurement which results in an enhanced availability element. Structurally, the company has facilitated its branches to automatically notice when stocks are dwindling, that sends a message to its warehouses or suppliers who deliver the much-needed products. The strategy is useful since the company can leverage the availability element in comparison to rivals that are playing catch up concerning the use of technology in the delivery of service. The enterprise can improve by aligning the practice with its organi</w:t>
      </w:r>
      <w:r>
        <w:rPr>
          <w:rFonts w:eastAsia="宋体"/>
          <w:lang w:eastAsia="zh-CN"/>
        </w:rPr>
        <w:t>sation</w:t>
      </w:r>
      <w:r>
        <w:t>al culture which will institutionali</w:t>
      </w:r>
      <w:r>
        <w:rPr>
          <w:rFonts w:eastAsia="宋体"/>
          <w:lang w:eastAsia="zh-CN"/>
        </w:rPr>
        <w:t>se</w:t>
      </w:r>
      <w:r>
        <w:t xml:space="preserve"> the approach. Mostly, automating its functions is bound to enhance the ability of </w:t>
      </w:r>
      <w:r>
        <w:rPr>
          <w:rFonts w:eastAsia="宋体"/>
          <w:lang w:eastAsia="zh-CN"/>
        </w:rPr>
        <w:t>Walmart</w:t>
      </w:r>
      <w:r>
        <w:t xml:space="preserve"> to compete in the market. </w:t>
      </w:r>
    </w:p>
    <w:p>
      <w:pPr>
        <w:spacing w:line="360" w:lineRule="auto"/>
        <w:ind w:firstLine="0"/>
        <w:jc w:val="both"/>
      </w:pPr>
    </w:p>
    <w:p>
      <w:pPr>
        <w:spacing w:line="360" w:lineRule="auto"/>
        <w:ind w:firstLine="0"/>
        <w:jc w:val="both"/>
        <w:rPr>
          <w:rFonts w:eastAsia="宋体"/>
          <w:lang w:eastAsia="zh-CN"/>
        </w:rPr>
      </w:pPr>
      <w:r>
        <w:rPr>
          <w:rFonts w:eastAsia="宋体"/>
          <w:b/>
          <w:bCs/>
          <w:lang w:eastAsia="zh-CN"/>
        </w:rPr>
        <w:t xml:space="preserve">5.2 </w:t>
      </w:r>
      <w:bookmarkStart w:id="18" w:name="_Toc7212709"/>
      <w:r>
        <w:rPr>
          <w:b/>
        </w:rPr>
        <w:t>Marketing Implementation</w:t>
      </w:r>
      <w:bookmarkEnd w:id="18"/>
    </w:p>
    <w:p>
      <w:pPr>
        <w:spacing w:line="360" w:lineRule="auto"/>
        <w:ind w:firstLine="0"/>
        <w:jc w:val="both"/>
      </w:pPr>
    </w:p>
    <w:p>
      <w:pPr>
        <w:spacing w:after="0" w:line="360" w:lineRule="auto"/>
        <w:ind w:firstLine="0"/>
        <w:jc w:val="both"/>
      </w:pPr>
      <w:r>
        <w:t xml:space="preserve">The implementation of Wal-Mart’s marketing plan should be overseen by the company’s marketing department in collaboration with the regional offices. The implementation process should entail the development of marketing programs tailored according to the market characteristics and marketing needs of specific target market segments (Harsoor </w:t>
      </w:r>
      <w:r>
        <w:rPr>
          <w:rFonts w:eastAsia="宋体"/>
          <w:lang w:eastAsia="zh-CN"/>
        </w:rPr>
        <w:t>and</w:t>
      </w:r>
      <w:r>
        <w:t xml:space="preserve"> Patil, 2015). The company should use promotional e-mail newsletters, hoarding, as well as posters and leaflets to advertise its products and reach the vast population of the Chinese (</w:t>
      </w:r>
      <w:r>
        <w:rPr>
          <w:color w:val="auto"/>
        </w:rPr>
        <w:t xml:space="preserve">Courtemanche </w:t>
      </w:r>
      <w:r>
        <w:rPr>
          <w:rFonts w:hint="eastAsia" w:eastAsia="宋体"/>
          <w:color w:val="auto"/>
          <w:lang w:eastAsia="zh-CN"/>
        </w:rPr>
        <w:t>et al,</w:t>
      </w:r>
      <w:r>
        <w:rPr>
          <w:color w:val="auto"/>
        </w:rPr>
        <w:t xml:space="preserve"> 2018</w:t>
      </w:r>
      <w:r>
        <w:t xml:space="preserve">).  </w:t>
      </w:r>
    </w:p>
    <w:p>
      <w:pPr>
        <w:spacing w:after="0" w:line="360" w:lineRule="auto"/>
        <w:ind w:firstLine="0"/>
        <w:jc w:val="both"/>
      </w:pPr>
    </w:p>
    <w:p>
      <w:pPr>
        <w:spacing w:line="360" w:lineRule="auto"/>
        <w:ind w:firstLine="0"/>
        <w:jc w:val="both"/>
        <w:rPr>
          <w:b/>
        </w:rPr>
      </w:pPr>
      <w:r>
        <w:rPr>
          <w:rFonts w:eastAsia="宋体"/>
          <w:b/>
          <w:bCs/>
          <w:lang w:eastAsia="zh-CN"/>
        </w:rPr>
        <w:t>5.3</w:t>
      </w:r>
      <w:bookmarkStart w:id="19" w:name="_Toc7212710"/>
      <w:r>
        <w:rPr>
          <w:rFonts w:hint="eastAsia" w:eastAsia="宋体"/>
          <w:b/>
          <w:bCs/>
          <w:lang w:val="en-US" w:eastAsia="zh-CN"/>
        </w:rPr>
        <w:t xml:space="preserve"> </w:t>
      </w:r>
      <w:r>
        <w:rPr>
          <w:b/>
        </w:rPr>
        <w:t>Evaluation and Control</w:t>
      </w:r>
      <w:bookmarkEnd w:id="19"/>
    </w:p>
    <w:p>
      <w:pPr>
        <w:spacing w:line="360" w:lineRule="auto"/>
        <w:ind w:firstLine="0"/>
        <w:jc w:val="both"/>
        <w:rPr>
          <w:b/>
          <w:lang w:eastAsia="zh-CN"/>
        </w:rPr>
      </w:pPr>
    </w:p>
    <w:p>
      <w:pPr>
        <w:spacing w:after="0" w:line="360" w:lineRule="auto"/>
        <w:ind w:firstLine="0"/>
        <w:jc w:val="both"/>
      </w:pPr>
      <w:r>
        <w:t xml:space="preserve">The evaluation of the success of Wal-Mart’s marketing strategies will be done by assessing the company’s profitability after six months of implementing the strategy. Besides, the company should engage an experienced independent marketing audit team to assess the success of its marketing campaign after one year, to identify and recommend areas for improvement (Harsoor </w:t>
      </w:r>
      <w:r>
        <w:rPr>
          <w:rFonts w:eastAsia="宋体"/>
          <w:lang w:eastAsia="zh-CN"/>
        </w:rPr>
        <w:t>and</w:t>
      </w:r>
      <w:r>
        <w:t xml:space="preserve"> Patil, 2015). Ultimately, the success of the company's marketing strategy should be reflected in the increased number of customers visiting its stores, increased brand awareness, as well as improved profitability.</w:t>
      </w:r>
    </w:p>
    <w:p>
      <w:pPr>
        <w:spacing w:line="360" w:lineRule="auto"/>
        <w:ind w:firstLine="0"/>
        <w:jc w:val="both"/>
      </w:pPr>
    </w:p>
    <w:p>
      <w:pPr>
        <w:spacing w:line="360" w:lineRule="auto"/>
        <w:ind w:firstLine="0"/>
        <w:jc w:val="both"/>
      </w:pPr>
      <w:r>
        <w:t xml:space="preserve">Based on the research undertaken, it is apparent that the operations strategy has a significant impact on the marketing plan within </w:t>
      </w:r>
      <w:r>
        <w:rPr>
          <w:rFonts w:eastAsia="宋体"/>
          <w:lang w:eastAsia="zh-CN"/>
        </w:rPr>
        <w:t>Walmart</w:t>
      </w:r>
      <w:r>
        <w:t xml:space="preserve"> which can be identified in some ways. The availability factor is critical since any marketing plan is hinged on the ability of the program to offer goods based on the 4Ps of marketing which include </w:t>
      </w:r>
      <w:r>
        <w:rPr>
          <w:rFonts w:eastAsia="宋体"/>
          <w:lang w:eastAsia="zh-CN"/>
        </w:rPr>
        <w:t>product, price, place and promotion</w:t>
      </w:r>
      <w:r>
        <w:t>. Structurally, the 4Ps elements ensure that assets are available at the right place within the appropriate rate and the target audience is informed about the existence of the products (Hardaker, 2018). It would be harmful to the organi</w:t>
      </w:r>
      <w:r>
        <w:rPr>
          <w:rFonts w:eastAsia="宋体"/>
          <w:lang w:eastAsia="zh-CN"/>
        </w:rPr>
        <w:t>sation</w:t>
      </w:r>
      <w:r>
        <w:t xml:space="preserve"> for a marketing scheme to be developed only for the customers to lack the goods being advertised in the market which demonstrates the criticality of the operations strategy on the promotional approach within </w:t>
      </w:r>
      <w:r>
        <w:rPr>
          <w:rFonts w:eastAsia="宋体"/>
          <w:lang w:eastAsia="zh-CN"/>
        </w:rPr>
        <w:t>Walmart</w:t>
      </w:r>
      <w:r>
        <w:t xml:space="preserve">. Importantly, the availability factor has a primary effect on the business strategies employed by </w:t>
      </w:r>
      <w:r>
        <w:rPr>
          <w:rFonts w:eastAsia="宋体"/>
          <w:lang w:eastAsia="zh-CN"/>
        </w:rPr>
        <w:t>Walmart</w:t>
      </w:r>
      <w:r>
        <w:t xml:space="preserve"> since any business strategy must incorporate the variable if the plan is to have an impact. Fortunately, the element under review has granted the organi</w:t>
      </w:r>
      <w:r>
        <w:rPr>
          <w:rFonts w:eastAsia="宋体"/>
          <w:lang w:eastAsia="zh-CN"/>
        </w:rPr>
        <w:t>sation</w:t>
      </w:r>
      <w:r>
        <w:t xml:space="preserve"> with a competitive advantage since customers are guaranteed of accessing needed supplies which is a feat </w:t>
      </w:r>
      <w:r>
        <w:rPr>
          <w:rFonts w:eastAsia="宋体"/>
          <w:lang w:eastAsia="zh-CN"/>
        </w:rPr>
        <w:t>Walmart</w:t>
      </w:r>
      <w:r>
        <w:t xml:space="preserve"> has been able to exploit successfully over the years. In general terms, the availability competence can be used to improve the operational framework within the company under review. </w:t>
      </w:r>
    </w:p>
    <w:p>
      <w:pPr>
        <w:spacing w:line="360" w:lineRule="auto"/>
        <w:ind w:firstLine="0"/>
        <w:jc w:val="both"/>
      </w:pPr>
    </w:p>
    <w:p>
      <w:pPr>
        <w:spacing w:line="360" w:lineRule="auto"/>
        <w:ind w:firstLine="0"/>
        <w:jc w:val="both"/>
      </w:pPr>
      <w:r>
        <w:t xml:space="preserve">Additionally, the quality of goods variable is another operation competence that has a primary effect on </w:t>
      </w:r>
      <w:r>
        <w:rPr>
          <w:rFonts w:eastAsia="宋体"/>
          <w:lang w:eastAsia="zh-CN"/>
        </w:rPr>
        <w:t>Walmart</w:t>
      </w:r>
      <w:r>
        <w:t xml:space="preserve">'s marketing strategy. Any promotional campaign is hinged on the variety of products being advertised by a company with </w:t>
      </w:r>
      <w:r>
        <w:rPr>
          <w:rFonts w:eastAsia="宋体"/>
          <w:lang w:eastAsia="zh-CN"/>
        </w:rPr>
        <w:t>Walmart</w:t>
      </w:r>
      <w:r>
        <w:t xml:space="preserve"> being no exception. One of the essential </w:t>
      </w:r>
      <w:r>
        <w:rPr>
          <w:rFonts w:eastAsia="宋体"/>
          <w:lang w:eastAsia="zh-CN"/>
        </w:rPr>
        <w:t>factor</w:t>
      </w:r>
      <w:r>
        <w:t xml:space="preserve"> in </w:t>
      </w:r>
      <w:r>
        <w:rPr>
          <w:rFonts w:eastAsia="宋体"/>
          <w:lang w:eastAsia="zh-CN"/>
        </w:rPr>
        <w:t>Walmart</w:t>
      </w:r>
      <w:r>
        <w:t xml:space="preserve">s marketing campaigns has been the quality of goods on offer with the message resonating with the target audience based on the standards of the products being sold by the firm (Hardaker, 2018). Even further, the research has shown that the variable impacts its business strategies fundamentally since customers are increasingly becoming conscious of the standards of the goods they purchase. In retrospect, the quality of goods variable has conferred a competitive advantage on </w:t>
      </w:r>
      <w:r>
        <w:rPr>
          <w:rFonts w:eastAsia="宋体"/>
          <w:lang w:eastAsia="zh-CN"/>
        </w:rPr>
        <w:t>Walmart</w:t>
      </w:r>
      <w:r>
        <w:t xml:space="preserve"> since consumers in the market tend to trust the products being sold by the company in comparison to rivals in the market. Primarily, the quality of products is aligned with the marketing plan since it eliminates any trust issues among the target market(</w:t>
      </w:r>
      <w:r>
        <w:rPr>
          <w:color w:val="auto"/>
        </w:rPr>
        <w:t>Yanrong, 2013</w:t>
      </w:r>
      <w:r>
        <w:t xml:space="preserve">). </w:t>
      </w:r>
    </w:p>
    <w:p>
      <w:pPr>
        <w:spacing w:line="360" w:lineRule="auto"/>
        <w:ind w:firstLine="0"/>
        <w:jc w:val="both"/>
      </w:pPr>
    </w:p>
    <w:p>
      <w:pPr>
        <w:spacing w:line="360" w:lineRule="auto"/>
        <w:ind w:firstLine="0"/>
        <w:jc w:val="both"/>
      </w:pPr>
      <w:r>
        <w:t>Finally, the speed of delivery is another critical element that is harmoni</w:t>
      </w:r>
      <w:r>
        <w:rPr>
          <w:rFonts w:eastAsia="宋体"/>
          <w:lang w:eastAsia="zh-CN"/>
        </w:rPr>
        <w:t>se</w:t>
      </w:r>
      <w:r>
        <w:t>d with the advertisement campaign within the firm under review. Noticeably, the success of any organi</w:t>
      </w:r>
      <w:r>
        <w:rPr>
          <w:rFonts w:eastAsia="宋体"/>
          <w:lang w:eastAsia="zh-CN"/>
        </w:rPr>
        <w:t>sation</w:t>
      </w:r>
      <w:r>
        <w:t>, especially within retail firms is hinged on the speed of delivery element since it enables an entity to avail goods to customers at the right time (Hardaker, 2018). In the 21st century, success or failure is dependent on the speed with which an entity delivers products to customers, especially in the millennial era where customers are increasingly becoming impatient. The factor is critical and impacts the business strategies of the firms which calls for a dynamic plan that addresses the needs of the customer while facilitating the achievement of organi</w:t>
      </w:r>
      <w:r>
        <w:rPr>
          <w:rFonts w:eastAsia="宋体"/>
          <w:lang w:eastAsia="zh-CN"/>
        </w:rPr>
        <w:t>sation</w:t>
      </w:r>
      <w:r>
        <w:t xml:space="preserve">al objectives. The element under review has granted </w:t>
      </w:r>
      <w:r>
        <w:rPr>
          <w:rFonts w:eastAsia="宋体"/>
          <w:lang w:eastAsia="zh-CN"/>
        </w:rPr>
        <w:t>Walmart</w:t>
      </w:r>
      <w:r>
        <w:t xml:space="preserve"> a competitive advantage in comparison to its rivals in the market since the customers tend to perceive the brand as being reliable in contrast to rival firms in the market. In a way, the speed of the delivery variable improves the promotional approaches employed in </w:t>
      </w:r>
      <w:r>
        <w:rPr>
          <w:rFonts w:eastAsia="宋体"/>
          <w:lang w:eastAsia="zh-CN"/>
        </w:rPr>
        <w:t>Walmart</w:t>
      </w:r>
      <w:r>
        <w:t xml:space="preserve"> since it creates a sense of credibility among the target audience. </w:t>
      </w:r>
    </w:p>
    <w:p>
      <w:pPr>
        <w:spacing w:line="360" w:lineRule="auto"/>
        <w:ind w:firstLine="0"/>
        <w:jc w:val="both"/>
      </w:pPr>
    </w:p>
    <w:p>
      <w:pPr>
        <w:spacing w:line="360" w:lineRule="auto"/>
        <w:ind w:firstLine="0"/>
        <w:jc w:val="both"/>
      </w:pPr>
      <w:r>
        <w:t xml:space="preserve">Providing suggestions on areas that </w:t>
      </w:r>
      <w:r>
        <w:rPr>
          <w:rFonts w:eastAsia="宋体"/>
          <w:lang w:eastAsia="zh-CN"/>
        </w:rPr>
        <w:t>Walmart</w:t>
      </w:r>
      <w:r>
        <w:t xml:space="preserve"> can improve on regarding operational strategies is essential. Towards this end, the company should invest in the e-commerce platform since the current market is rapidly shifting to the online realm. The firm should focus on digital domains since its most significant competitors are currently in the online sphere rather than the traditional brick and mortar businesses (Hardaker, 2018). The digiti</w:t>
      </w:r>
      <w:r>
        <w:rPr>
          <w:rFonts w:eastAsia="宋体"/>
          <w:lang w:eastAsia="zh-CN"/>
        </w:rPr>
        <w:t>sation</w:t>
      </w:r>
      <w:r>
        <w:t xml:space="preserve"> process should be harmoni</w:t>
      </w:r>
      <w:r>
        <w:rPr>
          <w:rFonts w:eastAsia="宋体"/>
          <w:lang w:eastAsia="zh-CN"/>
        </w:rPr>
        <w:t>se</w:t>
      </w:r>
      <w:r>
        <w:t>d with the operational strategy if the two elements that are operations and e-commerce are to be active and have a positive impact on the organi</w:t>
      </w:r>
      <w:r>
        <w:rPr>
          <w:rFonts w:eastAsia="宋体"/>
          <w:lang w:eastAsia="zh-CN"/>
        </w:rPr>
        <w:t>sation</w:t>
      </w:r>
      <w:r>
        <w:t xml:space="preserve">. Further, </w:t>
      </w:r>
      <w:r>
        <w:rPr>
          <w:rFonts w:eastAsia="宋体"/>
          <w:lang w:eastAsia="zh-CN"/>
        </w:rPr>
        <w:t>Walmart</w:t>
      </w:r>
      <w:r>
        <w:t xml:space="preserve"> should focus on improving its ability to deliver goods on time which will enable the organi</w:t>
      </w:r>
      <w:r>
        <w:rPr>
          <w:rFonts w:eastAsia="宋体"/>
          <w:lang w:eastAsia="zh-CN"/>
        </w:rPr>
        <w:t>sation</w:t>
      </w:r>
      <w:r>
        <w:t xml:space="preserve"> to differentiate its services from those of rivals. On a general note, </w:t>
      </w:r>
      <w:r>
        <w:rPr>
          <w:rFonts w:eastAsia="宋体"/>
          <w:lang w:eastAsia="zh-CN"/>
        </w:rPr>
        <w:t>Walmart</w:t>
      </w:r>
      <w:r>
        <w:t xml:space="preserve"> should combine its brick and mortar business model with the e-commerce platform to increase its presence in the market.</w:t>
      </w:r>
    </w:p>
    <w:p>
      <w:pPr>
        <w:spacing w:line="360" w:lineRule="auto"/>
        <w:ind w:firstLine="0"/>
        <w:jc w:val="both"/>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jc w:val="both"/>
        <w:rPr>
          <w:color w:val="auto"/>
        </w:rPr>
      </w:pPr>
    </w:p>
    <w:p>
      <w:pPr>
        <w:spacing w:line="360" w:lineRule="auto"/>
        <w:ind w:firstLine="0"/>
        <w:jc w:val="both"/>
        <w:rPr>
          <w:color w:val="auto"/>
        </w:rPr>
      </w:pPr>
    </w:p>
    <w:p>
      <w:pPr>
        <w:spacing w:line="360" w:lineRule="auto"/>
        <w:ind w:firstLine="0"/>
        <w:jc w:val="both"/>
        <w:rPr>
          <w:color w:val="auto"/>
        </w:rPr>
      </w:pPr>
    </w:p>
    <w:p>
      <w:pPr>
        <w:pStyle w:val="2"/>
        <w:spacing w:line="360" w:lineRule="auto"/>
        <w:ind w:firstLine="0"/>
        <w:jc w:val="both"/>
        <w:rPr>
          <w:rFonts w:ascii="Times New Roman" w:hAnsi="Times New Roman" w:cs="Times New Roman"/>
          <w:color w:val="auto"/>
          <w:sz w:val="24"/>
          <w:szCs w:val="24"/>
        </w:rPr>
      </w:pPr>
      <w:bookmarkStart w:id="20" w:name="_Toc5039"/>
      <w:r>
        <w:rPr>
          <w:rFonts w:ascii="Times New Roman" w:hAnsi="Times New Roman" w:eastAsia="宋体" w:cs="Times New Roman"/>
          <w:color w:val="auto"/>
          <w:sz w:val="24"/>
          <w:szCs w:val="24"/>
          <w:lang w:eastAsia="zh-CN"/>
        </w:rPr>
        <w:t xml:space="preserve">6.0 </w:t>
      </w:r>
      <w:r>
        <w:rPr>
          <w:rFonts w:ascii="Times New Roman" w:hAnsi="Times New Roman" w:cs="Times New Roman"/>
          <w:color w:val="auto"/>
          <w:sz w:val="24"/>
          <w:szCs w:val="24"/>
        </w:rPr>
        <w:t>Appendices</w:t>
      </w:r>
      <w:bookmarkEnd w:id="20"/>
    </w:p>
    <w:p>
      <w:pPr>
        <w:pStyle w:val="3"/>
        <w:spacing w:line="360" w:lineRule="auto"/>
        <w:jc w:val="both"/>
        <w:rPr>
          <w:rFonts w:ascii="Times New Roman" w:hAnsi="Times New Roman" w:cs="Times New Roman"/>
          <w:b/>
          <w:bCs/>
          <w:i/>
          <w:color w:val="auto"/>
          <w:sz w:val="24"/>
          <w:szCs w:val="24"/>
        </w:rPr>
      </w:pPr>
      <w:bookmarkStart w:id="21" w:name="_Toc24752"/>
      <w:r>
        <w:rPr>
          <w:rFonts w:ascii="Times New Roman" w:hAnsi="Times New Roman" w:cs="Times New Roman"/>
          <w:b/>
          <w:bCs/>
          <w:color w:val="auto"/>
          <w:sz w:val="24"/>
          <w:szCs w:val="24"/>
          <w:lang w:eastAsia="zh-CN"/>
        </w:rPr>
        <w:t>6.1</w:t>
      </w:r>
      <w:r>
        <w:rPr>
          <w:rFonts w:ascii="Times New Roman" w:hAnsi="Times New Roman" w:cs="Times New Roman"/>
          <w:b/>
          <w:bCs/>
          <w:i/>
          <w:color w:val="auto"/>
          <w:sz w:val="24"/>
          <w:szCs w:val="24"/>
        </w:rPr>
        <w:t xml:space="preserve"> SWOT Analysis</w:t>
      </w:r>
      <w:bookmarkEnd w:id="21"/>
    </w:p>
    <w:tbl>
      <w:tblPr>
        <w:tblStyle w:val="12"/>
        <w:tblW w:w="935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684"/>
        <w:gridCol w:w="466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Ex>
        <w:tc>
          <w:tcPr>
            <w:tcW w:w="4684" w:type="dxa"/>
          </w:tcPr>
          <w:p>
            <w:pPr>
              <w:spacing w:before="0" w:after="0" w:line="360" w:lineRule="auto"/>
              <w:jc w:val="both"/>
              <w:rPr>
                <w:b/>
                <w:color w:val="auto"/>
              </w:rPr>
            </w:pPr>
            <w:r>
              <w:rPr>
                <w:b/>
                <w:color w:val="auto"/>
              </w:rPr>
              <w:t xml:space="preserve">Strength </w:t>
            </w:r>
          </w:p>
          <w:p>
            <w:pPr>
              <w:pStyle w:val="18"/>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Established brand awareness</w:t>
            </w:r>
            <w:r>
              <w:rPr>
                <w:rFonts w:ascii="Times New Roman" w:hAnsi="Times New Roman" w:eastAsia="宋体" w:cs="Times New Roman"/>
                <w:sz w:val="24"/>
                <w:szCs w:val="24"/>
                <w:lang w:eastAsia="zh-CN"/>
              </w:rPr>
              <w:t>.</w:t>
            </w:r>
          </w:p>
          <w:p>
            <w:pPr>
              <w:pStyle w:val="18"/>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Technologically advanced information system</w:t>
            </w:r>
            <w:r>
              <w:rPr>
                <w:rFonts w:ascii="Times New Roman" w:hAnsi="Times New Roman" w:eastAsia="宋体" w:cs="Times New Roman"/>
                <w:sz w:val="24"/>
                <w:szCs w:val="24"/>
                <w:lang w:eastAsia="zh-CN"/>
              </w:rPr>
              <w:t>.</w:t>
            </w:r>
          </w:p>
          <w:p>
            <w:pPr>
              <w:pStyle w:val="18"/>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 focused strategy in human resource management.</w:t>
            </w:r>
          </w:p>
          <w:p>
            <w:pPr>
              <w:pStyle w:val="18"/>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Strong finance support</w:t>
            </w:r>
          </w:p>
          <w:p>
            <w:pPr>
              <w:pStyle w:val="18"/>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Unique business culture</w:t>
            </w:r>
          </w:p>
        </w:tc>
        <w:tc>
          <w:tcPr>
            <w:tcW w:w="4666" w:type="dxa"/>
          </w:tcPr>
          <w:p>
            <w:pPr>
              <w:spacing w:before="0" w:after="0" w:line="360" w:lineRule="auto"/>
              <w:jc w:val="both"/>
              <w:rPr>
                <w:b/>
                <w:color w:val="auto"/>
              </w:rPr>
            </w:pPr>
            <w:r>
              <w:rPr>
                <w:b/>
                <w:color w:val="auto"/>
              </w:rPr>
              <w:t>Weakness</w:t>
            </w:r>
          </w:p>
          <w:p>
            <w:pPr>
              <w:pStyle w:val="18"/>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 number of inferior quality products</w:t>
            </w:r>
            <w:r>
              <w:rPr>
                <w:rFonts w:ascii="Times New Roman" w:hAnsi="Times New Roman" w:eastAsia="宋体" w:cs="Times New Roman"/>
                <w:sz w:val="24"/>
                <w:szCs w:val="24"/>
                <w:lang w:eastAsia="zh-CN"/>
              </w:rPr>
              <w:t>.</w:t>
            </w:r>
          </w:p>
          <w:p>
            <w:pPr>
              <w:pStyle w:val="18"/>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Highly employee turnover</w:t>
            </w:r>
            <w:r>
              <w:rPr>
                <w:rFonts w:ascii="Times New Roman" w:hAnsi="Times New Roman" w:eastAsia="宋体" w:cs="Times New Roman"/>
                <w:sz w:val="24"/>
                <w:szCs w:val="24"/>
                <w:lang w:eastAsia="zh-CN"/>
              </w:rPr>
              <w:t>.</w:t>
            </w:r>
          </w:p>
          <w:p>
            <w:pPr>
              <w:pStyle w:val="18"/>
              <w:numPr>
                <w:ilvl w:val="0"/>
                <w:numId w:val="3"/>
              </w:numPr>
              <w:spacing w:after="0" w:line="360" w:lineRule="auto"/>
              <w:jc w:val="both"/>
              <w:rPr>
                <w:rFonts w:ascii="Times New Roman" w:hAnsi="Times New Roman" w:cs="Times New Roman"/>
                <w:sz w:val="24"/>
                <w:szCs w:val="24"/>
              </w:rPr>
            </w:pPr>
            <w:r>
              <w:rPr>
                <w:rFonts w:ascii="Times New Roman" w:hAnsi="Times New Roman" w:eastAsia="宋体" w:cs="Times New Roman"/>
                <w:sz w:val="24"/>
                <w:szCs w:val="24"/>
                <w:lang w:eastAsia="zh-CN"/>
              </w:rPr>
              <w:t xml:space="preserve">Small retail outlets </w:t>
            </w:r>
          </w:p>
          <w:p>
            <w:pPr>
              <w:pStyle w:val="18"/>
              <w:numPr>
                <w:ilvl w:val="0"/>
                <w:numId w:val="3"/>
              </w:numPr>
              <w:spacing w:after="0" w:line="360" w:lineRule="auto"/>
              <w:jc w:val="both"/>
              <w:rPr>
                <w:rFonts w:ascii="Times New Roman" w:hAnsi="Times New Roman" w:cs="Times New Roman"/>
                <w:sz w:val="24"/>
                <w:szCs w:val="24"/>
              </w:rPr>
            </w:pPr>
            <w:r>
              <w:rPr>
                <w:rFonts w:ascii="Times New Roman" w:hAnsi="Times New Roman" w:eastAsia="宋体" w:cs="Times New Roman"/>
                <w:sz w:val="24"/>
                <w:szCs w:val="24"/>
                <w:lang w:eastAsia="zh-CN"/>
              </w:rPr>
              <w:t>Higher price of products compared to local goods</w:t>
            </w:r>
          </w:p>
          <w:p>
            <w:pPr>
              <w:pStyle w:val="18"/>
              <w:numPr>
                <w:ilvl w:val="0"/>
                <w:numId w:val="3"/>
              </w:numPr>
              <w:spacing w:after="0" w:line="360" w:lineRule="auto"/>
              <w:jc w:val="both"/>
              <w:rPr>
                <w:rFonts w:ascii="Times New Roman" w:hAnsi="Times New Roman" w:cs="Times New Roman"/>
                <w:sz w:val="24"/>
                <w:szCs w:val="24"/>
              </w:rPr>
            </w:pPr>
            <w:r>
              <w:rPr>
                <w:rFonts w:ascii="Times New Roman" w:hAnsi="Times New Roman" w:eastAsia="宋体" w:cs="Times New Roman"/>
                <w:sz w:val="24"/>
                <w:szCs w:val="24"/>
                <w:lang w:eastAsia="zh-CN"/>
              </w:rPr>
              <w:t>Stiff competition from rival companies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Ex>
        <w:tc>
          <w:tcPr>
            <w:tcW w:w="4684" w:type="dxa"/>
          </w:tcPr>
          <w:p>
            <w:pPr>
              <w:spacing w:before="0" w:after="0" w:line="360" w:lineRule="auto"/>
              <w:jc w:val="both"/>
              <w:rPr>
                <w:b/>
                <w:color w:val="auto"/>
              </w:rPr>
            </w:pPr>
            <w:r>
              <w:rPr>
                <w:b/>
                <w:color w:val="auto"/>
              </w:rPr>
              <w:t>Opportunities</w:t>
            </w:r>
          </w:p>
          <w:p>
            <w:pPr>
              <w:pStyle w:val="18"/>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China trend in turning into a Western Style society</w:t>
            </w:r>
          </w:p>
          <w:p>
            <w:pPr>
              <w:pStyle w:val="18"/>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Expand its online stores and presence</w:t>
            </w:r>
            <w:r>
              <w:rPr>
                <w:rFonts w:ascii="Times New Roman" w:hAnsi="Times New Roman" w:eastAsia="宋体" w:cs="Times New Roman"/>
                <w:sz w:val="24"/>
                <w:szCs w:val="24"/>
                <w:lang w:eastAsia="zh-CN"/>
              </w:rPr>
              <w:t>.</w:t>
            </w:r>
          </w:p>
          <w:p>
            <w:pPr>
              <w:pStyle w:val="18"/>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Rapid changes in the society </w:t>
            </w:r>
          </w:p>
        </w:tc>
        <w:tc>
          <w:tcPr>
            <w:tcW w:w="4666" w:type="dxa"/>
          </w:tcPr>
          <w:p>
            <w:pPr>
              <w:spacing w:before="0" w:after="0" w:line="360" w:lineRule="auto"/>
              <w:jc w:val="both"/>
              <w:rPr>
                <w:b/>
                <w:color w:val="auto"/>
              </w:rPr>
            </w:pPr>
            <w:r>
              <w:rPr>
                <w:b/>
                <w:color w:val="auto"/>
              </w:rPr>
              <w:t>Threats</w:t>
            </w:r>
          </w:p>
          <w:p>
            <w:pPr>
              <w:pStyle w:val="18"/>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Numerous lawsuits</w:t>
            </w:r>
          </w:p>
          <w:p>
            <w:pPr>
              <w:pStyle w:val="18"/>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Influence of cultural differences in purchasing beha</w:t>
            </w:r>
            <w:r>
              <w:rPr>
                <w:rFonts w:hint="eastAsia" w:ascii="Times New Roman" w:hAnsi="Times New Roman" w:eastAsia="宋体" w:cs="Times New Roman"/>
                <w:sz w:val="24"/>
                <w:szCs w:val="24"/>
                <w:lang w:eastAsia="zh-CN"/>
              </w:rPr>
              <w:t>viour</w:t>
            </w:r>
            <w:r>
              <w:rPr>
                <w:rFonts w:ascii="Times New Roman" w:hAnsi="Times New Roman" w:cs="Times New Roman"/>
                <w:sz w:val="24"/>
                <w:szCs w:val="24"/>
              </w:rPr>
              <w:t xml:space="preserve"> (Smithson, 2019)</w:t>
            </w:r>
            <w:r>
              <w:rPr>
                <w:rFonts w:ascii="Times New Roman" w:hAnsi="Times New Roman" w:eastAsia="宋体" w:cs="Times New Roman"/>
                <w:sz w:val="24"/>
                <w:szCs w:val="24"/>
                <w:lang w:eastAsia="zh-CN"/>
              </w:rPr>
              <w:t>.</w:t>
            </w:r>
          </w:p>
        </w:tc>
      </w:tr>
    </w:tbl>
    <w:p>
      <w:pPr>
        <w:spacing w:line="360" w:lineRule="auto"/>
        <w:ind w:firstLine="0"/>
        <w:jc w:val="both"/>
        <w:rPr>
          <w:color w:val="auto"/>
        </w:rPr>
      </w:pPr>
      <w:r>
        <w:rPr>
          <w:color w:val="auto"/>
        </w:rPr>
        <w:t>+-</w:t>
      </w:r>
    </w:p>
    <w:p>
      <w:pPr>
        <w:spacing w:line="360" w:lineRule="auto"/>
        <w:ind w:firstLine="0"/>
        <w:jc w:val="both"/>
        <w:rPr>
          <w:color w:val="auto"/>
        </w:rPr>
      </w:pPr>
    </w:p>
    <w:p>
      <w:pPr>
        <w:spacing w:line="360" w:lineRule="auto"/>
        <w:ind w:firstLine="0"/>
        <w:jc w:val="both"/>
        <w:rPr>
          <w:color w:val="auto"/>
        </w:rPr>
      </w:pPr>
    </w:p>
    <w:p>
      <w:pPr>
        <w:spacing w:line="360" w:lineRule="auto"/>
        <w:ind w:firstLine="0"/>
        <w:jc w:val="both"/>
        <w:rPr>
          <w:color w:val="auto"/>
        </w:rPr>
      </w:pPr>
    </w:p>
    <w:p>
      <w:pPr>
        <w:spacing w:line="360" w:lineRule="auto"/>
        <w:ind w:firstLine="0"/>
        <w:jc w:val="both"/>
        <w:rPr>
          <w:color w:val="auto"/>
        </w:rPr>
      </w:pPr>
    </w:p>
    <w:p>
      <w:pPr>
        <w:pStyle w:val="3"/>
        <w:spacing w:line="360" w:lineRule="auto"/>
        <w:jc w:val="both"/>
        <w:rPr>
          <w:rFonts w:ascii="Times New Roman" w:hAnsi="Times New Roman" w:cs="Times New Roman"/>
          <w:color w:val="auto"/>
          <w:sz w:val="24"/>
          <w:szCs w:val="24"/>
        </w:rPr>
      </w:pPr>
      <w:bookmarkStart w:id="22" w:name="_Toc29908"/>
      <w:r>
        <w:rPr>
          <w:rFonts w:ascii="Times New Roman" w:hAnsi="Times New Roman" w:cs="Times New Roman"/>
          <w:b/>
          <w:bCs/>
          <w:color w:val="auto"/>
          <w:sz w:val="24"/>
          <w:szCs w:val="24"/>
          <w:lang w:eastAsia="zh-CN"/>
        </w:rPr>
        <w:t>6</w:t>
      </w:r>
      <w:r>
        <w:rPr>
          <w:rFonts w:ascii="Times New Roman" w:hAnsi="Times New Roman" w:cs="Times New Roman"/>
          <w:b/>
          <w:bCs/>
          <w:color w:val="auto"/>
          <w:sz w:val="24"/>
          <w:szCs w:val="24"/>
        </w:rPr>
        <w:t>.</w:t>
      </w:r>
      <w:r>
        <w:rPr>
          <w:rFonts w:ascii="Times New Roman" w:hAnsi="Times New Roman" w:cs="Times New Roman"/>
          <w:b/>
          <w:bCs/>
          <w:color w:val="auto"/>
          <w:sz w:val="24"/>
          <w:szCs w:val="24"/>
          <w:lang w:eastAsia="zh-CN"/>
        </w:rPr>
        <w:t>2</w:t>
      </w:r>
      <w:r>
        <w:rPr>
          <w:rFonts w:ascii="Times New Roman" w:hAnsi="Times New Roman" w:cs="Times New Roman"/>
          <w:b/>
          <w:bCs/>
          <w:i/>
          <w:color w:val="auto"/>
          <w:sz w:val="24"/>
          <w:szCs w:val="24"/>
        </w:rPr>
        <w:t>P</w:t>
      </w:r>
      <w:r>
        <w:rPr>
          <w:rFonts w:ascii="Times New Roman" w:hAnsi="Times New Roman" w:cs="Times New Roman"/>
          <w:b/>
          <w:bCs/>
          <w:i/>
          <w:color w:val="auto"/>
          <w:sz w:val="24"/>
          <w:szCs w:val="24"/>
          <w:lang w:eastAsia="zh-CN"/>
        </w:rPr>
        <w:t>ESTEL</w:t>
      </w:r>
      <w:r>
        <w:rPr>
          <w:rFonts w:ascii="Times New Roman" w:hAnsi="Times New Roman" w:cs="Times New Roman"/>
          <w:b/>
          <w:bCs/>
          <w:i/>
          <w:color w:val="auto"/>
          <w:sz w:val="24"/>
          <w:szCs w:val="24"/>
        </w:rPr>
        <w:t xml:space="preserve"> Analysis</w:t>
      </w:r>
      <w:bookmarkEnd w:id="22"/>
    </w:p>
    <w:tbl>
      <w:tblPr>
        <w:tblStyle w:val="12"/>
        <w:tblW w:w="10020" w:type="dxa"/>
        <w:tblInd w:w="-18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855"/>
        <w:gridCol w:w="516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855" w:type="dxa"/>
          </w:tcPr>
          <w:p>
            <w:pPr>
              <w:spacing w:before="0" w:after="0" w:line="360" w:lineRule="auto"/>
              <w:jc w:val="both"/>
              <w:rPr>
                <w:b/>
                <w:color w:val="auto"/>
              </w:rPr>
            </w:pPr>
            <w:r>
              <w:rPr>
                <w:b/>
                <w:color w:val="auto"/>
              </w:rPr>
              <w:t>Political Factors</w:t>
            </w:r>
          </w:p>
          <w:p>
            <w:pPr>
              <w:pStyle w:val="18"/>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Political stability in China</w:t>
            </w:r>
            <w:r>
              <w:rPr>
                <w:rFonts w:ascii="Times New Roman" w:hAnsi="Times New Roman" w:eastAsia="宋体" w:cs="Times New Roman"/>
                <w:sz w:val="24"/>
                <w:szCs w:val="24"/>
                <w:lang w:eastAsia="zh-CN"/>
              </w:rPr>
              <w:t>.</w:t>
            </w:r>
          </w:p>
          <w:p>
            <w:pPr>
              <w:pStyle w:val="18"/>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Chinese opposition to American foreign policy can affect Walmart’s operations</w:t>
            </w:r>
            <w:r>
              <w:rPr>
                <w:rFonts w:ascii="Times New Roman" w:hAnsi="Times New Roman" w:eastAsia="宋体" w:cs="Times New Roman"/>
                <w:sz w:val="24"/>
                <w:szCs w:val="24"/>
                <w:lang w:eastAsia="zh-CN"/>
              </w:rPr>
              <w:t>.</w:t>
            </w:r>
          </w:p>
          <w:p>
            <w:pPr>
              <w:pStyle w:val="18"/>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Political Pressure for higher minimum wages (</w:t>
            </w:r>
            <w:r>
              <w:rPr>
                <w:rFonts w:ascii="Times New Roman" w:hAnsi="Times New Roman" w:cs="Times New Roman"/>
                <w:sz w:val="24"/>
                <w:szCs w:val="24"/>
                <w:shd w:val="clear" w:color="auto" w:fill="FFFFFF"/>
              </w:rPr>
              <w:t>Ofil  2016, p</w:t>
            </w:r>
            <w:r>
              <w:rPr>
                <w:rFonts w:hint="eastAsia" w:ascii="Times New Roman" w:hAnsi="Times New Roman" w:eastAsia="宋体" w:cs="Times New Roman"/>
                <w:sz w:val="24"/>
                <w:szCs w:val="24"/>
                <w:shd w:val="clear" w:color="auto" w:fill="FFFFFF"/>
                <w:lang w:eastAsia="zh-CN"/>
              </w:rPr>
              <w:t>.</w:t>
            </w:r>
            <w:r>
              <w:rPr>
                <w:rFonts w:ascii="Times New Roman" w:hAnsi="Times New Roman" w:cs="Times New Roman"/>
                <w:sz w:val="24"/>
                <w:szCs w:val="24"/>
                <w:shd w:val="clear" w:color="auto" w:fill="FFFFFF"/>
              </w:rPr>
              <w:t>1)</w:t>
            </w:r>
            <w:r>
              <w:rPr>
                <w:rFonts w:ascii="Times New Roman" w:hAnsi="Times New Roman" w:eastAsia="宋体" w:cs="Times New Roman"/>
                <w:sz w:val="24"/>
                <w:szCs w:val="24"/>
                <w:lang w:eastAsia="zh-CN"/>
              </w:rPr>
              <w:t>.</w:t>
            </w:r>
          </w:p>
          <w:p>
            <w:pPr>
              <w:spacing w:before="0" w:after="0" w:line="360" w:lineRule="auto"/>
              <w:jc w:val="both"/>
              <w:rPr>
                <w:color w:val="auto"/>
              </w:rPr>
            </w:pPr>
          </w:p>
        </w:tc>
        <w:tc>
          <w:tcPr>
            <w:tcW w:w="5165" w:type="dxa"/>
          </w:tcPr>
          <w:p>
            <w:pPr>
              <w:spacing w:before="0" w:after="0" w:line="360" w:lineRule="auto"/>
              <w:jc w:val="both"/>
              <w:rPr>
                <w:b/>
                <w:color w:val="auto"/>
              </w:rPr>
            </w:pPr>
            <w:r>
              <w:rPr>
                <w:b/>
                <w:color w:val="auto"/>
              </w:rPr>
              <w:t xml:space="preserve">Technological Factors </w:t>
            </w:r>
          </w:p>
          <w:p>
            <w:pPr>
              <w:pStyle w:val="18"/>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Social media marketing</w:t>
            </w:r>
            <w:r>
              <w:rPr>
                <w:rFonts w:ascii="Times New Roman" w:hAnsi="Times New Roman" w:eastAsia="宋体" w:cs="Times New Roman"/>
                <w:sz w:val="24"/>
                <w:szCs w:val="24"/>
                <w:lang w:eastAsia="zh-CN"/>
              </w:rPr>
              <w:t>.</w:t>
            </w:r>
          </w:p>
          <w:p>
            <w:pPr>
              <w:pStyle w:val="18"/>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Online shopping</w:t>
            </w:r>
            <w:r>
              <w:rPr>
                <w:rFonts w:ascii="Times New Roman" w:hAnsi="Times New Roman" w:eastAsia="宋体" w:cs="Times New Roman"/>
                <w:sz w:val="24"/>
                <w:szCs w:val="24"/>
                <w:lang w:eastAsia="zh-CN"/>
              </w:rPr>
              <w:t>.</w:t>
            </w:r>
          </w:p>
          <w:p>
            <w:pPr>
              <w:pStyle w:val="18"/>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Growth in artificial intelligence and IT</w:t>
            </w:r>
            <w:r>
              <w:rPr>
                <w:rFonts w:ascii="Times New Roman" w:hAnsi="Times New Roman" w:eastAsia="宋体" w:cs="Times New Roman"/>
                <w:sz w:val="24"/>
                <w:szCs w:val="24"/>
                <w:lang w:eastAsia="zh-CN"/>
              </w:rPr>
              <w:t>.</w:t>
            </w:r>
          </w:p>
          <w:p>
            <w:pPr>
              <w:pStyle w:val="18"/>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Automation in business operations and business analytics (Huang and Jia 2015, p</w:t>
            </w:r>
            <w:r>
              <w:rPr>
                <w:rFonts w:hint="eastAsia" w:ascii="Times New Roman" w:hAnsi="Times New Roman" w:eastAsia="宋体" w:cs="Times New Roman"/>
                <w:sz w:val="24"/>
                <w:szCs w:val="24"/>
                <w:lang w:eastAsia="zh-CN"/>
              </w:rPr>
              <w:t>.</w:t>
            </w:r>
            <w:r>
              <w:rPr>
                <w:rFonts w:ascii="Times New Roman" w:hAnsi="Times New Roman" w:cs="Times New Roman"/>
                <w:sz w:val="24"/>
                <w:szCs w:val="24"/>
              </w:rPr>
              <w:t>14).</w:t>
            </w:r>
          </w:p>
          <w:p>
            <w:pPr>
              <w:spacing w:before="0" w:after="0" w:line="360" w:lineRule="auto"/>
              <w:jc w:val="both"/>
              <w:rPr>
                <w:color w:val="auto"/>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855" w:type="dxa"/>
          </w:tcPr>
          <w:p>
            <w:pPr>
              <w:spacing w:before="0" w:after="0" w:line="360" w:lineRule="auto"/>
              <w:jc w:val="both"/>
              <w:rPr>
                <w:b/>
                <w:color w:val="auto"/>
              </w:rPr>
            </w:pPr>
            <w:r>
              <w:rPr>
                <w:b/>
                <w:color w:val="auto"/>
              </w:rPr>
              <w:t>Economic</w:t>
            </w:r>
          </w:p>
          <w:p>
            <w:pPr>
              <w:pStyle w:val="18"/>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Flourishing global economy</w:t>
            </w:r>
            <w:r>
              <w:rPr>
                <w:rFonts w:ascii="Times New Roman" w:hAnsi="Times New Roman" w:eastAsia="宋体" w:cs="Times New Roman"/>
                <w:sz w:val="24"/>
                <w:szCs w:val="24"/>
                <w:lang w:eastAsia="zh-CN"/>
              </w:rPr>
              <w:t>.</w:t>
            </w:r>
          </w:p>
          <w:p>
            <w:pPr>
              <w:pStyle w:val="18"/>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Increased wages hence high disposable income</w:t>
            </w:r>
            <w:r>
              <w:rPr>
                <w:rFonts w:ascii="Times New Roman" w:hAnsi="Times New Roman" w:eastAsia="宋体" w:cs="Times New Roman"/>
                <w:sz w:val="24"/>
                <w:szCs w:val="24"/>
                <w:lang w:eastAsia="zh-CN"/>
              </w:rPr>
              <w:t>.</w:t>
            </w:r>
          </w:p>
          <w:p>
            <w:pPr>
              <w:pStyle w:val="18"/>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Competition from other retailers </w:t>
            </w:r>
          </w:p>
          <w:p>
            <w:pPr>
              <w:pStyle w:val="18"/>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Economic stability in China (Saunders, 2018).</w:t>
            </w:r>
          </w:p>
          <w:p>
            <w:pPr>
              <w:spacing w:before="0" w:after="0" w:line="360" w:lineRule="auto"/>
              <w:jc w:val="both"/>
              <w:rPr>
                <w:color w:val="auto"/>
              </w:rPr>
            </w:pPr>
          </w:p>
        </w:tc>
        <w:tc>
          <w:tcPr>
            <w:tcW w:w="5165" w:type="dxa"/>
          </w:tcPr>
          <w:p>
            <w:pPr>
              <w:spacing w:before="0" w:after="0" w:line="360" w:lineRule="auto"/>
              <w:jc w:val="both"/>
              <w:rPr>
                <w:b/>
                <w:color w:val="auto"/>
              </w:rPr>
            </w:pPr>
            <w:r>
              <w:rPr>
                <w:b/>
                <w:color w:val="auto"/>
              </w:rPr>
              <w:t>Environmental Factors</w:t>
            </w:r>
          </w:p>
          <w:p>
            <w:pPr>
              <w:pStyle w:val="18"/>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Environmental sustainability</w:t>
            </w:r>
            <w:r>
              <w:rPr>
                <w:rFonts w:ascii="Times New Roman" w:hAnsi="Times New Roman" w:eastAsia="宋体" w:cs="Times New Roman"/>
                <w:sz w:val="24"/>
                <w:szCs w:val="24"/>
                <w:lang w:eastAsia="zh-CN"/>
              </w:rPr>
              <w:t>.</w:t>
            </w:r>
          </w:p>
          <w:p>
            <w:pPr>
              <w:pStyle w:val="18"/>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Business sustainability trend</w:t>
            </w:r>
            <w:r>
              <w:rPr>
                <w:rFonts w:ascii="Times New Roman" w:hAnsi="Times New Roman" w:eastAsia="宋体" w:cs="Times New Roman"/>
                <w:sz w:val="24"/>
                <w:szCs w:val="24"/>
                <w:lang w:eastAsia="zh-CN"/>
              </w:rPr>
              <w:t>.</w:t>
            </w:r>
          </w:p>
          <w:p>
            <w:pPr>
              <w:pStyle w:val="18"/>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Consistent environmental scrutiny by agencies</w:t>
            </w:r>
            <w:r>
              <w:rPr>
                <w:rFonts w:ascii="Times New Roman" w:hAnsi="Times New Roman" w:eastAsia="宋体" w:cs="Times New Roman"/>
                <w:sz w:val="24"/>
                <w:szCs w:val="24"/>
                <w:lang w:eastAsia="zh-CN"/>
              </w:rPr>
              <w:t>.</w:t>
            </w:r>
          </w:p>
          <w:p>
            <w:pPr>
              <w:pStyle w:val="18"/>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Consumer activism in China</w:t>
            </w:r>
            <w:r>
              <w:rPr>
                <w:rFonts w:ascii="Times New Roman" w:hAnsi="Times New Roman" w:eastAsia="宋体" w:cs="Times New Roman"/>
                <w:sz w:val="24"/>
                <w:szCs w:val="24"/>
                <w:lang w:eastAsia="zh-CN"/>
              </w:rPr>
              <w:t>.</w:t>
            </w:r>
          </w:p>
          <w:p>
            <w:pPr>
              <w:pStyle w:val="18"/>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Strict policy on waste management by Chinese government (Robb et al, 2018).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855" w:type="dxa"/>
          </w:tcPr>
          <w:p>
            <w:pPr>
              <w:spacing w:before="0" w:after="0" w:line="360" w:lineRule="auto"/>
              <w:jc w:val="both"/>
              <w:rPr>
                <w:b/>
              </w:rPr>
            </w:pPr>
            <w:r>
              <w:rPr>
                <w:b/>
              </w:rPr>
              <w:t xml:space="preserve"> Social Factors</w:t>
            </w:r>
          </w:p>
          <w:p>
            <w:pPr>
              <w:pStyle w:val="18"/>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Demographics of customers</w:t>
            </w:r>
            <w:r>
              <w:rPr>
                <w:rFonts w:ascii="Times New Roman" w:hAnsi="Times New Roman" w:eastAsia="宋体" w:cs="Times New Roman"/>
                <w:sz w:val="24"/>
                <w:szCs w:val="24"/>
                <w:lang w:eastAsia="zh-CN"/>
              </w:rPr>
              <w:t>.</w:t>
            </w:r>
          </w:p>
          <w:p>
            <w:pPr>
              <w:pStyle w:val="18"/>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Trends towards healthy lifestyles</w:t>
            </w:r>
            <w:r>
              <w:rPr>
                <w:rFonts w:ascii="Times New Roman" w:hAnsi="Times New Roman" w:eastAsia="宋体" w:cs="Times New Roman"/>
                <w:sz w:val="24"/>
                <w:szCs w:val="24"/>
                <w:lang w:eastAsia="zh-CN"/>
              </w:rPr>
              <w:t>.</w:t>
            </w:r>
          </w:p>
          <w:p>
            <w:pPr>
              <w:pStyle w:val="18"/>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Diversity among its employees.</w:t>
            </w:r>
          </w:p>
          <w:p>
            <w:pPr>
              <w:pStyle w:val="18"/>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Increased consumption of digital technology.</w:t>
            </w:r>
          </w:p>
          <w:p>
            <w:pPr>
              <w:pStyle w:val="18"/>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Chinese purchasing perception of low priced consumer goods</w:t>
            </w:r>
            <w:r>
              <w:rPr>
                <w:rFonts w:ascii="Times New Roman" w:hAnsi="Times New Roman" w:eastAsia="宋体" w:cs="Times New Roman"/>
                <w:sz w:val="24"/>
                <w:szCs w:val="24"/>
                <w:lang w:eastAsia="zh-CN"/>
              </w:rPr>
              <w:t>.</w:t>
            </w:r>
          </w:p>
        </w:tc>
        <w:tc>
          <w:tcPr>
            <w:tcW w:w="5165" w:type="dxa"/>
          </w:tcPr>
          <w:p>
            <w:pPr>
              <w:spacing w:before="0" w:after="0" w:line="360" w:lineRule="auto"/>
              <w:jc w:val="both"/>
              <w:rPr>
                <w:b/>
              </w:rPr>
            </w:pPr>
            <w:r>
              <w:rPr>
                <w:b/>
              </w:rPr>
              <w:t>Legal Factors</w:t>
            </w:r>
          </w:p>
          <w:p>
            <w:pPr>
              <w:pStyle w:val="18"/>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Tax law reform</w:t>
            </w:r>
            <w:r>
              <w:rPr>
                <w:rFonts w:ascii="Times New Roman" w:hAnsi="Times New Roman" w:eastAsia="宋体" w:cs="Times New Roman"/>
                <w:sz w:val="24"/>
                <w:szCs w:val="24"/>
                <w:lang w:eastAsia="zh-CN"/>
              </w:rPr>
              <w:t>.</w:t>
            </w:r>
          </w:p>
          <w:p>
            <w:pPr>
              <w:pStyle w:val="18"/>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Data protection regulations</w:t>
            </w:r>
            <w:r>
              <w:rPr>
                <w:rFonts w:ascii="Times New Roman" w:hAnsi="Times New Roman" w:eastAsia="宋体" w:cs="Times New Roman"/>
                <w:sz w:val="24"/>
                <w:szCs w:val="24"/>
                <w:lang w:eastAsia="zh-CN"/>
              </w:rPr>
              <w:t>.</w:t>
            </w:r>
          </w:p>
          <w:p>
            <w:pPr>
              <w:pStyle w:val="18"/>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Employment regulations</w:t>
            </w:r>
            <w:r>
              <w:rPr>
                <w:rFonts w:ascii="Times New Roman" w:hAnsi="Times New Roman" w:eastAsia="宋体" w:cs="Times New Roman"/>
                <w:sz w:val="24"/>
                <w:szCs w:val="24"/>
                <w:lang w:eastAsia="zh-CN"/>
              </w:rPr>
              <w:t>.</w:t>
            </w:r>
          </w:p>
          <w:p>
            <w:pPr>
              <w:pStyle w:val="18"/>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Business regulations </w:t>
            </w:r>
          </w:p>
          <w:p>
            <w:pPr>
              <w:pStyle w:val="18"/>
              <w:spacing w:after="0" w:line="360" w:lineRule="auto"/>
              <w:jc w:val="both"/>
              <w:rPr>
                <w:rFonts w:ascii="Times New Roman" w:hAnsi="Times New Roman" w:cs="Times New Roman"/>
                <w:sz w:val="24"/>
                <w:szCs w:val="24"/>
              </w:rPr>
            </w:pPr>
          </w:p>
        </w:tc>
      </w:tr>
    </w:tbl>
    <w:p>
      <w:pPr>
        <w:pStyle w:val="2"/>
        <w:spacing w:line="240" w:lineRule="auto"/>
        <w:ind w:firstLine="0"/>
        <w:jc w:val="both"/>
        <w:rPr>
          <w:rFonts w:ascii="Times New Roman" w:hAnsi="Times New Roman" w:cs="Times New Roman"/>
          <w:bCs w:val="0"/>
          <w:color w:val="auto"/>
          <w:sz w:val="24"/>
          <w:szCs w:val="24"/>
        </w:rPr>
      </w:pPr>
    </w:p>
    <w:p/>
    <w:p>
      <w:pPr>
        <w:pStyle w:val="2"/>
        <w:spacing w:line="240" w:lineRule="auto"/>
        <w:ind w:firstLine="0"/>
        <w:jc w:val="both"/>
        <w:rPr>
          <w:rFonts w:ascii="Times New Roman" w:hAnsi="Times New Roman" w:cs="Times New Roman"/>
          <w:bCs w:val="0"/>
          <w:color w:val="auto"/>
          <w:sz w:val="24"/>
          <w:szCs w:val="24"/>
          <w:lang w:eastAsia="zh-CN"/>
        </w:rPr>
      </w:pPr>
      <w:bookmarkStart w:id="23" w:name="_Toc17634"/>
      <w:r>
        <w:rPr>
          <w:rFonts w:ascii="Times New Roman" w:hAnsi="Times New Roman" w:cs="Times New Roman"/>
          <w:bCs w:val="0"/>
          <w:color w:val="auto"/>
          <w:sz w:val="24"/>
          <w:szCs w:val="24"/>
        </w:rPr>
        <w:t>Reference</w:t>
      </w:r>
      <w:r>
        <w:rPr>
          <w:rFonts w:ascii="Times New Roman" w:hAnsi="Times New Roman" w:cs="Times New Roman"/>
          <w:bCs w:val="0"/>
          <w:color w:val="auto"/>
          <w:sz w:val="24"/>
          <w:szCs w:val="24"/>
          <w:lang w:eastAsia="zh-CN"/>
        </w:rPr>
        <w:t>s</w:t>
      </w:r>
      <w:bookmarkEnd w:id="23"/>
    </w:p>
    <w:p>
      <w:pPr>
        <w:spacing w:line="240" w:lineRule="auto"/>
        <w:ind w:left="720" w:hanging="720"/>
        <w:jc w:val="both"/>
        <w:rPr>
          <w:color w:val="auto"/>
        </w:rPr>
      </w:pPr>
      <w:r>
        <w:rPr>
          <w:color w:val="auto"/>
        </w:rPr>
        <w:t>Bhasin, H. (2018</w:t>
      </w:r>
      <w:r>
        <w:rPr>
          <w:rFonts w:hint="eastAsia" w:eastAsia="宋体"/>
          <w:color w:val="auto"/>
          <w:lang w:eastAsia="zh-CN"/>
        </w:rPr>
        <w:t>)</w:t>
      </w:r>
      <w:r>
        <w:rPr>
          <w:i/>
          <w:iCs/>
          <w:color w:val="auto"/>
        </w:rPr>
        <w:t>Top Walmart competitors</w:t>
      </w:r>
      <w:r>
        <w:rPr>
          <w:iCs/>
          <w:color w:val="auto"/>
        </w:rPr>
        <w:t xml:space="preserve">. </w:t>
      </w:r>
      <w:r>
        <w:rPr>
          <w:color w:val="auto"/>
        </w:rPr>
        <w:t xml:space="preserve">[Online]. Available at: </w:t>
      </w:r>
      <w:r>
        <w:fldChar w:fldCharType="begin"/>
      </w:r>
      <w:r>
        <w:instrText xml:space="preserve"> HYPERLINK "https://www.marketing91.com/walmart-competitors/" </w:instrText>
      </w:r>
      <w:r>
        <w:fldChar w:fldCharType="separate"/>
      </w:r>
      <w:r>
        <w:rPr>
          <w:rStyle w:val="14"/>
        </w:rPr>
        <w:t>https://www.marketing91.com/walmart-competitors/</w:t>
      </w:r>
      <w:r>
        <w:rPr>
          <w:rStyle w:val="14"/>
        </w:rPr>
        <w:fldChar w:fldCharType="end"/>
      </w:r>
      <w:r>
        <w:rPr>
          <w:color w:val="auto"/>
        </w:rPr>
        <w:t xml:space="preserve"> (Accessed on 26 </w:t>
      </w:r>
      <w:r>
        <w:rPr>
          <w:rFonts w:eastAsia="宋体"/>
          <w:color w:val="auto"/>
          <w:lang w:eastAsia="zh-CN"/>
        </w:rPr>
        <w:t>April</w:t>
      </w:r>
      <w:r>
        <w:rPr>
          <w:color w:val="auto"/>
        </w:rPr>
        <w:t>, 2019)</w:t>
      </w:r>
    </w:p>
    <w:p>
      <w:pPr>
        <w:spacing w:line="240" w:lineRule="auto"/>
        <w:ind w:left="720" w:hanging="720"/>
        <w:jc w:val="both"/>
        <w:rPr>
          <w:color w:val="auto"/>
        </w:rPr>
      </w:pPr>
      <w:r>
        <w:rPr>
          <w:color w:val="auto"/>
        </w:rPr>
        <w:t>Courtemanche, C.J., Carden, A., Ndirangu, M. and Zhou, X. (2018</w:t>
      </w:r>
      <w:r>
        <w:rPr>
          <w:rFonts w:hint="eastAsia" w:eastAsia="宋体"/>
          <w:i/>
          <w:color w:val="auto"/>
          <w:lang w:eastAsia="zh-CN"/>
        </w:rPr>
        <w:t>)</w:t>
      </w:r>
      <w:r>
        <w:rPr>
          <w:i/>
          <w:color w:val="auto"/>
        </w:rPr>
        <w:t> Do Walmart supercenters improve food security? No. w24750</w:t>
      </w:r>
      <w:r>
        <w:rPr>
          <w:color w:val="auto"/>
        </w:rPr>
        <w:t>. National Bureau of Economic Research.</w:t>
      </w:r>
    </w:p>
    <w:p>
      <w:pPr>
        <w:spacing w:line="240" w:lineRule="auto"/>
        <w:ind w:left="720" w:hanging="720"/>
        <w:jc w:val="both"/>
        <w:rPr>
          <w:rFonts w:eastAsia="宋体"/>
          <w:color w:val="auto"/>
          <w:lang w:eastAsia="zh-CN"/>
        </w:rPr>
      </w:pPr>
      <w:r>
        <w:rPr>
          <w:rFonts w:eastAsia="宋体"/>
          <w:color w:val="auto"/>
          <w:lang w:eastAsia="zh-CN"/>
        </w:rPr>
        <w:t>Flick, U. (2015). </w:t>
      </w:r>
      <w:r>
        <w:rPr>
          <w:rFonts w:eastAsia="宋体"/>
          <w:i/>
          <w:iCs/>
          <w:color w:val="auto"/>
          <w:lang w:eastAsia="zh-CN"/>
        </w:rPr>
        <w:t>Introducing research methodology: A beginner's guide to doing a research project</w:t>
      </w:r>
      <w:r>
        <w:rPr>
          <w:rFonts w:eastAsia="宋体"/>
          <w:color w:val="auto"/>
          <w:lang w:eastAsia="zh-CN"/>
        </w:rPr>
        <w:t>. Sage.</w:t>
      </w:r>
    </w:p>
    <w:p>
      <w:pPr>
        <w:spacing w:line="240" w:lineRule="auto"/>
        <w:ind w:left="720" w:hanging="720"/>
        <w:jc w:val="both"/>
        <w:rPr>
          <w:color w:val="auto"/>
        </w:rPr>
      </w:pPr>
      <w:r>
        <w:rPr>
          <w:color w:val="auto"/>
        </w:rPr>
        <w:t>Hardaker, S. (2018) Retail format competition: The case of grocery discount stores and why they haven’t conquered the Chinese market (yet</w:t>
      </w:r>
      <w:r>
        <w:rPr>
          <w:rFonts w:hint="eastAsia" w:eastAsia="宋体"/>
          <w:color w:val="auto"/>
          <w:lang w:eastAsia="zh-CN"/>
        </w:rPr>
        <w:t>)</w:t>
      </w:r>
      <w:r>
        <w:rPr>
          <w:color w:val="auto"/>
        </w:rPr>
        <w:t> </w:t>
      </w:r>
      <w:r>
        <w:rPr>
          <w:i/>
          <w:iCs/>
          <w:color w:val="auto"/>
        </w:rPr>
        <w:t>Moravian Geographical Reports</w:t>
      </w:r>
      <w:r>
        <w:rPr>
          <w:color w:val="auto"/>
        </w:rPr>
        <w:t>, </w:t>
      </w:r>
      <w:r>
        <w:rPr>
          <w:i/>
          <w:iCs/>
          <w:color w:val="auto"/>
        </w:rPr>
        <w:t>26</w:t>
      </w:r>
      <w:r>
        <w:rPr>
          <w:color w:val="auto"/>
        </w:rPr>
        <w:t>(3), pp.220-227.</w:t>
      </w:r>
    </w:p>
    <w:p>
      <w:pPr>
        <w:spacing w:line="240" w:lineRule="auto"/>
        <w:ind w:left="720" w:hanging="720"/>
        <w:jc w:val="both"/>
        <w:rPr>
          <w:color w:val="auto"/>
        </w:rPr>
      </w:pPr>
      <w:r>
        <w:rPr>
          <w:color w:val="auto"/>
        </w:rPr>
        <w:t>Harsoor, A.S.</w:t>
      </w:r>
      <w:r>
        <w:rPr>
          <w:rFonts w:eastAsia="宋体"/>
          <w:color w:val="auto"/>
          <w:lang w:eastAsia="zh-CN"/>
        </w:rPr>
        <w:t xml:space="preserve"> and</w:t>
      </w:r>
      <w:r>
        <w:rPr>
          <w:color w:val="auto"/>
        </w:rPr>
        <w:t xml:space="preserve"> Patil, A. (2015) Forecast of sales of Walmart store using big data applications. </w:t>
      </w:r>
      <w:r>
        <w:rPr>
          <w:i/>
          <w:iCs/>
          <w:color w:val="auto"/>
        </w:rPr>
        <w:t>International Journal of Research in Engineering and Technology</w:t>
      </w:r>
      <w:r>
        <w:rPr>
          <w:color w:val="auto"/>
        </w:rPr>
        <w:t>, </w:t>
      </w:r>
      <w:r>
        <w:rPr>
          <w:i/>
          <w:iCs/>
          <w:color w:val="auto"/>
        </w:rPr>
        <w:t>4</w:t>
      </w:r>
      <w:r>
        <w:rPr>
          <w:color w:val="auto"/>
        </w:rPr>
        <w:t>(6), pp.51-59.</w:t>
      </w:r>
    </w:p>
    <w:p>
      <w:pPr>
        <w:spacing w:line="240" w:lineRule="auto"/>
        <w:ind w:left="720" w:hanging="720"/>
        <w:jc w:val="both"/>
        <w:rPr>
          <w:color w:val="auto"/>
        </w:rPr>
      </w:pPr>
      <w:r>
        <w:rPr>
          <w:color w:val="auto"/>
        </w:rPr>
        <w:t>Hwang, M. and Park, S. (2015</w:t>
      </w:r>
      <w:r>
        <w:rPr>
          <w:rFonts w:hint="eastAsia" w:eastAsia="宋体"/>
          <w:color w:val="auto"/>
          <w:lang w:eastAsia="zh-CN"/>
        </w:rPr>
        <w:t>)</w:t>
      </w:r>
      <w:r>
        <w:rPr>
          <w:color w:val="auto"/>
        </w:rPr>
        <w:t xml:space="preserve"> The impact of Walmart supercenter conversion on consumer shopping behaviour. </w:t>
      </w:r>
      <w:r>
        <w:rPr>
          <w:i/>
          <w:iCs/>
          <w:color w:val="auto"/>
        </w:rPr>
        <w:t>Management Science</w:t>
      </w:r>
      <w:r>
        <w:rPr>
          <w:color w:val="auto"/>
        </w:rPr>
        <w:t>, </w:t>
      </w:r>
      <w:r>
        <w:rPr>
          <w:i/>
          <w:iCs/>
          <w:color w:val="auto"/>
        </w:rPr>
        <w:t>62</w:t>
      </w:r>
      <w:r>
        <w:rPr>
          <w:color w:val="auto"/>
        </w:rPr>
        <w:t>(3), pp.817-828.</w:t>
      </w:r>
    </w:p>
    <w:p>
      <w:pPr>
        <w:spacing w:line="240" w:lineRule="auto"/>
        <w:ind w:left="720" w:hanging="720"/>
        <w:jc w:val="both"/>
        <w:rPr>
          <w:rFonts w:eastAsia="宋体"/>
          <w:color w:val="auto"/>
          <w:lang w:eastAsia="zh-CN"/>
        </w:rPr>
      </w:pPr>
      <w:r>
        <w:t>InfinityQS. (2013</w:t>
      </w:r>
      <w:r>
        <w:rPr>
          <w:rFonts w:hint="eastAsia" w:eastAsia="宋体"/>
          <w:lang w:eastAsia="zh-CN"/>
        </w:rPr>
        <w:t>)</w:t>
      </w:r>
      <w:r>
        <w:rPr>
          <w:bCs/>
          <w:i/>
          <w:color w:val="3B3B3B"/>
        </w:rPr>
        <w:t xml:space="preserve"> How Walmart Ensures Product Quality Through Traceability.</w:t>
      </w:r>
      <w:r>
        <w:t xml:space="preserve"> [Online]. Available at: </w:t>
      </w:r>
      <w:r>
        <w:fldChar w:fldCharType="begin"/>
      </w:r>
      <w:r>
        <w:instrText xml:space="preserve"> HYPERLINK "https://www.infinityqs.com/blog/july-2013/how-walmart-ensures-product-quality-through-tracea" </w:instrText>
      </w:r>
      <w:r>
        <w:fldChar w:fldCharType="separate"/>
      </w:r>
      <w:r>
        <w:rPr>
          <w:rStyle w:val="14"/>
        </w:rPr>
        <w:t>https://www.infinityqs.com/blog/july-2013/how-walmart-ensures-product-quality-through-tracea</w:t>
      </w:r>
      <w:r>
        <w:rPr>
          <w:rStyle w:val="14"/>
        </w:rPr>
        <w:fldChar w:fldCharType="end"/>
      </w:r>
      <w:r>
        <w:t xml:space="preserve"> (Accessed 28 April 2019</w:t>
      </w:r>
      <w:r>
        <w:rPr>
          <w:rFonts w:hint="eastAsia" w:eastAsia="宋体"/>
          <w:lang w:eastAsia="zh-CN"/>
        </w:rPr>
        <w:t>)</w:t>
      </w:r>
    </w:p>
    <w:p>
      <w:pPr>
        <w:spacing w:line="240" w:lineRule="auto"/>
        <w:ind w:left="720" w:hanging="720"/>
        <w:jc w:val="both"/>
        <w:rPr>
          <w:rFonts w:eastAsia="宋体"/>
          <w:color w:val="auto"/>
          <w:lang w:eastAsia="zh-CN"/>
        </w:rPr>
      </w:pPr>
      <w:r>
        <w:rPr>
          <w:color w:val="auto"/>
        </w:rPr>
        <w:t>Jun, H. and Yu, J. (2015</w:t>
      </w:r>
      <w:r>
        <w:rPr>
          <w:rFonts w:eastAsia="宋体"/>
          <w:color w:val="auto"/>
          <w:lang w:eastAsia="zh-CN"/>
        </w:rPr>
        <w:t xml:space="preserve">. </w:t>
      </w:r>
      <w:r>
        <w:rPr>
          <w:color w:val="222222"/>
          <w:shd w:val="clear" w:color="auto" w:fill="FFFFFF"/>
        </w:rPr>
        <w:t>Wal-Mart Development in Chinese Market: Problems and Countermeasures—Based on the Enterprise Culture and Ethics.</w:t>
      </w:r>
      <w:r>
        <w:rPr>
          <w:i/>
          <w:color w:val="auto"/>
        </w:rPr>
        <w:t>International business and management</w:t>
      </w:r>
      <w:r>
        <w:rPr>
          <w:color w:val="auto"/>
        </w:rPr>
        <w:t xml:space="preserve"> [Online]. https://pdfs.semanticscholar.org/9e0c/f0109e0c542b917608da34c9cec21bcebbcb.pdf. (Accessed on 26 February, 2019)</w:t>
      </w:r>
    </w:p>
    <w:p>
      <w:pPr>
        <w:spacing w:line="240" w:lineRule="auto"/>
        <w:ind w:left="720" w:hanging="720"/>
        <w:jc w:val="both"/>
        <w:rPr>
          <w:rFonts w:eastAsia="宋体"/>
          <w:color w:val="auto"/>
          <w:lang w:eastAsia="zh-CN"/>
        </w:rPr>
      </w:pPr>
      <w:r>
        <w:rPr>
          <w:color w:val="auto"/>
        </w:rPr>
        <w:t>London, T. and Fay, C. (2017</w:t>
      </w:r>
      <w:r>
        <w:rPr>
          <w:rFonts w:hint="eastAsia" w:eastAsia="宋体"/>
          <w:color w:val="auto"/>
          <w:lang w:eastAsia="zh-CN"/>
        </w:rPr>
        <w:t>)</w:t>
      </w:r>
      <w:r>
        <w:rPr>
          <w:i/>
          <w:color w:val="auto"/>
        </w:rPr>
        <w:t xml:space="preserve">Walmart and Small Producers from the Developing World: Linking Demand with Supply. </w:t>
      </w:r>
      <w:r>
        <w:rPr>
          <w:color w:val="auto"/>
        </w:rPr>
        <w:t xml:space="preserve">[Online]. Available at: </w:t>
      </w:r>
      <w:r>
        <w:fldChar w:fldCharType="begin"/>
      </w:r>
      <w:r>
        <w:instrText xml:space="preserve"> HYPERLINK "https://wdi.umich.edu/wp-content/uploads/WalmartCase2_WDI-1430502I.pdf" </w:instrText>
      </w:r>
      <w:r>
        <w:fldChar w:fldCharType="separate"/>
      </w:r>
      <w:r>
        <w:rPr>
          <w:rStyle w:val="14"/>
          <w:color w:val="auto"/>
        </w:rPr>
        <w:t>https://wdi.umich.edu/wp-content/uploads/WalmartCase2_WDI-1430502I.pdf</w:t>
      </w:r>
      <w:r>
        <w:rPr>
          <w:rStyle w:val="14"/>
          <w:color w:val="auto"/>
        </w:rPr>
        <w:fldChar w:fldCharType="end"/>
      </w:r>
      <w:r>
        <w:rPr>
          <w:color w:val="auto"/>
        </w:rPr>
        <w:t xml:space="preserve"> (Accessed 5 February 2019</w:t>
      </w:r>
      <w:r>
        <w:rPr>
          <w:rFonts w:hint="eastAsia" w:eastAsia="宋体"/>
          <w:color w:val="auto"/>
          <w:lang w:eastAsia="zh-CN"/>
        </w:rPr>
        <w:t>)</w:t>
      </w:r>
    </w:p>
    <w:p>
      <w:pPr>
        <w:spacing w:line="240" w:lineRule="auto"/>
        <w:ind w:left="720" w:hanging="720"/>
        <w:jc w:val="both"/>
        <w:rPr>
          <w:color w:val="auto"/>
        </w:rPr>
      </w:pPr>
      <w:r>
        <w:rPr>
          <w:color w:val="auto"/>
        </w:rPr>
        <w:t>Michelson, H., Boucher, S., Cheng, X., Huang, J. and Jia, X. (2018</w:t>
      </w:r>
      <w:r>
        <w:rPr>
          <w:rFonts w:hint="eastAsia" w:eastAsia="宋体"/>
          <w:color w:val="auto"/>
          <w:lang w:eastAsia="zh-CN"/>
        </w:rPr>
        <w:t>)</w:t>
      </w:r>
      <w:r>
        <w:rPr>
          <w:color w:val="auto"/>
        </w:rPr>
        <w:t xml:space="preserve"> Connecting supermarkets and farms: the role of intermediaries in Walmart China's fresh produce supply chains. </w:t>
      </w:r>
      <w:r>
        <w:rPr>
          <w:i/>
          <w:iCs/>
          <w:color w:val="auto"/>
        </w:rPr>
        <w:t>Renewable Agriculture and Food Systems</w:t>
      </w:r>
      <w:r>
        <w:rPr>
          <w:color w:val="auto"/>
        </w:rPr>
        <w:t>, </w:t>
      </w:r>
      <w:r>
        <w:rPr>
          <w:i/>
          <w:iCs/>
          <w:color w:val="auto"/>
        </w:rPr>
        <w:t>33</w:t>
      </w:r>
      <w:r>
        <w:rPr>
          <w:color w:val="auto"/>
        </w:rPr>
        <w:t>(1), pp.47-59.</w:t>
      </w:r>
    </w:p>
    <w:p>
      <w:pPr>
        <w:spacing w:line="240" w:lineRule="auto"/>
        <w:ind w:left="720" w:hanging="720"/>
        <w:jc w:val="both"/>
        <w:rPr>
          <w:color w:val="auto"/>
        </w:rPr>
      </w:pPr>
      <w:r>
        <w:rPr>
          <w:color w:val="auto"/>
        </w:rPr>
        <w:t>Mittelstaedt, J.D., Kilbourne, W.E. and Shultz II, C.J. (2015</w:t>
      </w:r>
      <w:r>
        <w:rPr>
          <w:rFonts w:hint="eastAsia" w:eastAsia="宋体"/>
          <w:color w:val="auto"/>
          <w:lang w:eastAsia="zh-CN"/>
        </w:rPr>
        <w:t>)</w:t>
      </w:r>
      <w:r>
        <w:rPr>
          <w:color w:val="auto"/>
        </w:rPr>
        <w:t xml:space="preserve"> Macromarketing approaches to thought development in positive marketing: Two perspectives on a research agenda for positive marketing scholars. </w:t>
      </w:r>
      <w:r>
        <w:rPr>
          <w:i/>
          <w:iCs/>
          <w:color w:val="auto"/>
        </w:rPr>
        <w:t>Journal of Business Research</w:t>
      </w:r>
      <w:r>
        <w:rPr>
          <w:color w:val="auto"/>
        </w:rPr>
        <w:t>, </w:t>
      </w:r>
      <w:r>
        <w:rPr>
          <w:i/>
          <w:iCs/>
          <w:color w:val="auto"/>
        </w:rPr>
        <w:t>68</w:t>
      </w:r>
      <w:r>
        <w:rPr>
          <w:color w:val="auto"/>
        </w:rPr>
        <w:t>(12), pp.2513-2516.</w:t>
      </w:r>
    </w:p>
    <w:p>
      <w:pPr>
        <w:spacing w:line="240" w:lineRule="auto"/>
        <w:ind w:left="720" w:hanging="720"/>
        <w:jc w:val="both"/>
        <w:rPr>
          <w:rFonts w:eastAsia="宋体"/>
          <w:color w:val="auto"/>
          <w:lang w:eastAsia="zh-CN"/>
        </w:rPr>
      </w:pPr>
      <w:r>
        <w:t>Nelson, C.  (2011</w:t>
      </w:r>
      <w:r>
        <w:rPr>
          <w:rFonts w:hint="eastAsia" w:eastAsia="宋体"/>
          <w:lang w:eastAsia="zh-CN"/>
        </w:rPr>
        <w:t>)</w:t>
      </w:r>
      <w:r>
        <w:rPr>
          <w:i/>
        </w:rPr>
        <w:t>Understanding Chinese Consumers.</w:t>
      </w:r>
      <w:r>
        <w:t xml:space="preserve"> [Online]. Available at: </w:t>
      </w:r>
      <w:r>
        <w:fldChar w:fldCharType="begin"/>
      </w:r>
      <w:r>
        <w:instrText xml:space="preserve"> HYPERLINK "https://www.chinabusinessreview.com/understanding-chinese-consumers/" </w:instrText>
      </w:r>
      <w:r>
        <w:fldChar w:fldCharType="separate"/>
      </w:r>
      <w:r>
        <w:rPr>
          <w:rStyle w:val="14"/>
        </w:rPr>
        <w:t>https://www.chinabusinessreview.com/understanding-chinese-consumers/</w:t>
      </w:r>
      <w:r>
        <w:rPr>
          <w:rStyle w:val="14"/>
        </w:rPr>
        <w:fldChar w:fldCharType="end"/>
      </w:r>
      <w:r>
        <w:t xml:space="preserve"> (Accessed 28 April 2019</w:t>
      </w:r>
      <w:r>
        <w:rPr>
          <w:rFonts w:hint="eastAsia" w:eastAsia="宋体"/>
          <w:lang w:eastAsia="zh-CN"/>
        </w:rPr>
        <w:t>)</w:t>
      </w:r>
    </w:p>
    <w:p>
      <w:pPr>
        <w:spacing w:line="240" w:lineRule="auto"/>
        <w:ind w:left="720" w:hanging="720"/>
        <w:jc w:val="both"/>
        <w:rPr>
          <w:rFonts w:eastAsia="宋体"/>
          <w:color w:val="auto"/>
          <w:lang w:eastAsia="zh-CN"/>
        </w:rPr>
      </w:pPr>
      <w:r>
        <w:t>Nick. (2019</w:t>
      </w:r>
      <w:r>
        <w:rPr>
          <w:rFonts w:hint="eastAsia" w:eastAsia="宋体"/>
          <w:lang w:eastAsia="zh-CN"/>
        </w:rPr>
        <w:t>)</w:t>
      </w:r>
      <w:r>
        <w:rPr>
          <w:i/>
          <w:color w:val="333333"/>
          <w:shd w:val="clear" w:color="auto" w:fill="FFFFFF"/>
        </w:rPr>
        <w:t>Top 10 Largest Food Retailers in China</w:t>
      </w:r>
      <w:r>
        <w:rPr>
          <w:i/>
          <w:color w:val="333333"/>
        </w:rPr>
        <w:t xml:space="preserve">. </w:t>
      </w:r>
      <w:r>
        <w:t xml:space="preserve"> [Online]. Available at: </w:t>
      </w:r>
      <w:r>
        <w:fldChar w:fldCharType="begin"/>
      </w:r>
      <w:r>
        <w:instrText xml:space="preserve"> HYPERLINK "https://www.bizvibe.com/blog/top-10-largest-food-retailers-china/" </w:instrText>
      </w:r>
      <w:r>
        <w:fldChar w:fldCharType="separate"/>
      </w:r>
      <w:r>
        <w:rPr>
          <w:rStyle w:val="14"/>
        </w:rPr>
        <w:t>https://www.bizvibe.com/blog/top-10-largest-food-retailers-china/</w:t>
      </w:r>
      <w:r>
        <w:rPr>
          <w:rStyle w:val="14"/>
        </w:rPr>
        <w:fldChar w:fldCharType="end"/>
      </w:r>
      <w:r>
        <w:t xml:space="preserve"> (Accessed 28 April 2019</w:t>
      </w:r>
      <w:r>
        <w:rPr>
          <w:rFonts w:hint="eastAsia" w:eastAsia="宋体"/>
          <w:lang w:eastAsia="zh-CN"/>
        </w:rPr>
        <w:t>)</w:t>
      </w:r>
    </w:p>
    <w:p>
      <w:pPr>
        <w:spacing w:line="240" w:lineRule="auto"/>
        <w:ind w:left="720" w:hanging="720"/>
        <w:jc w:val="both"/>
        <w:rPr>
          <w:color w:val="auto"/>
        </w:rPr>
      </w:pPr>
      <w:r>
        <w:rPr>
          <w:color w:val="auto"/>
        </w:rPr>
        <w:t>Ricky, E. (2014</w:t>
      </w:r>
      <w:r>
        <w:rPr>
          <w:rFonts w:hint="eastAsia" w:eastAsia="宋体"/>
          <w:color w:val="auto"/>
          <w:lang w:eastAsia="zh-CN"/>
        </w:rPr>
        <w:t xml:space="preserve">) </w:t>
      </w:r>
      <w:r>
        <w:rPr>
          <w:i/>
          <w:iCs/>
          <w:color w:val="auto"/>
        </w:rPr>
        <w:t xml:space="preserve">Environmental and competitiveness analysis of Walmart China. </w:t>
      </w:r>
      <w:r>
        <w:rPr>
          <w:color w:val="auto"/>
        </w:rPr>
        <w:t xml:space="preserve">[Online]. Available at: </w:t>
      </w:r>
      <w:r>
        <w:fldChar w:fldCharType="begin"/>
      </w:r>
      <w:r>
        <w:instrText xml:space="preserve"> HYPERLINK "https://www.google.com/url?sa=t&amp;rct=j&amp;q=&amp;esrc=s&amp;source=web&amp;cd=1&amp;cad=rja&amp;uact=8&amp;ved=2ahUKEwi_3Pvej9zgAhWOERQKHRhODOsQFjAAegQIChAB&amp;url=https%3A%2F%2Fwww.chinaabout.net%2Fenvironmental-and-competiveness-analysis-of-wal-mart-china%2F&amp;usg=AOvVaw3g0rrTVUac9gF2fyyECAAe" </w:instrText>
      </w:r>
      <w:r>
        <w:fldChar w:fldCharType="separate"/>
      </w:r>
      <w:r>
        <w:rPr>
          <w:rStyle w:val="14"/>
          <w:color w:val="auto"/>
        </w:rPr>
        <w:t>https://www.google.com/url?sa=t</w:t>
      </w:r>
      <w:r>
        <w:rPr>
          <w:rStyle w:val="14"/>
          <w:rFonts w:eastAsia="宋体"/>
          <w:color w:val="auto"/>
          <w:lang w:eastAsia="zh-CN"/>
        </w:rPr>
        <w:t>and</w:t>
      </w:r>
      <w:r>
        <w:rPr>
          <w:rStyle w:val="14"/>
          <w:color w:val="auto"/>
        </w:rPr>
        <w:t>rct=j</w:t>
      </w:r>
      <w:r>
        <w:rPr>
          <w:rStyle w:val="14"/>
          <w:rFonts w:eastAsia="宋体"/>
          <w:color w:val="auto"/>
          <w:lang w:eastAsia="zh-CN"/>
        </w:rPr>
        <w:t>and</w:t>
      </w:r>
      <w:r>
        <w:rPr>
          <w:rStyle w:val="14"/>
          <w:color w:val="auto"/>
        </w:rPr>
        <w:t>q=</w:t>
      </w:r>
      <w:r>
        <w:rPr>
          <w:rStyle w:val="14"/>
          <w:rFonts w:eastAsia="宋体"/>
          <w:color w:val="auto"/>
          <w:lang w:eastAsia="zh-CN"/>
        </w:rPr>
        <w:t>and</w:t>
      </w:r>
      <w:r>
        <w:rPr>
          <w:rStyle w:val="14"/>
          <w:color w:val="auto"/>
        </w:rPr>
        <w:t>esrc=s</w:t>
      </w:r>
      <w:r>
        <w:rPr>
          <w:rStyle w:val="14"/>
          <w:rFonts w:eastAsia="宋体"/>
          <w:color w:val="auto"/>
          <w:lang w:eastAsia="zh-CN"/>
        </w:rPr>
        <w:t>and</w:t>
      </w:r>
      <w:r>
        <w:rPr>
          <w:rStyle w:val="14"/>
          <w:color w:val="auto"/>
        </w:rPr>
        <w:t>source=web</w:t>
      </w:r>
      <w:r>
        <w:rPr>
          <w:rStyle w:val="14"/>
          <w:rFonts w:eastAsia="宋体"/>
          <w:color w:val="auto"/>
          <w:lang w:eastAsia="zh-CN"/>
        </w:rPr>
        <w:t>and</w:t>
      </w:r>
      <w:r>
        <w:rPr>
          <w:rStyle w:val="14"/>
          <w:color w:val="auto"/>
        </w:rPr>
        <w:t>cd=1</w:t>
      </w:r>
      <w:r>
        <w:rPr>
          <w:rStyle w:val="14"/>
          <w:rFonts w:eastAsia="宋体"/>
          <w:color w:val="auto"/>
          <w:lang w:eastAsia="zh-CN"/>
        </w:rPr>
        <w:t>and</w:t>
      </w:r>
      <w:r>
        <w:rPr>
          <w:rStyle w:val="14"/>
          <w:color w:val="auto"/>
        </w:rPr>
        <w:t>cad=rja</w:t>
      </w:r>
      <w:r>
        <w:rPr>
          <w:rStyle w:val="14"/>
          <w:rFonts w:eastAsia="宋体"/>
          <w:color w:val="auto"/>
          <w:lang w:eastAsia="zh-CN"/>
        </w:rPr>
        <w:t>and</w:t>
      </w:r>
      <w:r>
        <w:rPr>
          <w:rStyle w:val="14"/>
          <w:color w:val="auto"/>
        </w:rPr>
        <w:t>uact=8</w:t>
      </w:r>
      <w:r>
        <w:rPr>
          <w:rStyle w:val="14"/>
          <w:rFonts w:eastAsia="宋体"/>
          <w:color w:val="auto"/>
          <w:lang w:eastAsia="zh-CN"/>
        </w:rPr>
        <w:t>and</w:t>
      </w:r>
      <w:r>
        <w:rPr>
          <w:rStyle w:val="14"/>
          <w:color w:val="auto"/>
        </w:rPr>
        <w:t>ved=2ahUKEwi_3Pvej9zgAhWOERQKHRhODOsQFjAAegQIChAB</w:t>
      </w:r>
      <w:r>
        <w:rPr>
          <w:rStyle w:val="14"/>
          <w:rFonts w:eastAsia="宋体"/>
          <w:color w:val="auto"/>
          <w:lang w:eastAsia="zh-CN"/>
        </w:rPr>
        <w:t>and</w:t>
      </w:r>
      <w:r>
        <w:rPr>
          <w:rStyle w:val="14"/>
          <w:color w:val="auto"/>
        </w:rPr>
        <w:t>url=https%3A%2F%2Fwww.chinaabout.net%2Fenvironmental-and-competiveness-analysis-of-Walmart-china%2F</w:t>
      </w:r>
      <w:r>
        <w:rPr>
          <w:rStyle w:val="14"/>
          <w:rFonts w:eastAsia="宋体"/>
          <w:color w:val="auto"/>
          <w:lang w:eastAsia="zh-CN"/>
        </w:rPr>
        <w:t>and</w:t>
      </w:r>
      <w:r>
        <w:rPr>
          <w:rStyle w:val="14"/>
          <w:color w:val="auto"/>
        </w:rPr>
        <w:t>usg=AOvVaw3g0rrTVUac9gF2fyyECAAe</w:t>
      </w:r>
      <w:r>
        <w:rPr>
          <w:rStyle w:val="14"/>
          <w:color w:val="auto"/>
        </w:rPr>
        <w:fldChar w:fldCharType="end"/>
      </w:r>
      <w:r>
        <w:rPr>
          <w:color w:val="auto"/>
        </w:rPr>
        <w:t>(Accessed 26 April 2019</w:t>
      </w:r>
      <w:r>
        <w:rPr>
          <w:rFonts w:hint="eastAsia" w:eastAsia="宋体"/>
          <w:color w:val="auto"/>
          <w:lang w:eastAsia="zh-CN"/>
        </w:rPr>
        <w:t>)</w:t>
      </w:r>
    </w:p>
    <w:p>
      <w:pPr>
        <w:spacing w:line="240" w:lineRule="auto"/>
        <w:ind w:left="720" w:hanging="720"/>
        <w:jc w:val="both"/>
        <w:rPr>
          <w:color w:val="auto"/>
        </w:rPr>
      </w:pPr>
      <w:r>
        <w:rPr>
          <w:color w:val="auto"/>
        </w:rPr>
        <w:t>Saunders, N. (2018</w:t>
      </w:r>
      <w:r>
        <w:rPr>
          <w:rFonts w:hint="eastAsia" w:eastAsia="宋体"/>
          <w:color w:val="auto"/>
          <w:lang w:eastAsia="zh-CN"/>
        </w:rPr>
        <w:t>)</w:t>
      </w:r>
      <w:r>
        <w:rPr>
          <w:color w:val="auto"/>
        </w:rPr>
        <w:t xml:space="preserve"> Analysis: Merger of Walmart’s Asda and Sainsbury [Online]. Available at: </w:t>
      </w:r>
      <w:r>
        <w:fldChar w:fldCharType="begin"/>
      </w:r>
      <w:r>
        <w:instrText xml:space="preserve"> HYPERLINK "https://www.chainstoreage.com/finance-0/analysis-merger-walmarts-asda-sainsbury/" </w:instrText>
      </w:r>
      <w:r>
        <w:fldChar w:fldCharType="separate"/>
      </w:r>
      <w:r>
        <w:rPr>
          <w:rStyle w:val="14"/>
        </w:rPr>
        <w:t>https://www.chainstoreage.com/finance-0/analysis-merger-walmarts-asda-sainsbury/</w:t>
      </w:r>
      <w:r>
        <w:rPr>
          <w:rStyle w:val="14"/>
        </w:rPr>
        <w:fldChar w:fldCharType="end"/>
      </w:r>
      <w:r>
        <w:rPr>
          <w:color w:val="auto"/>
        </w:rPr>
        <w:t>(Accessed 24 April 2019)</w:t>
      </w:r>
    </w:p>
    <w:p>
      <w:pPr>
        <w:spacing w:line="240" w:lineRule="auto"/>
        <w:ind w:left="720" w:hanging="720"/>
        <w:jc w:val="both"/>
        <w:rPr>
          <w:color w:val="auto"/>
        </w:rPr>
      </w:pPr>
      <w:r>
        <w:rPr>
          <w:color w:val="auto"/>
        </w:rPr>
        <w:t>Skålén, P., Gummerus, J., von Koskull, C. and Magnusson, P.R. (2015) Exploring value propositions and service innovation: a service-dominant logic study. </w:t>
      </w:r>
      <w:r>
        <w:rPr>
          <w:i/>
          <w:iCs/>
          <w:color w:val="auto"/>
        </w:rPr>
        <w:t>Journal of the Academy of Marketing Science</w:t>
      </w:r>
      <w:r>
        <w:rPr>
          <w:color w:val="auto"/>
        </w:rPr>
        <w:t>, </w:t>
      </w:r>
      <w:r>
        <w:rPr>
          <w:i/>
          <w:iCs/>
          <w:color w:val="auto"/>
        </w:rPr>
        <w:t>43</w:t>
      </w:r>
      <w:r>
        <w:rPr>
          <w:color w:val="auto"/>
        </w:rPr>
        <w:t>(2), pp.137-158.</w:t>
      </w:r>
    </w:p>
    <w:p>
      <w:pPr>
        <w:spacing w:line="240" w:lineRule="auto"/>
        <w:ind w:left="720" w:hanging="720"/>
        <w:jc w:val="both"/>
        <w:rPr>
          <w:color w:val="auto"/>
        </w:rPr>
      </w:pPr>
      <w:r>
        <w:rPr>
          <w:color w:val="auto"/>
        </w:rPr>
        <w:t>Smithson, N. (2019</w:t>
      </w:r>
      <w:r>
        <w:rPr>
          <w:rFonts w:hint="eastAsia" w:eastAsia="宋体"/>
          <w:color w:val="auto"/>
          <w:lang w:eastAsia="zh-CN"/>
        </w:rPr>
        <w:t>)</w:t>
      </w:r>
      <w:r>
        <w:rPr>
          <w:i/>
          <w:iCs/>
          <w:color w:val="auto"/>
        </w:rPr>
        <w:t xml:space="preserve">Walmart SWOT Analysis </w:t>
      </w:r>
      <w:r>
        <w:rPr>
          <w:rFonts w:eastAsia="宋体"/>
          <w:i/>
          <w:iCs/>
          <w:color w:val="auto"/>
          <w:lang w:eastAsia="zh-CN"/>
        </w:rPr>
        <w:t>and</w:t>
      </w:r>
      <w:r>
        <w:rPr>
          <w:i/>
          <w:iCs/>
          <w:color w:val="auto"/>
        </w:rPr>
        <w:t xml:space="preserve"> Recommendations.</w:t>
      </w:r>
      <w:r>
        <w:rPr>
          <w:color w:val="auto"/>
        </w:rPr>
        <w:t xml:space="preserve"> [Online]. Available at: </w:t>
      </w:r>
      <w:r>
        <w:fldChar w:fldCharType="begin"/>
      </w:r>
      <w:r>
        <w:instrText xml:space="preserve"> HYPERLINK "https://www.chainstoreage.com/finance-0/analysis-merger-walmarts-asda-sainsbury/" </w:instrText>
      </w:r>
      <w:r>
        <w:fldChar w:fldCharType="separate"/>
      </w:r>
      <w:r>
        <w:rPr>
          <w:rStyle w:val="14"/>
        </w:rPr>
        <w:t>https://www.chainstoreage.com/finance-0/analysis-merger-walmarts-asda-sainsbury/</w:t>
      </w:r>
      <w:r>
        <w:rPr>
          <w:rStyle w:val="14"/>
        </w:rPr>
        <w:fldChar w:fldCharType="end"/>
      </w:r>
      <w:r>
        <w:rPr>
          <w:color w:val="auto"/>
        </w:rPr>
        <w:t>(Accessed 24 April 2019)</w:t>
      </w:r>
    </w:p>
    <w:p>
      <w:pPr>
        <w:spacing w:line="240" w:lineRule="auto"/>
        <w:ind w:left="720" w:hanging="720"/>
        <w:jc w:val="both"/>
        <w:rPr>
          <w:rFonts w:eastAsia="宋体"/>
          <w:color w:val="auto"/>
          <w:lang w:eastAsia="zh-CN"/>
        </w:rPr>
      </w:pPr>
      <w:bookmarkStart w:id="24" w:name="_Toc7393380"/>
      <w:r>
        <w:rPr>
          <w:color w:val="auto"/>
        </w:rPr>
        <w:t>Tan, Z. (2017</w:t>
      </w:r>
      <w:r>
        <w:rPr>
          <w:rFonts w:hint="eastAsia" w:eastAsia="宋体"/>
          <w:color w:val="auto"/>
          <w:lang w:eastAsia="zh-CN"/>
        </w:rPr>
        <w:t>)</w:t>
      </w:r>
      <w:r>
        <w:rPr>
          <w:i/>
          <w:color w:val="auto"/>
        </w:rPr>
        <w:t>Application of Discounted Cash Flow Model Valuation–Walmart</w:t>
      </w:r>
      <w:r>
        <w:rPr>
          <w:color w:val="auto"/>
        </w:rPr>
        <w:t xml:space="preserve">. [Online]. Available at: </w:t>
      </w:r>
      <w:r>
        <w:fldChar w:fldCharType="begin"/>
      </w:r>
      <w:r>
        <w:instrText xml:space="preserve"> HYPERLINK "https://mpra.ub.uni-muenchen.de/83903/1/MPRA_paper_83903.pdf." </w:instrText>
      </w:r>
      <w:r>
        <w:fldChar w:fldCharType="separate"/>
      </w:r>
      <w:r>
        <w:rPr>
          <w:rStyle w:val="14"/>
        </w:rPr>
        <w:t>https://mpra.ub.uni-muenchen.de/83903/1/MPRA_paper_83903.pdf.</w:t>
      </w:r>
      <w:r>
        <w:rPr>
          <w:rStyle w:val="14"/>
        </w:rPr>
        <w:fldChar w:fldCharType="end"/>
      </w:r>
      <w:r>
        <w:rPr>
          <w:color w:val="auto"/>
        </w:rPr>
        <w:t>(Accessed 24 April 2019)</w:t>
      </w:r>
    </w:p>
    <w:bookmarkEnd w:id="24"/>
    <w:p>
      <w:pPr>
        <w:spacing w:line="240" w:lineRule="auto"/>
        <w:ind w:left="720" w:hanging="720"/>
        <w:jc w:val="both"/>
        <w:rPr>
          <w:rFonts w:eastAsia="宋体"/>
          <w:color w:val="auto"/>
          <w:lang w:eastAsia="zh-CN"/>
        </w:rPr>
      </w:pPr>
      <w:r>
        <w:t>Trefis Team. (2016</w:t>
      </w:r>
      <w:r>
        <w:rPr>
          <w:rFonts w:hint="eastAsia" w:eastAsia="宋体"/>
          <w:lang w:eastAsia="zh-CN"/>
        </w:rPr>
        <w:t>)</w:t>
      </w:r>
      <w:r>
        <w:rPr>
          <w:i/>
        </w:rPr>
        <w:t>Walmart Maneuvers Around Alibaba's Dominance In China.</w:t>
      </w:r>
      <w:r>
        <w:t xml:space="preserve"> [Online]. Available at: </w:t>
      </w:r>
      <w:r>
        <w:fldChar w:fldCharType="begin"/>
      </w:r>
      <w:r>
        <w:instrText xml:space="preserve"> HYPERLINK "https://www.forbes.com/sites/greatspeculations/2016/10/12/walmart-maneuvers-around-alibabas-dominance-in-china/" \l "2791ac4a1890" </w:instrText>
      </w:r>
      <w:r>
        <w:fldChar w:fldCharType="separate"/>
      </w:r>
      <w:r>
        <w:rPr>
          <w:rStyle w:val="14"/>
        </w:rPr>
        <w:t>https://www.forbes.com/sites/greatspeculations/2016/10/12/walmart-maneuvers-around-alibabas-dominance-in-china/#2791ac4a1890</w:t>
      </w:r>
      <w:r>
        <w:rPr>
          <w:rStyle w:val="14"/>
        </w:rPr>
        <w:fldChar w:fldCharType="end"/>
      </w:r>
      <w:r>
        <w:t xml:space="preserve"> (Accessed 28 April 2019</w:t>
      </w:r>
      <w:r>
        <w:rPr>
          <w:rFonts w:hint="eastAsia" w:eastAsia="宋体"/>
          <w:lang w:eastAsia="zh-CN"/>
        </w:rPr>
        <w:t>)</w:t>
      </w:r>
    </w:p>
    <w:p>
      <w:pPr>
        <w:spacing w:line="240" w:lineRule="auto"/>
        <w:ind w:left="720" w:hanging="720"/>
        <w:jc w:val="both"/>
        <w:rPr>
          <w:rFonts w:eastAsia="宋体"/>
          <w:color w:val="auto"/>
          <w:lang w:eastAsia="zh-CN"/>
        </w:rPr>
      </w:pPr>
      <w:r>
        <w:t>Wahba, P. (2018</w:t>
      </w:r>
      <w:r>
        <w:rPr>
          <w:rFonts w:hint="eastAsia" w:eastAsia="宋体"/>
          <w:lang w:eastAsia="zh-CN"/>
        </w:rPr>
        <w:t>)</w:t>
      </w:r>
      <w:r>
        <w:rPr>
          <w:i/>
          <w:color w:val="282F2F"/>
          <w:spacing w:val="8"/>
        </w:rPr>
        <w:t>Walmart Bets On Ever Faster Delivery to Compete With Amazon.</w:t>
      </w:r>
      <w:r>
        <w:t xml:space="preserve">[Online]. Available at: </w:t>
      </w:r>
      <w:r>
        <w:fldChar w:fldCharType="begin"/>
      </w:r>
      <w:r>
        <w:instrText xml:space="preserve"> HYPERLINK "http://fortune.com/2018/07/16/walmart-amazon-online/" </w:instrText>
      </w:r>
      <w:r>
        <w:fldChar w:fldCharType="separate"/>
      </w:r>
      <w:r>
        <w:rPr>
          <w:rStyle w:val="14"/>
        </w:rPr>
        <w:t>http://fortune.com/2018/07/16/walmart-amazon-online/</w:t>
      </w:r>
      <w:r>
        <w:rPr>
          <w:rStyle w:val="14"/>
        </w:rPr>
        <w:fldChar w:fldCharType="end"/>
      </w:r>
      <w:r>
        <w:t xml:space="preserve"> (Accessed 28 April 2019</w:t>
      </w:r>
      <w:r>
        <w:rPr>
          <w:rFonts w:hint="eastAsia" w:eastAsia="宋体"/>
          <w:lang w:eastAsia="zh-CN"/>
        </w:rPr>
        <w:t>)</w:t>
      </w:r>
    </w:p>
    <w:p>
      <w:pPr>
        <w:spacing w:line="240" w:lineRule="auto"/>
        <w:ind w:left="720" w:hanging="720"/>
        <w:jc w:val="both"/>
        <w:rPr>
          <w:color w:val="auto"/>
        </w:rPr>
      </w:pPr>
      <w:r>
        <w:rPr>
          <w:color w:val="auto"/>
        </w:rPr>
        <w:t>Yanrong, L. (2013</w:t>
      </w:r>
      <w:r>
        <w:rPr>
          <w:rFonts w:hint="eastAsia" w:eastAsia="宋体"/>
          <w:color w:val="auto"/>
          <w:lang w:eastAsia="zh-CN"/>
        </w:rPr>
        <w:t>)</w:t>
      </w:r>
      <w:r>
        <w:rPr>
          <w:color w:val="auto"/>
        </w:rPr>
        <w:t xml:space="preserve"> Strategy Adjustment of Walmart China. </w:t>
      </w:r>
      <w:r>
        <w:rPr>
          <w:i/>
          <w:iCs/>
          <w:color w:val="auto"/>
        </w:rPr>
        <w:t>Management Science and Engineering</w:t>
      </w:r>
      <w:r>
        <w:rPr>
          <w:color w:val="auto"/>
        </w:rPr>
        <w:t>, </w:t>
      </w:r>
      <w:r>
        <w:rPr>
          <w:i/>
          <w:iCs/>
          <w:color w:val="auto"/>
        </w:rPr>
        <w:t>7</w:t>
      </w:r>
      <w:r>
        <w:rPr>
          <w:color w:val="auto"/>
        </w:rPr>
        <w:t xml:space="preserve">(4), p.88-93. . [Online]. Available at: </w:t>
      </w:r>
      <w:r>
        <w:fldChar w:fldCharType="begin"/>
      </w:r>
      <w:r>
        <w:instrText xml:space="preserve"> HYPERLINK "http://www.cscanada.net/index.php/mse/article/viewFile/j.mse.1913035X20130704.Z012/5368" </w:instrText>
      </w:r>
      <w:r>
        <w:fldChar w:fldCharType="separate"/>
      </w:r>
      <w:r>
        <w:rPr>
          <w:rStyle w:val="14"/>
        </w:rPr>
        <w:t>http://www.cscanada.net/index.php/mse/article/viewFile/j.mse.1913035X20130704.Z012/5368</w:t>
      </w:r>
      <w:r>
        <w:rPr>
          <w:rStyle w:val="14"/>
        </w:rPr>
        <w:fldChar w:fldCharType="end"/>
      </w:r>
      <w:r>
        <w:rPr>
          <w:color w:val="auto"/>
        </w:rPr>
        <w:t>(Accessed 2</w:t>
      </w:r>
      <w:r>
        <w:rPr>
          <w:rFonts w:hint="eastAsia" w:eastAsia="宋体"/>
          <w:color w:val="auto"/>
          <w:lang w:eastAsia="zh-CN"/>
        </w:rPr>
        <w:t>5</w:t>
      </w:r>
      <w:r>
        <w:rPr>
          <w:color w:val="auto"/>
        </w:rPr>
        <w:t xml:space="preserve"> April 2019)</w:t>
      </w:r>
    </w:p>
    <w:sectPr>
      <w:footerReference r:id="rId3" w:type="default"/>
      <w:pgSz w:w="12240" w:h="15840"/>
      <w:pgMar w:top="1440" w:right="1440" w:bottom="1440" w:left="1440"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1677545"/>
    </w:sdtPr>
    <w:sdtContent>
      <w:p>
        <w:pPr>
          <w:pStyle w:val="6"/>
          <w:jc w:val="center"/>
        </w:pPr>
        <w:r>
          <w:fldChar w:fldCharType="begin"/>
        </w:r>
        <w:r>
          <w:instrText xml:space="preserve"> PAGE   \* MERGEFORMAT </w:instrText>
        </w:r>
        <w:r>
          <w:fldChar w:fldCharType="separate"/>
        </w:r>
        <w:r>
          <w:t>4</w:t>
        </w:r>
        <w:r>
          <w:fldChar w:fldCharType="end"/>
        </w:r>
      </w:p>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5DE0"/>
    <w:multiLevelType w:val="multilevel"/>
    <w:tmpl w:val="01EF5DE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77D695C"/>
    <w:multiLevelType w:val="multilevel"/>
    <w:tmpl w:val="077D695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9CF7DAD"/>
    <w:multiLevelType w:val="multilevel"/>
    <w:tmpl w:val="09CF7DA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E5A32BC"/>
    <w:multiLevelType w:val="multilevel"/>
    <w:tmpl w:val="0E5A32B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17003D1"/>
    <w:multiLevelType w:val="multilevel"/>
    <w:tmpl w:val="217003D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222D493A"/>
    <w:multiLevelType w:val="multilevel"/>
    <w:tmpl w:val="222D493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2D3D376E"/>
    <w:multiLevelType w:val="multilevel"/>
    <w:tmpl w:val="2D3D376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D6F3B65"/>
    <w:multiLevelType w:val="multilevel"/>
    <w:tmpl w:val="2D6F3B6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E23ED39"/>
    <w:multiLevelType w:val="multilevel"/>
    <w:tmpl w:val="6E23ED39"/>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9">
    <w:nsid w:val="6EA17095"/>
    <w:multiLevelType w:val="multilevel"/>
    <w:tmpl w:val="6EA1709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0F4113C"/>
    <w:multiLevelType w:val="multilevel"/>
    <w:tmpl w:val="70F4113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8"/>
  </w:num>
  <w:num w:numId="2">
    <w:abstractNumId w:val="9"/>
  </w:num>
  <w:num w:numId="3">
    <w:abstractNumId w:val="2"/>
  </w:num>
  <w:num w:numId="4">
    <w:abstractNumId w:val="0"/>
  </w:num>
  <w:num w:numId="5">
    <w:abstractNumId w:val="7"/>
  </w:num>
  <w:num w:numId="6">
    <w:abstractNumId w:val="6"/>
  </w:num>
  <w:num w:numId="7">
    <w:abstractNumId w:val="1"/>
  </w:num>
  <w:num w:numId="8">
    <w:abstractNumId w:val="3"/>
  </w:num>
  <w:num w:numId="9">
    <w:abstractNumId w:val="5"/>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ocumentProtection w:enforcement="0"/>
  <w:defaultTabStop w:val="720"/>
  <w:drawingGridHorizontalSpacing w:val="120"/>
  <w:noPunctuationKerning w:val="1"/>
  <w:characterSpacingControl w:val="doNotCompress"/>
  <w:compat>
    <w:doNotExpandShiftReturn/>
    <w:useFELayout/>
    <w:compatSetting w:name="compatibilityMode" w:uri="http://schemas.microsoft.com/office/word" w:val="12"/>
  </w:compat>
  <w:docVars>
    <w:docVar w:name="__Grammarly_42____i" w:val="H4sIAAAAAAAEAKtWckksSQxILCpxzi/NK1GyMqwFAAEhoTITAAAA"/>
    <w:docVar w:name="__Grammarly_42___1" w:val="H4sIAAAAAAAEAKtWcslP9kxRslIyNDYyMDAzMbI0NDaxtDQ0NDNS0lEKTi0uzszPAykwqgUAODS7mSwAAAA="/>
  </w:docVars>
  <w:rsids>
    <w:rsidRoot w:val="008C5B75"/>
    <w:rsid w:val="00003764"/>
    <w:rsid w:val="00037B01"/>
    <w:rsid w:val="000600D7"/>
    <w:rsid w:val="00081470"/>
    <w:rsid w:val="0008512E"/>
    <w:rsid w:val="0010145A"/>
    <w:rsid w:val="00122E6A"/>
    <w:rsid w:val="0013494C"/>
    <w:rsid w:val="001402A9"/>
    <w:rsid w:val="00141C1F"/>
    <w:rsid w:val="00147361"/>
    <w:rsid w:val="00162FCE"/>
    <w:rsid w:val="00171D73"/>
    <w:rsid w:val="001A11B2"/>
    <w:rsid w:val="001C48DE"/>
    <w:rsid w:val="001C726B"/>
    <w:rsid w:val="001E1D9F"/>
    <w:rsid w:val="001E3BEC"/>
    <w:rsid w:val="001F7FC5"/>
    <w:rsid w:val="00227BC1"/>
    <w:rsid w:val="0024017D"/>
    <w:rsid w:val="00283A8F"/>
    <w:rsid w:val="002C48F7"/>
    <w:rsid w:val="002E0096"/>
    <w:rsid w:val="0033478E"/>
    <w:rsid w:val="00340659"/>
    <w:rsid w:val="003563C8"/>
    <w:rsid w:val="0039006F"/>
    <w:rsid w:val="00391752"/>
    <w:rsid w:val="003B1089"/>
    <w:rsid w:val="003C1191"/>
    <w:rsid w:val="003E6E3E"/>
    <w:rsid w:val="003F5969"/>
    <w:rsid w:val="00414583"/>
    <w:rsid w:val="00421FED"/>
    <w:rsid w:val="00422F07"/>
    <w:rsid w:val="004245A8"/>
    <w:rsid w:val="00431BDC"/>
    <w:rsid w:val="00463D39"/>
    <w:rsid w:val="00476E1D"/>
    <w:rsid w:val="004903E6"/>
    <w:rsid w:val="004A3F6B"/>
    <w:rsid w:val="004B7328"/>
    <w:rsid w:val="004C2E8F"/>
    <w:rsid w:val="004D0B05"/>
    <w:rsid w:val="00511CC0"/>
    <w:rsid w:val="00535F73"/>
    <w:rsid w:val="00581A6D"/>
    <w:rsid w:val="00594A5D"/>
    <w:rsid w:val="005A037D"/>
    <w:rsid w:val="005A4D21"/>
    <w:rsid w:val="005C278D"/>
    <w:rsid w:val="005E1282"/>
    <w:rsid w:val="005E62DC"/>
    <w:rsid w:val="005F3B6E"/>
    <w:rsid w:val="0062486E"/>
    <w:rsid w:val="00625217"/>
    <w:rsid w:val="006268EA"/>
    <w:rsid w:val="0063748D"/>
    <w:rsid w:val="006602C2"/>
    <w:rsid w:val="00664E26"/>
    <w:rsid w:val="00683D45"/>
    <w:rsid w:val="00695A4B"/>
    <w:rsid w:val="006C7924"/>
    <w:rsid w:val="00706AB5"/>
    <w:rsid w:val="00725EFA"/>
    <w:rsid w:val="0078498E"/>
    <w:rsid w:val="00794031"/>
    <w:rsid w:val="007961CE"/>
    <w:rsid w:val="007B035B"/>
    <w:rsid w:val="007B3942"/>
    <w:rsid w:val="007D091B"/>
    <w:rsid w:val="007F0F19"/>
    <w:rsid w:val="00836ABE"/>
    <w:rsid w:val="00845D4E"/>
    <w:rsid w:val="00877CDF"/>
    <w:rsid w:val="008B4AAD"/>
    <w:rsid w:val="008C5B75"/>
    <w:rsid w:val="008E0B41"/>
    <w:rsid w:val="008E2EA6"/>
    <w:rsid w:val="00922F91"/>
    <w:rsid w:val="00945793"/>
    <w:rsid w:val="009507D2"/>
    <w:rsid w:val="009617A3"/>
    <w:rsid w:val="00975CE3"/>
    <w:rsid w:val="00A2311D"/>
    <w:rsid w:val="00A37A10"/>
    <w:rsid w:val="00A83515"/>
    <w:rsid w:val="00A91EBA"/>
    <w:rsid w:val="00A96243"/>
    <w:rsid w:val="00AA469F"/>
    <w:rsid w:val="00AC03FD"/>
    <w:rsid w:val="00AF645D"/>
    <w:rsid w:val="00B260CE"/>
    <w:rsid w:val="00B4250E"/>
    <w:rsid w:val="00B81474"/>
    <w:rsid w:val="00B85357"/>
    <w:rsid w:val="00BB7BAF"/>
    <w:rsid w:val="00BF5FF7"/>
    <w:rsid w:val="00C167A6"/>
    <w:rsid w:val="00C226C2"/>
    <w:rsid w:val="00C23741"/>
    <w:rsid w:val="00C330B2"/>
    <w:rsid w:val="00C72976"/>
    <w:rsid w:val="00C81A4A"/>
    <w:rsid w:val="00CA2431"/>
    <w:rsid w:val="00CA7394"/>
    <w:rsid w:val="00CB2D3D"/>
    <w:rsid w:val="00CC08D2"/>
    <w:rsid w:val="00CC5E26"/>
    <w:rsid w:val="00CC6303"/>
    <w:rsid w:val="00CC7363"/>
    <w:rsid w:val="00CC7613"/>
    <w:rsid w:val="00CD7D5D"/>
    <w:rsid w:val="00CE529B"/>
    <w:rsid w:val="00D30E2C"/>
    <w:rsid w:val="00D35F2B"/>
    <w:rsid w:val="00D37575"/>
    <w:rsid w:val="00D451AC"/>
    <w:rsid w:val="00D8441E"/>
    <w:rsid w:val="00D85F16"/>
    <w:rsid w:val="00D86592"/>
    <w:rsid w:val="00D86E31"/>
    <w:rsid w:val="00D90256"/>
    <w:rsid w:val="00D92E43"/>
    <w:rsid w:val="00D97C27"/>
    <w:rsid w:val="00DA7818"/>
    <w:rsid w:val="00DB770C"/>
    <w:rsid w:val="00DD1C80"/>
    <w:rsid w:val="00DD44CE"/>
    <w:rsid w:val="00DD5472"/>
    <w:rsid w:val="00E1199E"/>
    <w:rsid w:val="00E34C2F"/>
    <w:rsid w:val="00E34E2F"/>
    <w:rsid w:val="00E66448"/>
    <w:rsid w:val="00E673C3"/>
    <w:rsid w:val="00EE4E1F"/>
    <w:rsid w:val="00EF1890"/>
    <w:rsid w:val="00F023A2"/>
    <w:rsid w:val="00F04BA2"/>
    <w:rsid w:val="00F0612A"/>
    <w:rsid w:val="00F53CE4"/>
    <w:rsid w:val="00F616C0"/>
    <w:rsid w:val="00F631A2"/>
    <w:rsid w:val="00F7093A"/>
    <w:rsid w:val="00F84A3C"/>
    <w:rsid w:val="00F84A41"/>
    <w:rsid w:val="00FD7BEC"/>
    <w:rsid w:val="0BC3577A"/>
    <w:rsid w:val="0F061F4C"/>
    <w:rsid w:val="10E71396"/>
    <w:rsid w:val="19C276C7"/>
    <w:rsid w:val="449D5B08"/>
    <w:rsid w:val="45837EB0"/>
    <w:rsid w:val="54CE15DB"/>
    <w:rsid w:val="5BA03EAF"/>
    <w:rsid w:val="609D1E03"/>
    <w:rsid w:val="6A4E149B"/>
    <w:rsid w:val="771978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HAns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00" w:beforeAutospacing="1" w:after="100" w:afterAutospacing="1" w:line="480" w:lineRule="auto"/>
      <w:ind w:firstLine="720"/>
    </w:pPr>
    <w:rPr>
      <w:rFonts w:ascii="Times New Roman" w:hAnsi="Times New Roman" w:cs="Times New Roman" w:eastAsiaTheme="minorHAnsi"/>
      <w:color w:val="000000" w:themeColor="text1"/>
      <w:sz w:val="24"/>
      <w:szCs w:val="24"/>
      <w:lang w:val="en-US" w:eastAsia="en-US" w:bidi="ar-SA"/>
    </w:rPr>
  </w:style>
  <w:style w:type="paragraph" w:styleId="2">
    <w:name w:val="heading 1"/>
    <w:basedOn w:val="1"/>
    <w:next w:val="1"/>
    <w:link w:val="21"/>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17"/>
    <w:unhideWhenUsed/>
    <w:qFormat/>
    <w:uiPriority w:val="9"/>
    <w:pPr>
      <w:keepNext/>
      <w:keepLines/>
      <w:spacing w:before="40" w:beforeAutospacing="0" w:after="0" w:afterAutospacing="0" w:line="259" w:lineRule="auto"/>
      <w:ind w:firstLine="0"/>
      <w:outlineLvl w:val="1"/>
    </w:pPr>
    <w:rPr>
      <w:rFonts w:asciiTheme="majorHAnsi" w:hAnsiTheme="majorHAnsi" w:eastAsiaTheme="majorEastAsia" w:cstheme="majorBidi"/>
      <w:color w:val="366091" w:themeColor="accent1" w:themeShade="BF"/>
      <w:sz w:val="26"/>
      <w:szCs w:val="26"/>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4">
    <w:name w:val="annotation text"/>
    <w:basedOn w:val="1"/>
    <w:link w:val="25"/>
    <w:semiHidden/>
    <w:unhideWhenUsed/>
    <w:qFormat/>
    <w:uiPriority w:val="99"/>
  </w:style>
  <w:style w:type="paragraph" w:styleId="5">
    <w:name w:val="Balloon Text"/>
    <w:basedOn w:val="1"/>
    <w:link w:val="23"/>
    <w:semiHidden/>
    <w:unhideWhenUsed/>
    <w:qFormat/>
    <w:uiPriority w:val="99"/>
    <w:pPr>
      <w:spacing w:before="0" w:after="0" w:line="240" w:lineRule="auto"/>
    </w:pPr>
    <w:rPr>
      <w:rFonts w:ascii="Tahoma" w:hAnsi="Tahoma" w:cs="Tahoma"/>
      <w:sz w:val="16"/>
      <w:szCs w:val="16"/>
    </w:rPr>
  </w:style>
  <w:style w:type="paragraph" w:styleId="6">
    <w:name w:val="footer"/>
    <w:basedOn w:val="1"/>
    <w:link w:val="20"/>
    <w:unhideWhenUsed/>
    <w:qFormat/>
    <w:uiPriority w:val="99"/>
    <w:pPr>
      <w:tabs>
        <w:tab w:val="center" w:pos="4680"/>
        <w:tab w:val="right" w:pos="9360"/>
      </w:tabs>
      <w:spacing w:before="0" w:after="0" w:line="240" w:lineRule="auto"/>
    </w:pPr>
  </w:style>
  <w:style w:type="paragraph" w:styleId="7">
    <w:name w:val="header"/>
    <w:basedOn w:val="1"/>
    <w:link w:val="19"/>
    <w:unhideWhenUsed/>
    <w:qFormat/>
    <w:uiPriority w:val="99"/>
    <w:pPr>
      <w:tabs>
        <w:tab w:val="center" w:pos="4680"/>
        <w:tab w:val="right" w:pos="9360"/>
      </w:tabs>
      <w:spacing w:before="0" w:after="0" w:line="240" w:lineRule="auto"/>
    </w:pPr>
  </w:style>
  <w:style w:type="paragraph" w:styleId="8">
    <w:name w:val="toc 1"/>
    <w:basedOn w:val="1"/>
    <w:next w:val="1"/>
    <w:unhideWhenUsed/>
    <w:qFormat/>
    <w:uiPriority w:val="39"/>
  </w:style>
  <w:style w:type="paragraph" w:styleId="9">
    <w:name w:val="toc 2"/>
    <w:basedOn w:val="1"/>
    <w:next w:val="1"/>
    <w:unhideWhenUsed/>
    <w:qFormat/>
    <w:uiPriority w:val="39"/>
    <w:pPr>
      <w:ind w:left="240"/>
    </w:pPr>
  </w:style>
  <w:style w:type="paragraph" w:styleId="10">
    <w:name w:val="annotation subject"/>
    <w:basedOn w:val="4"/>
    <w:next w:val="4"/>
    <w:link w:val="26"/>
    <w:semiHidden/>
    <w:unhideWhenUsed/>
    <w:qFormat/>
    <w:uiPriority w:val="99"/>
    <w:pPr>
      <w:spacing w:line="240" w:lineRule="auto"/>
    </w:pPr>
    <w:rPr>
      <w:b/>
      <w:bCs/>
      <w:sz w:val="20"/>
      <w:szCs w:val="20"/>
    </w:rPr>
  </w:style>
  <w:style w:type="table" w:styleId="12">
    <w:name w:val="Table Grid"/>
    <w:basedOn w:val="11"/>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styleId="14">
    <w:name w:val="Hyperlink"/>
    <w:basedOn w:val="13"/>
    <w:unhideWhenUsed/>
    <w:qFormat/>
    <w:uiPriority w:val="99"/>
    <w:rPr>
      <w:color w:val="0000FF" w:themeColor="hyperlink"/>
      <w:u w:val="single"/>
    </w:rPr>
  </w:style>
  <w:style w:type="character" w:styleId="15">
    <w:name w:val="annotation reference"/>
    <w:basedOn w:val="13"/>
    <w:semiHidden/>
    <w:unhideWhenUsed/>
    <w:qFormat/>
    <w:uiPriority w:val="99"/>
    <w:rPr>
      <w:sz w:val="16"/>
      <w:szCs w:val="16"/>
    </w:rPr>
  </w:style>
  <w:style w:type="character" w:customStyle="1" w:styleId="16">
    <w:name w:val="apple-converted-space"/>
    <w:basedOn w:val="13"/>
    <w:qFormat/>
    <w:uiPriority w:val="0"/>
  </w:style>
  <w:style w:type="character" w:customStyle="1" w:styleId="17">
    <w:name w:val="Heading 2 Char"/>
    <w:basedOn w:val="13"/>
    <w:link w:val="3"/>
    <w:qFormat/>
    <w:uiPriority w:val="9"/>
    <w:rPr>
      <w:rFonts w:asciiTheme="majorHAnsi" w:hAnsiTheme="majorHAnsi" w:eastAsiaTheme="majorEastAsia" w:cstheme="majorBidi"/>
      <w:color w:val="366091" w:themeColor="accent1" w:themeShade="BF"/>
      <w:sz w:val="26"/>
      <w:szCs w:val="26"/>
    </w:rPr>
  </w:style>
  <w:style w:type="paragraph" w:styleId="18">
    <w:name w:val="List Paragraph"/>
    <w:basedOn w:val="1"/>
    <w:qFormat/>
    <w:uiPriority w:val="34"/>
    <w:pPr>
      <w:spacing w:before="0" w:beforeAutospacing="0" w:after="200" w:afterAutospacing="0" w:line="276" w:lineRule="auto"/>
      <w:ind w:left="720" w:firstLine="0"/>
      <w:contextualSpacing/>
    </w:pPr>
    <w:rPr>
      <w:rFonts w:asciiTheme="minorHAnsi" w:hAnsiTheme="minorHAnsi" w:cstheme="minorBidi"/>
      <w:color w:val="auto"/>
      <w:sz w:val="22"/>
      <w:szCs w:val="22"/>
    </w:rPr>
  </w:style>
  <w:style w:type="character" w:customStyle="1" w:styleId="19">
    <w:name w:val="Header Char"/>
    <w:basedOn w:val="13"/>
    <w:link w:val="7"/>
    <w:qFormat/>
    <w:uiPriority w:val="99"/>
  </w:style>
  <w:style w:type="character" w:customStyle="1" w:styleId="20">
    <w:name w:val="Footer Char"/>
    <w:basedOn w:val="13"/>
    <w:link w:val="6"/>
    <w:qFormat/>
    <w:uiPriority w:val="99"/>
  </w:style>
  <w:style w:type="character" w:customStyle="1" w:styleId="21">
    <w:name w:val="Heading 1 Char"/>
    <w:basedOn w:val="13"/>
    <w:link w:val="2"/>
    <w:qFormat/>
    <w:uiPriority w:val="9"/>
    <w:rPr>
      <w:rFonts w:asciiTheme="majorHAnsi" w:hAnsiTheme="majorHAnsi" w:eastAsiaTheme="majorEastAsia" w:cstheme="majorBidi"/>
      <w:b/>
      <w:bCs/>
      <w:color w:val="366091" w:themeColor="accent1" w:themeShade="BF"/>
      <w:sz w:val="28"/>
      <w:szCs w:val="28"/>
    </w:rPr>
  </w:style>
  <w:style w:type="paragraph" w:customStyle="1" w:styleId="22">
    <w:name w:val="TOC Heading1"/>
    <w:basedOn w:val="2"/>
    <w:next w:val="1"/>
    <w:semiHidden/>
    <w:unhideWhenUsed/>
    <w:qFormat/>
    <w:uiPriority w:val="39"/>
    <w:pPr>
      <w:spacing w:beforeAutospacing="0" w:afterAutospacing="0" w:line="276" w:lineRule="auto"/>
      <w:ind w:firstLine="0"/>
      <w:outlineLvl w:val="9"/>
    </w:pPr>
  </w:style>
  <w:style w:type="character" w:customStyle="1" w:styleId="23">
    <w:name w:val="Balloon Text Char"/>
    <w:basedOn w:val="13"/>
    <w:link w:val="5"/>
    <w:semiHidden/>
    <w:qFormat/>
    <w:uiPriority w:val="99"/>
    <w:rPr>
      <w:rFonts w:ascii="Tahoma" w:hAnsi="Tahoma" w:cs="Tahoma"/>
      <w:sz w:val="16"/>
      <w:szCs w:val="16"/>
    </w:rPr>
  </w:style>
  <w:style w:type="paragraph" w:customStyle="1" w:styleId="24">
    <w:name w:val="TOC Heading2"/>
    <w:basedOn w:val="2"/>
    <w:next w:val="1"/>
    <w:unhideWhenUsed/>
    <w:qFormat/>
    <w:uiPriority w:val="39"/>
    <w:pPr>
      <w:spacing w:before="240" w:beforeAutospacing="0" w:afterAutospacing="0" w:line="259" w:lineRule="auto"/>
      <w:ind w:firstLine="0"/>
      <w:outlineLvl w:val="9"/>
    </w:pPr>
    <w:rPr>
      <w:b w:val="0"/>
      <w:bCs w:val="0"/>
      <w:sz w:val="32"/>
      <w:szCs w:val="32"/>
    </w:rPr>
  </w:style>
  <w:style w:type="character" w:customStyle="1" w:styleId="25">
    <w:name w:val="Comment Text Char"/>
    <w:basedOn w:val="13"/>
    <w:link w:val="4"/>
    <w:semiHidden/>
    <w:qFormat/>
    <w:uiPriority w:val="99"/>
    <w:rPr>
      <w:color w:val="000000" w:themeColor="text1"/>
      <w:sz w:val="24"/>
      <w:szCs w:val="24"/>
      <w:lang w:val="en-US" w:eastAsia="en-US"/>
    </w:rPr>
  </w:style>
  <w:style w:type="character" w:customStyle="1" w:styleId="26">
    <w:name w:val="Comment Subject Char"/>
    <w:basedOn w:val="25"/>
    <w:link w:val="10"/>
    <w:semiHidden/>
    <w:qFormat/>
    <w:uiPriority w:val="99"/>
    <w:rPr>
      <w:b/>
      <w:bCs/>
      <w:color w:val="000000" w:themeColor="text1"/>
      <w:sz w:val="24"/>
      <w:szCs w:val="24"/>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B8C80D-7006-460F-9388-1C8D981745C3}">
  <ds:schemaRefs/>
</ds:datastoreItem>
</file>

<file path=docProps/app.xml><?xml version="1.0" encoding="utf-8"?>
<Properties xmlns="http://schemas.openxmlformats.org/officeDocument/2006/extended-properties" xmlns:vt="http://schemas.openxmlformats.org/officeDocument/2006/docPropsVTypes">
  <Template>Normal</Template>
  <Pages>20</Pages>
  <Words>4990</Words>
  <Characters>28449</Characters>
  <Lines>237</Lines>
  <Paragraphs>66</Paragraphs>
  <TotalTime>5</TotalTime>
  <ScaleCrop>false</ScaleCrop>
  <LinksUpToDate>false</LinksUpToDate>
  <CharactersWithSpaces>33373</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2019-05-02T18:17:00Z</dcterms:created>
  <dcterms:modified xsi:type="dcterms:W3CDTF">2019-05-03T04:08:13Z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