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AECA2A" w14:textId="77777777" w:rsidR="004166C6" w:rsidRDefault="004166C6">
      <w:pPr>
        <w:rPr>
          <w:sz w:val="28"/>
          <w:szCs w:val="28"/>
          <w:lang w:val="ro-RO"/>
        </w:rPr>
      </w:pPr>
      <w:r>
        <w:rPr>
          <w:sz w:val="28"/>
          <w:szCs w:val="28"/>
          <w:lang w:val="ro-RO"/>
        </w:rPr>
        <w:t xml:space="preserve">                 </w:t>
      </w:r>
    </w:p>
    <w:p w14:paraId="02BD008E" w14:textId="03EDA740" w:rsidR="004166C6" w:rsidRDefault="004166C6">
      <w:pPr>
        <w:rPr>
          <w:sz w:val="28"/>
          <w:szCs w:val="28"/>
          <w:lang w:val="ro-RO"/>
        </w:rPr>
      </w:pPr>
      <w:r>
        <w:rPr>
          <w:sz w:val="28"/>
          <w:szCs w:val="28"/>
          <w:lang w:val="ro-RO"/>
        </w:rPr>
        <w:t xml:space="preserve">                                      </w:t>
      </w:r>
      <w:proofErr w:type="spellStart"/>
      <w:r w:rsidRPr="004166C6">
        <w:rPr>
          <w:sz w:val="28"/>
          <w:szCs w:val="28"/>
          <w:lang w:val="ro-RO"/>
        </w:rPr>
        <w:t>Feasibility</w:t>
      </w:r>
      <w:proofErr w:type="spellEnd"/>
      <w:r w:rsidRPr="004166C6">
        <w:rPr>
          <w:sz w:val="28"/>
          <w:szCs w:val="28"/>
          <w:lang w:val="ro-RO"/>
        </w:rPr>
        <w:t xml:space="preserve"> Plan for an International Meeting</w:t>
      </w:r>
    </w:p>
    <w:p w14:paraId="79BAD513" w14:textId="77777777" w:rsidR="004166C6" w:rsidRDefault="004166C6">
      <w:pPr>
        <w:rPr>
          <w:sz w:val="28"/>
          <w:szCs w:val="28"/>
          <w:lang w:val="ro-RO"/>
        </w:rPr>
      </w:pPr>
    </w:p>
    <w:p w14:paraId="35ADAA25" w14:textId="4164A9F8" w:rsidR="004166C6" w:rsidRDefault="004166C6">
      <w:pPr>
        <w:rPr>
          <w:sz w:val="28"/>
          <w:szCs w:val="28"/>
          <w:lang w:val="ro-RO"/>
        </w:rPr>
      </w:pPr>
      <w:r>
        <w:rPr>
          <w:sz w:val="28"/>
          <w:szCs w:val="28"/>
          <w:lang w:val="ro-RO"/>
        </w:rPr>
        <w:t xml:space="preserve">                                                        Student </w:t>
      </w:r>
      <w:proofErr w:type="spellStart"/>
      <w:r>
        <w:rPr>
          <w:sz w:val="28"/>
          <w:szCs w:val="28"/>
          <w:lang w:val="ro-RO"/>
        </w:rPr>
        <w:t>name</w:t>
      </w:r>
      <w:proofErr w:type="spellEnd"/>
      <w:r>
        <w:rPr>
          <w:sz w:val="28"/>
          <w:szCs w:val="28"/>
          <w:lang w:val="ro-RO"/>
        </w:rPr>
        <w:t>: Iulia Ferent</w:t>
      </w:r>
    </w:p>
    <w:p w14:paraId="3EA2A68E" w14:textId="26458566" w:rsidR="004166C6" w:rsidRDefault="004166C6">
      <w:pPr>
        <w:rPr>
          <w:sz w:val="28"/>
          <w:szCs w:val="28"/>
          <w:lang w:val="ro-RO"/>
        </w:rPr>
      </w:pPr>
      <w:r>
        <w:rPr>
          <w:sz w:val="28"/>
          <w:szCs w:val="28"/>
          <w:lang w:val="ro-RO"/>
        </w:rPr>
        <w:t xml:space="preserve">                                                        Student ID: 2225255</w:t>
      </w:r>
    </w:p>
    <w:p w14:paraId="2A1BF0BA" w14:textId="1EB5F970" w:rsidR="004166C6" w:rsidRDefault="004166C6">
      <w:pPr>
        <w:rPr>
          <w:sz w:val="28"/>
          <w:szCs w:val="28"/>
          <w:lang w:val="ro-RO"/>
        </w:rPr>
      </w:pPr>
      <w:r>
        <w:rPr>
          <w:sz w:val="28"/>
          <w:szCs w:val="28"/>
          <w:lang w:val="ro-RO"/>
        </w:rPr>
        <w:t xml:space="preserve">                                                       </w:t>
      </w:r>
      <w:proofErr w:type="spellStart"/>
      <w:r>
        <w:rPr>
          <w:sz w:val="28"/>
          <w:szCs w:val="28"/>
          <w:lang w:val="ro-RO"/>
        </w:rPr>
        <w:t>Lecturer</w:t>
      </w:r>
      <w:proofErr w:type="spellEnd"/>
      <w:r>
        <w:rPr>
          <w:sz w:val="28"/>
          <w:szCs w:val="28"/>
          <w:lang w:val="ro-RO"/>
        </w:rPr>
        <w:t xml:space="preserve">: </w:t>
      </w:r>
      <w:proofErr w:type="spellStart"/>
      <w:r>
        <w:rPr>
          <w:sz w:val="28"/>
          <w:szCs w:val="28"/>
          <w:lang w:val="ro-RO"/>
        </w:rPr>
        <w:t>Kathryn</w:t>
      </w:r>
      <w:proofErr w:type="spellEnd"/>
      <w:r>
        <w:rPr>
          <w:sz w:val="28"/>
          <w:szCs w:val="28"/>
          <w:lang w:val="ro-RO"/>
        </w:rPr>
        <w:t xml:space="preserve"> </w:t>
      </w:r>
      <w:proofErr w:type="spellStart"/>
      <w:r>
        <w:rPr>
          <w:sz w:val="28"/>
          <w:szCs w:val="28"/>
          <w:lang w:val="ro-RO"/>
        </w:rPr>
        <w:t>Flynn</w:t>
      </w:r>
      <w:proofErr w:type="spellEnd"/>
    </w:p>
    <w:p w14:paraId="3862D618" w14:textId="77777777" w:rsidR="004166C6" w:rsidRDefault="004166C6">
      <w:pPr>
        <w:rPr>
          <w:sz w:val="28"/>
          <w:szCs w:val="28"/>
          <w:lang w:val="ro-RO"/>
        </w:rPr>
      </w:pPr>
    </w:p>
    <w:p w14:paraId="470D41BA" w14:textId="77777777" w:rsidR="004166C6" w:rsidRDefault="004166C6">
      <w:pPr>
        <w:rPr>
          <w:sz w:val="28"/>
          <w:szCs w:val="28"/>
          <w:lang w:val="ro-RO"/>
        </w:rPr>
      </w:pPr>
    </w:p>
    <w:p w14:paraId="42B058FA" w14:textId="77777777" w:rsidR="00EC7121" w:rsidRDefault="00EC7121">
      <w:pPr>
        <w:rPr>
          <w:sz w:val="28"/>
          <w:szCs w:val="28"/>
          <w:lang w:val="ro-RO"/>
        </w:rPr>
      </w:pPr>
    </w:p>
    <w:p w14:paraId="2B2D1C63" w14:textId="77777777" w:rsidR="00EC7121" w:rsidRDefault="00EC7121">
      <w:pPr>
        <w:rPr>
          <w:sz w:val="28"/>
          <w:szCs w:val="28"/>
          <w:lang w:val="ro-RO"/>
        </w:rPr>
      </w:pPr>
    </w:p>
    <w:p w14:paraId="234C3010" w14:textId="77777777" w:rsidR="00EC7121" w:rsidRDefault="00EC7121">
      <w:pPr>
        <w:rPr>
          <w:sz w:val="28"/>
          <w:szCs w:val="28"/>
          <w:lang w:val="ro-RO"/>
        </w:rPr>
      </w:pPr>
    </w:p>
    <w:p w14:paraId="76BC08D3" w14:textId="77777777" w:rsidR="00EC7121" w:rsidRDefault="00EC7121">
      <w:pPr>
        <w:rPr>
          <w:sz w:val="28"/>
          <w:szCs w:val="28"/>
          <w:lang w:val="ro-RO"/>
        </w:rPr>
      </w:pPr>
    </w:p>
    <w:p w14:paraId="1A64B3B5" w14:textId="20C2EDCD" w:rsidR="00EC7121" w:rsidRDefault="00EC7121">
      <w:pPr>
        <w:rPr>
          <w:sz w:val="28"/>
          <w:szCs w:val="28"/>
          <w:lang w:val="ro-RO"/>
        </w:rPr>
      </w:pPr>
    </w:p>
    <w:p w14:paraId="045E09D6" w14:textId="77777777" w:rsidR="00EC7121" w:rsidRDefault="00EC7121">
      <w:pPr>
        <w:rPr>
          <w:sz w:val="28"/>
          <w:szCs w:val="28"/>
          <w:lang w:val="ro-RO"/>
        </w:rPr>
      </w:pPr>
    </w:p>
    <w:p w14:paraId="3169F402" w14:textId="77777777" w:rsidR="00EC7121" w:rsidRDefault="00EC7121">
      <w:pPr>
        <w:rPr>
          <w:sz w:val="28"/>
          <w:szCs w:val="28"/>
          <w:lang w:val="ro-RO"/>
        </w:rPr>
      </w:pPr>
    </w:p>
    <w:p w14:paraId="71EAE4FA" w14:textId="77777777" w:rsidR="00EC7121" w:rsidRDefault="00EC7121">
      <w:pPr>
        <w:rPr>
          <w:sz w:val="28"/>
          <w:szCs w:val="28"/>
          <w:lang w:val="ro-RO"/>
        </w:rPr>
      </w:pPr>
    </w:p>
    <w:p w14:paraId="7094A518" w14:textId="77777777" w:rsidR="00EC7121" w:rsidRDefault="00EC7121">
      <w:pPr>
        <w:rPr>
          <w:sz w:val="28"/>
          <w:szCs w:val="28"/>
          <w:lang w:val="ro-RO"/>
        </w:rPr>
      </w:pPr>
    </w:p>
    <w:p w14:paraId="24A7108D" w14:textId="77777777" w:rsidR="00EC7121" w:rsidRDefault="00EC7121">
      <w:pPr>
        <w:rPr>
          <w:sz w:val="28"/>
          <w:szCs w:val="28"/>
          <w:lang w:val="ro-RO"/>
        </w:rPr>
      </w:pPr>
    </w:p>
    <w:p w14:paraId="0A04D748" w14:textId="77777777" w:rsidR="00EC7121" w:rsidRDefault="00EC7121">
      <w:pPr>
        <w:rPr>
          <w:sz w:val="28"/>
          <w:szCs w:val="28"/>
          <w:lang w:val="ro-RO"/>
        </w:rPr>
      </w:pPr>
    </w:p>
    <w:p w14:paraId="47A6BD54" w14:textId="77777777" w:rsidR="00EC7121" w:rsidRDefault="00EC7121">
      <w:pPr>
        <w:rPr>
          <w:sz w:val="28"/>
          <w:szCs w:val="28"/>
          <w:lang w:val="ro-RO"/>
        </w:rPr>
      </w:pPr>
    </w:p>
    <w:p w14:paraId="1643A290" w14:textId="77777777" w:rsidR="00EC7121" w:rsidRDefault="00EC7121">
      <w:pPr>
        <w:rPr>
          <w:sz w:val="28"/>
          <w:szCs w:val="28"/>
          <w:lang w:val="ro-RO"/>
        </w:rPr>
      </w:pPr>
    </w:p>
    <w:p w14:paraId="15E70515" w14:textId="77777777" w:rsidR="00EC7121" w:rsidRDefault="00EC7121">
      <w:pPr>
        <w:rPr>
          <w:sz w:val="28"/>
          <w:szCs w:val="28"/>
          <w:lang w:val="ro-RO"/>
        </w:rPr>
      </w:pPr>
    </w:p>
    <w:p w14:paraId="15EB0A02" w14:textId="77777777" w:rsidR="004166C6" w:rsidRDefault="004166C6">
      <w:pPr>
        <w:rPr>
          <w:sz w:val="28"/>
          <w:szCs w:val="28"/>
          <w:lang w:val="ro-RO"/>
        </w:rPr>
      </w:pPr>
    </w:p>
    <w:p w14:paraId="1183567E" w14:textId="7D513B81" w:rsidR="004166C6" w:rsidRDefault="00EC7121">
      <w:pPr>
        <w:rPr>
          <w:sz w:val="28"/>
          <w:szCs w:val="28"/>
          <w:lang w:val="ro-RO"/>
        </w:rPr>
      </w:pPr>
      <w:r>
        <w:rPr>
          <w:noProof/>
          <w:sz w:val="28"/>
          <w:szCs w:val="28"/>
          <w:lang w:val="ro-RO"/>
        </w:rPr>
        <w:drawing>
          <wp:inline distT="0" distB="0" distL="0" distR="0" wp14:anchorId="3064B262" wp14:editId="078B1E32">
            <wp:extent cx="5943600" cy="3364865"/>
            <wp:effectExtent l="0" t="0" r="0" b="635"/>
            <wp:docPr id="472707073" name="Picture 1" descr="A white card with text and a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2707073" name="Picture 1" descr="A white card with text and a tre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4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D6D819" w14:textId="77777777" w:rsidR="00EC7121" w:rsidRDefault="00EC7121">
      <w:pPr>
        <w:rPr>
          <w:sz w:val="28"/>
          <w:szCs w:val="28"/>
          <w:lang w:val="ro-RO"/>
        </w:rPr>
      </w:pPr>
    </w:p>
    <w:p w14:paraId="6FF66E85" w14:textId="77777777" w:rsidR="00EC7121" w:rsidRDefault="00EC7121">
      <w:pPr>
        <w:rPr>
          <w:sz w:val="28"/>
          <w:szCs w:val="28"/>
          <w:lang w:val="ro-RO"/>
        </w:rPr>
      </w:pPr>
    </w:p>
    <w:p w14:paraId="084F78A6" w14:textId="77777777" w:rsidR="004166C6" w:rsidRPr="004166C6" w:rsidRDefault="004166C6">
      <w:pPr>
        <w:rPr>
          <w:lang w:val="ro-RO"/>
        </w:rPr>
      </w:pPr>
    </w:p>
    <w:p w14:paraId="683FDF80" w14:textId="53B24D8A" w:rsidR="004166C6" w:rsidRDefault="00EC7121">
      <w:pPr>
        <w:rPr>
          <w:sz w:val="28"/>
          <w:szCs w:val="28"/>
          <w:lang w:val="ro-RO"/>
        </w:rPr>
      </w:pPr>
      <w:r>
        <w:rPr>
          <w:noProof/>
          <w:sz w:val="28"/>
          <w:szCs w:val="28"/>
          <w:lang w:val="ro-RO"/>
        </w:rPr>
        <w:drawing>
          <wp:inline distT="0" distB="0" distL="0" distR="0" wp14:anchorId="7A55895C" wp14:editId="7ECF1D86">
            <wp:extent cx="5943600" cy="3032760"/>
            <wp:effectExtent l="0" t="0" r="0" b="2540"/>
            <wp:docPr id="1223755571" name="Picture 2" descr="A group of people in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755571" name="Picture 2" descr="A group of people in a presentation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B07C0" w14:textId="77777777" w:rsidR="004166C6" w:rsidRDefault="004166C6">
      <w:pPr>
        <w:rPr>
          <w:sz w:val="28"/>
          <w:szCs w:val="28"/>
          <w:lang w:val="ro-RO"/>
        </w:rPr>
      </w:pPr>
    </w:p>
    <w:p w14:paraId="15F1A00B" w14:textId="65964AE5" w:rsidR="004166C6" w:rsidRDefault="00EC7121">
      <w:pPr>
        <w:rPr>
          <w:sz w:val="28"/>
          <w:szCs w:val="28"/>
          <w:lang w:val="ro-RO"/>
        </w:rPr>
      </w:pPr>
      <w:r>
        <w:rPr>
          <w:noProof/>
          <w:sz w:val="28"/>
          <w:szCs w:val="28"/>
          <w:lang w:val="ro-RO"/>
        </w:rPr>
        <w:drawing>
          <wp:inline distT="0" distB="0" distL="0" distR="0" wp14:anchorId="51C422C2" wp14:editId="29D8031C">
            <wp:extent cx="5943600" cy="3242310"/>
            <wp:effectExtent l="0" t="0" r="0" b="0"/>
            <wp:docPr id="338453357" name="Picture 3" descr="A close-up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453357" name="Picture 3" descr="A close-up of a presentatio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25EDC" w14:textId="77777777" w:rsidR="004166C6" w:rsidRDefault="004166C6">
      <w:pPr>
        <w:rPr>
          <w:sz w:val="28"/>
          <w:szCs w:val="28"/>
          <w:lang w:val="ro-RO"/>
        </w:rPr>
      </w:pPr>
    </w:p>
    <w:p w14:paraId="49063454" w14:textId="77777777" w:rsidR="004166C6" w:rsidRDefault="004166C6">
      <w:pPr>
        <w:rPr>
          <w:sz w:val="28"/>
          <w:szCs w:val="28"/>
          <w:lang w:val="ro-RO"/>
        </w:rPr>
      </w:pPr>
    </w:p>
    <w:p w14:paraId="6F830101" w14:textId="77777777" w:rsidR="004166C6" w:rsidRDefault="004166C6">
      <w:pPr>
        <w:rPr>
          <w:sz w:val="28"/>
          <w:szCs w:val="28"/>
          <w:lang w:val="ro-RO"/>
        </w:rPr>
      </w:pPr>
    </w:p>
    <w:p w14:paraId="665CEC79" w14:textId="77777777" w:rsidR="004166C6" w:rsidRDefault="004166C6">
      <w:pPr>
        <w:rPr>
          <w:sz w:val="28"/>
          <w:szCs w:val="28"/>
          <w:lang w:val="ro-RO"/>
        </w:rPr>
      </w:pPr>
    </w:p>
    <w:p w14:paraId="1FD69122" w14:textId="47418258" w:rsidR="004166C6" w:rsidRDefault="00EC7121">
      <w:pPr>
        <w:rPr>
          <w:sz w:val="28"/>
          <w:szCs w:val="28"/>
          <w:lang w:val="ro-RO"/>
        </w:rPr>
      </w:pPr>
      <w:r>
        <w:rPr>
          <w:noProof/>
          <w:sz w:val="28"/>
          <w:szCs w:val="28"/>
          <w:lang w:val="ro-RO"/>
        </w:rPr>
        <w:drawing>
          <wp:inline distT="0" distB="0" distL="0" distR="0" wp14:anchorId="373241A3" wp14:editId="72CD8E11">
            <wp:extent cx="5943600" cy="3166110"/>
            <wp:effectExtent l="0" t="0" r="0" b="0"/>
            <wp:docPr id="355842026" name="Picture 4" descr="A cell phone and a present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842026" name="Picture 4" descr="A cell phone and a presentation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6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B7D06" w14:textId="20EB1D03" w:rsidR="00EC7121" w:rsidRDefault="002F264C">
      <w:pPr>
        <w:rPr>
          <w:sz w:val="28"/>
          <w:szCs w:val="28"/>
          <w:lang w:val="ro-RO"/>
        </w:rPr>
      </w:pPr>
      <w:r>
        <w:rPr>
          <w:noProof/>
          <w:sz w:val="28"/>
          <w:szCs w:val="28"/>
          <w:lang w:val="ro-RO"/>
        </w:rPr>
        <w:drawing>
          <wp:inline distT="0" distB="0" distL="0" distR="0" wp14:anchorId="76C4D241" wp14:editId="7759C8AE">
            <wp:extent cx="5943600" cy="3609340"/>
            <wp:effectExtent l="0" t="0" r="0" b="0"/>
            <wp:docPr id="85256429" name="Picture 9" descr="A diagram of a compan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56429" name="Picture 9" descr="A diagram of a company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09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C7121">
        <w:rPr>
          <w:noProof/>
          <w:sz w:val="28"/>
          <w:szCs w:val="28"/>
          <w:lang w:val="ro-RO"/>
        </w:rPr>
        <w:drawing>
          <wp:inline distT="0" distB="0" distL="0" distR="0" wp14:anchorId="286F5F21" wp14:editId="4FE5A5A6">
            <wp:extent cx="5943600" cy="3305810"/>
            <wp:effectExtent l="0" t="0" r="0" b="0"/>
            <wp:docPr id="1634895613" name="Picture 6" descr="A group of people standing in front of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895613" name="Picture 6" descr="A group of people standing in front of a group of peop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46339" w14:textId="77777777" w:rsidR="00EC7121" w:rsidRDefault="00EC7121">
      <w:pPr>
        <w:rPr>
          <w:sz w:val="28"/>
          <w:szCs w:val="28"/>
          <w:lang w:val="ro-RO"/>
        </w:rPr>
      </w:pPr>
    </w:p>
    <w:p w14:paraId="0A4F4053" w14:textId="77777777" w:rsidR="00EC7121" w:rsidRDefault="00EC7121">
      <w:pPr>
        <w:rPr>
          <w:sz w:val="28"/>
          <w:szCs w:val="28"/>
          <w:lang w:val="ro-RO"/>
        </w:rPr>
      </w:pPr>
    </w:p>
    <w:p w14:paraId="09340630" w14:textId="77777777" w:rsidR="00EC7121" w:rsidRDefault="00EC7121">
      <w:pPr>
        <w:rPr>
          <w:sz w:val="28"/>
          <w:szCs w:val="28"/>
          <w:lang w:val="ro-RO"/>
        </w:rPr>
      </w:pPr>
    </w:p>
    <w:p w14:paraId="04822A6A" w14:textId="6688AEB3" w:rsidR="00EC7121" w:rsidRDefault="002F264C">
      <w:pPr>
        <w:rPr>
          <w:sz w:val="28"/>
          <w:szCs w:val="28"/>
          <w:lang w:val="ro-RO"/>
        </w:rPr>
      </w:pPr>
      <w:r>
        <w:rPr>
          <w:noProof/>
          <w:sz w:val="28"/>
          <w:szCs w:val="28"/>
          <w:lang w:val="ro-RO"/>
        </w:rPr>
        <w:drawing>
          <wp:inline distT="0" distB="0" distL="0" distR="0" wp14:anchorId="24A2E44B" wp14:editId="573DFBE6">
            <wp:extent cx="5943600" cy="3519805"/>
            <wp:effectExtent l="0" t="0" r="0" b="0"/>
            <wp:docPr id="2092559451" name="Picture 7" descr="A diagram of a present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559451" name="Picture 7" descr="A diagram of a presentation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19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  <w:lang w:val="ro-RO"/>
        </w:rPr>
        <w:drawing>
          <wp:inline distT="0" distB="0" distL="0" distR="0" wp14:anchorId="4DAC5202" wp14:editId="5A15C388">
            <wp:extent cx="5943600" cy="3361055"/>
            <wp:effectExtent l="0" t="0" r="0" b="4445"/>
            <wp:docPr id="385860358" name="Picture 12" descr="A table with text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860358" name="Picture 12" descr="A table with text and numbers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05F4F1" w14:textId="77777777" w:rsidR="002F264C" w:rsidRDefault="002F264C">
      <w:pPr>
        <w:rPr>
          <w:sz w:val="28"/>
          <w:szCs w:val="28"/>
          <w:lang w:val="ro-RO"/>
        </w:rPr>
      </w:pPr>
    </w:p>
    <w:p w14:paraId="2EEADF03" w14:textId="77777777" w:rsidR="002F264C" w:rsidRDefault="002F264C">
      <w:pPr>
        <w:rPr>
          <w:sz w:val="28"/>
          <w:szCs w:val="28"/>
          <w:lang w:val="ro-RO"/>
        </w:rPr>
      </w:pPr>
    </w:p>
    <w:p w14:paraId="05259CF9" w14:textId="77777777" w:rsidR="002F264C" w:rsidRDefault="002F264C">
      <w:pPr>
        <w:rPr>
          <w:sz w:val="28"/>
          <w:szCs w:val="28"/>
          <w:lang w:val="ro-RO"/>
        </w:rPr>
      </w:pPr>
    </w:p>
    <w:p w14:paraId="1E47358E" w14:textId="77777777" w:rsidR="002F264C" w:rsidRDefault="002F264C">
      <w:pPr>
        <w:rPr>
          <w:sz w:val="28"/>
          <w:szCs w:val="28"/>
          <w:lang w:val="ro-RO"/>
        </w:rPr>
      </w:pPr>
    </w:p>
    <w:p w14:paraId="3FD56737" w14:textId="77777777" w:rsidR="002F264C" w:rsidRDefault="002F264C">
      <w:pPr>
        <w:rPr>
          <w:sz w:val="28"/>
          <w:szCs w:val="28"/>
          <w:lang w:val="ro-RO"/>
        </w:rPr>
      </w:pPr>
      <w:r>
        <w:rPr>
          <w:noProof/>
          <w:sz w:val="28"/>
          <w:szCs w:val="28"/>
          <w:lang w:val="ro-RO"/>
        </w:rPr>
        <w:drawing>
          <wp:inline distT="0" distB="0" distL="0" distR="0" wp14:anchorId="05F86DCE" wp14:editId="3E0A6F17">
            <wp:extent cx="5943600" cy="3254375"/>
            <wp:effectExtent l="0" t="0" r="0" b="0"/>
            <wp:docPr id="568376965" name="Picture 13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8376965" name="Picture 13" descr="A close-up of a graph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BF0C4" w14:textId="77777777" w:rsidR="002F264C" w:rsidRDefault="002F264C">
      <w:pPr>
        <w:rPr>
          <w:sz w:val="28"/>
          <w:szCs w:val="28"/>
          <w:lang w:val="ro-RO"/>
        </w:rPr>
      </w:pPr>
    </w:p>
    <w:p w14:paraId="6750C559" w14:textId="78E57B66" w:rsidR="002F264C" w:rsidRDefault="002F264C">
      <w:pPr>
        <w:rPr>
          <w:sz w:val="28"/>
          <w:szCs w:val="28"/>
          <w:lang w:val="ro-RO"/>
        </w:rPr>
      </w:pPr>
      <w:r>
        <w:rPr>
          <w:noProof/>
          <w:sz w:val="28"/>
          <w:szCs w:val="28"/>
          <w:lang w:val="ro-RO"/>
        </w:rPr>
        <w:drawing>
          <wp:inline distT="0" distB="0" distL="0" distR="0" wp14:anchorId="5AC277E0" wp14:editId="074C58FD">
            <wp:extent cx="5943600" cy="3590925"/>
            <wp:effectExtent l="0" t="0" r="0" b="3175"/>
            <wp:docPr id="974594345" name="Picture 18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594345" name="Picture 18" descr="A close-up of a documen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2B57F" w14:textId="77777777" w:rsidR="002F264C" w:rsidRDefault="002F264C">
      <w:pPr>
        <w:rPr>
          <w:sz w:val="28"/>
          <w:szCs w:val="28"/>
          <w:lang w:val="ro-RO"/>
        </w:rPr>
      </w:pPr>
    </w:p>
    <w:p w14:paraId="1664B9E3" w14:textId="0824C32A" w:rsidR="002F264C" w:rsidRDefault="002F264C">
      <w:pPr>
        <w:rPr>
          <w:sz w:val="28"/>
          <w:szCs w:val="28"/>
          <w:lang w:val="ro-RO"/>
        </w:rPr>
      </w:pPr>
      <w:r>
        <w:rPr>
          <w:noProof/>
          <w:sz w:val="28"/>
          <w:szCs w:val="28"/>
          <w:lang w:val="ro-RO"/>
        </w:rPr>
        <w:drawing>
          <wp:inline distT="0" distB="0" distL="0" distR="0" wp14:anchorId="055FCBC6" wp14:editId="1CB2217F">
            <wp:extent cx="5943600" cy="3795395"/>
            <wp:effectExtent l="0" t="0" r="0" b="1905"/>
            <wp:docPr id="1548641688" name="Picture 19" descr="A char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8641688" name="Picture 19" descr="A chart with text on 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95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0BEDE" w14:textId="650C9505" w:rsidR="002F264C" w:rsidRDefault="002F264C">
      <w:pPr>
        <w:rPr>
          <w:sz w:val="28"/>
          <w:szCs w:val="28"/>
          <w:lang w:val="ro-RO"/>
        </w:rPr>
      </w:pPr>
      <w:r>
        <w:rPr>
          <w:noProof/>
          <w:sz w:val="28"/>
          <w:szCs w:val="28"/>
          <w:lang w:val="ro-RO"/>
        </w:rPr>
        <w:drawing>
          <wp:inline distT="0" distB="0" distL="0" distR="0" wp14:anchorId="2EBDBC9B" wp14:editId="58A7EE1A">
            <wp:extent cx="5943600" cy="3309620"/>
            <wp:effectExtent l="0" t="0" r="0" b="5080"/>
            <wp:docPr id="1683823938" name="Picture 20" descr="A page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823938" name="Picture 20" descr="A page of a pap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9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D4B036" w14:textId="77777777" w:rsidR="00200799" w:rsidRDefault="00200799">
      <w:pPr>
        <w:rPr>
          <w:sz w:val="28"/>
          <w:szCs w:val="28"/>
          <w:lang w:val="ro-RO"/>
        </w:rPr>
      </w:pPr>
    </w:p>
    <w:p w14:paraId="39D9206E" w14:textId="77777777" w:rsidR="00200799" w:rsidRDefault="00200799">
      <w:pPr>
        <w:rPr>
          <w:sz w:val="28"/>
          <w:szCs w:val="28"/>
          <w:lang w:val="ro-RO"/>
        </w:rPr>
      </w:pPr>
    </w:p>
    <w:p w14:paraId="56578CED" w14:textId="77777777" w:rsidR="00200799" w:rsidRPr="00200799" w:rsidRDefault="00200799" w:rsidP="00200799">
      <w:pPr>
        <w:rPr>
          <w:b/>
          <w:bCs/>
          <w:sz w:val="28"/>
          <w:szCs w:val="28"/>
          <w:lang w:val="en-US"/>
        </w:rPr>
      </w:pPr>
      <w:r w:rsidRPr="00200799">
        <w:rPr>
          <w:b/>
          <w:bCs/>
          <w:sz w:val="28"/>
          <w:szCs w:val="28"/>
          <w:lang w:val="en-US"/>
        </w:rPr>
        <w:t xml:space="preserve">References </w:t>
      </w:r>
    </w:p>
    <w:p w14:paraId="77C6336A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•Allen, J., Harris, R. and Jago, L. (2021). Festival &amp; Special Event Management Interactive Wiley E-Text. S.L.: John Wiley.</w:t>
      </w:r>
    </w:p>
    <w:p w14:paraId="09AF691D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•Diversity and Inclusion Conference. (2024). Available at https://thediversityconference.com/. Accessed on 22nd January 2024]</w:t>
      </w:r>
    </w:p>
    <w:p w14:paraId="29603DE6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 xml:space="preserve">•Alonso-Vazquez, M., &amp; </w:t>
      </w:r>
      <w:proofErr w:type="spellStart"/>
      <w:r w:rsidRPr="00200799">
        <w:rPr>
          <w:sz w:val="28"/>
          <w:szCs w:val="28"/>
          <w:lang w:val="en-US"/>
        </w:rPr>
        <w:t>Ballico</w:t>
      </w:r>
      <w:proofErr w:type="spellEnd"/>
      <w:r w:rsidRPr="00200799">
        <w:rPr>
          <w:sz w:val="28"/>
          <w:szCs w:val="28"/>
          <w:lang w:val="en-US"/>
        </w:rPr>
        <w:t xml:space="preserve">, C. (2021). Eco-friendly practices and pro-environmental </w:t>
      </w:r>
      <w:proofErr w:type="spellStart"/>
      <w:r w:rsidRPr="00200799">
        <w:rPr>
          <w:sz w:val="28"/>
          <w:szCs w:val="28"/>
          <w:lang w:val="en-US"/>
        </w:rPr>
        <w:t>behaviours</w:t>
      </w:r>
      <w:proofErr w:type="spellEnd"/>
      <w:r w:rsidRPr="00200799">
        <w:rPr>
          <w:sz w:val="28"/>
          <w:szCs w:val="28"/>
          <w:lang w:val="en-US"/>
        </w:rPr>
        <w:t>: The Australian folk and world music festival perspective. </w:t>
      </w:r>
      <w:r w:rsidRPr="00200799">
        <w:rPr>
          <w:i/>
          <w:iCs/>
          <w:sz w:val="28"/>
          <w:szCs w:val="28"/>
          <w:lang w:val="en-US"/>
        </w:rPr>
        <w:t>Arts and the Market</w:t>
      </w:r>
      <w:r w:rsidRPr="00200799">
        <w:rPr>
          <w:sz w:val="28"/>
          <w:szCs w:val="28"/>
          <w:lang w:val="en-US"/>
        </w:rPr>
        <w:t>, </w:t>
      </w:r>
      <w:r w:rsidRPr="00200799">
        <w:rPr>
          <w:i/>
          <w:iCs/>
          <w:sz w:val="28"/>
          <w:szCs w:val="28"/>
          <w:lang w:val="en-US"/>
        </w:rPr>
        <w:t>11</w:t>
      </w:r>
      <w:r w:rsidRPr="00200799">
        <w:rPr>
          <w:sz w:val="28"/>
          <w:szCs w:val="28"/>
          <w:lang w:val="en-US"/>
        </w:rPr>
        <w:t>(2), 76-91.</w:t>
      </w:r>
    </w:p>
    <w:p w14:paraId="6C337B84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0E16646D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 xml:space="preserve">•Excel London (2024). Visitor homepage - </w:t>
      </w:r>
      <w:proofErr w:type="spellStart"/>
      <w:r w:rsidRPr="00200799">
        <w:rPr>
          <w:sz w:val="28"/>
          <w:szCs w:val="28"/>
          <w:lang w:val="en-US"/>
        </w:rPr>
        <w:t>ExCeL</w:t>
      </w:r>
      <w:proofErr w:type="spellEnd"/>
      <w:r w:rsidRPr="00200799">
        <w:rPr>
          <w:sz w:val="28"/>
          <w:szCs w:val="28"/>
          <w:lang w:val="en-US"/>
        </w:rPr>
        <w:t xml:space="preserve"> London. [online] www.excel.london. Available at: </w:t>
      </w:r>
      <w:hyperlink r:id="rId16" w:history="1">
        <w:r w:rsidRPr="00200799">
          <w:rPr>
            <w:rStyle w:val="Hyperlink"/>
            <w:sz w:val="28"/>
            <w:szCs w:val="28"/>
            <w:lang w:val="en-US"/>
          </w:rPr>
          <w:t>https://www.excel.london/</w:t>
        </w:r>
      </w:hyperlink>
      <w:r w:rsidRPr="00200799">
        <w:rPr>
          <w:sz w:val="28"/>
          <w:szCs w:val="28"/>
          <w:lang w:val="en-US"/>
        </w:rPr>
        <w:t>.</w:t>
      </w:r>
    </w:p>
    <w:p w14:paraId="0C176B9D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79881A7B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</w:t>
      </w:r>
      <w:proofErr w:type="spellStart"/>
      <w:r w:rsidRPr="00200799">
        <w:rPr>
          <w:sz w:val="28"/>
          <w:szCs w:val="28"/>
          <w:lang w:val="en-US"/>
        </w:rPr>
        <w:t>Khaleque</w:t>
      </w:r>
      <w:proofErr w:type="spellEnd"/>
      <w:r w:rsidRPr="00200799">
        <w:rPr>
          <w:sz w:val="28"/>
          <w:szCs w:val="28"/>
          <w:lang w:val="en-US"/>
        </w:rPr>
        <w:t xml:space="preserve">, N., and </w:t>
      </w:r>
      <w:proofErr w:type="spellStart"/>
      <w:r w:rsidRPr="00200799">
        <w:rPr>
          <w:sz w:val="28"/>
          <w:szCs w:val="28"/>
          <w:lang w:val="en-US"/>
        </w:rPr>
        <w:t>Krasteva</w:t>
      </w:r>
      <w:proofErr w:type="spellEnd"/>
      <w:r w:rsidRPr="00200799">
        <w:rPr>
          <w:sz w:val="28"/>
          <w:szCs w:val="28"/>
          <w:lang w:val="en-US"/>
        </w:rPr>
        <w:t>, G. (2021). Experience Technology. How the Creative Industries Help Increase the Audience Engagement at Virtual and Hybrid Events.</w:t>
      </w:r>
    </w:p>
    <w:p w14:paraId="756CE694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6DD6AC61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•Rogers, T., and Wynn-Moylan, P. (2022). </w:t>
      </w:r>
      <w:r w:rsidRPr="00200799">
        <w:rPr>
          <w:i/>
          <w:iCs/>
          <w:sz w:val="28"/>
          <w:szCs w:val="28"/>
          <w:lang w:val="en-US"/>
        </w:rPr>
        <w:t>Conferences and conventions: A global industry</w:t>
      </w:r>
      <w:r w:rsidRPr="00200799">
        <w:rPr>
          <w:sz w:val="28"/>
          <w:szCs w:val="28"/>
          <w:lang w:val="en-US"/>
        </w:rPr>
        <w:t>. Routledge.</w:t>
      </w:r>
    </w:p>
    <w:p w14:paraId="5FA005BD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19091148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 xml:space="preserve">•Getz, D. and Page, S.J. (2019). Event </w:t>
      </w:r>
      <w:proofErr w:type="gramStart"/>
      <w:r w:rsidRPr="00200799">
        <w:rPr>
          <w:sz w:val="28"/>
          <w:szCs w:val="28"/>
          <w:lang w:val="en-US"/>
        </w:rPr>
        <w:t>Studies :</w:t>
      </w:r>
      <w:proofErr w:type="gramEnd"/>
      <w:r w:rsidRPr="00200799">
        <w:rPr>
          <w:sz w:val="28"/>
          <w:szCs w:val="28"/>
          <w:lang w:val="en-US"/>
        </w:rPr>
        <w:t xml:space="preserve"> theory, Research and Policy for Planned Events. 4th ed. London: Routledge.</w:t>
      </w:r>
    </w:p>
    <w:p w14:paraId="0BE8C709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7C284981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 xml:space="preserve">•Gomez, L.E. and </w:t>
      </w:r>
      <w:proofErr w:type="spellStart"/>
      <w:r w:rsidRPr="00200799">
        <w:rPr>
          <w:sz w:val="28"/>
          <w:szCs w:val="28"/>
          <w:lang w:val="en-US"/>
        </w:rPr>
        <w:t>Bernet</w:t>
      </w:r>
      <w:proofErr w:type="spellEnd"/>
      <w:r w:rsidRPr="00200799">
        <w:rPr>
          <w:sz w:val="28"/>
          <w:szCs w:val="28"/>
          <w:lang w:val="en-US"/>
        </w:rPr>
        <w:t xml:space="preserve">, P. (2019). Diversity Improves Performance and Outcomes. Journal of the National Medical Association, [online] 111(4), pp.383–392. </w:t>
      </w:r>
      <w:proofErr w:type="spellStart"/>
      <w:proofErr w:type="gramStart"/>
      <w:r w:rsidRPr="00200799">
        <w:rPr>
          <w:sz w:val="28"/>
          <w:szCs w:val="28"/>
          <w:lang w:val="en-US"/>
        </w:rPr>
        <w:t>doi:https</w:t>
      </w:r>
      <w:proofErr w:type="spellEnd"/>
      <w:r w:rsidRPr="00200799">
        <w:rPr>
          <w:sz w:val="28"/>
          <w:szCs w:val="28"/>
          <w:lang w:val="en-US"/>
        </w:rPr>
        <w:t>://doi.org/10.1016/j.jnma.2019.01.006</w:t>
      </w:r>
      <w:proofErr w:type="gramEnd"/>
      <w:r w:rsidRPr="00200799">
        <w:rPr>
          <w:sz w:val="28"/>
          <w:szCs w:val="28"/>
          <w:lang w:val="en-US"/>
        </w:rPr>
        <w:t>.</w:t>
      </w:r>
    </w:p>
    <w:p w14:paraId="3098E4A2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7487DD9C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•Harvard Business Publishing (2023). RESE ARCH FINDINGS 2023 Global Leadership Development Study 2023 Global Leadership Development Study. [online] Available at: https://www.harvardbusiness.org/wp-content/uploads/2023/08/ResearchFindings_LeadershipDevelopmentStudy_Jun2023_ReadyForAnythingCampaign.pdf?utm_source=chatgpt.com [Accessed 28 Jan. 2025].</w:t>
      </w:r>
    </w:p>
    <w:p w14:paraId="1B4DA3CF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0C91F2AD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•Meegan Jones (2018). </w:t>
      </w:r>
      <w:r w:rsidRPr="00200799">
        <w:rPr>
          <w:i/>
          <w:iCs/>
          <w:sz w:val="28"/>
          <w:szCs w:val="28"/>
          <w:lang w:val="en-US"/>
        </w:rPr>
        <w:t xml:space="preserve">Sustainable event </w:t>
      </w:r>
      <w:proofErr w:type="spellStart"/>
      <w:proofErr w:type="gramStart"/>
      <w:r w:rsidRPr="00200799">
        <w:rPr>
          <w:i/>
          <w:iCs/>
          <w:sz w:val="28"/>
          <w:szCs w:val="28"/>
          <w:lang w:val="en-US"/>
        </w:rPr>
        <w:t>managemeqnt</w:t>
      </w:r>
      <w:proofErr w:type="spellEnd"/>
      <w:r w:rsidRPr="00200799">
        <w:rPr>
          <w:i/>
          <w:iCs/>
          <w:sz w:val="28"/>
          <w:szCs w:val="28"/>
          <w:lang w:val="en-US"/>
        </w:rPr>
        <w:t xml:space="preserve"> :</w:t>
      </w:r>
      <w:proofErr w:type="gramEnd"/>
      <w:r w:rsidRPr="00200799">
        <w:rPr>
          <w:i/>
          <w:iCs/>
          <w:sz w:val="28"/>
          <w:szCs w:val="28"/>
          <w:lang w:val="en-US"/>
        </w:rPr>
        <w:t xml:space="preserve"> a practical guide</w:t>
      </w:r>
      <w:r w:rsidRPr="00200799">
        <w:rPr>
          <w:sz w:val="28"/>
          <w:szCs w:val="28"/>
          <w:lang w:val="en-US"/>
        </w:rPr>
        <w:t xml:space="preserve">. </w:t>
      </w:r>
      <w:proofErr w:type="gramStart"/>
      <w:r w:rsidRPr="00200799">
        <w:rPr>
          <w:sz w:val="28"/>
          <w:szCs w:val="28"/>
          <w:lang w:val="en-US"/>
        </w:rPr>
        <w:t>London ;</w:t>
      </w:r>
      <w:proofErr w:type="gramEnd"/>
      <w:r w:rsidRPr="00200799">
        <w:rPr>
          <w:sz w:val="28"/>
          <w:szCs w:val="28"/>
          <w:lang w:val="en-US"/>
        </w:rPr>
        <w:t xml:space="preserve"> New York: Routledge.</w:t>
      </w:r>
    </w:p>
    <w:p w14:paraId="56178C58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60700055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 xml:space="preserve">•Müller, M., </w:t>
      </w:r>
      <w:proofErr w:type="spellStart"/>
      <w:r w:rsidRPr="00200799">
        <w:rPr>
          <w:sz w:val="28"/>
          <w:szCs w:val="28"/>
          <w:lang w:val="en-US"/>
        </w:rPr>
        <w:t>Gogishvili</w:t>
      </w:r>
      <w:proofErr w:type="spellEnd"/>
      <w:r w:rsidRPr="00200799">
        <w:rPr>
          <w:sz w:val="28"/>
          <w:szCs w:val="28"/>
          <w:lang w:val="en-US"/>
        </w:rPr>
        <w:t xml:space="preserve">, D., Wolfe, S.D., Gaffney, C., Hug, M. and </w:t>
      </w:r>
      <w:proofErr w:type="spellStart"/>
      <w:r w:rsidRPr="00200799">
        <w:rPr>
          <w:sz w:val="28"/>
          <w:szCs w:val="28"/>
          <w:lang w:val="en-US"/>
        </w:rPr>
        <w:t>Leick</w:t>
      </w:r>
      <w:proofErr w:type="spellEnd"/>
      <w:r w:rsidRPr="00200799">
        <w:rPr>
          <w:sz w:val="28"/>
          <w:szCs w:val="28"/>
          <w:lang w:val="en-US"/>
        </w:rPr>
        <w:t>, A. (2023). Peak event: the rise, crisis and potential decline of the Olympic Games and the World Cup. </w:t>
      </w:r>
      <w:r w:rsidRPr="00200799">
        <w:rPr>
          <w:i/>
          <w:iCs/>
          <w:sz w:val="28"/>
          <w:szCs w:val="28"/>
          <w:lang w:val="en-US"/>
        </w:rPr>
        <w:t>Tourism Management</w:t>
      </w:r>
      <w:r w:rsidRPr="00200799">
        <w:rPr>
          <w:sz w:val="28"/>
          <w:szCs w:val="28"/>
          <w:lang w:val="en-US"/>
        </w:rPr>
        <w:t xml:space="preserve">, [online] 95, p.104657. </w:t>
      </w:r>
      <w:proofErr w:type="spellStart"/>
      <w:proofErr w:type="gramStart"/>
      <w:r w:rsidRPr="00200799">
        <w:rPr>
          <w:sz w:val="28"/>
          <w:szCs w:val="28"/>
          <w:lang w:val="en-US"/>
        </w:rPr>
        <w:t>doi:https</w:t>
      </w:r>
      <w:proofErr w:type="spellEnd"/>
      <w:r w:rsidRPr="00200799">
        <w:rPr>
          <w:sz w:val="28"/>
          <w:szCs w:val="28"/>
          <w:lang w:val="en-US"/>
        </w:rPr>
        <w:t>://doi.org/10.1016/j.tourman.2022.104657</w:t>
      </w:r>
      <w:proofErr w:type="gramEnd"/>
      <w:r w:rsidRPr="00200799">
        <w:rPr>
          <w:sz w:val="28"/>
          <w:szCs w:val="28"/>
          <w:lang w:val="en-US"/>
        </w:rPr>
        <w:t>.</w:t>
      </w:r>
    </w:p>
    <w:p w14:paraId="43C99A17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28293CB3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 xml:space="preserve">•Nolan, E. (2020). The supply and design of different types of venues for business events. International Journal of Tourism Cities, 6(4). </w:t>
      </w:r>
      <w:proofErr w:type="spellStart"/>
      <w:proofErr w:type="gramStart"/>
      <w:r w:rsidRPr="00200799">
        <w:rPr>
          <w:sz w:val="28"/>
          <w:szCs w:val="28"/>
          <w:lang w:val="en-US"/>
        </w:rPr>
        <w:t>doi:https</w:t>
      </w:r>
      <w:proofErr w:type="spellEnd"/>
      <w:r w:rsidRPr="00200799">
        <w:rPr>
          <w:sz w:val="28"/>
          <w:szCs w:val="28"/>
          <w:lang w:val="en-US"/>
        </w:rPr>
        <w:t>://doi.org/10.1108/ijtc-11-2019-0197</w:t>
      </w:r>
      <w:proofErr w:type="gramEnd"/>
      <w:r w:rsidRPr="00200799">
        <w:rPr>
          <w:sz w:val="28"/>
          <w:szCs w:val="28"/>
          <w:lang w:val="en-US"/>
        </w:rPr>
        <w:t>.</w:t>
      </w:r>
    </w:p>
    <w:p w14:paraId="510A586C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14EF0652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•Santos, Fernández-</w:t>
      </w:r>
      <w:proofErr w:type="spellStart"/>
      <w:r w:rsidRPr="00200799">
        <w:rPr>
          <w:sz w:val="28"/>
          <w:szCs w:val="28"/>
          <w:lang w:val="en-US"/>
        </w:rPr>
        <w:t>Gámez</w:t>
      </w:r>
      <w:proofErr w:type="spellEnd"/>
      <w:r w:rsidRPr="00200799">
        <w:rPr>
          <w:sz w:val="28"/>
          <w:szCs w:val="28"/>
          <w:lang w:val="en-US"/>
        </w:rPr>
        <w:t xml:space="preserve">, M.A., Puig-Cabrera, M. and Santos, M.C. (2024). Sustainability in Business Events: How Hybrid Formats Shape Attendee Decision-Making. Journal of Tourism and Services, [online] 15(29), pp.320–348. </w:t>
      </w:r>
      <w:proofErr w:type="spellStart"/>
      <w:proofErr w:type="gramStart"/>
      <w:r w:rsidRPr="00200799">
        <w:rPr>
          <w:sz w:val="28"/>
          <w:szCs w:val="28"/>
          <w:lang w:val="en-US"/>
        </w:rPr>
        <w:t>doi:https</w:t>
      </w:r>
      <w:proofErr w:type="spellEnd"/>
      <w:r w:rsidRPr="00200799">
        <w:rPr>
          <w:sz w:val="28"/>
          <w:szCs w:val="28"/>
          <w:lang w:val="en-US"/>
        </w:rPr>
        <w:t>://doi.org/10.29036/jots.v15i29.1006</w:t>
      </w:r>
      <w:proofErr w:type="gramEnd"/>
      <w:r w:rsidRPr="00200799">
        <w:rPr>
          <w:sz w:val="28"/>
          <w:szCs w:val="28"/>
          <w:lang w:val="en-US"/>
        </w:rPr>
        <w:t>.</w:t>
      </w:r>
    </w:p>
    <w:p w14:paraId="30D23E86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0CB56024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</w:t>
      </w:r>
      <w:proofErr w:type="spellStart"/>
      <w:r w:rsidRPr="00200799">
        <w:rPr>
          <w:sz w:val="28"/>
          <w:szCs w:val="28"/>
          <w:lang w:val="en-US"/>
        </w:rPr>
        <w:t>Trmčić</w:t>
      </w:r>
      <w:proofErr w:type="spellEnd"/>
      <w:r w:rsidRPr="00200799">
        <w:rPr>
          <w:sz w:val="28"/>
          <w:szCs w:val="28"/>
          <w:lang w:val="en-US"/>
        </w:rPr>
        <w:t xml:space="preserve">, A., </w:t>
      </w:r>
      <w:proofErr w:type="spellStart"/>
      <w:r w:rsidRPr="00200799">
        <w:rPr>
          <w:sz w:val="28"/>
          <w:szCs w:val="28"/>
          <w:lang w:val="en-US"/>
        </w:rPr>
        <w:t>Demmings</w:t>
      </w:r>
      <w:proofErr w:type="spellEnd"/>
      <w:r w:rsidRPr="00200799">
        <w:rPr>
          <w:sz w:val="28"/>
          <w:szCs w:val="28"/>
          <w:lang w:val="en-US"/>
        </w:rPr>
        <w:t xml:space="preserve">, E., </w:t>
      </w:r>
      <w:proofErr w:type="spellStart"/>
      <w:r w:rsidRPr="00200799">
        <w:rPr>
          <w:sz w:val="28"/>
          <w:szCs w:val="28"/>
          <w:lang w:val="en-US"/>
        </w:rPr>
        <w:t>Kniel</w:t>
      </w:r>
      <w:proofErr w:type="spellEnd"/>
      <w:r w:rsidRPr="00200799">
        <w:rPr>
          <w:sz w:val="28"/>
          <w:szCs w:val="28"/>
          <w:lang w:val="en-US"/>
        </w:rPr>
        <w:t xml:space="preserve">, K., </w:t>
      </w:r>
      <w:proofErr w:type="spellStart"/>
      <w:r w:rsidRPr="00200799">
        <w:rPr>
          <w:sz w:val="28"/>
          <w:szCs w:val="28"/>
          <w:lang w:val="en-US"/>
        </w:rPr>
        <w:t>Wiedmann</w:t>
      </w:r>
      <w:proofErr w:type="spellEnd"/>
      <w:r w:rsidRPr="00200799">
        <w:rPr>
          <w:sz w:val="28"/>
          <w:szCs w:val="28"/>
          <w:lang w:val="en-US"/>
        </w:rPr>
        <w:t xml:space="preserve">, M. and </w:t>
      </w:r>
      <w:proofErr w:type="spellStart"/>
      <w:r w:rsidRPr="00200799">
        <w:rPr>
          <w:sz w:val="28"/>
          <w:szCs w:val="28"/>
          <w:lang w:val="en-US"/>
        </w:rPr>
        <w:t>Alcaine</w:t>
      </w:r>
      <w:proofErr w:type="spellEnd"/>
      <w:r w:rsidRPr="00200799">
        <w:rPr>
          <w:sz w:val="28"/>
          <w:szCs w:val="28"/>
          <w:lang w:val="en-US"/>
        </w:rPr>
        <w:t>, S. (2021). Food safety and employee health implications of COVID-19: A review. </w:t>
      </w:r>
      <w:r w:rsidRPr="00200799">
        <w:rPr>
          <w:i/>
          <w:iCs/>
          <w:sz w:val="28"/>
          <w:szCs w:val="28"/>
          <w:lang w:val="en-US"/>
        </w:rPr>
        <w:t>Journal of Food Protection</w:t>
      </w:r>
      <w:r w:rsidRPr="00200799">
        <w:rPr>
          <w:sz w:val="28"/>
          <w:szCs w:val="28"/>
          <w:lang w:val="en-US"/>
        </w:rPr>
        <w:t>, </w:t>
      </w:r>
      <w:r w:rsidRPr="00200799">
        <w:rPr>
          <w:i/>
          <w:iCs/>
          <w:sz w:val="28"/>
          <w:szCs w:val="28"/>
          <w:lang w:val="en-US"/>
        </w:rPr>
        <w:t>84</w:t>
      </w:r>
      <w:r w:rsidRPr="00200799">
        <w:rPr>
          <w:sz w:val="28"/>
          <w:szCs w:val="28"/>
          <w:lang w:val="en-US"/>
        </w:rPr>
        <w:t>(11), pp.1973-1989.</w:t>
      </w:r>
    </w:p>
    <w:p w14:paraId="2536072B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24BDB80B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•McKinsey &amp; Company. (2023). Diversity matters even more: The case for holistic impact. [Online] Available at https://www.mckinsey.com/featured-insights/diversity-and-inclusion/diversity-matters-even-more-the-case-for-holistic-impact [Accessed on 30/01/2025]</w:t>
      </w:r>
    </w:p>
    <w:p w14:paraId="1D4A330C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42951DEA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•Summit (2024). Women of the Future the Summit. [online] Women of the Future the Summit. Available at: https://summit.womenofthefuture.co.uk/.</w:t>
      </w:r>
    </w:p>
    <w:p w14:paraId="6DA96994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17444F39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•Statista (2023). Expenditure on business events in the UK 2021. [online] Statista. Available at: https://www.statista.com/statistics/621831/business-event-market-value-delegate-spend-united-kingdom-uk/.</w:t>
      </w:r>
    </w:p>
    <w:p w14:paraId="32A00C4F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4104FAEE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•Statista (2024a). Perceptions on diversity and inclusion improvements UK 2021. [online] Statista. Available at: https://www.statista.com/statistics/1257404/perception-on-improvements-to-diversity-and-inclusion-uk/.</w:t>
      </w:r>
    </w:p>
    <w:p w14:paraId="771B5A31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6F6012EB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>•Temple University (2021). Inclusive Leadership Conference. [online] Institutional Diversity, Equity, Advocacy and Leadership. Available at: https://diversity.temple.edu/ilc [Accessed 22 Jan. 2025].</w:t>
      </w:r>
    </w:p>
    <w:p w14:paraId="53C2AACB" w14:textId="77777777" w:rsidR="00200799" w:rsidRPr="00200799" w:rsidRDefault="00200799" w:rsidP="00200799">
      <w:pPr>
        <w:rPr>
          <w:sz w:val="28"/>
          <w:szCs w:val="28"/>
          <w:lang w:val="en-US"/>
        </w:rPr>
      </w:pPr>
    </w:p>
    <w:p w14:paraId="6E1F1D76" w14:textId="77777777" w:rsidR="00200799" w:rsidRPr="00200799" w:rsidRDefault="00200799" w:rsidP="00200799">
      <w:pPr>
        <w:rPr>
          <w:sz w:val="28"/>
          <w:szCs w:val="28"/>
          <w:lang w:val="en-US"/>
        </w:rPr>
      </w:pPr>
      <w:r w:rsidRPr="00200799">
        <w:rPr>
          <w:sz w:val="28"/>
          <w:szCs w:val="28"/>
          <w:lang w:val="en-US"/>
        </w:rPr>
        <w:t xml:space="preserve">•Walker, M., Hills, S. and </w:t>
      </w:r>
      <w:proofErr w:type="spellStart"/>
      <w:r w:rsidRPr="00200799">
        <w:rPr>
          <w:sz w:val="28"/>
          <w:szCs w:val="28"/>
          <w:lang w:val="en-US"/>
        </w:rPr>
        <w:t>Heere</w:t>
      </w:r>
      <w:proofErr w:type="spellEnd"/>
      <w:r w:rsidRPr="00200799">
        <w:rPr>
          <w:sz w:val="28"/>
          <w:szCs w:val="28"/>
          <w:lang w:val="en-US"/>
        </w:rPr>
        <w:t xml:space="preserve">, B. (2015). Evaluating a Socially Responsible Employment Program: Beneficiary Impacts and Stakeholder Perceptions. Journal of Business Ethics, 143(1), pp.53–70. </w:t>
      </w:r>
      <w:proofErr w:type="spellStart"/>
      <w:proofErr w:type="gramStart"/>
      <w:r w:rsidRPr="00200799">
        <w:rPr>
          <w:sz w:val="28"/>
          <w:szCs w:val="28"/>
          <w:lang w:val="en-US"/>
        </w:rPr>
        <w:t>doi:https</w:t>
      </w:r>
      <w:proofErr w:type="spellEnd"/>
      <w:r w:rsidRPr="00200799">
        <w:rPr>
          <w:sz w:val="28"/>
          <w:szCs w:val="28"/>
          <w:lang w:val="en-US"/>
        </w:rPr>
        <w:t>://doi.org/10.1007/s10551-015-2801-3</w:t>
      </w:r>
      <w:proofErr w:type="gramEnd"/>
      <w:r w:rsidRPr="00200799">
        <w:rPr>
          <w:sz w:val="28"/>
          <w:szCs w:val="28"/>
          <w:lang w:val="en-US"/>
        </w:rPr>
        <w:t>.</w:t>
      </w:r>
    </w:p>
    <w:p w14:paraId="69041A33" w14:textId="77777777" w:rsidR="00200799" w:rsidRDefault="00200799">
      <w:pPr>
        <w:rPr>
          <w:sz w:val="28"/>
          <w:szCs w:val="28"/>
          <w:lang w:val="ro-RO"/>
        </w:rPr>
      </w:pPr>
    </w:p>
    <w:p w14:paraId="62EF3B2A" w14:textId="77777777" w:rsidR="00200799" w:rsidRPr="004166C6" w:rsidRDefault="00200799">
      <w:pPr>
        <w:rPr>
          <w:sz w:val="28"/>
          <w:szCs w:val="28"/>
          <w:lang w:val="ro-RO"/>
        </w:rPr>
      </w:pPr>
    </w:p>
    <w:sectPr w:rsidR="00200799" w:rsidRPr="004166C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6C6"/>
    <w:rsid w:val="00200799"/>
    <w:rsid w:val="002F264C"/>
    <w:rsid w:val="004166C6"/>
    <w:rsid w:val="00582554"/>
    <w:rsid w:val="00EC71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16524E"/>
  <w15:chartTrackingRefBased/>
  <w15:docId w15:val="{2DB38ABF-FF1C-2148-9173-9171F6DFE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66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66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66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66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66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66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66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66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66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6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66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66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66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66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66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66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66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66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66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66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66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66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66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66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66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66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66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66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66C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0079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07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excel.london/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</Pages>
  <Words>635</Words>
  <Characters>3620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Petronela Ferent</dc:creator>
  <cp:keywords/>
  <dc:description/>
  <cp:lastModifiedBy>Iulia Petronela Ferent</cp:lastModifiedBy>
  <cp:revision>1</cp:revision>
  <dcterms:created xsi:type="dcterms:W3CDTF">2025-02-06T16:40:00Z</dcterms:created>
  <dcterms:modified xsi:type="dcterms:W3CDTF">2025-02-06T17:26:00Z</dcterms:modified>
</cp:coreProperties>
</file>