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64EACE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 xml:space="preserve">MANAGEMENT ETHICS ASSIGNMENT 1 – </w:t>
      </w:r>
    </w:p>
    <w:p w14:paraId="17909357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CRITICAL DISCUSSION OF CSR THEORY</w:t>
      </w:r>
    </w:p>
    <w:p w14:paraId="2071346B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32"/>
        </w:rPr>
      </w:pPr>
    </w:p>
    <w:p w14:paraId="31F4BA9C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32"/>
        </w:rPr>
      </w:pPr>
    </w:p>
    <w:p w14:paraId="14A7CAAE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32"/>
        </w:rPr>
      </w:pPr>
      <w:r w:rsidRPr="00815E24">
        <w:rPr>
          <w:rFonts w:asciiTheme="majorHAnsi" w:eastAsia="Calibri" w:hAnsiTheme="majorHAnsi" w:cstheme="majorHAnsi"/>
          <w:noProof/>
          <w:sz w:val="32"/>
          <w:lang w:eastAsia="en-GB"/>
        </w:rPr>
        <w:drawing>
          <wp:inline distT="0" distB="0" distL="0" distR="0" wp14:anchorId="5D14F1C4" wp14:editId="078BD9FA">
            <wp:extent cx="2597203" cy="2597203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203" cy="259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7226F" w14:textId="77777777" w:rsidR="006B2B99" w:rsidRPr="00815E24" w:rsidRDefault="006B2B99" w:rsidP="00815E24">
      <w:pPr>
        <w:spacing w:line="360" w:lineRule="auto"/>
        <w:rPr>
          <w:rFonts w:asciiTheme="majorHAnsi" w:eastAsia="Calibri" w:hAnsiTheme="majorHAnsi" w:cstheme="majorHAnsi"/>
          <w:sz w:val="32"/>
        </w:rPr>
      </w:pPr>
    </w:p>
    <w:p w14:paraId="0690B469" w14:textId="77777777" w:rsidR="006B2B99" w:rsidRPr="00815E24" w:rsidRDefault="006B2B99" w:rsidP="00815E24">
      <w:pPr>
        <w:spacing w:line="360" w:lineRule="auto"/>
        <w:rPr>
          <w:rFonts w:asciiTheme="majorHAnsi" w:eastAsia="Calibri" w:hAnsiTheme="majorHAnsi" w:cstheme="majorHAnsi"/>
          <w:sz w:val="32"/>
        </w:rPr>
      </w:pPr>
    </w:p>
    <w:p w14:paraId="7865E530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19</w:t>
      </w:r>
      <w:r w:rsidRPr="00815E24">
        <w:rPr>
          <w:rFonts w:asciiTheme="majorHAnsi" w:eastAsia="Calibri" w:hAnsiTheme="majorHAnsi" w:cstheme="majorHAnsi"/>
          <w:sz w:val="28"/>
          <w:vertAlign w:val="superscript"/>
        </w:rPr>
        <w:t>th</w:t>
      </w:r>
      <w:r w:rsidRPr="00815E24">
        <w:rPr>
          <w:rFonts w:asciiTheme="majorHAnsi" w:eastAsia="Calibri" w:hAnsiTheme="majorHAnsi" w:cstheme="majorHAnsi"/>
          <w:sz w:val="28"/>
        </w:rPr>
        <w:t xml:space="preserve"> NOVEMBER 2018</w:t>
      </w:r>
    </w:p>
    <w:p w14:paraId="78165E1B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</w:p>
    <w:p w14:paraId="0D251731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MODULE NAME: MANAGEMENT ETHICS</w:t>
      </w:r>
    </w:p>
    <w:p w14:paraId="62F75D22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</w:p>
    <w:p w14:paraId="46BCD33E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COMPANY NAME: PURDUE PHARMA</w:t>
      </w:r>
    </w:p>
    <w:p w14:paraId="5500CEF5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</w:p>
    <w:p w14:paraId="1B107A40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NAME: JAMES DE KERCKHOVE</w:t>
      </w:r>
    </w:p>
    <w:p w14:paraId="622EBCA5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</w:p>
    <w:p w14:paraId="3607E626" w14:textId="77777777" w:rsidR="006B2B99" w:rsidRPr="00815E24" w:rsidRDefault="006B2B99" w:rsidP="00815E24">
      <w:pPr>
        <w:spacing w:line="360" w:lineRule="auto"/>
        <w:jc w:val="center"/>
        <w:rPr>
          <w:rFonts w:asciiTheme="majorHAnsi" w:eastAsia="Calibri" w:hAnsiTheme="majorHAnsi" w:cstheme="majorHAnsi"/>
          <w:sz w:val="28"/>
        </w:rPr>
      </w:pPr>
      <w:r w:rsidRPr="00815E24">
        <w:rPr>
          <w:rFonts w:asciiTheme="majorHAnsi" w:eastAsia="Calibri" w:hAnsiTheme="majorHAnsi" w:cstheme="majorHAnsi"/>
          <w:sz w:val="28"/>
        </w:rPr>
        <w:t>STUDENT NUMBER: 1707439</w:t>
      </w:r>
    </w:p>
    <w:p w14:paraId="68152255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0DD3119D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16E13836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59B0A9B3" w14:textId="77777777" w:rsidR="00154047" w:rsidRPr="00815E24" w:rsidRDefault="00154047" w:rsidP="00815E24">
      <w:pPr>
        <w:spacing w:line="360" w:lineRule="auto"/>
        <w:rPr>
          <w:rFonts w:asciiTheme="majorHAnsi" w:hAnsiTheme="majorHAnsi" w:cstheme="majorHAnsi"/>
        </w:rPr>
      </w:pPr>
    </w:p>
    <w:p w14:paraId="59362FE8" w14:textId="6F20D5A2" w:rsidR="006B2B99" w:rsidRPr="00815E24" w:rsidRDefault="006B2B99" w:rsidP="00815E24">
      <w:pPr>
        <w:spacing w:line="360" w:lineRule="auto"/>
        <w:jc w:val="center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lastRenderedPageBreak/>
        <w:t>CONTENTS</w:t>
      </w:r>
    </w:p>
    <w:p w14:paraId="4A1957A9" w14:textId="77777777" w:rsidR="00495B09" w:rsidRPr="00815E24" w:rsidRDefault="00495B09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7392CBA3" w14:textId="74F2402B" w:rsidR="001C52DC" w:rsidRPr="00815E24" w:rsidRDefault="006B2B99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t>TABLE OF CONTENTS</w:t>
      </w:r>
      <w:r w:rsidR="001C52DC" w:rsidRPr="00815E24">
        <w:rPr>
          <w:rFonts w:asciiTheme="majorHAnsi" w:hAnsiTheme="majorHAnsi" w:cstheme="majorHAnsi"/>
          <w:b/>
          <w:sz w:val="28"/>
          <w:u w:val="single"/>
        </w:rPr>
        <w:t>:</w:t>
      </w:r>
    </w:p>
    <w:p w14:paraId="292F8E06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02B8C7DA" w14:textId="1749796A" w:rsidR="00154047" w:rsidRPr="00815E24" w:rsidRDefault="00154047" w:rsidP="00815E24">
      <w:pPr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>TABLE OF CONTENTS………………………………</w:t>
      </w:r>
      <w:r w:rsidR="00495B09" w:rsidRPr="00815E24">
        <w:rPr>
          <w:rFonts w:asciiTheme="majorHAnsi" w:hAnsiTheme="majorHAnsi" w:cstheme="majorHAnsi"/>
        </w:rPr>
        <w:t>…………………………………………………</w:t>
      </w:r>
      <w:r w:rsidR="00216BF1" w:rsidRPr="00815E24">
        <w:rPr>
          <w:rFonts w:asciiTheme="majorHAnsi" w:hAnsiTheme="majorHAnsi" w:cstheme="majorHAnsi"/>
        </w:rPr>
        <w:t>…………….</w:t>
      </w:r>
      <w:r w:rsidR="00495B09" w:rsidRPr="00815E24">
        <w:rPr>
          <w:rFonts w:asciiTheme="majorHAnsi" w:hAnsiTheme="majorHAnsi" w:cstheme="majorHAnsi"/>
        </w:rPr>
        <w:t>……</w:t>
      </w:r>
      <w:r w:rsidR="0030283E" w:rsidRPr="00815E24">
        <w:rPr>
          <w:rFonts w:asciiTheme="majorHAnsi" w:hAnsiTheme="majorHAnsi" w:cstheme="majorHAnsi"/>
        </w:rPr>
        <w:t>……</w:t>
      </w:r>
      <w:r w:rsidR="00931A2B" w:rsidRPr="00815E24">
        <w:rPr>
          <w:rFonts w:asciiTheme="majorHAnsi" w:hAnsiTheme="majorHAnsi" w:cstheme="majorHAnsi"/>
        </w:rPr>
        <w:t>.</w:t>
      </w:r>
      <w:r w:rsidR="00495B09" w:rsidRPr="00815E24">
        <w:rPr>
          <w:rFonts w:asciiTheme="majorHAnsi" w:hAnsiTheme="majorHAnsi" w:cstheme="majorHAnsi"/>
        </w:rPr>
        <w:t>….</w:t>
      </w:r>
      <w:r w:rsidR="006E5423" w:rsidRPr="00815E24">
        <w:rPr>
          <w:rFonts w:asciiTheme="majorHAnsi" w:hAnsiTheme="majorHAnsi" w:cstheme="majorHAnsi"/>
        </w:rPr>
        <w:t>2</w:t>
      </w:r>
    </w:p>
    <w:p w14:paraId="20683DBF" w14:textId="2EEB6333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>LIST OF FIGURES……………………………………</w:t>
      </w:r>
      <w:r w:rsidR="00495B09" w:rsidRPr="00815E24">
        <w:rPr>
          <w:rFonts w:asciiTheme="majorHAnsi" w:hAnsiTheme="majorHAnsi" w:cstheme="majorHAnsi"/>
        </w:rPr>
        <w:t>…………………………………………………………</w:t>
      </w:r>
      <w:r w:rsidR="0030283E" w:rsidRPr="00815E24">
        <w:rPr>
          <w:rFonts w:asciiTheme="majorHAnsi" w:hAnsiTheme="majorHAnsi" w:cstheme="majorHAnsi"/>
        </w:rPr>
        <w:t>……</w:t>
      </w:r>
      <w:r w:rsidR="00495B09" w:rsidRPr="00815E24">
        <w:rPr>
          <w:rFonts w:asciiTheme="majorHAnsi" w:hAnsiTheme="majorHAnsi" w:cstheme="majorHAnsi"/>
        </w:rPr>
        <w:t>.…</w:t>
      </w:r>
      <w:r w:rsidR="00216BF1" w:rsidRPr="00815E24">
        <w:rPr>
          <w:rFonts w:asciiTheme="majorHAnsi" w:hAnsiTheme="majorHAnsi" w:cstheme="majorHAnsi"/>
        </w:rPr>
        <w:t>………</w:t>
      </w:r>
      <w:r w:rsidR="00931A2B" w:rsidRPr="00815E24">
        <w:rPr>
          <w:rFonts w:asciiTheme="majorHAnsi" w:hAnsiTheme="majorHAnsi" w:cstheme="majorHAnsi"/>
        </w:rPr>
        <w:t>.</w:t>
      </w:r>
      <w:r w:rsidR="00216BF1" w:rsidRPr="00815E24">
        <w:rPr>
          <w:rFonts w:asciiTheme="majorHAnsi" w:hAnsiTheme="majorHAnsi" w:cstheme="majorHAnsi"/>
        </w:rPr>
        <w:t>…</w:t>
      </w:r>
      <w:r w:rsidR="006E5423" w:rsidRPr="00815E24">
        <w:rPr>
          <w:rFonts w:asciiTheme="majorHAnsi" w:hAnsiTheme="majorHAnsi" w:cstheme="majorHAnsi"/>
        </w:rPr>
        <w:t>..</w:t>
      </w:r>
      <w:r w:rsidR="00495B09" w:rsidRPr="00815E24">
        <w:rPr>
          <w:rFonts w:asciiTheme="majorHAnsi" w:hAnsiTheme="majorHAnsi" w:cstheme="majorHAnsi"/>
        </w:rPr>
        <w:t>.</w:t>
      </w:r>
      <w:r w:rsidR="006E5423" w:rsidRPr="00815E24">
        <w:rPr>
          <w:rFonts w:asciiTheme="majorHAnsi" w:hAnsiTheme="majorHAnsi" w:cstheme="majorHAnsi"/>
        </w:rPr>
        <w:t>2</w:t>
      </w:r>
    </w:p>
    <w:p w14:paraId="67ADF839" w14:textId="121E4936" w:rsidR="006B2B99" w:rsidRPr="00815E24" w:rsidRDefault="001C52DC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INTRODUCTION………………………………………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………………………………………………………</w:t>
      </w:r>
      <w:r w:rsidR="0030283E" w:rsidRPr="00815E24">
        <w:rPr>
          <w:rFonts w:asciiTheme="majorHAnsi" w:hAnsiTheme="majorHAnsi" w:cstheme="majorHAnsi"/>
          <w:sz w:val="24"/>
          <w:szCs w:val="24"/>
        </w:rPr>
        <w:t>……</w:t>
      </w:r>
      <w:r w:rsidR="00495B09" w:rsidRPr="00815E24">
        <w:rPr>
          <w:rFonts w:asciiTheme="majorHAnsi" w:hAnsiTheme="majorHAnsi" w:cstheme="majorHAnsi"/>
          <w:sz w:val="24"/>
          <w:szCs w:val="24"/>
        </w:rPr>
        <w:t>.</w:t>
      </w:r>
      <w:r w:rsidR="00931A2B" w:rsidRPr="00815E24">
        <w:rPr>
          <w:rFonts w:asciiTheme="majorHAnsi" w:hAnsiTheme="majorHAnsi" w:cstheme="majorHAnsi"/>
          <w:sz w:val="24"/>
          <w:szCs w:val="24"/>
        </w:rPr>
        <w:t>.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</w:t>
      </w:r>
      <w:r w:rsidR="00931A2B" w:rsidRPr="00815E24">
        <w:rPr>
          <w:rFonts w:asciiTheme="majorHAnsi" w:hAnsiTheme="majorHAnsi" w:cstheme="majorHAnsi"/>
          <w:sz w:val="24"/>
          <w:szCs w:val="24"/>
        </w:rPr>
        <w:t>3</w:t>
      </w:r>
    </w:p>
    <w:p w14:paraId="5D4F5344" w14:textId="04246FC7" w:rsidR="001C52DC" w:rsidRPr="00815E24" w:rsidRDefault="001C52DC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MAIN FINDINGS………………………………………..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……………………………………………………</w:t>
      </w:r>
      <w:r w:rsidR="0030283E" w:rsidRPr="00815E24">
        <w:rPr>
          <w:rFonts w:asciiTheme="majorHAnsi" w:hAnsiTheme="majorHAnsi" w:cstheme="majorHAnsi"/>
          <w:sz w:val="24"/>
          <w:szCs w:val="24"/>
        </w:rPr>
        <w:t>……</w:t>
      </w:r>
      <w:r w:rsidR="00495B09" w:rsidRPr="00815E24">
        <w:rPr>
          <w:rFonts w:asciiTheme="majorHAnsi" w:hAnsiTheme="majorHAnsi" w:cstheme="majorHAnsi"/>
          <w:sz w:val="24"/>
          <w:szCs w:val="24"/>
        </w:rPr>
        <w:t>.…</w:t>
      </w:r>
      <w:r w:rsidR="00931A2B" w:rsidRPr="00815E24">
        <w:rPr>
          <w:rFonts w:asciiTheme="majorHAnsi" w:hAnsiTheme="majorHAnsi" w:cstheme="majorHAnsi"/>
          <w:sz w:val="24"/>
          <w:szCs w:val="24"/>
        </w:rPr>
        <w:t>….3</w:t>
      </w:r>
    </w:p>
    <w:p w14:paraId="6FB3A4F0" w14:textId="364B2BDE" w:rsidR="00931A2B" w:rsidRPr="00815E24" w:rsidRDefault="00931A2B" w:rsidP="00815E24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SHAREHOLDER THEORY………………………….…………………………………………………………….3</w:t>
      </w:r>
    </w:p>
    <w:p w14:paraId="593742C9" w14:textId="016189F1" w:rsidR="00931A2B" w:rsidRPr="00815E24" w:rsidRDefault="00931A2B" w:rsidP="00815E24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STAKEHOLDER THEORY………………………….……………………………………………………….……</w:t>
      </w:r>
      <w:r w:rsidR="0085161B" w:rsidRPr="00815E24">
        <w:rPr>
          <w:rFonts w:asciiTheme="majorHAnsi" w:hAnsiTheme="majorHAnsi" w:cstheme="majorHAnsi"/>
          <w:sz w:val="24"/>
          <w:szCs w:val="24"/>
        </w:rPr>
        <w:t>3</w:t>
      </w:r>
    </w:p>
    <w:p w14:paraId="72FE3956" w14:textId="51918C1C" w:rsidR="00931A2B" w:rsidRPr="00815E24" w:rsidRDefault="00842B04" w:rsidP="00815E24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CSR………………………………………………..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………………………………………</w:t>
      </w:r>
      <w:r w:rsidR="001C4C24" w:rsidRPr="00815E24">
        <w:rPr>
          <w:rFonts w:asciiTheme="majorHAnsi" w:hAnsiTheme="majorHAnsi" w:cstheme="majorHAnsi"/>
          <w:sz w:val="24"/>
          <w:szCs w:val="24"/>
        </w:rPr>
        <w:t>..</w:t>
      </w:r>
      <w:r w:rsidR="00495B09" w:rsidRPr="00815E24">
        <w:rPr>
          <w:rFonts w:asciiTheme="majorHAnsi" w:hAnsiTheme="majorHAnsi" w:cstheme="majorHAnsi"/>
          <w:sz w:val="24"/>
          <w:szCs w:val="24"/>
        </w:rPr>
        <w:t>…</w:t>
      </w:r>
      <w:r w:rsidR="00931A2B" w:rsidRPr="00815E24">
        <w:rPr>
          <w:rFonts w:asciiTheme="majorHAnsi" w:hAnsiTheme="majorHAnsi" w:cstheme="majorHAnsi"/>
          <w:sz w:val="24"/>
          <w:szCs w:val="24"/>
        </w:rPr>
        <w:t>………………….…….</w:t>
      </w:r>
      <w:r w:rsidR="0085161B" w:rsidRPr="00815E24">
        <w:rPr>
          <w:rFonts w:asciiTheme="majorHAnsi" w:hAnsiTheme="majorHAnsi" w:cstheme="majorHAnsi"/>
          <w:sz w:val="24"/>
          <w:szCs w:val="24"/>
        </w:rPr>
        <w:t>5</w:t>
      </w:r>
    </w:p>
    <w:p w14:paraId="52E7635B" w14:textId="6664072D" w:rsidR="0085161B" w:rsidRPr="00815E24" w:rsidRDefault="0085161B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RECOMMENDATIONS…………………………………………………………………………………………………8</w:t>
      </w:r>
    </w:p>
    <w:p w14:paraId="15EC71C8" w14:textId="222C904D" w:rsidR="001C52DC" w:rsidRPr="00815E24" w:rsidRDefault="001C52DC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CONCLUSION……………………………………..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</w:t>
      </w:r>
      <w:r w:rsidR="001C4C24" w:rsidRPr="00815E24">
        <w:rPr>
          <w:rFonts w:asciiTheme="majorHAnsi" w:hAnsiTheme="majorHAnsi" w:cstheme="majorHAnsi"/>
          <w:sz w:val="24"/>
          <w:szCs w:val="24"/>
        </w:rPr>
        <w:t>…</w:t>
      </w:r>
      <w:r w:rsidR="00495B09" w:rsidRPr="00815E24">
        <w:rPr>
          <w:rFonts w:asciiTheme="majorHAnsi" w:hAnsiTheme="majorHAnsi" w:cstheme="majorHAnsi"/>
          <w:sz w:val="24"/>
          <w:szCs w:val="24"/>
        </w:rPr>
        <w:t>…</w:t>
      </w:r>
      <w:r w:rsidR="0030283E" w:rsidRPr="00815E24">
        <w:rPr>
          <w:rFonts w:asciiTheme="majorHAnsi" w:hAnsiTheme="majorHAnsi" w:cstheme="majorHAnsi"/>
          <w:sz w:val="24"/>
          <w:szCs w:val="24"/>
        </w:rPr>
        <w:t>………..……</w:t>
      </w:r>
      <w:r w:rsidR="00216BF1" w:rsidRPr="00815E24">
        <w:rPr>
          <w:rFonts w:asciiTheme="majorHAnsi" w:hAnsiTheme="majorHAnsi" w:cstheme="majorHAnsi"/>
          <w:sz w:val="24"/>
          <w:szCs w:val="24"/>
        </w:rPr>
        <w:t>……</w:t>
      </w:r>
      <w:r w:rsidR="00931A2B" w:rsidRPr="00815E24">
        <w:rPr>
          <w:rFonts w:asciiTheme="majorHAnsi" w:hAnsiTheme="majorHAnsi" w:cstheme="majorHAnsi"/>
          <w:sz w:val="24"/>
          <w:szCs w:val="24"/>
        </w:rPr>
        <w:t>………………………</w:t>
      </w:r>
      <w:r w:rsidR="0085161B" w:rsidRPr="00815E24">
        <w:rPr>
          <w:rFonts w:asciiTheme="majorHAnsi" w:hAnsiTheme="majorHAnsi" w:cstheme="majorHAnsi"/>
          <w:sz w:val="24"/>
          <w:szCs w:val="24"/>
        </w:rPr>
        <w:t>….</w:t>
      </w:r>
      <w:r w:rsidR="00E659C6">
        <w:rPr>
          <w:rFonts w:asciiTheme="majorHAnsi" w:hAnsiTheme="majorHAnsi" w:cstheme="majorHAnsi"/>
          <w:sz w:val="24"/>
          <w:szCs w:val="24"/>
        </w:rPr>
        <w:t>9</w:t>
      </w:r>
    </w:p>
    <w:p w14:paraId="39E8C6A1" w14:textId="512412FF" w:rsidR="001C52DC" w:rsidRPr="00815E24" w:rsidRDefault="001C52DC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REFERENCES………………………………………..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…………………………………………………………</w:t>
      </w:r>
      <w:r w:rsidR="0030283E" w:rsidRPr="00815E24">
        <w:rPr>
          <w:rFonts w:asciiTheme="majorHAnsi" w:hAnsiTheme="majorHAnsi" w:cstheme="majorHAnsi"/>
          <w:sz w:val="24"/>
          <w:szCs w:val="24"/>
        </w:rPr>
        <w:t>…</w:t>
      </w:r>
      <w:r w:rsidR="00E659C6">
        <w:rPr>
          <w:rFonts w:asciiTheme="majorHAnsi" w:hAnsiTheme="majorHAnsi" w:cstheme="majorHAnsi"/>
          <w:sz w:val="24"/>
          <w:szCs w:val="24"/>
        </w:rPr>
        <w:t>..</w:t>
      </w:r>
      <w:bookmarkStart w:id="0" w:name="_GoBack"/>
      <w:bookmarkEnd w:id="0"/>
      <w:r w:rsidR="00216BF1" w:rsidRPr="00815E24">
        <w:rPr>
          <w:rFonts w:asciiTheme="majorHAnsi" w:hAnsiTheme="majorHAnsi" w:cstheme="majorHAnsi"/>
          <w:sz w:val="24"/>
          <w:szCs w:val="24"/>
        </w:rPr>
        <w:t>…</w:t>
      </w:r>
      <w:r w:rsidR="0085161B" w:rsidRPr="00815E24">
        <w:rPr>
          <w:rFonts w:asciiTheme="majorHAnsi" w:hAnsiTheme="majorHAnsi" w:cstheme="majorHAnsi"/>
          <w:sz w:val="24"/>
          <w:szCs w:val="24"/>
        </w:rPr>
        <w:t>.</w:t>
      </w:r>
      <w:r w:rsidR="00931A2B" w:rsidRPr="00815E24">
        <w:rPr>
          <w:rFonts w:asciiTheme="majorHAnsi" w:hAnsiTheme="majorHAnsi" w:cstheme="majorHAnsi"/>
          <w:sz w:val="24"/>
          <w:szCs w:val="24"/>
        </w:rPr>
        <w:t>…</w:t>
      </w:r>
      <w:r w:rsidR="00E659C6">
        <w:rPr>
          <w:rFonts w:asciiTheme="majorHAnsi" w:hAnsiTheme="majorHAnsi" w:cstheme="majorHAnsi"/>
          <w:sz w:val="24"/>
          <w:szCs w:val="24"/>
        </w:rPr>
        <w:t>10</w:t>
      </w:r>
    </w:p>
    <w:p w14:paraId="19149A9A" w14:textId="4D2701D8" w:rsidR="001C52DC" w:rsidRPr="00815E24" w:rsidRDefault="001C52DC" w:rsidP="00815E24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815E24">
        <w:rPr>
          <w:rFonts w:asciiTheme="majorHAnsi" w:hAnsiTheme="majorHAnsi" w:cstheme="majorHAnsi"/>
          <w:sz w:val="24"/>
          <w:szCs w:val="24"/>
        </w:rPr>
        <w:t>APPENDICES……………………………………………</w:t>
      </w:r>
      <w:r w:rsidR="00495B09" w:rsidRPr="00815E24">
        <w:rPr>
          <w:rFonts w:asciiTheme="majorHAnsi" w:hAnsiTheme="majorHAnsi" w:cstheme="majorHAnsi"/>
          <w:sz w:val="24"/>
          <w:szCs w:val="24"/>
        </w:rPr>
        <w:t>……………………………………………………………</w:t>
      </w:r>
      <w:r w:rsidR="00931A2B" w:rsidRPr="00815E24">
        <w:rPr>
          <w:rFonts w:asciiTheme="majorHAnsi" w:hAnsiTheme="majorHAnsi" w:cstheme="majorHAnsi"/>
          <w:sz w:val="24"/>
          <w:szCs w:val="24"/>
        </w:rPr>
        <w:t>…..1</w:t>
      </w:r>
      <w:r w:rsidR="00E659C6">
        <w:rPr>
          <w:rFonts w:asciiTheme="majorHAnsi" w:hAnsiTheme="majorHAnsi" w:cstheme="majorHAnsi"/>
          <w:sz w:val="24"/>
          <w:szCs w:val="24"/>
        </w:rPr>
        <w:t>3</w:t>
      </w:r>
    </w:p>
    <w:p w14:paraId="08B38F48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6B8C7187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05EC46FA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546B8CE8" w14:textId="3D4BF66F" w:rsidR="006B2B99" w:rsidRPr="00815E24" w:rsidRDefault="001C52DC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t>LIST OF FIGURES:</w:t>
      </w:r>
    </w:p>
    <w:p w14:paraId="554E518A" w14:textId="77777777" w:rsidR="00495B09" w:rsidRPr="00815E24" w:rsidRDefault="00495B09" w:rsidP="00815E24">
      <w:pPr>
        <w:spacing w:line="360" w:lineRule="auto"/>
        <w:rPr>
          <w:rFonts w:asciiTheme="majorHAnsi" w:hAnsiTheme="majorHAnsi" w:cstheme="majorHAnsi"/>
        </w:rPr>
      </w:pPr>
    </w:p>
    <w:p w14:paraId="26D8F569" w14:textId="77777777" w:rsidR="00E923F1" w:rsidRPr="00815E24" w:rsidRDefault="00E923F1" w:rsidP="00815E24">
      <w:pPr>
        <w:spacing w:line="360" w:lineRule="auto"/>
        <w:rPr>
          <w:rFonts w:asciiTheme="majorHAnsi" w:hAnsiTheme="majorHAnsi" w:cstheme="majorHAnsi"/>
        </w:rPr>
      </w:pPr>
    </w:p>
    <w:p w14:paraId="6C4B884C" w14:textId="031B0DD7" w:rsidR="00E923F1" w:rsidRPr="00815E24" w:rsidRDefault="00E923F1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</w:rPr>
        <w:t>Figure 1. Mendelow</w:t>
      </w:r>
      <w:r w:rsidR="001C4C24" w:rsidRPr="00815E24">
        <w:rPr>
          <w:rFonts w:asciiTheme="majorHAnsi" w:hAnsiTheme="majorHAnsi" w:cstheme="majorHAnsi"/>
        </w:rPr>
        <w:t>’</w:t>
      </w:r>
      <w:r w:rsidRPr="00815E24">
        <w:rPr>
          <w:rFonts w:asciiTheme="majorHAnsi" w:hAnsiTheme="majorHAnsi" w:cstheme="majorHAnsi"/>
        </w:rPr>
        <w:t>s Power-Interest Matrix (1991)</w:t>
      </w:r>
    </w:p>
    <w:p w14:paraId="61772D58" w14:textId="3C2C1752" w:rsidR="001C52DC" w:rsidRPr="00815E24" w:rsidRDefault="00842B04" w:rsidP="00815E24">
      <w:pPr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Figure </w:t>
      </w:r>
      <w:r w:rsidR="00E923F1" w:rsidRPr="00815E24">
        <w:rPr>
          <w:rFonts w:asciiTheme="majorHAnsi" w:hAnsiTheme="majorHAnsi" w:cstheme="majorHAnsi"/>
        </w:rPr>
        <w:t>2</w:t>
      </w:r>
      <w:r w:rsidRPr="00815E24">
        <w:rPr>
          <w:rFonts w:asciiTheme="majorHAnsi" w:hAnsiTheme="majorHAnsi" w:cstheme="majorHAnsi"/>
        </w:rPr>
        <w:t xml:space="preserve">. </w:t>
      </w:r>
      <w:r w:rsidRPr="00815E24">
        <w:rPr>
          <w:rFonts w:asciiTheme="majorHAnsi" w:hAnsiTheme="majorHAnsi" w:cstheme="majorHAnsi"/>
          <w:color w:val="000000" w:themeColor="text1"/>
        </w:rPr>
        <w:t xml:space="preserve">Carroll’s </w:t>
      </w:r>
      <w:r w:rsidR="006932A6" w:rsidRPr="00815E24">
        <w:rPr>
          <w:rFonts w:asciiTheme="majorHAnsi" w:hAnsiTheme="majorHAnsi" w:cstheme="majorHAnsi"/>
          <w:color w:val="000000" w:themeColor="text1"/>
        </w:rPr>
        <w:t>P</w:t>
      </w:r>
      <w:r w:rsidRPr="00815E24">
        <w:rPr>
          <w:rFonts w:asciiTheme="majorHAnsi" w:hAnsiTheme="majorHAnsi" w:cstheme="majorHAnsi"/>
          <w:color w:val="000000" w:themeColor="text1"/>
        </w:rPr>
        <w:t xml:space="preserve">yramid of </w:t>
      </w:r>
      <w:r w:rsidR="006932A6" w:rsidRPr="00815E24">
        <w:rPr>
          <w:rFonts w:asciiTheme="majorHAnsi" w:hAnsiTheme="majorHAnsi" w:cstheme="majorHAnsi"/>
          <w:color w:val="000000" w:themeColor="text1"/>
        </w:rPr>
        <w:t>C</w:t>
      </w:r>
      <w:r w:rsidRPr="00815E24">
        <w:rPr>
          <w:rFonts w:asciiTheme="majorHAnsi" w:hAnsiTheme="majorHAnsi" w:cstheme="majorHAnsi"/>
          <w:color w:val="000000" w:themeColor="text1"/>
        </w:rPr>
        <w:t xml:space="preserve">orporate </w:t>
      </w:r>
      <w:r w:rsidR="006932A6" w:rsidRPr="00815E24">
        <w:rPr>
          <w:rFonts w:asciiTheme="majorHAnsi" w:hAnsiTheme="majorHAnsi" w:cstheme="majorHAnsi"/>
          <w:color w:val="000000" w:themeColor="text1"/>
        </w:rPr>
        <w:t>S</w:t>
      </w:r>
      <w:r w:rsidRPr="00815E24">
        <w:rPr>
          <w:rFonts w:asciiTheme="majorHAnsi" w:hAnsiTheme="majorHAnsi" w:cstheme="majorHAnsi"/>
          <w:color w:val="000000" w:themeColor="text1"/>
        </w:rPr>
        <w:t xml:space="preserve">ocial </w:t>
      </w:r>
      <w:r w:rsidR="006932A6" w:rsidRPr="00815E24">
        <w:rPr>
          <w:rFonts w:asciiTheme="majorHAnsi" w:hAnsiTheme="majorHAnsi" w:cstheme="majorHAnsi"/>
          <w:color w:val="000000" w:themeColor="text1"/>
        </w:rPr>
        <w:t>R</w:t>
      </w:r>
      <w:r w:rsidRPr="00815E24">
        <w:rPr>
          <w:rFonts w:asciiTheme="majorHAnsi" w:hAnsiTheme="majorHAnsi" w:cstheme="majorHAnsi"/>
          <w:color w:val="000000" w:themeColor="text1"/>
        </w:rPr>
        <w:t>esponsibility</w:t>
      </w:r>
    </w:p>
    <w:p w14:paraId="3A80DFB3" w14:textId="6B21B1A1" w:rsidR="005E776E" w:rsidRPr="00815E24" w:rsidRDefault="005E776E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Figure </w:t>
      </w:r>
      <w:r w:rsidR="00E923F1" w:rsidRPr="00815E24">
        <w:rPr>
          <w:rFonts w:asciiTheme="majorHAnsi" w:hAnsiTheme="majorHAnsi" w:cstheme="majorHAnsi"/>
          <w:color w:val="000000" w:themeColor="text1"/>
        </w:rPr>
        <w:t>3</w:t>
      </w:r>
      <w:r w:rsidRPr="00815E24">
        <w:rPr>
          <w:rFonts w:asciiTheme="majorHAnsi" w:hAnsiTheme="majorHAnsi" w:cstheme="majorHAnsi"/>
          <w:color w:val="000000" w:themeColor="text1"/>
        </w:rPr>
        <w:t>. Purdue Pharma – Code of Ethics</w:t>
      </w:r>
    </w:p>
    <w:p w14:paraId="1E6AD6F9" w14:textId="47E3852D" w:rsidR="005E776E" w:rsidRPr="00815E24" w:rsidRDefault="005E776E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Figure </w:t>
      </w:r>
      <w:r w:rsidR="00E923F1" w:rsidRPr="00815E24">
        <w:rPr>
          <w:rFonts w:asciiTheme="majorHAnsi" w:hAnsiTheme="majorHAnsi" w:cstheme="majorHAnsi"/>
          <w:color w:val="000000" w:themeColor="text1"/>
        </w:rPr>
        <w:t>4</w:t>
      </w:r>
      <w:r w:rsidRPr="00815E24">
        <w:rPr>
          <w:rFonts w:asciiTheme="majorHAnsi" w:hAnsiTheme="majorHAnsi" w:cstheme="majorHAnsi"/>
          <w:color w:val="000000" w:themeColor="text1"/>
        </w:rPr>
        <w:t>. Explanation of Purdue’s Code of Ethics</w:t>
      </w:r>
    </w:p>
    <w:p w14:paraId="2C96F644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367258A9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5BC00995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713C9030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3B747354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7D793AF3" w14:textId="77777777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694BEC24" w14:textId="7B2E0A60" w:rsidR="006B2B99" w:rsidRPr="00815E24" w:rsidRDefault="0085161B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lastRenderedPageBreak/>
        <w:t>1</w:t>
      </w:r>
      <w:r w:rsidR="004B5F49" w:rsidRPr="00815E24">
        <w:rPr>
          <w:rFonts w:asciiTheme="majorHAnsi" w:hAnsiTheme="majorHAnsi" w:cstheme="majorHAnsi"/>
          <w:b/>
          <w:sz w:val="28"/>
          <w:u w:val="single"/>
        </w:rPr>
        <w:t>. INTRODUCTION</w:t>
      </w:r>
    </w:p>
    <w:p w14:paraId="0B07415B" w14:textId="2119E0E1" w:rsidR="001C52DC" w:rsidRPr="00815E24" w:rsidRDefault="001C52DC" w:rsidP="00815E24">
      <w:pPr>
        <w:spacing w:line="360" w:lineRule="auto"/>
        <w:jc w:val="both"/>
        <w:rPr>
          <w:rFonts w:asciiTheme="majorHAnsi" w:hAnsiTheme="majorHAnsi" w:cstheme="majorHAnsi"/>
        </w:rPr>
      </w:pPr>
    </w:p>
    <w:p w14:paraId="343569B1" w14:textId="77777777" w:rsidR="00E137B5" w:rsidRPr="00815E24" w:rsidRDefault="00674848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>This report</w:t>
      </w:r>
      <w:r w:rsidR="00E137B5" w:rsidRPr="00815E24">
        <w:rPr>
          <w:rFonts w:asciiTheme="majorHAnsi" w:hAnsiTheme="majorHAnsi" w:cstheme="majorHAnsi"/>
        </w:rPr>
        <w:t xml:space="preserve"> investigates</w:t>
      </w:r>
      <w:r w:rsidRPr="00815E24">
        <w:rPr>
          <w:rFonts w:asciiTheme="majorHAnsi" w:hAnsiTheme="majorHAnsi" w:cstheme="majorHAnsi"/>
        </w:rPr>
        <w:t xml:space="preserve"> Purdue Pharma and the impact of false advertising their drug OxyContin.  </w:t>
      </w:r>
      <w:r w:rsidR="00216BF1" w:rsidRPr="00815E24">
        <w:rPr>
          <w:rFonts w:asciiTheme="majorHAnsi" w:hAnsiTheme="majorHAnsi" w:cstheme="majorHAnsi"/>
        </w:rPr>
        <w:t>Purdue</w:t>
      </w:r>
      <w:r w:rsidR="00D11509" w:rsidRPr="00815E24">
        <w:rPr>
          <w:rFonts w:asciiTheme="majorHAnsi" w:hAnsiTheme="majorHAnsi" w:cstheme="majorHAnsi"/>
        </w:rPr>
        <w:t xml:space="preserve"> lied about </w:t>
      </w:r>
      <w:r w:rsidR="00E137B5" w:rsidRPr="00815E24">
        <w:rPr>
          <w:rFonts w:asciiTheme="majorHAnsi" w:hAnsiTheme="majorHAnsi" w:cstheme="majorHAnsi"/>
        </w:rPr>
        <w:t xml:space="preserve">its </w:t>
      </w:r>
      <w:r w:rsidR="00D11509" w:rsidRPr="00815E24">
        <w:rPr>
          <w:rFonts w:asciiTheme="majorHAnsi" w:hAnsiTheme="majorHAnsi" w:cstheme="majorHAnsi"/>
        </w:rPr>
        <w:t xml:space="preserve">addictiveness </w:t>
      </w:r>
      <w:r w:rsidR="00E137B5" w:rsidRPr="00815E24">
        <w:rPr>
          <w:rFonts w:asciiTheme="majorHAnsi" w:hAnsiTheme="majorHAnsi" w:cstheme="majorHAnsi"/>
        </w:rPr>
        <w:t>and caused</w:t>
      </w:r>
      <w:r w:rsidR="00D11509" w:rsidRPr="00815E24">
        <w:rPr>
          <w:rFonts w:asciiTheme="majorHAnsi" w:hAnsiTheme="majorHAnsi" w:cstheme="majorHAnsi"/>
        </w:rPr>
        <w:t xml:space="preserve"> a backlash of drug abuse and overdose deaths</w:t>
      </w:r>
      <w:r w:rsidR="00E137B5" w:rsidRPr="00815E24">
        <w:rPr>
          <w:rFonts w:asciiTheme="majorHAnsi" w:hAnsiTheme="majorHAnsi" w:cstheme="majorHAnsi"/>
        </w:rPr>
        <w:t xml:space="preserve"> </w:t>
      </w:r>
      <w:r w:rsidR="00D11509" w:rsidRPr="00815E24">
        <w:rPr>
          <w:rFonts w:asciiTheme="majorHAnsi" w:hAnsiTheme="majorHAnsi" w:cstheme="majorHAnsi"/>
        </w:rPr>
        <w:t>(</w:t>
      </w:r>
      <w:r w:rsidR="00D27F30"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Crawford, 2013</w:t>
      </w:r>
      <w:r w:rsidR="00D11509" w:rsidRPr="00815E24">
        <w:rPr>
          <w:rFonts w:asciiTheme="majorHAnsi" w:hAnsiTheme="majorHAnsi" w:cstheme="majorHAnsi"/>
        </w:rPr>
        <w:t xml:space="preserve">). </w:t>
      </w:r>
    </w:p>
    <w:p w14:paraId="13A46CCC" w14:textId="77777777" w:rsidR="00E137B5" w:rsidRPr="00815E24" w:rsidRDefault="00E137B5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0B5C72DA" w14:textId="2FB07C3E" w:rsidR="00D60D4D" w:rsidRPr="00815E24" w:rsidRDefault="00756ECC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The report </w:t>
      </w:r>
      <w:r w:rsidR="00BE7EF3" w:rsidRPr="00815E24">
        <w:rPr>
          <w:rFonts w:asciiTheme="majorHAnsi" w:hAnsiTheme="majorHAnsi" w:cstheme="majorHAnsi"/>
        </w:rPr>
        <w:t xml:space="preserve">investigates </w:t>
      </w:r>
      <w:r w:rsidR="00674848" w:rsidRPr="00815E24">
        <w:rPr>
          <w:rFonts w:asciiTheme="majorHAnsi" w:hAnsiTheme="majorHAnsi" w:cstheme="majorHAnsi"/>
        </w:rPr>
        <w:t>Corporate Social Responsibility (</w:t>
      </w:r>
      <w:r w:rsidR="001C52DC" w:rsidRPr="00815E24">
        <w:rPr>
          <w:rFonts w:asciiTheme="majorHAnsi" w:hAnsiTheme="majorHAnsi" w:cstheme="majorHAnsi"/>
        </w:rPr>
        <w:t>C</w:t>
      </w:r>
      <w:r w:rsidR="00D11509" w:rsidRPr="00815E24">
        <w:rPr>
          <w:rFonts w:asciiTheme="majorHAnsi" w:hAnsiTheme="majorHAnsi" w:cstheme="majorHAnsi"/>
        </w:rPr>
        <w:t>SR</w:t>
      </w:r>
      <w:r w:rsidR="00674848" w:rsidRPr="00815E24">
        <w:rPr>
          <w:rFonts w:asciiTheme="majorHAnsi" w:hAnsiTheme="majorHAnsi" w:cstheme="majorHAnsi"/>
        </w:rPr>
        <w:t>)</w:t>
      </w:r>
      <w:r w:rsidR="00F8231A" w:rsidRPr="00815E24">
        <w:rPr>
          <w:rFonts w:asciiTheme="majorHAnsi" w:hAnsiTheme="majorHAnsi" w:cstheme="majorHAnsi"/>
        </w:rPr>
        <w:t>,</w:t>
      </w:r>
      <w:r w:rsidR="00E137B5" w:rsidRPr="00815E24">
        <w:rPr>
          <w:rFonts w:asciiTheme="majorHAnsi" w:hAnsiTheme="majorHAnsi" w:cstheme="majorHAnsi"/>
        </w:rPr>
        <w:t xml:space="preserve"> s</w:t>
      </w:r>
      <w:r w:rsidR="008E6741" w:rsidRPr="00815E24">
        <w:rPr>
          <w:rFonts w:asciiTheme="majorHAnsi" w:hAnsiTheme="majorHAnsi" w:cstheme="majorHAnsi"/>
        </w:rPr>
        <w:t>takeholder</w:t>
      </w:r>
      <w:r w:rsidR="00B03B2C" w:rsidRPr="00815E24">
        <w:rPr>
          <w:rFonts w:asciiTheme="majorHAnsi" w:hAnsiTheme="majorHAnsi" w:cstheme="majorHAnsi"/>
        </w:rPr>
        <w:t xml:space="preserve"> theory (Freeman, 1984)</w:t>
      </w:r>
      <w:r w:rsidR="008E6741" w:rsidRPr="00815E24">
        <w:rPr>
          <w:rFonts w:asciiTheme="majorHAnsi" w:hAnsiTheme="majorHAnsi" w:cstheme="majorHAnsi"/>
        </w:rPr>
        <w:t xml:space="preserve"> and shareholder theories (</w:t>
      </w:r>
      <w:r w:rsidR="00B03B2C" w:rsidRPr="00815E24">
        <w:rPr>
          <w:rFonts w:asciiTheme="majorHAnsi" w:hAnsiTheme="majorHAnsi" w:cstheme="majorHAnsi"/>
          <w:color w:val="211E1E"/>
        </w:rPr>
        <w:t>Friedman, 1962</w:t>
      </w:r>
      <w:r w:rsidR="008E6741" w:rsidRPr="00815E24">
        <w:rPr>
          <w:rFonts w:asciiTheme="majorHAnsi" w:hAnsiTheme="majorHAnsi" w:cstheme="majorHAnsi"/>
        </w:rPr>
        <w:t>)</w:t>
      </w:r>
      <w:r w:rsidR="001C52DC" w:rsidRPr="00815E24">
        <w:rPr>
          <w:rFonts w:asciiTheme="majorHAnsi" w:hAnsiTheme="majorHAnsi" w:cstheme="majorHAnsi"/>
        </w:rPr>
        <w:t>.</w:t>
      </w:r>
      <w:r w:rsidR="006E5423" w:rsidRPr="00815E24">
        <w:rPr>
          <w:rFonts w:asciiTheme="majorHAnsi" w:hAnsiTheme="majorHAnsi" w:cstheme="majorHAnsi"/>
        </w:rPr>
        <w:t xml:space="preserve"> </w:t>
      </w:r>
      <w:r w:rsidR="00674848" w:rsidRPr="00815E24">
        <w:rPr>
          <w:rFonts w:asciiTheme="majorHAnsi" w:hAnsiTheme="majorHAnsi" w:cstheme="majorHAnsi"/>
        </w:rPr>
        <w:t>CSR</w:t>
      </w:r>
      <w:r w:rsidR="00E137B5" w:rsidRPr="00815E24">
        <w:rPr>
          <w:rFonts w:asciiTheme="majorHAnsi" w:hAnsiTheme="majorHAnsi" w:cstheme="majorHAnsi"/>
        </w:rPr>
        <w:t xml:space="preserve"> involves</w:t>
      </w:r>
      <w:r w:rsidR="006E5423" w:rsidRPr="00815E24">
        <w:rPr>
          <w:rFonts w:asciiTheme="majorHAnsi" w:hAnsiTheme="majorHAnsi" w:cstheme="majorHAnsi"/>
        </w:rPr>
        <w:t xml:space="preserve"> responsibility of a business to society, by how they give </w:t>
      </w:r>
      <w:r w:rsidR="00E137B5" w:rsidRPr="00815E24">
        <w:rPr>
          <w:rFonts w:asciiTheme="majorHAnsi" w:hAnsiTheme="majorHAnsi" w:cstheme="majorHAnsi"/>
        </w:rPr>
        <w:t>back</w:t>
      </w:r>
      <w:r w:rsidR="006E5423" w:rsidRPr="00815E24">
        <w:rPr>
          <w:rFonts w:asciiTheme="majorHAnsi" w:hAnsiTheme="majorHAnsi" w:cstheme="majorHAnsi"/>
        </w:rPr>
        <w:t xml:space="preserve"> to the community</w:t>
      </w:r>
      <w:r w:rsidR="00BE7EF3" w:rsidRPr="00815E24">
        <w:rPr>
          <w:rFonts w:asciiTheme="majorHAnsi" w:hAnsiTheme="majorHAnsi" w:cstheme="majorHAnsi"/>
        </w:rPr>
        <w:t>,</w:t>
      </w:r>
      <w:r w:rsidR="006E5423" w:rsidRPr="00815E24">
        <w:rPr>
          <w:rFonts w:asciiTheme="majorHAnsi" w:hAnsiTheme="majorHAnsi" w:cstheme="majorHAnsi"/>
        </w:rPr>
        <w:t xml:space="preserve"> rather than only taking (S</w:t>
      </w:r>
      <w:r w:rsidR="006E5423"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calet &amp; Kelly, 2010)</w:t>
      </w:r>
      <w:r w:rsidR="006E5423" w:rsidRPr="00815E24">
        <w:rPr>
          <w:rFonts w:asciiTheme="majorHAnsi" w:hAnsiTheme="majorHAnsi" w:cstheme="majorHAnsi"/>
        </w:rPr>
        <w:t xml:space="preserve">.  </w:t>
      </w:r>
    </w:p>
    <w:p w14:paraId="022FFD54" w14:textId="77777777" w:rsidR="005E776E" w:rsidRPr="00815E24" w:rsidRDefault="005E776E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0D916C3B" w14:textId="2F36E246" w:rsidR="00D40006" w:rsidRPr="00815E24" w:rsidRDefault="0085161B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t>2</w:t>
      </w:r>
      <w:r w:rsidR="004B5F49" w:rsidRPr="00815E24">
        <w:rPr>
          <w:rFonts w:asciiTheme="majorHAnsi" w:hAnsiTheme="majorHAnsi" w:cstheme="majorHAnsi"/>
          <w:b/>
          <w:sz w:val="28"/>
          <w:u w:val="single"/>
        </w:rPr>
        <w:t>. MAIN</w:t>
      </w:r>
      <w:r w:rsidR="00D40006" w:rsidRPr="00815E24">
        <w:rPr>
          <w:rFonts w:asciiTheme="majorHAnsi" w:hAnsiTheme="majorHAnsi" w:cstheme="majorHAnsi"/>
          <w:b/>
          <w:sz w:val="28"/>
          <w:u w:val="single"/>
        </w:rPr>
        <w:t xml:space="preserve"> FINDINGS</w:t>
      </w:r>
    </w:p>
    <w:p w14:paraId="08EA6FB1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5D4684F6" w14:textId="2C32FC71" w:rsidR="00942122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  <w:r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 xml:space="preserve">2.1 </w:t>
      </w:r>
      <w:r w:rsidR="00942122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SHAREHOLDER THEORY</w:t>
      </w:r>
    </w:p>
    <w:p w14:paraId="7567CC52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</w:p>
    <w:p w14:paraId="2A1668C4" w14:textId="400BCE8B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Shareholder theory </w:t>
      </w:r>
      <w:r w:rsidR="00E137B5" w:rsidRPr="00815E24">
        <w:rPr>
          <w:rFonts w:asciiTheme="majorHAnsi" w:hAnsiTheme="majorHAnsi" w:cstheme="majorHAnsi"/>
          <w:color w:val="000000" w:themeColor="text1"/>
        </w:rPr>
        <w:t>states that a</w:t>
      </w:r>
      <w:r w:rsidRPr="00815E24">
        <w:rPr>
          <w:rFonts w:asciiTheme="majorHAnsi" w:hAnsiTheme="majorHAnsi" w:cstheme="majorHAnsi"/>
          <w:color w:val="000000" w:themeColor="text1"/>
        </w:rPr>
        <w:t xml:space="preserve"> company only has responsibility to its shareholders</w:t>
      </w:r>
      <w:r w:rsidR="00E137B5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Pr="00815E24">
        <w:rPr>
          <w:rFonts w:asciiTheme="majorHAnsi" w:hAnsiTheme="majorHAnsi" w:cstheme="majorHAnsi"/>
          <w:color w:val="000000" w:themeColor="text1"/>
        </w:rPr>
        <w:t>(</w:t>
      </w:r>
      <w:r w:rsidR="00674848" w:rsidRPr="00815E24">
        <w:rPr>
          <w:rFonts w:asciiTheme="majorHAnsi" w:hAnsiTheme="majorHAnsi" w:cstheme="majorHAnsi"/>
          <w:color w:val="222222"/>
          <w:shd w:val="clear" w:color="auto" w:fill="FFFFFF"/>
        </w:rPr>
        <w:t>Friedman, 2007</w:t>
      </w:r>
      <w:r w:rsidRPr="00815E24">
        <w:rPr>
          <w:rFonts w:asciiTheme="majorHAnsi" w:hAnsiTheme="majorHAnsi" w:cstheme="majorHAnsi"/>
          <w:color w:val="000000" w:themeColor="text1"/>
        </w:rPr>
        <w:t>).   Th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ere is </w:t>
      </w:r>
      <w:r w:rsidRPr="00815E24">
        <w:rPr>
          <w:rFonts w:asciiTheme="majorHAnsi" w:hAnsiTheme="majorHAnsi" w:cstheme="majorHAnsi"/>
          <w:color w:val="000000" w:themeColor="text1"/>
        </w:rPr>
        <w:t>logic to its simplicity as, in order to succeed</w:t>
      </w:r>
      <w:r w:rsidR="00BE7EF3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Pr="00815E24">
        <w:rPr>
          <w:rFonts w:asciiTheme="majorHAnsi" w:hAnsiTheme="majorHAnsi" w:cstheme="majorHAnsi"/>
          <w:color w:val="000000" w:themeColor="text1"/>
        </w:rPr>
        <w:t>in business</w:t>
      </w:r>
      <w:r w:rsidR="00BE7EF3" w:rsidRPr="00815E24">
        <w:rPr>
          <w:rFonts w:asciiTheme="majorHAnsi" w:hAnsiTheme="majorHAnsi" w:cstheme="majorHAnsi"/>
          <w:color w:val="000000" w:themeColor="text1"/>
        </w:rPr>
        <w:t>,</w:t>
      </w:r>
      <w:r w:rsidRPr="00815E24">
        <w:rPr>
          <w:rFonts w:asciiTheme="majorHAnsi" w:hAnsiTheme="majorHAnsi" w:cstheme="majorHAnsi"/>
          <w:color w:val="000000" w:themeColor="text1"/>
        </w:rPr>
        <w:t xml:space="preserve"> yo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u must </w:t>
      </w:r>
      <w:r w:rsidRPr="00815E24">
        <w:rPr>
          <w:rFonts w:asciiTheme="majorHAnsi" w:hAnsiTheme="majorHAnsi" w:cstheme="majorHAnsi"/>
          <w:color w:val="000000" w:themeColor="text1"/>
        </w:rPr>
        <w:t xml:space="preserve">make money.  This 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then </w:t>
      </w:r>
      <w:r w:rsidRPr="00815E24">
        <w:rPr>
          <w:rFonts w:asciiTheme="majorHAnsi" w:hAnsiTheme="majorHAnsi" w:cstheme="majorHAnsi"/>
          <w:color w:val="000000" w:themeColor="text1"/>
        </w:rPr>
        <w:t>allows further contribution to society.</w:t>
      </w:r>
    </w:p>
    <w:p w14:paraId="38BDEE29" w14:textId="77777777" w:rsidR="00942122" w:rsidRPr="00815E24" w:rsidRDefault="00942122" w:rsidP="00815E24">
      <w:pPr>
        <w:spacing w:line="360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19BB7A1F" w14:textId="28C84D8F" w:rsidR="00F23662" w:rsidRPr="00815E24" w:rsidRDefault="00BE7EF3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Purdue </w:t>
      </w:r>
      <w:r w:rsidR="00942122" w:rsidRPr="00815E24">
        <w:rPr>
          <w:rFonts w:asciiTheme="majorHAnsi" w:hAnsiTheme="majorHAnsi" w:cstheme="majorHAnsi"/>
          <w:color w:val="000000" w:themeColor="text1"/>
        </w:rPr>
        <w:t xml:space="preserve">made $1.6 billion in net sales in 2003 </w:t>
      </w:r>
      <w:r w:rsidRPr="00815E24">
        <w:rPr>
          <w:rFonts w:asciiTheme="majorHAnsi" w:hAnsiTheme="majorHAnsi" w:cstheme="majorHAnsi"/>
          <w:color w:val="000000" w:themeColor="text1"/>
        </w:rPr>
        <w:t>from</w:t>
      </w:r>
      <w:r w:rsidR="00942122" w:rsidRPr="00815E24">
        <w:rPr>
          <w:rFonts w:asciiTheme="majorHAnsi" w:hAnsiTheme="majorHAnsi" w:cstheme="majorHAnsi"/>
          <w:color w:val="000000" w:themeColor="text1"/>
        </w:rPr>
        <w:t xml:space="preserve"> OxyContin (</w:t>
      </w:r>
      <w:r w:rsidR="00942122" w:rsidRPr="00815E24">
        <w:rPr>
          <w:rFonts w:asciiTheme="majorHAnsi" w:hAnsiTheme="majorHAnsi" w:cstheme="majorHAnsi"/>
          <w:color w:val="222222"/>
          <w:shd w:val="clear" w:color="auto" w:fill="FFFFFF"/>
        </w:rPr>
        <w:t>Rosenberg, 2004</w:t>
      </w:r>
      <w:r w:rsidR="00AF511D" w:rsidRPr="00815E24">
        <w:rPr>
          <w:rFonts w:asciiTheme="majorHAnsi" w:hAnsiTheme="majorHAnsi" w:cstheme="majorHAnsi"/>
          <w:color w:val="222222"/>
          <w:shd w:val="clear" w:color="auto" w:fill="FFFFFF"/>
        </w:rPr>
        <w:t>).  S</w:t>
      </w:r>
      <w:r w:rsidR="00674848" w:rsidRPr="00815E24">
        <w:rPr>
          <w:rFonts w:asciiTheme="majorHAnsi" w:hAnsiTheme="majorHAnsi" w:cstheme="majorHAnsi"/>
          <w:color w:val="000000" w:themeColor="text1"/>
        </w:rPr>
        <w:t>hareholders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 benefit</w:t>
      </w:r>
      <w:r w:rsidR="001C4C24" w:rsidRPr="00815E24">
        <w:rPr>
          <w:rFonts w:asciiTheme="majorHAnsi" w:hAnsiTheme="majorHAnsi" w:cstheme="majorHAnsi"/>
          <w:color w:val="000000" w:themeColor="text1"/>
        </w:rPr>
        <w:t>ted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 but</w:t>
      </w:r>
      <w:r w:rsidR="00674848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AF511D" w:rsidRPr="00815E24">
        <w:rPr>
          <w:rFonts w:asciiTheme="majorHAnsi" w:hAnsiTheme="majorHAnsi" w:cstheme="majorHAnsi"/>
          <w:color w:val="000000" w:themeColor="text1"/>
        </w:rPr>
        <w:t>at great</w:t>
      </w:r>
      <w:r w:rsidR="00674848" w:rsidRPr="00815E24">
        <w:rPr>
          <w:rFonts w:asciiTheme="majorHAnsi" w:hAnsiTheme="majorHAnsi" w:cstheme="majorHAnsi"/>
          <w:color w:val="000000" w:themeColor="text1"/>
        </w:rPr>
        <w:t xml:space="preserve"> cost to society </w:t>
      </w:r>
      <w:r w:rsidR="00AF511D" w:rsidRPr="00815E24">
        <w:rPr>
          <w:rFonts w:asciiTheme="majorHAnsi" w:hAnsiTheme="majorHAnsi" w:cstheme="majorHAnsi"/>
          <w:color w:val="000000" w:themeColor="text1"/>
        </w:rPr>
        <w:t xml:space="preserve">with </w:t>
      </w:r>
      <w:r w:rsidR="00674848" w:rsidRPr="00815E24">
        <w:rPr>
          <w:rFonts w:asciiTheme="majorHAnsi" w:hAnsiTheme="majorHAnsi" w:cstheme="majorHAnsi"/>
          <w:color w:val="000000" w:themeColor="text1"/>
        </w:rPr>
        <w:t xml:space="preserve">many </w:t>
      </w:r>
      <w:r w:rsidR="00F23662" w:rsidRPr="00815E24">
        <w:rPr>
          <w:rFonts w:asciiTheme="majorHAnsi" w:hAnsiTheme="majorHAnsi" w:cstheme="majorHAnsi"/>
          <w:color w:val="000000" w:themeColor="text1"/>
        </w:rPr>
        <w:t xml:space="preserve">now </w:t>
      </w:r>
      <w:r w:rsidR="00674848" w:rsidRPr="00815E24">
        <w:rPr>
          <w:rFonts w:asciiTheme="majorHAnsi" w:hAnsiTheme="majorHAnsi" w:cstheme="majorHAnsi"/>
          <w:color w:val="000000" w:themeColor="text1"/>
        </w:rPr>
        <w:t>addicted to their medication (</w:t>
      </w:r>
      <w:r w:rsidR="00674848" w:rsidRPr="00815E24">
        <w:rPr>
          <w:rFonts w:asciiTheme="majorHAnsi" w:hAnsiTheme="majorHAnsi" w:cstheme="majorHAnsi"/>
          <w:color w:val="222222"/>
          <w:shd w:val="clear" w:color="auto" w:fill="FFFFFF"/>
        </w:rPr>
        <w:t>Hays, 2004).</w:t>
      </w:r>
    </w:p>
    <w:p w14:paraId="2A3D5EA1" w14:textId="77777777" w:rsidR="00F23662" w:rsidRPr="00815E24" w:rsidRDefault="00F23662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</w:p>
    <w:p w14:paraId="379E4EC2" w14:textId="382FB544" w:rsidR="005A0D84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  <w:r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2</w:t>
      </w:r>
      <w:r w:rsidR="00D40006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 xml:space="preserve">.2 </w:t>
      </w:r>
      <w:r w:rsidR="00842B04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S</w:t>
      </w:r>
      <w:r w:rsidR="00D40006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TAKEHOLDER THEORY</w:t>
      </w:r>
    </w:p>
    <w:p w14:paraId="28D66ECD" w14:textId="543D6C19" w:rsidR="00BB0E02" w:rsidRPr="00815E24" w:rsidRDefault="00AF511D" w:rsidP="00815E24">
      <w:pPr>
        <w:pStyle w:val="NormalWeb"/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000000" w:themeColor="text1"/>
        </w:rPr>
        <w:t>S</w:t>
      </w:r>
      <w:r w:rsidR="00FC726E" w:rsidRPr="00815E24">
        <w:rPr>
          <w:rFonts w:asciiTheme="majorHAnsi" w:hAnsiTheme="majorHAnsi" w:cstheme="majorHAnsi"/>
          <w:color w:val="000000" w:themeColor="text1"/>
        </w:rPr>
        <w:t>takeholder</w:t>
      </w:r>
      <w:r w:rsidRPr="00815E24">
        <w:rPr>
          <w:rFonts w:asciiTheme="majorHAnsi" w:hAnsiTheme="majorHAnsi" w:cstheme="majorHAnsi"/>
          <w:color w:val="000000" w:themeColor="text1"/>
        </w:rPr>
        <w:t>s are</w:t>
      </w:r>
      <w:r w:rsidR="00FC726E" w:rsidRPr="00815E24">
        <w:rPr>
          <w:rFonts w:asciiTheme="majorHAnsi" w:hAnsiTheme="majorHAnsi" w:cstheme="majorHAnsi"/>
          <w:color w:val="000000" w:themeColor="text1"/>
        </w:rPr>
        <w:t xml:space="preserve"> defined as </w:t>
      </w:r>
      <w:r w:rsidR="00FC726E" w:rsidRPr="00815E24">
        <w:rPr>
          <w:rFonts w:asciiTheme="majorHAnsi" w:hAnsiTheme="majorHAnsi" w:cstheme="majorHAnsi"/>
        </w:rPr>
        <w:t>“</w:t>
      </w:r>
      <w:r w:rsidRPr="00815E24">
        <w:rPr>
          <w:rFonts w:asciiTheme="majorHAnsi" w:hAnsiTheme="majorHAnsi" w:cstheme="majorHAnsi"/>
        </w:rPr>
        <w:t>a</w:t>
      </w:r>
      <w:r w:rsidR="00FC726E" w:rsidRPr="00815E24">
        <w:rPr>
          <w:rFonts w:asciiTheme="majorHAnsi" w:hAnsiTheme="majorHAnsi" w:cstheme="majorHAnsi"/>
        </w:rPr>
        <w:t xml:space="preserve">ny group or individual affected by or </w:t>
      </w:r>
      <w:r w:rsidRPr="00815E24">
        <w:rPr>
          <w:rFonts w:asciiTheme="majorHAnsi" w:hAnsiTheme="majorHAnsi" w:cstheme="majorHAnsi"/>
        </w:rPr>
        <w:t xml:space="preserve">who </w:t>
      </w:r>
      <w:r w:rsidR="00FC726E" w:rsidRPr="00815E24">
        <w:rPr>
          <w:rFonts w:asciiTheme="majorHAnsi" w:hAnsiTheme="majorHAnsi" w:cstheme="majorHAnsi"/>
        </w:rPr>
        <w:t>can affect the achievement of an organization’s objectives” (Freeman &amp; McVea, pg. 4, 2001).</w:t>
      </w:r>
    </w:p>
    <w:p w14:paraId="589762D5" w14:textId="77777777" w:rsidR="001C4C24" w:rsidRPr="00815E24" w:rsidRDefault="001C4C24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</w:p>
    <w:p w14:paraId="12C676BF" w14:textId="77777777" w:rsidR="001C4C24" w:rsidRPr="00815E24" w:rsidRDefault="001C4C24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</w:p>
    <w:p w14:paraId="7DDC1924" w14:textId="42B77313" w:rsidR="00B862D3" w:rsidRPr="00815E24" w:rsidRDefault="00AF511D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lastRenderedPageBreak/>
        <w:t xml:space="preserve">Differing forms of 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stakeholder theory </w:t>
      </w:r>
      <w:r w:rsidRPr="00815E24">
        <w:rPr>
          <w:rFonts w:asciiTheme="majorHAnsi" w:hAnsiTheme="majorHAnsi" w:cstheme="majorHAnsi"/>
          <w:color w:val="000000" w:themeColor="text1"/>
        </w:rPr>
        <w:t>include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 normative, descriptive and instrumental (Crane &amp; Matten, 2010). Normative theory looks for reasons to take</w:t>
      </w:r>
      <w:r w:rsidRPr="00815E24">
        <w:rPr>
          <w:rFonts w:asciiTheme="majorHAnsi" w:hAnsiTheme="majorHAnsi" w:cstheme="majorHAnsi"/>
          <w:color w:val="000000" w:themeColor="text1"/>
        </w:rPr>
        <w:t xml:space="preserve"> account of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 stakeholders. Descriptive </w:t>
      </w:r>
      <w:r w:rsidRPr="00815E24">
        <w:rPr>
          <w:rFonts w:asciiTheme="majorHAnsi" w:hAnsiTheme="majorHAnsi" w:cstheme="majorHAnsi"/>
          <w:color w:val="000000" w:themeColor="text1"/>
        </w:rPr>
        <w:t xml:space="preserve">is 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how businesses realistically take account </w:t>
      </w:r>
      <w:r w:rsidRPr="00815E24">
        <w:rPr>
          <w:rFonts w:asciiTheme="majorHAnsi" w:hAnsiTheme="majorHAnsi" w:cstheme="majorHAnsi"/>
          <w:color w:val="000000" w:themeColor="text1"/>
        </w:rPr>
        <w:t xml:space="preserve">of 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stakeholders. Instrumental </w:t>
      </w:r>
      <w:r w:rsidR="001C4C24" w:rsidRPr="00815E24">
        <w:rPr>
          <w:rFonts w:asciiTheme="majorHAnsi" w:hAnsiTheme="majorHAnsi" w:cstheme="majorHAnsi"/>
          <w:color w:val="000000" w:themeColor="text1"/>
        </w:rPr>
        <w:t>considers</w:t>
      </w:r>
      <w:r w:rsidR="00A50203" w:rsidRPr="00815E24">
        <w:rPr>
          <w:rFonts w:asciiTheme="majorHAnsi" w:hAnsiTheme="majorHAnsi" w:cstheme="majorHAnsi"/>
          <w:color w:val="000000" w:themeColor="text1"/>
        </w:rPr>
        <w:t xml:space="preserve"> whether it is worthwhile taking stakeholders into account.</w:t>
      </w:r>
    </w:p>
    <w:p w14:paraId="6BD155B3" w14:textId="7B38C41B" w:rsidR="00D74151" w:rsidRPr="00815E24" w:rsidRDefault="00AA71EE" w:rsidP="00815E24">
      <w:pPr>
        <w:pStyle w:val="NormalWeb"/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>Stakeholder management capability is the ability to manage stakeholders. This can be measured on different levels of sophistication.</w:t>
      </w:r>
      <w:r w:rsidR="00674848" w:rsidRPr="00815E24">
        <w:rPr>
          <w:rFonts w:asciiTheme="majorHAnsi" w:hAnsiTheme="majorHAnsi" w:cstheme="majorHAnsi"/>
        </w:rPr>
        <w:t xml:space="preserve"> </w:t>
      </w:r>
      <w:r w:rsidR="00AF511D" w:rsidRPr="00815E24">
        <w:rPr>
          <w:rFonts w:asciiTheme="majorHAnsi" w:hAnsiTheme="majorHAnsi" w:cstheme="majorHAnsi"/>
        </w:rPr>
        <w:t>The measurement of the company on these levels shows the involvement with stakeholders</w:t>
      </w:r>
      <w:r w:rsidR="00603C83" w:rsidRPr="00815E24">
        <w:rPr>
          <w:rFonts w:asciiTheme="majorHAnsi" w:hAnsiTheme="majorHAnsi" w:cstheme="majorHAnsi"/>
        </w:rPr>
        <w:t xml:space="preserve"> (Carroll &amp; Buchholtz, 2000).</w:t>
      </w:r>
    </w:p>
    <w:p w14:paraId="7034452B" w14:textId="561D3A8F" w:rsidR="00AA71EE" w:rsidRPr="00815E24" w:rsidRDefault="00AA71EE" w:rsidP="00815E24">
      <w:pPr>
        <w:pStyle w:val="NormalWeb"/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Stakeholder </w:t>
      </w:r>
      <w:r w:rsidR="00603C83" w:rsidRPr="00815E24">
        <w:rPr>
          <w:rFonts w:asciiTheme="majorHAnsi" w:hAnsiTheme="majorHAnsi" w:cstheme="majorHAnsi"/>
        </w:rPr>
        <w:t>corporation is a highly evolved concept for stakeholder management which seeks to include all stakeholders</w:t>
      </w:r>
      <w:r w:rsidR="008C134B" w:rsidRPr="00815E24">
        <w:rPr>
          <w:rFonts w:asciiTheme="majorHAnsi" w:hAnsiTheme="majorHAnsi" w:cstheme="majorHAnsi"/>
        </w:rPr>
        <w:t xml:space="preserve"> (</w:t>
      </w:r>
      <w:r w:rsidR="008C134B" w:rsidRPr="00815E24">
        <w:rPr>
          <w:rFonts w:asciiTheme="majorHAnsi" w:hAnsiTheme="majorHAnsi" w:cstheme="majorHAnsi"/>
          <w:color w:val="222222"/>
          <w:shd w:val="clear" w:color="auto" w:fill="FFFFFF"/>
        </w:rPr>
        <w:t>Wheeler &amp; Sillanpää, 1997)</w:t>
      </w:r>
      <w:r w:rsidR="00603C83" w:rsidRPr="00815E24">
        <w:rPr>
          <w:rFonts w:asciiTheme="majorHAnsi" w:hAnsiTheme="majorHAnsi" w:cstheme="majorHAnsi"/>
        </w:rPr>
        <w:t xml:space="preserve">. </w:t>
      </w:r>
      <w:r w:rsidR="008C134B" w:rsidRPr="00815E24">
        <w:rPr>
          <w:rFonts w:asciiTheme="majorHAnsi" w:hAnsiTheme="majorHAnsi" w:cstheme="majorHAnsi"/>
          <w:color w:val="222222"/>
          <w:shd w:val="clear" w:color="auto" w:fill="FFFFFF"/>
        </w:rPr>
        <w:t>Wheeler and Sillanpää, (1997)</w:t>
      </w:r>
      <w:r w:rsidR="00603C83" w:rsidRPr="00815E24">
        <w:rPr>
          <w:rFonts w:asciiTheme="majorHAnsi" w:hAnsiTheme="majorHAnsi" w:cstheme="majorHAnsi"/>
        </w:rPr>
        <w:t xml:space="preserve"> </w:t>
      </w:r>
      <w:r w:rsidR="008C134B" w:rsidRPr="00815E24">
        <w:rPr>
          <w:rFonts w:asciiTheme="majorHAnsi" w:hAnsiTheme="majorHAnsi" w:cstheme="majorHAnsi"/>
        </w:rPr>
        <w:t>s</w:t>
      </w:r>
      <w:r w:rsidR="00603C83" w:rsidRPr="00815E24">
        <w:rPr>
          <w:rFonts w:asciiTheme="majorHAnsi" w:hAnsiTheme="majorHAnsi" w:cstheme="majorHAnsi"/>
        </w:rPr>
        <w:t xml:space="preserve">tate that a good relationship with all stakeholders will lead to profit through gathering support from the </w:t>
      </w:r>
      <w:r w:rsidR="005972CD" w:rsidRPr="00815E24">
        <w:rPr>
          <w:rFonts w:asciiTheme="majorHAnsi" w:hAnsiTheme="majorHAnsi" w:cstheme="majorHAnsi"/>
        </w:rPr>
        <w:t xml:space="preserve">individuals who </w:t>
      </w:r>
      <w:r w:rsidR="00603C83" w:rsidRPr="00815E24">
        <w:rPr>
          <w:rFonts w:asciiTheme="majorHAnsi" w:hAnsiTheme="majorHAnsi" w:cstheme="majorHAnsi"/>
        </w:rPr>
        <w:t>affect the business</w:t>
      </w:r>
      <w:r w:rsidR="008C134B" w:rsidRPr="00815E24">
        <w:rPr>
          <w:rFonts w:asciiTheme="majorHAnsi" w:hAnsiTheme="majorHAnsi" w:cstheme="majorHAnsi"/>
        </w:rPr>
        <w:t>.</w:t>
      </w:r>
    </w:p>
    <w:p w14:paraId="24CE5BA6" w14:textId="0081002C" w:rsidR="00674848" w:rsidRPr="00815E24" w:rsidRDefault="00674848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This report seeks to evaluate Purdue</w:t>
      </w:r>
      <w:r w:rsidR="008C3F73" w:rsidRPr="00815E24">
        <w:rPr>
          <w:rFonts w:asciiTheme="majorHAnsi" w:hAnsiTheme="majorHAnsi" w:cstheme="majorHAnsi"/>
          <w:color w:val="000000" w:themeColor="text1"/>
        </w:rPr>
        <w:t xml:space="preserve">’s </w:t>
      </w:r>
      <w:r w:rsidR="00F23662" w:rsidRPr="00815E24">
        <w:rPr>
          <w:rFonts w:asciiTheme="majorHAnsi" w:hAnsiTheme="majorHAnsi" w:cstheme="majorHAnsi"/>
          <w:color w:val="000000" w:themeColor="text1"/>
        </w:rPr>
        <w:t>s</w:t>
      </w:r>
      <w:r w:rsidRPr="00815E24">
        <w:rPr>
          <w:rFonts w:asciiTheme="majorHAnsi" w:hAnsiTheme="majorHAnsi" w:cstheme="majorHAnsi"/>
          <w:color w:val="000000" w:themeColor="text1"/>
        </w:rPr>
        <w:t xml:space="preserve">hareholders, customers and government.  </w:t>
      </w:r>
    </w:p>
    <w:p w14:paraId="71C433DC" w14:textId="6A03E781" w:rsidR="000B5C79" w:rsidRPr="00815E24" w:rsidRDefault="000B5C79" w:rsidP="00815E24">
      <w:pPr>
        <w:pStyle w:val="NormalWeb"/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Figure </w:t>
      </w:r>
      <w:r w:rsidR="00E923F1" w:rsidRPr="00815E24">
        <w:rPr>
          <w:rFonts w:asciiTheme="majorHAnsi" w:hAnsiTheme="majorHAnsi" w:cstheme="majorHAnsi"/>
        </w:rPr>
        <w:t>1</w:t>
      </w:r>
      <w:r w:rsidRPr="00815E24">
        <w:rPr>
          <w:rFonts w:asciiTheme="majorHAnsi" w:hAnsiTheme="majorHAnsi" w:cstheme="majorHAnsi"/>
        </w:rPr>
        <w:t>. Mendelow’s Power-Interest Matrix (1991)</w:t>
      </w:r>
    </w:p>
    <w:p w14:paraId="0F0685F2" w14:textId="77777777" w:rsidR="000B5C79" w:rsidRPr="00815E24" w:rsidRDefault="000B5C79" w:rsidP="00815E24">
      <w:pPr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fldChar w:fldCharType="begin"/>
      </w:r>
      <w:r w:rsidRPr="00815E24">
        <w:rPr>
          <w:rFonts w:asciiTheme="majorHAnsi" w:hAnsiTheme="majorHAnsi" w:cstheme="majorHAnsi"/>
        </w:rPr>
        <w:instrText xml:space="preserve"> INCLUDEPICTURE "/var/folders/vp/qkxrhxsx26sdclpnlpd4ws0h0000gn/T/com.microsoft.Word/WebArchiveCopyPasteTempFiles/Mendelows-Matrix-1.png" \* MERGEFORMATINET </w:instrText>
      </w:r>
      <w:r w:rsidRPr="00815E24">
        <w:rPr>
          <w:rFonts w:asciiTheme="majorHAnsi" w:hAnsiTheme="majorHAnsi" w:cstheme="majorHAnsi"/>
        </w:rPr>
        <w:fldChar w:fldCharType="separate"/>
      </w:r>
      <w:r w:rsidRPr="00815E24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5D169CDA" wp14:editId="478C463D">
            <wp:extent cx="5727700" cy="4164965"/>
            <wp:effectExtent l="0" t="0" r="0" b="635"/>
            <wp:docPr id="3" name="Picture 3" descr="Mendelow's Matr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ndelow's Matri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16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5E24">
        <w:rPr>
          <w:rFonts w:asciiTheme="majorHAnsi" w:hAnsiTheme="majorHAnsi" w:cstheme="majorHAnsi"/>
        </w:rPr>
        <w:fldChar w:fldCharType="end"/>
      </w:r>
    </w:p>
    <w:p w14:paraId="2DA8C100" w14:textId="3013D9F6" w:rsidR="000B5C79" w:rsidRPr="00815E24" w:rsidRDefault="000B5C79" w:rsidP="00815E24">
      <w:pPr>
        <w:spacing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lastRenderedPageBreak/>
        <w:t>(Eriksen-Coats, 2018)</w:t>
      </w:r>
    </w:p>
    <w:p w14:paraId="049D82EB" w14:textId="29B42EF7" w:rsidR="00F23662" w:rsidRPr="00815E24" w:rsidRDefault="00F23662" w:rsidP="00815E24">
      <w:pPr>
        <w:spacing w:line="360" w:lineRule="auto"/>
        <w:rPr>
          <w:rFonts w:asciiTheme="majorHAnsi" w:hAnsiTheme="majorHAnsi" w:cstheme="majorHAnsi"/>
        </w:rPr>
      </w:pPr>
    </w:p>
    <w:p w14:paraId="547CCD88" w14:textId="15F59D99" w:rsidR="00F23662" w:rsidRPr="00815E24" w:rsidRDefault="00F23662" w:rsidP="00815E24">
      <w:pPr>
        <w:pStyle w:val="NormalWeb"/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The government </w:t>
      </w:r>
      <w:r w:rsidR="008C3F73" w:rsidRPr="00815E24">
        <w:rPr>
          <w:rFonts w:asciiTheme="majorHAnsi" w:hAnsiTheme="majorHAnsi" w:cstheme="majorHAnsi"/>
        </w:rPr>
        <w:t xml:space="preserve">is </w:t>
      </w:r>
      <w:r w:rsidRPr="00815E24">
        <w:rPr>
          <w:rFonts w:asciiTheme="majorHAnsi" w:hAnsiTheme="majorHAnsi" w:cstheme="majorHAnsi"/>
        </w:rPr>
        <w:t xml:space="preserve">in group ‘B’ as they have high interest in the running of the business, and low power in how the business is run.  Purdue’s major shareholders </w:t>
      </w:r>
      <w:r w:rsidR="008C3F73" w:rsidRPr="00815E24">
        <w:rPr>
          <w:rFonts w:asciiTheme="majorHAnsi" w:hAnsiTheme="majorHAnsi" w:cstheme="majorHAnsi"/>
        </w:rPr>
        <w:t>are in</w:t>
      </w:r>
      <w:r w:rsidRPr="00815E24">
        <w:rPr>
          <w:rFonts w:asciiTheme="majorHAnsi" w:hAnsiTheme="majorHAnsi" w:cstheme="majorHAnsi"/>
        </w:rPr>
        <w:t xml:space="preserve"> category ‘D’ as key players </w:t>
      </w:r>
      <w:r w:rsidR="008C3F73" w:rsidRPr="00815E24">
        <w:rPr>
          <w:rFonts w:asciiTheme="majorHAnsi" w:hAnsiTheme="majorHAnsi" w:cstheme="majorHAnsi"/>
        </w:rPr>
        <w:t xml:space="preserve">with </w:t>
      </w:r>
      <w:r w:rsidRPr="00815E24">
        <w:rPr>
          <w:rFonts w:asciiTheme="majorHAnsi" w:hAnsiTheme="majorHAnsi" w:cstheme="majorHAnsi"/>
        </w:rPr>
        <w:t>high interest and power</w:t>
      </w:r>
      <w:r w:rsidR="008C3F73" w:rsidRPr="00815E24">
        <w:rPr>
          <w:rFonts w:asciiTheme="majorHAnsi" w:hAnsiTheme="majorHAnsi" w:cstheme="majorHAnsi"/>
        </w:rPr>
        <w:t xml:space="preserve">. </w:t>
      </w:r>
      <w:r w:rsidRPr="00815E24">
        <w:rPr>
          <w:rFonts w:asciiTheme="majorHAnsi" w:hAnsiTheme="majorHAnsi" w:cstheme="majorHAnsi"/>
        </w:rPr>
        <w:t xml:space="preserve"> </w:t>
      </w:r>
      <w:r w:rsidR="008C3F73" w:rsidRPr="00815E24">
        <w:rPr>
          <w:rFonts w:asciiTheme="majorHAnsi" w:hAnsiTheme="majorHAnsi" w:cstheme="majorHAnsi"/>
        </w:rPr>
        <w:t>Customers are category ‘D’ if they buy in bulk.  However, individually, they are category ‘C’</w:t>
      </w:r>
      <w:r w:rsidRPr="00815E24">
        <w:rPr>
          <w:rFonts w:asciiTheme="majorHAnsi" w:hAnsiTheme="majorHAnsi" w:cstheme="majorHAnsi"/>
        </w:rPr>
        <w:t xml:space="preserve">.  </w:t>
      </w:r>
    </w:p>
    <w:p w14:paraId="4B56FAF9" w14:textId="0614E77D" w:rsidR="00942122" w:rsidRPr="00815E24" w:rsidRDefault="0085161B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t>2.3</w:t>
      </w:r>
      <w:r w:rsidR="00942122" w:rsidRPr="00815E24">
        <w:rPr>
          <w:rFonts w:asciiTheme="majorHAnsi" w:hAnsiTheme="majorHAnsi" w:cstheme="majorHAnsi"/>
          <w:b/>
          <w:sz w:val="28"/>
          <w:u w:val="single"/>
        </w:rPr>
        <w:t xml:space="preserve"> CSR</w:t>
      </w:r>
    </w:p>
    <w:p w14:paraId="62E6ED89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</w:rPr>
      </w:pPr>
    </w:p>
    <w:p w14:paraId="50337AC2" w14:textId="3AB1E5E4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 xml:space="preserve">CSR </w:t>
      </w:r>
      <w:r w:rsidR="008C3F73" w:rsidRPr="00815E24">
        <w:rPr>
          <w:rFonts w:asciiTheme="majorHAnsi" w:hAnsiTheme="majorHAnsi" w:cstheme="majorHAnsi"/>
        </w:rPr>
        <w:t xml:space="preserve">encompasses </w:t>
      </w:r>
      <w:r w:rsidRPr="00815E24">
        <w:rPr>
          <w:rFonts w:asciiTheme="majorHAnsi" w:hAnsiTheme="majorHAnsi" w:cstheme="majorHAnsi"/>
        </w:rPr>
        <w:t>responsibilit</w:t>
      </w:r>
      <w:r w:rsidR="008C3F73" w:rsidRPr="00815E24">
        <w:rPr>
          <w:rFonts w:asciiTheme="majorHAnsi" w:hAnsiTheme="majorHAnsi" w:cstheme="majorHAnsi"/>
        </w:rPr>
        <w:t>ies</w:t>
      </w:r>
      <w:r w:rsidRPr="00815E24">
        <w:rPr>
          <w:rFonts w:asciiTheme="majorHAnsi" w:hAnsiTheme="majorHAnsi" w:cstheme="majorHAnsi"/>
        </w:rPr>
        <w:t xml:space="preserve"> that businesses have to society such as: economic, legal, ethical and discretionary/philanthropic (Carroll, 1979</w:t>
      </w:r>
      <w:r w:rsidR="00F23662" w:rsidRPr="00815E24">
        <w:rPr>
          <w:rFonts w:asciiTheme="majorHAnsi" w:hAnsiTheme="majorHAnsi" w:cstheme="majorHAnsi"/>
        </w:rPr>
        <w:t>) See</w:t>
      </w:r>
      <w:r w:rsidRPr="00815E24">
        <w:rPr>
          <w:rFonts w:asciiTheme="majorHAnsi" w:hAnsiTheme="majorHAnsi" w:cstheme="majorHAnsi"/>
        </w:rPr>
        <w:t xml:space="preserve"> Figure </w:t>
      </w:r>
      <w:r w:rsidR="00E923F1" w:rsidRPr="00815E24">
        <w:rPr>
          <w:rFonts w:asciiTheme="majorHAnsi" w:hAnsiTheme="majorHAnsi" w:cstheme="majorHAnsi"/>
        </w:rPr>
        <w:t>2</w:t>
      </w:r>
      <w:r w:rsidRPr="00815E24">
        <w:rPr>
          <w:rFonts w:asciiTheme="majorHAnsi" w:hAnsiTheme="majorHAnsi" w:cstheme="majorHAnsi"/>
        </w:rPr>
        <w:t>.</w:t>
      </w:r>
      <w:r w:rsidR="00F23662" w:rsidRPr="00815E24">
        <w:rPr>
          <w:rFonts w:asciiTheme="majorHAnsi" w:hAnsiTheme="majorHAnsi" w:cstheme="majorHAnsi"/>
        </w:rPr>
        <w:t xml:space="preserve"> </w:t>
      </w:r>
      <w:r w:rsidR="008A4031" w:rsidRPr="00815E24">
        <w:rPr>
          <w:rFonts w:asciiTheme="majorHAnsi" w:hAnsiTheme="majorHAnsi" w:cstheme="majorHAnsi"/>
        </w:rPr>
        <w:t xml:space="preserve"> </w:t>
      </w:r>
      <w:r w:rsidR="004B16D2" w:rsidRPr="00815E24">
        <w:rPr>
          <w:rFonts w:asciiTheme="majorHAnsi" w:hAnsiTheme="majorHAnsi" w:cstheme="majorHAnsi"/>
        </w:rPr>
        <w:t xml:space="preserve">Carroll and Buchholtz (2000) discussed the relationship between social responsibility and financial performance showing a positive correlation within </w:t>
      </w:r>
      <w:r w:rsidR="006E0A89" w:rsidRPr="00815E24">
        <w:rPr>
          <w:rFonts w:asciiTheme="majorHAnsi" w:hAnsiTheme="majorHAnsi" w:cstheme="majorHAnsi"/>
        </w:rPr>
        <w:t xml:space="preserve">large </w:t>
      </w:r>
      <w:r w:rsidR="004B16D2" w:rsidRPr="00815E24">
        <w:rPr>
          <w:rFonts w:asciiTheme="majorHAnsi" w:hAnsiTheme="majorHAnsi" w:cstheme="majorHAnsi"/>
        </w:rPr>
        <w:t>companies.</w:t>
      </w:r>
    </w:p>
    <w:p w14:paraId="61F94415" w14:textId="77777777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7779DD52" w14:textId="2DABBDB9" w:rsidR="006E0A89" w:rsidRPr="00815E24" w:rsidRDefault="00674848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>There is agreement that all business</w:t>
      </w:r>
      <w:r w:rsidR="008C3F73" w:rsidRPr="00815E24">
        <w:rPr>
          <w:rFonts w:asciiTheme="majorHAnsi" w:hAnsiTheme="majorHAnsi" w:cstheme="majorHAnsi"/>
        </w:rPr>
        <w:t>es</w:t>
      </w:r>
      <w:r w:rsidRPr="00815E24">
        <w:rPr>
          <w:rFonts w:asciiTheme="majorHAnsi" w:hAnsiTheme="majorHAnsi" w:cstheme="majorHAnsi"/>
        </w:rPr>
        <w:t xml:space="preserve"> have fiduciary responsibilities and rely on this to develop (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Macey, 1991</w:t>
      </w:r>
      <w:r w:rsidRPr="00815E24">
        <w:rPr>
          <w:rFonts w:asciiTheme="majorHAnsi" w:hAnsiTheme="majorHAnsi" w:cstheme="majorHAnsi"/>
        </w:rPr>
        <w:t>). Milton Freidman believes that a company only has responsibility to make money for shareholders (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Friedman, 2007</w:t>
      </w:r>
      <w:r w:rsidRPr="00815E24">
        <w:rPr>
          <w:rFonts w:asciiTheme="majorHAnsi" w:hAnsiTheme="majorHAnsi" w:cstheme="majorHAnsi"/>
        </w:rPr>
        <w:t>).  Edward Freeman believes that companies owe it to society to protect and consider all parties involved (</w:t>
      </w: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Freeman &amp; Velamuri, 2006</w:t>
      </w:r>
      <w:r w:rsidRPr="00815E24">
        <w:rPr>
          <w:rFonts w:asciiTheme="majorHAnsi" w:hAnsiTheme="majorHAnsi" w:cstheme="majorHAnsi"/>
        </w:rPr>
        <w:t xml:space="preserve">). Bowen (1953) </w:t>
      </w:r>
      <w:r w:rsidR="006E0A89" w:rsidRPr="00815E24">
        <w:rPr>
          <w:rFonts w:asciiTheme="majorHAnsi" w:hAnsiTheme="majorHAnsi" w:cstheme="majorHAnsi"/>
        </w:rPr>
        <w:t>argues that both sides have validity.</w:t>
      </w:r>
    </w:p>
    <w:p w14:paraId="309A257E" w14:textId="77777777" w:rsidR="001C4C24" w:rsidRPr="00815E24" w:rsidRDefault="001C4C24" w:rsidP="00815E24">
      <w:pPr>
        <w:spacing w:line="360" w:lineRule="auto"/>
        <w:ind w:firstLine="720"/>
        <w:jc w:val="both"/>
        <w:rPr>
          <w:rFonts w:asciiTheme="majorHAnsi" w:hAnsiTheme="majorHAnsi" w:cstheme="majorHAnsi"/>
        </w:rPr>
      </w:pPr>
    </w:p>
    <w:p w14:paraId="02D72C01" w14:textId="4FC11250" w:rsidR="00942122" w:rsidRPr="00815E24" w:rsidRDefault="00942122" w:rsidP="00815E24">
      <w:pPr>
        <w:spacing w:line="360" w:lineRule="auto"/>
        <w:jc w:val="center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lastRenderedPageBreak/>
        <w:t xml:space="preserve">Figure </w:t>
      </w:r>
      <w:r w:rsidR="00E923F1" w:rsidRPr="00815E24">
        <w:rPr>
          <w:rFonts w:asciiTheme="majorHAnsi" w:hAnsiTheme="majorHAnsi" w:cstheme="majorHAnsi"/>
          <w:color w:val="000000" w:themeColor="text1"/>
        </w:rPr>
        <w:t>2</w:t>
      </w:r>
      <w:r w:rsidRPr="00815E24">
        <w:rPr>
          <w:rFonts w:asciiTheme="majorHAnsi" w:hAnsiTheme="majorHAnsi" w:cstheme="majorHAnsi"/>
          <w:color w:val="000000" w:themeColor="text1"/>
        </w:rPr>
        <w:t>. Carroll’s pyramid of corporate social responsibilit</w:t>
      </w:r>
      <w:r w:rsidR="008C3F73" w:rsidRPr="00815E24">
        <w:rPr>
          <w:rFonts w:asciiTheme="majorHAnsi" w:hAnsiTheme="majorHAnsi" w:cstheme="majorHAnsi"/>
          <w:color w:val="000000" w:themeColor="text1"/>
        </w:rPr>
        <w:t>y</w:t>
      </w:r>
      <w:r w:rsidRPr="00815E24">
        <w:rPr>
          <w:rFonts w:asciiTheme="majorHAnsi" w:hAnsiTheme="majorHAnsi" w:cstheme="majorHAnsi"/>
          <w:noProof/>
          <w:color w:val="000000" w:themeColor="text1"/>
          <w:lang w:eastAsia="en-GB"/>
        </w:rPr>
        <w:drawing>
          <wp:inline distT="0" distB="0" distL="0" distR="0" wp14:anchorId="1F006BA1" wp14:editId="6E2DC70B">
            <wp:extent cx="2659746" cy="30038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11-06 at 16.25.31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0" t="8994" r="5785" b="6302"/>
                    <a:stretch/>
                  </pic:blipFill>
                  <pic:spPr bwMode="auto">
                    <a:xfrm>
                      <a:off x="0" y="0"/>
                      <a:ext cx="2669638" cy="3015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15E24">
        <w:rPr>
          <w:rFonts w:asciiTheme="majorHAnsi" w:hAnsiTheme="majorHAnsi" w:cstheme="majorHAnsi"/>
          <w:color w:val="000000" w:themeColor="text1"/>
        </w:rPr>
        <w:t>(Carroll, 1991, p.42)</w:t>
      </w:r>
    </w:p>
    <w:p w14:paraId="13BFD5B1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175AB0A" w14:textId="249D30F6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This image shows the different responsibilities businesses have to society</w:t>
      </w:r>
      <w:r w:rsidR="001C4C24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8C3F73" w:rsidRPr="00815E24">
        <w:rPr>
          <w:rFonts w:asciiTheme="majorHAnsi" w:hAnsiTheme="majorHAnsi" w:cstheme="majorHAnsi"/>
          <w:color w:val="000000" w:themeColor="text1"/>
        </w:rPr>
        <w:t>(</w:t>
      </w:r>
      <w:r w:rsidRPr="00815E24">
        <w:rPr>
          <w:rFonts w:asciiTheme="majorHAnsi" w:hAnsiTheme="majorHAnsi" w:cstheme="majorHAnsi"/>
          <w:color w:val="000000" w:themeColor="text1"/>
        </w:rPr>
        <w:t>Carroll</w:t>
      </w:r>
      <w:r w:rsidR="008C3F73" w:rsidRPr="00815E24">
        <w:rPr>
          <w:rFonts w:asciiTheme="majorHAnsi" w:hAnsiTheme="majorHAnsi" w:cstheme="majorHAnsi"/>
          <w:color w:val="000000" w:themeColor="text1"/>
        </w:rPr>
        <w:t>,</w:t>
      </w:r>
      <w:r w:rsidRPr="00815E24">
        <w:rPr>
          <w:rFonts w:asciiTheme="majorHAnsi" w:hAnsiTheme="majorHAnsi" w:cstheme="majorHAnsi"/>
          <w:color w:val="000000" w:themeColor="text1"/>
        </w:rPr>
        <w:t xml:space="preserve"> 1991).  The basic responsibility of a business is to make money (</w:t>
      </w:r>
      <w:r w:rsidR="00F81338" w:rsidRPr="00815E24">
        <w:rPr>
          <w:rFonts w:asciiTheme="majorHAnsi" w:hAnsiTheme="majorHAnsi" w:cstheme="majorHAnsi"/>
          <w:color w:val="222222"/>
          <w:shd w:val="clear" w:color="auto" w:fill="FFFFFF"/>
        </w:rPr>
        <w:t>Carroll, 1999</w:t>
      </w:r>
      <w:r w:rsidRPr="00815E24">
        <w:rPr>
          <w:rFonts w:asciiTheme="majorHAnsi" w:hAnsiTheme="majorHAnsi" w:cstheme="majorHAnsi"/>
          <w:color w:val="000000" w:themeColor="text1"/>
        </w:rPr>
        <w:t xml:space="preserve">).  </w:t>
      </w:r>
      <w:r w:rsidR="006E0A89" w:rsidRPr="00815E24">
        <w:rPr>
          <w:rFonts w:asciiTheme="majorHAnsi" w:hAnsiTheme="majorHAnsi" w:cstheme="majorHAnsi"/>
          <w:color w:val="000000" w:themeColor="text1"/>
        </w:rPr>
        <w:t xml:space="preserve">Purdue have succeeded </w:t>
      </w:r>
      <w:r w:rsidR="008C3F73" w:rsidRPr="00815E24">
        <w:rPr>
          <w:rFonts w:asciiTheme="majorHAnsi" w:hAnsiTheme="majorHAnsi" w:cstheme="majorHAnsi"/>
          <w:color w:val="000000" w:themeColor="text1"/>
        </w:rPr>
        <w:t>i</w:t>
      </w:r>
      <w:r w:rsidR="006E0A89" w:rsidRPr="00815E24">
        <w:rPr>
          <w:rFonts w:asciiTheme="majorHAnsi" w:hAnsiTheme="majorHAnsi" w:cstheme="majorHAnsi"/>
          <w:color w:val="000000" w:themeColor="text1"/>
        </w:rPr>
        <w:t>n this economic responsibility.</w:t>
      </w:r>
    </w:p>
    <w:p w14:paraId="5A2F70E7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90B38B0" w14:textId="5534634A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Legal responsibilities </w:t>
      </w:r>
      <w:r w:rsidR="00453974" w:rsidRPr="00815E24">
        <w:rPr>
          <w:rFonts w:asciiTheme="majorHAnsi" w:hAnsiTheme="majorHAnsi" w:cstheme="majorHAnsi"/>
          <w:color w:val="000000" w:themeColor="text1"/>
        </w:rPr>
        <w:t>denote</w:t>
      </w:r>
      <w:r w:rsidRPr="00815E24">
        <w:rPr>
          <w:rFonts w:asciiTheme="majorHAnsi" w:hAnsiTheme="majorHAnsi" w:cstheme="majorHAnsi"/>
          <w:color w:val="000000" w:themeColor="text1"/>
        </w:rPr>
        <w:t xml:space="preserve"> the 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legal </w:t>
      </w:r>
      <w:r w:rsidRPr="00815E24">
        <w:rPr>
          <w:rFonts w:asciiTheme="majorHAnsi" w:hAnsiTheme="majorHAnsi" w:cstheme="majorHAnsi"/>
          <w:color w:val="000000" w:themeColor="text1"/>
        </w:rPr>
        <w:t xml:space="preserve">activities </w:t>
      </w:r>
      <w:r w:rsidR="00453974" w:rsidRPr="00815E24">
        <w:rPr>
          <w:rFonts w:asciiTheme="majorHAnsi" w:hAnsiTheme="majorHAnsi" w:cstheme="majorHAnsi"/>
          <w:color w:val="000000" w:themeColor="text1"/>
        </w:rPr>
        <w:t>a</w:t>
      </w:r>
      <w:r w:rsidRPr="00815E24">
        <w:rPr>
          <w:rFonts w:asciiTheme="majorHAnsi" w:hAnsiTheme="majorHAnsi" w:cstheme="majorHAnsi"/>
          <w:color w:val="000000" w:themeColor="text1"/>
        </w:rPr>
        <w:t xml:space="preserve"> firm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 must comply with </w:t>
      </w:r>
      <w:r w:rsidRPr="00815E24">
        <w:rPr>
          <w:rFonts w:asciiTheme="majorHAnsi" w:hAnsiTheme="majorHAnsi" w:cstheme="majorHAnsi"/>
          <w:color w:val="000000" w:themeColor="text1"/>
        </w:rPr>
        <w:t>(Ni &amp; Van Wart, 2015).  Purdue Pharma had a lawsuit filed in 2007 for ‘misbranding’ (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Van Zee, 2009</w:t>
      </w:r>
      <w:r w:rsidRPr="00815E24">
        <w:rPr>
          <w:rFonts w:asciiTheme="majorHAnsi" w:hAnsiTheme="majorHAnsi" w:cstheme="majorHAnsi"/>
          <w:color w:val="000000" w:themeColor="text1"/>
        </w:rPr>
        <w:t>)</w:t>
      </w:r>
      <w:r w:rsidR="006E0A89" w:rsidRPr="00815E24">
        <w:rPr>
          <w:rFonts w:asciiTheme="majorHAnsi" w:hAnsiTheme="majorHAnsi" w:cstheme="majorHAnsi"/>
          <w:color w:val="000000" w:themeColor="text1"/>
        </w:rPr>
        <w:t xml:space="preserve"> therefore </w:t>
      </w:r>
      <w:r w:rsidRPr="00815E24">
        <w:rPr>
          <w:rFonts w:asciiTheme="majorHAnsi" w:hAnsiTheme="majorHAnsi" w:cstheme="majorHAnsi"/>
          <w:color w:val="000000" w:themeColor="text1"/>
        </w:rPr>
        <w:t xml:space="preserve">all legal responsibilities </w:t>
      </w:r>
      <w:r w:rsidR="001C4C24" w:rsidRPr="00815E24">
        <w:rPr>
          <w:rFonts w:asciiTheme="majorHAnsi" w:hAnsiTheme="majorHAnsi" w:cstheme="majorHAnsi"/>
          <w:color w:val="000000" w:themeColor="text1"/>
        </w:rPr>
        <w:t>were</w:t>
      </w:r>
      <w:r w:rsidRPr="00815E24">
        <w:rPr>
          <w:rFonts w:asciiTheme="majorHAnsi" w:hAnsiTheme="majorHAnsi" w:cstheme="majorHAnsi"/>
          <w:color w:val="000000" w:themeColor="text1"/>
        </w:rPr>
        <w:t xml:space="preserve"> not met.</w:t>
      </w:r>
    </w:p>
    <w:p w14:paraId="6E8AB1EB" w14:textId="77777777" w:rsidR="00942122" w:rsidRPr="00815E24" w:rsidRDefault="00942122" w:rsidP="00815E24">
      <w:pPr>
        <w:spacing w:line="360" w:lineRule="auto"/>
        <w:jc w:val="both"/>
        <w:rPr>
          <w:rFonts w:asciiTheme="majorHAnsi" w:hAnsiTheme="majorHAnsi" w:cstheme="majorHAnsi"/>
          <w:color w:val="000000" w:themeColor="text1"/>
        </w:rPr>
      </w:pPr>
    </w:p>
    <w:p w14:paraId="7B327E6D" w14:textId="4C66C84E" w:rsidR="004C46BA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/>
          <w:shd w:val="clear" w:color="auto" w:fill="FFFFFF"/>
        </w:rPr>
      </w:pPr>
      <w:r w:rsidRPr="00815E24">
        <w:rPr>
          <w:rFonts w:asciiTheme="majorHAnsi" w:hAnsiTheme="majorHAnsi" w:cstheme="majorHAnsi"/>
          <w:color w:val="000000" w:themeColor="text1"/>
        </w:rPr>
        <w:t>Ethical responsibilities are</w:t>
      </w:r>
      <w:r w:rsidR="006E0A89" w:rsidRPr="00815E24">
        <w:rPr>
          <w:rFonts w:asciiTheme="majorHAnsi" w:hAnsiTheme="majorHAnsi" w:cstheme="majorHAnsi"/>
          <w:color w:val="000000" w:themeColor="text1"/>
        </w:rPr>
        <w:t xml:space="preserve"> those that are</w:t>
      </w:r>
      <w:r w:rsidRPr="00815E24">
        <w:rPr>
          <w:rFonts w:asciiTheme="majorHAnsi" w:hAnsiTheme="majorHAnsi" w:cstheme="majorHAnsi"/>
          <w:color w:val="000000" w:themeColor="text1"/>
        </w:rPr>
        <w:t xml:space="preserve"> expected but not enforced (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Carroll, 1991</w:t>
      </w:r>
      <w:r w:rsidRPr="00815E24">
        <w:rPr>
          <w:rFonts w:asciiTheme="majorHAnsi" w:hAnsiTheme="majorHAnsi" w:cstheme="majorHAnsi"/>
          <w:color w:val="000000" w:themeColor="text1"/>
        </w:rPr>
        <w:t>).  Philanthropic responsibilities are desired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Pr="00815E24">
        <w:rPr>
          <w:rFonts w:asciiTheme="majorHAnsi" w:hAnsiTheme="majorHAnsi" w:cstheme="majorHAnsi"/>
          <w:color w:val="000000" w:themeColor="text1"/>
        </w:rPr>
        <w:t>(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Carroll, 1991</w:t>
      </w:r>
      <w:r w:rsidRPr="00815E24">
        <w:rPr>
          <w:rFonts w:asciiTheme="majorHAnsi" w:hAnsiTheme="majorHAnsi" w:cstheme="majorHAnsi"/>
          <w:color w:val="000000" w:themeColor="text1"/>
        </w:rPr>
        <w:t xml:space="preserve">).  Purdue pharma have not established </w:t>
      </w:r>
      <w:r w:rsidR="006E0A89" w:rsidRPr="00815E24">
        <w:rPr>
          <w:rFonts w:asciiTheme="majorHAnsi" w:hAnsiTheme="majorHAnsi" w:cstheme="majorHAnsi"/>
          <w:color w:val="000000" w:themeColor="text1"/>
        </w:rPr>
        <w:t xml:space="preserve">either </w:t>
      </w:r>
      <w:r w:rsidRPr="00815E24">
        <w:rPr>
          <w:rFonts w:asciiTheme="majorHAnsi" w:hAnsiTheme="majorHAnsi" w:cstheme="majorHAnsi"/>
          <w:color w:val="000000" w:themeColor="text1"/>
        </w:rPr>
        <w:t>responsibilit</w:t>
      </w:r>
      <w:r w:rsidR="00453974" w:rsidRPr="00815E24">
        <w:rPr>
          <w:rFonts w:asciiTheme="majorHAnsi" w:hAnsiTheme="majorHAnsi" w:cstheme="majorHAnsi"/>
          <w:color w:val="000000" w:themeColor="text1"/>
        </w:rPr>
        <w:t>y</w:t>
      </w:r>
      <w:r w:rsidRPr="00815E24">
        <w:rPr>
          <w:rFonts w:asciiTheme="majorHAnsi" w:hAnsiTheme="majorHAnsi" w:cstheme="majorHAnsi"/>
          <w:color w:val="000000" w:themeColor="text1"/>
        </w:rPr>
        <w:t xml:space="preserve"> as their business has been producing OxyContin which has had many negative impacts on local areas, including overdose deaths (</w:t>
      </w:r>
      <w:r w:rsidRPr="00815E24">
        <w:rPr>
          <w:rStyle w:val="apple-converted-space"/>
          <w:rFonts w:asciiTheme="majorHAnsi" w:hAnsiTheme="majorHAnsi" w:cstheme="majorHAnsi"/>
          <w:color w:val="000000"/>
          <w:shd w:val="clear" w:color="auto" w:fill="FFFFFF"/>
        </w:rPr>
        <w:t>Manesses Communication Group, 2002).</w:t>
      </w:r>
    </w:p>
    <w:p w14:paraId="51254FC7" w14:textId="77777777" w:rsidR="004C46BA" w:rsidRPr="00815E24" w:rsidRDefault="004C46BA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</w:p>
    <w:p w14:paraId="62D9F8C2" w14:textId="648D835C" w:rsidR="001C6C8E" w:rsidRPr="00815E24" w:rsidRDefault="001C6C8E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Corporate social responsiveness is the way companies deal with social issues and standards. </w:t>
      </w:r>
      <w:r w:rsidR="00453974" w:rsidRPr="00815E24">
        <w:rPr>
          <w:rFonts w:asciiTheme="majorHAnsi" w:hAnsiTheme="majorHAnsi" w:cstheme="majorHAnsi"/>
          <w:color w:val="000000" w:themeColor="text1"/>
        </w:rPr>
        <w:t>S</w:t>
      </w:r>
      <w:r w:rsidR="00484B70" w:rsidRPr="00815E24">
        <w:rPr>
          <w:rFonts w:asciiTheme="majorHAnsi" w:hAnsiTheme="majorHAnsi" w:cstheme="majorHAnsi"/>
          <w:color w:val="000000" w:themeColor="text1"/>
        </w:rPr>
        <w:t>ocial responsivene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ss includes </w:t>
      </w:r>
      <w:r w:rsidR="004C46BA" w:rsidRPr="00815E24">
        <w:rPr>
          <w:rFonts w:asciiTheme="majorHAnsi" w:hAnsiTheme="majorHAnsi" w:cstheme="majorHAnsi"/>
          <w:color w:val="000000" w:themeColor="text1"/>
        </w:rPr>
        <w:t>r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eaction, </w:t>
      </w:r>
      <w:r w:rsidR="004C46BA" w:rsidRPr="00815E24">
        <w:rPr>
          <w:rFonts w:asciiTheme="majorHAnsi" w:hAnsiTheme="majorHAnsi" w:cstheme="majorHAnsi"/>
          <w:color w:val="000000" w:themeColor="text1"/>
        </w:rPr>
        <w:t>d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efence, </w:t>
      </w:r>
      <w:r w:rsidR="004C46BA" w:rsidRPr="00815E24">
        <w:rPr>
          <w:rFonts w:asciiTheme="majorHAnsi" w:hAnsiTheme="majorHAnsi" w:cstheme="majorHAnsi"/>
          <w:color w:val="000000" w:themeColor="text1"/>
        </w:rPr>
        <w:t>a</w:t>
      </w:r>
      <w:r w:rsidR="00484B70" w:rsidRPr="00815E24">
        <w:rPr>
          <w:rFonts w:asciiTheme="majorHAnsi" w:hAnsiTheme="majorHAnsi" w:cstheme="majorHAnsi"/>
          <w:color w:val="000000" w:themeColor="text1"/>
        </w:rPr>
        <w:t>ccom</w:t>
      </w:r>
      <w:r w:rsidR="00453974" w:rsidRPr="00815E24">
        <w:rPr>
          <w:rFonts w:asciiTheme="majorHAnsi" w:hAnsiTheme="majorHAnsi" w:cstheme="majorHAnsi"/>
          <w:color w:val="000000" w:themeColor="text1"/>
        </w:rPr>
        <w:t>modation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 and </w:t>
      </w:r>
      <w:r w:rsidR="004C46BA" w:rsidRPr="00815E24">
        <w:rPr>
          <w:rFonts w:asciiTheme="majorHAnsi" w:hAnsiTheme="majorHAnsi" w:cstheme="majorHAnsi"/>
          <w:color w:val="000000" w:themeColor="text1"/>
        </w:rPr>
        <w:t>p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ro-action (Crane &amp; Matten, 2010).  </w:t>
      </w:r>
      <w:r w:rsidR="004C46BA" w:rsidRPr="00815E24">
        <w:rPr>
          <w:rFonts w:asciiTheme="majorHAnsi" w:hAnsiTheme="majorHAnsi" w:cstheme="majorHAnsi"/>
          <w:color w:val="000000" w:themeColor="text1"/>
        </w:rPr>
        <w:t>Purdue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 have entered this process. They reacted by rejecting responsibility claiming pseudo-addiction</w:t>
      </w:r>
      <w:r w:rsidR="00453974" w:rsidRPr="00815E24">
        <w:rPr>
          <w:rFonts w:asciiTheme="majorHAnsi" w:hAnsiTheme="majorHAnsi" w:cstheme="majorHAnsi"/>
          <w:color w:val="000000" w:themeColor="text1"/>
        </w:rPr>
        <w:t>,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 defended </w:t>
      </w:r>
      <w:r w:rsidR="00453974" w:rsidRPr="00815E24">
        <w:rPr>
          <w:rFonts w:asciiTheme="majorHAnsi" w:hAnsiTheme="majorHAnsi" w:cstheme="majorHAnsi"/>
          <w:color w:val="000000" w:themeColor="text1"/>
        </w:rPr>
        <w:t>by taking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453974" w:rsidRPr="00815E24">
        <w:rPr>
          <w:rFonts w:asciiTheme="majorHAnsi" w:hAnsiTheme="majorHAnsi" w:cstheme="majorHAnsi"/>
          <w:color w:val="000000" w:themeColor="text1"/>
        </w:rPr>
        <w:t>minimal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 responsibilit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y 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in the </w:t>
      </w:r>
      <w:r w:rsidR="00484B70" w:rsidRPr="00815E24">
        <w:rPr>
          <w:rFonts w:asciiTheme="majorHAnsi" w:hAnsiTheme="majorHAnsi" w:cstheme="majorHAnsi"/>
          <w:color w:val="000000" w:themeColor="text1"/>
        </w:rPr>
        <w:lastRenderedPageBreak/>
        <w:t>lawsuit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 and accommo</w:t>
      </w:r>
      <w:r w:rsidR="00815E24" w:rsidRPr="00815E24">
        <w:rPr>
          <w:rFonts w:asciiTheme="majorHAnsi" w:hAnsiTheme="majorHAnsi" w:cstheme="majorHAnsi"/>
          <w:color w:val="000000" w:themeColor="text1"/>
        </w:rPr>
        <w:t>dated</w:t>
      </w:r>
      <w:r w:rsidR="00453974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484B70" w:rsidRPr="00815E24">
        <w:rPr>
          <w:rFonts w:asciiTheme="majorHAnsi" w:hAnsiTheme="majorHAnsi" w:cstheme="majorHAnsi"/>
          <w:color w:val="000000" w:themeColor="text1"/>
        </w:rPr>
        <w:t>by creating the RADARS team</w:t>
      </w:r>
      <w:r w:rsidR="005972CD" w:rsidRPr="00815E24">
        <w:rPr>
          <w:rFonts w:asciiTheme="majorHAnsi" w:hAnsiTheme="majorHAnsi" w:cstheme="majorHAnsi"/>
          <w:color w:val="000000" w:themeColor="text1"/>
        </w:rPr>
        <w:t xml:space="preserve"> (</w:t>
      </w:r>
      <w:r w:rsidR="00A35EF0" w:rsidRPr="00815E24">
        <w:rPr>
          <w:rFonts w:asciiTheme="majorHAnsi" w:hAnsiTheme="majorHAnsi" w:cstheme="majorHAnsi"/>
          <w:color w:val="222222"/>
          <w:shd w:val="clear" w:color="auto" w:fill="FFFFFF"/>
        </w:rPr>
        <w:t>Cicero, et al., 2007</w:t>
      </w:r>
      <w:r w:rsidR="005972CD" w:rsidRPr="00815E24">
        <w:rPr>
          <w:rFonts w:asciiTheme="majorHAnsi" w:hAnsiTheme="majorHAnsi" w:cstheme="majorHAnsi"/>
          <w:color w:val="000000" w:themeColor="text1"/>
        </w:rPr>
        <w:t>)</w:t>
      </w:r>
      <w:r w:rsidR="00484B70" w:rsidRPr="00815E24">
        <w:rPr>
          <w:rFonts w:asciiTheme="majorHAnsi" w:hAnsiTheme="majorHAnsi" w:cstheme="majorHAnsi"/>
          <w:color w:val="000000" w:themeColor="text1"/>
        </w:rPr>
        <w:t xml:space="preserve">. </w:t>
      </w:r>
      <w:r w:rsidR="00453974" w:rsidRPr="00815E24">
        <w:rPr>
          <w:rFonts w:asciiTheme="majorHAnsi" w:hAnsiTheme="majorHAnsi" w:cstheme="majorHAnsi"/>
          <w:color w:val="000000" w:themeColor="text1"/>
        </w:rPr>
        <w:t>Purdue then proactively tried to find a solution, albeit as a result of enforcement action</w:t>
      </w:r>
      <w:r w:rsidR="00484B70" w:rsidRPr="00815E24">
        <w:rPr>
          <w:rFonts w:asciiTheme="majorHAnsi" w:hAnsiTheme="majorHAnsi" w:cstheme="majorHAnsi"/>
          <w:color w:val="000000" w:themeColor="text1"/>
        </w:rPr>
        <w:t>.</w:t>
      </w:r>
    </w:p>
    <w:p w14:paraId="2E109681" w14:textId="77777777" w:rsidR="00F654D6" w:rsidRPr="00815E24" w:rsidRDefault="00F654D6" w:rsidP="00815E24">
      <w:pPr>
        <w:spacing w:line="360" w:lineRule="auto"/>
        <w:rPr>
          <w:rFonts w:asciiTheme="majorHAnsi" w:hAnsiTheme="majorHAnsi" w:cstheme="majorHAnsi"/>
          <w:color w:val="000000" w:themeColor="text1"/>
          <w:u w:val="single"/>
        </w:rPr>
      </w:pPr>
    </w:p>
    <w:p w14:paraId="742131FF" w14:textId="2BAB507B" w:rsidR="00942122" w:rsidRPr="00815E24" w:rsidRDefault="00942122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Corporate accountability is how much a company discloses about their activities to </w:t>
      </w:r>
      <w:r w:rsidR="004C46BA" w:rsidRPr="00815E24">
        <w:rPr>
          <w:rFonts w:asciiTheme="majorHAnsi" w:hAnsiTheme="majorHAnsi" w:cstheme="majorHAnsi"/>
          <w:color w:val="000000" w:themeColor="text1"/>
        </w:rPr>
        <w:t xml:space="preserve">stakeholders </w:t>
      </w:r>
      <w:r w:rsidRPr="00815E24">
        <w:rPr>
          <w:rFonts w:asciiTheme="majorHAnsi" w:hAnsiTheme="majorHAnsi" w:cstheme="majorHAnsi"/>
          <w:color w:val="000000" w:themeColor="text1"/>
        </w:rPr>
        <w:t>(Benn &amp; Bolton, 2011</w:t>
      </w:r>
      <w:r w:rsidR="00C947C3" w:rsidRPr="00815E24">
        <w:rPr>
          <w:rFonts w:asciiTheme="majorHAnsi" w:hAnsiTheme="majorHAnsi" w:cstheme="majorHAnsi"/>
          <w:color w:val="000000" w:themeColor="text1"/>
        </w:rPr>
        <w:t>).</w:t>
      </w:r>
      <w:r w:rsidR="00B16D34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C947C3" w:rsidRPr="00815E24">
        <w:rPr>
          <w:rFonts w:asciiTheme="majorHAnsi" w:hAnsiTheme="majorHAnsi" w:cstheme="majorHAnsi"/>
          <w:color w:val="000000" w:themeColor="text1"/>
        </w:rPr>
        <w:t>Purdue did not disclose the addictiveness of Oxy</w:t>
      </w:r>
      <w:r w:rsidR="00815E24" w:rsidRPr="00815E24">
        <w:rPr>
          <w:rFonts w:asciiTheme="majorHAnsi" w:hAnsiTheme="majorHAnsi" w:cstheme="majorHAnsi"/>
          <w:color w:val="000000" w:themeColor="text1"/>
        </w:rPr>
        <w:t>C</w:t>
      </w:r>
      <w:r w:rsidR="00C947C3" w:rsidRPr="00815E24">
        <w:rPr>
          <w:rFonts w:asciiTheme="majorHAnsi" w:hAnsiTheme="majorHAnsi" w:cstheme="majorHAnsi"/>
          <w:color w:val="000000" w:themeColor="text1"/>
        </w:rPr>
        <w:t>ontin to stakeholders, which was a failure of corporate accountability.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  </w:t>
      </w:r>
      <w:r w:rsidRPr="00815E24">
        <w:rPr>
          <w:rFonts w:asciiTheme="majorHAnsi" w:hAnsiTheme="majorHAnsi" w:cstheme="majorHAnsi"/>
          <w:color w:val="000000" w:themeColor="text1"/>
        </w:rPr>
        <w:t>This then led to a class action lawsuit showing</w:t>
      </w:r>
      <w:r w:rsidR="00815E24" w:rsidRPr="00815E24">
        <w:rPr>
          <w:rFonts w:asciiTheme="majorHAnsi" w:hAnsiTheme="majorHAnsi" w:cstheme="majorHAnsi"/>
          <w:color w:val="000000" w:themeColor="text1"/>
        </w:rPr>
        <w:t xml:space="preserve"> that</w:t>
      </w:r>
      <w:r w:rsidRPr="00815E24">
        <w:rPr>
          <w:rFonts w:asciiTheme="majorHAnsi" w:hAnsiTheme="majorHAnsi" w:cstheme="majorHAnsi"/>
          <w:color w:val="000000" w:themeColor="text1"/>
        </w:rPr>
        <w:t xml:space="preserve"> Purdue did not adhere to 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this requirement </w:t>
      </w:r>
      <w:r w:rsidRPr="00815E24">
        <w:rPr>
          <w:rFonts w:asciiTheme="majorHAnsi" w:hAnsiTheme="majorHAnsi" w:cstheme="majorHAnsi"/>
          <w:color w:val="000000" w:themeColor="text1"/>
        </w:rPr>
        <w:t>(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Baumrucker, 2001).</w:t>
      </w:r>
      <w:r w:rsidRPr="00815E24">
        <w:rPr>
          <w:rFonts w:asciiTheme="majorHAnsi" w:hAnsiTheme="majorHAnsi" w:cstheme="majorHAnsi"/>
          <w:color w:val="000000" w:themeColor="text1"/>
        </w:rPr>
        <w:t xml:space="preserve">  There are aspects of corporate accountability that can be influenced by law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, as evidenced by </w:t>
      </w:r>
      <w:r w:rsidRPr="00815E24">
        <w:rPr>
          <w:rFonts w:asciiTheme="majorHAnsi" w:hAnsiTheme="majorHAnsi" w:cstheme="majorHAnsi"/>
          <w:color w:val="000000" w:themeColor="text1"/>
        </w:rPr>
        <w:t>Purdue being fined $600 million for ‘misbranding’ (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Teo &amp; Bal, 2016</w:t>
      </w:r>
      <w:r w:rsidRPr="00815E24">
        <w:rPr>
          <w:rFonts w:asciiTheme="majorHAnsi" w:hAnsiTheme="majorHAnsi" w:cstheme="majorHAnsi"/>
          <w:color w:val="000000" w:themeColor="text1"/>
        </w:rPr>
        <w:t>).</w:t>
      </w:r>
    </w:p>
    <w:p w14:paraId="3887FFB9" w14:textId="7049AE82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46A1EF8" w14:textId="57F9A980" w:rsidR="00942122" w:rsidRPr="00815E24" w:rsidRDefault="00901269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Corporate Social Performance (CSP) is the performance of business in relation to CSR</w:t>
      </w:r>
      <w:r w:rsidR="00C947C3" w:rsidRPr="00815E24">
        <w:rPr>
          <w:rFonts w:asciiTheme="majorHAnsi" w:hAnsiTheme="majorHAnsi" w:cstheme="majorHAnsi"/>
          <w:color w:val="000000" w:themeColor="text1"/>
        </w:rPr>
        <w:t xml:space="preserve">, </w:t>
      </w:r>
      <w:r w:rsidRPr="00815E24">
        <w:rPr>
          <w:rFonts w:asciiTheme="majorHAnsi" w:hAnsiTheme="majorHAnsi" w:cstheme="majorHAnsi"/>
          <w:color w:val="000000" w:themeColor="text1"/>
        </w:rPr>
        <w:t xml:space="preserve">measured through social policies, programmes and impacts (Crane &amp; Matten, 2010). Policies </w:t>
      </w:r>
      <w:r w:rsidR="00942122" w:rsidRPr="00815E24">
        <w:rPr>
          <w:rFonts w:asciiTheme="majorHAnsi" w:hAnsiTheme="majorHAnsi" w:cstheme="majorHAnsi"/>
          <w:color w:val="000000" w:themeColor="text1"/>
        </w:rPr>
        <w:t>could be represented in the form of a ‘code of ethics’.  Purdue</w:t>
      </w:r>
      <w:r w:rsidR="00C947C3" w:rsidRPr="00815E24">
        <w:rPr>
          <w:rFonts w:asciiTheme="majorHAnsi" w:hAnsiTheme="majorHAnsi" w:cstheme="majorHAnsi"/>
          <w:color w:val="000000" w:themeColor="text1"/>
        </w:rPr>
        <w:t>’s</w:t>
      </w:r>
      <w:r w:rsidR="00942122" w:rsidRPr="00815E24">
        <w:rPr>
          <w:rFonts w:asciiTheme="majorHAnsi" w:hAnsiTheme="majorHAnsi" w:cstheme="majorHAnsi"/>
          <w:color w:val="000000" w:themeColor="text1"/>
        </w:rPr>
        <w:t xml:space="preserve"> code of ethics</w:t>
      </w:r>
      <w:r w:rsidR="00C947C3" w:rsidRPr="00815E24">
        <w:rPr>
          <w:rFonts w:asciiTheme="majorHAnsi" w:hAnsiTheme="majorHAnsi" w:cstheme="majorHAnsi"/>
          <w:color w:val="000000" w:themeColor="text1"/>
        </w:rPr>
        <w:t xml:space="preserve"> is</w:t>
      </w:r>
      <w:r w:rsidR="00942122" w:rsidRPr="00815E24">
        <w:rPr>
          <w:rFonts w:asciiTheme="majorHAnsi" w:hAnsiTheme="majorHAnsi" w:cstheme="majorHAnsi"/>
          <w:color w:val="000000" w:themeColor="text1"/>
        </w:rPr>
        <w:t xml:space="preserve"> displayed </w:t>
      </w:r>
      <w:r w:rsidR="00C947C3" w:rsidRPr="00815E24">
        <w:rPr>
          <w:rFonts w:asciiTheme="majorHAnsi" w:hAnsiTheme="majorHAnsi" w:cstheme="majorHAnsi"/>
          <w:color w:val="000000" w:themeColor="text1"/>
        </w:rPr>
        <w:t>in figures 3 and 4 below</w:t>
      </w:r>
      <w:r w:rsidR="00942122" w:rsidRPr="00815E24">
        <w:rPr>
          <w:rFonts w:asciiTheme="majorHAnsi" w:hAnsiTheme="majorHAnsi" w:cstheme="majorHAnsi"/>
          <w:color w:val="000000" w:themeColor="text1"/>
        </w:rPr>
        <w:t>.</w:t>
      </w:r>
      <w:r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C947C3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Pr="00815E24">
        <w:rPr>
          <w:rFonts w:asciiTheme="majorHAnsi" w:hAnsiTheme="majorHAnsi" w:cstheme="majorHAnsi"/>
          <w:color w:val="000000" w:themeColor="text1"/>
        </w:rPr>
        <w:t xml:space="preserve">Programmes would be the task force ‘RADARS’. The social impacts can </w:t>
      </w:r>
      <w:r w:rsidR="00C947C3" w:rsidRPr="00815E24">
        <w:rPr>
          <w:rFonts w:asciiTheme="majorHAnsi" w:hAnsiTheme="majorHAnsi" w:cstheme="majorHAnsi"/>
          <w:color w:val="000000" w:themeColor="text1"/>
        </w:rPr>
        <w:t>be measured by Oxy</w:t>
      </w:r>
      <w:r w:rsidR="00815E24" w:rsidRPr="00815E24">
        <w:rPr>
          <w:rFonts w:asciiTheme="majorHAnsi" w:hAnsiTheme="majorHAnsi" w:cstheme="majorHAnsi"/>
          <w:color w:val="000000" w:themeColor="text1"/>
        </w:rPr>
        <w:t>C</w:t>
      </w:r>
      <w:r w:rsidR="00C947C3" w:rsidRPr="00815E24">
        <w:rPr>
          <w:rFonts w:asciiTheme="majorHAnsi" w:hAnsiTheme="majorHAnsi" w:cstheme="majorHAnsi"/>
          <w:color w:val="000000" w:themeColor="text1"/>
        </w:rPr>
        <w:t>ontin addi</w:t>
      </w:r>
      <w:r w:rsidR="00815E24" w:rsidRPr="00815E24">
        <w:rPr>
          <w:rFonts w:asciiTheme="majorHAnsi" w:hAnsiTheme="majorHAnsi" w:cstheme="majorHAnsi"/>
          <w:color w:val="000000" w:themeColor="text1"/>
        </w:rPr>
        <w:t>c</w:t>
      </w:r>
      <w:r w:rsidR="00C947C3" w:rsidRPr="00815E24">
        <w:rPr>
          <w:rFonts w:asciiTheme="majorHAnsi" w:hAnsiTheme="majorHAnsi" w:cstheme="majorHAnsi"/>
          <w:color w:val="000000" w:themeColor="text1"/>
        </w:rPr>
        <w:t>tion levels</w:t>
      </w:r>
      <w:r w:rsidRPr="00815E24">
        <w:rPr>
          <w:rFonts w:asciiTheme="majorHAnsi" w:hAnsiTheme="majorHAnsi" w:cstheme="majorHAnsi"/>
          <w:color w:val="000000" w:themeColor="text1"/>
        </w:rPr>
        <w:t>.</w:t>
      </w:r>
    </w:p>
    <w:p w14:paraId="0632E3DE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95C71F8" w14:textId="219EE8D8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Figure </w:t>
      </w:r>
      <w:r w:rsidR="00E923F1" w:rsidRPr="00815E24">
        <w:rPr>
          <w:rFonts w:asciiTheme="majorHAnsi" w:hAnsiTheme="majorHAnsi" w:cstheme="majorHAnsi"/>
          <w:color w:val="000000" w:themeColor="text1"/>
        </w:rPr>
        <w:t>3</w:t>
      </w:r>
      <w:r w:rsidRPr="00815E24">
        <w:rPr>
          <w:rFonts w:asciiTheme="majorHAnsi" w:hAnsiTheme="majorHAnsi" w:cstheme="majorHAnsi"/>
          <w:color w:val="000000" w:themeColor="text1"/>
        </w:rPr>
        <w:t>. Purdue Pharma – Code of Ethics</w:t>
      </w:r>
    </w:p>
    <w:p w14:paraId="1A8D2B63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4C624D8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noProof/>
          <w:color w:val="000000" w:themeColor="text1"/>
          <w:lang w:eastAsia="en-GB"/>
        </w:rPr>
        <w:drawing>
          <wp:inline distT="0" distB="0" distL="0" distR="0" wp14:anchorId="6D39DCBE" wp14:editId="5FD646A7">
            <wp:extent cx="3848658" cy="215431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11-10 at 17.40.46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57"/>
                    <a:stretch/>
                  </pic:blipFill>
                  <pic:spPr bwMode="auto">
                    <a:xfrm>
                      <a:off x="0" y="0"/>
                      <a:ext cx="3852802" cy="2156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804EEE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560DFD8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(</w:t>
      </w:r>
      <w:r w:rsidRPr="00815E24">
        <w:rPr>
          <w:rFonts w:asciiTheme="majorHAnsi" w:hAnsiTheme="majorHAnsi" w:cstheme="majorHAnsi"/>
        </w:rPr>
        <w:t>Purdue Pharma L.P., 2017)</w:t>
      </w:r>
    </w:p>
    <w:p w14:paraId="30784413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10D8683E" w14:textId="1FE879A1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348EDF12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923D61C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4ED9C3DE" w14:textId="5ABBB78D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lastRenderedPageBreak/>
        <w:t xml:space="preserve">Figure </w:t>
      </w:r>
      <w:r w:rsidR="00E923F1" w:rsidRPr="00815E24">
        <w:rPr>
          <w:rFonts w:asciiTheme="majorHAnsi" w:hAnsiTheme="majorHAnsi" w:cstheme="majorHAnsi"/>
          <w:color w:val="000000" w:themeColor="text1"/>
        </w:rPr>
        <w:t>4</w:t>
      </w:r>
      <w:r w:rsidRPr="00815E24">
        <w:rPr>
          <w:rFonts w:asciiTheme="majorHAnsi" w:hAnsiTheme="majorHAnsi" w:cstheme="majorHAnsi"/>
          <w:color w:val="000000" w:themeColor="text1"/>
        </w:rPr>
        <w:t xml:space="preserve">. </w:t>
      </w:r>
      <w:r w:rsidR="00815E24" w:rsidRPr="00815E24">
        <w:rPr>
          <w:rFonts w:asciiTheme="majorHAnsi" w:hAnsiTheme="majorHAnsi" w:cstheme="majorHAnsi"/>
          <w:color w:val="000000" w:themeColor="text1"/>
        </w:rPr>
        <w:t>Explanation</w:t>
      </w:r>
      <w:r w:rsidRPr="00815E24">
        <w:rPr>
          <w:rFonts w:asciiTheme="majorHAnsi" w:hAnsiTheme="majorHAnsi" w:cstheme="majorHAnsi"/>
          <w:color w:val="000000" w:themeColor="text1"/>
        </w:rPr>
        <w:t xml:space="preserve"> of Purdue’s Code of Ethics</w:t>
      </w:r>
    </w:p>
    <w:p w14:paraId="133BF15F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7DA77531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noProof/>
          <w:color w:val="000000" w:themeColor="text1"/>
          <w:lang w:eastAsia="en-GB"/>
        </w:rPr>
        <w:drawing>
          <wp:inline distT="0" distB="0" distL="0" distR="0" wp14:anchorId="3A616895" wp14:editId="45F5F5E5">
            <wp:extent cx="5727700" cy="2630051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11-10 at 17.40.58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4" t="8462" r="8030" b="7916"/>
                    <a:stretch/>
                  </pic:blipFill>
                  <pic:spPr bwMode="auto">
                    <a:xfrm>
                      <a:off x="0" y="0"/>
                      <a:ext cx="5727700" cy="2630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47D509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DA47F32" w14:textId="36808C9D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(</w:t>
      </w:r>
      <w:r w:rsidRPr="00815E24">
        <w:rPr>
          <w:rFonts w:asciiTheme="majorHAnsi" w:hAnsiTheme="majorHAnsi" w:cstheme="majorHAnsi"/>
        </w:rPr>
        <w:t>Purdue Pharma L.P., 2017)</w:t>
      </w:r>
    </w:p>
    <w:p w14:paraId="1AB079A8" w14:textId="77777777" w:rsidR="00942122" w:rsidRPr="00815E24" w:rsidRDefault="00942122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583B4513" w14:textId="3F67ADFF" w:rsidR="00204DF0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  <w:r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 xml:space="preserve">3. </w:t>
      </w:r>
      <w:r w:rsidR="00204DF0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RECOMMENDATIONS</w:t>
      </w:r>
    </w:p>
    <w:p w14:paraId="394E71B7" w14:textId="116D4862" w:rsidR="00204DF0" w:rsidRPr="00815E24" w:rsidRDefault="00204DF0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sz w:val="28"/>
          <w:u w:val="single"/>
        </w:rPr>
      </w:pPr>
    </w:p>
    <w:p w14:paraId="624F85AC" w14:textId="29D5C0F5" w:rsidR="00815E24" w:rsidRPr="00815E24" w:rsidRDefault="00204DF0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The report showed blame on both sides for this ethic</w:t>
      </w:r>
      <w:r w:rsidR="007577FF" w:rsidRPr="00815E24">
        <w:rPr>
          <w:rFonts w:asciiTheme="majorHAnsi" w:hAnsiTheme="majorHAnsi" w:cstheme="majorHAnsi"/>
          <w:color w:val="000000" w:themeColor="text1"/>
        </w:rPr>
        <w:t xml:space="preserve">al issue. Purdue bear responsibility for </w:t>
      </w:r>
      <w:r w:rsidR="005277E0" w:rsidRPr="00815E24">
        <w:rPr>
          <w:rFonts w:asciiTheme="majorHAnsi" w:hAnsiTheme="majorHAnsi" w:cstheme="majorHAnsi"/>
          <w:color w:val="000000" w:themeColor="text1"/>
        </w:rPr>
        <w:t>falsely advertising their product</w:t>
      </w:r>
      <w:r w:rsidR="004C46BA" w:rsidRPr="00815E24">
        <w:rPr>
          <w:rFonts w:asciiTheme="majorHAnsi" w:hAnsiTheme="majorHAnsi" w:cstheme="majorHAnsi"/>
          <w:color w:val="000000" w:themeColor="text1"/>
        </w:rPr>
        <w:t xml:space="preserve">. </w:t>
      </w:r>
      <w:r w:rsidR="005E0B77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4C46BA" w:rsidRPr="00815E24">
        <w:rPr>
          <w:rFonts w:asciiTheme="majorHAnsi" w:hAnsiTheme="majorHAnsi" w:cstheme="majorHAnsi"/>
          <w:color w:val="000000" w:themeColor="text1"/>
        </w:rPr>
        <w:t>T</w:t>
      </w:r>
      <w:r w:rsidR="005277E0" w:rsidRPr="00815E24">
        <w:rPr>
          <w:rFonts w:asciiTheme="majorHAnsi" w:hAnsiTheme="majorHAnsi" w:cstheme="majorHAnsi"/>
          <w:color w:val="000000" w:themeColor="text1"/>
        </w:rPr>
        <w:t>he American government should</w:t>
      </w:r>
      <w:r w:rsidR="005E0B77" w:rsidRPr="00815E24">
        <w:rPr>
          <w:rFonts w:asciiTheme="majorHAnsi" w:hAnsiTheme="majorHAnsi" w:cstheme="majorHAnsi"/>
          <w:color w:val="000000" w:themeColor="text1"/>
        </w:rPr>
        <w:t xml:space="preserve"> also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 be </w:t>
      </w:r>
      <w:r w:rsidR="00815E24" w:rsidRPr="00815E24">
        <w:rPr>
          <w:rFonts w:asciiTheme="majorHAnsi" w:hAnsiTheme="majorHAnsi" w:cstheme="majorHAnsi"/>
          <w:color w:val="000000" w:themeColor="text1"/>
        </w:rPr>
        <w:t xml:space="preserve">held </w:t>
      </w:r>
      <w:r w:rsidR="005277E0" w:rsidRPr="00815E24">
        <w:rPr>
          <w:rFonts w:asciiTheme="majorHAnsi" w:hAnsiTheme="majorHAnsi" w:cstheme="majorHAnsi"/>
          <w:color w:val="000000" w:themeColor="text1"/>
        </w:rPr>
        <w:t>responsible for</w:t>
      </w:r>
      <w:r w:rsidR="004C46BA" w:rsidRPr="00815E24">
        <w:rPr>
          <w:rFonts w:asciiTheme="majorHAnsi" w:hAnsiTheme="majorHAnsi" w:cstheme="majorHAnsi"/>
          <w:color w:val="000000" w:themeColor="text1"/>
        </w:rPr>
        <w:t xml:space="preserve"> </w:t>
      </w:r>
      <w:r w:rsidR="00815E24" w:rsidRPr="00815E24">
        <w:rPr>
          <w:rFonts w:asciiTheme="majorHAnsi" w:hAnsiTheme="majorHAnsi" w:cstheme="majorHAnsi"/>
          <w:color w:val="000000" w:themeColor="text1"/>
        </w:rPr>
        <w:t xml:space="preserve">not </w:t>
      </w:r>
      <w:r w:rsidR="004C46BA" w:rsidRPr="00815E24">
        <w:rPr>
          <w:rFonts w:asciiTheme="majorHAnsi" w:hAnsiTheme="majorHAnsi" w:cstheme="majorHAnsi"/>
          <w:color w:val="000000" w:themeColor="text1"/>
        </w:rPr>
        <w:t>maintaining safer healthcare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. </w:t>
      </w:r>
      <w:r w:rsidR="005E0B77" w:rsidRPr="00815E24">
        <w:rPr>
          <w:rFonts w:asciiTheme="majorHAnsi" w:hAnsiTheme="majorHAnsi" w:cstheme="majorHAnsi"/>
          <w:color w:val="000000" w:themeColor="text1"/>
        </w:rPr>
        <w:t>R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ecommendations would </w:t>
      </w:r>
      <w:r w:rsidR="005E0B77" w:rsidRPr="00815E24">
        <w:rPr>
          <w:rFonts w:asciiTheme="majorHAnsi" w:hAnsiTheme="majorHAnsi" w:cstheme="majorHAnsi"/>
          <w:color w:val="000000" w:themeColor="text1"/>
        </w:rPr>
        <w:t>be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 a</w:t>
      </w:r>
      <w:r w:rsidR="005E0B77" w:rsidRPr="00815E24">
        <w:rPr>
          <w:rFonts w:asciiTheme="majorHAnsi" w:hAnsiTheme="majorHAnsi" w:cstheme="majorHAnsi"/>
          <w:color w:val="000000" w:themeColor="text1"/>
        </w:rPr>
        <w:t>n enhanced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 health care </w:t>
      </w:r>
      <w:r w:rsidR="00CA5841" w:rsidRPr="00815E24">
        <w:rPr>
          <w:rFonts w:asciiTheme="majorHAnsi" w:hAnsiTheme="majorHAnsi" w:cstheme="majorHAnsi"/>
          <w:color w:val="000000" w:themeColor="text1"/>
        </w:rPr>
        <w:t xml:space="preserve">system, </w:t>
      </w:r>
      <w:r w:rsidR="005E0B77" w:rsidRPr="00815E24">
        <w:rPr>
          <w:rFonts w:asciiTheme="majorHAnsi" w:hAnsiTheme="majorHAnsi" w:cstheme="majorHAnsi"/>
          <w:color w:val="000000" w:themeColor="text1"/>
        </w:rPr>
        <w:t xml:space="preserve">including </w:t>
      </w:r>
      <w:r w:rsidR="00CA5841" w:rsidRPr="00815E24">
        <w:rPr>
          <w:rFonts w:asciiTheme="majorHAnsi" w:hAnsiTheme="majorHAnsi" w:cstheme="majorHAnsi"/>
          <w:color w:val="000000" w:themeColor="text1"/>
        </w:rPr>
        <w:t>physiotherapy rather than painkillers</w:t>
      </w:r>
      <w:r w:rsidR="005277E0" w:rsidRPr="00815E24">
        <w:rPr>
          <w:rFonts w:asciiTheme="majorHAnsi" w:hAnsiTheme="majorHAnsi" w:cstheme="majorHAnsi"/>
          <w:color w:val="000000" w:themeColor="text1"/>
        </w:rPr>
        <w:t>.</w:t>
      </w:r>
      <w:r w:rsidR="005E0B77" w:rsidRPr="00815E24">
        <w:rPr>
          <w:rFonts w:asciiTheme="majorHAnsi" w:hAnsiTheme="majorHAnsi" w:cstheme="majorHAnsi"/>
          <w:color w:val="000000" w:themeColor="text1"/>
        </w:rPr>
        <w:t xml:space="preserve">  </w:t>
      </w:r>
      <w:r w:rsidR="00CA5841" w:rsidRPr="00815E24">
        <w:rPr>
          <w:rFonts w:asciiTheme="majorHAnsi" w:hAnsiTheme="majorHAnsi" w:cstheme="majorHAnsi"/>
          <w:color w:val="000000" w:themeColor="text1"/>
        </w:rPr>
        <w:t xml:space="preserve">Companies need profit, 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however </w:t>
      </w:r>
      <w:r w:rsidR="00CA5841" w:rsidRPr="00815E24">
        <w:rPr>
          <w:rFonts w:asciiTheme="majorHAnsi" w:hAnsiTheme="majorHAnsi" w:cstheme="majorHAnsi"/>
          <w:color w:val="000000" w:themeColor="text1"/>
        </w:rPr>
        <w:t xml:space="preserve">there is a 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moral </w:t>
      </w:r>
      <w:r w:rsidR="00CA5841" w:rsidRPr="00815E24">
        <w:rPr>
          <w:rFonts w:asciiTheme="majorHAnsi" w:hAnsiTheme="majorHAnsi" w:cstheme="majorHAnsi"/>
          <w:color w:val="000000" w:themeColor="text1"/>
        </w:rPr>
        <w:t>boundary,</w:t>
      </w:r>
      <w:r w:rsidR="005277E0" w:rsidRPr="00815E24">
        <w:rPr>
          <w:rFonts w:asciiTheme="majorHAnsi" w:hAnsiTheme="majorHAnsi" w:cstheme="majorHAnsi"/>
          <w:color w:val="000000" w:themeColor="text1"/>
        </w:rPr>
        <w:t xml:space="preserve"> such as not breaking the law and</w:t>
      </w:r>
      <w:r w:rsidR="005E0B77" w:rsidRPr="00815E24">
        <w:rPr>
          <w:rFonts w:asciiTheme="majorHAnsi" w:hAnsiTheme="majorHAnsi" w:cstheme="majorHAnsi"/>
          <w:color w:val="000000" w:themeColor="text1"/>
        </w:rPr>
        <w:t xml:space="preserve"> abiding by social </w:t>
      </w:r>
      <w:r w:rsidR="00815E24" w:rsidRPr="00815E24">
        <w:rPr>
          <w:rFonts w:asciiTheme="majorHAnsi" w:hAnsiTheme="majorHAnsi" w:cstheme="majorHAnsi"/>
          <w:color w:val="000000" w:themeColor="text1"/>
        </w:rPr>
        <w:t>responsibility</w:t>
      </w:r>
      <w:r w:rsidR="005277E0" w:rsidRPr="00815E24">
        <w:rPr>
          <w:rFonts w:asciiTheme="majorHAnsi" w:hAnsiTheme="majorHAnsi" w:cstheme="majorHAnsi"/>
          <w:color w:val="000000" w:themeColor="text1"/>
        </w:rPr>
        <w:t>.</w:t>
      </w:r>
    </w:p>
    <w:p w14:paraId="08584DA1" w14:textId="3EA6BCB4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1DA22D78" w14:textId="71B71388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1775386D" w14:textId="0702765B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048342D9" w14:textId="3AA844BE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6461F28E" w14:textId="1CA32102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39360106" w14:textId="67D21EF7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02FAD721" w14:textId="6C1BC7F4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00D2D9FA" w14:textId="3400F974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246EA25F" w14:textId="77777777" w:rsidR="00815E24" w:rsidRPr="00815E24" w:rsidRDefault="00815E24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</w:p>
    <w:p w14:paraId="5B11D96D" w14:textId="1DDA7F3A" w:rsidR="005E0B77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000000" w:themeColor="text1"/>
          <w:u w:val="single"/>
        </w:rPr>
      </w:pPr>
      <w:r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>4</w:t>
      </w:r>
      <w:r w:rsidR="008E6741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 xml:space="preserve">. </w:t>
      </w:r>
      <w:r w:rsidR="00D40006" w:rsidRPr="00815E24">
        <w:rPr>
          <w:rFonts w:asciiTheme="majorHAnsi" w:hAnsiTheme="majorHAnsi" w:cstheme="majorHAnsi"/>
          <w:b/>
          <w:color w:val="000000" w:themeColor="text1"/>
          <w:sz w:val="28"/>
          <w:u w:val="single"/>
        </w:rPr>
        <w:t xml:space="preserve"> CONCLUSION</w:t>
      </w:r>
    </w:p>
    <w:p w14:paraId="6FAAE6AB" w14:textId="77777777" w:rsidR="005E0B77" w:rsidRPr="00815E24" w:rsidRDefault="005E0B77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</w:p>
    <w:p w14:paraId="1F82B0F2" w14:textId="7905706A" w:rsidR="00B93006" w:rsidRPr="00815E24" w:rsidRDefault="005E0B77" w:rsidP="00815E24">
      <w:pPr>
        <w:spacing w:line="360" w:lineRule="auto"/>
        <w:ind w:firstLine="720"/>
        <w:jc w:val="both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 xml:space="preserve">Whilst Purdue have attempted to appear ethical, they 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have </w:t>
      </w:r>
      <w:r w:rsidRPr="00815E24">
        <w:rPr>
          <w:rFonts w:asciiTheme="majorHAnsi" w:hAnsiTheme="majorHAnsi" w:cstheme="majorHAnsi"/>
          <w:color w:val="000000" w:themeColor="text1"/>
        </w:rPr>
        <w:t>failed in practice, as evidenced by the lawsuit for false advertising and the link between Oxy</w:t>
      </w:r>
      <w:r w:rsidR="00815E24" w:rsidRPr="00815E24">
        <w:rPr>
          <w:rFonts w:asciiTheme="majorHAnsi" w:hAnsiTheme="majorHAnsi" w:cstheme="majorHAnsi"/>
          <w:color w:val="000000" w:themeColor="text1"/>
        </w:rPr>
        <w:t>C</w:t>
      </w:r>
      <w:r w:rsidRPr="00815E24">
        <w:rPr>
          <w:rFonts w:asciiTheme="majorHAnsi" w:hAnsiTheme="majorHAnsi" w:cstheme="majorHAnsi"/>
          <w:color w:val="000000" w:themeColor="text1"/>
        </w:rPr>
        <w:t>ontin and deaths by overdosing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.  </w:t>
      </w:r>
      <w:r w:rsidRPr="00815E24">
        <w:rPr>
          <w:rFonts w:asciiTheme="majorHAnsi" w:hAnsiTheme="majorHAnsi" w:cstheme="majorHAnsi"/>
          <w:color w:val="000000" w:themeColor="text1"/>
        </w:rPr>
        <w:t xml:space="preserve">Whilst CSR does encourage companies to act </w:t>
      </w:r>
      <w:r w:rsidR="00815E24" w:rsidRPr="00815E24">
        <w:rPr>
          <w:rFonts w:asciiTheme="majorHAnsi" w:hAnsiTheme="majorHAnsi" w:cstheme="majorHAnsi"/>
          <w:color w:val="000000" w:themeColor="text1"/>
        </w:rPr>
        <w:t>responsibly</w:t>
      </w:r>
      <w:r w:rsidRPr="00815E24">
        <w:rPr>
          <w:rFonts w:asciiTheme="majorHAnsi" w:hAnsiTheme="majorHAnsi" w:cstheme="majorHAnsi"/>
          <w:color w:val="000000" w:themeColor="text1"/>
        </w:rPr>
        <w:t xml:space="preserve"> for the benefit of all, there is danger in the ability of businesses to self-evaluate their CSR achievements</w:t>
      </w:r>
      <w:r w:rsidR="00B93006" w:rsidRPr="00815E24">
        <w:rPr>
          <w:rFonts w:asciiTheme="majorHAnsi" w:hAnsiTheme="majorHAnsi" w:cstheme="majorHAnsi"/>
          <w:color w:val="000000" w:themeColor="text1"/>
        </w:rPr>
        <w:t xml:space="preserve"> (</w:t>
      </w:r>
      <w:r w:rsidR="00B93006" w:rsidRPr="00815E24">
        <w:rPr>
          <w:rFonts w:asciiTheme="majorHAnsi" w:hAnsiTheme="majorHAnsi" w:cstheme="majorHAnsi"/>
          <w:color w:val="222222"/>
          <w:shd w:val="clear" w:color="auto" w:fill="FFFFFF"/>
        </w:rPr>
        <w:t>Erneseh, et al., 2010</w:t>
      </w:r>
      <w:r w:rsidR="00B93006" w:rsidRPr="00815E24">
        <w:rPr>
          <w:rFonts w:asciiTheme="majorHAnsi" w:hAnsiTheme="majorHAnsi" w:cstheme="majorHAnsi"/>
          <w:color w:val="000000" w:themeColor="text1"/>
        </w:rPr>
        <w:t>).</w:t>
      </w:r>
      <w:r w:rsidRPr="00815E24">
        <w:rPr>
          <w:rFonts w:asciiTheme="majorHAnsi" w:hAnsiTheme="majorHAnsi" w:cstheme="majorHAnsi"/>
          <w:color w:val="000000" w:themeColor="text1"/>
        </w:rPr>
        <w:t xml:space="preserve">  </w:t>
      </w:r>
      <w:r w:rsidR="00B93006" w:rsidRPr="00815E24">
        <w:rPr>
          <w:rFonts w:asciiTheme="majorHAnsi" w:hAnsiTheme="majorHAnsi" w:cstheme="majorHAnsi"/>
          <w:color w:val="000000" w:themeColor="text1"/>
        </w:rPr>
        <w:t>Whilst it may be argued that a business should serve its shareholders above all else, without applying CSR those shareholders are at risk of failure.</w:t>
      </w:r>
    </w:p>
    <w:p w14:paraId="75E8441E" w14:textId="77777777" w:rsidR="00CA5841" w:rsidRPr="00815E24" w:rsidRDefault="00CA5841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270DCFEF" w14:textId="77777777" w:rsidR="008A4031" w:rsidRPr="00815E24" w:rsidRDefault="008A4031" w:rsidP="00815E24">
      <w:pPr>
        <w:spacing w:line="360" w:lineRule="auto"/>
        <w:rPr>
          <w:rFonts w:asciiTheme="majorHAnsi" w:hAnsiTheme="majorHAnsi" w:cstheme="majorHAnsi"/>
          <w:color w:val="FF0000"/>
          <w:lang w:eastAsia="en-GB"/>
        </w:rPr>
      </w:pPr>
    </w:p>
    <w:p w14:paraId="1645CA0B" w14:textId="77777777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4C9ADE8C" w14:textId="77777777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1981D58A" w14:textId="77777777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36FE2ACB" w14:textId="77777777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0CEFAB15" w14:textId="60B69B1A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58691361" w14:textId="52194F65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3007C9C2" w14:textId="35D3D8D1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1B318C64" w14:textId="56E39039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7320C7E0" w14:textId="4BA0CF2A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73386296" w14:textId="552AF6A6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6C451658" w14:textId="31771838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40E8E5B3" w14:textId="41C0D733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1E0C8AD5" w14:textId="6236D5E8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6CB91EE3" w14:textId="14E2E31A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5F2F2101" w14:textId="2E1204EC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0453983F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7B82D24D" w14:textId="77777777" w:rsidR="0085161B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</w:pPr>
    </w:p>
    <w:p w14:paraId="34522E03" w14:textId="5B51CE06" w:rsidR="006B2B99" w:rsidRPr="00815E24" w:rsidRDefault="0085161B" w:rsidP="00815E24">
      <w:pPr>
        <w:spacing w:line="360" w:lineRule="auto"/>
        <w:rPr>
          <w:rFonts w:asciiTheme="majorHAnsi" w:hAnsiTheme="majorHAnsi" w:cstheme="majorHAnsi"/>
          <w:b/>
          <w:color w:val="222222"/>
          <w:u w:val="single"/>
          <w:shd w:val="clear" w:color="auto" w:fill="FFFFFF"/>
        </w:rPr>
      </w:pPr>
      <w:r w:rsidRPr="00815E24"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  <w:lastRenderedPageBreak/>
        <w:t>5</w:t>
      </w:r>
      <w:r w:rsidR="00D40006" w:rsidRPr="00815E24"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  <w:t xml:space="preserve">. </w:t>
      </w:r>
      <w:r w:rsidR="005A0D84" w:rsidRPr="00815E24"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  <w:t>R</w:t>
      </w:r>
      <w:r w:rsidR="00D40006" w:rsidRPr="00815E24">
        <w:rPr>
          <w:rFonts w:asciiTheme="majorHAnsi" w:hAnsiTheme="majorHAnsi" w:cstheme="majorHAnsi"/>
          <w:b/>
          <w:color w:val="222222"/>
          <w:sz w:val="28"/>
          <w:u w:val="single"/>
          <w:shd w:val="clear" w:color="auto" w:fill="FFFFFF"/>
        </w:rPr>
        <w:t>EFERENCES:</w:t>
      </w:r>
    </w:p>
    <w:p w14:paraId="60BAF2E0" w14:textId="3FE81280" w:rsidR="00D14552" w:rsidRPr="00815E24" w:rsidRDefault="00D14552" w:rsidP="00815E24">
      <w:pPr>
        <w:spacing w:line="360" w:lineRule="auto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69D14C49" w14:textId="3B275306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Baumrucker, S.J., 2001. OxyContin®, the media, and law enforcement.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American Journal of Hospice and Palliative Medicine®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18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(3), pp.154-156.</w:t>
      </w:r>
    </w:p>
    <w:p w14:paraId="6EA8E315" w14:textId="77777777" w:rsidR="00CA554D" w:rsidRPr="00815E24" w:rsidRDefault="00CA554D" w:rsidP="00815E24">
      <w:pPr>
        <w:spacing w:line="360" w:lineRule="auto"/>
        <w:ind w:firstLine="720"/>
        <w:rPr>
          <w:rFonts w:asciiTheme="majorHAnsi" w:hAnsiTheme="majorHAnsi" w:cstheme="majorHAnsi"/>
        </w:rPr>
      </w:pPr>
    </w:p>
    <w:p w14:paraId="5A6935AD" w14:textId="451A9928" w:rsidR="00CA554D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Benn, S., Bolton, D., 2011. Key Concepts In Corporate Social Responsibility. London: SAGE.</w:t>
      </w:r>
    </w:p>
    <w:p w14:paraId="118AC60F" w14:textId="77777777" w:rsidR="00D60D4D" w:rsidRPr="00815E24" w:rsidRDefault="00D60D4D" w:rsidP="00815E24">
      <w:pPr>
        <w:spacing w:before="100" w:beforeAutospacing="1" w:after="100" w:afterAutospacing="1"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</w:rPr>
        <w:tab/>
        <w:t xml:space="preserve">Bowen, H. (1953). </w:t>
      </w:r>
      <w:r w:rsidRPr="00815E24">
        <w:rPr>
          <w:rFonts w:asciiTheme="majorHAnsi" w:hAnsiTheme="majorHAnsi" w:cstheme="majorHAnsi"/>
          <w:i/>
          <w:iCs/>
        </w:rPr>
        <w:t>Social Responsibilities of the Businessman</w:t>
      </w:r>
      <w:r w:rsidRPr="00815E24">
        <w:rPr>
          <w:rFonts w:asciiTheme="majorHAnsi" w:hAnsiTheme="majorHAnsi" w:cstheme="majorHAnsi"/>
        </w:rPr>
        <w:t xml:space="preserve">. New York: Harper. </w:t>
      </w:r>
    </w:p>
    <w:p w14:paraId="55C96367" w14:textId="29F75BD5" w:rsidR="00D60D4D" w:rsidRPr="00815E24" w:rsidRDefault="00D60D4D" w:rsidP="00815E24">
      <w:pPr>
        <w:spacing w:line="360" w:lineRule="auto"/>
        <w:rPr>
          <w:rFonts w:asciiTheme="majorHAnsi" w:hAnsiTheme="majorHAnsi" w:cstheme="majorHAnsi"/>
        </w:rPr>
      </w:pPr>
    </w:p>
    <w:p w14:paraId="4FBBFA63" w14:textId="77777777" w:rsidR="006B2B99" w:rsidRPr="00815E24" w:rsidRDefault="006B2B99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Carroll, A.B., 1979. A three-dimensional conceptual model of corporate performance. </w:t>
      </w:r>
      <w:r w:rsidRPr="00815E24">
        <w:rPr>
          <w:rFonts w:asciiTheme="majorHAnsi" w:hAnsiTheme="majorHAnsi" w:cstheme="majorHAnsi"/>
          <w:iCs/>
          <w:color w:val="000000" w:themeColor="text1"/>
        </w:rPr>
        <w:t>Academy of management review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815E24">
        <w:rPr>
          <w:rFonts w:asciiTheme="majorHAnsi" w:hAnsiTheme="majorHAnsi" w:cstheme="majorHAnsi"/>
          <w:iCs/>
          <w:color w:val="000000" w:themeColor="text1"/>
        </w:rPr>
        <w:t>4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(4), pp.497-505.</w:t>
      </w:r>
    </w:p>
    <w:p w14:paraId="798184DF" w14:textId="77777777" w:rsidR="006B2B99" w:rsidRPr="00815E24" w:rsidRDefault="006B2B99" w:rsidP="00815E24">
      <w:pPr>
        <w:spacing w:line="360" w:lineRule="auto"/>
        <w:ind w:left="360"/>
        <w:rPr>
          <w:rFonts w:asciiTheme="majorHAnsi" w:hAnsiTheme="majorHAnsi" w:cstheme="majorHAnsi"/>
          <w:color w:val="000000" w:themeColor="text1"/>
          <w:shd w:val="clear" w:color="auto" w:fill="FFFFFF"/>
        </w:rPr>
      </w:pPr>
    </w:p>
    <w:p w14:paraId="78D36834" w14:textId="327A66F5" w:rsidR="006B2B99" w:rsidRPr="00815E24" w:rsidRDefault="006B2B99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Carroll, A.B., 1991. The pyramid of corporate social responsibility: Toward the moral management of organizational stakeholders. </w:t>
      </w:r>
      <w:r w:rsidRPr="00815E24">
        <w:rPr>
          <w:rFonts w:asciiTheme="majorHAnsi" w:hAnsiTheme="majorHAnsi" w:cstheme="majorHAnsi"/>
          <w:iCs/>
          <w:color w:val="000000" w:themeColor="text1"/>
        </w:rPr>
        <w:t>Business horizons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, </w:t>
      </w:r>
      <w:r w:rsidRPr="00815E24">
        <w:rPr>
          <w:rFonts w:asciiTheme="majorHAnsi" w:hAnsiTheme="majorHAnsi" w:cstheme="majorHAnsi"/>
          <w:iCs/>
          <w:color w:val="000000" w:themeColor="text1"/>
        </w:rPr>
        <w:t>34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(4), pp.39-48.</w:t>
      </w:r>
    </w:p>
    <w:p w14:paraId="6C73E715" w14:textId="451C0E86" w:rsidR="00CA554D" w:rsidRPr="00815E24" w:rsidRDefault="00CA554D" w:rsidP="00815E24">
      <w:pPr>
        <w:spacing w:line="360" w:lineRule="auto"/>
        <w:rPr>
          <w:rFonts w:asciiTheme="majorHAnsi" w:hAnsiTheme="majorHAnsi" w:cstheme="majorHAnsi"/>
          <w:color w:val="222222"/>
          <w:sz w:val="36"/>
          <w:shd w:val="clear" w:color="auto" w:fill="FFFFFF"/>
        </w:rPr>
      </w:pPr>
    </w:p>
    <w:p w14:paraId="38A16B03" w14:textId="77777777" w:rsidR="003A15DF" w:rsidRPr="00815E24" w:rsidRDefault="003A15DF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Carroll, A.B., 1999. Corporate social responsibility: Evolution of a definitional construct.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Business &amp; society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38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(3), pp.268-295.</w:t>
      </w:r>
    </w:p>
    <w:p w14:paraId="606608B7" w14:textId="1B34E84C" w:rsidR="003A15DF" w:rsidRPr="00815E24" w:rsidRDefault="003A15DF" w:rsidP="00815E24">
      <w:pPr>
        <w:spacing w:line="360" w:lineRule="auto"/>
        <w:rPr>
          <w:rFonts w:asciiTheme="majorHAnsi" w:hAnsiTheme="majorHAnsi" w:cstheme="majorHAnsi"/>
          <w:color w:val="222222"/>
          <w:sz w:val="36"/>
          <w:shd w:val="clear" w:color="auto" w:fill="FFFFFF"/>
        </w:rPr>
      </w:pPr>
    </w:p>
    <w:p w14:paraId="57C05EEF" w14:textId="49171ABB" w:rsidR="00203136" w:rsidRPr="00815E24" w:rsidRDefault="00203136" w:rsidP="00815E24">
      <w:pPr>
        <w:spacing w:line="360" w:lineRule="auto"/>
        <w:rPr>
          <w:rFonts w:asciiTheme="majorHAnsi" w:hAnsiTheme="majorHAnsi" w:cstheme="majorHAnsi"/>
          <w:color w:val="222222"/>
          <w:shd w:val="clear" w:color="auto" w:fill="FFFFFF"/>
        </w:rPr>
      </w:pPr>
      <w:r w:rsidRPr="00815E24">
        <w:rPr>
          <w:rFonts w:asciiTheme="majorHAnsi" w:hAnsiTheme="majorHAnsi" w:cstheme="majorHAnsi"/>
          <w:color w:val="222222"/>
          <w:sz w:val="36"/>
          <w:shd w:val="clear" w:color="auto" w:fill="FFFFFF"/>
        </w:rPr>
        <w:tab/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Carroll, A.B., and Buchholtz, A.K., 2000. Business &amp; Society – Ethics and Stakeholder Management. 4</w:t>
      </w:r>
      <w:r w:rsidRPr="00815E24">
        <w:rPr>
          <w:rFonts w:asciiTheme="majorHAnsi" w:hAnsiTheme="majorHAnsi" w:cstheme="majorHAnsi"/>
          <w:color w:val="222222"/>
          <w:shd w:val="clear" w:color="auto" w:fill="FFFFFF"/>
          <w:vertAlign w:val="superscript"/>
        </w:rPr>
        <w:t>th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 xml:space="preserve"> ed. </w:t>
      </w:r>
      <w:r w:rsidR="00D14552" w:rsidRPr="00815E24">
        <w:rPr>
          <w:rFonts w:asciiTheme="majorHAnsi" w:hAnsiTheme="majorHAnsi" w:cstheme="majorHAnsi"/>
          <w:color w:val="222222"/>
          <w:shd w:val="clear" w:color="auto" w:fill="FFFFFF"/>
        </w:rPr>
        <w:t>United States of America: South – Western College Publishing.</w:t>
      </w:r>
    </w:p>
    <w:p w14:paraId="2157B624" w14:textId="77777777" w:rsidR="00A35EF0" w:rsidRPr="00815E24" w:rsidRDefault="00A35EF0" w:rsidP="00815E24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537F14DE" w14:textId="4D506C4D" w:rsidR="00A35EF0" w:rsidRPr="00815E24" w:rsidRDefault="00A35EF0" w:rsidP="00815E24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Cicero, T.J., Dart, R.C., Inciardi, J.A., Woody, G.E., Schnoll, S. and Muñoz, A., 2007. The development of a comprehensive risk-management program for prescription opioid analgesics: Researched Abuse, Diversion and Addiction-Related Surveillance (RADARS®). </w:t>
      </w:r>
      <w:r w:rsidRPr="00815E24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Pain Medicine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815E24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8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(2), pp.157-170.</w:t>
      </w:r>
    </w:p>
    <w:p w14:paraId="37C1A6A0" w14:textId="77777777" w:rsidR="00203136" w:rsidRPr="00815E24" w:rsidRDefault="00203136" w:rsidP="00815E24">
      <w:pPr>
        <w:spacing w:line="360" w:lineRule="auto"/>
        <w:rPr>
          <w:rFonts w:asciiTheme="majorHAnsi" w:hAnsiTheme="majorHAnsi" w:cstheme="majorHAnsi"/>
          <w:color w:val="222222"/>
          <w:sz w:val="36"/>
          <w:shd w:val="clear" w:color="auto" w:fill="FFFFFF"/>
        </w:rPr>
      </w:pPr>
    </w:p>
    <w:p w14:paraId="07237927" w14:textId="77777777" w:rsidR="004B16D2" w:rsidRPr="00815E24" w:rsidRDefault="004B16D2" w:rsidP="00815E24">
      <w:pPr>
        <w:spacing w:line="360" w:lineRule="auto"/>
        <w:ind w:firstLine="720"/>
        <w:rPr>
          <w:rFonts w:asciiTheme="majorHAnsi" w:hAnsiTheme="majorHAnsi" w:cstheme="majorHAnsi"/>
          <w:color w:val="222222"/>
          <w:shd w:val="clear" w:color="auto" w:fill="FFFFFF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Crane, A., and Matten, D., 2010. business ethics. 3</w:t>
      </w:r>
      <w:r w:rsidRPr="00815E24">
        <w:rPr>
          <w:rFonts w:asciiTheme="majorHAnsi" w:hAnsiTheme="majorHAnsi" w:cstheme="majorHAnsi"/>
          <w:color w:val="222222"/>
          <w:shd w:val="clear" w:color="auto" w:fill="FFFFFF"/>
          <w:vertAlign w:val="superscript"/>
        </w:rPr>
        <w:t>rd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 xml:space="preserve"> ed. United States of America: Oxford University Press.</w:t>
      </w:r>
    </w:p>
    <w:p w14:paraId="075E67F7" w14:textId="77777777" w:rsidR="004B16D2" w:rsidRPr="00815E24" w:rsidRDefault="004B16D2" w:rsidP="00815E24">
      <w:pPr>
        <w:spacing w:line="360" w:lineRule="auto"/>
        <w:ind w:firstLine="720"/>
        <w:rPr>
          <w:rFonts w:asciiTheme="majorHAnsi" w:hAnsiTheme="majorHAnsi" w:cstheme="majorHAnsi"/>
          <w:color w:val="222222"/>
          <w:szCs w:val="20"/>
          <w:shd w:val="clear" w:color="auto" w:fill="FFFFFF"/>
        </w:rPr>
      </w:pPr>
    </w:p>
    <w:p w14:paraId="338EC4DF" w14:textId="77777777" w:rsidR="004B16D2" w:rsidRPr="00815E24" w:rsidRDefault="004B16D2" w:rsidP="00815E24">
      <w:pPr>
        <w:spacing w:line="360" w:lineRule="auto"/>
        <w:ind w:firstLine="720"/>
        <w:rPr>
          <w:rFonts w:asciiTheme="majorHAnsi" w:hAnsiTheme="majorHAnsi" w:cstheme="majorHAnsi"/>
          <w:color w:val="222222"/>
          <w:szCs w:val="20"/>
          <w:shd w:val="clear" w:color="auto" w:fill="FFFFFF"/>
        </w:rPr>
      </w:pPr>
    </w:p>
    <w:p w14:paraId="770B8BA7" w14:textId="4BC73024" w:rsidR="00D27F30" w:rsidRPr="00815E24" w:rsidRDefault="00D27F30" w:rsidP="00815E24">
      <w:pPr>
        <w:spacing w:line="360" w:lineRule="auto"/>
        <w:ind w:firstLine="720"/>
        <w:rPr>
          <w:rFonts w:asciiTheme="majorHAnsi" w:hAnsiTheme="majorHAnsi" w:cstheme="majorHAnsi"/>
          <w:sz w:val="36"/>
        </w:rPr>
      </w:pP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Crawford, M., 2013. Pain pills or chiropractic?. </w:t>
      </w:r>
      <w:r w:rsidRPr="00815E24">
        <w:rPr>
          <w:rFonts w:asciiTheme="majorHAnsi" w:hAnsiTheme="majorHAnsi" w:cstheme="majorHAnsi"/>
          <w:i/>
          <w:iCs/>
          <w:color w:val="222222"/>
          <w:szCs w:val="20"/>
        </w:rPr>
        <w:t>Journal of the American Chiropractic Association</w:t>
      </w: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, pp.18-21.</w:t>
      </w:r>
    </w:p>
    <w:p w14:paraId="53B048AD" w14:textId="77777777" w:rsidR="00AB3A95" w:rsidRPr="00815E24" w:rsidRDefault="00AB3A95" w:rsidP="00815E24">
      <w:pPr>
        <w:spacing w:line="360" w:lineRule="auto"/>
        <w:rPr>
          <w:rStyle w:val="Emphasis"/>
          <w:rFonts w:asciiTheme="majorHAnsi" w:hAnsiTheme="majorHAnsi" w:cstheme="majorHAnsi"/>
          <w:i w:val="0"/>
          <w:color w:val="000000" w:themeColor="text1"/>
        </w:rPr>
      </w:pPr>
    </w:p>
    <w:p w14:paraId="6ACE44B6" w14:textId="357504EB" w:rsidR="00AB3A95" w:rsidRPr="00815E24" w:rsidRDefault="00AB3A95" w:rsidP="00815E24">
      <w:pPr>
        <w:spacing w:line="360" w:lineRule="auto"/>
        <w:ind w:firstLine="720"/>
        <w:rPr>
          <w:rStyle w:val="Emphasis"/>
          <w:rFonts w:asciiTheme="majorHAnsi" w:hAnsiTheme="majorHAnsi" w:cstheme="majorHAnsi"/>
          <w:i w:val="0"/>
          <w:color w:val="000000" w:themeColor="text1"/>
        </w:rPr>
      </w:pPr>
      <w:r w:rsidRPr="00815E24">
        <w:rPr>
          <w:rStyle w:val="Emphasis"/>
          <w:rFonts w:asciiTheme="majorHAnsi" w:hAnsiTheme="majorHAnsi" w:cstheme="majorHAnsi"/>
          <w:i w:val="0"/>
          <w:color w:val="000000" w:themeColor="text1"/>
        </w:rPr>
        <w:t>Eriksen-Coats, F., 2018. What Is Mendelow’s Maxtrix And How Is It Useful?. Oxford College Of Marketing Blog, [Blog] 23</w:t>
      </w:r>
      <w:r w:rsidRPr="00815E24">
        <w:rPr>
          <w:rStyle w:val="Emphasis"/>
          <w:rFonts w:asciiTheme="majorHAnsi" w:hAnsiTheme="majorHAnsi" w:cstheme="majorHAnsi"/>
          <w:i w:val="0"/>
          <w:color w:val="000000" w:themeColor="text1"/>
          <w:vertAlign w:val="superscript"/>
        </w:rPr>
        <w:t>rd</w:t>
      </w:r>
      <w:r w:rsidRPr="00815E24">
        <w:rPr>
          <w:rStyle w:val="Emphasis"/>
          <w:rFonts w:asciiTheme="majorHAnsi" w:hAnsiTheme="majorHAnsi" w:cstheme="majorHAnsi"/>
          <w:i w:val="0"/>
          <w:color w:val="000000" w:themeColor="text1"/>
        </w:rPr>
        <w:t xml:space="preserve"> April. Available at: &lt;</w:t>
      </w:r>
      <w:hyperlink r:id="rId13" w:history="1">
        <w:r w:rsidRPr="00815E24">
          <w:rPr>
            <w:rStyle w:val="Hyperlink"/>
            <w:rFonts w:asciiTheme="majorHAnsi" w:hAnsiTheme="majorHAnsi" w:cstheme="majorHAnsi"/>
            <w:color w:val="000000" w:themeColor="text1"/>
          </w:rPr>
          <w:t>https://blog.oxfordcollegeofmarketing.com/2018/04/23/what-is-mendelows-matrix-and-how-is-it-useful/</w:t>
        </w:r>
      </w:hyperlink>
      <w:r w:rsidRPr="00815E24">
        <w:rPr>
          <w:rStyle w:val="Emphasis"/>
          <w:rFonts w:asciiTheme="majorHAnsi" w:hAnsiTheme="majorHAnsi" w:cstheme="majorHAnsi"/>
          <w:i w:val="0"/>
          <w:color w:val="000000" w:themeColor="text1"/>
        </w:rPr>
        <w:t xml:space="preserve"> &gt; [Accessed 9</w:t>
      </w:r>
      <w:r w:rsidRPr="00815E24">
        <w:rPr>
          <w:rStyle w:val="Emphasis"/>
          <w:rFonts w:asciiTheme="majorHAnsi" w:hAnsiTheme="majorHAnsi" w:cstheme="majorHAnsi"/>
          <w:i w:val="0"/>
          <w:color w:val="000000" w:themeColor="text1"/>
          <w:vertAlign w:val="superscript"/>
        </w:rPr>
        <w:t>th</w:t>
      </w:r>
      <w:r w:rsidRPr="00815E24">
        <w:rPr>
          <w:rStyle w:val="Emphasis"/>
          <w:rFonts w:asciiTheme="majorHAnsi" w:hAnsiTheme="majorHAnsi" w:cstheme="majorHAnsi"/>
          <w:i w:val="0"/>
          <w:color w:val="000000" w:themeColor="text1"/>
        </w:rPr>
        <w:t xml:space="preserve"> November 2018].</w:t>
      </w:r>
    </w:p>
    <w:p w14:paraId="654A819D" w14:textId="77777777" w:rsidR="00CA554D" w:rsidRPr="00815E24" w:rsidRDefault="00CA554D" w:rsidP="00815E24">
      <w:pPr>
        <w:spacing w:line="360" w:lineRule="auto"/>
        <w:ind w:firstLine="720"/>
        <w:rPr>
          <w:rStyle w:val="Emphasis"/>
          <w:rFonts w:asciiTheme="majorHAnsi" w:hAnsiTheme="majorHAnsi" w:cstheme="majorHAnsi"/>
          <w:i w:val="0"/>
          <w:color w:val="000000" w:themeColor="text1"/>
        </w:rPr>
      </w:pPr>
    </w:p>
    <w:p w14:paraId="7D1BED9C" w14:textId="77777777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 xml:space="preserve">Erneseh, E., Ako, R. and </w:t>
      </w:r>
      <w:proofErr w:type="spellStart"/>
      <w:r w:rsidRPr="00815E24">
        <w:rPr>
          <w:rFonts w:asciiTheme="majorHAnsi" w:hAnsiTheme="majorHAnsi" w:cstheme="majorHAnsi"/>
          <w:color w:val="222222"/>
          <w:shd w:val="clear" w:color="auto" w:fill="FFFFFF"/>
        </w:rPr>
        <w:t>Okonmah</w:t>
      </w:r>
      <w:proofErr w:type="spellEnd"/>
      <w:r w:rsidRPr="00815E24">
        <w:rPr>
          <w:rFonts w:asciiTheme="majorHAnsi" w:hAnsiTheme="majorHAnsi" w:cstheme="majorHAnsi"/>
          <w:color w:val="222222"/>
          <w:shd w:val="clear" w:color="auto" w:fill="FFFFFF"/>
        </w:rPr>
        <w:t xml:space="preserve">, P., 2010. Corporations, CSR and </w:t>
      </w:r>
      <w:proofErr w:type="spellStart"/>
      <w:r w:rsidRPr="00815E24">
        <w:rPr>
          <w:rFonts w:asciiTheme="majorHAnsi" w:hAnsiTheme="majorHAnsi" w:cstheme="majorHAnsi"/>
          <w:color w:val="222222"/>
          <w:shd w:val="clear" w:color="auto" w:fill="FFFFFF"/>
        </w:rPr>
        <w:t>self regulation</w:t>
      </w:r>
      <w:proofErr w:type="spellEnd"/>
      <w:r w:rsidRPr="00815E24">
        <w:rPr>
          <w:rFonts w:asciiTheme="majorHAnsi" w:hAnsiTheme="majorHAnsi" w:cstheme="majorHAnsi"/>
          <w:color w:val="222222"/>
          <w:shd w:val="clear" w:color="auto" w:fill="FFFFFF"/>
        </w:rPr>
        <w:t>: What lessons from the global financial crisis.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German LJ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11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 p.230.</w:t>
      </w:r>
    </w:p>
    <w:p w14:paraId="1CCC970E" w14:textId="255661C5" w:rsidR="00FC726E" w:rsidRPr="00815E24" w:rsidRDefault="00FC726E" w:rsidP="00815E24">
      <w:pPr>
        <w:spacing w:line="360" w:lineRule="auto"/>
        <w:ind w:left="360"/>
        <w:rPr>
          <w:rFonts w:asciiTheme="majorHAnsi" w:hAnsiTheme="majorHAnsi" w:cstheme="majorHAnsi"/>
          <w:color w:val="000000" w:themeColor="text1"/>
        </w:rPr>
      </w:pPr>
    </w:p>
    <w:p w14:paraId="16CD829B" w14:textId="77777777" w:rsidR="00E07981" w:rsidRPr="00815E24" w:rsidRDefault="00E07981" w:rsidP="00815E24">
      <w:pPr>
        <w:spacing w:line="360" w:lineRule="auto"/>
        <w:ind w:firstLine="720"/>
        <w:rPr>
          <w:rFonts w:asciiTheme="majorHAnsi" w:hAnsiTheme="majorHAnsi" w:cstheme="majorHAnsi"/>
          <w:sz w:val="36"/>
        </w:rPr>
      </w:pP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Freeman, R.E. and Velamuri, S.R., 2006. A new approach to CSR: Company stakeholder responsibility. In</w:t>
      </w:r>
      <w:r w:rsidRPr="00815E24">
        <w:rPr>
          <w:rStyle w:val="apple-converted-space"/>
          <w:rFonts w:asciiTheme="majorHAnsi" w:hAnsiTheme="majorHAnsi" w:cstheme="majorHAnsi"/>
          <w:color w:val="222222"/>
          <w:szCs w:val="20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  <w:szCs w:val="20"/>
        </w:rPr>
        <w:t>Corporate social responsibility</w:t>
      </w:r>
      <w:r w:rsidRPr="00815E24">
        <w:rPr>
          <w:rStyle w:val="apple-converted-space"/>
          <w:rFonts w:asciiTheme="majorHAnsi" w:hAnsiTheme="majorHAnsi" w:cstheme="majorHAnsi"/>
          <w:color w:val="222222"/>
          <w:szCs w:val="20"/>
          <w:shd w:val="clear" w:color="auto" w:fill="FFFFFF"/>
        </w:rPr>
        <w:t> </w:t>
      </w: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(pp. 9-23). Palgrave Macmillan, London.</w:t>
      </w:r>
    </w:p>
    <w:p w14:paraId="7DF176F0" w14:textId="77777777" w:rsidR="00E07981" w:rsidRPr="00815E24" w:rsidRDefault="00E07981" w:rsidP="00815E24">
      <w:pPr>
        <w:spacing w:line="360" w:lineRule="auto"/>
        <w:ind w:left="360"/>
        <w:rPr>
          <w:rFonts w:asciiTheme="majorHAnsi" w:hAnsiTheme="majorHAnsi" w:cstheme="majorHAnsi"/>
          <w:color w:val="000000" w:themeColor="text1"/>
        </w:rPr>
      </w:pPr>
    </w:p>
    <w:p w14:paraId="1364501E" w14:textId="28727983" w:rsidR="00BB1F04" w:rsidRPr="00815E24" w:rsidRDefault="00FC726E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  <w:shd w:val="clear" w:color="auto" w:fill="FFFFFF"/>
        </w:rPr>
      </w:pP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Freeman, R.E. and McVea, J., 2001. A stakeholder approach to strategic management.</w:t>
      </w:r>
    </w:p>
    <w:p w14:paraId="25138614" w14:textId="5AF338F1" w:rsidR="00AB3A95" w:rsidRPr="00815E24" w:rsidRDefault="00AB3A95" w:rsidP="00815E24">
      <w:pPr>
        <w:spacing w:before="100" w:beforeAutospacing="1" w:after="100" w:afterAutospacing="1" w:line="360" w:lineRule="auto"/>
        <w:ind w:firstLine="720"/>
        <w:rPr>
          <w:rFonts w:asciiTheme="majorHAnsi" w:hAnsiTheme="majorHAnsi" w:cstheme="majorHAnsi"/>
          <w:bCs/>
          <w:position w:val="-2"/>
        </w:rPr>
      </w:pPr>
      <w:r w:rsidRPr="00815E24">
        <w:rPr>
          <w:rFonts w:asciiTheme="majorHAnsi" w:hAnsiTheme="majorHAnsi" w:cstheme="majorHAnsi"/>
          <w:bCs/>
          <w:position w:val="2"/>
        </w:rPr>
        <w:t xml:space="preserve">Freeman, R. E. </w:t>
      </w:r>
      <w:r w:rsidRPr="00815E24">
        <w:rPr>
          <w:rFonts w:asciiTheme="majorHAnsi" w:hAnsiTheme="majorHAnsi" w:cstheme="majorHAnsi"/>
          <w:bCs/>
        </w:rPr>
        <w:t xml:space="preserve">1984. Strategic management: A stakeholder </w:t>
      </w:r>
      <w:r w:rsidRPr="00815E24">
        <w:rPr>
          <w:rFonts w:asciiTheme="majorHAnsi" w:hAnsiTheme="majorHAnsi" w:cstheme="majorHAnsi"/>
          <w:bCs/>
          <w:position w:val="-2"/>
        </w:rPr>
        <w:t xml:space="preserve">approach. Boston: Pitman. </w:t>
      </w:r>
    </w:p>
    <w:p w14:paraId="790B6FF3" w14:textId="77777777" w:rsidR="00AB3A95" w:rsidRPr="00815E24" w:rsidRDefault="00AB3A95" w:rsidP="00815E24">
      <w:pPr>
        <w:spacing w:before="100" w:beforeAutospacing="1" w:after="100" w:afterAutospacing="1"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11E1E"/>
        </w:rPr>
        <w:t xml:space="preserve">Friedman, M. 1962. </w:t>
      </w:r>
      <w:r w:rsidRPr="00815E24">
        <w:rPr>
          <w:rFonts w:asciiTheme="majorHAnsi" w:hAnsiTheme="majorHAnsi" w:cstheme="majorHAnsi"/>
          <w:i/>
          <w:iCs/>
          <w:color w:val="211E1E"/>
        </w:rPr>
        <w:t>Capitalism and Freedom</w:t>
      </w:r>
      <w:r w:rsidRPr="00815E24">
        <w:rPr>
          <w:rFonts w:asciiTheme="majorHAnsi" w:hAnsiTheme="majorHAnsi" w:cstheme="majorHAnsi"/>
          <w:color w:val="211E1E"/>
        </w:rPr>
        <w:t xml:space="preserve">. Chicago: University of </w:t>
      </w:r>
    </w:p>
    <w:p w14:paraId="46D2B071" w14:textId="77777777" w:rsidR="00AB3A95" w:rsidRPr="00815E24" w:rsidRDefault="00AB3A95" w:rsidP="00815E24">
      <w:pPr>
        <w:spacing w:before="100" w:beforeAutospacing="1" w:after="100" w:afterAutospacing="1" w:line="360" w:lineRule="auto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11E1E"/>
        </w:rPr>
        <w:t>Chicago Press.</w:t>
      </w:r>
    </w:p>
    <w:p w14:paraId="1BC7BFF0" w14:textId="77777777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Friedman, M., 2007. The social responsibility of business is to increase its profits. In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Corporate ethics and corporate governance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(pp. 173-178). Springer, Berlin, Heidelberg.</w:t>
      </w:r>
    </w:p>
    <w:p w14:paraId="24A0C9AF" w14:textId="77777777" w:rsidR="00AB3A95" w:rsidRPr="00815E24" w:rsidRDefault="00AB3A95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B8BE2FA" w14:textId="3573574E" w:rsidR="00A35EF0" w:rsidRPr="00815E24" w:rsidRDefault="00674848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Hays, L.R., 2004. A profile of OxyContin addiction. </w:t>
      </w:r>
      <w:r w:rsidRPr="00815E24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Journal of Addictive Diseases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815E24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23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(4), pp.1-9.</w:t>
      </w:r>
    </w:p>
    <w:p w14:paraId="4CEC99D3" w14:textId="77777777" w:rsidR="00A35EF0" w:rsidRPr="00815E24" w:rsidRDefault="00A35EF0" w:rsidP="00815E24">
      <w:pPr>
        <w:spacing w:line="360" w:lineRule="auto"/>
        <w:rPr>
          <w:rFonts w:asciiTheme="majorHAnsi" w:hAnsiTheme="majorHAnsi" w:cstheme="majorHAnsi"/>
          <w:color w:val="222222"/>
          <w:sz w:val="20"/>
          <w:szCs w:val="20"/>
          <w:shd w:val="clear" w:color="auto" w:fill="FFFFFF"/>
        </w:rPr>
      </w:pPr>
    </w:p>
    <w:p w14:paraId="4BCB03B9" w14:textId="21178A91" w:rsidR="00A35EF0" w:rsidRPr="00815E24" w:rsidRDefault="00A35EF0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Macey, J.R., 1991. An economic analysis of the various rationales for making shareholders the exclusive beneficiaries of corporate fiduciary duties. </w:t>
      </w:r>
      <w:r w:rsidRPr="00815E24">
        <w:rPr>
          <w:rFonts w:asciiTheme="majorHAnsi" w:hAnsiTheme="majorHAnsi" w:cstheme="majorHAnsi"/>
          <w:i/>
          <w:iCs/>
          <w:color w:val="222222"/>
        </w:rPr>
        <w:t>Stetson L. Rev.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815E24">
        <w:rPr>
          <w:rFonts w:asciiTheme="majorHAnsi" w:hAnsiTheme="majorHAnsi" w:cstheme="majorHAnsi"/>
          <w:i/>
          <w:iCs/>
          <w:color w:val="222222"/>
        </w:rPr>
        <w:t>21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 p.23.</w:t>
      </w:r>
    </w:p>
    <w:p w14:paraId="1F2B9626" w14:textId="77777777" w:rsidR="00A35EF0" w:rsidRPr="00815E24" w:rsidRDefault="00A35EF0" w:rsidP="00815E24">
      <w:pPr>
        <w:spacing w:line="360" w:lineRule="auto"/>
        <w:ind w:firstLine="720"/>
        <w:rPr>
          <w:rStyle w:val="citation"/>
          <w:rFonts w:asciiTheme="majorHAnsi" w:hAnsiTheme="majorHAnsi" w:cstheme="majorHAnsi"/>
        </w:rPr>
      </w:pPr>
    </w:p>
    <w:p w14:paraId="61518335" w14:textId="0B2AE428" w:rsidR="006B2B99" w:rsidRPr="00815E24" w:rsidRDefault="006B2B99" w:rsidP="00815E24">
      <w:pPr>
        <w:spacing w:line="360" w:lineRule="auto"/>
        <w:rPr>
          <w:rFonts w:asciiTheme="majorHAnsi" w:hAnsiTheme="majorHAnsi" w:cstheme="majorHAnsi"/>
        </w:rPr>
      </w:pPr>
    </w:p>
    <w:p w14:paraId="4C7D71FD" w14:textId="77777777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proofErr w:type="spellStart"/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Mendelow</w:t>
      </w:r>
      <w:proofErr w:type="spellEnd"/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, A.L., 1991. Mendelow's Power-interest grid.</w:t>
      </w:r>
      <w:r w:rsidRPr="00815E24">
        <w:rPr>
          <w:rStyle w:val="apple-converted-space"/>
          <w:rFonts w:asciiTheme="majorHAnsi" w:hAnsiTheme="majorHAnsi" w:cstheme="majorHAnsi"/>
          <w:color w:val="000000" w:themeColor="text1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Cs/>
          <w:color w:val="000000" w:themeColor="text1"/>
        </w:rPr>
        <w:t>Ohio: Kent State</w:t>
      </w:r>
      <w:r w:rsidRPr="00815E24">
        <w:rPr>
          <w:rFonts w:asciiTheme="majorHAnsi" w:hAnsiTheme="majorHAnsi" w:cstheme="majorHAnsi"/>
          <w:color w:val="000000" w:themeColor="text1"/>
          <w:shd w:val="clear" w:color="auto" w:fill="FFFFFF"/>
        </w:rPr>
        <w:t>.</w:t>
      </w:r>
    </w:p>
    <w:p w14:paraId="6ACAD963" w14:textId="77777777" w:rsidR="00C2618A" w:rsidRPr="00815E24" w:rsidRDefault="00C2618A" w:rsidP="00815E24">
      <w:pPr>
        <w:spacing w:line="360" w:lineRule="auto"/>
        <w:rPr>
          <w:rFonts w:asciiTheme="majorHAnsi" w:hAnsiTheme="majorHAnsi" w:cstheme="majorHAnsi"/>
          <w:color w:val="222222"/>
          <w:shd w:val="clear" w:color="auto" w:fill="FFFFFF"/>
        </w:rPr>
      </w:pPr>
    </w:p>
    <w:p w14:paraId="0203AA12" w14:textId="2F83B531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Ni, A. and Van Wart, M., 2015. Corporate Social Responsibility: Doing Well and Doing Good. In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Building Business-Government Relations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(pp. 175-196). Routledge.</w:t>
      </w:r>
    </w:p>
    <w:p w14:paraId="133DC2CC" w14:textId="4366B552" w:rsidR="005C3D6F" w:rsidRPr="00815E24" w:rsidRDefault="005C3D6F" w:rsidP="00815E24">
      <w:pPr>
        <w:spacing w:line="360" w:lineRule="auto"/>
        <w:rPr>
          <w:rFonts w:asciiTheme="majorHAnsi" w:hAnsiTheme="majorHAnsi" w:cstheme="majorHAnsi"/>
        </w:rPr>
      </w:pPr>
    </w:p>
    <w:p w14:paraId="5646E0E1" w14:textId="442B8FC6" w:rsidR="005C3D6F" w:rsidRPr="00815E24" w:rsidRDefault="005C3D6F" w:rsidP="00815E24">
      <w:pPr>
        <w:spacing w:line="360" w:lineRule="auto"/>
        <w:ind w:firstLine="720"/>
        <w:rPr>
          <w:rFonts w:asciiTheme="majorHAnsi" w:hAnsiTheme="majorHAnsi" w:cstheme="majorHAnsi"/>
          <w:color w:val="000000" w:themeColor="text1"/>
        </w:rPr>
      </w:pPr>
      <w:r w:rsidRPr="00815E24">
        <w:rPr>
          <w:rFonts w:asciiTheme="majorHAnsi" w:hAnsiTheme="majorHAnsi" w:cstheme="majorHAnsi"/>
          <w:color w:val="000000" w:themeColor="text1"/>
        </w:rPr>
        <w:t>Purdue Pharma</w:t>
      </w:r>
      <w:r w:rsidR="00885B35" w:rsidRPr="00815E24">
        <w:rPr>
          <w:rFonts w:asciiTheme="majorHAnsi" w:hAnsiTheme="majorHAnsi" w:cstheme="majorHAnsi"/>
          <w:color w:val="000000" w:themeColor="text1"/>
        </w:rPr>
        <w:t xml:space="preserve"> L.P., 2017. Code of Ethics. [pdf] Available at: &lt;</w:t>
      </w:r>
      <w:hyperlink r:id="rId14" w:history="1">
        <w:r w:rsidR="00885B35" w:rsidRPr="00815E24">
          <w:rPr>
            <w:rStyle w:val="Hyperlink"/>
            <w:rFonts w:asciiTheme="majorHAnsi" w:hAnsiTheme="majorHAnsi" w:cstheme="majorHAnsi"/>
            <w:color w:val="000000" w:themeColor="text1"/>
          </w:rPr>
          <w:t>https://www.purduepharma.com/wp-content/pdfs/CBE.pdf</w:t>
        </w:r>
      </w:hyperlink>
      <w:r w:rsidR="00885B35" w:rsidRPr="00815E24">
        <w:rPr>
          <w:rFonts w:asciiTheme="majorHAnsi" w:hAnsiTheme="majorHAnsi" w:cstheme="majorHAnsi"/>
          <w:color w:val="000000" w:themeColor="text1"/>
        </w:rPr>
        <w:t>&gt; [Accessed 10</w:t>
      </w:r>
      <w:r w:rsidR="00885B35" w:rsidRPr="00815E24">
        <w:rPr>
          <w:rFonts w:asciiTheme="majorHAnsi" w:hAnsiTheme="majorHAnsi" w:cstheme="majorHAnsi"/>
          <w:color w:val="000000" w:themeColor="text1"/>
          <w:vertAlign w:val="superscript"/>
        </w:rPr>
        <w:t>th</w:t>
      </w:r>
      <w:r w:rsidR="00885B35" w:rsidRPr="00815E24">
        <w:rPr>
          <w:rFonts w:asciiTheme="majorHAnsi" w:hAnsiTheme="majorHAnsi" w:cstheme="majorHAnsi"/>
          <w:color w:val="000000" w:themeColor="text1"/>
        </w:rPr>
        <w:t xml:space="preserve"> November 2018].</w:t>
      </w:r>
    </w:p>
    <w:p w14:paraId="563768BC" w14:textId="26B9CAEA" w:rsidR="00CA554D" w:rsidRPr="00815E24" w:rsidRDefault="00CA554D" w:rsidP="00815E24">
      <w:pPr>
        <w:spacing w:line="360" w:lineRule="auto"/>
        <w:rPr>
          <w:rFonts w:asciiTheme="majorHAnsi" w:hAnsiTheme="majorHAnsi" w:cstheme="majorHAnsi"/>
          <w:color w:val="000000" w:themeColor="text1"/>
        </w:rPr>
      </w:pPr>
    </w:p>
    <w:p w14:paraId="6030740E" w14:textId="77777777" w:rsidR="00CA554D" w:rsidRPr="00815E24" w:rsidRDefault="00CA554D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Rosenberg, D., 2004. Kentucky’s pain.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Newsweek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144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(12), pp.44-45.</w:t>
      </w:r>
    </w:p>
    <w:p w14:paraId="072F4C63" w14:textId="77777777" w:rsidR="00F5546C" w:rsidRPr="00815E24" w:rsidRDefault="00F5546C" w:rsidP="00815E24">
      <w:pPr>
        <w:spacing w:line="360" w:lineRule="auto"/>
        <w:rPr>
          <w:rFonts w:asciiTheme="majorHAnsi" w:hAnsiTheme="majorHAnsi" w:cstheme="majorHAnsi"/>
          <w:color w:val="222222"/>
          <w:sz w:val="20"/>
          <w:szCs w:val="20"/>
          <w:shd w:val="clear" w:color="auto" w:fill="FFFFFF"/>
        </w:rPr>
      </w:pPr>
    </w:p>
    <w:p w14:paraId="55EA5ECB" w14:textId="1B437D6C" w:rsidR="00F5546C" w:rsidRPr="00815E24" w:rsidRDefault="00F5546C" w:rsidP="00815E24">
      <w:pPr>
        <w:spacing w:line="360" w:lineRule="auto"/>
        <w:ind w:firstLine="720"/>
        <w:rPr>
          <w:rFonts w:asciiTheme="majorHAnsi" w:hAnsiTheme="majorHAnsi" w:cstheme="majorHAnsi"/>
          <w:sz w:val="36"/>
        </w:rPr>
      </w:pP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Scalet, S. and Kelly, T.F., 2010. CSR rating agencies: What is their global impact?.</w:t>
      </w:r>
      <w:r w:rsidRPr="00815E24">
        <w:rPr>
          <w:rStyle w:val="apple-converted-space"/>
          <w:rFonts w:asciiTheme="majorHAnsi" w:hAnsiTheme="majorHAnsi" w:cstheme="majorHAnsi"/>
          <w:color w:val="222222"/>
          <w:szCs w:val="20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  <w:szCs w:val="20"/>
        </w:rPr>
        <w:t>Journal of Business Ethics</w:t>
      </w: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zCs w:val="20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  <w:szCs w:val="20"/>
        </w:rPr>
        <w:t>94</w:t>
      </w:r>
      <w:r w:rsidRPr="00815E24">
        <w:rPr>
          <w:rFonts w:asciiTheme="majorHAnsi" w:hAnsiTheme="majorHAnsi" w:cstheme="majorHAnsi"/>
          <w:color w:val="222222"/>
          <w:szCs w:val="20"/>
          <w:shd w:val="clear" w:color="auto" w:fill="FFFFFF"/>
        </w:rPr>
        <w:t>(1), pp.69-88.</w:t>
      </w:r>
    </w:p>
    <w:p w14:paraId="40AA4BF3" w14:textId="77777777" w:rsidR="00CA554D" w:rsidRPr="00815E24" w:rsidRDefault="00CA554D" w:rsidP="00815E24">
      <w:pPr>
        <w:spacing w:line="360" w:lineRule="auto"/>
        <w:rPr>
          <w:rFonts w:asciiTheme="majorHAnsi" w:hAnsiTheme="majorHAnsi" w:cstheme="majorHAnsi"/>
          <w:sz w:val="36"/>
        </w:rPr>
      </w:pPr>
    </w:p>
    <w:p w14:paraId="266FD59B" w14:textId="77777777" w:rsidR="00AB3A95" w:rsidRPr="00815E24" w:rsidRDefault="00AB3A95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Teo, W.Z. and Bal, B.S., 2016. The Law and Social Values: Prescription Pain Killers.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Clinical Orthopaedics and Related Research®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474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(9), pp.1924-1929.</w:t>
      </w:r>
    </w:p>
    <w:p w14:paraId="660972A5" w14:textId="3DB04BF2" w:rsidR="00F9635D" w:rsidRPr="00815E24" w:rsidRDefault="00F9635D" w:rsidP="00815E24">
      <w:pPr>
        <w:spacing w:line="360" w:lineRule="auto"/>
        <w:rPr>
          <w:rFonts w:asciiTheme="majorHAnsi" w:hAnsiTheme="majorHAnsi" w:cstheme="majorHAnsi"/>
          <w:u w:val="single"/>
        </w:rPr>
      </w:pPr>
    </w:p>
    <w:p w14:paraId="472FA074" w14:textId="77777777" w:rsidR="00F9635D" w:rsidRPr="00815E24" w:rsidRDefault="00F9635D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Van Zee, A., 2009. The promotion and marketing of oxycontin: commercial triumph, public health tragedy.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American journal of public health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,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99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(2), pp.221-227.</w:t>
      </w:r>
    </w:p>
    <w:p w14:paraId="2F5E5988" w14:textId="76E4177A" w:rsidR="00F9635D" w:rsidRPr="00815E24" w:rsidRDefault="00F9635D" w:rsidP="00815E24">
      <w:pPr>
        <w:spacing w:line="360" w:lineRule="auto"/>
        <w:rPr>
          <w:rFonts w:asciiTheme="majorHAnsi" w:hAnsiTheme="majorHAnsi" w:cstheme="majorHAnsi"/>
          <w:u w:val="single"/>
        </w:rPr>
      </w:pPr>
    </w:p>
    <w:p w14:paraId="5AB4316D" w14:textId="77777777" w:rsidR="008C134B" w:rsidRPr="00815E24" w:rsidRDefault="008C134B" w:rsidP="00815E24">
      <w:pPr>
        <w:spacing w:line="360" w:lineRule="auto"/>
        <w:ind w:firstLine="720"/>
        <w:rPr>
          <w:rFonts w:asciiTheme="majorHAnsi" w:hAnsiTheme="majorHAnsi" w:cstheme="majorHAnsi"/>
        </w:rPr>
      </w:pPr>
      <w:r w:rsidRPr="00815E24">
        <w:rPr>
          <w:rFonts w:asciiTheme="majorHAnsi" w:hAnsiTheme="majorHAnsi" w:cstheme="majorHAnsi"/>
          <w:color w:val="222222"/>
          <w:shd w:val="clear" w:color="auto" w:fill="FFFFFF"/>
        </w:rPr>
        <w:t>Wheeler, D. and Sillanpää, M., 1997. The stakeholder corporation.</w:t>
      </w:r>
      <w:r w:rsidRPr="00815E24">
        <w:rPr>
          <w:rStyle w:val="apple-converted-space"/>
          <w:rFonts w:asciiTheme="majorHAnsi" w:hAnsiTheme="majorHAnsi" w:cstheme="majorHAnsi"/>
          <w:color w:val="222222"/>
          <w:shd w:val="clear" w:color="auto" w:fill="FFFFFF"/>
        </w:rPr>
        <w:t> </w:t>
      </w:r>
      <w:r w:rsidRPr="00815E24">
        <w:rPr>
          <w:rFonts w:asciiTheme="majorHAnsi" w:hAnsiTheme="majorHAnsi" w:cstheme="majorHAnsi"/>
          <w:i/>
          <w:iCs/>
          <w:color w:val="222222"/>
        </w:rPr>
        <w:t>London: Pitman</w:t>
      </w:r>
      <w:r w:rsidRPr="00815E24">
        <w:rPr>
          <w:rFonts w:asciiTheme="majorHAnsi" w:hAnsiTheme="majorHAnsi" w:cstheme="majorHAnsi"/>
          <w:color w:val="222222"/>
          <w:shd w:val="clear" w:color="auto" w:fill="FFFFFF"/>
        </w:rPr>
        <w:t>.</w:t>
      </w:r>
    </w:p>
    <w:p w14:paraId="27659A75" w14:textId="219BC6CE" w:rsidR="00AB5406" w:rsidRPr="00815E24" w:rsidRDefault="00AB5406" w:rsidP="00815E24">
      <w:pPr>
        <w:spacing w:line="360" w:lineRule="auto"/>
        <w:rPr>
          <w:rFonts w:asciiTheme="majorHAnsi" w:hAnsiTheme="majorHAnsi" w:cstheme="majorHAnsi"/>
          <w:u w:val="single"/>
        </w:rPr>
      </w:pPr>
    </w:p>
    <w:p w14:paraId="1DE550CD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617EE4BD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715A948A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0C58E5D1" w14:textId="41F19992" w:rsidR="00815E24" w:rsidRDefault="00815E24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6C9D3AE5" w14:textId="77777777" w:rsidR="00E659C6" w:rsidRPr="00815E24" w:rsidRDefault="00E659C6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338C1E5F" w14:textId="77777777" w:rsidR="00815E24" w:rsidRPr="00815E24" w:rsidRDefault="00815E24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4BCBC4C2" w14:textId="4975495C" w:rsidR="00D40006" w:rsidRPr="00815E24" w:rsidRDefault="0085161B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lastRenderedPageBreak/>
        <w:t>6</w:t>
      </w:r>
      <w:r w:rsidR="000F2B7A" w:rsidRPr="00815E24">
        <w:rPr>
          <w:rFonts w:asciiTheme="majorHAnsi" w:hAnsiTheme="majorHAnsi" w:cstheme="majorHAnsi"/>
          <w:b/>
          <w:sz w:val="28"/>
          <w:u w:val="single"/>
        </w:rPr>
        <w:t>. APPENDICES</w:t>
      </w:r>
      <w:r w:rsidR="00D40006" w:rsidRPr="00815E24">
        <w:rPr>
          <w:rFonts w:asciiTheme="majorHAnsi" w:hAnsiTheme="majorHAnsi" w:cstheme="majorHAnsi"/>
          <w:b/>
          <w:sz w:val="28"/>
          <w:u w:val="single"/>
        </w:rPr>
        <w:t>:</w:t>
      </w:r>
    </w:p>
    <w:p w14:paraId="443E34E3" w14:textId="2588E67B" w:rsidR="00CA554D" w:rsidRPr="00815E24" w:rsidRDefault="00CA554D" w:rsidP="00815E24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  <w:r w:rsidRPr="00815E24">
        <w:rPr>
          <w:rFonts w:asciiTheme="majorHAnsi" w:hAnsiTheme="majorHAnsi" w:cstheme="majorHAnsi"/>
          <w:b/>
          <w:sz w:val="28"/>
          <w:u w:val="single"/>
        </w:rPr>
        <w:t>Poster – Purdue Pharma</w:t>
      </w:r>
    </w:p>
    <w:p w14:paraId="1B620B48" w14:textId="77777777" w:rsidR="00B93006" w:rsidRPr="00CA554D" w:rsidRDefault="00B93006" w:rsidP="00B961C1">
      <w:pPr>
        <w:spacing w:line="360" w:lineRule="auto"/>
        <w:rPr>
          <w:rFonts w:asciiTheme="majorHAnsi" w:hAnsiTheme="majorHAnsi" w:cstheme="majorHAnsi"/>
          <w:b/>
          <w:sz w:val="28"/>
          <w:u w:val="single"/>
        </w:rPr>
      </w:pPr>
    </w:p>
    <w:p w14:paraId="25CF6AAD" w14:textId="7DC23424" w:rsidR="00EE30CA" w:rsidRPr="008A4031" w:rsidRDefault="000F2B7A" w:rsidP="000F2B7A">
      <w:pPr>
        <w:jc w:val="both"/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9AC843" wp14:editId="7AB19B42">
            <wp:simplePos x="0" y="0"/>
            <wp:positionH relativeFrom="column">
              <wp:posOffset>-296883</wp:posOffset>
            </wp:positionH>
            <wp:positionV relativeFrom="paragraph">
              <wp:posOffset>98268</wp:posOffset>
            </wp:positionV>
            <wp:extent cx="6491624" cy="4595751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99" t="22483" r="31373" b="14556"/>
                    <a:stretch/>
                  </pic:blipFill>
                  <pic:spPr bwMode="auto">
                    <a:xfrm>
                      <a:off x="0" y="0"/>
                      <a:ext cx="6492429" cy="4596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30CA" w:rsidRPr="008A4031" w:rsidSect="00216BF1"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46589" w14:textId="77777777" w:rsidR="00BD277C" w:rsidRDefault="00BD277C" w:rsidP="00216BF1">
      <w:r>
        <w:separator/>
      </w:r>
    </w:p>
  </w:endnote>
  <w:endnote w:type="continuationSeparator" w:id="0">
    <w:p w14:paraId="11B8D2FF" w14:textId="77777777" w:rsidR="00BD277C" w:rsidRDefault="00BD277C" w:rsidP="00216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781794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F5892B" w14:textId="5AD09B55" w:rsidR="00216BF1" w:rsidRDefault="00216BF1" w:rsidP="00216BF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B10B4D0" w14:textId="77777777" w:rsidR="00216BF1" w:rsidRDefault="00216BF1" w:rsidP="00216B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562021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15BA07" w14:textId="43ACD72A" w:rsidR="00216BF1" w:rsidRDefault="00216BF1" w:rsidP="0091265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A2304">
          <w:rPr>
            <w:rStyle w:val="PageNumber"/>
            <w:noProof/>
          </w:rPr>
          <w:t>14</w:t>
        </w:r>
        <w:r>
          <w:rPr>
            <w:rStyle w:val="PageNumber"/>
          </w:rPr>
          <w:fldChar w:fldCharType="end"/>
        </w:r>
      </w:p>
    </w:sdtContent>
  </w:sdt>
  <w:p w14:paraId="19F6A51A" w14:textId="77777777" w:rsidR="00216BF1" w:rsidRDefault="00216BF1" w:rsidP="00216B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360D06" w14:textId="77777777" w:rsidR="00BD277C" w:rsidRDefault="00BD277C" w:rsidP="00216BF1">
      <w:r>
        <w:separator/>
      </w:r>
    </w:p>
  </w:footnote>
  <w:footnote w:type="continuationSeparator" w:id="0">
    <w:p w14:paraId="306A118F" w14:textId="77777777" w:rsidR="00BD277C" w:rsidRDefault="00BD277C" w:rsidP="00216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D1045"/>
    <w:multiLevelType w:val="multilevel"/>
    <w:tmpl w:val="287A5C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7134549"/>
    <w:multiLevelType w:val="hybridMultilevel"/>
    <w:tmpl w:val="7FD46F1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52195"/>
    <w:multiLevelType w:val="hybridMultilevel"/>
    <w:tmpl w:val="F42CD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E40B4"/>
    <w:multiLevelType w:val="hybridMultilevel"/>
    <w:tmpl w:val="78ACD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527C2"/>
    <w:multiLevelType w:val="hybridMultilevel"/>
    <w:tmpl w:val="ABE84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65771"/>
    <w:multiLevelType w:val="multilevel"/>
    <w:tmpl w:val="AE2C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4C36D8"/>
    <w:multiLevelType w:val="hybridMultilevel"/>
    <w:tmpl w:val="66D8C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B99"/>
    <w:rsid w:val="00020185"/>
    <w:rsid w:val="00031423"/>
    <w:rsid w:val="00034324"/>
    <w:rsid w:val="000431AB"/>
    <w:rsid w:val="0004731A"/>
    <w:rsid w:val="00077CBD"/>
    <w:rsid w:val="000850E7"/>
    <w:rsid w:val="000862AD"/>
    <w:rsid w:val="000877BB"/>
    <w:rsid w:val="000B5C79"/>
    <w:rsid w:val="000B5D50"/>
    <w:rsid w:val="000C78BB"/>
    <w:rsid w:val="000F2B7A"/>
    <w:rsid w:val="00104D10"/>
    <w:rsid w:val="00144C73"/>
    <w:rsid w:val="00154047"/>
    <w:rsid w:val="001A054F"/>
    <w:rsid w:val="001B606A"/>
    <w:rsid w:val="001C4C24"/>
    <w:rsid w:val="001C52DC"/>
    <w:rsid w:val="001C6C8E"/>
    <w:rsid w:val="001D41A9"/>
    <w:rsid w:val="001F4ACF"/>
    <w:rsid w:val="00203136"/>
    <w:rsid w:val="00204DF0"/>
    <w:rsid w:val="00216BF1"/>
    <w:rsid w:val="00252B76"/>
    <w:rsid w:val="00254260"/>
    <w:rsid w:val="0026001E"/>
    <w:rsid w:val="002C1FC3"/>
    <w:rsid w:val="002C2608"/>
    <w:rsid w:val="002F67FD"/>
    <w:rsid w:val="002F6F7A"/>
    <w:rsid w:val="0030283E"/>
    <w:rsid w:val="00320E60"/>
    <w:rsid w:val="003304C8"/>
    <w:rsid w:val="003335B2"/>
    <w:rsid w:val="00351BF8"/>
    <w:rsid w:val="00355771"/>
    <w:rsid w:val="00360EDF"/>
    <w:rsid w:val="00362482"/>
    <w:rsid w:val="003A15DF"/>
    <w:rsid w:val="003C7766"/>
    <w:rsid w:val="003D654E"/>
    <w:rsid w:val="004429D6"/>
    <w:rsid w:val="0045098F"/>
    <w:rsid w:val="00453974"/>
    <w:rsid w:val="00484B70"/>
    <w:rsid w:val="00486D87"/>
    <w:rsid w:val="00495B09"/>
    <w:rsid w:val="004B16D2"/>
    <w:rsid w:val="004B5F49"/>
    <w:rsid w:val="004C46BA"/>
    <w:rsid w:val="004F5E7F"/>
    <w:rsid w:val="00506C61"/>
    <w:rsid w:val="005277E0"/>
    <w:rsid w:val="00542793"/>
    <w:rsid w:val="00546C6A"/>
    <w:rsid w:val="00575CDF"/>
    <w:rsid w:val="00576EED"/>
    <w:rsid w:val="005972CD"/>
    <w:rsid w:val="005A0D84"/>
    <w:rsid w:val="005C142F"/>
    <w:rsid w:val="005C3D6F"/>
    <w:rsid w:val="005E0B77"/>
    <w:rsid w:val="005E776E"/>
    <w:rsid w:val="00603C83"/>
    <w:rsid w:val="00626820"/>
    <w:rsid w:val="00674848"/>
    <w:rsid w:val="006932A6"/>
    <w:rsid w:val="006B2B99"/>
    <w:rsid w:val="006C233C"/>
    <w:rsid w:val="006E0A89"/>
    <w:rsid w:val="006E5423"/>
    <w:rsid w:val="006E6FD1"/>
    <w:rsid w:val="0070235C"/>
    <w:rsid w:val="00734714"/>
    <w:rsid w:val="00756ECC"/>
    <w:rsid w:val="007577FF"/>
    <w:rsid w:val="00775F49"/>
    <w:rsid w:val="00785709"/>
    <w:rsid w:val="00787979"/>
    <w:rsid w:val="007B2E79"/>
    <w:rsid w:val="007B56CC"/>
    <w:rsid w:val="007D5532"/>
    <w:rsid w:val="007D64D6"/>
    <w:rsid w:val="007F687B"/>
    <w:rsid w:val="00815E24"/>
    <w:rsid w:val="00820CFA"/>
    <w:rsid w:val="00842B04"/>
    <w:rsid w:val="0085161B"/>
    <w:rsid w:val="00861C84"/>
    <w:rsid w:val="00885B35"/>
    <w:rsid w:val="00891D1D"/>
    <w:rsid w:val="0089698F"/>
    <w:rsid w:val="008A08A6"/>
    <w:rsid w:val="008A4031"/>
    <w:rsid w:val="008C134B"/>
    <w:rsid w:val="008C263F"/>
    <w:rsid w:val="008C3F73"/>
    <w:rsid w:val="008C5595"/>
    <w:rsid w:val="008E6149"/>
    <w:rsid w:val="008E6741"/>
    <w:rsid w:val="008F731F"/>
    <w:rsid w:val="00901269"/>
    <w:rsid w:val="0091513E"/>
    <w:rsid w:val="00925E2C"/>
    <w:rsid w:val="00927DC6"/>
    <w:rsid w:val="00931A2B"/>
    <w:rsid w:val="00942122"/>
    <w:rsid w:val="00960A98"/>
    <w:rsid w:val="00972583"/>
    <w:rsid w:val="009D4F15"/>
    <w:rsid w:val="009D59C4"/>
    <w:rsid w:val="009D5FDF"/>
    <w:rsid w:val="00A11864"/>
    <w:rsid w:val="00A35EF0"/>
    <w:rsid w:val="00A47BC4"/>
    <w:rsid w:val="00A50203"/>
    <w:rsid w:val="00A81D0F"/>
    <w:rsid w:val="00AA71EE"/>
    <w:rsid w:val="00AB2AD7"/>
    <w:rsid w:val="00AB3A95"/>
    <w:rsid w:val="00AB5406"/>
    <w:rsid w:val="00AC34F7"/>
    <w:rsid w:val="00AC60D6"/>
    <w:rsid w:val="00AC790C"/>
    <w:rsid w:val="00AF511D"/>
    <w:rsid w:val="00AF6B30"/>
    <w:rsid w:val="00B03B2C"/>
    <w:rsid w:val="00B11772"/>
    <w:rsid w:val="00B16D34"/>
    <w:rsid w:val="00B33400"/>
    <w:rsid w:val="00B61CC3"/>
    <w:rsid w:val="00B862D3"/>
    <w:rsid w:val="00B93006"/>
    <w:rsid w:val="00B961C1"/>
    <w:rsid w:val="00BA3418"/>
    <w:rsid w:val="00BB0E02"/>
    <w:rsid w:val="00BB1F04"/>
    <w:rsid w:val="00BD277C"/>
    <w:rsid w:val="00BE4A19"/>
    <w:rsid w:val="00BE5053"/>
    <w:rsid w:val="00BE7EF3"/>
    <w:rsid w:val="00C2618A"/>
    <w:rsid w:val="00C947C3"/>
    <w:rsid w:val="00CA554D"/>
    <w:rsid w:val="00CA5841"/>
    <w:rsid w:val="00CC29CF"/>
    <w:rsid w:val="00CD1BDD"/>
    <w:rsid w:val="00CD6F81"/>
    <w:rsid w:val="00CD75D1"/>
    <w:rsid w:val="00D11509"/>
    <w:rsid w:val="00D14552"/>
    <w:rsid w:val="00D27F30"/>
    <w:rsid w:val="00D40006"/>
    <w:rsid w:val="00D50643"/>
    <w:rsid w:val="00D51A58"/>
    <w:rsid w:val="00D60D4D"/>
    <w:rsid w:val="00D74151"/>
    <w:rsid w:val="00D92613"/>
    <w:rsid w:val="00DC26E5"/>
    <w:rsid w:val="00E07981"/>
    <w:rsid w:val="00E137B5"/>
    <w:rsid w:val="00E3549C"/>
    <w:rsid w:val="00E513CF"/>
    <w:rsid w:val="00E659C6"/>
    <w:rsid w:val="00E6668D"/>
    <w:rsid w:val="00E675C1"/>
    <w:rsid w:val="00E85090"/>
    <w:rsid w:val="00E923F1"/>
    <w:rsid w:val="00EE30CA"/>
    <w:rsid w:val="00F07856"/>
    <w:rsid w:val="00F12306"/>
    <w:rsid w:val="00F125E2"/>
    <w:rsid w:val="00F23662"/>
    <w:rsid w:val="00F46E26"/>
    <w:rsid w:val="00F5546C"/>
    <w:rsid w:val="00F654D6"/>
    <w:rsid w:val="00F770D0"/>
    <w:rsid w:val="00F81338"/>
    <w:rsid w:val="00F8231A"/>
    <w:rsid w:val="00F9307C"/>
    <w:rsid w:val="00F9635D"/>
    <w:rsid w:val="00FA2304"/>
    <w:rsid w:val="00FB13D8"/>
    <w:rsid w:val="00FC5A16"/>
    <w:rsid w:val="00FC726E"/>
    <w:rsid w:val="00FE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F32D6"/>
  <w15:chartTrackingRefBased/>
  <w15:docId w15:val="{88082796-807B-A543-96B8-0FF53E72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5771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B99"/>
    <w:pPr>
      <w:ind w:left="720"/>
      <w:contextualSpacing/>
    </w:pPr>
    <w:rPr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2C2608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62482"/>
    <w:rPr>
      <w:i/>
      <w:iCs/>
    </w:rPr>
  </w:style>
  <w:style w:type="character" w:styleId="Hyperlink">
    <w:name w:val="Hyperlink"/>
    <w:basedOn w:val="DefaultParagraphFont"/>
    <w:uiPriority w:val="99"/>
    <w:unhideWhenUsed/>
    <w:rsid w:val="0036248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2482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F687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F687B"/>
  </w:style>
  <w:style w:type="character" w:customStyle="1" w:styleId="citation">
    <w:name w:val="citation"/>
    <w:basedOn w:val="DefaultParagraphFont"/>
    <w:rsid w:val="00AB5406"/>
  </w:style>
  <w:style w:type="character" w:customStyle="1" w:styleId="ref-journal">
    <w:name w:val="ref-journal"/>
    <w:basedOn w:val="DefaultParagraphFont"/>
    <w:rsid w:val="00AB5406"/>
  </w:style>
  <w:style w:type="character" w:customStyle="1" w:styleId="ref-vol">
    <w:name w:val="ref-vol"/>
    <w:basedOn w:val="DefaultParagraphFont"/>
    <w:rsid w:val="00AB5406"/>
  </w:style>
  <w:style w:type="paragraph" w:styleId="Footer">
    <w:name w:val="footer"/>
    <w:basedOn w:val="Normal"/>
    <w:link w:val="FooterChar"/>
    <w:uiPriority w:val="99"/>
    <w:unhideWhenUsed/>
    <w:rsid w:val="00216B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BF1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216BF1"/>
  </w:style>
  <w:style w:type="character" w:styleId="CommentReference">
    <w:name w:val="annotation reference"/>
    <w:basedOn w:val="DefaultParagraphFont"/>
    <w:uiPriority w:val="99"/>
    <w:semiHidden/>
    <w:unhideWhenUsed/>
    <w:rsid w:val="006748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48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484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4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484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8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84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26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2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0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2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7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81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5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blog.oxfordcollegeofmarketing.com/2018/04/23/what-is-mendelows-matrix-and-how-is-it-useful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purduepharma.com/wp-content/pdfs/CB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A78588-871C-5246-B00B-09FF0C95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13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De kerckhobe (1707439)</dc:creator>
  <cp:keywords/>
  <dc:description/>
  <cp:lastModifiedBy>James De kerckhobe (1707439)</cp:lastModifiedBy>
  <cp:revision>20</cp:revision>
  <dcterms:created xsi:type="dcterms:W3CDTF">2018-11-19T11:33:00Z</dcterms:created>
  <dcterms:modified xsi:type="dcterms:W3CDTF">2018-11-19T22:00:00Z</dcterms:modified>
</cp:coreProperties>
</file>