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C993C"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This dissertation set out to investigate how public perceptions of sentencing influence community trust, with a particular focus on the courts and the police. This was sought by analysing existing literature alongside primary data collected through surveys, the study has sought to assess whether perceived leniency, inconsistency, or lack of transparency in sentencing undermines confidence in the criminal justice system. The research also examined whether distrust of sentencing decisions extends beyond the judiciary to affect wider trust in the police as representatives of law and order. Finally, it aimed to identify actionable ways to improve public understanding and confidence in sentencing, thereby strengthening legitimacy across the justice system.</w:t>
      </w:r>
    </w:p>
    <w:p w14:paraId="669F39FB" w14:textId="77777777" w:rsidR="007545A3" w:rsidRPr="007545A3" w:rsidRDefault="007545A3" w:rsidP="007545A3">
      <w:pPr>
        <w:jc w:val="both"/>
        <w:rPr>
          <w:rFonts w:ascii="Arial" w:hAnsi="Arial" w:cs="Arial"/>
          <w:sz w:val="24"/>
          <w:szCs w:val="24"/>
        </w:rPr>
      </w:pPr>
    </w:p>
    <w:p w14:paraId="14EA8757" w14:textId="77777777" w:rsidR="007545A3" w:rsidRDefault="007545A3" w:rsidP="007545A3">
      <w:pPr>
        <w:jc w:val="both"/>
        <w:rPr>
          <w:rFonts w:ascii="Arial" w:hAnsi="Arial" w:cs="Arial"/>
          <w:sz w:val="24"/>
          <w:szCs w:val="24"/>
        </w:rPr>
      </w:pPr>
      <w:r w:rsidRPr="007545A3">
        <w:rPr>
          <w:rFonts w:ascii="Arial" w:hAnsi="Arial" w:cs="Arial"/>
          <w:sz w:val="24"/>
          <w:szCs w:val="24"/>
        </w:rPr>
        <w:t>The study pursued three core objectives</w:t>
      </w:r>
      <w:r>
        <w:rPr>
          <w:rFonts w:ascii="Arial" w:hAnsi="Arial" w:cs="Arial"/>
          <w:sz w:val="24"/>
          <w:szCs w:val="24"/>
        </w:rPr>
        <w:t xml:space="preserve">: </w:t>
      </w:r>
    </w:p>
    <w:p w14:paraId="26E291C5" w14:textId="4A91D280" w:rsidR="007545A3" w:rsidRPr="007545A3" w:rsidRDefault="007545A3" w:rsidP="007545A3">
      <w:pPr>
        <w:jc w:val="both"/>
        <w:rPr>
          <w:rFonts w:ascii="Arial" w:hAnsi="Arial" w:cs="Arial"/>
          <w:sz w:val="24"/>
          <w:szCs w:val="24"/>
        </w:rPr>
      </w:pPr>
      <w:r>
        <w:rPr>
          <w:rFonts w:ascii="Arial" w:hAnsi="Arial" w:cs="Arial"/>
          <w:sz w:val="24"/>
          <w:szCs w:val="24"/>
        </w:rPr>
        <w:t xml:space="preserve">1. </w:t>
      </w:r>
      <w:r w:rsidRPr="007545A3">
        <w:rPr>
          <w:rFonts w:ascii="Arial" w:hAnsi="Arial" w:cs="Arial"/>
          <w:sz w:val="24"/>
          <w:szCs w:val="24"/>
        </w:rPr>
        <w:t>To explore the public perception on sentencing within the courts.</w:t>
      </w:r>
    </w:p>
    <w:p w14:paraId="5CFEE9B6" w14:textId="18E20BE0" w:rsidR="007545A3" w:rsidRPr="007545A3" w:rsidRDefault="007545A3" w:rsidP="007545A3">
      <w:pPr>
        <w:jc w:val="both"/>
        <w:rPr>
          <w:rFonts w:ascii="Arial" w:hAnsi="Arial" w:cs="Arial"/>
          <w:sz w:val="24"/>
          <w:szCs w:val="24"/>
        </w:rPr>
      </w:pPr>
      <w:r w:rsidRPr="007545A3">
        <w:rPr>
          <w:rFonts w:ascii="Arial" w:hAnsi="Arial" w:cs="Arial"/>
          <w:sz w:val="24"/>
          <w:szCs w:val="24"/>
        </w:rPr>
        <w:t>2.</w:t>
      </w:r>
      <w:r>
        <w:rPr>
          <w:rFonts w:ascii="Arial" w:hAnsi="Arial" w:cs="Arial"/>
          <w:sz w:val="24"/>
          <w:szCs w:val="24"/>
        </w:rPr>
        <w:t xml:space="preserve"> </w:t>
      </w:r>
      <w:r w:rsidRPr="007545A3">
        <w:rPr>
          <w:rFonts w:ascii="Arial" w:hAnsi="Arial" w:cs="Arial"/>
          <w:sz w:val="24"/>
          <w:szCs w:val="24"/>
        </w:rPr>
        <w:t>To identify if public perception on sentencing is impacting upon community trust towards the police.</w:t>
      </w:r>
    </w:p>
    <w:p w14:paraId="3A58DF55" w14:textId="7C5CD4F4" w:rsidR="007545A3" w:rsidRPr="007545A3" w:rsidRDefault="007545A3" w:rsidP="007545A3">
      <w:pPr>
        <w:jc w:val="both"/>
        <w:rPr>
          <w:rFonts w:ascii="Arial" w:hAnsi="Arial" w:cs="Arial"/>
          <w:sz w:val="24"/>
          <w:szCs w:val="24"/>
        </w:rPr>
      </w:pPr>
      <w:r w:rsidRPr="007545A3">
        <w:rPr>
          <w:rFonts w:ascii="Arial" w:hAnsi="Arial" w:cs="Arial"/>
          <w:sz w:val="24"/>
          <w:szCs w:val="24"/>
        </w:rPr>
        <w:t>3.</w:t>
      </w:r>
      <w:r>
        <w:rPr>
          <w:rFonts w:ascii="Arial" w:hAnsi="Arial" w:cs="Arial"/>
          <w:sz w:val="24"/>
          <w:szCs w:val="24"/>
        </w:rPr>
        <w:t xml:space="preserve"> </w:t>
      </w:r>
      <w:r w:rsidRPr="007545A3">
        <w:rPr>
          <w:rFonts w:ascii="Arial" w:hAnsi="Arial" w:cs="Arial"/>
          <w:sz w:val="24"/>
          <w:szCs w:val="24"/>
        </w:rPr>
        <w:t>To identify ways to improve public perception on sentencing and the link to police and their trust within.</w:t>
      </w:r>
    </w:p>
    <w:p w14:paraId="7E7C8F26" w14:textId="77777777" w:rsidR="007545A3" w:rsidRPr="007545A3" w:rsidRDefault="007545A3" w:rsidP="007545A3">
      <w:pPr>
        <w:jc w:val="both"/>
        <w:rPr>
          <w:rFonts w:ascii="Arial" w:hAnsi="Arial" w:cs="Arial"/>
          <w:sz w:val="24"/>
          <w:szCs w:val="24"/>
        </w:rPr>
      </w:pPr>
    </w:p>
    <w:p w14:paraId="0B8CABC1"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 xml:space="preserve">Every objective has been examined </w:t>
      </w:r>
      <w:proofErr w:type="gramStart"/>
      <w:r w:rsidRPr="007545A3">
        <w:rPr>
          <w:rFonts w:ascii="Arial" w:hAnsi="Arial" w:cs="Arial"/>
          <w:sz w:val="24"/>
          <w:szCs w:val="24"/>
        </w:rPr>
        <w:t>in light of</w:t>
      </w:r>
      <w:proofErr w:type="gramEnd"/>
      <w:r w:rsidRPr="007545A3">
        <w:rPr>
          <w:rFonts w:ascii="Arial" w:hAnsi="Arial" w:cs="Arial"/>
          <w:sz w:val="24"/>
          <w:szCs w:val="24"/>
        </w:rPr>
        <w:t xml:space="preserve"> both empirical data and scholarly research, and it is evident that they are intricately related. Taken together, they suggest a justice system where trust is brittle and readily swayed by perceived injustices, media framing, and insufficient information.</w:t>
      </w:r>
    </w:p>
    <w:p w14:paraId="2EA5C3D6" w14:textId="77777777" w:rsidR="007545A3" w:rsidRPr="007545A3" w:rsidRDefault="007545A3" w:rsidP="007545A3">
      <w:pPr>
        <w:jc w:val="both"/>
        <w:rPr>
          <w:rFonts w:ascii="Arial" w:hAnsi="Arial" w:cs="Arial"/>
          <w:sz w:val="24"/>
          <w:szCs w:val="24"/>
        </w:rPr>
      </w:pPr>
    </w:p>
    <w:p w14:paraId="2096A0C8" w14:textId="1062A0E9" w:rsidR="007545A3" w:rsidRPr="007545A3" w:rsidRDefault="007545A3" w:rsidP="007545A3">
      <w:pPr>
        <w:jc w:val="both"/>
        <w:rPr>
          <w:rFonts w:ascii="Arial" w:hAnsi="Arial" w:cs="Arial"/>
          <w:i/>
          <w:iCs/>
          <w:sz w:val="24"/>
          <w:szCs w:val="24"/>
        </w:rPr>
      </w:pPr>
      <w:r w:rsidRPr="007545A3">
        <w:rPr>
          <w:rFonts w:ascii="Arial" w:hAnsi="Arial" w:cs="Arial"/>
          <w:i/>
          <w:iCs/>
          <w:sz w:val="24"/>
          <w:szCs w:val="24"/>
        </w:rPr>
        <w:t>Objective 1: Public Perception on Sentencing within the Courts</w:t>
      </w:r>
    </w:p>
    <w:p w14:paraId="7BAE8CCD" w14:textId="1A8F7ADE" w:rsidR="007545A3" w:rsidRPr="007545A3" w:rsidRDefault="007545A3" w:rsidP="007545A3">
      <w:pPr>
        <w:jc w:val="both"/>
        <w:rPr>
          <w:rFonts w:ascii="Arial" w:hAnsi="Arial" w:cs="Arial"/>
          <w:sz w:val="24"/>
          <w:szCs w:val="24"/>
        </w:rPr>
      </w:pPr>
      <w:r w:rsidRPr="007545A3">
        <w:rPr>
          <w:rFonts w:ascii="Arial" w:hAnsi="Arial" w:cs="Arial"/>
          <w:sz w:val="24"/>
          <w:szCs w:val="24"/>
        </w:rPr>
        <w:t>The results consistently show that, even in cases where sentencing statistics does not support the public's impression of sentence as being excessively lenient. A long-standing disparity between the public's perception of sentencing and its actual implementation was uncovered by the literature research. When queried in general terms, members of the public usually believe that punishments are too mild, but when given case-specific information, they frequently agree with court rulings, as demonstrated by Roberts and Stalans (2019) and Gelb (2006). This implies that views of leniency are less a product of critical analysis and more a reflection of generalised views.</w:t>
      </w:r>
    </w:p>
    <w:p w14:paraId="725C963F"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 xml:space="preserve">This trend is supported by the survey results, which show that respondents overwhelmingly felt sentences were too soft, with many citing inconsistency and lack of clarity as their main frustrations. The prevalence of media reliance, which nearly half of participants reported, highlights how sensationalist reporting reinforces narratives of “lenient justice.” </w:t>
      </w:r>
      <w:proofErr w:type="gramStart"/>
      <w:r w:rsidRPr="007545A3">
        <w:rPr>
          <w:rFonts w:ascii="Arial" w:hAnsi="Arial" w:cs="Arial"/>
          <w:sz w:val="24"/>
          <w:szCs w:val="24"/>
        </w:rPr>
        <w:t>The majority of</w:t>
      </w:r>
      <w:proofErr w:type="gramEnd"/>
      <w:r w:rsidRPr="007545A3">
        <w:rPr>
          <w:rFonts w:ascii="Arial" w:hAnsi="Arial" w:cs="Arial"/>
          <w:sz w:val="24"/>
          <w:szCs w:val="24"/>
        </w:rPr>
        <w:t xml:space="preserve"> respondents (88.4%) acknowledged the media’s influence on public opinion, but many continued to accept media portrayals as truth, illustrating the paradox that being aware of bias does not prevent it.</w:t>
      </w:r>
    </w:p>
    <w:p w14:paraId="64FCDFCD" w14:textId="77777777" w:rsidR="007545A3" w:rsidRPr="007545A3" w:rsidRDefault="007545A3" w:rsidP="007545A3">
      <w:pPr>
        <w:jc w:val="both"/>
        <w:rPr>
          <w:rFonts w:ascii="Arial" w:hAnsi="Arial" w:cs="Arial"/>
          <w:sz w:val="24"/>
          <w:szCs w:val="24"/>
        </w:rPr>
      </w:pPr>
    </w:p>
    <w:p w14:paraId="5422B17C"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lastRenderedPageBreak/>
        <w:t xml:space="preserve">This highlights a major issue facing courts: the discrepancy between sentencing perceptions and facts. Although the Sentencing Council has published guidelines </w:t>
      </w:r>
      <w:proofErr w:type="gramStart"/>
      <w:r w:rsidRPr="007545A3">
        <w:rPr>
          <w:rFonts w:ascii="Arial" w:hAnsi="Arial" w:cs="Arial"/>
          <w:sz w:val="24"/>
          <w:szCs w:val="24"/>
        </w:rPr>
        <w:t>in an attempt to</w:t>
      </w:r>
      <w:proofErr w:type="gramEnd"/>
      <w:r w:rsidRPr="007545A3">
        <w:rPr>
          <w:rFonts w:ascii="Arial" w:hAnsi="Arial" w:cs="Arial"/>
          <w:sz w:val="24"/>
          <w:szCs w:val="24"/>
        </w:rPr>
        <w:t xml:space="preserve"> increase transparency, this research indicates that the issue is more with the information's accessibility and clarity than with its availability. Many respondents said they had trouble understanding terms used in sentencing, such "life sentence" and "on licence." Misunderstandings undermine trust in the justice system's efficacy and fairness and contribute to a narrative of leniency.</w:t>
      </w:r>
    </w:p>
    <w:p w14:paraId="51FFBF1B" w14:textId="77777777" w:rsidR="007545A3" w:rsidRPr="007545A3" w:rsidRDefault="007545A3" w:rsidP="007545A3">
      <w:pPr>
        <w:jc w:val="both"/>
        <w:rPr>
          <w:rFonts w:ascii="Arial" w:hAnsi="Arial" w:cs="Arial"/>
          <w:i/>
          <w:iCs/>
          <w:sz w:val="24"/>
          <w:szCs w:val="24"/>
        </w:rPr>
      </w:pPr>
    </w:p>
    <w:p w14:paraId="28867268" w14:textId="32C3BF52" w:rsidR="007545A3" w:rsidRPr="007545A3" w:rsidRDefault="007545A3" w:rsidP="007545A3">
      <w:pPr>
        <w:jc w:val="both"/>
        <w:rPr>
          <w:rFonts w:ascii="Arial" w:hAnsi="Arial" w:cs="Arial"/>
          <w:i/>
          <w:iCs/>
          <w:sz w:val="24"/>
          <w:szCs w:val="24"/>
        </w:rPr>
      </w:pPr>
      <w:r w:rsidRPr="007545A3">
        <w:rPr>
          <w:rFonts w:ascii="Arial" w:hAnsi="Arial" w:cs="Arial"/>
          <w:i/>
          <w:iCs/>
          <w:sz w:val="24"/>
          <w:szCs w:val="24"/>
        </w:rPr>
        <w:t>Objective 2: Public Perception of Sentencing and Community Trust in the Police</w:t>
      </w:r>
    </w:p>
    <w:p w14:paraId="499934E3" w14:textId="232AE576" w:rsidR="007545A3" w:rsidRPr="007545A3" w:rsidRDefault="007545A3" w:rsidP="007545A3">
      <w:pPr>
        <w:jc w:val="both"/>
        <w:rPr>
          <w:rFonts w:ascii="Arial" w:hAnsi="Arial" w:cs="Arial"/>
          <w:sz w:val="24"/>
          <w:szCs w:val="24"/>
        </w:rPr>
      </w:pPr>
      <w:r w:rsidRPr="007545A3">
        <w:rPr>
          <w:rFonts w:ascii="Arial" w:hAnsi="Arial" w:cs="Arial"/>
          <w:sz w:val="24"/>
          <w:szCs w:val="24"/>
        </w:rPr>
        <w:t xml:space="preserve">The second goal was to determine </w:t>
      </w:r>
      <w:r w:rsidRPr="007545A3">
        <w:rPr>
          <w:rFonts w:ascii="Arial" w:hAnsi="Arial" w:cs="Arial"/>
          <w:sz w:val="24"/>
          <w:szCs w:val="24"/>
        </w:rPr>
        <w:t>whether</w:t>
      </w:r>
      <w:r w:rsidRPr="007545A3">
        <w:rPr>
          <w:rFonts w:ascii="Arial" w:hAnsi="Arial" w:cs="Arial"/>
          <w:sz w:val="24"/>
          <w:szCs w:val="24"/>
        </w:rPr>
        <w:t xml:space="preserve"> popular discontent with punishment influences public trust in the police. Empirical data and literature both attest to the connection between the two. Although they are not in charge of determining sentences, police officers act as the public face of the legal system. By association, the power of the police is undermined when courts are seen as being overly forgiving or contradictory.</w:t>
      </w:r>
    </w:p>
    <w:p w14:paraId="23E0180F" w14:textId="3AA7EA35" w:rsidR="007545A3" w:rsidRPr="007545A3" w:rsidRDefault="007545A3" w:rsidP="007545A3">
      <w:pPr>
        <w:jc w:val="both"/>
        <w:rPr>
          <w:rFonts w:ascii="Arial" w:hAnsi="Arial" w:cs="Arial"/>
          <w:sz w:val="24"/>
          <w:szCs w:val="24"/>
        </w:rPr>
      </w:pPr>
      <w:r w:rsidRPr="007545A3">
        <w:rPr>
          <w:rFonts w:ascii="Arial" w:hAnsi="Arial" w:cs="Arial"/>
          <w:sz w:val="24"/>
          <w:szCs w:val="24"/>
        </w:rPr>
        <w:t>According to the literature, general views of justice and fairness are strongly correlated with public trust in the police. Procedural justice theory highlights that legitimacy is based on views of impartiality, fairness, and openness (Bradford, 2017; Tyler, 2006). Judgements concerning policing are influenced by the notion that sentencing decisions are unfair.</w:t>
      </w:r>
    </w:p>
    <w:p w14:paraId="2CED0F7E" w14:textId="3FB1AE78" w:rsidR="007545A3" w:rsidRPr="007545A3" w:rsidRDefault="007545A3" w:rsidP="007545A3">
      <w:pPr>
        <w:jc w:val="both"/>
        <w:rPr>
          <w:rFonts w:ascii="Arial" w:hAnsi="Arial" w:cs="Arial"/>
          <w:sz w:val="24"/>
          <w:szCs w:val="24"/>
        </w:rPr>
      </w:pPr>
      <w:r w:rsidRPr="007545A3">
        <w:rPr>
          <w:rFonts w:ascii="Arial" w:hAnsi="Arial" w:cs="Arial"/>
          <w:sz w:val="24"/>
          <w:szCs w:val="24"/>
        </w:rPr>
        <w:t>This trend was evident in the survey results. Almost 90% of participants said that their trust in the legal system is impacted by the way sentencing is handled. Respondents frequently linked their dissatisfaction with sentence to their faith in law enforcement, pointing out that lenient decisions eroded their belief that police work had a long-lasting impact. This is consistent with the Justice Committee's (2022) conclusions, which found that confidence in the police is inextricably linked to confidence in the legal system and sentencing decisions.</w:t>
      </w:r>
    </w:p>
    <w:p w14:paraId="2747C735" w14:textId="1E7EF9D4" w:rsidR="007545A3" w:rsidRPr="007545A3" w:rsidRDefault="007545A3" w:rsidP="007545A3">
      <w:pPr>
        <w:jc w:val="both"/>
        <w:rPr>
          <w:rFonts w:ascii="Arial" w:hAnsi="Arial" w:cs="Arial"/>
          <w:sz w:val="24"/>
          <w:szCs w:val="24"/>
        </w:rPr>
      </w:pPr>
      <w:r w:rsidRPr="007545A3">
        <w:rPr>
          <w:rFonts w:ascii="Arial" w:hAnsi="Arial" w:cs="Arial"/>
          <w:sz w:val="24"/>
          <w:szCs w:val="24"/>
        </w:rPr>
        <w:t xml:space="preserve">Variations in demographics are also important. Due to lived experiences of discrimination and institutional injustices, minority populations frequently express lower levels of faith in the police and courts, as the research has documented (Bowling &amp; Phillips, 2002; Lammy, 2017). This was somewhat mirrored in the study, </w:t>
      </w:r>
      <w:proofErr w:type="gramStart"/>
      <w:r w:rsidRPr="007545A3">
        <w:rPr>
          <w:rFonts w:ascii="Arial" w:hAnsi="Arial" w:cs="Arial"/>
          <w:sz w:val="24"/>
          <w:szCs w:val="24"/>
        </w:rPr>
        <w:t>where</w:t>
      </w:r>
      <w:proofErr w:type="gramEnd"/>
      <w:r w:rsidRPr="007545A3">
        <w:rPr>
          <w:rFonts w:ascii="Arial" w:hAnsi="Arial" w:cs="Arial"/>
          <w:sz w:val="24"/>
          <w:szCs w:val="24"/>
        </w:rPr>
        <w:t xml:space="preserve"> respondents frequently mentioned bias and inconsistencies. The idea that punishments differ not only by crime but also by the traits of the offender contributes to larger narratives of unfairness, which erode the credibility of the police.</w:t>
      </w:r>
    </w:p>
    <w:p w14:paraId="07B20CCE"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The study's findings ultimately show that sentence perceptions are inextricably linked to police legitimacy. The police's credibility is harmed if the public thinks the system is "soft on crime," even if they have no say in sentencing decisions. This demonstrates how justice systems are interdependent and how better coordinated communication tactics are required.</w:t>
      </w:r>
    </w:p>
    <w:p w14:paraId="54A1F86D" w14:textId="77777777" w:rsidR="007545A3" w:rsidRDefault="007545A3" w:rsidP="007545A3">
      <w:pPr>
        <w:jc w:val="both"/>
        <w:rPr>
          <w:rFonts w:ascii="Arial" w:hAnsi="Arial" w:cs="Arial"/>
          <w:sz w:val="24"/>
          <w:szCs w:val="24"/>
        </w:rPr>
      </w:pPr>
    </w:p>
    <w:p w14:paraId="0B3345B9" w14:textId="77777777" w:rsidR="007545A3" w:rsidRPr="007545A3" w:rsidRDefault="007545A3" w:rsidP="007545A3">
      <w:pPr>
        <w:jc w:val="both"/>
        <w:rPr>
          <w:rFonts w:ascii="Arial" w:hAnsi="Arial" w:cs="Arial"/>
          <w:sz w:val="24"/>
          <w:szCs w:val="24"/>
        </w:rPr>
      </w:pPr>
    </w:p>
    <w:p w14:paraId="5ABB90ED" w14:textId="49068D1E" w:rsidR="007545A3" w:rsidRPr="007545A3" w:rsidRDefault="007545A3" w:rsidP="007545A3">
      <w:pPr>
        <w:jc w:val="both"/>
        <w:rPr>
          <w:rFonts w:ascii="Arial" w:hAnsi="Arial" w:cs="Arial"/>
          <w:i/>
          <w:iCs/>
          <w:sz w:val="24"/>
          <w:szCs w:val="24"/>
        </w:rPr>
      </w:pPr>
      <w:r w:rsidRPr="007545A3">
        <w:rPr>
          <w:rFonts w:ascii="Arial" w:hAnsi="Arial" w:cs="Arial"/>
          <w:i/>
          <w:iCs/>
          <w:sz w:val="24"/>
          <w:szCs w:val="24"/>
        </w:rPr>
        <w:lastRenderedPageBreak/>
        <w:t>Objective 3: Improving Public Perception of Sentencing and Trust in the Police</w:t>
      </w:r>
    </w:p>
    <w:p w14:paraId="503BA0D3" w14:textId="1B60999C" w:rsidR="007545A3" w:rsidRPr="007545A3" w:rsidRDefault="007545A3" w:rsidP="007545A3">
      <w:pPr>
        <w:jc w:val="both"/>
        <w:rPr>
          <w:rFonts w:ascii="Arial" w:hAnsi="Arial" w:cs="Arial"/>
          <w:sz w:val="24"/>
          <w:szCs w:val="24"/>
        </w:rPr>
      </w:pPr>
      <w:r w:rsidRPr="007545A3">
        <w:rPr>
          <w:rFonts w:ascii="Arial" w:hAnsi="Arial" w:cs="Arial"/>
          <w:sz w:val="24"/>
          <w:szCs w:val="24"/>
        </w:rPr>
        <w:t>The final objective explored ways to rebuild confidence in sentencing and, by extension, in the police. Both the literature and survey findings converge on several strategies: enhancing transparency, improving public education, increasing consistency, and fostering community engagement.</w:t>
      </w:r>
    </w:p>
    <w:p w14:paraId="78C5A2E8" w14:textId="63F1A3C0" w:rsidR="007545A3" w:rsidRPr="007545A3" w:rsidRDefault="007545A3" w:rsidP="007545A3">
      <w:pPr>
        <w:jc w:val="both"/>
        <w:rPr>
          <w:rFonts w:ascii="Arial" w:hAnsi="Arial" w:cs="Arial"/>
          <w:sz w:val="24"/>
          <w:szCs w:val="24"/>
        </w:rPr>
      </w:pPr>
      <w:r w:rsidRPr="007545A3">
        <w:rPr>
          <w:rFonts w:ascii="Arial" w:hAnsi="Arial" w:cs="Arial"/>
          <w:sz w:val="24"/>
          <w:szCs w:val="24"/>
        </w:rPr>
        <w:t>Clearer disclosure of sentence judgements was strongly welcomed by respondents. Almost everyone thought that more openness would boost their faith in the legal system. This implies that there is an urgent need for sentencing committees and courts to explain sentences in simple terms. Although there are previously established norms, they are sometimes written in technical terms that laypeople cannot understand. Alongside sentence announcements, courts ought to think about providing succinct, publicly accessible summaries that provide context for the judgement as well as the reasoning behind it.</w:t>
      </w:r>
    </w:p>
    <w:p w14:paraId="2BC25385" w14:textId="4823F1CA" w:rsidR="007545A3" w:rsidRPr="007545A3" w:rsidRDefault="007545A3" w:rsidP="007545A3">
      <w:pPr>
        <w:jc w:val="both"/>
        <w:rPr>
          <w:rFonts w:ascii="Arial" w:hAnsi="Arial" w:cs="Arial"/>
          <w:sz w:val="24"/>
          <w:szCs w:val="24"/>
        </w:rPr>
      </w:pPr>
      <w:r w:rsidRPr="007545A3">
        <w:rPr>
          <w:rFonts w:ascii="Arial" w:hAnsi="Arial" w:cs="Arial"/>
          <w:sz w:val="24"/>
          <w:szCs w:val="24"/>
        </w:rPr>
        <w:t>Enhancing the public's comprehension of punishment is necessary for longer-term reform. According to the Justice Committee (2022), integrating sentencing education into school curricula could aid in clearing up misconceptions before they become entrenched. Campaigns that engage the public, like those for jury duty or anti-crime programs, may also help change the way that sentencing is portrayed. The study's respondents specifically demanded "clearer guidelines" and "public consultation," indicating a strong desire for increased participation and instruction.</w:t>
      </w:r>
    </w:p>
    <w:p w14:paraId="121E535F" w14:textId="25FFA195" w:rsidR="007545A3" w:rsidRPr="007545A3" w:rsidRDefault="007545A3" w:rsidP="007545A3">
      <w:pPr>
        <w:jc w:val="both"/>
        <w:rPr>
          <w:rFonts w:ascii="Arial" w:hAnsi="Arial" w:cs="Arial"/>
          <w:sz w:val="24"/>
          <w:szCs w:val="24"/>
        </w:rPr>
      </w:pPr>
      <w:r w:rsidRPr="007545A3">
        <w:rPr>
          <w:rFonts w:ascii="Arial" w:hAnsi="Arial" w:cs="Arial"/>
          <w:sz w:val="24"/>
          <w:szCs w:val="24"/>
        </w:rPr>
        <w:t>Inconsistency was one of the most important issues brought up by the literature and survey respondents. Mistrust is fuelled by sentences that seem arbitrary or that differ significantly for similar acts. This impression might be dispelled by enforcing stricter sentencing criteria and making sure that deviations are more transparent. Furthermore, restoring confidence in marginalised communities requires recognising and resolving differences in sentencing results across ethnic and demographic groupings.</w:t>
      </w:r>
    </w:p>
    <w:p w14:paraId="307126F3"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 xml:space="preserve">Despite their separate functions, the public views the police and judiciary as having similar legitimacy. When police officers publicly convey their unhappiness with sentence decisions, especially when dealing with repeat criminals, it can have an impact on public opinion. According to Reiner (2016), coordinating police and court messages may lessen the impression of institutional division. </w:t>
      </w:r>
      <w:proofErr w:type="gramStart"/>
      <w:r w:rsidRPr="007545A3">
        <w:rPr>
          <w:rFonts w:ascii="Arial" w:hAnsi="Arial" w:cs="Arial"/>
          <w:sz w:val="24"/>
          <w:szCs w:val="24"/>
        </w:rPr>
        <w:t>In order to</w:t>
      </w:r>
      <w:proofErr w:type="gramEnd"/>
      <w:r w:rsidRPr="007545A3">
        <w:rPr>
          <w:rFonts w:ascii="Arial" w:hAnsi="Arial" w:cs="Arial"/>
          <w:sz w:val="24"/>
          <w:szCs w:val="24"/>
        </w:rPr>
        <w:t xml:space="preserve"> strengthen a cohesive message of justice and accountability, police chiefs should be urged to support sentencing transparency.</w:t>
      </w:r>
    </w:p>
    <w:p w14:paraId="7FEFFE08" w14:textId="77777777" w:rsidR="007545A3" w:rsidRPr="007545A3" w:rsidRDefault="007545A3" w:rsidP="007545A3">
      <w:pPr>
        <w:jc w:val="both"/>
        <w:rPr>
          <w:rFonts w:ascii="Arial" w:hAnsi="Arial" w:cs="Arial"/>
          <w:sz w:val="24"/>
          <w:szCs w:val="24"/>
        </w:rPr>
      </w:pPr>
    </w:p>
    <w:p w14:paraId="2F5E11E2" w14:textId="5AE6AABE" w:rsidR="007545A3" w:rsidRPr="007545A3" w:rsidRDefault="007545A3" w:rsidP="007545A3">
      <w:pPr>
        <w:jc w:val="both"/>
        <w:rPr>
          <w:rFonts w:ascii="Arial" w:hAnsi="Arial" w:cs="Arial"/>
          <w:sz w:val="24"/>
          <w:szCs w:val="24"/>
        </w:rPr>
      </w:pPr>
      <w:r w:rsidRPr="007545A3">
        <w:rPr>
          <w:rFonts w:ascii="Arial" w:hAnsi="Arial" w:cs="Arial"/>
          <w:sz w:val="24"/>
          <w:szCs w:val="24"/>
        </w:rPr>
        <w:t>Recommendations </w:t>
      </w:r>
    </w:p>
    <w:p w14:paraId="46E0CF96" w14:textId="77777777" w:rsidR="007545A3" w:rsidRPr="007545A3" w:rsidRDefault="007545A3" w:rsidP="007545A3">
      <w:pPr>
        <w:jc w:val="both"/>
        <w:rPr>
          <w:rFonts w:ascii="Arial" w:hAnsi="Arial" w:cs="Arial"/>
          <w:sz w:val="24"/>
          <w:szCs w:val="24"/>
        </w:rPr>
      </w:pPr>
      <w:r w:rsidRPr="007545A3">
        <w:rPr>
          <w:rFonts w:ascii="Arial" w:hAnsi="Arial" w:cs="Arial"/>
          <w:sz w:val="24"/>
          <w:szCs w:val="24"/>
        </w:rPr>
        <w:t>Based on the findings of this research, the following recommendations are proposed:</w:t>
      </w:r>
    </w:p>
    <w:p w14:paraId="39888815" w14:textId="1D5EA3EC" w:rsidR="007545A3" w:rsidRPr="007545A3" w:rsidRDefault="007545A3" w:rsidP="007545A3">
      <w:pPr>
        <w:jc w:val="both"/>
        <w:rPr>
          <w:rFonts w:ascii="Arial" w:hAnsi="Arial" w:cs="Arial"/>
          <w:sz w:val="24"/>
          <w:szCs w:val="24"/>
        </w:rPr>
      </w:pPr>
      <w:r w:rsidRPr="007545A3">
        <w:rPr>
          <w:rFonts w:ascii="Arial" w:hAnsi="Arial" w:cs="Arial"/>
          <w:sz w:val="24"/>
          <w:szCs w:val="24"/>
        </w:rPr>
        <w:t>1.</w:t>
      </w:r>
      <w:r>
        <w:rPr>
          <w:rFonts w:ascii="Arial" w:hAnsi="Arial" w:cs="Arial"/>
          <w:sz w:val="24"/>
          <w:szCs w:val="24"/>
        </w:rPr>
        <w:t xml:space="preserve"> </w:t>
      </w:r>
      <w:r w:rsidRPr="007545A3">
        <w:rPr>
          <w:rFonts w:ascii="Arial" w:hAnsi="Arial" w:cs="Arial"/>
          <w:sz w:val="24"/>
          <w:szCs w:val="24"/>
        </w:rPr>
        <w:t>Enhance transparency of sentencing: Courts should issue plain-language explanations of sentences, either through written summaries or short public statements.</w:t>
      </w:r>
    </w:p>
    <w:p w14:paraId="45D95842" w14:textId="2C8D2510" w:rsidR="007545A3" w:rsidRPr="007545A3" w:rsidRDefault="007545A3" w:rsidP="007545A3">
      <w:pPr>
        <w:jc w:val="both"/>
        <w:rPr>
          <w:rFonts w:ascii="Arial" w:hAnsi="Arial" w:cs="Arial"/>
          <w:sz w:val="24"/>
          <w:szCs w:val="24"/>
        </w:rPr>
      </w:pPr>
      <w:r w:rsidRPr="007545A3">
        <w:rPr>
          <w:rFonts w:ascii="Arial" w:hAnsi="Arial" w:cs="Arial"/>
          <w:sz w:val="24"/>
          <w:szCs w:val="24"/>
        </w:rPr>
        <w:lastRenderedPageBreak/>
        <w:t>2.</w:t>
      </w:r>
      <w:r>
        <w:rPr>
          <w:rFonts w:ascii="Arial" w:hAnsi="Arial" w:cs="Arial"/>
          <w:sz w:val="24"/>
          <w:szCs w:val="24"/>
        </w:rPr>
        <w:t xml:space="preserve"> </w:t>
      </w:r>
      <w:r w:rsidRPr="007545A3">
        <w:rPr>
          <w:rFonts w:ascii="Arial" w:hAnsi="Arial" w:cs="Arial"/>
          <w:sz w:val="24"/>
          <w:szCs w:val="24"/>
        </w:rPr>
        <w:t>Expand public education initiatives: Introduce sentencing education into school curricula and run public campaigns to correct common misconceptions.</w:t>
      </w:r>
    </w:p>
    <w:p w14:paraId="3E1BB285" w14:textId="78DCF9FF" w:rsidR="007545A3" w:rsidRPr="007545A3" w:rsidRDefault="007545A3" w:rsidP="007545A3">
      <w:pPr>
        <w:jc w:val="both"/>
        <w:rPr>
          <w:rFonts w:ascii="Arial" w:hAnsi="Arial" w:cs="Arial"/>
          <w:sz w:val="24"/>
          <w:szCs w:val="24"/>
        </w:rPr>
      </w:pPr>
      <w:r w:rsidRPr="007545A3">
        <w:rPr>
          <w:rFonts w:ascii="Arial" w:hAnsi="Arial" w:cs="Arial"/>
          <w:sz w:val="24"/>
          <w:szCs w:val="24"/>
        </w:rPr>
        <w:t>3.</w:t>
      </w:r>
      <w:r>
        <w:rPr>
          <w:rFonts w:ascii="Arial" w:hAnsi="Arial" w:cs="Arial"/>
          <w:sz w:val="24"/>
          <w:szCs w:val="24"/>
        </w:rPr>
        <w:t xml:space="preserve"> </w:t>
      </w:r>
      <w:r w:rsidRPr="007545A3">
        <w:rPr>
          <w:rFonts w:ascii="Arial" w:hAnsi="Arial" w:cs="Arial"/>
          <w:sz w:val="24"/>
          <w:szCs w:val="24"/>
        </w:rPr>
        <w:t>Ensure greater consistency and fairness: Strengthen adherence to sentencing guidelines and address disparities in sentencing outcomes.</w:t>
      </w:r>
    </w:p>
    <w:p w14:paraId="479C6A4A" w14:textId="687ED913" w:rsidR="007545A3" w:rsidRPr="007545A3" w:rsidRDefault="007545A3" w:rsidP="007545A3">
      <w:pPr>
        <w:jc w:val="both"/>
        <w:rPr>
          <w:rFonts w:ascii="Arial" w:hAnsi="Arial" w:cs="Arial"/>
          <w:sz w:val="24"/>
          <w:szCs w:val="24"/>
        </w:rPr>
      </w:pPr>
      <w:r w:rsidRPr="007545A3">
        <w:rPr>
          <w:rFonts w:ascii="Arial" w:hAnsi="Arial" w:cs="Arial"/>
          <w:sz w:val="24"/>
          <w:szCs w:val="24"/>
        </w:rPr>
        <w:t>4.</w:t>
      </w:r>
      <w:r>
        <w:rPr>
          <w:rFonts w:ascii="Arial" w:hAnsi="Arial" w:cs="Arial"/>
          <w:sz w:val="24"/>
          <w:szCs w:val="24"/>
        </w:rPr>
        <w:t xml:space="preserve"> </w:t>
      </w:r>
      <w:r w:rsidRPr="007545A3">
        <w:rPr>
          <w:rFonts w:ascii="Arial" w:hAnsi="Arial" w:cs="Arial"/>
          <w:sz w:val="24"/>
          <w:szCs w:val="24"/>
        </w:rPr>
        <w:t>Align police and court communication: Encourage coordinated messaging that emphasises shared goals of justice, fairness, and accountability.</w:t>
      </w:r>
    </w:p>
    <w:p w14:paraId="56A667C8" w14:textId="77777777" w:rsidR="007545A3" w:rsidRPr="007545A3" w:rsidRDefault="007545A3" w:rsidP="007545A3">
      <w:pPr>
        <w:rPr>
          <w:rFonts w:ascii="Arial" w:hAnsi="Arial" w:cs="Arial"/>
          <w:b/>
          <w:bCs/>
          <w:sz w:val="24"/>
          <w:szCs w:val="24"/>
          <w:u w:val="single"/>
        </w:rPr>
      </w:pPr>
    </w:p>
    <w:p w14:paraId="1D18DB64" w14:textId="77777777" w:rsidR="004B7BB8" w:rsidRDefault="004B7BB8">
      <w:pPr>
        <w:rPr>
          <w:rFonts w:ascii="Arial" w:hAnsi="Arial" w:cs="Arial"/>
          <w:b/>
          <w:bCs/>
          <w:sz w:val="24"/>
          <w:szCs w:val="24"/>
          <w:u w:val="single"/>
        </w:rPr>
      </w:pPr>
    </w:p>
    <w:p w14:paraId="281F2E3C" w14:textId="77777777" w:rsidR="004B7BB8" w:rsidRPr="004B7BB8" w:rsidRDefault="004B7BB8">
      <w:pPr>
        <w:rPr>
          <w:rFonts w:ascii="Arial" w:hAnsi="Arial" w:cs="Arial"/>
          <w:sz w:val="24"/>
          <w:szCs w:val="24"/>
        </w:rPr>
      </w:pPr>
    </w:p>
    <w:p w14:paraId="6BCF8B34" w14:textId="77777777" w:rsidR="004B7BB8" w:rsidRDefault="004B7BB8"/>
    <w:sectPr w:rsidR="004B7B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BF0D48"/>
    <w:multiLevelType w:val="multilevel"/>
    <w:tmpl w:val="54B651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0697635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61A"/>
    <w:rsid w:val="001D3F71"/>
    <w:rsid w:val="00275B8E"/>
    <w:rsid w:val="004B7BB8"/>
    <w:rsid w:val="00542B45"/>
    <w:rsid w:val="007545A3"/>
    <w:rsid w:val="007873BE"/>
    <w:rsid w:val="00C50838"/>
    <w:rsid w:val="00D27B08"/>
    <w:rsid w:val="00DB7A24"/>
    <w:rsid w:val="00E35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CF5E3"/>
  <w15:chartTrackingRefBased/>
  <w15:docId w15:val="{A94E8784-948F-4206-8F88-309B90BFE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6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6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6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6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6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6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6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6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6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6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6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6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6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6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6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6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6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61A"/>
    <w:rPr>
      <w:rFonts w:eastAsiaTheme="majorEastAsia" w:cstheme="majorBidi"/>
      <w:color w:val="272727" w:themeColor="text1" w:themeTint="D8"/>
    </w:rPr>
  </w:style>
  <w:style w:type="paragraph" w:styleId="Title">
    <w:name w:val="Title"/>
    <w:basedOn w:val="Normal"/>
    <w:next w:val="Normal"/>
    <w:link w:val="TitleChar"/>
    <w:uiPriority w:val="10"/>
    <w:qFormat/>
    <w:rsid w:val="00E356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6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6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6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61A"/>
    <w:pPr>
      <w:spacing w:before="160"/>
      <w:jc w:val="center"/>
    </w:pPr>
    <w:rPr>
      <w:i/>
      <w:iCs/>
      <w:color w:val="404040" w:themeColor="text1" w:themeTint="BF"/>
    </w:rPr>
  </w:style>
  <w:style w:type="character" w:customStyle="1" w:styleId="QuoteChar">
    <w:name w:val="Quote Char"/>
    <w:basedOn w:val="DefaultParagraphFont"/>
    <w:link w:val="Quote"/>
    <w:uiPriority w:val="29"/>
    <w:rsid w:val="00E3561A"/>
    <w:rPr>
      <w:i/>
      <w:iCs/>
      <w:color w:val="404040" w:themeColor="text1" w:themeTint="BF"/>
    </w:rPr>
  </w:style>
  <w:style w:type="paragraph" w:styleId="ListParagraph">
    <w:name w:val="List Paragraph"/>
    <w:basedOn w:val="Normal"/>
    <w:uiPriority w:val="34"/>
    <w:qFormat/>
    <w:rsid w:val="00E3561A"/>
    <w:pPr>
      <w:ind w:left="720"/>
      <w:contextualSpacing/>
    </w:pPr>
  </w:style>
  <w:style w:type="character" w:styleId="IntenseEmphasis">
    <w:name w:val="Intense Emphasis"/>
    <w:basedOn w:val="DefaultParagraphFont"/>
    <w:uiPriority w:val="21"/>
    <w:qFormat/>
    <w:rsid w:val="00E3561A"/>
    <w:rPr>
      <w:i/>
      <w:iCs/>
      <w:color w:val="0F4761" w:themeColor="accent1" w:themeShade="BF"/>
    </w:rPr>
  </w:style>
  <w:style w:type="paragraph" w:styleId="IntenseQuote">
    <w:name w:val="Intense Quote"/>
    <w:basedOn w:val="Normal"/>
    <w:next w:val="Normal"/>
    <w:link w:val="IntenseQuoteChar"/>
    <w:uiPriority w:val="30"/>
    <w:qFormat/>
    <w:rsid w:val="00E356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61A"/>
    <w:rPr>
      <w:i/>
      <w:iCs/>
      <w:color w:val="0F4761" w:themeColor="accent1" w:themeShade="BF"/>
    </w:rPr>
  </w:style>
  <w:style w:type="character" w:styleId="IntenseReference">
    <w:name w:val="Intense Reference"/>
    <w:basedOn w:val="DefaultParagraphFont"/>
    <w:uiPriority w:val="32"/>
    <w:qFormat/>
    <w:rsid w:val="00E356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1213841">
      <w:bodyDiv w:val="1"/>
      <w:marLeft w:val="0"/>
      <w:marRight w:val="0"/>
      <w:marTop w:val="0"/>
      <w:marBottom w:val="0"/>
      <w:divBdr>
        <w:top w:val="none" w:sz="0" w:space="0" w:color="auto"/>
        <w:left w:val="none" w:sz="0" w:space="0" w:color="auto"/>
        <w:bottom w:val="none" w:sz="0" w:space="0" w:color="auto"/>
        <w:right w:val="none" w:sz="0" w:space="0" w:color="auto"/>
      </w:divBdr>
    </w:div>
    <w:div w:id="213891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1329</Words>
  <Characters>7579</Characters>
  <Application>Microsoft Office Word</Application>
  <DocSecurity>0</DocSecurity>
  <Lines>63</Lines>
  <Paragraphs>17</Paragraphs>
  <ScaleCrop>false</ScaleCrop>
  <Company>Gwent Police</Company>
  <LinksUpToDate>false</LinksUpToDate>
  <CharactersWithSpaces>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Bourne, Ashleigh</dc:creator>
  <cp:keywords/>
  <dc:description/>
  <cp:lastModifiedBy>Bourne, Ashleigh</cp:lastModifiedBy>
  <cp:revision>3</cp:revision>
  <dcterms:created xsi:type="dcterms:W3CDTF">2025-08-27T20:51:00Z</dcterms:created>
  <dcterms:modified xsi:type="dcterms:W3CDTF">2025-09-07T20:35:00Z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2025-08-27T20:52:28Z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659fc0c1-c2a6-4837-83e1-d7b2d003214b</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