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F07259" w14:textId="3718B2E1" w:rsidR="00C44C1F" w:rsidRDefault="00C44C1F" w:rsidP="00867C25">
      <w:pPr>
        <w:ind w:firstLine="720"/>
        <w:rPr>
          <w:b/>
          <w:bCs/>
          <w:u w:val="single"/>
        </w:rPr>
      </w:pPr>
    </w:p>
    <w:p w14:paraId="308F6C5F" w14:textId="3545A2C2" w:rsidR="006B246D" w:rsidRDefault="006B246D" w:rsidP="00867C25">
      <w:pPr>
        <w:ind w:firstLine="720"/>
        <w:rPr>
          <w:b/>
          <w:bCs/>
          <w:u w:val="single"/>
        </w:rPr>
      </w:pPr>
      <w:r>
        <w:rPr>
          <w:b/>
          <w:bCs/>
          <w:u w:val="single"/>
        </w:rPr>
        <w:t>COMPONENT 1: WRITTEN ASSIGNMENT (CASE STUDY 1).</w:t>
      </w:r>
    </w:p>
    <w:p w14:paraId="0B3FA96D" w14:textId="77777777" w:rsidR="00C44C1F" w:rsidRDefault="00C44C1F">
      <w:pPr>
        <w:rPr>
          <w:b/>
          <w:bCs/>
          <w:u w:val="single"/>
        </w:rPr>
      </w:pPr>
      <w:r>
        <w:rPr>
          <w:b/>
          <w:bCs/>
          <w:u w:val="single"/>
        </w:rPr>
        <w:br w:type="page"/>
      </w:r>
    </w:p>
    <w:p w14:paraId="52DD01F4" w14:textId="77777777" w:rsidR="00C44C1F" w:rsidRDefault="00C44C1F" w:rsidP="00C44C1F">
      <w:pPr>
        <w:ind w:firstLine="720"/>
        <w:rPr>
          <w:b/>
          <w:bCs/>
          <w:sz w:val="20"/>
          <w:szCs w:val="20"/>
          <w:u w:val="single"/>
        </w:rPr>
      </w:pPr>
      <w:r w:rsidRPr="0002064D">
        <w:rPr>
          <w:b/>
          <w:bCs/>
          <w:sz w:val="20"/>
          <w:szCs w:val="20"/>
          <w:u w:val="single"/>
        </w:rPr>
        <w:lastRenderedPageBreak/>
        <w:t>Title Page.</w:t>
      </w:r>
    </w:p>
    <w:p w14:paraId="03A0D9C4" w14:textId="77777777" w:rsidR="00C44C1F" w:rsidRDefault="00C44C1F" w:rsidP="00C44C1F">
      <w:pPr>
        <w:ind w:firstLine="720"/>
        <w:rPr>
          <w:b/>
          <w:bCs/>
          <w:sz w:val="20"/>
          <w:szCs w:val="20"/>
          <w:u w:val="single"/>
        </w:rPr>
      </w:pPr>
    </w:p>
    <w:p w14:paraId="4CCEEBCD" w14:textId="77777777" w:rsidR="00C44C1F" w:rsidRDefault="00C44C1F" w:rsidP="00C44C1F">
      <w:pPr>
        <w:ind w:firstLine="720"/>
        <w:rPr>
          <w:b/>
          <w:bCs/>
          <w:sz w:val="20"/>
          <w:szCs w:val="20"/>
          <w:u w:val="single"/>
        </w:rPr>
      </w:pPr>
    </w:p>
    <w:p w14:paraId="3938E8C5" w14:textId="4E009352" w:rsidR="00C44C1F" w:rsidRDefault="00C44C1F" w:rsidP="00C44C1F">
      <w:pPr>
        <w:ind w:firstLine="720"/>
        <w:rPr>
          <w:sz w:val="20"/>
          <w:szCs w:val="20"/>
        </w:rPr>
      </w:pPr>
      <w:r w:rsidRPr="00F77663">
        <w:rPr>
          <w:b/>
          <w:bCs/>
          <w:sz w:val="20"/>
          <w:szCs w:val="20"/>
        </w:rPr>
        <w:t>Student Name</w:t>
      </w:r>
      <w:r w:rsidRPr="00F77663">
        <w:rPr>
          <w:b/>
          <w:bCs/>
          <w:sz w:val="18"/>
          <w:szCs w:val="18"/>
        </w:rPr>
        <w:t>:</w:t>
      </w:r>
      <w:r>
        <w:rPr>
          <w:b/>
          <w:bCs/>
          <w:sz w:val="18"/>
          <w:szCs w:val="18"/>
        </w:rPr>
        <w:t xml:space="preserve">  </w:t>
      </w:r>
      <w:r w:rsidRPr="00F77663">
        <w:rPr>
          <w:sz w:val="20"/>
          <w:szCs w:val="20"/>
        </w:rPr>
        <w:t>Emmanuel Akwasi Le-mair</w:t>
      </w:r>
      <w:r w:rsidR="006B246D">
        <w:rPr>
          <w:sz w:val="20"/>
          <w:szCs w:val="20"/>
        </w:rPr>
        <w:t>e</w:t>
      </w:r>
    </w:p>
    <w:p w14:paraId="5746AA7A" w14:textId="77777777" w:rsidR="00C44C1F" w:rsidRDefault="00C44C1F" w:rsidP="00C44C1F">
      <w:pPr>
        <w:ind w:firstLine="720"/>
        <w:rPr>
          <w:sz w:val="20"/>
          <w:szCs w:val="20"/>
        </w:rPr>
      </w:pPr>
    </w:p>
    <w:p w14:paraId="4D06ED26" w14:textId="77777777" w:rsidR="00C44C1F" w:rsidRDefault="00C44C1F" w:rsidP="00C44C1F">
      <w:pPr>
        <w:ind w:firstLine="720"/>
        <w:rPr>
          <w:sz w:val="20"/>
          <w:szCs w:val="20"/>
        </w:rPr>
      </w:pPr>
      <w:r w:rsidRPr="00F77663">
        <w:rPr>
          <w:b/>
          <w:bCs/>
          <w:sz w:val="20"/>
          <w:szCs w:val="20"/>
        </w:rPr>
        <w:t>Student id:</w:t>
      </w:r>
      <w:r>
        <w:rPr>
          <w:b/>
          <w:bCs/>
          <w:sz w:val="20"/>
          <w:szCs w:val="20"/>
        </w:rPr>
        <w:t xml:space="preserve">      </w:t>
      </w:r>
      <w:r w:rsidRPr="00F77663">
        <w:rPr>
          <w:sz w:val="20"/>
          <w:szCs w:val="20"/>
        </w:rPr>
        <w:t xml:space="preserve"> 2027297</w:t>
      </w:r>
    </w:p>
    <w:p w14:paraId="1DC4BB0D" w14:textId="77777777" w:rsidR="00C44C1F" w:rsidRDefault="00C44C1F" w:rsidP="00C44C1F">
      <w:pPr>
        <w:ind w:firstLine="720"/>
        <w:rPr>
          <w:sz w:val="20"/>
          <w:szCs w:val="20"/>
        </w:rPr>
      </w:pPr>
    </w:p>
    <w:p w14:paraId="1F4898F2" w14:textId="4FDCCB9D" w:rsidR="00C44C1F" w:rsidRDefault="00C44C1F" w:rsidP="00C44C1F">
      <w:pPr>
        <w:ind w:firstLine="720"/>
        <w:rPr>
          <w:sz w:val="20"/>
          <w:szCs w:val="20"/>
        </w:rPr>
      </w:pPr>
      <w:r w:rsidRPr="00F77663">
        <w:rPr>
          <w:b/>
          <w:bCs/>
          <w:sz w:val="20"/>
          <w:szCs w:val="20"/>
        </w:rPr>
        <w:t xml:space="preserve">Module code: </w:t>
      </w:r>
      <w:r w:rsidRPr="00652997">
        <w:rPr>
          <w:sz w:val="20"/>
          <w:szCs w:val="20"/>
        </w:rPr>
        <w:t>BMHP50</w:t>
      </w:r>
      <w:r w:rsidR="006B246D">
        <w:rPr>
          <w:sz w:val="20"/>
          <w:szCs w:val="20"/>
        </w:rPr>
        <w:t>23</w:t>
      </w:r>
    </w:p>
    <w:p w14:paraId="3F2050BC" w14:textId="77777777" w:rsidR="00C44C1F" w:rsidRDefault="00C44C1F" w:rsidP="00C44C1F">
      <w:pPr>
        <w:ind w:firstLine="720"/>
        <w:rPr>
          <w:sz w:val="20"/>
          <w:szCs w:val="20"/>
        </w:rPr>
      </w:pPr>
    </w:p>
    <w:p w14:paraId="55C60773" w14:textId="42E23EFA" w:rsidR="00C44C1F" w:rsidRDefault="00C44C1F" w:rsidP="00C44C1F">
      <w:pPr>
        <w:ind w:left="720"/>
        <w:rPr>
          <w:sz w:val="20"/>
          <w:szCs w:val="20"/>
        </w:rPr>
      </w:pPr>
      <w:r w:rsidRPr="00652997">
        <w:rPr>
          <w:b/>
          <w:bCs/>
          <w:sz w:val="20"/>
          <w:szCs w:val="20"/>
        </w:rPr>
        <w:t>Assignment title:</w:t>
      </w:r>
      <w:r>
        <w:rPr>
          <w:b/>
          <w:bCs/>
          <w:sz w:val="20"/>
          <w:szCs w:val="20"/>
        </w:rPr>
        <w:t xml:space="preserve"> </w:t>
      </w:r>
      <w:r w:rsidRPr="00652997">
        <w:rPr>
          <w:sz w:val="20"/>
          <w:szCs w:val="20"/>
        </w:rPr>
        <w:t>Component 1</w:t>
      </w:r>
      <w:r w:rsidR="006B246D">
        <w:rPr>
          <w:sz w:val="20"/>
          <w:szCs w:val="20"/>
        </w:rPr>
        <w:t>: Written Assignment (Case Study Report 1).</w:t>
      </w:r>
    </w:p>
    <w:p w14:paraId="2918A7BC" w14:textId="77777777" w:rsidR="00C44C1F" w:rsidRDefault="00C44C1F" w:rsidP="00C44C1F">
      <w:pPr>
        <w:ind w:left="720"/>
        <w:rPr>
          <w:sz w:val="18"/>
          <w:szCs w:val="18"/>
        </w:rPr>
      </w:pPr>
    </w:p>
    <w:p w14:paraId="2EC9CB0D" w14:textId="31E7B2C9" w:rsidR="00C44C1F" w:rsidRDefault="00C44C1F" w:rsidP="00C44C1F">
      <w:pPr>
        <w:ind w:firstLine="720"/>
        <w:rPr>
          <w:b/>
          <w:bCs/>
          <w:u w:val="single"/>
        </w:rPr>
      </w:pPr>
      <w:r w:rsidRPr="00CC21B3">
        <w:rPr>
          <w:b/>
          <w:bCs/>
          <w:sz w:val="18"/>
          <w:szCs w:val="18"/>
        </w:rPr>
        <w:t>Word count:</w:t>
      </w:r>
      <w:r>
        <w:rPr>
          <w:b/>
          <w:bCs/>
          <w:sz w:val="18"/>
          <w:szCs w:val="18"/>
        </w:rPr>
        <w:t xml:space="preserve">  </w:t>
      </w:r>
      <w:r w:rsidRPr="00CC21B3">
        <w:rPr>
          <w:sz w:val="18"/>
          <w:szCs w:val="18"/>
        </w:rPr>
        <w:t>200</w:t>
      </w:r>
      <w:r>
        <w:rPr>
          <w:sz w:val="18"/>
          <w:szCs w:val="18"/>
        </w:rPr>
        <w:t>0</w:t>
      </w:r>
    </w:p>
    <w:p w14:paraId="4C50D98C" w14:textId="77777777" w:rsidR="00C44C1F" w:rsidRDefault="00C44C1F">
      <w:pPr>
        <w:rPr>
          <w:b/>
          <w:bCs/>
          <w:u w:val="single"/>
        </w:rPr>
      </w:pPr>
      <w:r>
        <w:rPr>
          <w:b/>
          <w:bCs/>
          <w:u w:val="single"/>
        </w:rPr>
        <w:br w:type="page"/>
      </w:r>
    </w:p>
    <w:p w14:paraId="614AA242" w14:textId="648171C9" w:rsidR="00CD2830" w:rsidRDefault="00CD2830" w:rsidP="00867C25">
      <w:pPr>
        <w:ind w:firstLine="720"/>
        <w:rPr>
          <w:b/>
          <w:bCs/>
          <w:u w:val="single"/>
        </w:rPr>
      </w:pPr>
    </w:p>
    <w:p w14:paraId="5C1A49D7" w14:textId="50290150" w:rsidR="008D52EC" w:rsidRPr="00867C25" w:rsidRDefault="005115F0" w:rsidP="008D52EC">
      <w:pPr>
        <w:ind w:firstLine="720"/>
        <w:rPr>
          <w:b/>
          <w:bCs/>
          <w:u w:val="single"/>
        </w:rPr>
      </w:pPr>
      <w:r>
        <w:rPr>
          <w:b/>
          <w:bCs/>
          <w:u w:val="single"/>
        </w:rPr>
        <w:t>C</w:t>
      </w:r>
      <w:r w:rsidR="008D52EC">
        <w:rPr>
          <w:b/>
          <w:bCs/>
          <w:u w:val="single"/>
        </w:rPr>
        <w:t>ONTENT PAGE.</w:t>
      </w:r>
    </w:p>
    <w:p w14:paraId="59491CAD" w14:textId="7D8FE1A1" w:rsidR="00700DCF" w:rsidRDefault="00700DCF" w:rsidP="00867C25">
      <w:pPr>
        <w:ind w:firstLine="720"/>
        <w:rPr>
          <w:b/>
          <w:bCs/>
          <w:u w:val="single"/>
        </w:rPr>
      </w:pPr>
    </w:p>
    <w:p w14:paraId="06CCEF62" w14:textId="5837A48F" w:rsidR="006B0873" w:rsidRDefault="000802A0" w:rsidP="00D11AB8">
      <w:pPr>
        <w:ind w:firstLine="720"/>
      </w:pPr>
      <w:r w:rsidRPr="00386C17">
        <w:rPr>
          <w:b/>
          <w:bCs/>
        </w:rPr>
        <w:t>Introduction</w:t>
      </w:r>
      <w:r w:rsidR="005E7669" w:rsidRPr="00386C17">
        <w:t xml:space="preserve"> </w:t>
      </w:r>
      <w:r w:rsidR="005E7669">
        <w:t>…………………</w:t>
      </w:r>
      <w:r w:rsidR="00386C17">
        <w:t>……………………………………………………….</w:t>
      </w:r>
      <w:r w:rsidR="00CD1849">
        <w:t>4</w:t>
      </w:r>
    </w:p>
    <w:p w14:paraId="7394DE61" w14:textId="312421E1" w:rsidR="00386C17" w:rsidRDefault="00386C17" w:rsidP="00276598">
      <w:pPr>
        <w:ind w:firstLine="720"/>
        <w:rPr>
          <w:b/>
          <w:bCs/>
        </w:rPr>
      </w:pPr>
      <w:r w:rsidRPr="00386C17">
        <w:rPr>
          <w:b/>
          <w:bCs/>
        </w:rPr>
        <w:t>Maintenance of blood sugar levels</w:t>
      </w:r>
      <w:r w:rsidRPr="00386C17">
        <w:t xml:space="preserve"> ……………………………</w:t>
      </w:r>
      <w:proofErr w:type="gramStart"/>
      <w:r w:rsidRPr="00386C17">
        <w:t>…</w:t>
      </w:r>
      <w:r>
        <w:t>..</w:t>
      </w:r>
      <w:proofErr w:type="gramEnd"/>
      <w:r w:rsidRPr="00386C17">
        <w:t>……….</w:t>
      </w:r>
      <w:r>
        <w:rPr>
          <w:b/>
          <w:bCs/>
        </w:rPr>
        <w:t>5</w:t>
      </w:r>
    </w:p>
    <w:p w14:paraId="670B53D7" w14:textId="77777777" w:rsidR="0043017D" w:rsidRDefault="009F3C4F" w:rsidP="00276598">
      <w:pPr>
        <w:ind w:firstLine="720"/>
      </w:pPr>
      <w:r>
        <w:rPr>
          <w:b/>
          <w:bCs/>
          <w:u w:val="single"/>
        </w:rPr>
        <w:t xml:space="preserve"> </w:t>
      </w:r>
      <w:r>
        <w:rPr>
          <w:b/>
          <w:bCs/>
        </w:rPr>
        <w:t>Show how oxygen and gl</w:t>
      </w:r>
      <w:r w:rsidR="0043017D">
        <w:rPr>
          <w:b/>
          <w:bCs/>
        </w:rPr>
        <w:t>ucose produce energy</w:t>
      </w:r>
      <w:r w:rsidR="0043017D">
        <w:t>……………………….6</w:t>
      </w:r>
    </w:p>
    <w:p w14:paraId="4EE5168D" w14:textId="7DA6E3F4" w:rsidR="00F65CB1" w:rsidRDefault="00B92877" w:rsidP="00276598">
      <w:pPr>
        <w:ind w:firstLine="720"/>
      </w:pPr>
      <w:r>
        <w:rPr>
          <w:b/>
          <w:bCs/>
          <w:u w:val="single"/>
        </w:rPr>
        <w:t xml:space="preserve"> </w:t>
      </w:r>
      <w:r>
        <w:rPr>
          <w:b/>
          <w:bCs/>
        </w:rPr>
        <w:t xml:space="preserve">Examine how recording </w:t>
      </w:r>
      <w:r w:rsidR="00F65CB1">
        <w:rPr>
          <w:b/>
          <w:bCs/>
        </w:rPr>
        <w:t>and tracking blood sugar helps</w:t>
      </w:r>
      <w:r w:rsidR="00F65CB1">
        <w:t>………</w:t>
      </w:r>
      <w:proofErr w:type="gramStart"/>
      <w:r w:rsidR="00F65CB1">
        <w:t>…..</w:t>
      </w:r>
      <w:proofErr w:type="gramEnd"/>
      <w:r w:rsidR="00AE225C">
        <w:t>7</w:t>
      </w:r>
    </w:p>
    <w:p w14:paraId="446E9055" w14:textId="7F740D56" w:rsidR="00AE225C" w:rsidRDefault="000E7A9D" w:rsidP="00276598">
      <w:pPr>
        <w:ind w:firstLine="720"/>
      </w:pPr>
      <w:r>
        <w:t xml:space="preserve"> </w:t>
      </w:r>
      <w:r w:rsidRPr="00AE225C">
        <w:rPr>
          <w:b/>
          <w:bCs/>
        </w:rPr>
        <w:t>Evidence based recommendations</w:t>
      </w:r>
      <w:r>
        <w:t xml:space="preserve"> ………………………………………</w:t>
      </w:r>
      <w:r w:rsidR="00AE225C">
        <w:t>8</w:t>
      </w:r>
    </w:p>
    <w:p w14:paraId="0D40700D" w14:textId="2F4CA322" w:rsidR="00AE225C" w:rsidRPr="00AE225C" w:rsidRDefault="00AE225C" w:rsidP="00276598">
      <w:pPr>
        <w:ind w:firstLine="720"/>
      </w:pPr>
      <w:r w:rsidRPr="00AE225C">
        <w:rPr>
          <w:b/>
          <w:bCs/>
        </w:rPr>
        <w:t>Conclusion</w:t>
      </w:r>
      <w:r w:rsidRPr="00AE225C">
        <w:t>………………………………………………………………………</w:t>
      </w:r>
      <w:proofErr w:type="gramStart"/>
      <w:r>
        <w:t>…..</w:t>
      </w:r>
      <w:proofErr w:type="gramEnd"/>
      <w:r>
        <w:t>10</w:t>
      </w:r>
    </w:p>
    <w:p w14:paraId="31DC59CD" w14:textId="6F612A76" w:rsidR="00700DCF" w:rsidRPr="00386C17" w:rsidRDefault="00AE225C" w:rsidP="00276598">
      <w:pPr>
        <w:ind w:firstLine="720"/>
        <w:rPr>
          <w:b/>
          <w:bCs/>
        </w:rPr>
      </w:pPr>
      <w:r w:rsidRPr="00AE225C">
        <w:t xml:space="preserve"> </w:t>
      </w:r>
      <w:r w:rsidRPr="00AE225C">
        <w:rPr>
          <w:b/>
          <w:bCs/>
        </w:rPr>
        <w:t>Reference list</w:t>
      </w:r>
      <w:r w:rsidRPr="00AE225C">
        <w:t>…………………………………………………………………</w:t>
      </w:r>
      <w:r>
        <w:t>……11</w:t>
      </w:r>
      <w:r w:rsidR="00700DCF" w:rsidRPr="00386C17">
        <w:rPr>
          <w:b/>
          <w:bCs/>
          <w:u w:val="single"/>
        </w:rPr>
        <w:br w:type="page"/>
      </w:r>
    </w:p>
    <w:p w14:paraId="2958DBE1" w14:textId="77777777" w:rsidR="00700DCF" w:rsidRDefault="00700DCF" w:rsidP="00867C25">
      <w:pPr>
        <w:ind w:firstLine="720"/>
        <w:rPr>
          <w:b/>
          <w:bCs/>
          <w:u w:val="single"/>
        </w:rPr>
      </w:pPr>
    </w:p>
    <w:p w14:paraId="32C1C26C" w14:textId="77777777" w:rsidR="00F53258" w:rsidRDefault="00F53258" w:rsidP="000B0103">
      <w:pPr>
        <w:ind w:left="2160" w:firstLine="720"/>
        <w:rPr>
          <w:b/>
          <w:bCs/>
          <w:u w:val="single"/>
        </w:rPr>
      </w:pPr>
    </w:p>
    <w:p w14:paraId="0131915D" w14:textId="2A66546E" w:rsidR="008D52EC" w:rsidRDefault="00B6224F" w:rsidP="000B0103">
      <w:pPr>
        <w:ind w:left="2160" w:firstLine="720"/>
        <w:rPr>
          <w:b/>
          <w:bCs/>
          <w:u w:val="single"/>
        </w:rPr>
      </w:pPr>
      <w:r>
        <w:rPr>
          <w:b/>
          <w:bCs/>
          <w:u w:val="single"/>
        </w:rPr>
        <w:t>INTRODUCTION.</w:t>
      </w:r>
    </w:p>
    <w:p w14:paraId="40EBA002" w14:textId="77777777" w:rsidR="00F53258" w:rsidRDefault="00F53258" w:rsidP="000B0103">
      <w:pPr>
        <w:ind w:left="2160" w:firstLine="720"/>
        <w:rPr>
          <w:b/>
          <w:bCs/>
          <w:u w:val="single"/>
        </w:rPr>
      </w:pPr>
    </w:p>
    <w:p w14:paraId="1E86CFC6" w14:textId="0BB8BDEC" w:rsidR="00553B59" w:rsidRDefault="00553B59">
      <w:pPr>
        <w:rPr>
          <w:b/>
          <w:bCs/>
          <w:u w:val="single"/>
        </w:rPr>
      </w:pPr>
    </w:p>
    <w:p w14:paraId="215AC80C" w14:textId="77777777" w:rsidR="00A33F70" w:rsidRDefault="006935A5">
      <w:pPr>
        <w:rPr>
          <w:b/>
          <w:bCs/>
          <w:u w:val="single"/>
        </w:rPr>
      </w:pPr>
      <w:r w:rsidRPr="00A33F70">
        <w:rPr>
          <w:b/>
          <w:bCs/>
          <w:u w:val="single"/>
        </w:rPr>
        <w:t xml:space="preserve">Explaining </w:t>
      </w:r>
      <w:r w:rsidR="001338BC" w:rsidRPr="00A33F70">
        <w:rPr>
          <w:b/>
          <w:bCs/>
          <w:u w:val="single"/>
        </w:rPr>
        <w:t>what Dia</w:t>
      </w:r>
      <w:r w:rsidR="00571799" w:rsidRPr="00A33F70">
        <w:rPr>
          <w:b/>
          <w:bCs/>
          <w:u w:val="single"/>
        </w:rPr>
        <w:t xml:space="preserve">betes is and </w:t>
      </w:r>
      <w:r w:rsidR="00DB374C" w:rsidRPr="00A33F70">
        <w:rPr>
          <w:b/>
          <w:bCs/>
          <w:u w:val="single"/>
        </w:rPr>
        <w:t>their risk factors</w:t>
      </w:r>
      <w:r w:rsidR="00A33F70">
        <w:rPr>
          <w:b/>
          <w:bCs/>
          <w:u w:val="single"/>
        </w:rPr>
        <w:t>.</w:t>
      </w:r>
    </w:p>
    <w:p w14:paraId="2737441B" w14:textId="77777777" w:rsidR="00F53258" w:rsidRDefault="00A71ABA">
      <w:r>
        <w:t xml:space="preserve">Diabetes can be </w:t>
      </w:r>
      <w:r w:rsidR="0040238E">
        <w:t xml:space="preserve">described as a chronic disease </w:t>
      </w:r>
      <w:r w:rsidR="004D0AAE">
        <w:t>ind</w:t>
      </w:r>
      <w:r w:rsidR="00F15568">
        <w:t xml:space="preserve">icated by </w:t>
      </w:r>
      <w:r w:rsidR="001E0537">
        <w:t>up</w:t>
      </w:r>
      <w:r w:rsidR="0067334C">
        <w:t xml:space="preserve">raised levels of </w:t>
      </w:r>
      <w:r w:rsidR="00781E81">
        <w:t>blood sug</w:t>
      </w:r>
      <w:r w:rsidR="008A0091">
        <w:t>ars</w:t>
      </w:r>
      <w:r w:rsidR="006D1985">
        <w:t xml:space="preserve">, </w:t>
      </w:r>
      <w:r w:rsidR="00190849">
        <w:t>al</w:t>
      </w:r>
      <w:r w:rsidR="008D69EA">
        <w:t xml:space="preserve">ong with </w:t>
      </w:r>
      <w:r w:rsidR="004674A6">
        <w:t>disrupted</w:t>
      </w:r>
      <w:r w:rsidR="004B66AB">
        <w:t xml:space="preserve"> metabolism of fat</w:t>
      </w:r>
      <w:r w:rsidR="00120D29">
        <w:t>ty acids as well as protein</w:t>
      </w:r>
      <w:r w:rsidR="00805BE7">
        <w:t>s</w:t>
      </w:r>
      <w:r w:rsidR="007D7F6E">
        <w:t xml:space="preserve"> (</w:t>
      </w:r>
      <w:proofErr w:type="spellStart"/>
      <w:r w:rsidR="007D7F6E">
        <w:t>Gojka</w:t>
      </w:r>
      <w:proofErr w:type="spellEnd"/>
      <w:r w:rsidR="0046655D">
        <w:t xml:space="preserve">, 2016). </w:t>
      </w:r>
      <w:r w:rsidR="00E52CE0">
        <w:t xml:space="preserve">Blood sugars </w:t>
      </w:r>
      <w:r w:rsidR="0067442D">
        <w:t>arise high beca</w:t>
      </w:r>
      <w:r w:rsidR="0004750B">
        <w:t xml:space="preserve">use it </w:t>
      </w:r>
      <w:r w:rsidR="00623942">
        <w:t xml:space="preserve">is impossible </w:t>
      </w:r>
      <w:r w:rsidR="009E32AF">
        <w:t xml:space="preserve">to metabolised </w:t>
      </w:r>
      <w:r w:rsidR="0058365C">
        <w:t>within the cells</w:t>
      </w:r>
      <w:r w:rsidR="00A968AF">
        <w:t xml:space="preserve">, </w:t>
      </w:r>
      <w:r w:rsidR="006C25DF">
        <w:t xml:space="preserve">when the </w:t>
      </w:r>
      <w:r w:rsidR="000175BE">
        <w:t>panc</w:t>
      </w:r>
      <w:r w:rsidR="008F7CDE">
        <w:t xml:space="preserve">reas </w:t>
      </w:r>
      <w:r w:rsidR="00217074">
        <w:t>cannot</w:t>
      </w:r>
    </w:p>
    <w:p w14:paraId="4606BD01" w14:textId="5C817E45" w:rsidR="007243C6" w:rsidRDefault="007243C6">
      <w:r>
        <w:t xml:space="preserve">Produce </w:t>
      </w:r>
      <w:r w:rsidR="00CA0FC4">
        <w:t>insulin</w:t>
      </w:r>
      <w:r w:rsidR="00E8135B">
        <w:t xml:space="preserve">. </w:t>
      </w:r>
      <w:r w:rsidR="00D56D46">
        <w:t xml:space="preserve">Diabetes </w:t>
      </w:r>
      <w:r w:rsidR="00E70429">
        <w:t xml:space="preserve">are grouped into </w:t>
      </w:r>
      <w:r w:rsidR="00465B45">
        <w:t>three main types</w:t>
      </w:r>
      <w:r w:rsidR="00C306F6">
        <w:t>:</w:t>
      </w:r>
      <w:r w:rsidR="00B157B6">
        <w:t xml:space="preserve"> (a)</w:t>
      </w:r>
      <w:r w:rsidR="00465B45">
        <w:t xml:space="preserve"> </w:t>
      </w:r>
      <w:r w:rsidR="00CC0740">
        <w:t xml:space="preserve">type 1 is the one </w:t>
      </w:r>
      <w:r w:rsidR="00774463">
        <w:t xml:space="preserve">where the cells </w:t>
      </w:r>
      <w:r w:rsidR="001E3A9E">
        <w:t xml:space="preserve">are unable to </w:t>
      </w:r>
      <w:r w:rsidR="008B3FE5">
        <w:t>su</w:t>
      </w:r>
      <w:r w:rsidR="0012691E">
        <w:t xml:space="preserve">ccessfully use </w:t>
      </w:r>
      <w:r w:rsidR="00E4234A">
        <w:t xml:space="preserve">the </w:t>
      </w:r>
      <w:r w:rsidR="001E5BD2">
        <w:t>production of insulin</w:t>
      </w:r>
      <w:r w:rsidR="00396796">
        <w:t>; (b)</w:t>
      </w:r>
      <w:r w:rsidR="006276BA">
        <w:t xml:space="preserve"> type 2 is where</w:t>
      </w:r>
      <w:r w:rsidR="0083797E">
        <w:t xml:space="preserve"> the </w:t>
      </w:r>
      <w:r w:rsidR="00C233EC">
        <w:t>soma</w:t>
      </w:r>
      <w:r w:rsidR="007E0590">
        <w:t xml:space="preserve">tic cells </w:t>
      </w:r>
      <w:r w:rsidR="006B3872">
        <w:t xml:space="preserve">are </w:t>
      </w:r>
      <w:r w:rsidR="000929BD">
        <w:t>o</w:t>
      </w:r>
      <w:r w:rsidR="00452649">
        <w:t xml:space="preserve">pposed to the action of the </w:t>
      </w:r>
      <w:r w:rsidR="0045514C">
        <w:t>insulin</w:t>
      </w:r>
      <w:r w:rsidR="00ED5AAB">
        <w:t xml:space="preserve"> being </w:t>
      </w:r>
      <w:r w:rsidR="00DA31A7">
        <w:t>produced</w:t>
      </w:r>
      <w:r w:rsidR="002A4DCF">
        <w:t xml:space="preserve">, as well as </w:t>
      </w:r>
      <w:r w:rsidR="00BB1802">
        <w:t xml:space="preserve">after sometime </w:t>
      </w:r>
      <w:r w:rsidR="006351BF">
        <w:t>the production of the insulin</w:t>
      </w:r>
      <w:r w:rsidR="00BE173A">
        <w:t xml:space="preserve"> successfully reduce</w:t>
      </w:r>
      <w:r w:rsidR="001C0D83">
        <w:t>s; and (c)</w:t>
      </w:r>
      <w:r w:rsidR="0076360C">
        <w:t xml:space="preserve"> dia</w:t>
      </w:r>
      <w:r w:rsidR="00523DB7">
        <w:t>betes known as gestational</w:t>
      </w:r>
      <w:r w:rsidR="008E317A">
        <w:t xml:space="preserve">, which normally happens </w:t>
      </w:r>
      <w:r w:rsidR="00E71E5B">
        <w:t>during pregnancy</w:t>
      </w:r>
      <w:r w:rsidR="007417A1">
        <w:t xml:space="preserve">, which can also create some </w:t>
      </w:r>
      <w:r w:rsidR="00B81C91">
        <w:t>issues</w:t>
      </w:r>
      <w:r w:rsidR="00405582">
        <w:t xml:space="preserve"> in pregnancy</w:t>
      </w:r>
      <w:r w:rsidR="002311A3">
        <w:t>.</w:t>
      </w:r>
    </w:p>
    <w:p w14:paraId="2350DE3A" w14:textId="77777777" w:rsidR="002311A3" w:rsidRDefault="002311A3"/>
    <w:p w14:paraId="71F05AA0" w14:textId="7931C9F5" w:rsidR="00847EEB" w:rsidRDefault="0067155F">
      <w:pPr>
        <w:rPr>
          <w:b/>
          <w:bCs/>
          <w:u w:val="single"/>
        </w:rPr>
      </w:pPr>
      <w:r w:rsidRPr="00F21D62">
        <w:rPr>
          <w:b/>
          <w:bCs/>
          <w:u w:val="single"/>
        </w:rPr>
        <w:t>The Risk Factors of Diabetes</w:t>
      </w:r>
      <w:r w:rsidR="00F21D62" w:rsidRPr="00F21D62">
        <w:rPr>
          <w:b/>
          <w:bCs/>
          <w:u w:val="single"/>
        </w:rPr>
        <w:t>.</w:t>
      </w:r>
    </w:p>
    <w:p w14:paraId="3BEA0486" w14:textId="6F5C0905" w:rsidR="00F21D62" w:rsidRPr="00F21D62" w:rsidRDefault="005D7906">
      <w:r>
        <w:t xml:space="preserve">Children, </w:t>
      </w:r>
      <w:r w:rsidR="00F6003C">
        <w:t>young adults and adole</w:t>
      </w:r>
      <w:r w:rsidR="00971735">
        <w:t>scents mostly experience</w:t>
      </w:r>
      <w:r w:rsidR="00A371BF">
        <w:t xml:space="preserve"> the Type 1 diabetes</w:t>
      </w:r>
      <w:r w:rsidR="0028509A">
        <w:t xml:space="preserve">, which the causes of it </w:t>
      </w:r>
      <w:r w:rsidR="0042231A">
        <w:t>have</w:t>
      </w:r>
      <w:r w:rsidR="0028509A">
        <w:t xml:space="preserve"> not </w:t>
      </w:r>
      <w:r w:rsidR="00405552">
        <w:t>been found.</w:t>
      </w:r>
      <w:r w:rsidR="0042231A">
        <w:t xml:space="preserve"> It is believed that</w:t>
      </w:r>
      <w:r w:rsidR="00DB3B24">
        <w:t xml:space="preserve"> the fu</w:t>
      </w:r>
      <w:r w:rsidR="002802DB">
        <w:t xml:space="preserve">sion </w:t>
      </w:r>
      <w:r w:rsidR="00730DCB">
        <w:t xml:space="preserve">of genetics </w:t>
      </w:r>
      <w:r w:rsidR="00345991">
        <w:t>v</w:t>
      </w:r>
      <w:r w:rsidR="0004446A">
        <w:t>ulnerability</w:t>
      </w:r>
      <w:r w:rsidR="00966EDA">
        <w:t xml:space="preserve">, as well as </w:t>
      </w:r>
      <w:r w:rsidR="00EB2996">
        <w:t>ecological</w:t>
      </w:r>
      <w:r w:rsidR="004C033E">
        <w:t xml:space="preserve"> factors c</w:t>
      </w:r>
      <w:r w:rsidR="00814330">
        <w:t>ou</w:t>
      </w:r>
      <w:r w:rsidR="00CF2EF4">
        <w:t xml:space="preserve">ld </w:t>
      </w:r>
      <w:r w:rsidR="002934DD">
        <w:t>lead to type 1</w:t>
      </w:r>
      <w:r w:rsidR="00B92FB2">
        <w:t xml:space="preserve"> diabet</w:t>
      </w:r>
      <w:r w:rsidR="00B30FC9">
        <w:t>es</w:t>
      </w:r>
      <w:r w:rsidR="00583C13">
        <w:t xml:space="preserve">. </w:t>
      </w:r>
      <w:r w:rsidR="0070230A">
        <w:t xml:space="preserve">The </w:t>
      </w:r>
      <w:r w:rsidR="000A3E3E">
        <w:t xml:space="preserve">type 2 diabetes risk factor are well </w:t>
      </w:r>
      <w:r w:rsidR="009B0E31">
        <w:t>recognised</w:t>
      </w:r>
      <w:r w:rsidR="00DC1CC3">
        <w:t xml:space="preserve">, </w:t>
      </w:r>
      <w:r w:rsidR="002F6D64">
        <w:t xml:space="preserve">even though </w:t>
      </w:r>
      <w:r w:rsidR="00350197">
        <w:t xml:space="preserve">the genetic </w:t>
      </w:r>
      <w:r w:rsidR="00E01B8A">
        <w:t xml:space="preserve">part is </w:t>
      </w:r>
      <w:r w:rsidR="002E6B40">
        <w:t>con</w:t>
      </w:r>
      <w:r w:rsidR="00D36296">
        <w:t>siderable</w:t>
      </w:r>
      <w:r w:rsidR="003B6797">
        <w:t xml:space="preserve">, </w:t>
      </w:r>
      <w:r w:rsidR="005D13CB">
        <w:t xml:space="preserve">a lot of the cases happens </w:t>
      </w:r>
      <w:r w:rsidR="00E92A72">
        <w:t xml:space="preserve">in </w:t>
      </w:r>
      <w:r w:rsidR="008D1F09">
        <w:t xml:space="preserve">the occupancy of </w:t>
      </w:r>
      <w:r w:rsidR="00FC2F83">
        <w:t>risk factors</w:t>
      </w:r>
      <w:r w:rsidR="00FC1087">
        <w:t xml:space="preserve"> </w:t>
      </w:r>
      <w:r w:rsidR="00527C40">
        <w:t>–</w:t>
      </w:r>
      <w:r w:rsidR="00FC1087">
        <w:t xml:space="preserve"> </w:t>
      </w:r>
      <w:r w:rsidR="00527C40">
        <w:t xml:space="preserve">overweight, </w:t>
      </w:r>
      <w:r w:rsidR="00550E3B">
        <w:t>physically not active</w:t>
      </w:r>
      <w:r w:rsidR="00866274">
        <w:t>, and obe</w:t>
      </w:r>
      <w:r w:rsidR="00F360F6">
        <w:t>sity.</w:t>
      </w:r>
      <w:r w:rsidR="00DC0653">
        <w:t xml:space="preserve"> The </w:t>
      </w:r>
      <w:r w:rsidR="00B06FCC">
        <w:t xml:space="preserve">excessive </w:t>
      </w:r>
      <w:r w:rsidR="00CA7147">
        <w:t xml:space="preserve">amount of </w:t>
      </w:r>
      <w:r w:rsidR="00511D55">
        <w:t xml:space="preserve">high </w:t>
      </w:r>
      <w:r w:rsidR="008366EE">
        <w:t xml:space="preserve">glucose </w:t>
      </w:r>
      <w:r w:rsidR="00E97BE5">
        <w:t xml:space="preserve">and fatty acid intake </w:t>
      </w:r>
      <w:r w:rsidR="000A7D1F">
        <w:t xml:space="preserve">can also increase </w:t>
      </w:r>
      <w:r w:rsidR="001365E2">
        <w:t>the risk of type</w:t>
      </w:r>
      <w:r w:rsidR="00B31E62">
        <w:t xml:space="preserve"> 2 </w:t>
      </w:r>
      <w:r w:rsidR="00256D3B">
        <w:t>diabetes</w:t>
      </w:r>
      <w:r w:rsidR="00B31E62">
        <w:t>.</w:t>
      </w:r>
    </w:p>
    <w:p w14:paraId="564C4A5F" w14:textId="19B3F128" w:rsidR="00700DCF" w:rsidRPr="00A33F70" w:rsidRDefault="00700DCF">
      <w:pPr>
        <w:rPr>
          <w:b/>
          <w:bCs/>
          <w:u w:val="single"/>
        </w:rPr>
      </w:pPr>
      <w:r w:rsidRPr="00A33F70">
        <w:rPr>
          <w:b/>
          <w:bCs/>
          <w:u w:val="single"/>
        </w:rPr>
        <w:br w:type="page"/>
      </w:r>
    </w:p>
    <w:p w14:paraId="3DA65BEA" w14:textId="683F2946" w:rsidR="006D6A7C" w:rsidRDefault="006D6A7C" w:rsidP="00867C25">
      <w:pPr>
        <w:ind w:firstLine="720"/>
        <w:rPr>
          <w:b/>
          <w:bCs/>
          <w:u w:val="single"/>
        </w:rPr>
      </w:pPr>
    </w:p>
    <w:p w14:paraId="34055268" w14:textId="77777777" w:rsidR="005838AE" w:rsidRDefault="005838AE" w:rsidP="00867C25">
      <w:pPr>
        <w:ind w:firstLine="720"/>
        <w:rPr>
          <w:b/>
          <w:bCs/>
          <w:u w:val="single"/>
        </w:rPr>
      </w:pPr>
    </w:p>
    <w:p w14:paraId="21A18F50" w14:textId="66963C14" w:rsidR="005838AE" w:rsidRDefault="00F54ED2" w:rsidP="00C04311">
      <w:pPr>
        <w:ind w:left="720"/>
        <w:rPr>
          <w:b/>
          <w:bCs/>
          <w:u w:val="single"/>
        </w:rPr>
      </w:pPr>
      <w:r>
        <w:rPr>
          <w:b/>
          <w:bCs/>
          <w:u w:val="single"/>
        </w:rPr>
        <w:t>HOW BLOOD SUGAR</w:t>
      </w:r>
      <w:r w:rsidR="00CB223F">
        <w:rPr>
          <w:b/>
          <w:bCs/>
          <w:u w:val="single"/>
        </w:rPr>
        <w:t xml:space="preserve"> LEVELS ARE MAIN</w:t>
      </w:r>
      <w:r w:rsidR="00DC2937">
        <w:rPr>
          <w:b/>
          <w:bCs/>
          <w:u w:val="single"/>
        </w:rPr>
        <w:t xml:space="preserve">TAINED AT A SAFE AND EFFECTIVE </w:t>
      </w:r>
      <w:r w:rsidR="001D0E9D">
        <w:rPr>
          <w:b/>
          <w:bCs/>
          <w:u w:val="single"/>
        </w:rPr>
        <w:t>LEVEL FOR THE BODY</w:t>
      </w:r>
      <w:r w:rsidR="00C04311">
        <w:rPr>
          <w:b/>
          <w:bCs/>
          <w:u w:val="single"/>
        </w:rPr>
        <w:t>S NEEDS.</w:t>
      </w:r>
    </w:p>
    <w:p w14:paraId="08BC1B45" w14:textId="77777777" w:rsidR="00C04311" w:rsidRDefault="00C04311" w:rsidP="00C04311">
      <w:pPr>
        <w:ind w:left="720"/>
        <w:rPr>
          <w:b/>
          <w:bCs/>
          <w:u w:val="single"/>
        </w:rPr>
      </w:pPr>
    </w:p>
    <w:p w14:paraId="481BCAE4" w14:textId="2BC19C5B" w:rsidR="00423FBE" w:rsidRDefault="000D33D5" w:rsidP="00C04311">
      <w:pPr>
        <w:ind w:left="720"/>
      </w:pPr>
      <w:r>
        <w:t xml:space="preserve">It has been </w:t>
      </w:r>
      <w:r w:rsidR="00FB68E9">
        <w:t>confirmed that</w:t>
      </w:r>
      <w:r w:rsidR="00394CB7">
        <w:t xml:space="preserve"> sugar is </w:t>
      </w:r>
      <w:r w:rsidR="00D47EA8">
        <w:t xml:space="preserve">delivered to the </w:t>
      </w:r>
      <w:r w:rsidR="00743977">
        <w:t xml:space="preserve">blood </w:t>
      </w:r>
      <w:r w:rsidR="00857F3B">
        <w:t>thro</w:t>
      </w:r>
      <w:r w:rsidR="002E78EA">
        <w:t xml:space="preserve">ugh the liver </w:t>
      </w:r>
      <w:r w:rsidR="003228DA">
        <w:t>once</w:t>
      </w:r>
      <w:r w:rsidR="006D0AAC">
        <w:t xml:space="preserve"> it is not appr</w:t>
      </w:r>
      <w:r w:rsidR="0060662C">
        <w:t>oaching</w:t>
      </w:r>
      <w:r w:rsidR="00AA4015">
        <w:t xml:space="preserve"> from t</w:t>
      </w:r>
      <w:r w:rsidR="00A255A9">
        <w:t xml:space="preserve">he </w:t>
      </w:r>
      <w:r w:rsidR="00EF539E">
        <w:t>gastrointestinal</w:t>
      </w:r>
      <w:r w:rsidR="006E2724">
        <w:t xml:space="preserve"> area or </w:t>
      </w:r>
      <w:r w:rsidR="001A0A46">
        <w:t xml:space="preserve">any other </w:t>
      </w:r>
      <w:r w:rsidR="00DC787F">
        <w:t>exogenous</w:t>
      </w:r>
      <w:r w:rsidR="002C722D">
        <w:t xml:space="preserve"> </w:t>
      </w:r>
      <w:r w:rsidR="00236EEF">
        <w:t>origins</w:t>
      </w:r>
      <w:r w:rsidR="00674843">
        <w:t xml:space="preserve"> </w:t>
      </w:r>
      <w:r w:rsidR="002443BB">
        <w:t xml:space="preserve">(Soskin, </w:t>
      </w:r>
      <w:r w:rsidR="001A11CD">
        <w:t>1941</w:t>
      </w:r>
      <w:r w:rsidR="00CF5529">
        <w:t xml:space="preserve">). </w:t>
      </w:r>
      <w:r w:rsidR="00921D50">
        <w:t xml:space="preserve">The blood sugar </w:t>
      </w:r>
      <w:r w:rsidR="00F35929">
        <w:t xml:space="preserve">is </w:t>
      </w:r>
      <w:r w:rsidR="00477AC5">
        <w:t xml:space="preserve">mainly </w:t>
      </w:r>
      <w:r w:rsidR="00A40195">
        <w:t xml:space="preserve">used within the </w:t>
      </w:r>
      <w:r w:rsidR="00A72A98">
        <w:t>extra-hepatic ti</w:t>
      </w:r>
      <w:r w:rsidR="00B12BA7">
        <w:t>ssues.</w:t>
      </w:r>
      <w:r w:rsidR="0051767E">
        <w:t xml:space="preserve"> </w:t>
      </w:r>
      <w:r w:rsidR="005056ED">
        <w:t xml:space="preserve">It is </w:t>
      </w:r>
      <w:r w:rsidR="00165617">
        <w:t xml:space="preserve">recognized that </w:t>
      </w:r>
      <w:r w:rsidR="0030017C">
        <w:t xml:space="preserve">in all </w:t>
      </w:r>
      <w:r w:rsidR="008672D5">
        <w:t>kinds</w:t>
      </w:r>
      <w:r w:rsidR="002B2533">
        <w:t xml:space="preserve"> of animals</w:t>
      </w:r>
      <w:r w:rsidR="003B4383">
        <w:t xml:space="preserve"> </w:t>
      </w:r>
      <w:r w:rsidR="0075616E">
        <w:t xml:space="preserve">and with all </w:t>
      </w:r>
      <w:r w:rsidR="002644C0">
        <w:t xml:space="preserve">the experimental </w:t>
      </w:r>
      <w:r w:rsidR="00847401">
        <w:t>circum</w:t>
      </w:r>
      <w:r w:rsidR="007C4DB1">
        <w:t>stances</w:t>
      </w:r>
      <w:r w:rsidR="002C066F">
        <w:t xml:space="preserve"> that has </w:t>
      </w:r>
      <w:r w:rsidR="007E302C">
        <w:t xml:space="preserve">been completed the </w:t>
      </w:r>
      <w:r w:rsidR="004B0CE2">
        <w:t>el</w:t>
      </w:r>
      <w:r w:rsidR="001E09B0">
        <w:t xml:space="preserve">imination of the liver </w:t>
      </w:r>
      <w:r w:rsidR="00D80CB7">
        <w:t>results</w:t>
      </w:r>
      <w:r w:rsidR="0081400C">
        <w:t xml:space="preserve"> in a </w:t>
      </w:r>
      <w:r w:rsidR="00097C11">
        <w:t>sp</w:t>
      </w:r>
      <w:r w:rsidR="00B85F43">
        <w:t xml:space="preserve">eedy, </w:t>
      </w:r>
      <w:r w:rsidR="00ED02CB">
        <w:t>in</w:t>
      </w:r>
      <w:r w:rsidR="00B90D09">
        <w:t>tense,</w:t>
      </w:r>
      <w:r w:rsidR="004F09F0">
        <w:t xml:space="preserve"> and fatal </w:t>
      </w:r>
      <w:r w:rsidR="00AB6A18">
        <w:t>hypoglycaemia</w:t>
      </w:r>
      <w:r w:rsidR="00796C1C">
        <w:t>,</w:t>
      </w:r>
      <w:r w:rsidR="00AB6A18">
        <w:t xml:space="preserve"> wh</w:t>
      </w:r>
      <w:r w:rsidR="00D05ABE">
        <w:t xml:space="preserve">ere it can be </w:t>
      </w:r>
      <w:r w:rsidR="001B1EEF">
        <w:t>relieved</w:t>
      </w:r>
      <w:r w:rsidR="000438DF">
        <w:t xml:space="preserve"> through </w:t>
      </w:r>
      <w:r w:rsidR="00852DCA">
        <w:t>constant</w:t>
      </w:r>
      <w:r w:rsidR="00310E2E">
        <w:t xml:space="preserve"> management</w:t>
      </w:r>
      <w:r w:rsidR="001D6DEA">
        <w:t xml:space="preserve"> of </w:t>
      </w:r>
      <w:r w:rsidR="00F67E3E">
        <w:t>compa</w:t>
      </w:r>
      <w:r w:rsidR="00266F67">
        <w:t xml:space="preserve">ratively </w:t>
      </w:r>
      <w:r w:rsidR="00AA282B">
        <w:t>mul</w:t>
      </w:r>
      <w:r w:rsidR="002D725A">
        <w:t>titude amount of dextros</w:t>
      </w:r>
      <w:r w:rsidR="0009243F">
        <w:t>e.</w:t>
      </w:r>
      <w:r w:rsidR="00333BBC">
        <w:t xml:space="preserve"> </w:t>
      </w:r>
      <w:r w:rsidR="006A103C">
        <w:t xml:space="preserve">Hence </w:t>
      </w:r>
      <w:r w:rsidR="00333BBC">
        <w:t xml:space="preserve">It is </w:t>
      </w:r>
      <w:r w:rsidR="007E0E94">
        <w:t>decl</w:t>
      </w:r>
      <w:r w:rsidR="00042D02">
        <w:t xml:space="preserve">ared </w:t>
      </w:r>
      <w:r w:rsidR="00AF5A77">
        <w:t xml:space="preserve">as </w:t>
      </w:r>
      <w:r w:rsidR="0018482F">
        <w:t>axiomati</w:t>
      </w:r>
      <w:r w:rsidR="00FD21A5">
        <w:t>c where the blood sugar levels</w:t>
      </w:r>
      <w:r w:rsidR="00B77B0B">
        <w:t xml:space="preserve"> </w:t>
      </w:r>
      <w:r w:rsidR="0091191B">
        <w:t>stand</w:t>
      </w:r>
      <w:r w:rsidR="00133D1B">
        <w:t xml:space="preserve"> for a </w:t>
      </w:r>
      <w:r w:rsidR="00FF4F96">
        <w:t>vi</w:t>
      </w:r>
      <w:r w:rsidR="00347811">
        <w:t>brant</w:t>
      </w:r>
      <w:r w:rsidR="00E71B81">
        <w:t xml:space="preserve"> balance </w:t>
      </w:r>
      <w:r w:rsidR="001112F0">
        <w:t xml:space="preserve">between </w:t>
      </w:r>
      <w:r w:rsidR="00896BAE">
        <w:t xml:space="preserve">the </w:t>
      </w:r>
      <w:r w:rsidR="00945CDB">
        <w:t>ratio</w:t>
      </w:r>
      <w:r w:rsidR="00BF3571">
        <w:t xml:space="preserve"> where</w:t>
      </w:r>
      <w:r w:rsidR="000F3E44">
        <w:t xml:space="preserve">by sugar is </w:t>
      </w:r>
      <w:r w:rsidR="004F3ECB">
        <w:t xml:space="preserve">going through the </w:t>
      </w:r>
      <w:r w:rsidR="005370E8">
        <w:t>bloodstream</w:t>
      </w:r>
      <w:r w:rsidR="00D92D8F">
        <w:t xml:space="preserve"> from </w:t>
      </w:r>
      <w:r w:rsidR="0082259D">
        <w:t xml:space="preserve">liver, </w:t>
      </w:r>
      <w:r w:rsidR="00BB4B96">
        <w:t xml:space="preserve">as well as from any other </w:t>
      </w:r>
      <w:r w:rsidR="0016482A">
        <w:t xml:space="preserve">exogenous </w:t>
      </w:r>
      <w:r w:rsidR="00D5395F">
        <w:t>roots</w:t>
      </w:r>
      <w:r w:rsidR="006113FB">
        <w:t>, and the ratio where</w:t>
      </w:r>
      <w:r w:rsidR="00FD3792">
        <w:t xml:space="preserve"> it is be</w:t>
      </w:r>
      <w:r w:rsidR="005A575E">
        <w:t xml:space="preserve">ing </w:t>
      </w:r>
      <w:r w:rsidR="00D92A34">
        <w:t xml:space="preserve">taken from the blood through </w:t>
      </w:r>
      <w:r w:rsidR="00711BA0">
        <w:t xml:space="preserve">the </w:t>
      </w:r>
      <w:r w:rsidR="00221E28">
        <w:t>tissues of the body</w:t>
      </w:r>
      <w:r w:rsidR="00DC019A">
        <w:t xml:space="preserve">. </w:t>
      </w:r>
      <w:r w:rsidR="0091191B">
        <w:t>H</w:t>
      </w:r>
      <w:r w:rsidR="001941DF">
        <w:t>ence</w:t>
      </w:r>
      <w:r w:rsidR="0091191B">
        <w:t xml:space="preserve"> </w:t>
      </w:r>
      <w:r w:rsidR="004B5CBB">
        <w:t xml:space="preserve">an increase </w:t>
      </w:r>
      <w:r w:rsidR="001E18FB">
        <w:t xml:space="preserve">in the blood sugar levels </w:t>
      </w:r>
      <w:r w:rsidR="00CB7146">
        <w:t xml:space="preserve">could lead to </w:t>
      </w:r>
      <w:r w:rsidR="00BF4AC9">
        <w:t>from</w:t>
      </w:r>
      <w:r w:rsidR="00756651">
        <w:t xml:space="preserve"> a rising</w:t>
      </w:r>
      <w:r w:rsidR="008B065D">
        <w:t xml:space="preserve"> </w:t>
      </w:r>
      <w:r w:rsidR="006F5273">
        <w:t>rate</w:t>
      </w:r>
      <w:r w:rsidR="00EE7101">
        <w:t xml:space="preserve"> of sugar</w:t>
      </w:r>
      <w:r w:rsidR="00092107">
        <w:t xml:space="preserve"> </w:t>
      </w:r>
      <w:r w:rsidR="00BA0A25">
        <w:t>gi</w:t>
      </w:r>
      <w:r w:rsidR="003B73AF">
        <w:t>ven</w:t>
      </w:r>
      <w:r w:rsidR="00720EFC">
        <w:t>.</w:t>
      </w:r>
    </w:p>
    <w:p w14:paraId="0EEA8DD0" w14:textId="77777777" w:rsidR="00BF4AC9" w:rsidRDefault="00BF4AC9" w:rsidP="00C04311">
      <w:pPr>
        <w:ind w:left="720"/>
      </w:pPr>
    </w:p>
    <w:p w14:paraId="0ECA7B49" w14:textId="0CB79D0C" w:rsidR="00BF4AC9" w:rsidRDefault="00191798" w:rsidP="00C04311">
      <w:pPr>
        <w:ind w:left="720"/>
      </w:pPr>
      <w:r>
        <w:t>To mai</w:t>
      </w:r>
      <w:r w:rsidR="00E2499E">
        <w:t>ntain the blood sugar levels (pl</w:t>
      </w:r>
      <w:r w:rsidR="001F2EB3">
        <w:t>asma glucose) at safe and effective levels</w:t>
      </w:r>
      <w:r w:rsidR="003523CF">
        <w:t xml:space="preserve"> is </w:t>
      </w:r>
      <w:r w:rsidR="00566B14">
        <w:t>precisely adjusted</w:t>
      </w:r>
      <w:r w:rsidR="009E46C0">
        <w:t xml:space="preserve"> physiological processes</w:t>
      </w:r>
      <w:r w:rsidR="004A1AD7">
        <w:t xml:space="preserve"> that includes ho</w:t>
      </w:r>
      <w:r w:rsidR="00C8429A">
        <w:t>rmonal, neural</w:t>
      </w:r>
      <w:r w:rsidR="0038742A">
        <w:t xml:space="preserve"> as well as tissue</w:t>
      </w:r>
      <w:r w:rsidR="00EC77B9">
        <w:t xml:space="preserve"> precise mecha</w:t>
      </w:r>
      <w:r w:rsidR="0042286E">
        <w:t xml:space="preserve">nisms to </w:t>
      </w:r>
      <w:r w:rsidR="009F2C1F">
        <w:t xml:space="preserve">make sure glucose </w:t>
      </w:r>
      <w:r w:rsidR="002A46DD">
        <w:t xml:space="preserve">given </w:t>
      </w:r>
      <w:r w:rsidR="002674FD">
        <w:t>meets the body’s needs</w:t>
      </w:r>
      <w:r w:rsidR="00976FC4">
        <w:t xml:space="preserve"> (</w:t>
      </w:r>
      <w:r w:rsidR="00FE52C2">
        <w:t>particularly</w:t>
      </w:r>
      <w:r w:rsidR="00976FC4">
        <w:t xml:space="preserve"> the brain)</w:t>
      </w:r>
      <w:r w:rsidR="003D444F">
        <w:t xml:space="preserve"> while stopping </w:t>
      </w:r>
      <w:r w:rsidR="005666FE">
        <w:t xml:space="preserve">both hypoglycaemia and </w:t>
      </w:r>
      <w:r w:rsidR="00F32249">
        <w:t>hyperglycaemia</w:t>
      </w:r>
      <w:r w:rsidR="00366DF7">
        <w:t xml:space="preserve">. </w:t>
      </w:r>
      <w:r w:rsidR="00C304A5">
        <w:t xml:space="preserve">When glucose falls </w:t>
      </w:r>
      <w:r w:rsidR="00A50AE2">
        <w:t>low, tiss</w:t>
      </w:r>
      <w:r w:rsidR="003E202A">
        <w:t xml:space="preserve">ues (particularly </w:t>
      </w:r>
      <w:r w:rsidR="00ED74B2">
        <w:t xml:space="preserve">the brain and red blood </w:t>
      </w:r>
      <w:r w:rsidR="009268AF">
        <w:t xml:space="preserve">cells) could be starved </w:t>
      </w:r>
      <w:r w:rsidR="007F3658">
        <w:t>of energy</w:t>
      </w:r>
      <w:r w:rsidR="004A0B63">
        <w:t xml:space="preserve">, if </w:t>
      </w:r>
      <w:r w:rsidR="00C60353">
        <w:t xml:space="preserve">it </w:t>
      </w:r>
      <w:r w:rsidR="005D5EA9">
        <w:t>continues</w:t>
      </w:r>
      <w:r w:rsidR="00C60353">
        <w:t xml:space="preserve"> to </w:t>
      </w:r>
      <w:r w:rsidR="003A7DE4">
        <w:t>stay too high</w:t>
      </w:r>
      <w:r w:rsidR="00BE14F0">
        <w:t xml:space="preserve">, </w:t>
      </w:r>
      <w:r w:rsidR="008E56AF">
        <w:t>there will be chances of risk of damage</w:t>
      </w:r>
      <w:r w:rsidR="001B1D37">
        <w:t xml:space="preserve">, </w:t>
      </w:r>
      <w:r w:rsidR="00733652">
        <w:t>(such as vascular damage</w:t>
      </w:r>
      <w:r w:rsidR="00FF3E6D">
        <w:t>, or metabolic dysfu</w:t>
      </w:r>
      <w:r w:rsidR="00B37DB1">
        <w:t>nction)</w:t>
      </w:r>
      <w:r w:rsidR="005D5EA9">
        <w:t xml:space="preserve">. The </w:t>
      </w:r>
      <w:r w:rsidR="00D3509C">
        <w:t>overv</w:t>
      </w:r>
      <w:r w:rsidR="00187AFC">
        <w:t>iew of glucose regulation explains</w:t>
      </w:r>
      <w:r w:rsidR="004E2D8D">
        <w:t xml:space="preserve"> how the body should </w:t>
      </w:r>
      <w:r w:rsidR="000E3268">
        <w:t xml:space="preserve">be giving a </w:t>
      </w:r>
      <w:r w:rsidR="00595258">
        <w:t>constant origin of glucose</w:t>
      </w:r>
      <w:r w:rsidR="00BD03E0">
        <w:t xml:space="preserve"> for brain </w:t>
      </w:r>
      <w:r w:rsidR="00500A28">
        <w:t xml:space="preserve">while preventing </w:t>
      </w:r>
      <w:r w:rsidR="00417B34">
        <w:t xml:space="preserve">extended </w:t>
      </w:r>
      <w:r w:rsidR="00D95935">
        <w:t>elevation which are harmful</w:t>
      </w:r>
      <w:r w:rsidR="00237FCD">
        <w:t xml:space="preserve"> (T</w:t>
      </w:r>
      <w:r w:rsidR="002937AE">
        <w:t>irone</w:t>
      </w:r>
      <w:r w:rsidR="00AB5B05">
        <w:t xml:space="preserve">, and </w:t>
      </w:r>
      <w:proofErr w:type="spellStart"/>
      <w:r w:rsidR="00AB5B05">
        <w:t>Su</w:t>
      </w:r>
      <w:r w:rsidR="006538B5">
        <w:t>rg</w:t>
      </w:r>
      <w:proofErr w:type="spellEnd"/>
      <w:r w:rsidR="006538B5">
        <w:t>, 2001).</w:t>
      </w:r>
    </w:p>
    <w:p w14:paraId="07CE6776" w14:textId="77777777" w:rsidR="00BF4AC9" w:rsidRDefault="00BF4AC9" w:rsidP="00C04311">
      <w:pPr>
        <w:ind w:left="720"/>
      </w:pPr>
    </w:p>
    <w:p w14:paraId="5334015D" w14:textId="6E2DD743" w:rsidR="0016429B" w:rsidRDefault="0016429B" w:rsidP="00C04311">
      <w:pPr>
        <w:ind w:left="720"/>
      </w:pPr>
    </w:p>
    <w:p w14:paraId="6FA818F4" w14:textId="77777777" w:rsidR="0016429B" w:rsidRDefault="0016429B">
      <w:r>
        <w:br w:type="page"/>
      </w:r>
    </w:p>
    <w:p w14:paraId="027C1B3E" w14:textId="77777777" w:rsidR="00BF4AC9" w:rsidRDefault="00BF4AC9" w:rsidP="00C04311">
      <w:pPr>
        <w:ind w:left="720"/>
      </w:pPr>
    </w:p>
    <w:p w14:paraId="5AB4C9FB" w14:textId="1C3642DF" w:rsidR="00A67027" w:rsidRDefault="00992154" w:rsidP="00C04311">
      <w:pPr>
        <w:ind w:left="720"/>
        <w:rPr>
          <w:b/>
          <w:bCs/>
          <w:u w:val="single"/>
        </w:rPr>
      </w:pPr>
      <w:r w:rsidRPr="00066356">
        <w:rPr>
          <w:b/>
          <w:bCs/>
          <w:u w:val="single"/>
        </w:rPr>
        <w:t>S</w:t>
      </w:r>
      <w:r w:rsidR="00E5632C" w:rsidRPr="00066356">
        <w:rPr>
          <w:b/>
          <w:bCs/>
          <w:u w:val="single"/>
        </w:rPr>
        <w:t xml:space="preserve">howing how oxygen and glucose are used </w:t>
      </w:r>
      <w:r w:rsidR="002124D7" w:rsidRPr="00066356">
        <w:rPr>
          <w:b/>
          <w:bCs/>
          <w:u w:val="single"/>
        </w:rPr>
        <w:t xml:space="preserve">to </w:t>
      </w:r>
      <w:r w:rsidR="00BD32D1" w:rsidRPr="00066356">
        <w:rPr>
          <w:b/>
          <w:bCs/>
          <w:u w:val="single"/>
        </w:rPr>
        <w:t>produce energy</w:t>
      </w:r>
      <w:r w:rsidR="00216BB4" w:rsidRPr="00066356">
        <w:rPr>
          <w:b/>
          <w:bCs/>
          <w:u w:val="single"/>
        </w:rPr>
        <w:t xml:space="preserve"> through cell metabo</w:t>
      </w:r>
      <w:r w:rsidR="00CE3600" w:rsidRPr="00066356">
        <w:rPr>
          <w:b/>
          <w:bCs/>
          <w:u w:val="single"/>
        </w:rPr>
        <w:t>lism</w:t>
      </w:r>
      <w:r w:rsidR="00066356" w:rsidRPr="00066356">
        <w:rPr>
          <w:b/>
          <w:bCs/>
          <w:u w:val="single"/>
        </w:rPr>
        <w:t>.</w:t>
      </w:r>
    </w:p>
    <w:p w14:paraId="0538FEDD" w14:textId="77777777" w:rsidR="0095307A" w:rsidRDefault="0095307A" w:rsidP="00C04311">
      <w:pPr>
        <w:ind w:left="720"/>
        <w:rPr>
          <w:b/>
          <w:bCs/>
          <w:u w:val="single"/>
        </w:rPr>
      </w:pPr>
    </w:p>
    <w:p w14:paraId="4552CB78" w14:textId="78A95211" w:rsidR="00A16807" w:rsidRDefault="00D62249" w:rsidP="00C04311">
      <w:pPr>
        <w:ind w:left="720"/>
      </w:pPr>
      <w:r>
        <w:t xml:space="preserve">Cells </w:t>
      </w:r>
      <w:r w:rsidR="00F81120">
        <w:t>ga</w:t>
      </w:r>
      <w:r w:rsidR="00425CB0">
        <w:t>ins energy from a proce</w:t>
      </w:r>
      <w:r w:rsidR="000518EA">
        <w:t xml:space="preserve">ss called </w:t>
      </w:r>
      <w:r w:rsidR="000518EA" w:rsidRPr="00D83D5C">
        <w:rPr>
          <w:b/>
          <w:bCs/>
        </w:rPr>
        <w:t>cellular respiration</w:t>
      </w:r>
      <w:r w:rsidR="00D83D5C">
        <w:t xml:space="preserve">, </w:t>
      </w:r>
      <w:r w:rsidR="00AF55A3">
        <w:t>where glu</w:t>
      </w:r>
      <w:r w:rsidR="00D478BA">
        <w:t xml:space="preserve">cose is oxidised </w:t>
      </w:r>
      <w:r w:rsidR="00F95A6E">
        <w:t xml:space="preserve">and oxygen is </w:t>
      </w:r>
      <w:r w:rsidR="004E5AD5">
        <w:t>decre</w:t>
      </w:r>
      <w:r w:rsidR="00C978DE">
        <w:t xml:space="preserve">ased to </w:t>
      </w:r>
      <w:r w:rsidR="005605A5">
        <w:t>generate</w:t>
      </w:r>
      <w:r w:rsidR="00485D44">
        <w:t xml:space="preserve"> </w:t>
      </w:r>
      <w:r w:rsidR="00485D44" w:rsidRPr="001B7C08">
        <w:rPr>
          <w:b/>
          <w:bCs/>
        </w:rPr>
        <w:t>ATP</w:t>
      </w:r>
      <w:r w:rsidR="00485D44">
        <w:t xml:space="preserve"> </w:t>
      </w:r>
      <w:r w:rsidR="00485D44" w:rsidRPr="001B7C08">
        <w:rPr>
          <w:b/>
          <w:bCs/>
        </w:rPr>
        <w:t>(adenosine triphos</w:t>
      </w:r>
      <w:r w:rsidR="00AF3ECB" w:rsidRPr="001B7C08">
        <w:rPr>
          <w:b/>
          <w:bCs/>
        </w:rPr>
        <w:t>phate)</w:t>
      </w:r>
      <w:r w:rsidR="00AF3ECB">
        <w:t xml:space="preserve"> – the </w:t>
      </w:r>
      <w:r w:rsidR="00D770F3">
        <w:t>general</w:t>
      </w:r>
      <w:r w:rsidR="009964FE">
        <w:t xml:space="preserve"> energy</w:t>
      </w:r>
      <w:r w:rsidR="008B6289">
        <w:t xml:space="preserve"> currency of </w:t>
      </w:r>
      <w:r w:rsidR="000D33C2">
        <w:t xml:space="preserve">the cell. </w:t>
      </w:r>
      <w:r w:rsidR="001E54BA">
        <w:t>The procedu</w:t>
      </w:r>
      <w:r w:rsidR="00F15969">
        <w:t xml:space="preserve">re happens in three </w:t>
      </w:r>
      <w:r w:rsidR="007A1A4D">
        <w:t>pr</w:t>
      </w:r>
      <w:r w:rsidR="007A1F2C">
        <w:t xml:space="preserve">imary </w:t>
      </w:r>
      <w:r w:rsidR="009A47C1">
        <w:t>steps</w:t>
      </w:r>
      <w:r w:rsidR="00995249">
        <w:t>: the glycolysis</w:t>
      </w:r>
      <w:r w:rsidR="00096C0E">
        <w:t>, the citric acid cycle</w:t>
      </w:r>
      <w:r w:rsidR="002A3844">
        <w:t xml:space="preserve">, and the </w:t>
      </w:r>
      <w:r w:rsidR="002A3844" w:rsidRPr="001B7C08">
        <w:rPr>
          <w:b/>
          <w:bCs/>
        </w:rPr>
        <w:t>oxidative</w:t>
      </w:r>
      <w:r w:rsidR="009B4730" w:rsidRPr="001B7C08">
        <w:rPr>
          <w:b/>
          <w:bCs/>
        </w:rPr>
        <w:t xml:space="preserve"> phosphorylation</w:t>
      </w:r>
      <w:r w:rsidR="009B4730">
        <w:t xml:space="preserve"> (Berg</w:t>
      </w:r>
      <w:r w:rsidR="00E6099A">
        <w:t xml:space="preserve"> et al.,2019; Ne</w:t>
      </w:r>
      <w:r w:rsidR="005577FA">
        <w:t>lson &amp; Cox, 2021</w:t>
      </w:r>
      <w:r w:rsidR="00A83E7C">
        <w:t>).</w:t>
      </w:r>
    </w:p>
    <w:p w14:paraId="3A00024C" w14:textId="54E2541C" w:rsidR="001B7C08" w:rsidRPr="00133B18" w:rsidRDefault="009B3820" w:rsidP="00C04311">
      <w:pPr>
        <w:ind w:left="720"/>
        <w:rPr>
          <w:b/>
          <w:bCs/>
        </w:rPr>
      </w:pPr>
      <w:r w:rsidRPr="00133B18">
        <w:rPr>
          <w:b/>
          <w:bCs/>
        </w:rPr>
        <w:t>P</w:t>
      </w:r>
      <w:r w:rsidR="00D77E09" w:rsidRPr="00133B18">
        <w:rPr>
          <w:b/>
          <w:bCs/>
        </w:rPr>
        <w:t>yr</w:t>
      </w:r>
      <w:r w:rsidR="00453AA9" w:rsidRPr="00133B18">
        <w:rPr>
          <w:b/>
          <w:bCs/>
        </w:rPr>
        <w:t xml:space="preserve">uvate </w:t>
      </w:r>
      <w:r w:rsidR="00D77E09" w:rsidRPr="00133B18">
        <w:rPr>
          <w:b/>
          <w:bCs/>
        </w:rPr>
        <w:t>O</w:t>
      </w:r>
      <w:r w:rsidR="00453AA9" w:rsidRPr="00133B18">
        <w:rPr>
          <w:b/>
          <w:bCs/>
        </w:rPr>
        <w:t xml:space="preserve">xidation and </w:t>
      </w:r>
      <w:r w:rsidR="00FA1E28" w:rsidRPr="00133B18">
        <w:rPr>
          <w:b/>
          <w:bCs/>
        </w:rPr>
        <w:t>Citric Acid Cycle (</w:t>
      </w:r>
      <w:r w:rsidR="00133B18" w:rsidRPr="00133B18">
        <w:rPr>
          <w:b/>
          <w:bCs/>
        </w:rPr>
        <w:t>Krebs Cycle)</w:t>
      </w:r>
    </w:p>
    <w:p w14:paraId="29722B18" w14:textId="5F945015" w:rsidR="00A83E7C" w:rsidRDefault="00133B18" w:rsidP="00C04311">
      <w:pPr>
        <w:ind w:left="720"/>
      </w:pPr>
      <w:r>
        <w:t>Location</w:t>
      </w:r>
      <w:r w:rsidR="00276928">
        <w:t>: Mitochondri</w:t>
      </w:r>
      <w:r w:rsidR="00236E43">
        <w:t>al matrix</w:t>
      </w:r>
    </w:p>
    <w:p w14:paraId="0E7B7008" w14:textId="7E3AB930" w:rsidR="00236E43" w:rsidRDefault="00236E43" w:rsidP="00C04311">
      <w:pPr>
        <w:ind w:left="720"/>
        <w:rPr>
          <w:b/>
          <w:bCs/>
        </w:rPr>
      </w:pPr>
      <w:r>
        <w:t xml:space="preserve">Procedure: </w:t>
      </w:r>
      <w:r w:rsidR="00AB5F49">
        <w:t xml:space="preserve">Pyruvate </w:t>
      </w:r>
      <w:r w:rsidR="002E567B">
        <w:t>generated from glycol</w:t>
      </w:r>
      <w:r w:rsidR="0086641C">
        <w:t xml:space="preserve">ysis is </w:t>
      </w:r>
      <w:r w:rsidR="00DB7651">
        <w:t xml:space="preserve">transformed into </w:t>
      </w:r>
      <w:r w:rsidR="00DB7651" w:rsidRPr="00547D5C">
        <w:rPr>
          <w:b/>
          <w:bCs/>
        </w:rPr>
        <w:t>acetyl</w:t>
      </w:r>
      <w:r w:rsidR="009933E4" w:rsidRPr="00547D5C">
        <w:rPr>
          <w:b/>
          <w:bCs/>
        </w:rPr>
        <w:t>-CoA</w:t>
      </w:r>
      <w:r w:rsidR="009933E4">
        <w:t xml:space="preserve">, </w:t>
      </w:r>
      <w:r w:rsidR="002F2893">
        <w:t xml:space="preserve">which joins </w:t>
      </w:r>
      <w:r w:rsidR="0007677C">
        <w:t xml:space="preserve">the citric </w:t>
      </w:r>
      <w:r w:rsidR="0007677C" w:rsidRPr="00547D5C">
        <w:rPr>
          <w:b/>
          <w:bCs/>
        </w:rPr>
        <w:t>acid cycle</w:t>
      </w:r>
      <w:r w:rsidR="00896769">
        <w:rPr>
          <w:b/>
          <w:bCs/>
        </w:rPr>
        <w:t>.</w:t>
      </w:r>
    </w:p>
    <w:p w14:paraId="6E26B6AF" w14:textId="7D203B7F" w:rsidR="00896769" w:rsidRDefault="00414559" w:rsidP="00C04311">
      <w:pPr>
        <w:ind w:left="720"/>
        <w:rPr>
          <w:vertAlign w:val="subscript"/>
        </w:rPr>
      </w:pPr>
      <w:r>
        <w:rPr>
          <w:b/>
          <w:bCs/>
        </w:rPr>
        <w:t>Outputs per glucose molecule</w:t>
      </w:r>
      <w:r w:rsidR="00416895">
        <w:rPr>
          <w:b/>
          <w:bCs/>
        </w:rPr>
        <w:t xml:space="preserve">: </w:t>
      </w:r>
      <w:r w:rsidR="00B0047E">
        <w:rPr>
          <w:b/>
          <w:bCs/>
        </w:rPr>
        <w:t>*</w:t>
      </w:r>
      <w:r w:rsidR="00A36772">
        <w:t>6 CO</w:t>
      </w:r>
      <w:r w:rsidR="009405C7" w:rsidRPr="007301D6">
        <w:rPr>
          <w:vertAlign w:val="subscript"/>
        </w:rPr>
        <w:t>2</w:t>
      </w:r>
    </w:p>
    <w:p w14:paraId="46AD2C36" w14:textId="31B89A92" w:rsidR="00B0047E" w:rsidRPr="00E431D5" w:rsidRDefault="00534E4A" w:rsidP="00C04311">
      <w:pPr>
        <w:ind w:left="720"/>
      </w:pPr>
      <w:r>
        <w:rPr>
          <w:b/>
          <w:bCs/>
        </w:rPr>
        <w:t xml:space="preserve">                                                                      </w:t>
      </w:r>
      <w:r w:rsidRPr="00E431D5">
        <w:t>*</w:t>
      </w:r>
      <w:r w:rsidR="00704B42" w:rsidRPr="00E431D5">
        <w:t>8 NADH</w:t>
      </w:r>
    </w:p>
    <w:p w14:paraId="591B2C5C" w14:textId="5852F497" w:rsidR="005C7219" w:rsidRPr="00E431D5" w:rsidRDefault="00704B42" w:rsidP="00EF6117">
      <w:pPr>
        <w:ind w:left="720"/>
        <w:rPr>
          <w:vertAlign w:val="subscript"/>
        </w:rPr>
      </w:pPr>
      <w:r w:rsidRPr="00E431D5">
        <w:t xml:space="preserve">                                                                      *</w:t>
      </w:r>
      <w:r w:rsidR="00F67009" w:rsidRPr="00E431D5">
        <w:t>2 FADH</w:t>
      </w:r>
      <w:r w:rsidR="00F67009" w:rsidRPr="00E431D5">
        <w:rPr>
          <w:vertAlign w:val="subscript"/>
        </w:rPr>
        <w:t>2</w:t>
      </w:r>
    </w:p>
    <w:p w14:paraId="67B208D5" w14:textId="4D76DB25" w:rsidR="00EF6117" w:rsidRDefault="00CD70EC" w:rsidP="00EF6117">
      <w:pPr>
        <w:ind w:left="720"/>
        <w:rPr>
          <w:sz w:val="24"/>
          <w:szCs w:val="24"/>
        </w:rPr>
      </w:pPr>
      <w:r>
        <w:rPr>
          <w:b/>
          <w:bCs/>
          <w:vertAlign w:val="subscript"/>
        </w:rPr>
        <w:t xml:space="preserve">                                                     </w:t>
      </w:r>
      <w:r w:rsidR="00D04B6C">
        <w:rPr>
          <w:b/>
          <w:bCs/>
          <w:vertAlign w:val="subscript"/>
        </w:rPr>
        <w:t xml:space="preserve"> </w:t>
      </w:r>
      <w:r w:rsidR="00D04B6C">
        <w:rPr>
          <w:sz w:val="24"/>
          <w:szCs w:val="24"/>
        </w:rPr>
        <w:t xml:space="preserve">                                  *</w:t>
      </w:r>
      <w:r w:rsidR="00037F4A">
        <w:rPr>
          <w:sz w:val="24"/>
          <w:szCs w:val="24"/>
        </w:rPr>
        <w:t xml:space="preserve">2 </w:t>
      </w:r>
      <w:r w:rsidR="003E3DDE">
        <w:rPr>
          <w:sz w:val="24"/>
          <w:szCs w:val="24"/>
        </w:rPr>
        <w:t xml:space="preserve">ATP (via </w:t>
      </w:r>
      <w:r w:rsidR="00B27667">
        <w:rPr>
          <w:sz w:val="24"/>
          <w:szCs w:val="24"/>
        </w:rPr>
        <w:t>substrate</w:t>
      </w:r>
      <w:r w:rsidR="003E3DDE">
        <w:rPr>
          <w:sz w:val="24"/>
          <w:szCs w:val="24"/>
        </w:rPr>
        <w:t>-level</w:t>
      </w:r>
      <w:r w:rsidR="00B27667">
        <w:rPr>
          <w:sz w:val="24"/>
          <w:szCs w:val="24"/>
        </w:rPr>
        <w:t xml:space="preserve"> phospho</w:t>
      </w:r>
      <w:r w:rsidR="00E431D5">
        <w:rPr>
          <w:sz w:val="24"/>
          <w:szCs w:val="24"/>
        </w:rPr>
        <w:t>rylation)</w:t>
      </w:r>
      <w:r w:rsidR="00E06EB1">
        <w:rPr>
          <w:sz w:val="24"/>
          <w:szCs w:val="24"/>
        </w:rPr>
        <w:t>.</w:t>
      </w:r>
    </w:p>
    <w:p w14:paraId="20A31867" w14:textId="77777777" w:rsidR="00E06EB1" w:rsidRDefault="00E06EB1" w:rsidP="00EF6117">
      <w:pPr>
        <w:ind w:left="720"/>
        <w:rPr>
          <w:sz w:val="24"/>
          <w:szCs w:val="24"/>
        </w:rPr>
      </w:pPr>
    </w:p>
    <w:p w14:paraId="1483BA7C" w14:textId="57D2D515" w:rsidR="00E06EB1" w:rsidRDefault="00E06EB1" w:rsidP="00EF6117">
      <w:pPr>
        <w:ind w:left="720"/>
        <w:rPr>
          <w:sz w:val="24"/>
          <w:szCs w:val="24"/>
        </w:rPr>
      </w:pPr>
      <w:r>
        <w:rPr>
          <w:sz w:val="24"/>
          <w:szCs w:val="24"/>
        </w:rPr>
        <w:t xml:space="preserve">This </w:t>
      </w:r>
      <w:r w:rsidR="00541E1C">
        <w:rPr>
          <w:sz w:val="24"/>
          <w:szCs w:val="24"/>
        </w:rPr>
        <w:t xml:space="preserve">step creates </w:t>
      </w:r>
      <w:r w:rsidR="0006432A">
        <w:rPr>
          <w:sz w:val="24"/>
          <w:szCs w:val="24"/>
        </w:rPr>
        <w:t xml:space="preserve">higher energy electron </w:t>
      </w:r>
      <w:r w:rsidR="00671D41">
        <w:rPr>
          <w:sz w:val="24"/>
          <w:szCs w:val="24"/>
        </w:rPr>
        <w:t xml:space="preserve">carriers (NADH and </w:t>
      </w:r>
      <w:r w:rsidR="002B6DF5">
        <w:rPr>
          <w:sz w:val="24"/>
          <w:szCs w:val="24"/>
        </w:rPr>
        <w:t>FADH</w:t>
      </w:r>
      <w:r w:rsidR="00EB5489" w:rsidRPr="00EB5489">
        <w:rPr>
          <w:sz w:val="24"/>
          <w:szCs w:val="24"/>
          <w:vertAlign w:val="subscript"/>
        </w:rPr>
        <w:t>2</w:t>
      </w:r>
      <w:r w:rsidR="00EB5489">
        <w:rPr>
          <w:sz w:val="24"/>
          <w:szCs w:val="24"/>
        </w:rPr>
        <w:t>)</w:t>
      </w:r>
      <w:r w:rsidR="00F14D43">
        <w:rPr>
          <w:sz w:val="24"/>
          <w:szCs w:val="24"/>
        </w:rPr>
        <w:t xml:space="preserve"> </w:t>
      </w:r>
      <w:r w:rsidR="005069AE">
        <w:rPr>
          <w:sz w:val="24"/>
          <w:szCs w:val="24"/>
        </w:rPr>
        <w:t xml:space="preserve">which sends electrons </w:t>
      </w:r>
      <w:r w:rsidR="0034673C">
        <w:rPr>
          <w:sz w:val="24"/>
          <w:szCs w:val="24"/>
        </w:rPr>
        <w:t xml:space="preserve">to the electron </w:t>
      </w:r>
      <w:r w:rsidR="00C67282">
        <w:rPr>
          <w:sz w:val="24"/>
          <w:szCs w:val="24"/>
        </w:rPr>
        <w:t xml:space="preserve">supply </w:t>
      </w:r>
      <w:r w:rsidR="0034673C">
        <w:rPr>
          <w:sz w:val="24"/>
          <w:szCs w:val="24"/>
        </w:rPr>
        <w:t>chain</w:t>
      </w:r>
      <w:r w:rsidR="00FF650C">
        <w:rPr>
          <w:sz w:val="24"/>
          <w:szCs w:val="24"/>
        </w:rPr>
        <w:t xml:space="preserve"> (Nelson and Cox, 2021</w:t>
      </w:r>
      <w:r w:rsidR="001D3121">
        <w:rPr>
          <w:sz w:val="24"/>
          <w:szCs w:val="24"/>
        </w:rPr>
        <w:t>).</w:t>
      </w:r>
    </w:p>
    <w:p w14:paraId="5A4D0254" w14:textId="77777777" w:rsidR="001D3121" w:rsidRDefault="001D3121" w:rsidP="00EF6117">
      <w:pPr>
        <w:ind w:left="720"/>
        <w:rPr>
          <w:sz w:val="24"/>
          <w:szCs w:val="24"/>
        </w:rPr>
      </w:pPr>
    </w:p>
    <w:p w14:paraId="461B13D1" w14:textId="737563DB" w:rsidR="001B1842" w:rsidRDefault="005468E2" w:rsidP="00EF6117">
      <w:pPr>
        <w:ind w:left="720"/>
        <w:rPr>
          <w:b/>
          <w:bCs/>
          <w:sz w:val="24"/>
          <w:szCs w:val="24"/>
        </w:rPr>
      </w:pPr>
      <w:r w:rsidRPr="00351A36">
        <w:rPr>
          <w:b/>
          <w:bCs/>
          <w:sz w:val="24"/>
          <w:szCs w:val="24"/>
        </w:rPr>
        <w:t>Oxidation Phosphory</w:t>
      </w:r>
      <w:r w:rsidR="000A0162" w:rsidRPr="00351A36">
        <w:rPr>
          <w:b/>
          <w:bCs/>
          <w:sz w:val="24"/>
          <w:szCs w:val="24"/>
        </w:rPr>
        <w:t>lation and Electron Transport</w:t>
      </w:r>
      <w:r w:rsidR="00332A5B" w:rsidRPr="00351A36">
        <w:rPr>
          <w:b/>
          <w:bCs/>
          <w:sz w:val="24"/>
          <w:szCs w:val="24"/>
        </w:rPr>
        <w:t xml:space="preserve"> Chain (ETC)</w:t>
      </w:r>
    </w:p>
    <w:p w14:paraId="61CE40B5" w14:textId="10E78A82" w:rsidR="00351A36" w:rsidRDefault="00351A36" w:rsidP="00EF6117">
      <w:pPr>
        <w:ind w:left="720"/>
        <w:rPr>
          <w:sz w:val="24"/>
          <w:szCs w:val="24"/>
        </w:rPr>
      </w:pPr>
      <w:r>
        <w:rPr>
          <w:b/>
          <w:bCs/>
          <w:sz w:val="24"/>
          <w:szCs w:val="24"/>
        </w:rPr>
        <w:t>Location</w:t>
      </w:r>
      <w:r w:rsidR="00493827">
        <w:rPr>
          <w:b/>
          <w:bCs/>
          <w:sz w:val="24"/>
          <w:szCs w:val="24"/>
        </w:rPr>
        <w:t xml:space="preserve">: </w:t>
      </w:r>
      <w:r w:rsidR="00BE44D5">
        <w:rPr>
          <w:sz w:val="24"/>
          <w:szCs w:val="24"/>
        </w:rPr>
        <w:t xml:space="preserve">internal </w:t>
      </w:r>
      <w:r w:rsidR="00A67C7F">
        <w:rPr>
          <w:sz w:val="24"/>
          <w:szCs w:val="24"/>
        </w:rPr>
        <w:t>mitochondrial mem</w:t>
      </w:r>
      <w:r w:rsidR="003261B4">
        <w:rPr>
          <w:sz w:val="24"/>
          <w:szCs w:val="24"/>
        </w:rPr>
        <w:t>brane</w:t>
      </w:r>
    </w:p>
    <w:p w14:paraId="6B9BA111" w14:textId="3AA6BBB6" w:rsidR="003261B4" w:rsidRDefault="003261B4" w:rsidP="00EF6117">
      <w:pPr>
        <w:ind w:left="720"/>
        <w:rPr>
          <w:sz w:val="24"/>
          <w:szCs w:val="24"/>
        </w:rPr>
      </w:pPr>
      <w:r>
        <w:rPr>
          <w:b/>
          <w:bCs/>
          <w:sz w:val="24"/>
          <w:szCs w:val="24"/>
        </w:rPr>
        <w:t>Oxygen role:</w:t>
      </w:r>
      <w:r>
        <w:rPr>
          <w:sz w:val="24"/>
          <w:szCs w:val="24"/>
        </w:rPr>
        <w:t xml:space="preserve"> </w:t>
      </w:r>
      <w:r w:rsidR="003F0A3E">
        <w:rPr>
          <w:sz w:val="24"/>
          <w:szCs w:val="24"/>
        </w:rPr>
        <w:t xml:space="preserve">Oxygen </w:t>
      </w:r>
      <w:r w:rsidR="00C26D5E">
        <w:rPr>
          <w:sz w:val="24"/>
          <w:szCs w:val="24"/>
        </w:rPr>
        <w:t xml:space="preserve">help as </w:t>
      </w:r>
      <w:r w:rsidR="008767F3">
        <w:rPr>
          <w:sz w:val="24"/>
          <w:szCs w:val="24"/>
        </w:rPr>
        <w:t>the last electron acceptor</w:t>
      </w:r>
      <w:r w:rsidR="00FB43E5">
        <w:rPr>
          <w:sz w:val="24"/>
          <w:szCs w:val="24"/>
        </w:rPr>
        <w:t xml:space="preserve"> in the chain</w:t>
      </w:r>
    </w:p>
    <w:p w14:paraId="47A31BDB" w14:textId="59E24F62" w:rsidR="009E27E9" w:rsidRDefault="009E27E9" w:rsidP="00EF6117">
      <w:pPr>
        <w:ind w:left="720"/>
        <w:rPr>
          <w:sz w:val="24"/>
          <w:szCs w:val="24"/>
        </w:rPr>
      </w:pPr>
      <w:r>
        <w:rPr>
          <w:b/>
          <w:bCs/>
          <w:sz w:val="24"/>
          <w:szCs w:val="24"/>
        </w:rPr>
        <w:t>Process:</w:t>
      </w:r>
      <w:r>
        <w:rPr>
          <w:sz w:val="24"/>
          <w:szCs w:val="24"/>
        </w:rPr>
        <w:t xml:space="preserve"> </w:t>
      </w:r>
      <w:r w:rsidR="008345BE">
        <w:rPr>
          <w:sz w:val="24"/>
          <w:szCs w:val="24"/>
        </w:rPr>
        <w:t>NADH and FA</w:t>
      </w:r>
      <w:r w:rsidR="006C6536">
        <w:rPr>
          <w:sz w:val="24"/>
          <w:szCs w:val="24"/>
        </w:rPr>
        <w:t>DH</w:t>
      </w:r>
      <w:r w:rsidR="006C6536" w:rsidRPr="006C6536">
        <w:rPr>
          <w:sz w:val="24"/>
          <w:szCs w:val="24"/>
          <w:vertAlign w:val="subscript"/>
        </w:rPr>
        <w:t>2</w:t>
      </w:r>
      <w:r w:rsidR="00AC207F">
        <w:rPr>
          <w:sz w:val="24"/>
          <w:szCs w:val="24"/>
        </w:rPr>
        <w:t xml:space="preserve"> provides electrons </w:t>
      </w:r>
      <w:r w:rsidR="001C6611">
        <w:rPr>
          <w:sz w:val="24"/>
          <w:szCs w:val="24"/>
        </w:rPr>
        <w:t>to the ETC.</w:t>
      </w:r>
    </w:p>
    <w:p w14:paraId="24C9B17F" w14:textId="2707E894" w:rsidR="001C6611" w:rsidRDefault="005575C8" w:rsidP="00D34750">
      <w:pPr>
        <w:pStyle w:val="ListParagraph"/>
        <w:numPr>
          <w:ilvl w:val="0"/>
          <w:numId w:val="1"/>
        </w:numPr>
        <w:rPr>
          <w:sz w:val="24"/>
          <w:szCs w:val="24"/>
        </w:rPr>
      </w:pPr>
      <w:r w:rsidRPr="00302818">
        <w:rPr>
          <w:sz w:val="24"/>
          <w:szCs w:val="24"/>
        </w:rPr>
        <w:t xml:space="preserve">Electrons procced </w:t>
      </w:r>
      <w:r w:rsidR="008931E3" w:rsidRPr="00302818">
        <w:rPr>
          <w:sz w:val="24"/>
          <w:szCs w:val="24"/>
        </w:rPr>
        <w:t>through the protein comple</w:t>
      </w:r>
      <w:r w:rsidR="00224587" w:rsidRPr="00302818">
        <w:rPr>
          <w:sz w:val="24"/>
          <w:szCs w:val="24"/>
        </w:rPr>
        <w:t>xes (I-</w:t>
      </w:r>
      <w:r w:rsidR="009B1E40" w:rsidRPr="00302818">
        <w:rPr>
          <w:sz w:val="24"/>
          <w:szCs w:val="24"/>
        </w:rPr>
        <w:t>IV), pumping prot</w:t>
      </w:r>
      <w:r w:rsidR="00C10396" w:rsidRPr="00302818">
        <w:rPr>
          <w:sz w:val="24"/>
          <w:szCs w:val="24"/>
        </w:rPr>
        <w:t>ons (</w:t>
      </w:r>
      <w:r w:rsidR="00865178">
        <w:rPr>
          <w:sz w:val="24"/>
          <w:szCs w:val="24"/>
        </w:rPr>
        <w:t>H</w:t>
      </w:r>
      <w:r w:rsidR="00865178" w:rsidRPr="00865178">
        <w:rPr>
          <w:sz w:val="24"/>
          <w:szCs w:val="24"/>
          <w:vertAlign w:val="superscript"/>
        </w:rPr>
        <w:t>+</w:t>
      </w:r>
      <w:r w:rsidR="00865178">
        <w:rPr>
          <w:sz w:val="24"/>
          <w:szCs w:val="24"/>
        </w:rPr>
        <w:t xml:space="preserve">) </w:t>
      </w:r>
      <w:r w:rsidR="00E3355C">
        <w:rPr>
          <w:sz w:val="24"/>
          <w:szCs w:val="24"/>
        </w:rPr>
        <w:t xml:space="preserve">through the </w:t>
      </w:r>
      <w:r w:rsidR="0031282B">
        <w:rPr>
          <w:sz w:val="24"/>
          <w:szCs w:val="24"/>
        </w:rPr>
        <w:t>intermembrane space.</w:t>
      </w:r>
    </w:p>
    <w:p w14:paraId="3C340CB1" w14:textId="38B20731" w:rsidR="0031282B" w:rsidRDefault="00372ED6" w:rsidP="00D34750">
      <w:pPr>
        <w:pStyle w:val="ListParagraph"/>
        <w:numPr>
          <w:ilvl w:val="0"/>
          <w:numId w:val="1"/>
        </w:numPr>
        <w:rPr>
          <w:sz w:val="24"/>
          <w:szCs w:val="24"/>
        </w:rPr>
      </w:pPr>
      <w:r>
        <w:rPr>
          <w:sz w:val="24"/>
          <w:szCs w:val="24"/>
        </w:rPr>
        <w:t xml:space="preserve">Oxygen connects </w:t>
      </w:r>
      <w:r w:rsidR="00923BBA">
        <w:rPr>
          <w:sz w:val="24"/>
          <w:szCs w:val="24"/>
        </w:rPr>
        <w:t xml:space="preserve">to electrons and protons to </w:t>
      </w:r>
      <w:r w:rsidR="00457C6D">
        <w:rPr>
          <w:sz w:val="24"/>
          <w:szCs w:val="24"/>
        </w:rPr>
        <w:t>create water (H</w:t>
      </w:r>
      <w:r w:rsidR="00457C6D" w:rsidRPr="0040712B">
        <w:rPr>
          <w:sz w:val="24"/>
          <w:szCs w:val="24"/>
          <w:vertAlign w:val="subscript"/>
        </w:rPr>
        <w:t>2</w:t>
      </w:r>
      <w:r w:rsidR="00457C6D">
        <w:rPr>
          <w:sz w:val="24"/>
          <w:szCs w:val="24"/>
        </w:rPr>
        <w:t>O</w:t>
      </w:r>
      <w:r w:rsidR="0040712B">
        <w:rPr>
          <w:sz w:val="24"/>
          <w:szCs w:val="24"/>
        </w:rPr>
        <w:t>).</w:t>
      </w:r>
    </w:p>
    <w:p w14:paraId="1BB3DCC3" w14:textId="4CD9E839" w:rsidR="0040712B" w:rsidRDefault="00C74665" w:rsidP="00D34750">
      <w:pPr>
        <w:pStyle w:val="ListParagraph"/>
        <w:numPr>
          <w:ilvl w:val="0"/>
          <w:numId w:val="1"/>
        </w:numPr>
        <w:rPr>
          <w:sz w:val="24"/>
          <w:szCs w:val="24"/>
        </w:rPr>
      </w:pPr>
      <w:r>
        <w:rPr>
          <w:sz w:val="24"/>
          <w:szCs w:val="24"/>
        </w:rPr>
        <w:t>The sub</w:t>
      </w:r>
      <w:r w:rsidR="00E3411C">
        <w:rPr>
          <w:sz w:val="24"/>
          <w:szCs w:val="24"/>
        </w:rPr>
        <w:t>sequent proton</w:t>
      </w:r>
      <w:r w:rsidR="00D760C2">
        <w:rPr>
          <w:sz w:val="24"/>
          <w:szCs w:val="24"/>
        </w:rPr>
        <w:t xml:space="preserve"> </w:t>
      </w:r>
      <w:r w:rsidR="00055443">
        <w:rPr>
          <w:sz w:val="24"/>
          <w:szCs w:val="24"/>
        </w:rPr>
        <w:t>gradient</w:t>
      </w:r>
      <w:r w:rsidR="00D760C2">
        <w:rPr>
          <w:sz w:val="24"/>
          <w:szCs w:val="24"/>
        </w:rPr>
        <w:t xml:space="preserve"> </w:t>
      </w:r>
      <w:r w:rsidR="00EA02A6">
        <w:rPr>
          <w:sz w:val="24"/>
          <w:szCs w:val="24"/>
        </w:rPr>
        <w:t>moves the ATP Synth</w:t>
      </w:r>
      <w:r w:rsidR="007B6781">
        <w:rPr>
          <w:sz w:val="24"/>
          <w:szCs w:val="24"/>
        </w:rPr>
        <w:t xml:space="preserve">ase, which </w:t>
      </w:r>
      <w:r w:rsidR="00136835">
        <w:rPr>
          <w:sz w:val="24"/>
          <w:szCs w:val="24"/>
        </w:rPr>
        <w:t>creates ATP.</w:t>
      </w:r>
    </w:p>
    <w:p w14:paraId="3877808A" w14:textId="77777777" w:rsidR="00EE4F13" w:rsidRDefault="00EE4F13" w:rsidP="00EE4F13">
      <w:pPr>
        <w:rPr>
          <w:sz w:val="24"/>
          <w:szCs w:val="24"/>
        </w:rPr>
      </w:pPr>
    </w:p>
    <w:p w14:paraId="5A1E3CFF" w14:textId="3082010F" w:rsidR="00EE4F13" w:rsidRDefault="00CC6FBA" w:rsidP="00EE4F13">
      <w:pPr>
        <w:rPr>
          <w:sz w:val="24"/>
          <w:szCs w:val="24"/>
        </w:rPr>
      </w:pPr>
      <w:r>
        <w:rPr>
          <w:sz w:val="24"/>
          <w:szCs w:val="24"/>
        </w:rPr>
        <w:t xml:space="preserve">About </w:t>
      </w:r>
      <w:r w:rsidR="00312A7A">
        <w:rPr>
          <w:sz w:val="24"/>
          <w:szCs w:val="24"/>
        </w:rPr>
        <w:t xml:space="preserve">34 ATP molecules are </w:t>
      </w:r>
      <w:r w:rsidR="002F2B0E">
        <w:rPr>
          <w:sz w:val="24"/>
          <w:szCs w:val="24"/>
        </w:rPr>
        <w:t xml:space="preserve">produced </w:t>
      </w:r>
      <w:r w:rsidR="006E2FAC">
        <w:rPr>
          <w:sz w:val="24"/>
          <w:szCs w:val="24"/>
        </w:rPr>
        <w:t xml:space="preserve">during </w:t>
      </w:r>
      <w:r w:rsidR="0055310B">
        <w:rPr>
          <w:sz w:val="24"/>
          <w:szCs w:val="24"/>
        </w:rPr>
        <w:t>these steps (Alberts et al., 2022).</w:t>
      </w:r>
    </w:p>
    <w:p w14:paraId="71C1F4B2" w14:textId="77777777" w:rsidR="00AB5B13" w:rsidRDefault="00AB5B13" w:rsidP="00EE4F13">
      <w:pPr>
        <w:rPr>
          <w:sz w:val="24"/>
          <w:szCs w:val="24"/>
        </w:rPr>
      </w:pPr>
    </w:p>
    <w:p w14:paraId="1398EAD2" w14:textId="77777777" w:rsidR="00540963" w:rsidRDefault="00540963" w:rsidP="00EE4F13">
      <w:pPr>
        <w:rPr>
          <w:sz w:val="24"/>
          <w:szCs w:val="24"/>
        </w:rPr>
      </w:pPr>
    </w:p>
    <w:p w14:paraId="6732C0D2" w14:textId="77777777" w:rsidR="00540963" w:rsidRDefault="00540963" w:rsidP="00EE4F13">
      <w:pPr>
        <w:rPr>
          <w:sz w:val="24"/>
          <w:szCs w:val="24"/>
        </w:rPr>
      </w:pPr>
    </w:p>
    <w:p w14:paraId="4FA22E9F" w14:textId="2867F480" w:rsidR="00540963" w:rsidRDefault="000536B4" w:rsidP="00EE4F13">
      <w:pPr>
        <w:rPr>
          <w:sz w:val="24"/>
          <w:szCs w:val="24"/>
        </w:rPr>
      </w:pPr>
      <w:r>
        <w:rPr>
          <w:sz w:val="24"/>
          <w:szCs w:val="24"/>
        </w:rPr>
        <w:t xml:space="preserve">Glucose </w:t>
      </w:r>
      <w:r w:rsidR="00051D28">
        <w:rPr>
          <w:sz w:val="24"/>
          <w:szCs w:val="24"/>
        </w:rPr>
        <w:t xml:space="preserve">is </w:t>
      </w:r>
      <w:r w:rsidR="00D23EBA">
        <w:rPr>
          <w:sz w:val="24"/>
          <w:szCs w:val="24"/>
        </w:rPr>
        <w:t xml:space="preserve">kept </w:t>
      </w:r>
      <w:r w:rsidR="00AF0D60">
        <w:rPr>
          <w:sz w:val="24"/>
          <w:szCs w:val="24"/>
        </w:rPr>
        <w:t>in the cells as glycogen</w:t>
      </w:r>
      <w:r w:rsidR="00E8594E">
        <w:rPr>
          <w:sz w:val="24"/>
          <w:szCs w:val="24"/>
        </w:rPr>
        <w:t xml:space="preserve"> or transformed into </w:t>
      </w:r>
      <w:r w:rsidR="001C40A8">
        <w:rPr>
          <w:sz w:val="24"/>
          <w:szCs w:val="24"/>
        </w:rPr>
        <w:t xml:space="preserve">pyruvate </w:t>
      </w:r>
      <w:r w:rsidR="00AB7E11">
        <w:rPr>
          <w:sz w:val="24"/>
          <w:szCs w:val="24"/>
        </w:rPr>
        <w:t>in the procedure of glyco</w:t>
      </w:r>
      <w:r w:rsidR="003740C3">
        <w:rPr>
          <w:sz w:val="24"/>
          <w:szCs w:val="24"/>
        </w:rPr>
        <w:t>lysis within the cyto</w:t>
      </w:r>
      <w:r w:rsidR="005F02B0">
        <w:rPr>
          <w:sz w:val="24"/>
          <w:szCs w:val="24"/>
        </w:rPr>
        <w:t>plasm</w:t>
      </w:r>
      <w:r w:rsidR="00313728">
        <w:rPr>
          <w:sz w:val="24"/>
          <w:szCs w:val="24"/>
        </w:rPr>
        <w:t xml:space="preserve">. </w:t>
      </w:r>
      <w:r w:rsidR="00593F2C">
        <w:rPr>
          <w:sz w:val="24"/>
          <w:szCs w:val="24"/>
        </w:rPr>
        <w:t>P</w:t>
      </w:r>
      <w:r w:rsidR="00313728">
        <w:rPr>
          <w:sz w:val="24"/>
          <w:szCs w:val="24"/>
        </w:rPr>
        <w:t>yruvate</w:t>
      </w:r>
      <w:r w:rsidR="00593F2C">
        <w:rPr>
          <w:sz w:val="24"/>
          <w:szCs w:val="24"/>
        </w:rPr>
        <w:t xml:space="preserve"> is converted to </w:t>
      </w:r>
      <w:r w:rsidR="007E3E35">
        <w:rPr>
          <w:sz w:val="24"/>
          <w:szCs w:val="24"/>
        </w:rPr>
        <w:t xml:space="preserve">mitochondria and changed </w:t>
      </w:r>
      <w:r w:rsidR="003C1215">
        <w:rPr>
          <w:sz w:val="24"/>
          <w:szCs w:val="24"/>
        </w:rPr>
        <w:t>to acetyl</w:t>
      </w:r>
      <w:r w:rsidR="0091785B">
        <w:rPr>
          <w:sz w:val="24"/>
          <w:szCs w:val="24"/>
        </w:rPr>
        <w:t xml:space="preserve"> </w:t>
      </w:r>
      <w:r w:rsidR="00CC13BD">
        <w:rPr>
          <w:sz w:val="24"/>
          <w:szCs w:val="24"/>
        </w:rPr>
        <w:t>–</w:t>
      </w:r>
      <w:r w:rsidR="0091785B">
        <w:rPr>
          <w:sz w:val="24"/>
          <w:szCs w:val="24"/>
        </w:rPr>
        <w:t xml:space="preserve"> </w:t>
      </w:r>
      <w:proofErr w:type="spellStart"/>
      <w:r w:rsidR="00CC13BD">
        <w:rPr>
          <w:sz w:val="24"/>
          <w:szCs w:val="24"/>
        </w:rPr>
        <w:t>coA</w:t>
      </w:r>
      <w:proofErr w:type="spellEnd"/>
      <w:r w:rsidR="00CC13BD">
        <w:rPr>
          <w:sz w:val="24"/>
          <w:szCs w:val="24"/>
        </w:rPr>
        <w:t xml:space="preserve"> which joins </w:t>
      </w:r>
      <w:r w:rsidR="00ED4B9F">
        <w:rPr>
          <w:sz w:val="24"/>
          <w:szCs w:val="24"/>
        </w:rPr>
        <w:t>together with oxaloa</w:t>
      </w:r>
      <w:r w:rsidR="006A6444">
        <w:rPr>
          <w:sz w:val="24"/>
          <w:szCs w:val="24"/>
        </w:rPr>
        <w:t xml:space="preserve">cetate to </w:t>
      </w:r>
      <w:r w:rsidR="00DA36C7">
        <w:rPr>
          <w:sz w:val="24"/>
          <w:szCs w:val="24"/>
        </w:rPr>
        <w:t>enter</w:t>
      </w:r>
      <w:r w:rsidR="00161A5A">
        <w:rPr>
          <w:sz w:val="24"/>
          <w:szCs w:val="24"/>
        </w:rPr>
        <w:t xml:space="preserve"> the kerbs cycle</w:t>
      </w:r>
      <w:r w:rsidR="00F97061">
        <w:rPr>
          <w:sz w:val="24"/>
          <w:szCs w:val="24"/>
        </w:rPr>
        <w:t>. Every bio</w:t>
      </w:r>
      <w:r w:rsidR="00945629">
        <w:rPr>
          <w:sz w:val="24"/>
          <w:szCs w:val="24"/>
        </w:rPr>
        <w:t xml:space="preserve">chemical approach </w:t>
      </w:r>
      <w:r w:rsidR="00EA1F42">
        <w:rPr>
          <w:sz w:val="24"/>
          <w:szCs w:val="24"/>
        </w:rPr>
        <w:t xml:space="preserve">includes the </w:t>
      </w:r>
      <w:r w:rsidR="00D53109">
        <w:rPr>
          <w:sz w:val="24"/>
          <w:szCs w:val="24"/>
        </w:rPr>
        <w:t xml:space="preserve">transport of energy from one </w:t>
      </w:r>
      <w:r w:rsidR="00096685">
        <w:rPr>
          <w:sz w:val="24"/>
          <w:szCs w:val="24"/>
        </w:rPr>
        <w:t>mol</w:t>
      </w:r>
      <w:r w:rsidR="0027140D">
        <w:rPr>
          <w:sz w:val="24"/>
          <w:szCs w:val="24"/>
        </w:rPr>
        <w:t xml:space="preserve">ecule to another. The kerbs cycle </w:t>
      </w:r>
      <w:r w:rsidR="00B55BEF">
        <w:rPr>
          <w:sz w:val="24"/>
          <w:szCs w:val="24"/>
        </w:rPr>
        <w:t xml:space="preserve">sends this energy to the electron </w:t>
      </w:r>
      <w:r w:rsidR="00BB786A">
        <w:rPr>
          <w:sz w:val="24"/>
          <w:szCs w:val="24"/>
        </w:rPr>
        <w:t>bea</w:t>
      </w:r>
      <w:r w:rsidR="000A3E13">
        <w:rPr>
          <w:sz w:val="24"/>
          <w:szCs w:val="24"/>
        </w:rPr>
        <w:t>rer</w:t>
      </w:r>
      <w:r w:rsidR="009F23B9">
        <w:rPr>
          <w:sz w:val="24"/>
          <w:szCs w:val="24"/>
        </w:rPr>
        <w:t xml:space="preserve">s </w:t>
      </w:r>
      <w:r w:rsidR="00F417F8">
        <w:rPr>
          <w:sz w:val="24"/>
          <w:szCs w:val="24"/>
        </w:rPr>
        <w:t>nicotinamide</w:t>
      </w:r>
      <w:r w:rsidR="0031251D">
        <w:rPr>
          <w:sz w:val="24"/>
          <w:szCs w:val="24"/>
        </w:rPr>
        <w:t xml:space="preserve"> ad</w:t>
      </w:r>
      <w:r w:rsidR="00F417F8">
        <w:rPr>
          <w:sz w:val="24"/>
          <w:szCs w:val="24"/>
        </w:rPr>
        <w:t>enine dinucl</w:t>
      </w:r>
      <w:r w:rsidR="00596286">
        <w:rPr>
          <w:sz w:val="24"/>
          <w:szCs w:val="24"/>
        </w:rPr>
        <w:t>e</w:t>
      </w:r>
      <w:r w:rsidR="0039760A">
        <w:rPr>
          <w:sz w:val="24"/>
          <w:szCs w:val="24"/>
        </w:rPr>
        <w:t>otide (NAD)</w:t>
      </w:r>
      <w:r w:rsidR="009B0B4D">
        <w:rPr>
          <w:sz w:val="24"/>
          <w:szCs w:val="24"/>
        </w:rPr>
        <w:t xml:space="preserve"> as well as flavine ad</w:t>
      </w:r>
      <w:r w:rsidR="00E370E8">
        <w:rPr>
          <w:sz w:val="24"/>
          <w:szCs w:val="24"/>
        </w:rPr>
        <w:t>e</w:t>
      </w:r>
      <w:r w:rsidR="00AD1CAF">
        <w:rPr>
          <w:sz w:val="24"/>
          <w:szCs w:val="24"/>
        </w:rPr>
        <w:t>nine dinucleotide (FAD)</w:t>
      </w:r>
      <w:r w:rsidR="00DB144A">
        <w:rPr>
          <w:sz w:val="24"/>
          <w:szCs w:val="24"/>
        </w:rPr>
        <w:t>.</w:t>
      </w:r>
      <w:r w:rsidR="00632296">
        <w:rPr>
          <w:sz w:val="24"/>
          <w:szCs w:val="24"/>
        </w:rPr>
        <w:t xml:space="preserve"> The nucleotide</w:t>
      </w:r>
      <w:r w:rsidR="006C4888">
        <w:rPr>
          <w:sz w:val="24"/>
          <w:szCs w:val="24"/>
        </w:rPr>
        <w:t xml:space="preserve">s </w:t>
      </w:r>
      <w:proofErr w:type="gramStart"/>
      <w:r w:rsidR="000D5EAD">
        <w:rPr>
          <w:sz w:val="24"/>
          <w:szCs w:val="24"/>
        </w:rPr>
        <w:t>transfers</w:t>
      </w:r>
      <w:proofErr w:type="gramEnd"/>
      <w:r w:rsidR="000D5EAD">
        <w:rPr>
          <w:sz w:val="24"/>
          <w:szCs w:val="24"/>
        </w:rPr>
        <w:t xml:space="preserve"> the energy </w:t>
      </w:r>
      <w:r w:rsidR="002E4EE5">
        <w:rPr>
          <w:sz w:val="24"/>
          <w:szCs w:val="24"/>
        </w:rPr>
        <w:t xml:space="preserve">taken from the sunlight </w:t>
      </w:r>
      <w:r w:rsidR="0038432E">
        <w:rPr>
          <w:sz w:val="24"/>
          <w:szCs w:val="24"/>
        </w:rPr>
        <w:t>into the inner membrane</w:t>
      </w:r>
      <w:r w:rsidR="00313AED">
        <w:rPr>
          <w:sz w:val="24"/>
          <w:szCs w:val="24"/>
        </w:rPr>
        <w:t xml:space="preserve"> of the mit</w:t>
      </w:r>
      <w:r w:rsidR="00EE0439">
        <w:rPr>
          <w:sz w:val="24"/>
          <w:szCs w:val="24"/>
        </w:rPr>
        <w:t xml:space="preserve">ochondria and </w:t>
      </w:r>
      <w:r w:rsidR="006E01DC">
        <w:rPr>
          <w:sz w:val="24"/>
          <w:szCs w:val="24"/>
        </w:rPr>
        <w:t>unlea</w:t>
      </w:r>
      <w:r w:rsidR="00446752">
        <w:rPr>
          <w:sz w:val="24"/>
          <w:szCs w:val="24"/>
        </w:rPr>
        <w:t xml:space="preserve">sh it to the </w:t>
      </w:r>
      <w:r w:rsidR="00D313F7">
        <w:rPr>
          <w:sz w:val="24"/>
          <w:szCs w:val="24"/>
        </w:rPr>
        <w:t>cytochromes of the ele</w:t>
      </w:r>
      <w:r w:rsidR="00F94AEE">
        <w:rPr>
          <w:sz w:val="24"/>
          <w:szCs w:val="24"/>
        </w:rPr>
        <w:t xml:space="preserve">ctron transfer chain </w:t>
      </w:r>
      <w:r w:rsidR="00C41A95">
        <w:rPr>
          <w:sz w:val="24"/>
          <w:szCs w:val="24"/>
        </w:rPr>
        <w:t>(Par</w:t>
      </w:r>
      <w:r w:rsidR="00AF5B75">
        <w:rPr>
          <w:sz w:val="24"/>
          <w:szCs w:val="24"/>
        </w:rPr>
        <w:t>ker</w:t>
      </w:r>
      <w:r w:rsidR="00184537">
        <w:rPr>
          <w:sz w:val="24"/>
          <w:szCs w:val="24"/>
        </w:rPr>
        <w:t xml:space="preserve"> J, </w:t>
      </w:r>
      <w:r w:rsidR="00732BE9">
        <w:rPr>
          <w:sz w:val="24"/>
          <w:szCs w:val="24"/>
        </w:rPr>
        <w:t>2020).</w:t>
      </w:r>
    </w:p>
    <w:p w14:paraId="7D9B6541" w14:textId="77777777" w:rsidR="00A74105" w:rsidRDefault="00A74105" w:rsidP="00EE4F13">
      <w:pPr>
        <w:rPr>
          <w:sz w:val="24"/>
          <w:szCs w:val="24"/>
        </w:rPr>
      </w:pPr>
    </w:p>
    <w:p w14:paraId="4E6F0527" w14:textId="77777777" w:rsidR="00A74105" w:rsidRPr="00A74105" w:rsidRDefault="00A74105" w:rsidP="00A74105">
      <w:pPr>
        <w:shd w:val="clear" w:color="auto" w:fill="FFFFFF"/>
        <w:spacing w:before="100" w:beforeAutospacing="1" w:after="100" w:afterAutospacing="1" w:line="240" w:lineRule="auto"/>
        <w:rPr>
          <w:rFonts w:ascii="Helvetica" w:eastAsia="Times New Roman" w:hAnsi="Helvetica" w:cs="Helvetica"/>
          <w:b/>
          <w:bCs/>
          <w:color w:val="1D2228"/>
          <w:kern w:val="0"/>
          <w:lang w:eastAsia="en-GB"/>
          <w14:ligatures w14:val="none"/>
        </w:rPr>
      </w:pPr>
      <w:r w:rsidRPr="00A74105">
        <w:rPr>
          <w:rFonts w:ascii="Helvetica" w:eastAsia="Times New Roman" w:hAnsi="Helvetica" w:cs="Helvetica"/>
          <w:b/>
          <w:bCs/>
          <w:color w:val="1D2228"/>
          <w:kern w:val="0"/>
          <w:u w:val="single"/>
          <w:lang w:eastAsia="en-GB"/>
          <w14:ligatures w14:val="none"/>
        </w:rPr>
        <w:t>How recording and tracking blood sugar levels help individuals with type 2 diabetes to safely manage their conditions</w:t>
      </w:r>
    </w:p>
    <w:p w14:paraId="14257BD1" w14:textId="77777777" w:rsidR="00A74105" w:rsidRPr="00A74105" w:rsidRDefault="00A74105" w:rsidP="00A74105">
      <w:pPr>
        <w:shd w:val="clear" w:color="auto" w:fill="FFFFFF"/>
        <w:spacing w:before="100" w:beforeAutospacing="1" w:after="100" w:afterAutospacing="1" w:line="240" w:lineRule="auto"/>
        <w:rPr>
          <w:rFonts w:ascii="Helvetica" w:eastAsia="Times New Roman" w:hAnsi="Helvetica" w:cs="Helvetica"/>
          <w:color w:val="1D2228"/>
          <w:kern w:val="0"/>
          <w:lang w:eastAsia="en-GB"/>
          <w14:ligatures w14:val="none"/>
        </w:rPr>
      </w:pPr>
      <w:r w:rsidRPr="00A74105">
        <w:rPr>
          <w:rFonts w:ascii="Helvetica" w:eastAsia="Times New Roman" w:hAnsi="Helvetica" w:cs="Helvetica"/>
          <w:color w:val="1D2228"/>
          <w:kern w:val="0"/>
          <w:lang w:eastAsia="en-GB"/>
          <w14:ligatures w14:val="none"/>
        </w:rPr>
        <w:t>The incidence of diabetes is increasing significantly within primary care settings across the United Kingdom. Within the context of a local general practice, it has been observed that an increasing number of patients are being diagnosed with diabetes mellitus. Many of these individuals demonstrate limited understanding of their condition and the lifestyle factors that influence their blood glucose control. This lack of awareness can negatively affect engagement with care plans and hinder effective self-management.</w:t>
      </w:r>
    </w:p>
    <w:p w14:paraId="7D0BC1CF" w14:textId="77777777" w:rsidR="00A74105" w:rsidRPr="00A74105" w:rsidRDefault="00A74105" w:rsidP="00A74105">
      <w:pPr>
        <w:shd w:val="clear" w:color="auto" w:fill="FFFFFF"/>
        <w:spacing w:before="100" w:beforeAutospacing="1" w:after="100" w:afterAutospacing="1" w:line="240" w:lineRule="auto"/>
        <w:rPr>
          <w:rFonts w:ascii="Helvetica" w:eastAsia="Times New Roman" w:hAnsi="Helvetica" w:cs="Helvetica"/>
          <w:color w:val="1D2228"/>
          <w:kern w:val="0"/>
          <w:lang w:eastAsia="en-GB"/>
          <w14:ligatures w14:val="none"/>
        </w:rPr>
      </w:pPr>
      <w:r w:rsidRPr="00A74105">
        <w:rPr>
          <w:rFonts w:ascii="Helvetica" w:eastAsia="Times New Roman" w:hAnsi="Helvetica" w:cs="Helvetica"/>
          <w:color w:val="1D2228"/>
          <w:kern w:val="0"/>
          <w:lang w:eastAsia="en-GB"/>
          <w14:ligatures w14:val="none"/>
        </w:rPr>
        <w:t>Effective diabetes management relies heavily on consistent monitoring and accurate recording of blood glucose levels. Regular tracking enables both patients and healthcare professionals to identify trends and patterns in glucose control, allowing for informed decision-making regarding treatment and lifestyle adjustments.</w:t>
      </w:r>
    </w:p>
    <w:p w14:paraId="47172DF1" w14:textId="77777777" w:rsidR="00A74105" w:rsidRPr="00A74105" w:rsidRDefault="00A74105" w:rsidP="00A74105">
      <w:pPr>
        <w:shd w:val="clear" w:color="auto" w:fill="FFFFFF"/>
        <w:spacing w:before="100" w:beforeAutospacing="1" w:after="100" w:afterAutospacing="1" w:line="240" w:lineRule="auto"/>
        <w:rPr>
          <w:rFonts w:ascii="Helvetica" w:eastAsia="Times New Roman" w:hAnsi="Helvetica" w:cs="Helvetica"/>
          <w:color w:val="1D2228"/>
          <w:kern w:val="0"/>
          <w:lang w:eastAsia="en-GB"/>
          <w14:ligatures w14:val="none"/>
        </w:rPr>
      </w:pPr>
      <w:r w:rsidRPr="00A74105">
        <w:rPr>
          <w:rFonts w:ascii="Helvetica" w:eastAsia="Times New Roman" w:hAnsi="Helvetica" w:cs="Helvetica"/>
          <w:color w:val="1D2228"/>
          <w:kern w:val="0"/>
          <w:lang w:eastAsia="en-GB"/>
          <w14:ligatures w14:val="none"/>
        </w:rPr>
        <w:t>Recording and monitoring blood glucose levels provides several important benefits. Firstly, it helps individuals to recognise how different factors—such as food choices, medication, physical activity, and stress—affect their blood sugar levels. Secondly, it enables early detection of hypo- or hyperglycaemia, allowing timely interventions to prevent complications. Thirdly, accurate records support healthcare professionals in adjusting treatment plans safely and effectively, ensuring that medication doses and dietary recommendations remain appropriate.</w:t>
      </w:r>
    </w:p>
    <w:p w14:paraId="5F4A473F" w14:textId="77777777" w:rsidR="00A74105" w:rsidRPr="00A74105" w:rsidRDefault="00A74105" w:rsidP="00A74105">
      <w:pPr>
        <w:shd w:val="clear" w:color="auto" w:fill="FFFFFF"/>
        <w:spacing w:before="100" w:beforeAutospacing="1" w:after="100" w:afterAutospacing="1" w:line="240" w:lineRule="auto"/>
        <w:rPr>
          <w:rFonts w:ascii="Helvetica" w:eastAsia="Times New Roman" w:hAnsi="Helvetica" w:cs="Helvetica"/>
          <w:color w:val="1D2228"/>
          <w:kern w:val="0"/>
          <w:lang w:eastAsia="en-GB"/>
          <w14:ligatures w14:val="none"/>
        </w:rPr>
      </w:pPr>
      <w:r w:rsidRPr="00A74105">
        <w:rPr>
          <w:rFonts w:ascii="Helvetica" w:eastAsia="Times New Roman" w:hAnsi="Helvetica" w:cs="Helvetica"/>
          <w:color w:val="1D2228"/>
          <w:kern w:val="0"/>
          <w:lang w:eastAsia="en-GB"/>
          <w14:ligatures w14:val="none"/>
        </w:rPr>
        <w:t>Furthermore, consistent monitoring contributes to the prevention of long-term complications. Maintaining blood glucose within target ranges significantly reduces the risk of cardiovascular disease, neuropathy, nephropathy, and retinopathy (Diabetes UK, 2023). Therefore, empowering patients to take ownership of blood glucose monitoring forms a cornerstone of effective diabetes self-management.</w:t>
      </w:r>
    </w:p>
    <w:p w14:paraId="3F9C2DC7" w14:textId="77777777" w:rsidR="00A74105" w:rsidRPr="00A74105" w:rsidRDefault="00A74105" w:rsidP="00A74105">
      <w:pPr>
        <w:shd w:val="clear" w:color="auto" w:fill="FFFFFF"/>
        <w:spacing w:before="100" w:beforeAutospacing="1" w:after="100" w:afterAutospacing="1" w:line="240" w:lineRule="auto"/>
        <w:rPr>
          <w:rFonts w:ascii="Helvetica" w:eastAsia="Times New Roman" w:hAnsi="Helvetica" w:cs="Helvetica"/>
          <w:color w:val="1D2228"/>
          <w:kern w:val="0"/>
          <w:lang w:eastAsia="en-GB"/>
          <w14:ligatures w14:val="none"/>
        </w:rPr>
      </w:pPr>
      <w:r w:rsidRPr="00A74105">
        <w:rPr>
          <w:rFonts w:ascii="Helvetica" w:eastAsia="Times New Roman" w:hAnsi="Helvetica" w:cs="Helvetica"/>
          <w:color w:val="1D2228"/>
          <w:kern w:val="0"/>
          <w:lang w:eastAsia="en-GB"/>
          <w14:ligatures w14:val="none"/>
        </w:rPr>
        <w:t>The management of diabetes extends beyond pharmacological treatment and requires consideration of multiple lifestyle factors that directly affect blood glucose levels. Patient education on these areas is essential to promote behaviour change and long-term health improvement.</w:t>
      </w:r>
    </w:p>
    <w:p w14:paraId="659508BA" w14:textId="77777777" w:rsidR="00A74105" w:rsidRPr="00A74105" w:rsidRDefault="00A74105" w:rsidP="00A74105">
      <w:pPr>
        <w:shd w:val="clear" w:color="auto" w:fill="FFFFFF"/>
        <w:spacing w:before="100" w:beforeAutospacing="1" w:after="100" w:afterAutospacing="1" w:line="240" w:lineRule="auto"/>
        <w:rPr>
          <w:rFonts w:ascii="Helvetica" w:eastAsia="Times New Roman" w:hAnsi="Helvetica" w:cs="Helvetica"/>
          <w:color w:val="1D2228"/>
          <w:kern w:val="0"/>
          <w:lang w:eastAsia="en-GB"/>
          <w14:ligatures w14:val="none"/>
        </w:rPr>
      </w:pPr>
      <w:r w:rsidRPr="00A74105">
        <w:rPr>
          <w:rFonts w:ascii="Helvetica" w:eastAsia="Times New Roman" w:hAnsi="Helvetica" w:cs="Helvetica"/>
          <w:color w:val="1D2228"/>
          <w:kern w:val="0"/>
          <w:lang w:eastAsia="en-GB"/>
          <w14:ligatures w14:val="none"/>
        </w:rPr>
        <w:t xml:space="preserve">Diet is a fundamental element of diabetes management. A balanced diet helps regulate blood glucose levels and supports overall health. Patients should be encouraged to consume regular, balanced meals containing whole grains, fruits, vegetables, lean proteins, and healthy fats while limiting foods high in sugar, saturated fat, and refined carbohydrates. </w:t>
      </w:r>
      <w:r w:rsidRPr="00A74105">
        <w:rPr>
          <w:rFonts w:ascii="Helvetica" w:eastAsia="Times New Roman" w:hAnsi="Helvetica" w:cs="Helvetica"/>
          <w:color w:val="1D2228"/>
          <w:kern w:val="0"/>
          <w:lang w:eastAsia="en-GB"/>
          <w14:ligatures w14:val="none"/>
        </w:rPr>
        <w:lastRenderedPageBreak/>
        <w:t>Portion control and awareness of carbohydrate intake are particularly important in maintaining stable blood sugar levels. Access to dietetic support or referral to a diabetes specialist dietitian can further enhance patients’ ability to make informed food choices.</w:t>
      </w:r>
    </w:p>
    <w:p w14:paraId="217CB4D1" w14:textId="77777777" w:rsidR="00A74105" w:rsidRPr="00A74105" w:rsidRDefault="00A74105" w:rsidP="00A74105">
      <w:pPr>
        <w:shd w:val="clear" w:color="auto" w:fill="FFFFFF"/>
        <w:spacing w:before="100" w:beforeAutospacing="1" w:after="100" w:afterAutospacing="1" w:line="240" w:lineRule="auto"/>
        <w:rPr>
          <w:rFonts w:ascii="Helvetica" w:eastAsia="Times New Roman" w:hAnsi="Helvetica" w:cs="Helvetica"/>
          <w:color w:val="1D2228"/>
          <w:kern w:val="0"/>
          <w:lang w:eastAsia="en-GB"/>
          <w14:ligatures w14:val="none"/>
        </w:rPr>
      </w:pPr>
      <w:r w:rsidRPr="00A74105">
        <w:rPr>
          <w:rFonts w:ascii="Helvetica" w:eastAsia="Times New Roman" w:hAnsi="Helvetica" w:cs="Helvetica"/>
          <w:color w:val="1D2228"/>
          <w:kern w:val="0"/>
          <w:lang w:eastAsia="en-GB"/>
          <w14:ligatures w14:val="none"/>
        </w:rPr>
        <w:t>Engagement in regular physical activity contributes significantly to blood glucose control by improving insulin sensitivity and promoting cardiovascular health. The National Institute for Health and Care Excellence (NICE, 2022) recommends that adults with diabetes undertake at least 150 minutes of moderate-intensity exercise per week, such as brisk walking, cycling, or swimming, tailored to individual capacity. Physical activity also supports weight management and psychological well-being, both of which are important aspects of holistic diabetes care.</w:t>
      </w:r>
    </w:p>
    <w:p w14:paraId="48318952" w14:textId="77777777" w:rsidR="00A74105" w:rsidRPr="00A74105" w:rsidRDefault="00A74105" w:rsidP="00A74105">
      <w:pPr>
        <w:shd w:val="clear" w:color="auto" w:fill="FFFFFF"/>
        <w:spacing w:before="100" w:beforeAutospacing="1" w:after="100" w:afterAutospacing="1" w:line="240" w:lineRule="auto"/>
        <w:rPr>
          <w:rFonts w:ascii="Helvetica" w:eastAsia="Times New Roman" w:hAnsi="Helvetica" w:cs="Helvetica"/>
          <w:color w:val="1D2228"/>
          <w:kern w:val="0"/>
          <w:lang w:eastAsia="en-GB"/>
          <w14:ligatures w14:val="none"/>
        </w:rPr>
      </w:pPr>
      <w:r w:rsidRPr="00A74105">
        <w:rPr>
          <w:rFonts w:ascii="Helvetica" w:eastAsia="Times New Roman" w:hAnsi="Helvetica" w:cs="Helvetica"/>
          <w:color w:val="1D2228"/>
          <w:kern w:val="0"/>
          <w:lang w:eastAsia="en-GB"/>
          <w14:ligatures w14:val="none"/>
        </w:rPr>
        <w:t>Smoking is a major modifiable risk factor that compounds the vascular complications associated with diabetes. Patients who smoke have a markedly higher risk of cardiovascular disease, peripheral vascular disease, and stroke. As such, smoking cessation should be strongly promoted within diabetes care, with healthcare professionals offering advice, counselling, and referral to local stop-smoking services as appropriate.</w:t>
      </w:r>
    </w:p>
    <w:p w14:paraId="2F6DEF00" w14:textId="77777777" w:rsidR="00A74105" w:rsidRPr="00A74105" w:rsidRDefault="00A74105" w:rsidP="00A74105">
      <w:pPr>
        <w:shd w:val="clear" w:color="auto" w:fill="FFFFFF"/>
        <w:spacing w:before="100" w:beforeAutospacing="1" w:after="100" w:afterAutospacing="1" w:line="240" w:lineRule="auto"/>
        <w:rPr>
          <w:rFonts w:ascii="Helvetica" w:eastAsia="Times New Roman" w:hAnsi="Helvetica" w:cs="Helvetica"/>
          <w:color w:val="1D2228"/>
          <w:kern w:val="0"/>
          <w:lang w:eastAsia="en-GB"/>
          <w14:ligatures w14:val="none"/>
        </w:rPr>
      </w:pPr>
      <w:r w:rsidRPr="00A74105">
        <w:rPr>
          <w:rFonts w:ascii="Helvetica" w:eastAsia="Times New Roman" w:hAnsi="Helvetica" w:cs="Helvetica"/>
          <w:b/>
          <w:bCs/>
          <w:color w:val="1D2228"/>
          <w:kern w:val="0"/>
          <w:lang w:eastAsia="en-GB"/>
          <w14:ligatures w14:val="none"/>
        </w:rPr>
        <w:t> </w:t>
      </w:r>
    </w:p>
    <w:p w14:paraId="27768F2B" w14:textId="77777777" w:rsidR="00A74105" w:rsidRPr="00A74105" w:rsidRDefault="00A74105" w:rsidP="00A74105">
      <w:pPr>
        <w:shd w:val="clear" w:color="auto" w:fill="FFFFFF"/>
        <w:spacing w:before="100" w:beforeAutospacing="1" w:after="100" w:afterAutospacing="1" w:line="240" w:lineRule="auto"/>
        <w:rPr>
          <w:rFonts w:ascii="Helvetica" w:eastAsia="Times New Roman" w:hAnsi="Helvetica" w:cs="Helvetica"/>
          <w:color w:val="1D2228"/>
          <w:kern w:val="0"/>
          <w:lang w:eastAsia="en-GB"/>
          <w14:ligatures w14:val="none"/>
        </w:rPr>
      </w:pPr>
      <w:r w:rsidRPr="00A74105">
        <w:rPr>
          <w:rFonts w:ascii="Helvetica" w:eastAsia="Times New Roman" w:hAnsi="Helvetica" w:cs="Helvetica"/>
          <w:color w:val="1D2228"/>
          <w:kern w:val="0"/>
          <w:lang w:eastAsia="en-GB"/>
          <w14:ligatures w14:val="none"/>
        </w:rPr>
        <w:t>Alcohol intake can cause unpredictable fluctuations in blood glucose levels and may interact with diabetes medications. Patients should be educated about the effects of alcohol on their condition, encouraged to consume it in moderation.</w:t>
      </w:r>
    </w:p>
    <w:p w14:paraId="0A5F38FE" w14:textId="77777777" w:rsidR="00A74105" w:rsidRPr="00A74105" w:rsidRDefault="00A74105" w:rsidP="00A74105">
      <w:pPr>
        <w:shd w:val="clear" w:color="auto" w:fill="FFFFFF"/>
        <w:spacing w:before="100" w:beforeAutospacing="1" w:after="100" w:afterAutospacing="1" w:line="240" w:lineRule="auto"/>
        <w:rPr>
          <w:rFonts w:ascii="Helvetica" w:eastAsia="Times New Roman" w:hAnsi="Helvetica" w:cs="Helvetica"/>
          <w:b/>
          <w:bCs/>
          <w:color w:val="1D2228"/>
          <w:kern w:val="0"/>
          <w:lang w:eastAsia="en-GB"/>
          <w14:ligatures w14:val="none"/>
        </w:rPr>
      </w:pPr>
      <w:r w:rsidRPr="00A74105">
        <w:rPr>
          <w:rFonts w:ascii="Helvetica" w:eastAsia="Times New Roman" w:hAnsi="Helvetica" w:cs="Helvetica"/>
          <w:b/>
          <w:bCs/>
          <w:color w:val="1D2228"/>
          <w:kern w:val="0"/>
          <w:u w:val="single"/>
          <w:lang w:eastAsia="en-GB"/>
          <w14:ligatures w14:val="none"/>
        </w:rPr>
        <w:t>Evidence-Based Recommendations for Lifestyle Changes to Improve Diabetes Management</w:t>
      </w:r>
    </w:p>
    <w:p w14:paraId="021A2FFC" w14:textId="77777777" w:rsidR="00A74105" w:rsidRPr="00A74105" w:rsidRDefault="00A74105" w:rsidP="00A74105">
      <w:pPr>
        <w:shd w:val="clear" w:color="auto" w:fill="FFFFFF"/>
        <w:spacing w:before="100" w:beforeAutospacing="1" w:after="100" w:afterAutospacing="1" w:line="240" w:lineRule="auto"/>
        <w:rPr>
          <w:rFonts w:ascii="Helvetica" w:eastAsia="Times New Roman" w:hAnsi="Helvetica" w:cs="Helvetica"/>
          <w:color w:val="1D2228"/>
          <w:kern w:val="0"/>
          <w:lang w:eastAsia="en-GB"/>
          <w14:ligatures w14:val="none"/>
        </w:rPr>
      </w:pPr>
      <w:r w:rsidRPr="00A74105">
        <w:rPr>
          <w:rFonts w:ascii="Helvetica" w:eastAsia="Times New Roman" w:hAnsi="Helvetica" w:cs="Helvetica"/>
          <w:color w:val="1D2228"/>
          <w:kern w:val="0"/>
          <w:lang w:eastAsia="en-GB"/>
          <w14:ligatures w14:val="none"/>
        </w:rPr>
        <w:t>Lifestyle modification is a cornerstone of effective diabetes management, alongside pharmacological interventions. Evidence indicates that structured changes in diet, physical activity, smoking cessation, and alcohol moderation can significantly improve glycaemic control and reduce the risk of diabetes-related complications (NICE, 2022; Diabetes UK, 2023). The following recommendations are informed by current guidelines and research findings</w:t>
      </w:r>
    </w:p>
    <w:p w14:paraId="41AF8381" w14:textId="77777777" w:rsidR="00A74105" w:rsidRPr="00A74105" w:rsidRDefault="00A74105" w:rsidP="00A74105">
      <w:pPr>
        <w:shd w:val="clear" w:color="auto" w:fill="FFFFFF"/>
        <w:spacing w:before="100" w:beforeAutospacing="1" w:after="100" w:afterAutospacing="1" w:line="240" w:lineRule="auto"/>
        <w:rPr>
          <w:rFonts w:ascii="Helvetica" w:eastAsia="Times New Roman" w:hAnsi="Helvetica" w:cs="Helvetica"/>
          <w:color w:val="1D2228"/>
          <w:kern w:val="0"/>
          <w:lang w:eastAsia="en-GB"/>
          <w14:ligatures w14:val="none"/>
        </w:rPr>
      </w:pPr>
      <w:r w:rsidRPr="00A74105">
        <w:rPr>
          <w:rFonts w:ascii="Helvetica" w:eastAsia="Times New Roman" w:hAnsi="Helvetica" w:cs="Helvetica"/>
          <w:color w:val="1D2228"/>
          <w:kern w:val="0"/>
          <w:lang w:eastAsia="en-GB"/>
          <w14:ligatures w14:val="none"/>
        </w:rPr>
        <w:t>A balanced and structured diet is critical for maintaining stable blood glucose levels. Evidence shows that patients who adopt diets high in fibre, rich in vegetables, and low in refined carbohydrates experience improvements in HbA1c and overall glycaemic control (Evert et al., 2019).</w:t>
      </w:r>
    </w:p>
    <w:p w14:paraId="0554C51C" w14:textId="77777777" w:rsidR="00A74105" w:rsidRPr="00A74105" w:rsidRDefault="00A74105" w:rsidP="00A74105">
      <w:pPr>
        <w:shd w:val="clear" w:color="auto" w:fill="FFFFFF"/>
        <w:spacing w:before="100" w:beforeAutospacing="1" w:after="100" w:afterAutospacing="1" w:line="240" w:lineRule="auto"/>
        <w:rPr>
          <w:rFonts w:ascii="Helvetica" w:eastAsia="Times New Roman" w:hAnsi="Helvetica" w:cs="Helvetica"/>
          <w:color w:val="1D2228"/>
          <w:kern w:val="0"/>
          <w:lang w:eastAsia="en-GB"/>
          <w14:ligatures w14:val="none"/>
        </w:rPr>
      </w:pPr>
      <w:r w:rsidRPr="00A74105">
        <w:rPr>
          <w:rFonts w:ascii="Helvetica" w:eastAsia="Times New Roman" w:hAnsi="Helvetica" w:cs="Helvetica"/>
          <w:color w:val="1D2228"/>
          <w:kern w:val="0"/>
          <w:lang w:eastAsia="en-GB"/>
          <w14:ligatures w14:val="none"/>
        </w:rPr>
        <w:t>Recommendations:</w:t>
      </w:r>
    </w:p>
    <w:p w14:paraId="201A741A" w14:textId="77777777" w:rsidR="00A74105" w:rsidRPr="00A74105" w:rsidRDefault="00A74105" w:rsidP="00A74105">
      <w:pPr>
        <w:numPr>
          <w:ilvl w:val="0"/>
          <w:numId w:val="2"/>
        </w:numPr>
        <w:shd w:val="clear" w:color="auto" w:fill="FFFFFF"/>
        <w:spacing w:before="100" w:beforeAutospacing="1" w:after="100" w:afterAutospacing="1" w:line="240" w:lineRule="auto"/>
        <w:rPr>
          <w:rFonts w:ascii="Helvetica" w:eastAsia="Times New Roman" w:hAnsi="Helvetica" w:cs="Helvetica"/>
          <w:color w:val="1D2228"/>
          <w:kern w:val="0"/>
          <w:lang w:eastAsia="en-GB"/>
          <w14:ligatures w14:val="none"/>
        </w:rPr>
      </w:pPr>
      <w:r w:rsidRPr="00A74105">
        <w:rPr>
          <w:rFonts w:ascii="Helvetica" w:eastAsia="Times New Roman" w:hAnsi="Helvetica" w:cs="Helvetica"/>
          <w:color w:val="1D2228"/>
          <w:kern w:val="0"/>
          <w:lang w:eastAsia="en-GB"/>
          <w14:ligatures w14:val="none"/>
        </w:rPr>
        <w:t>Encourage regular meals with controlled portion sizes to avoid blood sugar spikes.</w:t>
      </w:r>
    </w:p>
    <w:p w14:paraId="31E4D460" w14:textId="77777777" w:rsidR="00A74105" w:rsidRPr="00A74105" w:rsidRDefault="00A74105" w:rsidP="00A74105">
      <w:pPr>
        <w:numPr>
          <w:ilvl w:val="0"/>
          <w:numId w:val="2"/>
        </w:numPr>
        <w:shd w:val="clear" w:color="auto" w:fill="FFFFFF"/>
        <w:spacing w:before="100" w:beforeAutospacing="1" w:after="100" w:afterAutospacing="1" w:line="240" w:lineRule="auto"/>
        <w:rPr>
          <w:rFonts w:ascii="Helvetica" w:eastAsia="Times New Roman" w:hAnsi="Helvetica" w:cs="Helvetica"/>
          <w:color w:val="1D2228"/>
          <w:kern w:val="0"/>
          <w:lang w:eastAsia="en-GB"/>
          <w14:ligatures w14:val="none"/>
        </w:rPr>
      </w:pPr>
      <w:r w:rsidRPr="00A74105">
        <w:rPr>
          <w:rFonts w:ascii="Helvetica" w:eastAsia="Times New Roman" w:hAnsi="Helvetica" w:cs="Helvetica"/>
          <w:color w:val="1D2228"/>
          <w:kern w:val="0"/>
          <w:lang w:eastAsia="en-GB"/>
          <w14:ligatures w14:val="none"/>
        </w:rPr>
        <w:t>Increase intake of whole grains, legumes, fruits, vegetables, and lean protein sources.</w:t>
      </w:r>
    </w:p>
    <w:p w14:paraId="32B432EE" w14:textId="77777777" w:rsidR="00A74105" w:rsidRPr="00A74105" w:rsidRDefault="00A74105" w:rsidP="00A74105">
      <w:pPr>
        <w:numPr>
          <w:ilvl w:val="0"/>
          <w:numId w:val="2"/>
        </w:numPr>
        <w:shd w:val="clear" w:color="auto" w:fill="FFFFFF"/>
        <w:spacing w:before="100" w:beforeAutospacing="1" w:after="100" w:afterAutospacing="1" w:line="240" w:lineRule="auto"/>
        <w:rPr>
          <w:rFonts w:ascii="Helvetica" w:eastAsia="Times New Roman" w:hAnsi="Helvetica" w:cs="Helvetica"/>
          <w:color w:val="1D2228"/>
          <w:kern w:val="0"/>
          <w:lang w:eastAsia="en-GB"/>
          <w14:ligatures w14:val="none"/>
        </w:rPr>
      </w:pPr>
      <w:r w:rsidRPr="00A74105">
        <w:rPr>
          <w:rFonts w:ascii="Helvetica" w:eastAsia="Times New Roman" w:hAnsi="Helvetica" w:cs="Helvetica"/>
          <w:color w:val="1D2228"/>
          <w:kern w:val="0"/>
          <w:lang w:eastAsia="en-GB"/>
          <w14:ligatures w14:val="none"/>
        </w:rPr>
        <w:t>Limit foods high in added sugar, saturated fat, and processed carbohydrates.</w:t>
      </w:r>
    </w:p>
    <w:p w14:paraId="461295F3" w14:textId="77777777" w:rsidR="00A74105" w:rsidRPr="00A74105" w:rsidRDefault="00A74105" w:rsidP="00A74105">
      <w:pPr>
        <w:numPr>
          <w:ilvl w:val="0"/>
          <w:numId w:val="2"/>
        </w:numPr>
        <w:shd w:val="clear" w:color="auto" w:fill="FFFFFF"/>
        <w:spacing w:before="100" w:beforeAutospacing="1" w:after="100" w:afterAutospacing="1" w:line="240" w:lineRule="auto"/>
        <w:rPr>
          <w:rFonts w:ascii="Helvetica" w:eastAsia="Times New Roman" w:hAnsi="Helvetica" w:cs="Helvetica"/>
          <w:color w:val="1D2228"/>
          <w:kern w:val="0"/>
          <w:lang w:eastAsia="en-GB"/>
          <w14:ligatures w14:val="none"/>
        </w:rPr>
      </w:pPr>
      <w:r w:rsidRPr="00A74105">
        <w:rPr>
          <w:rFonts w:ascii="Helvetica" w:eastAsia="Times New Roman" w:hAnsi="Helvetica" w:cs="Helvetica"/>
          <w:color w:val="1D2228"/>
          <w:kern w:val="0"/>
          <w:lang w:eastAsia="en-GB"/>
          <w14:ligatures w14:val="none"/>
        </w:rPr>
        <w:t>Consider referral to a registered dietitian for personalised meal planning.</w:t>
      </w:r>
    </w:p>
    <w:p w14:paraId="520F5BAD" w14:textId="77777777" w:rsidR="00A74105" w:rsidRPr="00A74105" w:rsidRDefault="00A74105" w:rsidP="00A74105">
      <w:pPr>
        <w:shd w:val="clear" w:color="auto" w:fill="FFFFFF"/>
        <w:spacing w:before="100" w:beforeAutospacing="1" w:after="100" w:afterAutospacing="1" w:line="240" w:lineRule="auto"/>
        <w:rPr>
          <w:rFonts w:ascii="Helvetica" w:eastAsia="Times New Roman" w:hAnsi="Helvetica" w:cs="Helvetica"/>
          <w:color w:val="1D2228"/>
          <w:kern w:val="0"/>
          <w:lang w:eastAsia="en-GB"/>
          <w14:ligatures w14:val="none"/>
        </w:rPr>
      </w:pPr>
      <w:r w:rsidRPr="00A74105">
        <w:rPr>
          <w:rFonts w:ascii="Helvetica" w:eastAsia="Times New Roman" w:hAnsi="Helvetica" w:cs="Helvetica"/>
          <w:color w:val="1D2228"/>
          <w:kern w:val="0"/>
          <w:lang w:eastAsia="en-GB"/>
          <w14:ligatures w14:val="none"/>
        </w:rPr>
        <w:t>Supporting evidence: Structured dietary interventions can reduce HbA1c by approximately 0.5–1.0% in adults with type 2 diabetes over 3–6 months (American Diabetes Association, 2023).</w:t>
      </w:r>
    </w:p>
    <w:p w14:paraId="323CD1DE" w14:textId="77777777" w:rsidR="00A74105" w:rsidRPr="00A74105" w:rsidRDefault="00A74105" w:rsidP="00A74105">
      <w:pPr>
        <w:shd w:val="clear" w:color="auto" w:fill="FFFFFF"/>
        <w:spacing w:before="100" w:beforeAutospacing="1" w:after="100" w:afterAutospacing="1" w:line="240" w:lineRule="auto"/>
        <w:rPr>
          <w:rFonts w:ascii="Helvetica" w:eastAsia="Times New Roman" w:hAnsi="Helvetica" w:cs="Helvetica"/>
          <w:color w:val="1D2228"/>
          <w:kern w:val="0"/>
          <w:lang w:eastAsia="en-GB"/>
          <w14:ligatures w14:val="none"/>
        </w:rPr>
      </w:pPr>
      <w:r w:rsidRPr="00A74105">
        <w:rPr>
          <w:rFonts w:ascii="Helvetica" w:eastAsia="Times New Roman" w:hAnsi="Helvetica" w:cs="Helvetica"/>
          <w:b/>
          <w:bCs/>
          <w:color w:val="1D2228"/>
          <w:kern w:val="0"/>
          <w:lang w:eastAsia="en-GB"/>
          <w14:ligatures w14:val="none"/>
        </w:rPr>
        <w:t> </w:t>
      </w:r>
    </w:p>
    <w:p w14:paraId="624BF934" w14:textId="77777777" w:rsidR="00A74105" w:rsidRPr="00A74105" w:rsidRDefault="00A74105" w:rsidP="00A74105">
      <w:pPr>
        <w:shd w:val="clear" w:color="auto" w:fill="FFFFFF"/>
        <w:spacing w:before="100" w:beforeAutospacing="1" w:after="100" w:afterAutospacing="1" w:line="240" w:lineRule="auto"/>
        <w:rPr>
          <w:rFonts w:ascii="Helvetica" w:eastAsia="Times New Roman" w:hAnsi="Helvetica" w:cs="Helvetica"/>
          <w:color w:val="1D2228"/>
          <w:kern w:val="0"/>
          <w:lang w:eastAsia="en-GB"/>
          <w14:ligatures w14:val="none"/>
        </w:rPr>
      </w:pPr>
      <w:r w:rsidRPr="00A74105">
        <w:rPr>
          <w:rFonts w:ascii="Helvetica" w:eastAsia="Times New Roman" w:hAnsi="Helvetica" w:cs="Helvetica"/>
          <w:color w:val="1D2228"/>
          <w:kern w:val="0"/>
          <w:lang w:eastAsia="en-GB"/>
          <w14:ligatures w14:val="none"/>
        </w:rPr>
        <w:lastRenderedPageBreak/>
        <w:t>Physical activity enhances insulin sensitivity, assists in weight management, and reduces cardiovascular risk. Studies indicate that combining aerobic and resistance exercise leads to better glycaemic control than either intervention alone (Colberg et al., 2016).</w:t>
      </w:r>
    </w:p>
    <w:p w14:paraId="17A42BA4" w14:textId="77777777" w:rsidR="00A74105" w:rsidRPr="00A74105" w:rsidRDefault="00A74105" w:rsidP="00A74105">
      <w:pPr>
        <w:shd w:val="clear" w:color="auto" w:fill="FFFFFF"/>
        <w:spacing w:before="100" w:beforeAutospacing="1" w:after="100" w:afterAutospacing="1" w:line="240" w:lineRule="auto"/>
        <w:rPr>
          <w:rFonts w:ascii="Helvetica" w:eastAsia="Times New Roman" w:hAnsi="Helvetica" w:cs="Helvetica"/>
          <w:color w:val="1D2228"/>
          <w:kern w:val="0"/>
          <w:lang w:eastAsia="en-GB"/>
          <w14:ligatures w14:val="none"/>
        </w:rPr>
      </w:pPr>
      <w:r w:rsidRPr="00A74105">
        <w:rPr>
          <w:rFonts w:ascii="Helvetica" w:eastAsia="Times New Roman" w:hAnsi="Helvetica" w:cs="Helvetica"/>
          <w:color w:val="1D2228"/>
          <w:kern w:val="0"/>
          <w:lang w:eastAsia="en-GB"/>
          <w14:ligatures w14:val="none"/>
        </w:rPr>
        <w:t>Recommendations:</w:t>
      </w:r>
    </w:p>
    <w:p w14:paraId="102AEDB3" w14:textId="77777777" w:rsidR="00A74105" w:rsidRPr="00A74105" w:rsidRDefault="00A74105" w:rsidP="00A74105">
      <w:pPr>
        <w:numPr>
          <w:ilvl w:val="0"/>
          <w:numId w:val="3"/>
        </w:numPr>
        <w:shd w:val="clear" w:color="auto" w:fill="FFFFFF"/>
        <w:spacing w:before="100" w:beforeAutospacing="1" w:after="100" w:afterAutospacing="1" w:line="240" w:lineRule="auto"/>
        <w:rPr>
          <w:rFonts w:ascii="Helvetica" w:eastAsia="Times New Roman" w:hAnsi="Helvetica" w:cs="Helvetica"/>
          <w:color w:val="1D2228"/>
          <w:kern w:val="0"/>
          <w:lang w:eastAsia="en-GB"/>
          <w14:ligatures w14:val="none"/>
        </w:rPr>
      </w:pPr>
      <w:r w:rsidRPr="00A74105">
        <w:rPr>
          <w:rFonts w:ascii="Helvetica" w:eastAsia="Times New Roman" w:hAnsi="Helvetica" w:cs="Helvetica"/>
          <w:color w:val="1D2228"/>
          <w:kern w:val="0"/>
          <w:lang w:eastAsia="en-GB"/>
          <w14:ligatures w14:val="none"/>
        </w:rPr>
        <w:t>Engage in at least 150 minutes of moderate-intensity aerobic exercise per week, such as brisk walking, cycling, or swimming.</w:t>
      </w:r>
    </w:p>
    <w:p w14:paraId="59EDAB91" w14:textId="77777777" w:rsidR="00A74105" w:rsidRPr="00A74105" w:rsidRDefault="00A74105" w:rsidP="00A74105">
      <w:pPr>
        <w:numPr>
          <w:ilvl w:val="0"/>
          <w:numId w:val="3"/>
        </w:numPr>
        <w:shd w:val="clear" w:color="auto" w:fill="FFFFFF"/>
        <w:spacing w:before="100" w:beforeAutospacing="1" w:after="100" w:afterAutospacing="1" w:line="240" w:lineRule="auto"/>
        <w:rPr>
          <w:rFonts w:ascii="Helvetica" w:eastAsia="Times New Roman" w:hAnsi="Helvetica" w:cs="Helvetica"/>
          <w:color w:val="1D2228"/>
          <w:kern w:val="0"/>
          <w:lang w:eastAsia="en-GB"/>
          <w14:ligatures w14:val="none"/>
        </w:rPr>
      </w:pPr>
      <w:r w:rsidRPr="00A74105">
        <w:rPr>
          <w:rFonts w:ascii="Helvetica" w:eastAsia="Times New Roman" w:hAnsi="Helvetica" w:cs="Helvetica"/>
          <w:color w:val="1D2228"/>
          <w:kern w:val="0"/>
          <w:lang w:eastAsia="en-GB"/>
          <w14:ligatures w14:val="none"/>
        </w:rPr>
        <w:t>Include resistance or strength training at least 2–3 times per week to improve muscle glucose uptake.</w:t>
      </w:r>
    </w:p>
    <w:p w14:paraId="0DDBB4B8" w14:textId="77777777" w:rsidR="00A74105" w:rsidRPr="00A74105" w:rsidRDefault="00A74105" w:rsidP="00A74105">
      <w:pPr>
        <w:numPr>
          <w:ilvl w:val="0"/>
          <w:numId w:val="3"/>
        </w:numPr>
        <w:shd w:val="clear" w:color="auto" w:fill="FFFFFF"/>
        <w:spacing w:before="100" w:beforeAutospacing="1" w:after="100" w:afterAutospacing="1" w:line="240" w:lineRule="auto"/>
        <w:rPr>
          <w:rFonts w:ascii="Helvetica" w:eastAsia="Times New Roman" w:hAnsi="Helvetica" w:cs="Helvetica"/>
          <w:color w:val="1D2228"/>
          <w:kern w:val="0"/>
          <w:lang w:eastAsia="en-GB"/>
          <w14:ligatures w14:val="none"/>
        </w:rPr>
      </w:pPr>
      <w:r w:rsidRPr="00A74105">
        <w:rPr>
          <w:rFonts w:ascii="Helvetica" w:eastAsia="Times New Roman" w:hAnsi="Helvetica" w:cs="Helvetica"/>
          <w:color w:val="1D2228"/>
          <w:kern w:val="0"/>
          <w:lang w:eastAsia="en-GB"/>
          <w14:ligatures w14:val="none"/>
        </w:rPr>
        <w:t>Encourage incorporating physical activity into daily routines (e.g., taking stairs, walking during breaks</w:t>
      </w:r>
      <w:proofErr w:type="gramStart"/>
      <w:r w:rsidRPr="00A74105">
        <w:rPr>
          <w:rFonts w:ascii="Helvetica" w:eastAsia="Times New Roman" w:hAnsi="Helvetica" w:cs="Helvetica"/>
          <w:color w:val="1D2228"/>
          <w:kern w:val="0"/>
          <w:lang w:eastAsia="en-GB"/>
          <w14:ligatures w14:val="none"/>
        </w:rPr>
        <w:t>).Supporting</w:t>
      </w:r>
      <w:proofErr w:type="gramEnd"/>
      <w:r w:rsidRPr="00A74105">
        <w:rPr>
          <w:rFonts w:ascii="Helvetica" w:eastAsia="Times New Roman" w:hAnsi="Helvetica" w:cs="Helvetica"/>
          <w:color w:val="1D2228"/>
          <w:kern w:val="0"/>
          <w:lang w:eastAsia="en-GB"/>
          <w14:ligatures w14:val="none"/>
        </w:rPr>
        <w:t xml:space="preserve"> evidence: Regular exercise can reduce HbA1c by 0.6–0.8% in adults with type 2 diabetes and decrease insulin resistance, contributing to better long-term blood glucose control (NICE, 2022; Public Health England, 2021).</w:t>
      </w:r>
    </w:p>
    <w:p w14:paraId="40B09E8E" w14:textId="77777777" w:rsidR="00A74105" w:rsidRPr="00A74105" w:rsidRDefault="00A74105" w:rsidP="00A74105">
      <w:pPr>
        <w:shd w:val="clear" w:color="auto" w:fill="FFFFFF"/>
        <w:spacing w:before="100" w:beforeAutospacing="1" w:after="100" w:afterAutospacing="1" w:line="240" w:lineRule="auto"/>
        <w:rPr>
          <w:rFonts w:ascii="Helvetica" w:eastAsia="Times New Roman" w:hAnsi="Helvetica" w:cs="Helvetica"/>
          <w:color w:val="1D2228"/>
          <w:kern w:val="0"/>
          <w:lang w:eastAsia="en-GB"/>
          <w14:ligatures w14:val="none"/>
        </w:rPr>
      </w:pPr>
      <w:r w:rsidRPr="00A74105">
        <w:rPr>
          <w:rFonts w:ascii="Helvetica" w:eastAsia="Times New Roman" w:hAnsi="Helvetica" w:cs="Helvetica"/>
          <w:color w:val="1D2228"/>
          <w:kern w:val="0"/>
          <w:lang w:eastAsia="en-GB"/>
          <w14:ligatures w14:val="none"/>
        </w:rPr>
        <w:t>Smoking exacerbates cardiovascular risk and impairs circulation, increasing the likelihood of diabetes-related complications. Evidence demonstrates that patients who quit smoking experience improved cardiovascular outcomes and reduced morbidity (Critchley &amp; Capewell, 2003).</w:t>
      </w:r>
    </w:p>
    <w:p w14:paraId="52BF91C4" w14:textId="77777777" w:rsidR="00A74105" w:rsidRPr="00A74105" w:rsidRDefault="00A74105" w:rsidP="00A74105">
      <w:pPr>
        <w:shd w:val="clear" w:color="auto" w:fill="FFFFFF"/>
        <w:spacing w:before="100" w:beforeAutospacing="1" w:after="100" w:afterAutospacing="1" w:line="240" w:lineRule="auto"/>
        <w:rPr>
          <w:rFonts w:ascii="Helvetica" w:eastAsia="Times New Roman" w:hAnsi="Helvetica" w:cs="Helvetica"/>
          <w:color w:val="1D2228"/>
          <w:kern w:val="0"/>
          <w:lang w:eastAsia="en-GB"/>
          <w14:ligatures w14:val="none"/>
        </w:rPr>
      </w:pPr>
      <w:r w:rsidRPr="00A74105">
        <w:rPr>
          <w:rFonts w:ascii="Helvetica" w:eastAsia="Times New Roman" w:hAnsi="Helvetica" w:cs="Helvetica"/>
          <w:color w:val="1D2228"/>
          <w:kern w:val="0"/>
          <w:lang w:eastAsia="en-GB"/>
          <w14:ligatures w14:val="none"/>
        </w:rPr>
        <w:t>Recommendations:</w:t>
      </w:r>
    </w:p>
    <w:p w14:paraId="1A47E06D" w14:textId="77777777" w:rsidR="00A74105" w:rsidRPr="00A74105" w:rsidRDefault="00A74105" w:rsidP="00A74105">
      <w:pPr>
        <w:numPr>
          <w:ilvl w:val="0"/>
          <w:numId w:val="4"/>
        </w:numPr>
        <w:shd w:val="clear" w:color="auto" w:fill="FFFFFF"/>
        <w:spacing w:before="100" w:beforeAutospacing="1" w:after="100" w:afterAutospacing="1" w:line="240" w:lineRule="auto"/>
        <w:rPr>
          <w:rFonts w:ascii="Helvetica" w:eastAsia="Times New Roman" w:hAnsi="Helvetica" w:cs="Helvetica"/>
          <w:color w:val="1D2228"/>
          <w:kern w:val="0"/>
          <w:lang w:eastAsia="en-GB"/>
          <w14:ligatures w14:val="none"/>
        </w:rPr>
      </w:pPr>
      <w:r w:rsidRPr="00A74105">
        <w:rPr>
          <w:rFonts w:ascii="Helvetica" w:eastAsia="Times New Roman" w:hAnsi="Helvetica" w:cs="Helvetica"/>
          <w:color w:val="1D2228"/>
          <w:kern w:val="0"/>
          <w:lang w:eastAsia="en-GB"/>
          <w14:ligatures w14:val="none"/>
        </w:rPr>
        <w:t>Offer structured smoking cessation programmes, including behavioural counselling and pharmacological support if appropriate.</w:t>
      </w:r>
    </w:p>
    <w:p w14:paraId="52796F5E" w14:textId="77777777" w:rsidR="00A74105" w:rsidRPr="00A74105" w:rsidRDefault="00A74105" w:rsidP="00A74105">
      <w:pPr>
        <w:numPr>
          <w:ilvl w:val="0"/>
          <w:numId w:val="4"/>
        </w:numPr>
        <w:shd w:val="clear" w:color="auto" w:fill="FFFFFF"/>
        <w:spacing w:before="100" w:beforeAutospacing="1" w:after="100" w:afterAutospacing="1" w:line="240" w:lineRule="auto"/>
        <w:rPr>
          <w:rFonts w:ascii="Helvetica" w:eastAsia="Times New Roman" w:hAnsi="Helvetica" w:cs="Helvetica"/>
          <w:color w:val="1D2228"/>
          <w:kern w:val="0"/>
          <w:lang w:eastAsia="en-GB"/>
          <w14:ligatures w14:val="none"/>
        </w:rPr>
      </w:pPr>
      <w:r w:rsidRPr="00A74105">
        <w:rPr>
          <w:rFonts w:ascii="Helvetica" w:eastAsia="Times New Roman" w:hAnsi="Helvetica" w:cs="Helvetica"/>
          <w:color w:val="1D2228"/>
          <w:kern w:val="0"/>
          <w:lang w:eastAsia="en-GB"/>
          <w14:ligatures w14:val="none"/>
        </w:rPr>
        <w:t>Provide ongoing encouragement and follow-up to sustain abstinence.</w:t>
      </w:r>
    </w:p>
    <w:p w14:paraId="17B244B7" w14:textId="77777777" w:rsidR="00A74105" w:rsidRPr="00A74105" w:rsidRDefault="00A74105" w:rsidP="00A74105">
      <w:pPr>
        <w:shd w:val="clear" w:color="auto" w:fill="FFFFFF"/>
        <w:spacing w:before="100" w:beforeAutospacing="1" w:after="100" w:afterAutospacing="1" w:line="240" w:lineRule="auto"/>
        <w:rPr>
          <w:rFonts w:ascii="Helvetica" w:eastAsia="Times New Roman" w:hAnsi="Helvetica" w:cs="Helvetica"/>
          <w:color w:val="1D2228"/>
          <w:kern w:val="0"/>
          <w:lang w:eastAsia="en-GB"/>
          <w14:ligatures w14:val="none"/>
        </w:rPr>
      </w:pPr>
      <w:r w:rsidRPr="00A74105">
        <w:rPr>
          <w:rFonts w:ascii="Helvetica" w:eastAsia="Times New Roman" w:hAnsi="Helvetica" w:cs="Helvetica"/>
          <w:color w:val="1D2228"/>
          <w:kern w:val="0"/>
          <w:lang w:eastAsia="en-GB"/>
          <w14:ligatures w14:val="none"/>
        </w:rPr>
        <w:t>Supporting evidence: Smoking cessation in patients with diabetes reduces the risk of cardiovascular disease by up to 36% compared with continued smokers (NICE, 2023).</w:t>
      </w:r>
    </w:p>
    <w:p w14:paraId="2D02D29C" w14:textId="77777777" w:rsidR="00A74105" w:rsidRPr="00A74105" w:rsidRDefault="00A74105" w:rsidP="00A74105">
      <w:pPr>
        <w:shd w:val="clear" w:color="auto" w:fill="FFFFFF"/>
        <w:spacing w:before="100" w:beforeAutospacing="1" w:after="100" w:afterAutospacing="1" w:line="240" w:lineRule="auto"/>
        <w:rPr>
          <w:rFonts w:ascii="Helvetica" w:eastAsia="Times New Roman" w:hAnsi="Helvetica" w:cs="Helvetica"/>
          <w:color w:val="1D2228"/>
          <w:kern w:val="0"/>
          <w:lang w:eastAsia="en-GB"/>
          <w14:ligatures w14:val="none"/>
        </w:rPr>
      </w:pPr>
      <w:r w:rsidRPr="00A74105">
        <w:rPr>
          <w:rFonts w:ascii="Helvetica" w:eastAsia="Times New Roman" w:hAnsi="Helvetica" w:cs="Helvetica"/>
          <w:color w:val="1D2228"/>
          <w:kern w:val="0"/>
          <w:lang w:eastAsia="en-GB"/>
          <w14:ligatures w14:val="none"/>
        </w:rPr>
        <w:t>Excessive alcohol consumption can cause unpredictable fluctuations in blood glucose and interfere with diabetes medications. Evidence-based guidance recommends moderation and careful monitoring.</w:t>
      </w:r>
    </w:p>
    <w:p w14:paraId="60567201" w14:textId="77777777" w:rsidR="00A74105" w:rsidRPr="00A74105" w:rsidRDefault="00A74105" w:rsidP="00A74105">
      <w:pPr>
        <w:shd w:val="clear" w:color="auto" w:fill="FFFFFF"/>
        <w:spacing w:before="100" w:beforeAutospacing="1" w:after="100" w:afterAutospacing="1" w:line="240" w:lineRule="auto"/>
        <w:rPr>
          <w:rFonts w:ascii="Helvetica" w:eastAsia="Times New Roman" w:hAnsi="Helvetica" w:cs="Helvetica"/>
          <w:color w:val="1D2228"/>
          <w:kern w:val="0"/>
          <w:lang w:eastAsia="en-GB"/>
          <w14:ligatures w14:val="none"/>
        </w:rPr>
      </w:pPr>
      <w:r w:rsidRPr="00A74105">
        <w:rPr>
          <w:rFonts w:ascii="Helvetica" w:eastAsia="Times New Roman" w:hAnsi="Helvetica" w:cs="Helvetica"/>
          <w:color w:val="1D2228"/>
          <w:kern w:val="0"/>
          <w:lang w:eastAsia="en-GB"/>
          <w14:ligatures w14:val="none"/>
        </w:rPr>
        <w:t>Recommendations:</w:t>
      </w:r>
    </w:p>
    <w:p w14:paraId="6F606734" w14:textId="77777777" w:rsidR="00A74105" w:rsidRPr="00A74105" w:rsidRDefault="00A74105" w:rsidP="00A74105">
      <w:pPr>
        <w:numPr>
          <w:ilvl w:val="0"/>
          <w:numId w:val="5"/>
        </w:numPr>
        <w:shd w:val="clear" w:color="auto" w:fill="FFFFFF"/>
        <w:spacing w:before="100" w:beforeAutospacing="1" w:after="100" w:afterAutospacing="1" w:line="240" w:lineRule="auto"/>
        <w:rPr>
          <w:rFonts w:ascii="Helvetica" w:eastAsia="Times New Roman" w:hAnsi="Helvetica" w:cs="Helvetica"/>
          <w:color w:val="1D2228"/>
          <w:kern w:val="0"/>
          <w:lang w:eastAsia="en-GB"/>
          <w14:ligatures w14:val="none"/>
        </w:rPr>
      </w:pPr>
      <w:r w:rsidRPr="00A74105">
        <w:rPr>
          <w:rFonts w:ascii="Helvetica" w:eastAsia="Times New Roman" w:hAnsi="Helvetica" w:cs="Helvetica"/>
          <w:color w:val="1D2228"/>
          <w:kern w:val="0"/>
          <w:lang w:eastAsia="en-GB"/>
          <w14:ligatures w14:val="none"/>
        </w:rPr>
        <w:t>Limit alcohol intake according to UK guidelines (maximum 14 units per week, spread over several days).</w:t>
      </w:r>
    </w:p>
    <w:p w14:paraId="606423BC" w14:textId="77777777" w:rsidR="00A74105" w:rsidRPr="00A74105" w:rsidRDefault="00A74105" w:rsidP="00A74105">
      <w:pPr>
        <w:numPr>
          <w:ilvl w:val="0"/>
          <w:numId w:val="5"/>
        </w:numPr>
        <w:shd w:val="clear" w:color="auto" w:fill="FFFFFF"/>
        <w:spacing w:before="100" w:beforeAutospacing="1" w:after="100" w:afterAutospacing="1" w:line="240" w:lineRule="auto"/>
        <w:rPr>
          <w:rFonts w:ascii="Helvetica" w:eastAsia="Times New Roman" w:hAnsi="Helvetica" w:cs="Helvetica"/>
          <w:color w:val="1D2228"/>
          <w:kern w:val="0"/>
          <w:lang w:eastAsia="en-GB"/>
          <w14:ligatures w14:val="none"/>
        </w:rPr>
      </w:pPr>
      <w:r w:rsidRPr="00A74105">
        <w:rPr>
          <w:rFonts w:ascii="Helvetica" w:eastAsia="Times New Roman" w:hAnsi="Helvetica" w:cs="Helvetica"/>
          <w:color w:val="1D2228"/>
          <w:kern w:val="0"/>
          <w:lang w:eastAsia="en-GB"/>
          <w14:ligatures w14:val="none"/>
        </w:rPr>
        <w:t>Avoid alcohol on an empty stomach to prevent hypoglycaemia, particularly for patients on insulin or sulfonylureas.</w:t>
      </w:r>
    </w:p>
    <w:p w14:paraId="7CBBC839" w14:textId="77777777" w:rsidR="00A74105" w:rsidRPr="00A74105" w:rsidRDefault="00A74105" w:rsidP="00A74105">
      <w:pPr>
        <w:numPr>
          <w:ilvl w:val="0"/>
          <w:numId w:val="5"/>
        </w:numPr>
        <w:shd w:val="clear" w:color="auto" w:fill="FFFFFF"/>
        <w:spacing w:before="100" w:beforeAutospacing="1" w:after="100" w:afterAutospacing="1" w:line="240" w:lineRule="auto"/>
        <w:rPr>
          <w:rFonts w:ascii="Helvetica" w:eastAsia="Times New Roman" w:hAnsi="Helvetica" w:cs="Helvetica"/>
          <w:color w:val="1D2228"/>
          <w:kern w:val="0"/>
          <w:lang w:eastAsia="en-GB"/>
          <w14:ligatures w14:val="none"/>
        </w:rPr>
      </w:pPr>
      <w:r w:rsidRPr="00A74105">
        <w:rPr>
          <w:rFonts w:ascii="Helvetica" w:eastAsia="Times New Roman" w:hAnsi="Helvetica" w:cs="Helvetica"/>
          <w:color w:val="1D2228"/>
          <w:kern w:val="0"/>
          <w:lang w:eastAsia="en-GB"/>
          <w14:ligatures w14:val="none"/>
        </w:rPr>
        <w:t>Monitor blood glucose before and after alcohol consumption to assess individual response.</w:t>
      </w:r>
    </w:p>
    <w:p w14:paraId="4AFD263F" w14:textId="77777777" w:rsidR="00A74105" w:rsidRPr="00A74105" w:rsidRDefault="00A74105" w:rsidP="00A74105">
      <w:pPr>
        <w:shd w:val="clear" w:color="auto" w:fill="FFFFFF"/>
        <w:spacing w:before="100" w:beforeAutospacing="1" w:after="100" w:afterAutospacing="1" w:line="240" w:lineRule="auto"/>
        <w:rPr>
          <w:rFonts w:ascii="Helvetica" w:eastAsia="Times New Roman" w:hAnsi="Helvetica" w:cs="Helvetica"/>
          <w:color w:val="1D2228"/>
          <w:kern w:val="0"/>
          <w:lang w:eastAsia="en-GB"/>
          <w14:ligatures w14:val="none"/>
        </w:rPr>
      </w:pPr>
      <w:r w:rsidRPr="00A74105">
        <w:rPr>
          <w:rFonts w:ascii="Helvetica" w:eastAsia="Times New Roman" w:hAnsi="Helvetica" w:cs="Helvetica"/>
          <w:color w:val="1D2228"/>
          <w:kern w:val="0"/>
          <w:lang w:eastAsia="en-GB"/>
          <w14:ligatures w14:val="none"/>
        </w:rPr>
        <w:t>Supporting evidence: Alcohol moderation supports better glycaemic control and reduces the risk of both hypoglycaemic and hyperglycaemic episodes in patients with diabetes (Diabetes UK, 2023).</w:t>
      </w:r>
    </w:p>
    <w:p w14:paraId="6CB11C52" w14:textId="77777777" w:rsidR="00A74105" w:rsidRPr="00A74105" w:rsidRDefault="00A74105" w:rsidP="00A74105">
      <w:pPr>
        <w:shd w:val="clear" w:color="auto" w:fill="FFFFFF"/>
        <w:spacing w:before="100" w:beforeAutospacing="1" w:after="100" w:afterAutospacing="1" w:line="240" w:lineRule="auto"/>
        <w:rPr>
          <w:rFonts w:ascii="Helvetica" w:eastAsia="Times New Roman" w:hAnsi="Helvetica" w:cs="Helvetica"/>
          <w:color w:val="1D2228"/>
          <w:kern w:val="0"/>
          <w:lang w:eastAsia="en-GB"/>
          <w14:ligatures w14:val="none"/>
        </w:rPr>
      </w:pPr>
      <w:r w:rsidRPr="00A74105">
        <w:rPr>
          <w:rFonts w:ascii="Helvetica" w:eastAsia="Times New Roman" w:hAnsi="Helvetica" w:cs="Helvetica"/>
          <w:color w:val="1D2228"/>
          <w:kern w:val="0"/>
          <w:lang w:eastAsia="en-GB"/>
          <w14:ligatures w14:val="none"/>
        </w:rPr>
        <w:t>Excess weight is a major contributor to insulin resistance. Weight reduction in overweight or obese individuals improves glycaemic control and can reduce the need for medication.</w:t>
      </w:r>
    </w:p>
    <w:p w14:paraId="61986308" w14:textId="77777777" w:rsidR="00A74105" w:rsidRPr="00A74105" w:rsidRDefault="00A74105" w:rsidP="00A74105">
      <w:pPr>
        <w:shd w:val="clear" w:color="auto" w:fill="FFFFFF"/>
        <w:spacing w:before="100" w:beforeAutospacing="1" w:after="100" w:afterAutospacing="1" w:line="240" w:lineRule="auto"/>
        <w:rPr>
          <w:rFonts w:ascii="Helvetica" w:eastAsia="Times New Roman" w:hAnsi="Helvetica" w:cs="Helvetica"/>
          <w:color w:val="1D2228"/>
          <w:kern w:val="0"/>
          <w:lang w:eastAsia="en-GB"/>
          <w14:ligatures w14:val="none"/>
        </w:rPr>
      </w:pPr>
      <w:r w:rsidRPr="00A74105">
        <w:rPr>
          <w:rFonts w:ascii="Helvetica" w:eastAsia="Times New Roman" w:hAnsi="Helvetica" w:cs="Helvetica"/>
          <w:color w:val="1D2228"/>
          <w:kern w:val="0"/>
          <w:lang w:eastAsia="en-GB"/>
          <w14:ligatures w14:val="none"/>
        </w:rPr>
        <w:t> </w:t>
      </w:r>
    </w:p>
    <w:p w14:paraId="2E1C23D1" w14:textId="77777777" w:rsidR="00A74105" w:rsidRPr="00A74105" w:rsidRDefault="00A74105" w:rsidP="00A74105">
      <w:pPr>
        <w:shd w:val="clear" w:color="auto" w:fill="FFFFFF"/>
        <w:spacing w:before="100" w:beforeAutospacing="1" w:after="100" w:afterAutospacing="1" w:line="240" w:lineRule="auto"/>
        <w:rPr>
          <w:rFonts w:ascii="Helvetica" w:eastAsia="Times New Roman" w:hAnsi="Helvetica" w:cs="Helvetica"/>
          <w:color w:val="1D2228"/>
          <w:kern w:val="0"/>
          <w:lang w:eastAsia="en-GB"/>
          <w14:ligatures w14:val="none"/>
        </w:rPr>
      </w:pPr>
      <w:r w:rsidRPr="00A74105">
        <w:rPr>
          <w:rFonts w:ascii="Helvetica" w:eastAsia="Times New Roman" w:hAnsi="Helvetica" w:cs="Helvetica"/>
          <w:color w:val="1D2228"/>
          <w:kern w:val="0"/>
          <w:lang w:eastAsia="en-GB"/>
          <w14:ligatures w14:val="none"/>
        </w:rPr>
        <w:t>Recommendations:</w:t>
      </w:r>
    </w:p>
    <w:p w14:paraId="0896D0B6" w14:textId="77777777" w:rsidR="00A74105" w:rsidRPr="00A74105" w:rsidRDefault="00A74105" w:rsidP="00A74105">
      <w:pPr>
        <w:numPr>
          <w:ilvl w:val="0"/>
          <w:numId w:val="6"/>
        </w:numPr>
        <w:shd w:val="clear" w:color="auto" w:fill="FFFFFF"/>
        <w:spacing w:before="100" w:beforeAutospacing="1" w:after="100" w:afterAutospacing="1" w:line="240" w:lineRule="auto"/>
        <w:rPr>
          <w:rFonts w:ascii="Helvetica" w:eastAsia="Times New Roman" w:hAnsi="Helvetica" w:cs="Helvetica"/>
          <w:color w:val="1D2228"/>
          <w:kern w:val="0"/>
          <w:lang w:eastAsia="en-GB"/>
          <w14:ligatures w14:val="none"/>
        </w:rPr>
      </w:pPr>
      <w:r w:rsidRPr="00A74105">
        <w:rPr>
          <w:rFonts w:ascii="Helvetica" w:eastAsia="Times New Roman" w:hAnsi="Helvetica" w:cs="Helvetica"/>
          <w:color w:val="1D2228"/>
          <w:kern w:val="0"/>
          <w:lang w:eastAsia="en-GB"/>
          <w14:ligatures w14:val="none"/>
        </w:rPr>
        <w:lastRenderedPageBreak/>
        <w:t>Encourage gradual weight loss (5–10% of initial body weight) through combined diet and exercise interventions.</w:t>
      </w:r>
    </w:p>
    <w:p w14:paraId="1CD18A0C" w14:textId="77777777" w:rsidR="00A74105" w:rsidRPr="00A74105" w:rsidRDefault="00A74105" w:rsidP="00A74105">
      <w:pPr>
        <w:numPr>
          <w:ilvl w:val="0"/>
          <w:numId w:val="6"/>
        </w:numPr>
        <w:shd w:val="clear" w:color="auto" w:fill="FFFFFF"/>
        <w:spacing w:before="100" w:beforeAutospacing="1" w:after="100" w:afterAutospacing="1" w:line="240" w:lineRule="auto"/>
        <w:rPr>
          <w:rFonts w:ascii="Helvetica" w:eastAsia="Times New Roman" w:hAnsi="Helvetica" w:cs="Helvetica"/>
          <w:color w:val="1D2228"/>
          <w:kern w:val="0"/>
          <w:lang w:eastAsia="en-GB"/>
          <w14:ligatures w14:val="none"/>
        </w:rPr>
      </w:pPr>
      <w:r w:rsidRPr="00A74105">
        <w:rPr>
          <w:rFonts w:ascii="Helvetica" w:eastAsia="Times New Roman" w:hAnsi="Helvetica" w:cs="Helvetica"/>
          <w:color w:val="1D2228"/>
          <w:kern w:val="0"/>
          <w:lang w:eastAsia="en-GB"/>
          <w14:ligatures w14:val="none"/>
        </w:rPr>
        <w:t>Provide behavioural support and referrals to structured weight management programmes.</w:t>
      </w:r>
    </w:p>
    <w:p w14:paraId="2DA99D1E" w14:textId="77777777" w:rsidR="00A74105" w:rsidRPr="00A74105" w:rsidRDefault="00A74105" w:rsidP="00A74105">
      <w:pPr>
        <w:shd w:val="clear" w:color="auto" w:fill="FFFFFF"/>
        <w:spacing w:before="100" w:beforeAutospacing="1" w:after="100" w:afterAutospacing="1" w:line="240" w:lineRule="auto"/>
        <w:ind w:left="720"/>
        <w:rPr>
          <w:rFonts w:ascii="Helvetica" w:eastAsia="Times New Roman" w:hAnsi="Helvetica" w:cs="Helvetica"/>
          <w:color w:val="1D2228"/>
          <w:kern w:val="0"/>
          <w:lang w:eastAsia="en-GB"/>
          <w14:ligatures w14:val="none"/>
        </w:rPr>
      </w:pPr>
      <w:r w:rsidRPr="00A74105">
        <w:rPr>
          <w:rFonts w:ascii="Helvetica" w:eastAsia="Times New Roman" w:hAnsi="Helvetica" w:cs="Helvetica"/>
          <w:color w:val="1D2228"/>
          <w:kern w:val="0"/>
          <w:lang w:eastAsia="en-GB"/>
          <w14:ligatures w14:val="none"/>
        </w:rPr>
        <w:t>Supporting evidence: A weight loss of 5–10% can improve HbA1c by 0.5–1.0%, lower blood pressure, and improve lipid profiles, leading to decreased cardiovascular risk (Lean et al., 2018).</w:t>
      </w:r>
    </w:p>
    <w:p w14:paraId="5EFD488F" w14:textId="77777777" w:rsidR="00A74105" w:rsidRPr="00A74105" w:rsidRDefault="00A74105" w:rsidP="00A74105">
      <w:pPr>
        <w:shd w:val="clear" w:color="auto" w:fill="FFFFFF"/>
        <w:spacing w:before="100" w:beforeAutospacing="1" w:after="100" w:afterAutospacing="1" w:line="240" w:lineRule="auto"/>
        <w:rPr>
          <w:rFonts w:ascii="Helvetica" w:eastAsia="Times New Roman" w:hAnsi="Helvetica" w:cs="Helvetica"/>
          <w:color w:val="1D2228"/>
          <w:kern w:val="0"/>
          <w:lang w:eastAsia="en-GB"/>
          <w14:ligatures w14:val="none"/>
        </w:rPr>
      </w:pPr>
      <w:r w:rsidRPr="00A74105">
        <w:rPr>
          <w:rFonts w:ascii="Helvetica" w:eastAsia="Times New Roman" w:hAnsi="Helvetica" w:cs="Helvetica"/>
          <w:color w:val="1D2228"/>
          <w:kern w:val="0"/>
          <w:lang w:eastAsia="en-GB"/>
          <w14:ligatures w14:val="none"/>
        </w:rPr>
        <w:t> </w:t>
      </w:r>
    </w:p>
    <w:p w14:paraId="35D58CC9" w14:textId="77777777" w:rsidR="00A74105" w:rsidRPr="00A74105" w:rsidRDefault="00A74105" w:rsidP="00A74105">
      <w:pPr>
        <w:shd w:val="clear" w:color="auto" w:fill="FFFFFF"/>
        <w:spacing w:before="100" w:beforeAutospacing="1" w:after="100" w:afterAutospacing="1" w:line="240" w:lineRule="auto"/>
        <w:rPr>
          <w:rFonts w:ascii="Helvetica" w:eastAsia="Times New Roman" w:hAnsi="Helvetica" w:cs="Helvetica"/>
          <w:color w:val="1D2228"/>
          <w:kern w:val="0"/>
          <w:lang w:eastAsia="en-GB"/>
          <w14:ligatures w14:val="none"/>
        </w:rPr>
      </w:pPr>
      <w:r w:rsidRPr="00A74105">
        <w:rPr>
          <w:rFonts w:ascii="Helvetica" w:eastAsia="Times New Roman" w:hAnsi="Helvetica" w:cs="Helvetica"/>
          <w:color w:val="1D2228"/>
          <w:kern w:val="0"/>
          <w:u w:val="single"/>
          <w:lang w:eastAsia="en-GB"/>
          <w14:ligatures w14:val="none"/>
        </w:rPr>
        <w:t>Conclusion</w:t>
      </w:r>
    </w:p>
    <w:p w14:paraId="5C86D801" w14:textId="77777777" w:rsidR="00A74105" w:rsidRPr="00A74105" w:rsidRDefault="00A74105" w:rsidP="00A74105">
      <w:pPr>
        <w:shd w:val="clear" w:color="auto" w:fill="FFFFFF"/>
        <w:spacing w:before="100" w:beforeAutospacing="1" w:after="100" w:afterAutospacing="1" w:line="240" w:lineRule="auto"/>
        <w:rPr>
          <w:rFonts w:ascii="Helvetica" w:eastAsia="Times New Roman" w:hAnsi="Helvetica" w:cs="Helvetica"/>
          <w:color w:val="1D2228"/>
          <w:kern w:val="0"/>
          <w:lang w:eastAsia="en-GB"/>
          <w14:ligatures w14:val="none"/>
        </w:rPr>
      </w:pPr>
      <w:r w:rsidRPr="00A74105">
        <w:rPr>
          <w:rFonts w:ascii="Helvetica" w:eastAsia="Times New Roman" w:hAnsi="Helvetica" w:cs="Helvetica"/>
          <w:color w:val="1D2228"/>
          <w:kern w:val="0"/>
          <w:lang w:eastAsia="en-GB"/>
          <w14:ligatures w14:val="none"/>
        </w:rPr>
        <w:t>In summary, effective management of type 2 diabetes requires a comprehensive understanding of both physiological processes and lifestyle influences on blood glucose control. Maintaining blood sugar within safe and effective levels is essential for providing cells with the glucose and oxygen needed for energy production through cellular metabolism. Regular recording and tracking of blood glucose enables patients to recognise patterns, respond to fluctuations, and engage proactively with their care plans, reducing the risk of acute complications and long-term health issues.</w:t>
      </w:r>
    </w:p>
    <w:p w14:paraId="3C19882A" w14:textId="77777777" w:rsidR="00A74105" w:rsidRPr="00A74105" w:rsidRDefault="00A74105" w:rsidP="00A74105">
      <w:pPr>
        <w:shd w:val="clear" w:color="auto" w:fill="FFFFFF"/>
        <w:spacing w:before="100" w:beforeAutospacing="1" w:after="100" w:afterAutospacing="1" w:line="240" w:lineRule="auto"/>
        <w:rPr>
          <w:rFonts w:ascii="Helvetica" w:eastAsia="Times New Roman" w:hAnsi="Helvetica" w:cs="Helvetica"/>
          <w:color w:val="1D2228"/>
          <w:kern w:val="0"/>
          <w:lang w:eastAsia="en-GB"/>
          <w14:ligatures w14:val="none"/>
        </w:rPr>
      </w:pPr>
      <w:r w:rsidRPr="00A74105">
        <w:rPr>
          <w:rFonts w:ascii="Helvetica" w:eastAsia="Times New Roman" w:hAnsi="Helvetica" w:cs="Helvetica"/>
          <w:color w:val="1D2228"/>
          <w:kern w:val="0"/>
          <w:lang w:eastAsia="en-GB"/>
          <w14:ligatures w14:val="none"/>
        </w:rPr>
        <w:t> </w:t>
      </w:r>
    </w:p>
    <w:p w14:paraId="3A897904" w14:textId="77777777" w:rsidR="00A74105" w:rsidRPr="00A74105" w:rsidRDefault="00A74105" w:rsidP="00A74105">
      <w:pPr>
        <w:shd w:val="clear" w:color="auto" w:fill="FFFFFF"/>
        <w:spacing w:before="100" w:beforeAutospacing="1" w:after="100" w:afterAutospacing="1" w:line="240" w:lineRule="auto"/>
        <w:rPr>
          <w:rFonts w:ascii="Helvetica" w:eastAsia="Times New Roman" w:hAnsi="Helvetica" w:cs="Helvetica"/>
          <w:color w:val="1D2228"/>
          <w:kern w:val="0"/>
          <w:lang w:eastAsia="en-GB"/>
          <w14:ligatures w14:val="none"/>
        </w:rPr>
      </w:pPr>
      <w:r w:rsidRPr="00A74105">
        <w:rPr>
          <w:rFonts w:ascii="Helvetica" w:eastAsia="Times New Roman" w:hAnsi="Helvetica" w:cs="Helvetica"/>
          <w:color w:val="1D2228"/>
          <w:kern w:val="0"/>
          <w:lang w:eastAsia="en-GB"/>
          <w14:ligatures w14:val="none"/>
        </w:rPr>
        <w:t>Lifestyle factors, including diet, physical activity, smoking cessation, alcohol moderation, and weight management, play a critical role in improving glycaemic control and overall health outcomes. Evidence-based interventions in these areas have been shown to lower HbA1c, enhance insulin sensitivity, reduce cardiovascular risk, and support long-term wellbeing. Practice nurses and other healthcare professionals are central to educating, supporting, and monitoring patients, helping them implement lifestyle changes effectively and fostering self-efficacy in diabetes management.</w:t>
      </w:r>
    </w:p>
    <w:p w14:paraId="46F46C6A" w14:textId="77777777" w:rsidR="00A74105" w:rsidRPr="00A74105" w:rsidRDefault="00A74105" w:rsidP="00A74105">
      <w:pPr>
        <w:shd w:val="clear" w:color="auto" w:fill="FFFFFF"/>
        <w:spacing w:before="100" w:beforeAutospacing="1" w:after="100" w:afterAutospacing="1" w:line="240" w:lineRule="auto"/>
        <w:rPr>
          <w:rFonts w:ascii="Helvetica" w:eastAsia="Times New Roman" w:hAnsi="Helvetica" w:cs="Helvetica"/>
          <w:color w:val="1D2228"/>
          <w:kern w:val="0"/>
          <w:lang w:eastAsia="en-GB"/>
          <w14:ligatures w14:val="none"/>
        </w:rPr>
      </w:pPr>
      <w:r w:rsidRPr="00A74105">
        <w:rPr>
          <w:rFonts w:ascii="Helvetica" w:eastAsia="Times New Roman" w:hAnsi="Helvetica" w:cs="Helvetica"/>
          <w:color w:val="1D2228"/>
          <w:kern w:val="0"/>
          <w:lang w:eastAsia="en-GB"/>
          <w14:ligatures w14:val="none"/>
        </w:rPr>
        <w:t> </w:t>
      </w:r>
    </w:p>
    <w:p w14:paraId="29EFEFCF" w14:textId="77777777" w:rsidR="00A74105" w:rsidRPr="00A74105" w:rsidRDefault="00A74105" w:rsidP="00A74105">
      <w:pPr>
        <w:shd w:val="clear" w:color="auto" w:fill="FFFFFF"/>
        <w:spacing w:before="100" w:beforeAutospacing="1" w:after="100" w:afterAutospacing="1" w:line="240" w:lineRule="auto"/>
        <w:rPr>
          <w:rFonts w:ascii="Helvetica" w:eastAsia="Times New Roman" w:hAnsi="Helvetica" w:cs="Helvetica"/>
          <w:color w:val="1D2228"/>
          <w:kern w:val="0"/>
          <w:lang w:eastAsia="en-GB"/>
          <w14:ligatures w14:val="none"/>
        </w:rPr>
      </w:pPr>
      <w:r w:rsidRPr="00A74105">
        <w:rPr>
          <w:rFonts w:ascii="Helvetica" w:eastAsia="Times New Roman" w:hAnsi="Helvetica" w:cs="Helvetica"/>
          <w:color w:val="1D2228"/>
          <w:kern w:val="0"/>
          <w:lang w:eastAsia="en-GB"/>
          <w14:ligatures w14:val="none"/>
        </w:rPr>
        <w:t>Overall, the integration of education, self-monitoring, and lifestyle modification empowers patients to take an active role in their care, promotes safe and effective blood glucose control, and improves quality of life while reducing the risk of complications associated with type 2 diabetes.</w:t>
      </w:r>
    </w:p>
    <w:p w14:paraId="74CF8EBE" w14:textId="77777777" w:rsidR="00A74105" w:rsidRPr="00A74105" w:rsidRDefault="00A74105" w:rsidP="00A74105">
      <w:pPr>
        <w:shd w:val="clear" w:color="auto" w:fill="FFFFFF"/>
        <w:spacing w:before="100" w:beforeAutospacing="1" w:after="100" w:afterAutospacing="1" w:line="240" w:lineRule="auto"/>
        <w:rPr>
          <w:rFonts w:ascii="Helvetica" w:eastAsia="Times New Roman" w:hAnsi="Helvetica" w:cs="Helvetica"/>
          <w:color w:val="1D2228"/>
          <w:kern w:val="0"/>
          <w:sz w:val="20"/>
          <w:szCs w:val="20"/>
          <w:lang w:eastAsia="en-GB"/>
          <w14:ligatures w14:val="none"/>
        </w:rPr>
      </w:pPr>
      <w:r w:rsidRPr="00A74105">
        <w:rPr>
          <w:rFonts w:ascii="Helvetica" w:eastAsia="Times New Roman" w:hAnsi="Helvetica" w:cs="Helvetica"/>
          <w:color w:val="1D2228"/>
          <w:kern w:val="0"/>
          <w:sz w:val="20"/>
          <w:szCs w:val="20"/>
          <w:lang w:eastAsia="en-GB"/>
          <w14:ligatures w14:val="none"/>
        </w:rPr>
        <w:t> </w:t>
      </w:r>
    </w:p>
    <w:p w14:paraId="0826C19F" w14:textId="77777777" w:rsidR="00A74105" w:rsidRDefault="00A74105" w:rsidP="00EE4F13">
      <w:pPr>
        <w:rPr>
          <w:sz w:val="24"/>
          <w:szCs w:val="24"/>
        </w:rPr>
      </w:pPr>
    </w:p>
    <w:p w14:paraId="66205AAD" w14:textId="77777777" w:rsidR="000B67A4" w:rsidRDefault="000B67A4" w:rsidP="00EE4F13">
      <w:pPr>
        <w:rPr>
          <w:sz w:val="24"/>
          <w:szCs w:val="24"/>
        </w:rPr>
      </w:pPr>
    </w:p>
    <w:p w14:paraId="75849B0D" w14:textId="77777777" w:rsidR="000B67A4" w:rsidRDefault="000B67A4" w:rsidP="00EE4F13">
      <w:pPr>
        <w:rPr>
          <w:sz w:val="24"/>
          <w:szCs w:val="24"/>
        </w:rPr>
      </w:pPr>
    </w:p>
    <w:p w14:paraId="7428F709" w14:textId="77777777" w:rsidR="000B67A4" w:rsidRDefault="000B67A4" w:rsidP="00EE4F13">
      <w:pPr>
        <w:rPr>
          <w:sz w:val="24"/>
          <w:szCs w:val="24"/>
        </w:rPr>
      </w:pPr>
    </w:p>
    <w:p w14:paraId="4855E2A4" w14:textId="77777777" w:rsidR="000B67A4" w:rsidRDefault="000B67A4" w:rsidP="00EE4F13">
      <w:pPr>
        <w:rPr>
          <w:sz w:val="24"/>
          <w:szCs w:val="24"/>
        </w:rPr>
      </w:pPr>
    </w:p>
    <w:p w14:paraId="56379089" w14:textId="77777777" w:rsidR="000B67A4" w:rsidRDefault="000B67A4" w:rsidP="00EE4F13">
      <w:pPr>
        <w:rPr>
          <w:sz w:val="24"/>
          <w:szCs w:val="24"/>
        </w:rPr>
      </w:pPr>
    </w:p>
    <w:p w14:paraId="1249D775" w14:textId="77777777" w:rsidR="000B67A4" w:rsidRDefault="000B67A4" w:rsidP="00EE4F13">
      <w:pPr>
        <w:rPr>
          <w:sz w:val="24"/>
          <w:szCs w:val="24"/>
        </w:rPr>
      </w:pPr>
    </w:p>
    <w:p w14:paraId="3D25B004" w14:textId="244626B3" w:rsidR="000B67A4" w:rsidRDefault="000B67A4" w:rsidP="00EE4F13">
      <w:pPr>
        <w:rPr>
          <w:sz w:val="24"/>
          <w:szCs w:val="24"/>
        </w:rPr>
      </w:pPr>
      <w:r>
        <w:rPr>
          <w:sz w:val="24"/>
          <w:szCs w:val="24"/>
        </w:rPr>
        <w:lastRenderedPageBreak/>
        <w:t xml:space="preserve">Reference list </w:t>
      </w:r>
    </w:p>
    <w:p w14:paraId="1D41CADB" w14:textId="77777777" w:rsidR="00766B15" w:rsidRPr="00766B15" w:rsidRDefault="00766B15" w:rsidP="00766B15">
      <w:pPr>
        <w:pStyle w:val="NormalWeb"/>
        <w:rPr>
          <w:rFonts w:ascii="Helvetica" w:hAnsi="Helvetica" w:cs="Helvetica"/>
          <w:color w:val="1D2228"/>
          <w:sz w:val="20"/>
          <w:szCs w:val="20"/>
        </w:rPr>
      </w:pPr>
      <w:r w:rsidRPr="00766B15">
        <w:rPr>
          <w:rFonts w:ascii="Helvetica" w:hAnsi="Helvetica" w:cs="Helvetica"/>
          <w:color w:val="1D2228"/>
          <w:sz w:val="20"/>
          <w:szCs w:val="20"/>
        </w:rPr>
        <w:t xml:space="preserve">American Diabetes Association (2023) Standards of Medical Care in Diabetes – 2023. Diabetes Care, 46(Suppl.1), </w:t>
      </w:r>
      <w:proofErr w:type="gramStart"/>
      <w:r w:rsidRPr="00766B15">
        <w:rPr>
          <w:rFonts w:ascii="Helvetica" w:hAnsi="Helvetica" w:cs="Helvetica"/>
          <w:color w:val="1D2228"/>
          <w:sz w:val="20"/>
          <w:szCs w:val="20"/>
        </w:rPr>
        <w:t>pp.S</w:t>
      </w:r>
      <w:proofErr w:type="gramEnd"/>
      <w:r w:rsidRPr="00766B15">
        <w:rPr>
          <w:rFonts w:ascii="Helvetica" w:hAnsi="Helvetica" w:cs="Helvetica"/>
          <w:color w:val="1D2228"/>
          <w:sz w:val="20"/>
          <w:szCs w:val="20"/>
        </w:rPr>
        <w:t>1–S195.</w:t>
      </w:r>
    </w:p>
    <w:p w14:paraId="000FF234" w14:textId="77777777" w:rsidR="00766B15" w:rsidRPr="00766B15" w:rsidRDefault="00766B15" w:rsidP="00766B15">
      <w:pPr>
        <w:pStyle w:val="NormalWeb"/>
        <w:rPr>
          <w:rFonts w:ascii="Helvetica" w:hAnsi="Helvetica" w:cs="Helvetica"/>
          <w:color w:val="1D2228"/>
          <w:sz w:val="20"/>
          <w:szCs w:val="20"/>
        </w:rPr>
      </w:pPr>
    </w:p>
    <w:p w14:paraId="7ECB62AB" w14:textId="77777777" w:rsidR="00766B15" w:rsidRPr="00766B15" w:rsidRDefault="00766B15" w:rsidP="00766B15">
      <w:pPr>
        <w:pStyle w:val="NormalWeb"/>
        <w:rPr>
          <w:rFonts w:ascii="Helvetica" w:hAnsi="Helvetica" w:cs="Helvetica"/>
          <w:color w:val="1D2228"/>
          <w:sz w:val="20"/>
          <w:szCs w:val="20"/>
        </w:rPr>
      </w:pPr>
      <w:r w:rsidRPr="00766B15">
        <w:rPr>
          <w:rFonts w:ascii="Helvetica" w:hAnsi="Helvetica" w:cs="Helvetica"/>
          <w:color w:val="1D2228"/>
          <w:sz w:val="20"/>
          <w:szCs w:val="20"/>
        </w:rPr>
        <w:t>Colberg, S.R., et al. (2016) ‘Physical activity/exercise and diabetes: a position statement of the American Diabetes Association.’ Diabetes Care, 39(11), pp.2065–2079.</w:t>
      </w:r>
    </w:p>
    <w:p w14:paraId="5B9539A6" w14:textId="77777777" w:rsidR="00766B15" w:rsidRPr="00766B15" w:rsidRDefault="00766B15" w:rsidP="00766B15">
      <w:pPr>
        <w:pStyle w:val="NormalWeb"/>
        <w:rPr>
          <w:rFonts w:ascii="Helvetica" w:hAnsi="Helvetica" w:cs="Helvetica"/>
          <w:color w:val="1D2228"/>
          <w:sz w:val="20"/>
          <w:szCs w:val="20"/>
        </w:rPr>
      </w:pPr>
    </w:p>
    <w:p w14:paraId="06D182C7" w14:textId="77777777" w:rsidR="00766B15" w:rsidRPr="00766B15" w:rsidRDefault="00766B15" w:rsidP="00766B15">
      <w:pPr>
        <w:pStyle w:val="NormalWeb"/>
        <w:rPr>
          <w:rFonts w:ascii="Helvetica" w:hAnsi="Helvetica" w:cs="Helvetica"/>
          <w:color w:val="1D2228"/>
          <w:sz w:val="20"/>
          <w:szCs w:val="20"/>
        </w:rPr>
      </w:pPr>
      <w:r w:rsidRPr="00766B15">
        <w:rPr>
          <w:rFonts w:ascii="Helvetica" w:hAnsi="Helvetica" w:cs="Helvetica"/>
          <w:color w:val="1D2228"/>
          <w:sz w:val="20"/>
          <w:szCs w:val="20"/>
        </w:rPr>
        <w:t>Critchley, J.A. and Capewell, S. (2003) ‘Mortality risk reduction associated with smoking cessation in patients with coronary heart disease: a systematic review.’ JAMA, 290(1), pp.86–97.</w:t>
      </w:r>
    </w:p>
    <w:p w14:paraId="2E92CE3B" w14:textId="77777777" w:rsidR="00766B15" w:rsidRPr="00766B15" w:rsidRDefault="00766B15" w:rsidP="00766B15">
      <w:pPr>
        <w:pStyle w:val="NormalWeb"/>
        <w:rPr>
          <w:rFonts w:ascii="Helvetica" w:hAnsi="Helvetica" w:cs="Helvetica"/>
          <w:color w:val="1D2228"/>
          <w:sz w:val="20"/>
          <w:szCs w:val="20"/>
        </w:rPr>
      </w:pPr>
    </w:p>
    <w:p w14:paraId="50FE8147" w14:textId="02DC0879" w:rsidR="00766B15" w:rsidRPr="00766B15" w:rsidRDefault="00766B15" w:rsidP="00766B15">
      <w:pPr>
        <w:pStyle w:val="NormalWeb"/>
        <w:rPr>
          <w:rFonts w:ascii="Helvetica" w:hAnsi="Helvetica" w:cs="Helvetica"/>
          <w:color w:val="1D2228"/>
          <w:sz w:val="20"/>
          <w:szCs w:val="20"/>
        </w:rPr>
      </w:pPr>
      <w:r w:rsidRPr="00766B15">
        <w:rPr>
          <w:rFonts w:ascii="Helvetica" w:hAnsi="Helvetica" w:cs="Helvetica"/>
          <w:color w:val="1D2228"/>
          <w:sz w:val="20"/>
          <w:szCs w:val="20"/>
        </w:rPr>
        <w:t>Diabetes UK (2023) Living with diabetes: diet and lifestyle. [Online] Available at: </w:t>
      </w:r>
      <w:hyperlink r:id="rId10" w:tgtFrame="_blank" w:history="1">
        <w:r w:rsidRPr="00766B15">
          <w:rPr>
            <w:rStyle w:val="Hyperlink"/>
            <w:rFonts w:ascii="Helvetica" w:hAnsi="Helvetica" w:cs="Helvetica"/>
            <w:sz w:val="20"/>
            <w:szCs w:val="20"/>
          </w:rPr>
          <w:t>https://www.diabetes.org.uk/guide-to-diabetes/healthy-eating</w:t>
        </w:r>
      </w:hyperlink>
      <w:r w:rsidRPr="00766B15">
        <w:rPr>
          <w:rFonts w:ascii="Helvetica" w:hAnsi="Helvetica" w:cs="Helvetica"/>
          <w:color w:val="1D2228"/>
          <w:sz w:val="20"/>
          <w:szCs w:val="20"/>
        </w:rPr>
        <w:t> (Accessed: 10 November 2025).</w:t>
      </w:r>
    </w:p>
    <w:p w14:paraId="4EB26472" w14:textId="77777777" w:rsidR="00766B15" w:rsidRPr="00766B15" w:rsidRDefault="00766B15" w:rsidP="00766B15">
      <w:pPr>
        <w:pStyle w:val="NormalWeb"/>
        <w:rPr>
          <w:rFonts w:ascii="Helvetica" w:hAnsi="Helvetica" w:cs="Helvetica"/>
          <w:color w:val="1D2228"/>
          <w:sz w:val="20"/>
          <w:szCs w:val="20"/>
        </w:rPr>
      </w:pPr>
    </w:p>
    <w:p w14:paraId="2CC45995" w14:textId="43F0AAFA" w:rsidR="00766B15" w:rsidRPr="00766B15" w:rsidRDefault="00766B15" w:rsidP="00766B15">
      <w:pPr>
        <w:pStyle w:val="NormalWeb"/>
        <w:rPr>
          <w:rFonts w:ascii="Helvetica" w:hAnsi="Helvetica" w:cs="Helvetica"/>
          <w:color w:val="1D2228"/>
          <w:sz w:val="20"/>
          <w:szCs w:val="20"/>
        </w:rPr>
      </w:pPr>
      <w:r w:rsidRPr="00766B15">
        <w:rPr>
          <w:rFonts w:ascii="Helvetica" w:hAnsi="Helvetica" w:cs="Helvetica"/>
          <w:color w:val="1D2228"/>
          <w:sz w:val="20"/>
          <w:szCs w:val="20"/>
        </w:rPr>
        <w:t>Diabetes UK (2023) Monitoring your blood sugar levels. [Online] Available at: </w:t>
      </w:r>
      <w:hyperlink r:id="rId11" w:tgtFrame="_blank" w:history="1">
        <w:r w:rsidRPr="00766B15">
          <w:rPr>
            <w:rStyle w:val="Hyperlink"/>
            <w:rFonts w:ascii="Helvetica" w:hAnsi="Helvetica" w:cs="Helvetica"/>
            <w:sz w:val="20"/>
            <w:szCs w:val="20"/>
          </w:rPr>
          <w:t>https://www.diabetes.org.uk/guide-to-diabetes/managing-your-diabetes/testing</w:t>
        </w:r>
      </w:hyperlink>
      <w:r w:rsidRPr="00766B15">
        <w:rPr>
          <w:rFonts w:ascii="Helvetica" w:hAnsi="Helvetica" w:cs="Helvetica"/>
          <w:color w:val="1D2228"/>
          <w:sz w:val="20"/>
          <w:szCs w:val="20"/>
        </w:rPr>
        <w:t> (Accessed: 10 November 2025).</w:t>
      </w:r>
    </w:p>
    <w:p w14:paraId="03AD7FC0" w14:textId="77777777" w:rsidR="00766B15" w:rsidRPr="00766B15" w:rsidRDefault="00766B15" w:rsidP="00766B15">
      <w:pPr>
        <w:pStyle w:val="NormalWeb"/>
        <w:rPr>
          <w:rFonts w:ascii="Helvetica" w:hAnsi="Helvetica" w:cs="Helvetica"/>
          <w:color w:val="1D2228"/>
          <w:sz w:val="20"/>
          <w:szCs w:val="20"/>
        </w:rPr>
      </w:pPr>
    </w:p>
    <w:p w14:paraId="320A9B54" w14:textId="7A95126C" w:rsidR="00766B15" w:rsidRPr="00766B15" w:rsidRDefault="00766B15" w:rsidP="00766B15">
      <w:pPr>
        <w:pStyle w:val="NormalWeb"/>
        <w:rPr>
          <w:rFonts w:ascii="Helvetica" w:hAnsi="Helvetica" w:cs="Helvetica"/>
          <w:color w:val="1D2228"/>
          <w:sz w:val="20"/>
          <w:szCs w:val="20"/>
        </w:rPr>
      </w:pPr>
      <w:r w:rsidRPr="00766B15">
        <w:rPr>
          <w:rFonts w:ascii="Helvetica" w:hAnsi="Helvetica" w:cs="Helvetica"/>
          <w:color w:val="1D2228"/>
          <w:sz w:val="20"/>
          <w:szCs w:val="20"/>
        </w:rPr>
        <w:t>Diabetes UK (2024) Food and diabetes. [Online] Available at: </w:t>
      </w:r>
      <w:hyperlink r:id="rId12" w:tgtFrame="_blank" w:history="1">
        <w:r w:rsidRPr="00766B15">
          <w:rPr>
            <w:rStyle w:val="Hyperlink"/>
            <w:rFonts w:ascii="Helvetica" w:hAnsi="Helvetica" w:cs="Helvetica"/>
            <w:sz w:val="20"/>
            <w:szCs w:val="20"/>
          </w:rPr>
          <w:t>https://www.diabetes.org.uk/guide-to-diabetes/healthy-eating</w:t>
        </w:r>
      </w:hyperlink>
      <w:r w:rsidRPr="00766B15">
        <w:rPr>
          <w:rFonts w:ascii="Helvetica" w:hAnsi="Helvetica" w:cs="Helvetica"/>
          <w:color w:val="1D2228"/>
          <w:sz w:val="20"/>
          <w:szCs w:val="20"/>
        </w:rPr>
        <w:t>(Accessed: 10 November 2025).</w:t>
      </w:r>
    </w:p>
    <w:p w14:paraId="5BF5B04B" w14:textId="77777777" w:rsidR="00766B15" w:rsidRPr="00766B15" w:rsidRDefault="00766B15" w:rsidP="00766B15">
      <w:pPr>
        <w:pStyle w:val="NormalWeb"/>
        <w:rPr>
          <w:rFonts w:ascii="Helvetica" w:hAnsi="Helvetica" w:cs="Helvetica"/>
          <w:color w:val="1D2228"/>
          <w:sz w:val="20"/>
          <w:szCs w:val="20"/>
        </w:rPr>
      </w:pPr>
    </w:p>
    <w:p w14:paraId="7B7911B9" w14:textId="77777777" w:rsidR="00766B15" w:rsidRPr="00766B15" w:rsidRDefault="00766B15" w:rsidP="00766B15">
      <w:pPr>
        <w:pStyle w:val="NormalWeb"/>
        <w:rPr>
          <w:rFonts w:ascii="Helvetica" w:hAnsi="Helvetica" w:cs="Helvetica"/>
          <w:color w:val="1D2228"/>
          <w:sz w:val="20"/>
          <w:szCs w:val="20"/>
        </w:rPr>
      </w:pPr>
      <w:r w:rsidRPr="00766B15">
        <w:rPr>
          <w:rFonts w:ascii="Helvetica" w:hAnsi="Helvetica" w:cs="Helvetica"/>
          <w:color w:val="1D2228"/>
          <w:sz w:val="20"/>
          <w:szCs w:val="20"/>
        </w:rPr>
        <w:t>Evert, A.B., Dennison, M., Gardner, C.D., et al. (2019) ‘Nutrition therapy for adults with diabetes or prediabetes: a consensus report.’ Diabetes Care, 42(5), pp.731–754.</w:t>
      </w:r>
    </w:p>
    <w:p w14:paraId="6EA9D64C" w14:textId="77777777" w:rsidR="00766B15" w:rsidRPr="00766B15" w:rsidRDefault="00766B15" w:rsidP="00766B15">
      <w:pPr>
        <w:pStyle w:val="NormalWeb"/>
        <w:rPr>
          <w:rFonts w:ascii="Helvetica" w:hAnsi="Helvetica" w:cs="Helvetica"/>
          <w:color w:val="1D2228"/>
          <w:sz w:val="20"/>
          <w:szCs w:val="20"/>
        </w:rPr>
      </w:pPr>
    </w:p>
    <w:p w14:paraId="048F17A0" w14:textId="77777777" w:rsidR="00766B15" w:rsidRPr="00766B15" w:rsidRDefault="00766B15" w:rsidP="00766B15">
      <w:pPr>
        <w:pStyle w:val="NormalWeb"/>
        <w:rPr>
          <w:rFonts w:ascii="Helvetica" w:hAnsi="Helvetica" w:cs="Helvetica"/>
          <w:color w:val="1D2228"/>
          <w:sz w:val="20"/>
          <w:szCs w:val="20"/>
        </w:rPr>
      </w:pPr>
      <w:r w:rsidRPr="00766B15">
        <w:rPr>
          <w:rFonts w:ascii="Helvetica" w:hAnsi="Helvetica" w:cs="Helvetica"/>
          <w:color w:val="1D2228"/>
          <w:sz w:val="20"/>
          <w:szCs w:val="20"/>
        </w:rPr>
        <w:t>Lean, M.E.J., Leslie, W.S., Barnes, A.C., et al. (2018) ‘Primary care-led weight management for remission of type 2 diabetes (</w:t>
      </w:r>
      <w:proofErr w:type="spellStart"/>
      <w:r w:rsidRPr="00766B15">
        <w:rPr>
          <w:rFonts w:ascii="Helvetica" w:hAnsi="Helvetica" w:cs="Helvetica"/>
          <w:color w:val="1D2228"/>
          <w:sz w:val="20"/>
          <w:szCs w:val="20"/>
        </w:rPr>
        <w:t>DiRECT</w:t>
      </w:r>
      <w:proofErr w:type="spellEnd"/>
      <w:r w:rsidRPr="00766B15">
        <w:rPr>
          <w:rFonts w:ascii="Helvetica" w:hAnsi="Helvetica" w:cs="Helvetica"/>
          <w:color w:val="1D2228"/>
          <w:sz w:val="20"/>
          <w:szCs w:val="20"/>
        </w:rPr>
        <w:t>): an open-label, cluster-randomised trial.’ Lancet, 391(10120), pp.541–551.</w:t>
      </w:r>
    </w:p>
    <w:p w14:paraId="008A0BE7" w14:textId="77777777" w:rsidR="00766B15" w:rsidRPr="00766B15" w:rsidRDefault="00766B15" w:rsidP="00766B15">
      <w:pPr>
        <w:pStyle w:val="NormalWeb"/>
        <w:rPr>
          <w:rFonts w:ascii="Helvetica" w:hAnsi="Helvetica" w:cs="Helvetica"/>
          <w:color w:val="1D2228"/>
          <w:sz w:val="20"/>
          <w:szCs w:val="20"/>
        </w:rPr>
      </w:pPr>
    </w:p>
    <w:p w14:paraId="4AF747ED" w14:textId="66A81C17" w:rsidR="00766B15" w:rsidRPr="00766B15" w:rsidRDefault="00766B15" w:rsidP="00766B15">
      <w:pPr>
        <w:pStyle w:val="NormalWeb"/>
        <w:rPr>
          <w:rFonts w:ascii="Helvetica" w:hAnsi="Helvetica" w:cs="Helvetica"/>
          <w:color w:val="1D2228"/>
          <w:sz w:val="20"/>
          <w:szCs w:val="20"/>
        </w:rPr>
      </w:pPr>
      <w:r w:rsidRPr="00766B15">
        <w:rPr>
          <w:rFonts w:ascii="Helvetica" w:hAnsi="Helvetica" w:cs="Helvetica"/>
          <w:color w:val="1D2228"/>
          <w:sz w:val="20"/>
          <w:szCs w:val="20"/>
        </w:rPr>
        <w:t>National Institute for Health and Care Excellence (NICE) (2022) Type 2 diabetes in adults: management (NG28). [Online] Available at: </w:t>
      </w:r>
      <w:hyperlink r:id="rId13" w:tgtFrame="_blank" w:history="1">
        <w:r w:rsidRPr="00766B15">
          <w:rPr>
            <w:rStyle w:val="Hyperlink"/>
            <w:rFonts w:ascii="Helvetica" w:hAnsi="Helvetica" w:cs="Helvetica"/>
            <w:sz w:val="20"/>
            <w:szCs w:val="20"/>
          </w:rPr>
          <w:t>https://www.nice.org.uk/guidance/ng28</w:t>
        </w:r>
      </w:hyperlink>
      <w:r w:rsidRPr="00766B15">
        <w:rPr>
          <w:rFonts w:ascii="Helvetica" w:hAnsi="Helvetica" w:cs="Helvetica"/>
          <w:color w:val="1D2228"/>
          <w:sz w:val="20"/>
          <w:szCs w:val="20"/>
        </w:rPr>
        <w:t> (Accessed: 10 November 2025).</w:t>
      </w:r>
    </w:p>
    <w:p w14:paraId="0B8F32FB" w14:textId="77777777" w:rsidR="00766B15" w:rsidRPr="00766B15" w:rsidRDefault="00766B15" w:rsidP="00766B15">
      <w:pPr>
        <w:pStyle w:val="NormalWeb"/>
        <w:rPr>
          <w:rFonts w:ascii="Helvetica" w:hAnsi="Helvetica" w:cs="Helvetica"/>
          <w:color w:val="1D2228"/>
          <w:sz w:val="20"/>
          <w:szCs w:val="20"/>
        </w:rPr>
      </w:pPr>
    </w:p>
    <w:p w14:paraId="0FA38AFF" w14:textId="118CEE8C" w:rsidR="00766B15" w:rsidRPr="00766B15" w:rsidRDefault="00766B15" w:rsidP="00766B15">
      <w:pPr>
        <w:pStyle w:val="NormalWeb"/>
        <w:rPr>
          <w:rFonts w:ascii="Helvetica" w:hAnsi="Helvetica" w:cs="Helvetica"/>
          <w:color w:val="1D2228"/>
          <w:sz w:val="20"/>
          <w:szCs w:val="20"/>
        </w:rPr>
      </w:pPr>
      <w:r w:rsidRPr="00766B15">
        <w:rPr>
          <w:rFonts w:ascii="Helvetica" w:hAnsi="Helvetica" w:cs="Helvetica"/>
          <w:color w:val="1D2228"/>
          <w:sz w:val="20"/>
          <w:szCs w:val="20"/>
        </w:rPr>
        <w:t>National Institute for Health and Care Excellence (NICE) (2023) Smoking: stopping in pregnancy and after childbirth (PH26). [Online] Available at: </w:t>
      </w:r>
      <w:hyperlink r:id="rId14" w:tgtFrame="_blank" w:history="1">
        <w:r w:rsidRPr="00766B15">
          <w:rPr>
            <w:rStyle w:val="Hyperlink"/>
            <w:rFonts w:ascii="Helvetica" w:hAnsi="Helvetica" w:cs="Helvetica"/>
            <w:sz w:val="20"/>
            <w:szCs w:val="20"/>
          </w:rPr>
          <w:t>https://www.nice.org.uk/guidance/ph26</w:t>
        </w:r>
      </w:hyperlink>
      <w:r w:rsidRPr="00766B15">
        <w:rPr>
          <w:rFonts w:ascii="Helvetica" w:hAnsi="Helvetica" w:cs="Helvetica"/>
          <w:color w:val="1D2228"/>
          <w:sz w:val="20"/>
          <w:szCs w:val="20"/>
        </w:rPr>
        <w:t>(Accessed: 10 November 2025).</w:t>
      </w:r>
    </w:p>
    <w:p w14:paraId="10181AE0" w14:textId="77777777" w:rsidR="00766B15" w:rsidRPr="00766B15" w:rsidRDefault="00766B15" w:rsidP="00766B15">
      <w:pPr>
        <w:pStyle w:val="NormalWeb"/>
        <w:rPr>
          <w:rFonts w:ascii="Helvetica" w:hAnsi="Helvetica" w:cs="Helvetica"/>
          <w:color w:val="1D2228"/>
          <w:sz w:val="20"/>
          <w:szCs w:val="20"/>
        </w:rPr>
      </w:pPr>
    </w:p>
    <w:p w14:paraId="07CBCCBC" w14:textId="560DAB9B" w:rsidR="00766B15" w:rsidRPr="00766B15" w:rsidRDefault="00766B15" w:rsidP="00766B15">
      <w:pPr>
        <w:pStyle w:val="NormalWeb"/>
        <w:rPr>
          <w:rFonts w:ascii="Helvetica" w:hAnsi="Helvetica" w:cs="Helvetica"/>
          <w:color w:val="1D2228"/>
          <w:sz w:val="20"/>
          <w:szCs w:val="20"/>
        </w:rPr>
      </w:pPr>
      <w:r w:rsidRPr="00766B15">
        <w:rPr>
          <w:rFonts w:ascii="Helvetica" w:hAnsi="Helvetica" w:cs="Helvetica"/>
          <w:color w:val="1D2228"/>
          <w:sz w:val="20"/>
          <w:szCs w:val="20"/>
        </w:rPr>
        <w:lastRenderedPageBreak/>
        <w:t>NHS (2024) Diabetes – living with diabetes. [Online] Available at: </w:t>
      </w:r>
      <w:hyperlink r:id="rId15" w:tgtFrame="_blank" w:history="1">
        <w:r w:rsidRPr="00766B15">
          <w:rPr>
            <w:rStyle w:val="Hyperlink"/>
            <w:rFonts w:ascii="Helvetica" w:hAnsi="Helvetica" w:cs="Helvetica"/>
            <w:sz w:val="20"/>
            <w:szCs w:val="20"/>
          </w:rPr>
          <w:t>https://www.nhs.uk/conditions/diabetes/living-with/</w:t>
        </w:r>
      </w:hyperlink>
      <w:r w:rsidR="008F45B3">
        <w:rPr>
          <w:rFonts w:ascii="Helvetica" w:hAnsi="Helvetica" w:cs="Helvetica"/>
          <w:color w:val="1D2228"/>
          <w:sz w:val="20"/>
          <w:szCs w:val="20"/>
        </w:rPr>
        <w:t>(</w:t>
      </w:r>
      <w:r w:rsidRPr="00766B15">
        <w:rPr>
          <w:rFonts w:ascii="Helvetica" w:hAnsi="Helvetica" w:cs="Helvetica"/>
          <w:color w:val="1D2228"/>
          <w:sz w:val="20"/>
          <w:szCs w:val="20"/>
        </w:rPr>
        <w:t>Accessed: 10 November 2025).</w:t>
      </w:r>
    </w:p>
    <w:p w14:paraId="3079F51B" w14:textId="77777777" w:rsidR="00766B15" w:rsidRPr="00766B15" w:rsidRDefault="00766B15" w:rsidP="00766B15">
      <w:pPr>
        <w:pStyle w:val="NormalWeb"/>
        <w:rPr>
          <w:rFonts w:ascii="Helvetica" w:hAnsi="Helvetica" w:cs="Helvetica"/>
          <w:color w:val="1D2228"/>
          <w:sz w:val="20"/>
          <w:szCs w:val="20"/>
        </w:rPr>
      </w:pPr>
    </w:p>
    <w:p w14:paraId="51BCD81C" w14:textId="09E2462E" w:rsidR="00766B15" w:rsidRPr="00766B15" w:rsidRDefault="00766B15" w:rsidP="00766B15">
      <w:pPr>
        <w:pStyle w:val="NormalWeb"/>
        <w:rPr>
          <w:rFonts w:ascii="Helvetica" w:hAnsi="Helvetica" w:cs="Helvetica"/>
          <w:color w:val="1D2228"/>
          <w:sz w:val="20"/>
          <w:szCs w:val="20"/>
        </w:rPr>
      </w:pPr>
      <w:r w:rsidRPr="00766B15">
        <w:rPr>
          <w:rFonts w:ascii="Helvetica" w:hAnsi="Helvetica" w:cs="Helvetica"/>
          <w:color w:val="1D2228"/>
          <w:sz w:val="20"/>
          <w:szCs w:val="20"/>
        </w:rPr>
        <w:t>Public Health England (PHE) (2021) Physical activity guidelines: adults (19 to 64 years). [Online] Available at: </w:t>
      </w:r>
      <w:hyperlink r:id="rId16" w:tgtFrame="_blank" w:history="1">
        <w:r w:rsidRPr="00766B15">
          <w:rPr>
            <w:rStyle w:val="Hyperlink"/>
            <w:rFonts w:ascii="Helvetica" w:hAnsi="Helvetica" w:cs="Helvetica"/>
            <w:sz w:val="20"/>
            <w:szCs w:val="20"/>
          </w:rPr>
          <w:t>https://www.gov.uk/government/publications/physical-activity-guidelines-adults-19-to-64-years</w:t>
        </w:r>
      </w:hyperlink>
      <w:r w:rsidRPr="00766B15">
        <w:rPr>
          <w:rFonts w:ascii="Helvetica" w:hAnsi="Helvetica" w:cs="Helvetica"/>
          <w:color w:val="1D2228"/>
          <w:sz w:val="20"/>
          <w:szCs w:val="20"/>
        </w:rPr>
        <w:t>(Accessed: 10 November 2025).</w:t>
      </w:r>
    </w:p>
    <w:p w14:paraId="54BB9911" w14:textId="77777777" w:rsidR="00766B15" w:rsidRPr="00766B15" w:rsidRDefault="00766B15" w:rsidP="00766B15">
      <w:pPr>
        <w:pStyle w:val="NormalWeb"/>
        <w:rPr>
          <w:rFonts w:ascii="Helvetica" w:hAnsi="Helvetica" w:cs="Helvetica"/>
          <w:color w:val="1D2228"/>
          <w:sz w:val="20"/>
          <w:szCs w:val="20"/>
        </w:rPr>
      </w:pPr>
    </w:p>
    <w:p w14:paraId="3BEBF46C" w14:textId="2820644B" w:rsidR="00766B15" w:rsidRPr="00766B15" w:rsidRDefault="00766B15" w:rsidP="00766B15">
      <w:pPr>
        <w:pStyle w:val="NormalWeb"/>
        <w:rPr>
          <w:rFonts w:ascii="Helvetica" w:hAnsi="Helvetica" w:cs="Helvetica"/>
          <w:color w:val="1D2228"/>
          <w:sz w:val="20"/>
          <w:szCs w:val="20"/>
        </w:rPr>
      </w:pPr>
      <w:r w:rsidRPr="00766B15">
        <w:rPr>
          <w:rFonts w:ascii="Helvetica" w:hAnsi="Helvetica" w:cs="Helvetica"/>
          <w:color w:val="1D2228"/>
          <w:sz w:val="20"/>
          <w:szCs w:val="20"/>
        </w:rPr>
        <w:t>X-PERT Health (2023) X-PERT Diabetes Programme. [Online] Available at: </w:t>
      </w:r>
      <w:hyperlink r:id="rId17" w:tgtFrame="_blank" w:history="1">
        <w:r w:rsidRPr="00766B15">
          <w:rPr>
            <w:rStyle w:val="Hyperlink"/>
            <w:rFonts w:ascii="Helvetica" w:hAnsi="Helvetica" w:cs="Helvetica"/>
            <w:sz w:val="20"/>
            <w:szCs w:val="20"/>
          </w:rPr>
          <w:t>https://www.xperthealth.org.uk/</w:t>
        </w:r>
      </w:hyperlink>
      <w:r w:rsidRPr="00766B15">
        <w:rPr>
          <w:rFonts w:ascii="Helvetica" w:hAnsi="Helvetica" w:cs="Helvetica"/>
          <w:color w:val="1D2228"/>
          <w:sz w:val="20"/>
          <w:szCs w:val="20"/>
        </w:rPr>
        <w:t>(Accessed: 10 November 2025).</w:t>
      </w:r>
    </w:p>
    <w:p w14:paraId="77AF8383" w14:textId="0CEB500C" w:rsidR="003321FF" w:rsidRDefault="003321FF" w:rsidP="00C76C55">
      <w:pPr>
        <w:pStyle w:val="NormalWeb"/>
        <w:shd w:val="clear" w:color="auto" w:fill="FFFFFF"/>
        <w:rPr>
          <w:rFonts w:ascii="Helvetica" w:hAnsi="Helvetica" w:cs="Helvetica"/>
          <w:color w:val="1D2228"/>
          <w:sz w:val="20"/>
          <w:szCs w:val="20"/>
        </w:rPr>
      </w:pPr>
    </w:p>
    <w:p w14:paraId="7AB76E86" w14:textId="77777777" w:rsidR="000B67A4" w:rsidRDefault="000B67A4" w:rsidP="00EE4F13">
      <w:pPr>
        <w:rPr>
          <w:sz w:val="24"/>
          <w:szCs w:val="24"/>
        </w:rPr>
      </w:pPr>
    </w:p>
    <w:p w14:paraId="13C4E3B9" w14:textId="77777777" w:rsidR="000B67A4" w:rsidRDefault="000B67A4" w:rsidP="00EE4F13">
      <w:pPr>
        <w:rPr>
          <w:sz w:val="24"/>
          <w:szCs w:val="24"/>
        </w:rPr>
      </w:pPr>
    </w:p>
    <w:p w14:paraId="37FA1783" w14:textId="77777777" w:rsidR="000B67A4" w:rsidRDefault="000B67A4" w:rsidP="00EE4F13">
      <w:pPr>
        <w:rPr>
          <w:sz w:val="24"/>
          <w:szCs w:val="24"/>
        </w:rPr>
      </w:pPr>
    </w:p>
    <w:p w14:paraId="07ED66DA" w14:textId="77777777" w:rsidR="000B67A4" w:rsidRDefault="000B67A4" w:rsidP="00EE4F13">
      <w:pPr>
        <w:rPr>
          <w:sz w:val="24"/>
          <w:szCs w:val="24"/>
        </w:rPr>
      </w:pPr>
    </w:p>
    <w:p w14:paraId="4E5CF340" w14:textId="77777777" w:rsidR="000B67A4" w:rsidRDefault="000B67A4" w:rsidP="00EE4F13">
      <w:pPr>
        <w:rPr>
          <w:sz w:val="24"/>
          <w:szCs w:val="24"/>
        </w:rPr>
      </w:pPr>
    </w:p>
    <w:p w14:paraId="3BBAEC61" w14:textId="77777777" w:rsidR="000B67A4" w:rsidRDefault="000B67A4" w:rsidP="00EE4F13">
      <w:pPr>
        <w:rPr>
          <w:sz w:val="24"/>
          <w:szCs w:val="24"/>
        </w:rPr>
      </w:pPr>
    </w:p>
    <w:p w14:paraId="7EA5B495" w14:textId="77777777" w:rsidR="000B67A4" w:rsidRDefault="000B67A4" w:rsidP="00EE4F13">
      <w:pPr>
        <w:rPr>
          <w:sz w:val="24"/>
          <w:szCs w:val="24"/>
        </w:rPr>
      </w:pPr>
    </w:p>
    <w:p w14:paraId="44AAE5FA" w14:textId="77777777" w:rsidR="000B67A4" w:rsidRDefault="000B67A4" w:rsidP="00EE4F13">
      <w:pPr>
        <w:rPr>
          <w:sz w:val="24"/>
          <w:szCs w:val="24"/>
        </w:rPr>
      </w:pPr>
    </w:p>
    <w:p w14:paraId="65131BFC" w14:textId="77777777" w:rsidR="000B67A4" w:rsidRDefault="000B67A4" w:rsidP="00EE4F13">
      <w:pPr>
        <w:rPr>
          <w:sz w:val="24"/>
          <w:szCs w:val="24"/>
        </w:rPr>
      </w:pPr>
    </w:p>
    <w:p w14:paraId="2125654E" w14:textId="77777777" w:rsidR="000B67A4" w:rsidRDefault="000B67A4" w:rsidP="00EE4F13">
      <w:pPr>
        <w:rPr>
          <w:sz w:val="24"/>
          <w:szCs w:val="24"/>
        </w:rPr>
      </w:pPr>
    </w:p>
    <w:p w14:paraId="0FDDB345" w14:textId="77777777" w:rsidR="000B67A4" w:rsidRDefault="000B67A4" w:rsidP="00EE4F13">
      <w:pPr>
        <w:rPr>
          <w:sz w:val="24"/>
          <w:szCs w:val="24"/>
        </w:rPr>
      </w:pPr>
    </w:p>
    <w:p w14:paraId="0F6DF991" w14:textId="77777777" w:rsidR="000B67A4" w:rsidRPr="00EE4F13" w:rsidRDefault="000B67A4" w:rsidP="00EE4F13">
      <w:pPr>
        <w:rPr>
          <w:sz w:val="24"/>
          <w:szCs w:val="24"/>
        </w:rPr>
      </w:pPr>
    </w:p>
    <w:sectPr w:rsidR="000B67A4" w:rsidRPr="00EE4F13">
      <w:foot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FC67CB" w14:textId="77777777" w:rsidR="00595258" w:rsidRDefault="00595258" w:rsidP="00595258">
      <w:pPr>
        <w:spacing w:after="0" w:line="240" w:lineRule="auto"/>
      </w:pPr>
      <w:r>
        <w:separator/>
      </w:r>
    </w:p>
  </w:endnote>
  <w:endnote w:type="continuationSeparator" w:id="0">
    <w:p w14:paraId="75FF436E" w14:textId="77777777" w:rsidR="00595258" w:rsidRDefault="00595258" w:rsidP="005952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77766209"/>
      <w:docPartObj>
        <w:docPartGallery w:val="Page Numbers (Bottom of Page)"/>
        <w:docPartUnique/>
      </w:docPartObj>
    </w:sdtPr>
    <w:sdtEndPr>
      <w:rPr>
        <w:noProof/>
      </w:rPr>
    </w:sdtEndPr>
    <w:sdtContent>
      <w:p w14:paraId="71D4B361" w14:textId="69A4C917" w:rsidR="00391446" w:rsidRDefault="00391446">
        <w:pPr>
          <w:pStyle w:val="Footer"/>
        </w:pPr>
        <w:r>
          <w:fldChar w:fldCharType="begin"/>
        </w:r>
        <w:r>
          <w:instrText xml:space="preserve"> PAGE   \* MERGEFORMAT </w:instrText>
        </w:r>
        <w:r>
          <w:fldChar w:fldCharType="separate"/>
        </w:r>
        <w:r>
          <w:rPr>
            <w:noProof/>
          </w:rPr>
          <w:t>2</w:t>
        </w:r>
        <w:r>
          <w:rPr>
            <w:noProof/>
          </w:rPr>
          <w:fldChar w:fldCharType="end"/>
        </w:r>
      </w:p>
    </w:sdtContent>
  </w:sdt>
  <w:p w14:paraId="4CEF3B0D" w14:textId="77777777" w:rsidR="00391446" w:rsidRDefault="0039144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E22913" w14:textId="77777777" w:rsidR="00595258" w:rsidRDefault="00595258" w:rsidP="00595258">
      <w:pPr>
        <w:spacing w:after="0" w:line="240" w:lineRule="auto"/>
      </w:pPr>
      <w:r>
        <w:separator/>
      </w:r>
    </w:p>
  </w:footnote>
  <w:footnote w:type="continuationSeparator" w:id="0">
    <w:p w14:paraId="135F2E13" w14:textId="77777777" w:rsidR="00595258" w:rsidRDefault="00595258" w:rsidP="0059525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CED3D3D"/>
    <w:multiLevelType w:val="hybridMultilevel"/>
    <w:tmpl w:val="75665AB2"/>
    <w:lvl w:ilvl="0" w:tplc="A8348082">
      <w:numFmt w:val="bullet"/>
      <w:lvlText w:val=""/>
      <w:lvlJc w:val="left"/>
      <w:pPr>
        <w:ind w:left="2004" w:hanging="360"/>
      </w:pPr>
      <w:rPr>
        <w:rFonts w:ascii="Symbol" w:eastAsiaTheme="minorHAnsi" w:hAnsi="Symbol" w:cstheme="minorBidi" w:hint="default"/>
        <w:b/>
      </w:rPr>
    </w:lvl>
    <w:lvl w:ilvl="1" w:tplc="08090003" w:tentative="1">
      <w:start w:val="1"/>
      <w:numFmt w:val="bullet"/>
      <w:lvlText w:val="o"/>
      <w:lvlJc w:val="left"/>
      <w:pPr>
        <w:ind w:left="2724" w:hanging="360"/>
      </w:pPr>
      <w:rPr>
        <w:rFonts w:ascii="Courier New" w:hAnsi="Courier New" w:cs="Courier New" w:hint="default"/>
      </w:rPr>
    </w:lvl>
    <w:lvl w:ilvl="2" w:tplc="08090005" w:tentative="1">
      <w:start w:val="1"/>
      <w:numFmt w:val="bullet"/>
      <w:lvlText w:val=""/>
      <w:lvlJc w:val="left"/>
      <w:pPr>
        <w:ind w:left="3444" w:hanging="360"/>
      </w:pPr>
      <w:rPr>
        <w:rFonts w:ascii="Wingdings" w:hAnsi="Wingdings" w:hint="default"/>
      </w:rPr>
    </w:lvl>
    <w:lvl w:ilvl="3" w:tplc="08090001" w:tentative="1">
      <w:start w:val="1"/>
      <w:numFmt w:val="bullet"/>
      <w:lvlText w:val=""/>
      <w:lvlJc w:val="left"/>
      <w:pPr>
        <w:ind w:left="4164" w:hanging="360"/>
      </w:pPr>
      <w:rPr>
        <w:rFonts w:ascii="Symbol" w:hAnsi="Symbol" w:hint="default"/>
      </w:rPr>
    </w:lvl>
    <w:lvl w:ilvl="4" w:tplc="08090003" w:tentative="1">
      <w:start w:val="1"/>
      <w:numFmt w:val="bullet"/>
      <w:lvlText w:val="o"/>
      <w:lvlJc w:val="left"/>
      <w:pPr>
        <w:ind w:left="4884" w:hanging="360"/>
      </w:pPr>
      <w:rPr>
        <w:rFonts w:ascii="Courier New" w:hAnsi="Courier New" w:cs="Courier New" w:hint="default"/>
      </w:rPr>
    </w:lvl>
    <w:lvl w:ilvl="5" w:tplc="08090005" w:tentative="1">
      <w:start w:val="1"/>
      <w:numFmt w:val="bullet"/>
      <w:lvlText w:val=""/>
      <w:lvlJc w:val="left"/>
      <w:pPr>
        <w:ind w:left="5604" w:hanging="360"/>
      </w:pPr>
      <w:rPr>
        <w:rFonts w:ascii="Wingdings" w:hAnsi="Wingdings" w:hint="default"/>
      </w:rPr>
    </w:lvl>
    <w:lvl w:ilvl="6" w:tplc="08090001" w:tentative="1">
      <w:start w:val="1"/>
      <w:numFmt w:val="bullet"/>
      <w:lvlText w:val=""/>
      <w:lvlJc w:val="left"/>
      <w:pPr>
        <w:ind w:left="6324" w:hanging="360"/>
      </w:pPr>
      <w:rPr>
        <w:rFonts w:ascii="Symbol" w:hAnsi="Symbol" w:hint="default"/>
      </w:rPr>
    </w:lvl>
    <w:lvl w:ilvl="7" w:tplc="08090003" w:tentative="1">
      <w:start w:val="1"/>
      <w:numFmt w:val="bullet"/>
      <w:lvlText w:val="o"/>
      <w:lvlJc w:val="left"/>
      <w:pPr>
        <w:ind w:left="7044" w:hanging="360"/>
      </w:pPr>
      <w:rPr>
        <w:rFonts w:ascii="Courier New" w:hAnsi="Courier New" w:cs="Courier New" w:hint="default"/>
      </w:rPr>
    </w:lvl>
    <w:lvl w:ilvl="8" w:tplc="08090005" w:tentative="1">
      <w:start w:val="1"/>
      <w:numFmt w:val="bullet"/>
      <w:lvlText w:val=""/>
      <w:lvlJc w:val="left"/>
      <w:pPr>
        <w:ind w:left="7764" w:hanging="360"/>
      </w:pPr>
      <w:rPr>
        <w:rFonts w:ascii="Wingdings" w:hAnsi="Wingdings" w:hint="default"/>
      </w:rPr>
    </w:lvl>
  </w:abstractNum>
  <w:abstractNum w:abstractNumId="1" w15:restartNumberingAfterBreak="0">
    <w:nsid w:val="35B64D48"/>
    <w:multiLevelType w:val="multilevel"/>
    <w:tmpl w:val="F8F0BD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44AC4E03"/>
    <w:multiLevelType w:val="multilevel"/>
    <w:tmpl w:val="0A9C76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5AE83DA4"/>
    <w:multiLevelType w:val="multilevel"/>
    <w:tmpl w:val="08842A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66D24208"/>
    <w:multiLevelType w:val="multilevel"/>
    <w:tmpl w:val="D03412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79632953"/>
    <w:multiLevelType w:val="multilevel"/>
    <w:tmpl w:val="1220A8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740590116">
    <w:abstractNumId w:val="0"/>
  </w:num>
  <w:num w:numId="2" w16cid:durableId="1059280090">
    <w:abstractNumId w:val="3"/>
  </w:num>
  <w:num w:numId="3" w16cid:durableId="1851917490">
    <w:abstractNumId w:val="5"/>
  </w:num>
  <w:num w:numId="4" w16cid:durableId="1909919845">
    <w:abstractNumId w:val="2"/>
  </w:num>
  <w:num w:numId="5" w16cid:durableId="683164481">
    <w:abstractNumId w:val="1"/>
  </w:num>
  <w:num w:numId="6" w16cid:durableId="6804032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7C25"/>
    <w:rsid w:val="000175BE"/>
    <w:rsid w:val="00021FA2"/>
    <w:rsid w:val="00037F4A"/>
    <w:rsid w:val="00042D02"/>
    <w:rsid w:val="000438DF"/>
    <w:rsid w:val="0004446A"/>
    <w:rsid w:val="0004750B"/>
    <w:rsid w:val="000518EA"/>
    <w:rsid w:val="00051D28"/>
    <w:rsid w:val="000536B4"/>
    <w:rsid w:val="0005531C"/>
    <w:rsid w:val="00055443"/>
    <w:rsid w:val="0006432A"/>
    <w:rsid w:val="00066356"/>
    <w:rsid w:val="0007677C"/>
    <w:rsid w:val="000802A0"/>
    <w:rsid w:val="00092107"/>
    <w:rsid w:val="0009243F"/>
    <w:rsid w:val="000929BD"/>
    <w:rsid w:val="00096685"/>
    <w:rsid w:val="00096C0E"/>
    <w:rsid w:val="00097C11"/>
    <w:rsid w:val="000A0162"/>
    <w:rsid w:val="000A3E13"/>
    <w:rsid w:val="000A3E3E"/>
    <w:rsid w:val="000A7D1F"/>
    <w:rsid w:val="000B0103"/>
    <w:rsid w:val="000B67A4"/>
    <w:rsid w:val="000D33C2"/>
    <w:rsid w:val="000D33D5"/>
    <w:rsid w:val="000D5EAD"/>
    <w:rsid w:val="000E3268"/>
    <w:rsid w:val="000E7A9D"/>
    <w:rsid w:val="000F3E44"/>
    <w:rsid w:val="001112F0"/>
    <w:rsid w:val="00120D29"/>
    <w:rsid w:val="00121B32"/>
    <w:rsid w:val="00122428"/>
    <w:rsid w:val="0012691E"/>
    <w:rsid w:val="001338BC"/>
    <w:rsid w:val="00133B18"/>
    <w:rsid w:val="00133D1B"/>
    <w:rsid w:val="001365E2"/>
    <w:rsid w:val="00136835"/>
    <w:rsid w:val="00161A5A"/>
    <w:rsid w:val="0016429B"/>
    <w:rsid w:val="0016482A"/>
    <w:rsid w:val="00165128"/>
    <w:rsid w:val="00165617"/>
    <w:rsid w:val="00184537"/>
    <w:rsid w:val="0018482F"/>
    <w:rsid w:val="00187AFC"/>
    <w:rsid w:val="00190849"/>
    <w:rsid w:val="00191798"/>
    <w:rsid w:val="001941DF"/>
    <w:rsid w:val="001A0A46"/>
    <w:rsid w:val="001A11CD"/>
    <w:rsid w:val="001A2202"/>
    <w:rsid w:val="001B1842"/>
    <w:rsid w:val="001B1D37"/>
    <w:rsid w:val="001B1EEF"/>
    <w:rsid w:val="001B7C08"/>
    <w:rsid w:val="001C0D83"/>
    <w:rsid w:val="001C40A8"/>
    <w:rsid w:val="001C6611"/>
    <w:rsid w:val="001D0E9D"/>
    <w:rsid w:val="001D3121"/>
    <w:rsid w:val="001D6DEA"/>
    <w:rsid w:val="001E0537"/>
    <w:rsid w:val="001E09B0"/>
    <w:rsid w:val="001E18FB"/>
    <w:rsid w:val="001E3A9E"/>
    <w:rsid w:val="001E54BA"/>
    <w:rsid w:val="001E5BD2"/>
    <w:rsid w:val="001F2EB3"/>
    <w:rsid w:val="00204B3E"/>
    <w:rsid w:val="002124D7"/>
    <w:rsid w:val="00216BB4"/>
    <w:rsid w:val="00217074"/>
    <w:rsid w:val="00221E28"/>
    <w:rsid w:val="00224587"/>
    <w:rsid w:val="002311A3"/>
    <w:rsid w:val="00236E43"/>
    <w:rsid w:val="00236EEF"/>
    <w:rsid w:val="00237FCD"/>
    <w:rsid w:val="0024323C"/>
    <w:rsid w:val="002443BB"/>
    <w:rsid w:val="00256D3B"/>
    <w:rsid w:val="002644C0"/>
    <w:rsid w:val="00266F67"/>
    <w:rsid w:val="002674FD"/>
    <w:rsid w:val="0027140D"/>
    <w:rsid w:val="00276598"/>
    <w:rsid w:val="00276928"/>
    <w:rsid w:val="002802DB"/>
    <w:rsid w:val="0028509A"/>
    <w:rsid w:val="00286359"/>
    <w:rsid w:val="002934DD"/>
    <w:rsid w:val="002937AE"/>
    <w:rsid w:val="002A3844"/>
    <w:rsid w:val="002A46DD"/>
    <w:rsid w:val="002A4DCF"/>
    <w:rsid w:val="002B2533"/>
    <w:rsid w:val="002B3941"/>
    <w:rsid w:val="002B6DF5"/>
    <w:rsid w:val="002C066F"/>
    <w:rsid w:val="002C722D"/>
    <w:rsid w:val="002D725A"/>
    <w:rsid w:val="002E4EE5"/>
    <w:rsid w:val="002E567B"/>
    <w:rsid w:val="002E68FC"/>
    <w:rsid w:val="002E6B40"/>
    <w:rsid w:val="002E78EA"/>
    <w:rsid w:val="002F069F"/>
    <w:rsid w:val="002F2893"/>
    <w:rsid w:val="002F2B0E"/>
    <w:rsid w:val="002F6D64"/>
    <w:rsid w:val="0030017C"/>
    <w:rsid w:val="00302818"/>
    <w:rsid w:val="00310E2E"/>
    <w:rsid w:val="0031251D"/>
    <w:rsid w:val="0031282B"/>
    <w:rsid w:val="00312A7A"/>
    <w:rsid w:val="00313728"/>
    <w:rsid w:val="00313AED"/>
    <w:rsid w:val="003228DA"/>
    <w:rsid w:val="003261B4"/>
    <w:rsid w:val="003321FF"/>
    <w:rsid w:val="00332A5B"/>
    <w:rsid w:val="00333BBC"/>
    <w:rsid w:val="00345991"/>
    <w:rsid w:val="0034673C"/>
    <w:rsid w:val="00347811"/>
    <w:rsid w:val="00350197"/>
    <w:rsid w:val="00351A36"/>
    <w:rsid w:val="003523CF"/>
    <w:rsid w:val="00366DF7"/>
    <w:rsid w:val="00372ED6"/>
    <w:rsid w:val="003740C3"/>
    <w:rsid w:val="0038432E"/>
    <w:rsid w:val="00386C17"/>
    <w:rsid w:val="0038742A"/>
    <w:rsid w:val="00391446"/>
    <w:rsid w:val="003940EE"/>
    <w:rsid w:val="00394CB7"/>
    <w:rsid w:val="00396796"/>
    <w:rsid w:val="0039760A"/>
    <w:rsid w:val="003A7DE4"/>
    <w:rsid w:val="003B4383"/>
    <w:rsid w:val="003B6797"/>
    <w:rsid w:val="003B73AF"/>
    <w:rsid w:val="003C1215"/>
    <w:rsid w:val="003D444F"/>
    <w:rsid w:val="003E202A"/>
    <w:rsid w:val="003E3DDE"/>
    <w:rsid w:val="003F0A3E"/>
    <w:rsid w:val="00401580"/>
    <w:rsid w:val="0040238E"/>
    <w:rsid w:val="00405552"/>
    <w:rsid w:val="00405582"/>
    <w:rsid w:val="0040712B"/>
    <w:rsid w:val="00414559"/>
    <w:rsid w:val="00416895"/>
    <w:rsid w:val="00417B34"/>
    <w:rsid w:val="0042231A"/>
    <w:rsid w:val="0042286E"/>
    <w:rsid w:val="00423FBE"/>
    <w:rsid w:val="00425CB0"/>
    <w:rsid w:val="0043017D"/>
    <w:rsid w:val="00446752"/>
    <w:rsid w:val="00452649"/>
    <w:rsid w:val="00453AA9"/>
    <w:rsid w:val="0045514C"/>
    <w:rsid w:val="00457C6D"/>
    <w:rsid w:val="00465B45"/>
    <w:rsid w:val="0046655D"/>
    <w:rsid w:val="004674A6"/>
    <w:rsid w:val="00477AC5"/>
    <w:rsid w:val="00485D44"/>
    <w:rsid w:val="00491DC5"/>
    <w:rsid w:val="00493827"/>
    <w:rsid w:val="004A0B63"/>
    <w:rsid w:val="004A1AD7"/>
    <w:rsid w:val="004A3C27"/>
    <w:rsid w:val="004B0CE2"/>
    <w:rsid w:val="004B5CBB"/>
    <w:rsid w:val="004B66AB"/>
    <w:rsid w:val="004C033E"/>
    <w:rsid w:val="004D0AAE"/>
    <w:rsid w:val="004E2D8D"/>
    <w:rsid w:val="004E5AD5"/>
    <w:rsid w:val="004F09F0"/>
    <w:rsid w:val="004F3ECB"/>
    <w:rsid w:val="00500A28"/>
    <w:rsid w:val="005056ED"/>
    <w:rsid w:val="005069AE"/>
    <w:rsid w:val="005115F0"/>
    <w:rsid w:val="00511D55"/>
    <w:rsid w:val="00511F21"/>
    <w:rsid w:val="0051767E"/>
    <w:rsid w:val="00523DB7"/>
    <w:rsid w:val="00527C40"/>
    <w:rsid w:val="0053262C"/>
    <w:rsid w:val="00534E4A"/>
    <w:rsid w:val="005370E8"/>
    <w:rsid w:val="00540963"/>
    <w:rsid w:val="00541E1C"/>
    <w:rsid w:val="005468E2"/>
    <w:rsid w:val="00547D5C"/>
    <w:rsid w:val="00550E3B"/>
    <w:rsid w:val="0055310B"/>
    <w:rsid w:val="0055360C"/>
    <w:rsid w:val="00553B59"/>
    <w:rsid w:val="005575C8"/>
    <w:rsid w:val="005577FA"/>
    <w:rsid w:val="005605A5"/>
    <w:rsid w:val="005666FE"/>
    <w:rsid w:val="00566B14"/>
    <w:rsid w:val="00571799"/>
    <w:rsid w:val="005740A4"/>
    <w:rsid w:val="0058365C"/>
    <w:rsid w:val="005838AE"/>
    <w:rsid w:val="00583C13"/>
    <w:rsid w:val="00593F2C"/>
    <w:rsid w:val="00595258"/>
    <w:rsid w:val="00596286"/>
    <w:rsid w:val="005A575E"/>
    <w:rsid w:val="005B19EF"/>
    <w:rsid w:val="005C7219"/>
    <w:rsid w:val="005D13CB"/>
    <w:rsid w:val="005D5EA9"/>
    <w:rsid w:val="005D7906"/>
    <w:rsid w:val="005E7669"/>
    <w:rsid w:val="005F02B0"/>
    <w:rsid w:val="0060662C"/>
    <w:rsid w:val="006113FB"/>
    <w:rsid w:val="00614310"/>
    <w:rsid w:val="00623942"/>
    <w:rsid w:val="00625DD6"/>
    <w:rsid w:val="006276BA"/>
    <w:rsid w:val="00632296"/>
    <w:rsid w:val="006332E1"/>
    <w:rsid w:val="006351BF"/>
    <w:rsid w:val="006538B5"/>
    <w:rsid w:val="006554EB"/>
    <w:rsid w:val="00660931"/>
    <w:rsid w:val="0067155F"/>
    <w:rsid w:val="00671D41"/>
    <w:rsid w:val="0067334C"/>
    <w:rsid w:val="0067442D"/>
    <w:rsid w:val="00674843"/>
    <w:rsid w:val="006935A5"/>
    <w:rsid w:val="006A103C"/>
    <w:rsid w:val="006A6444"/>
    <w:rsid w:val="006B032F"/>
    <w:rsid w:val="006B0873"/>
    <w:rsid w:val="006B246D"/>
    <w:rsid w:val="006B3872"/>
    <w:rsid w:val="006C25DF"/>
    <w:rsid w:val="006C4888"/>
    <w:rsid w:val="006C6536"/>
    <w:rsid w:val="006D0AAC"/>
    <w:rsid w:val="006D1985"/>
    <w:rsid w:val="006D6A7C"/>
    <w:rsid w:val="006E01DC"/>
    <w:rsid w:val="006E2724"/>
    <w:rsid w:val="006E2FAC"/>
    <w:rsid w:val="006F5273"/>
    <w:rsid w:val="00700DCF"/>
    <w:rsid w:val="0070230A"/>
    <w:rsid w:val="00704B42"/>
    <w:rsid w:val="00711BA0"/>
    <w:rsid w:val="00717B62"/>
    <w:rsid w:val="00720EFC"/>
    <w:rsid w:val="007215D2"/>
    <w:rsid w:val="007243C6"/>
    <w:rsid w:val="007301D6"/>
    <w:rsid w:val="00730DCB"/>
    <w:rsid w:val="00732BE9"/>
    <w:rsid w:val="00733652"/>
    <w:rsid w:val="007376E2"/>
    <w:rsid w:val="007417A1"/>
    <w:rsid w:val="00743977"/>
    <w:rsid w:val="0075616E"/>
    <w:rsid w:val="00756651"/>
    <w:rsid w:val="0076360C"/>
    <w:rsid w:val="00766B15"/>
    <w:rsid w:val="00774463"/>
    <w:rsid w:val="0078123B"/>
    <w:rsid w:val="00781E81"/>
    <w:rsid w:val="00796C1C"/>
    <w:rsid w:val="007A1A4D"/>
    <w:rsid w:val="007A1F2C"/>
    <w:rsid w:val="007A776E"/>
    <w:rsid w:val="007B6781"/>
    <w:rsid w:val="007C4DB1"/>
    <w:rsid w:val="007D7F6E"/>
    <w:rsid w:val="007E0590"/>
    <w:rsid w:val="007E0E94"/>
    <w:rsid w:val="007E302C"/>
    <w:rsid w:val="007E3E35"/>
    <w:rsid w:val="007F3658"/>
    <w:rsid w:val="00805BE7"/>
    <w:rsid w:val="00811E39"/>
    <w:rsid w:val="00813703"/>
    <w:rsid w:val="0081400C"/>
    <w:rsid w:val="00814330"/>
    <w:rsid w:val="008170E5"/>
    <w:rsid w:val="0082259D"/>
    <w:rsid w:val="008345BE"/>
    <w:rsid w:val="008366EE"/>
    <w:rsid w:val="0083797E"/>
    <w:rsid w:val="00847401"/>
    <w:rsid w:val="00847EEB"/>
    <w:rsid w:val="00852DCA"/>
    <w:rsid w:val="00854172"/>
    <w:rsid w:val="00857F3B"/>
    <w:rsid w:val="00865178"/>
    <w:rsid w:val="00866274"/>
    <w:rsid w:val="0086641C"/>
    <w:rsid w:val="008672D5"/>
    <w:rsid w:val="00867C25"/>
    <w:rsid w:val="00873BDB"/>
    <w:rsid w:val="008767F3"/>
    <w:rsid w:val="008931E3"/>
    <w:rsid w:val="00896769"/>
    <w:rsid w:val="00896BAE"/>
    <w:rsid w:val="008A0091"/>
    <w:rsid w:val="008B065D"/>
    <w:rsid w:val="008B3FE5"/>
    <w:rsid w:val="008B6289"/>
    <w:rsid w:val="008D1F09"/>
    <w:rsid w:val="008D52EC"/>
    <w:rsid w:val="008D69EA"/>
    <w:rsid w:val="008E317A"/>
    <w:rsid w:val="008E56AF"/>
    <w:rsid w:val="008F41B5"/>
    <w:rsid w:val="008F45B3"/>
    <w:rsid w:val="008F7CDE"/>
    <w:rsid w:val="0091191B"/>
    <w:rsid w:val="0091785B"/>
    <w:rsid w:val="00921D50"/>
    <w:rsid w:val="00923BBA"/>
    <w:rsid w:val="009268AF"/>
    <w:rsid w:val="009405C7"/>
    <w:rsid w:val="00945629"/>
    <w:rsid w:val="00945CDB"/>
    <w:rsid w:val="0094636B"/>
    <w:rsid w:val="0095307A"/>
    <w:rsid w:val="00966EDA"/>
    <w:rsid w:val="00971735"/>
    <w:rsid w:val="00976FC4"/>
    <w:rsid w:val="00992154"/>
    <w:rsid w:val="009933E4"/>
    <w:rsid w:val="00995249"/>
    <w:rsid w:val="009964FE"/>
    <w:rsid w:val="0099799A"/>
    <w:rsid w:val="009A47C1"/>
    <w:rsid w:val="009B0B4D"/>
    <w:rsid w:val="009B0E31"/>
    <w:rsid w:val="009B1E40"/>
    <w:rsid w:val="009B3820"/>
    <w:rsid w:val="009B4730"/>
    <w:rsid w:val="009B7760"/>
    <w:rsid w:val="009E27E9"/>
    <w:rsid w:val="009E3107"/>
    <w:rsid w:val="009E32AF"/>
    <w:rsid w:val="009E46C0"/>
    <w:rsid w:val="009F23B9"/>
    <w:rsid w:val="009F2C1F"/>
    <w:rsid w:val="009F3C4F"/>
    <w:rsid w:val="009F3D07"/>
    <w:rsid w:val="00A16807"/>
    <w:rsid w:val="00A255A9"/>
    <w:rsid w:val="00A33F70"/>
    <w:rsid w:val="00A3470A"/>
    <w:rsid w:val="00A36772"/>
    <w:rsid w:val="00A371BF"/>
    <w:rsid w:val="00A40195"/>
    <w:rsid w:val="00A50AE2"/>
    <w:rsid w:val="00A616EC"/>
    <w:rsid w:val="00A67027"/>
    <w:rsid w:val="00A67C7F"/>
    <w:rsid w:val="00A71ABA"/>
    <w:rsid w:val="00A72A98"/>
    <w:rsid w:val="00A74105"/>
    <w:rsid w:val="00A83E7C"/>
    <w:rsid w:val="00A968AF"/>
    <w:rsid w:val="00AA282B"/>
    <w:rsid w:val="00AA4015"/>
    <w:rsid w:val="00AB5B05"/>
    <w:rsid w:val="00AB5B13"/>
    <w:rsid w:val="00AB5F49"/>
    <w:rsid w:val="00AB6A18"/>
    <w:rsid w:val="00AB7E11"/>
    <w:rsid w:val="00AC207F"/>
    <w:rsid w:val="00AD1CAF"/>
    <w:rsid w:val="00AE225C"/>
    <w:rsid w:val="00AF0D60"/>
    <w:rsid w:val="00AF3ECB"/>
    <w:rsid w:val="00AF55A3"/>
    <w:rsid w:val="00AF5A77"/>
    <w:rsid w:val="00AF5B75"/>
    <w:rsid w:val="00B0047E"/>
    <w:rsid w:val="00B011BF"/>
    <w:rsid w:val="00B06FCC"/>
    <w:rsid w:val="00B12BA7"/>
    <w:rsid w:val="00B157B6"/>
    <w:rsid w:val="00B27667"/>
    <w:rsid w:val="00B30FC9"/>
    <w:rsid w:val="00B31E62"/>
    <w:rsid w:val="00B37DB1"/>
    <w:rsid w:val="00B55BEF"/>
    <w:rsid w:val="00B6224F"/>
    <w:rsid w:val="00B77B0B"/>
    <w:rsid w:val="00B81C91"/>
    <w:rsid w:val="00B85F43"/>
    <w:rsid w:val="00B90D09"/>
    <w:rsid w:val="00B91E7E"/>
    <w:rsid w:val="00B92877"/>
    <w:rsid w:val="00B92FB2"/>
    <w:rsid w:val="00BA0A25"/>
    <w:rsid w:val="00BA2910"/>
    <w:rsid w:val="00BB1802"/>
    <w:rsid w:val="00BB4B96"/>
    <w:rsid w:val="00BB786A"/>
    <w:rsid w:val="00BD03E0"/>
    <w:rsid w:val="00BD32D1"/>
    <w:rsid w:val="00BE14F0"/>
    <w:rsid w:val="00BE173A"/>
    <w:rsid w:val="00BE44D5"/>
    <w:rsid w:val="00BE6E9C"/>
    <w:rsid w:val="00BF3571"/>
    <w:rsid w:val="00BF4AC9"/>
    <w:rsid w:val="00C04311"/>
    <w:rsid w:val="00C10396"/>
    <w:rsid w:val="00C233EC"/>
    <w:rsid w:val="00C26D5E"/>
    <w:rsid w:val="00C304A5"/>
    <w:rsid w:val="00C306F6"/>
    <w:rsid w:val="00C41A95"/>
    <w:rsid w:val="00C44C1F"/>
    <w:rsid w:val="00C568BF"/>
    <w:rsid w:val="00C60353"/>
    <w:rsid w:val="00C616F3"/>
    <w:rsid w:val="00C65781"/>
    <w:rsid w:val="00C67282"/>
    <w:rsid w:val="00C70EB3"/>
    <w:rsid w:val="00C74665"/>
    <w:rsid w:val="00C76C55"/>
    <w:rsid w:val="00C7723D"/>
    <w:rsid w:val="00C8429A"/>
    <w:rsid w:val="00C84B16"/>
    <w:rsid w:val="00C978DE"/>
    <w:rsid w:val="00CA0FC4"/>
    <w:rsid w:val="00CA7147"/>
    <w:rsid w:val="00CB223F"/>
    <w:rsid w:val="00CB7146"/>
    <w:rsid w:val="00CC0740"/>
    <w:rsid w:val="00CC13BD"/>
    <w:rsid w:val="00CC6FBA"/>
    <w:rsid w:val="00CD1849"/>
    <w:rsid w:val="00CD2830"/>
    <w:rsid w:val="00CD70EC"/>
    <w:rsid w:val="00CE3600"/>
    <w:rsid w:val="00CF2EF4"/>
    <w:rsid w:val="00CF5529"/>
    <w:rsid w:val="00D04B6C"/>
    <w:rsid w:val="00D05ABE"/>
    <w:rsid w:val="00D11AB8"/>
    <w:rsid w:val="00D23EBA"/>
    <w:rsid w:val="00D248F1"/>
    <w:rsid w:val="00D24917"/>
    <w:rsid w:val="00D306D0"/>
    <w:rsid w:val="00D313F7"/>
    <w:rsid w:val="00D31B69"/>
    <w:rsid w:val="00D34750"/>
    <w:rsid w:val="00D3509C"/>
    <w:rsid w:val="00D36296"/>
    <w:rsid w:val="00D4748A"/>
    <w:rsid w:val="00D478BA"/>
    <w:rsid w:val="00D47EA8"/>
    <w:rsid w:val="00D53109"/>
    <w:rsid w:val="00D5395F"/>
    <w:rsid w:val="00D56D46"/>
    <w:rsid w:val="00D6079C"/>
    <w:rsid w:val="00D62249"/>
    <w:rsid w:val="00D760C2"/>
    <w:rsid w:val="00D770F3"/>
    <w:rsid w:val="00D77E09"/>
    <w:rsid w:val="00D80CB7"/>
    <w:rsid w:val="00D83D5C"/>
    <w:rsid w:val="00D92A34"/>
    <w:rsid w:val="00D92D8F"/>
    <w:rsid w:val="00D94A8C"/>
    <w:rsid w:val="00D95935"/>
    <w:rsid w:val="00DA31A7"/>
    <w:rsid w:val="00DA36C7"/>
    <w:rsid w:val="00DB144A"/>
    <w:rsid w:val="00DB374C"/>
    <w:rsid w:val="00DB3B24"/>
    <w:rsid w:val="00DB7651"/>
    <w:rsid w:val="00DC019A"/>
    <w:rsid w:val="00DC0653"/>
    <w:rsid w:val="00DC1CC3"/>
    <w:rsid w:val="00DC2937"/>
    <w:rsid w:val="00DC787F"/>
    <w:rsid w:val="00E01B8A"/>
    <w:rsid w:val="00E04D2B"/>
    <w:rsid w:val="00E06EB1"/>
    <w:rsid w:val="00E15A5D"/>
    <w:rsid w:val="00E2499E"/>
    <w:rsid w:val="00E3355C"/>
    <w:rsid w:val="00E3411C"/>
    <w:rsid w:val="00E370E8"/>
    <w:rsid w:val="00E4234A"/>
    <w:rsid w:val="00E431D5"/>
    <w:rsid w:val="00E52CE0"/>
    <w:rsid w:val="00E5632C"/>
    <w:rsid w:val="00E6099A"/>
    <w:rsid w:val="00E70429"/>
    <w:rsid w:val="00E71B81"/>
    <w:rsid w:val="00E71E5B"/>
    <w:rsid w:val="00E8135B"/>
    <w:rsid w:val="00E8594E"/>
    <w:rsid w:val="00E92A72"/>
    <w:rsid w:val="00E97BE5"/>
    <w:rsid w:val="00EA02A6"/>
    <w:rsid w:val="00EA1F42"/>
    <w:rsid w:val="00EB2996"/>
    <w:rsid w:val="00EB5489"/>
    <w:rsid w:val="00EC77B9"/>
    <w:rsid w:val="00ED02CB"/>
    <w:rsid w:val="00ED4763"/>
    <w:rsid w:val="00ED4B9F"/>
    <w:rsid w:val="00ED5AAB"/>
    <w:rsid w:val="00ED74B2"/>
    <w:rsid w:val="00EE0439"/>
    <w:rsid w:val="00EE4F13"/>
    <w:rsid w:val="00EE7101"/>
    <w:rsid w:val="00EF539E"/>
    <w:rsid w:val="00EF6117"/>
    <w:rsid w:val="00F14D43"/>
    <w:rsid w:val="00F15568"/>
    <w:rsid w:val="00F15969"/>
    <w:rsid w:val="00F21D62"/>
    <w:rsid w:val="00F32249"/>
    <w:rsid w:val="00F35929"/>
    <w:rsid w:val="00F360F6"/>
    <w:rsid w:val="00F365EF"/>
    <w:rsid w:val="00F417F8"/>
    <w:rsid w:val="00F53258"/>
    <w:rsid w:val="00F54936"/>
    <w:rsid w:val="00F54ED2"/>
    <w:rsid w:val="00F6003C"/>
    <w:rsid w:val="00F65CB1"/>
    <w:rsid w:val="00F67009"/>
    <w:rsid w:val="00F67E3E"/>
    <w:rsid w:val="00F81120"/>
    <w:rsid w:val="00F94AEE"/>
    <w:rsid w:val="00F95A6E"/>
    <w:rsid w:val="00F97061"/>
    <w:rsid w:val="00FA1E28"/>
    <w:rsid w:val="00FB43E5"/>
    <w:rsid w:val="00FB68E9"/>
    <w:rsid w:val="00FC1087"/>
    <w:rsid w:val="00FC2F83"/>
    <w:rsid w:val="00FD21A5"/>
    <w:rsid w:val="00FD3792"/>
    <w:rsid w:val="00FE52C2"/>
    <w:rsid w:val="00FF3E6D"/>
    <w:rsid w:val="00FF4F96"/>
    <w:rsid w:val="00FF650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421317"/>
  <w15:chartTrackingRefBased/>
  <w15:docId w15:val="{EE479535-77D1-4388-8E44-058EB94C1E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67C2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67C2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67C2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67C2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67C2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67C2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67C2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67C2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67C2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67C2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67C2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67C2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67C2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67C2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67C2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67C2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67C2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67C25"/>
    <w:rPr>
      <w:rFonts w:eastAsiaTheme="majorEastAsia" w:cstheme="majorBidi"/>
      <w:color w:val="272727" w:themeColor="text1" w:themeTint="D8"/>
    </w:rPr>
  </w:style>
  <w:style w:type="paragraph" w:styleId="Title">
    <w:name w:val="Title"/>
    <w:basedOn w:val="Normal"/>
    <w:next w:val="Normal"/>
    <w:link w:val="TitleChar"/>
    <w:uiPriority w:val="10"/>
    <w:qFormat/>
    <w:rsid w:val="00867C2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67C2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67C2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67C2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67C25"/>
    <w:pPr>
      <w:spacing w:before="160"/>
      <w:jc w:val="center"/>
    </w:pPr>
    <w:rPr>
      <w:i/>
      <w:iCs/>
      <w:color w:val="404040" w:themeColor="text1" w:themeTint="BF"/>
    </w:rPr>
  </w:style>
  <w:style w:type="character" w:customStyle="1" w:styleId="QuoteChar">
    <w:name w:val="Quote Char"/>
    <w:basedOn w:val="DefaultParagraphFont"/>
    <w:link w:val="Quote"/>
    <w:uiPriority w:val="29"/>
    <w:rsid w:val="00867C25"/>
    <w:rPr>
      <w:i/>
      <w:iCs/>
      <w:color w:val="404040" w:themeColor="text1" w:themeTint="BF"/>
    </w:rPr>
  </w:style>
  <w:style w:type="paragraph" w:styleId="ListParagraph">
    <w:name w:val="List Paragraph"/>
    <w:basedOn w:val="Normal"/>
    <w:uiPriority w:val="34"/>
    <w:qFormat/>
    <w:rsid w:val="00867C25"/>
    <w:pPr>
      <w:ind w:left="720"/>
      <w:contextualSpacing/>
    </w:pPr>
  </w:style>
  <w:style w:type="character" w:styleId="IntenseEmphasis">
    <w:name w:val="Intense Emphasis"/>
    <w:basedOn w:val="DefaultParagraphFont"/>
    <w:uiPriority w:val="21"/>
    <w:qFormat/>
    <w:rsid w:val="00867C25"/>
    <w:rPr>
      <w:i/>
      <w:iCs/>
      <w:color w:val="0F4761" w:themeColor="accent1" w:themeShade="BF"/>
    </w:rPr>
  </w:style>
  <w:style w:type="paragraph" w:styleId="IntenseQuote">
    <w:name w:val="Intense Quote"/>
    <w:basedOn w:val="Normal"/>
    <w:next w:val="Normal"/>
    <w:link w:val="IntenseQuoteChar"/>
    <w:uiPriority w:val="30"/>
    <w:qFormat/>
    <w:rsid w:val="00867C2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67C25"/>
    <w:rPr>
      <w:i/>
      <w:iCs/>
      <w:color w:val="0F4761" w:themeColor="accent1" w:themeShade="BF"/>
    </w:rPr>
  </w:style>
  <w:style w:type="character" w:styleId="IntenseReference">
    <w:name w:val="Intense Reference"/>
    <w:basedOn w:val="DefaultParagraphFont"/>
    <w:uiPriority w:val="32"/>
    <w:qFormat/>
    <w:rsid w:val="00867C25"/>
    <w:rPr>
      <w:b/>
      <w:bCs/>
      <w:smallCaps/>
      <w:color w:val="0F4761" w:themeColor="accent1" w:themeShade="BF"/>
      <w:spacing w:val="5"/>
    </w:rPr>
  </w:style>
  <w:style w:type="paragraph" w:styleId="Header">
    <w:name w:val="header"/>
    <w:basedOn w:val="Normal"/>
    <w:link w:val="HeaderChar"/>
    <w:uiPriority w:val="99"/>
    <w:unhideWhenUsed/>
    <w:rsid w:val="00595258"/>
    <w:pPr>
      <w:tabs>
        <w:tab w:val="center" w:pos="4513"/>
        <w:tab w:val="right" w:pos="9026"/>
      </w:tabs>
      <w:spacing w:after="0" w:line="240" w:lineRule="auto"/>
    </w:pPr>
  </w:style>
  <w:style w:type="character" w:customStyle="1" w:styleId="HeaderChar">
    <w:name w:val="Header Char"/>
    <w:basedOn w:val="DefaultParagraphFont"/>
    <w:link w:val="Header"/>
    <w:uiPriority w:val="99"/>
    <w:rsid w:val="00595258"/>
  </w:style>
  <w:style w:type="paragraph" w:styleId="Footer">
    <w:name w:val="footer"/>
    <w:basedOn w:val="Normal"/>
    <w:link w:val="FooterChar"/>
    <w:uiPriority w:val="99"/>
    <w:unhideWhenUsed/>
    <w:rsid w:val="00595258"/>
    <w:pPr>
      <w:tabs>
        <w:tab w:val="center" w:pos="4513"/>
        <w:tab w:val="right" w:pos="9026"/>
      </w:tabs>
      <w:spacing w:after="0" w:line="240" w:lineRule="auto"/>
    </w:pPr>
  </w:style>
  <w:style w:type="character" w:customStyle="1" w:styleId="FooterChar">
    <w:name w:val="Footer Char"/>
    <w:basedOn w:val="DefaultParagraphFont"/>
    <w:link w:val="Footer"/>
    <w:uiPriority w:val="99"/>
    <w:rsid w:val="00595258"/>
  </w:style>
  <w:style w:type="paragraph" w:styleId="NormalWeb">
    <w:name w:val="Normal (Web)"/>
    <w:basedOn w:val="Normal"/>
    <w:uiPriority w:val="99"/>
    <w:unhideWhenUsed/>
    <w:rsid w:val="003321FF"/>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Hyperlink">
    <w:name w:val="Hyperlink"/>
    <w:basedOn w:val="DefaultParagraphFont"/>
    <w:uiPriority w:val="99"/>
    <w:unhideWhenUsed/>
    <w:rsid w:val="003321FF"/>
    <w:rPr>
      <w:color w:val="0000FF"/>
      <w:u w:val="single"/>
    </w:rPr>
  </w:style>
  <w:style w:type="character" w:styleId="UnresolvedMention">
    <w:name w:val="Unresolved Mention"/>
    <w:basedOn w:val="DefaultParagraphFont"/>
    <w:uiPriority w:val="99"/>
    <w:semiHidden/>
    <w:unhideWhenUsed/>
    <w:rsid w:val="00766B1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nice.org.uk/guidance/ng28" TargetMode="Externa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diabetes.org.uk/guide-to-diabetes/healthy-eating" TargetMode="External"/><Relationship Id="rId17" Type="http://schemas.openxmlformats.org/officeDocument/2006/relationships/hyperlink" Target="https://www.xperthealth.org.uk/" TargetMode="External"/><Relationship Id="rId2" Type="http://schemas.openxmlformats.org/officeDocument/2006/relationships/customXml" Target="../customXml/item2.xml"/><Relationship Id="rId16" Type="http://schemas.openxmlformats.org/officeDocument/2006/relationships/hyperlink" Target="https://www.gov.uk/government/publications/physical-activity-guidelines-adults-19-to-64-years"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diabetes.org.uk/guide-to-diabetes/managing-your-diabetes/testing" TargetMode="External"/><Relationship Id="rId5" Type="http://schemas.openxmlformats.org/officeDocument/2006/relationships/styles" Target="styles.xml"/><Relationship Id="rId15" Type="http://schemas.openxmlformats.org/officeDocument/2006/relationships/hyperlink" Target="https://www.nhs.uk/conditions/diabetes/living-with/" TargetMode="External"/><Relationship Id="rId10" Type="http://schemas.openxmlformats.org/officeDocument/2006/relationships/hyperlink" Target="https://www.diabetes.org.uk/guide-to-diabetes/healthy-eating" TargetMode="External"/><Relationship Id="rId19"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nice.org.uk/guidance/ph2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0C4E9246EAD664A9A522726E403CA17" ma:contentTypeVersion="1" ma:contentTypeDescription="Create a new document." ma:contentTypeScope="" ma:versionID="f03938640cab39d53a8f99559f192535">
  <xsd:schema xmlns:xsd="http://www.w3.org/2001/XMLSchema" xmlns:xs="http://www.w3.org/2001/XMLSchema" xmlns:p="http://schemas.microsoft.com/office/2006/metadata/properties" xmlns:ns3="b4f9f7ee-5770-4a14-8925-17f3d16e50b7" targetNamespace="http://schemas.microsoft.com/office/2006/metadata/properties" ma:root="true" ma:fieldsID="168902feafa0c0113271076b658c26cc" ns3:_="">
    <xsd:import namespace="b4f9f7ee-5770-4a14-8925-17f3d16e50b7"/>
    <xsd:element name="properties">
      <xsd:complexType>
        <xsd:sequence>
          <xsd:element name="documentManagement">
            <xsd:complexType>
              <xsd:all>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f9f7ee-5770-4a14-8925-17f3d16e50b7"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3C9B289-3749-4A6E-B31B-7DAF61EDC2F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4f9f7ee-5770-4a14-8925-17f3d16e50b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CB46038-4656-485C-97D7-24B942B15640}">
  <ds:schemaRefs>
    <ds:schemaRef ds:uri="http://schemas.microsoft.com/sharepoint/v3/contenttype/forms"/>
  </ds:schemaRefs>
</ds:datastoreItem>
</file>

<file path=customXml/itemProps3.xml><?xml version="1.0" encoding="utf-8"?>
<ds:datastoreItem xmlns:ds="http://schemas.openxmlformats.org/officeDocument/2006/customXml" ds:itemID="{A5A0FEEC-D084-43AB-9A49-D1DF9C28AF04}">
  <ds:schemaRefs>
    <ds:schemaRef ds:uri="http://purl.org/dc/terms/"/>
    <ds:schemaRef ds:uri="http://purl.org/dc/dcmitype/"/>
    <ds:schemaRef ds:uri="http://schemas.openxmlformats.org/package/2006/metadata/core-properties"/>
    <ds:schemaRef ds:uri="b4f9f7ee-5770-4a14-8925-17f3d16e50b7"/>
    <ds:schemaRef ds:uri="http://www.w3.org/XML/1998/namespace"/>
    <ds:schemaRef ds:uri="http://schemas.microsoft.com/office/2006/documentManagement/types"/>
    <ds:schemaRef ds:uri="http://schemas.microsoft.com/office/2006/metadata/properties"/>
    <ds:schemaRef ds:uri="http://purl.org/dc/elements/1.1/"/>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12</Pages>
  <Words>2805</Words>
  <Characters>15991</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Emmanuel Akwasi Le-maire</dc:creator>
  <cp:keywords/>
  <dc:description/>
  <cp:lastModifiedBy>Emmanuel Akwasi Le-maire</cp:lastModifiedBy>
  <cp:revision>2</cp:revision>
  <dcterms:created xsi:type="dcterms:W3CDTF">2025-11-10T13:59:00Z</dcterms:created>
  <dcterms:modified xsi:type="dcterms:W3CDTF">2025-11-10T13:59:00Z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0x01010060C4E9246EAD664A9A522726E403CA17</vt:lpwstr>
  </property>
</Properties>
</file>