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8240"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0BDB1C8E"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861B86">
        <w:rPr>
          <w:rFonts w:ascii="Arial" w:hAnsi="Arial" w:cs="Arial"/>
          <w:b/>
          <w:sz w:val="40"/>
          <w:szCs w:val="40"/>
        </w:rPr>
        <w:t xml:space="preserve"> Harriet Erhere Akpojotor</w:t>
      </w:r>
    </w:p>
    <w:p w14:paraId="5501731A" w14:textId="77777777" w:rsidR="00C34CBC" w:rsidRDefault="00391DE0" w:rsidP="00391DE0">
      <w:pPr>
        <w:rPr>
          <w:rFonts w:ascii="Arial" w:hAnsi="Arial" w:cs="Arial"/>
          <w:b/>
          <w:sz w:val="40"/>
          <w:szCs w:val="40"/>
        </w:rPr>
      </w:pPr>
      <w:r w:rsidRPr="00E367FA">
        <w:rPr>
          <w:rFonts w:ascii="Arial" w:hAnsi="Arial" w:cs="Arial"/>
          <w:b/>
          <w:sz w:val="40"/>
          <w:szCs w:val="40"/>
        </w:rPr>
        <w:t>Student ID: ​</w:t>
      </w:r>
      <w:r w:rsidR="00861B86">
        <w:rPr>
          <w:rFonts w:ascii="Arial" w:hAnsi="Arial" w:cs="Arial"/>
          <w:b/>
          <w:sz w:val="40"/>
          <w:szCs w:val="40"/>
        </w:rPr>
        <w:t>2020979</w:t>
      </w:r>
    </w:p>
    <w:p w14:paraId="06062E3D" w14:textId="11CBDD9C" w:rsidR="00391DE0" w:rsidRPr="00E367FA"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50D580EF" w:rsidR="00391DE0" w:rsidRDefault="00391DE0" w:rsidP="00391DE0">
      <w:pPr>
        <w:rPr>
          <w:rFonts w:ascii="Arial" w:hAnsi="Arial" w:cs="Arial"/>
          <w:b/>
          <w:sz w:val="40"/>
          <w:szCs w:val="40"/>
        </w:rPr>
      </w:pPr>
      <w:r w:rsidRPr="00E367FA">
        <w:rPr>
          <w:rFonts w:ascii="Arial" w:hAnsi="Arial" w:cs="Arial"/>
          <w:b/>
          <w:sz w:val="40"/>
          <w:szCs w:val="40"/>
        </w:rPr>
        <w:t xml:space="preserve">Date:  </w:t>
      </w:r>
      <w:r w:rsidR="003B1153">
        <w:rPr>
          <w:rFonts w:ascii="Arial" w:hAnsi="Arial" w:cs="Arial"/>
          <w:b/>
          <w:sz w:val="40"/>
          <w:szCs w:val="40"/>
        </w:rPr>
        <w:t>May 2023</w:t>
      </w:r>
    </w:p>
    <w:p w14:paraId="3656B9AB" w14:textId="77777777" w:rsidR="00391DE0" w:rsidRDefault="00391DE0" w:rsidP="00391DE0">
      <w:pPr>
        <w:rPr>
          <w:rFonts w:ascii="Arial" w:hAnsi="Arial" w:cs="Arial"/>
          <w:b/>
          <w:sz w:val="40"/>
          <w:szCs w:val="40"/>
        </w:rPr>
      </w:pPr>
    </w:p>
    <w:p w14:paraId="45FB0818" w14:textId="77777777" w:rsidR="00391DE0" w:rsidRDefault="00391DE0"/>
    <w:p w14:paraId="7639D72F" w14:textId="24012C93" w:rsidR="00FD75E4" w:rsidRDefault="00FD75E4"/>
    <w:p w14:paraId="1BCFE359" w14:textId="6DD5B6F3" w:rsidR="00CA3201" w:rsidRPr="003B1153" w:rsidRDefault="00CA3201">
      <w:pPr>
        <w:rPr>
          <w:rFonts w:ascii="Arial" w:hAnsi="Arial" w:cs="Arial"/>
          <w:b/>
          <w:bCs/>
          <w:color w:val="000000" w:themeColor="text1"/>
        </w:rPr>
      </w:pPr>
      <w:r w:rsidRPr="00FD75E4">
        <w:rPr>
          <w:rFonts w:ascii="Arial" w:hAnsi="Arial" w:cs="Arial"/>
          <w:b/>
          <w:bCs/>
        </w:rPr>
        <w:lastRenderedPageBreak/>
        <w:t>T</w:t>
      </w:r>
      <w:r w:rsidR="00776B01" w:rsidRPr="00FD75E4">
        <w:rPr>
          <w:rFonts w:ascii="Arial" w:hAnsi="Arial" w:cs="Arial"/>
          <w:b/>
          <w:bCs/>
        </w:rPr>
        <w:t>ABLE OF</w:t>
      </w:r>
      <w:r w:rsidR="003B1153">
        <w:rPr>
          <w:rFonts w:ascii="Arial" w:hAnsi="Arial" w:cs="Arial"/>
          <w:b/>
          <w:bCs/>
        </w:rPr>
        <w:t xml:space="preserve"> </w:t>
      </w:r>
      <w:r w:rsidR="003B1153">
        <w:rPr>
          <w:rFonts w:ascii="Arial" w:hAnsi="Arial" w:cs="Arial"/>
          <w:b/>
          <w:bCs/>
          <w:color w:val="000000" w:themeColor="text1"/>
        </w:rPr>
        <w:t>CONTENTS</w:t>
      </w:r>
    </w:p>
    <w:p w14:paraId="1198CA05" w14:textId="4FC9640B" w:rsidR="00292F62" w:rsidRPr="00C9692C" w:rsidRDefault="00CA3201">
      <w:pPr>
        <w:rPr>
          <w:rFonts w:ascii="Arial" w:hAnsi="Arial" w:cs="Arial"/>
        </w:rPr>
      </w:pPr>
      <w:r w:rsidRPr="00C9692C">
        <w:rPr>
          <w:rFonts w:ascii="Arial" w:hAnsi="Arial" w:cs="Arial"/>
        </w:rPr>
        <w:t>Introduction.......................................................................................</w:t>
      </w:r>
      <w:r w:rsidR="003B1153">
        <w:rPr>
          <w:rFonts w:ascii="Arial" w:hAnsi="Arial" w:cs="Arial"/>
        </w:rPr>
        <w:t>3</w:t>
      </w:r>
    </w:p>
    <w:p w14:paraId="40CC7F70" w14:textId="5073AA76" w:rsidR="00292F62" w:rsidRPr="00C9692C" w:rsidRDefault="00493B79">
      <w:pPr>
        <w:rPr>
          <w:rFonts w:ascii="Arial" w:hAnsi="Arial" w:cs="Arial"/>
        </w:rPr>
      </w:pPr>
      <w:r w:rsidRPr="00C9692C">
        <w:rPr>
          <w:rFonts w:ascii="Arial" w:hAnsi="Arial" w:cs="Arial"/>
        </w:rPr>
        <w:t xml:space="preserve"> General Anxiety Disorder..................................................................</w:t>
      </w:r>
      <w:r w:rsidR="003B1153">
        <w:rPr>
          <w:rFonts w:ascii="Arial" w:hAnsi="Arial" w:cs="Arial"/>
        </w:rPr>
        <w:t>3</w:t>
      </w:r>
      <w:r w:rsidRPr="00C9692C">
        <w:rPr>
          <w:rFonts w:ascii="Arial" w:hAnsi="Arial" w:cs="Arial"/>
        </w:rPr>
        <w:t xml:space="preserve"> Causes................................................................................................3 Classification.......................................................................................3</w:t>
      </w:r>
      <w:r w:rsidR="00A63FDC">
        <w:rPr>
          <w:rFonts w:ascii="Arial" w:hAnsi="Arial" w:cs="Arial"/>
        </w:rPr>
        <w:t>&amp;</w:t>
      </w:r>
      <w:r w:rsidR="006E7A08">
        <w:rPr>
          <w:rFonts w:ascii="Arial" w:hAnsi="Arial" w:cs="Arial"/>
        </w:rPr>
        <w:t>4</w:t>
      </w:r>
      <w:r w:rsidRPr="00C9692C">
        <w:rPr>
          <w:rFonts w:ascii="Arial" w:hAnsi="Arial" w:cs="Arial"/>
        </w:rPr>
        <w:t xml:space="preserve"> Dignosis...............................................................................................4 Treatments...........................................................................................</w:t>
      </w:r>
      <w:r w:rsidR="003B1153">
        <w:rPr>
          <w:rFonts w:ascii="Arial" w:hAnsi="Arial" w:cs="Arial"/>
        </w:rPr>
        <w:t>5</w:t>
      </w:r>
    </w:p>
    <w:p w14:paraId="0485E44E" w14:textId="0FA219F7" w:rsidR="003B1153" w:rsidRDefault="00493B79" w:rsidP="003B1153">
      <w:pPr>
        <w:keepNext/>
        <w:keepLines/>
        <w:spacing w:before="240" w:after="240" w:line="360" w:lineRule="auto"/>
        <w:outlineLvl w:val="1"/>
        <w:rPr>
          <w:rFonts w:ascii="Arial" w:eastAsiaTheme="majorEastAsia" w:hAnsi="Arial" w:cs="Arial"/>
        </w:rPr>
      </w:pPr>
      <w:r w:rsidRPr="00C9692C">
        <w:rPr>
          <w:rFonts w:ascii="Arial" w:hAnsi="Arial" w:cs="Arial"/>
        </w:rPr>
        <w:t xml:space="preserve"> </w:t>
      </w:r>
      <w:bookmarkStart w:id="0" w:name="_Hlk134168660"/>
      <w:r w:rsidR="003B1153" w:rsidRPr="003B1153">
        <w:rPr>
          <w:rFonts w:ascii="Arial" w:eastAsiaTheme="majorEastAsia" w:hAnsi="Arial" w:cs="Arial"/>
        </w:rPr>
        <w:t>Measurements of rehabilitation</w:t>
      </w:r>
      <w:bookmarkEnd w:id="0"/>
      <w:r w:rsidR="003B1153">
        <w:rPr>
          <w:rFonts w:ascii="Arial" w:eastAsiaTheme="majorEastAsia" w:hAnsi="Arial" w:cs="Arial"/>
        </w:rPr>
        <w:t>…………………………………………..5</w:t>
      </w:r>
    </w:p>
    <w:p w14:paraId="759165BB" w14:textId="55BE6718" w:rsidR="00292F62" w:rsidRPr="003B1153" w:rsidRDefault="00493B79" w:rsidP="003B1153">
      <w:pPr>
        <w:keepNext/>
        <w:keepLines/>
        <w:spacing w:before="240" w:after="240" w:line="360" w:lineRule="auto"/>
        <w:outlineLvl w:val="1"/>
        <w:rPr>
          <w:rFonts w:ascii="Arial" w:eastAsiaTheme="majorEastAsia" w:hAnsi="Arial" w:cs="Arial"/>
        </w:rPr>
      </w:pPr>
      <w:r w:rsidRPr="00C9692C">
        <w:rPr>
          <w:rFonts w:ascii="Arial" w:hAnsi="Arial" w:cs="Arial"/>
        </w:rPr>
        <w:t>Schizophrenia.......................................................................................</w:t>
      </w:r>
      <w:r w:rsidR="003B1153">
        <w:rPr>
          <w:rFonts w:ascii="Arial" w:hAnsi="Arial" w:cs="Arial"/>
        </w:rPr>
        <w:t>6</w:t>
      </w:r>
      <w:r w:rsidRPr="00C9692C">
        <w:rPr>
          <w:rFonts w:ascii="Arial" w:hAnsi="Arial" w:cs="Arial"/>
        </w:rPr>
        <w:t xml:space="preserve"> Definition...............................................................................................6 Causes....................................................................................................</w:t>
      </w:r>
      <w:r w:rsidR="003B1153">
        <w:rPr>
          <w:rFonts w:ascii="Arial" w:hAnsi="Arial" w:cs="Arial"/>
        </w:rPr>
        <w:t>6&amp;7</w:t>
      </w:r>
      <w:r w:rsidRPr="00C9692C">
        <w:rPr>
          <w:rFonts w:ascii="Arial" w:hAnsi="Arial" w:cs="Arial"/>
        </w:rPr>
        <w:t xml:space="preserve"> Classification..........................................................................................7 Diagnosis.................................................................................................7</w:t>
      </w:r>
      <w:r w:rsidR="003B1153">
        <w:rPr>
          <w:rFonts w:ascii="Arial" w:hAnsi="Arial" w:cs="Arial"/>
        </w:rPr>
        <w:t>&amp;8</w:t>
      </w:r>
      <w:r w:rsidRPr="00C9692C">
        <w:rPr>
          <w:rFonts w:ascii="Arial" w:hAnsi="Arial" w:cs="Arial"/>
        </w:rPr>
        <w:t xml:space="preserve"> Treatments...............................................................................................8 </w:t>
      </w:r>
    </w:p>
    <w:p w14:paraId="4E9AE1BB" w14:textId="788D4CD5" w:rsidR="00FF29C3" w:rsidRDefault="003B1153">
      <w:pPr>
        <w:rPr>
          <w:rFonts w:ascii="Arial" w:hAnsi="Arial" w:cs="Arial"/>
        </w:rPr>
      </w:pPr>
      <w:r w:rsidRPr="003B1153">
        <w:rPr>
          <w:rFonts w:ascii="Arial" w:eastAsiaTheme="majorEastAsia" w:hAnsi="Arial" w:cs="Arial"/>
        </w:rPr>
        <w:t>Measurements of rehabilitation</w:t>
      </w:r>
      <w:r>
        <w:rPr>
          <w:rFonts w:ascii="Arial" w:eastAsiaTheme="majorEastAsia" w:hAnsi="Arial" w:cs="Arial"/>
        </w:rPr>
        <w:t>………………</w:t>
      </w:r>
      <w:r w:rsidR="00493B79" w:rsidRPr="00C9692C">
        <w:rPr>
          <w:rFonts w:ascii="Arial" w:hAnsi="Arial" w:cs="Arial"/>
        </w:rPr>
        <w:t>........................................</w:t>
      </w:r>
      <w:r>
        <w:rPr>
          <w:rFonts w:ascii="Arial" w:hAnsi="Arial" w:cs="Arial"/>
        </w:rPr>
        <w:t>8</w:t>
      </w:r>
      <w:r w:rsidR="00FF29C3">
        <w:rPr>
          <w:rFonts w:ascii="Arial" w:hAnsi="Arial" w:cs="Arial"/>
        </w:rPr>
        <w:t>&amp;9</w:t>
      </w:r>
    </w:p>
    <w:p w14:paraId="0F913121" w14:textId="58E46F9E" w:rsidR="00292F62" w:rsidRPr="00C9692C" w:rsidRDefault="00493B79">
      <w:pPr>
        <w:rPr>
          <w:rFonts w:ascii="Arial" w:hAnsi="Arial" w:cs="Arial"/>
        </w:rPr>
      </w:pPr>
      <w:r w:rsidRPr="00C9692C">
        <w:rPr>
          <w:rFonts w:ascii="Arial" w:hAnsi="Arial" w:cs="Arial"/>
        </w:rPr>
        <w:t>Autism.......................................................................................................9 Definition....................................................................................................9 Causes</w:t>
      </w:r>
      <w:r w:rsidR="003B1153">
        <w:rPr>
          <w:rFonts w:ascii="Arial" w:hAnsi="Arial" w:cs="Arial"/>
        </w:rPr>
        <w:t>..</w:t>
      </w:r>
      <w:r w:rsidRPr="00C9692C">
        <w:rPr>
          <w:rFonts w:ascii="Arial" w:hAnsi="Arial" w:cs="Arial"/>
        </w:rPr>
        <w:t xml:space="preserve">........................................................................................................9 Classification...............................................................................................9 Diagnosis......................................................................................................10 Treatments.....................................................................................................10&amp;11 </w:t>
      </w:r>
    </w:p>
    <w:p w14:paraId="53128261" w14:textId="11EB0E9E" w:rsidR="00391DE0" w:rsidRDefault="003B1153">
      <w:r w:rsidRPr="003B1153">
        <w:rPr>
          <w:rFonts w:ascii="Arial" w:eastAsiaTheme="majorEastAsia" w:hAnsi="Arial" w:cs="Arial"/>
        </w:rPr>
        <w:t>Measurements of rehabilitation</w:t>
      </w:r>
      <w:r w:rsidR="00493B79" w:rsidRPr="00C9692C">
        <w:rPr>
          <w:rFonts w:ascii="Arial" w:hAnsi="Arial" w:cs="Arial"/>
        </w:rPr>
        <w:t>......................................................11 Conclusion...........................................................................................................11</w:t>
      </w:r>
      <w:r w:rsidR="00E0767B">
        <w:rPr>
          <w:rFonts w:ascii="Arial" w:hAnsi="Arial" w:cs="Arial"/>
        </w:rPr>
        <w:t>&amp;12</w:t>
      </w:r>
      <w:r w:rsidR="00493B79" w:rsidRPr="00C9692C">
        <w:rPr>
          <w:rFonts w:ascii="Arial" w:hAnsi="Arial" w:cs="Arial"/>
        </w:rPr>
        <w:t xml:space="preserve"> References.....................................</w:t>
      </w:r>
      <w:r w:rsidR="00493B79">
        <w:t>....................................................................</w:t>
      </w:r>
      <w:r w:rsidR="003B16FA">
        <w:t>13</w:t>
      </w:r>
      <w:r w:rsidR="00FF4968">
        <w:t>&amp;14</w:t>
      </w:r>
    </w:p>
    <w:p w14:paraId="62486C05" w14:textId="77777777" w:rsidR="00391DE0" w:rsidRDefault="00391DE0" w:rsidP="00391DE0">
      <w:pPr>
        <w:rPr>
          <w:sz w:val="44"/>
          <w:szCs w:val="44"/>
        </w:rPr>
      </w:pPr>
    </w:p>
    <w:p w14:paraId="221DD97B" w14:textId="66956AD2" w:rsidR="00C34CBC" w:rsidRDefault="00C34CBC" w:rsidP="00C34CBC">
      <w:pPr>
        <w:pStyle w:val="TOCHeading"/>
      </w:pPr>
    </w:p>
    <w:p w14:paraId="6E2CF7D5" w14:textId="5F94E1F0" w:rsidR="002F2B4A" w:rsidRDefault="002F2B4A"/>
    <w:sdt>
      <w:sdtPr>
        <w:rPr>
          <w:rFonts w:ascii="Arial" w:eastAsiaTheme="minorHAnsi" w:hAnsi="Arial" w:cs="Arial"/>
          <w:color w:val="auto"/>
          <w:sz w:val="28"/>
          <w:szCs w:val="28"/>
          <w:lang w:val="en-GB"/>
        </w:rPr>
        <w:id w:val="-1558616533"/>
        <w:docPartObj>
          <w:docPartGallery w:val="Table of Contents"/>
          <w:docPartUnique/>
        </w:docPartObj>
      </w:sdtPr>
      <w:sdtEndPr>
        <w:rPr>
          <w:rFonts w:eastAsiaTheme="minorEastAsia"/>
        </w:rPr>
      </w:sdtEndPr>
      <w:sdtContent>
        <w:p w14:paraId="45B9E9A9" w14:textId="4E2C9067" w:rsidR="1619F362" w:rsidRPr="00C01580" w:rsidRDefault="1619F362" w:rsidP="00C01580">
          <w:pPr>
            <w:pStyle w:val="TOCHeading"/>
            <w:rPr>
              <w:rFonts w:ascii="Arial" w:hAnsi="Arial" w:cs="Arial"/>
              <w:sz w:val="28"/>
              <w:szCs w:val="28"/>
            </w:rPr>
          </w:pPr>
        </w:p>
        <w:p w14:paraId="40C6A030" w14:textId="77777777" w:rsidR="764DB60B" w:rsidRDefault="764DB60B" w:rsidP="764DB60B">
          <w:pPr>
            <w:rPr>
              <w:sz w:val="20"/>
              <w:szCs w:val="20"/>
            </w:rPr>
          </w:pPr>
        </w:p>
        <w:p w14:paraId="5BE17EDA" w14:textId="77777777" w:rsidR="764DB60B" w:rsidRDefault="764DB60B" w:rsidP="764DB60B">
          <w:pPr>
            <w:rPr>
              <w:sz w:val="20"/>
              <w:szCs w:val="20"/>
            </w:rPr>
          </w:pPr>
        </w:p>
        <w:p w14:paraId="4101652C" w14:textId="77777777" w:rsidR="00391DE0" w:rsidRDefault="00391DE0" w:rsidP="00391DE0">
          <w:pPr>
            <w:rPr>
              <w:lang w:val="en-US"/>
            </w:rPr>
          </w:pPr>
        </w:p>
        <w:p w14:paraId="4B99056E" w14:textId="77777777" w:rsidR="00391DE0" w:rsidRPr="00391DE0" w:rsidRDefault="00682D7E" w:rsidP="00391DE0">
          <w:pPr>
            <w:rPr>
              <w:lang w:val="en-US"/>
            </w:rPr>
          </w:pPr>
        </w:p>
      </w:sdtContent>
    </w:sdt>
    <w:p w14:paraId="1299C43A" w14:textId="77777777" w:rsidR="00391DE0" w:rsidRPr="00391DE0" w:rsidRDefault="00391DE0" w:rsidP="00391DE0">
      <w:pPr>
        <w:rPr>
          <w:rFonts w:ascii="Arial" w:hAnsi="Arial" w:cs="Arial"/>
          <w:b/>
          <w:sz w:val="28"/>
          <w:szCs w:val="28"/>
        </w:rPr>
      </w:pPr>
    </w:p>
    <w:p w14:paraId="4DDBEF00" w14:textId="77777777" w:rsidR="00391DE0" w:rsidRDefault="00391DE0" w:rsidP="00391DE0">
      <w:pPr>
        <w:rPr>
          <w:b/>
          <w:sz w:val="44"/>
          <w:szCs w:val="44"/>
        </w:rPr>
      </w:pPr>
    </w:p>
    <w:p w14:paraId="3461D779" w14:textId="77777777" w:rsidR="00391DE0" w:rsidRDefault="00391DE0" w:rsidP="00391DE0">
      <w:pPr>
        <w:rPr>
          <w:b/>
          <w:sz w:val="44"/>
          <w:szCs w:val="44"/>
        </w:rPr>
      </w:pPr>
    </w:p>
    <w:p w14:paraId="110FFD37" w14:textId="77777777" w:rsidR="00391DE0" w:rsidRDefault="00391DE0" w:rsidP="00391DE0">
      <w:pPr>
        <w:rPr>
          <w:b/>
          <w:sz w:val="44"/>
          <w:szCs w:val="44"/>
        </w:rPr>
      </w:pPr>
    </w:p>
    <w:p w14:paraId="1F72F646" w14:textId="55966420" w:rsidR="00391DE0" w:rsidRDefault="00BD4C81" w:rsidP="00391DE0">
      <w:pPr>
        <w:rPr>
          <w:rFonts w:ascii="Arial" w:hAnsi="Arial" w:cs="Arial"/>
          <w:b/>
          <w:sz w:val="28"/>
          <w:szCs w:val="28"/>
        </w:rPr>
      </w:pPr>
      <w:bookmarkStart w:id="1" w:name="_Hlk134014120"/>
      <w:r w:rsidRPr="00BD4C81">
        <w:rPr>
          <w:rFonts w:ascii="Arial" w:hAnsi="Arial" w:cs="Arial"/>
          <w:b/>
          <w:sz w:val="28"/>
          <w:szCs w:val="28"/>
        </w:rPr>
        <w:t>INTRODUCTIO</w:t>
      </w:r>
      <w:bookmarkEnd w:id="1"/>
      <w:r w:rsidRPr="00BD4C81">
        <w:rPr>
          <w:rFonts w:ascii="Arial" w:hAnsi="Arial" w:cs="Arial"/>
          <w:b/>
          <w:sz w:val="28"/>
          <w:szCs w:val="28"/>
        </w:rPr>
        <w:t>N</w:t>
      </w:r>
    </w:p>
    <w:p w14:paraId="69362FAC" w14:textId="77777777" w:rsidR="00A47BFE" w:rsidRPr="00BD4C81" w:rsidRDefault="00A47BFE" w:rsidP="00391DE0">
      <w:pPr>
        <w:rPr>
          <w:rFonts w:ascii="Arial" w:hAnsi="Arial" w:cs="Arial"/>
          <w:b/>
          <w:sz w:val="28"/>
          <w:szCs w:val="28"/>
        </w:rPr>
      </w:pPr>
    </w:p>
    <w:p w14:paraId="5B2B5008" w14:textId="4149E4F6" w:rsidR="00FE039C" w:rsidRPr="00FE039C" w:rsidRDefault="00FE039C" w:rsidP="00FE039C">
      <w:pPr>
        <w:rPr>
          <w:rFonts w:ascii="Arial" w:hAnsi="Arial" w:cs="Arial"/>
        </w:rPr>
      </w:pPr>
      <w:r w:rsidRPr="00FE039C">
        <w:rPr>
          <w:rFonts w:ascii="Arial" w:hAnsi="Arial" w:cs="Arial"/>
        </w:rPr>
        <w:t>This report is a critical analysis of the ICD-10 classification, diagnosis, therapy, and rehabilitation metrics for three mental diseases, including:</w:t>
      </w:r>
    </w:p>
    <w:p w14:paraId="23DE523C" w14:textId="77A2FDDA" w:rsidR="00391DE0" w:rsidRDefault="00FE039C" w:rsidP="00FE039C">
      <w:pPr>
        <w:rPr>
          <w:rFonts w:ascii="Arial" w:hAnsi="Arial" w:cs="Arial"/>
        </w:rPr>
      </w:pPr>
      <w:r w:rsidRPr="00FE039C">
        <w:rPr>
          <w:rFonts w:ascii="Arial" w:hAnsi="Arial" w:cs="Arial"/>
        </w:rPr>
        <w:t>Schizophrenia, autism, and generalised anxiety disorder</w:t>
      </w:r>
      <w:r>
        <w:rPr>
          <w:rFonts w:ascii="Arial" w:hAnsi="Arial" w:cs="Arial"/>
        </w:rPr>
        <w:t>.</w:t>
      </w:r>
    </w:p>
    <w:p w14:paraId="65D69281" w14:textId="77777777" w:rsidR="00A47BFE" w:rsidRDefault="00A47BFE" w:rsidP="00FE039C">
      <w:pPr>
        <w:rPr>
          <w:rFonts w:ascii="Arial" w:hAnsi="Arial" w:cs="Arial"/>
        </w:rPr>
      </w:pPr>
    </w:p>
    <w:p w14:paraId="47444DAC" w14:textId="3EF07989" w:rsidR="00A47BFE" w:rsidRPr="00A47BFE" w:rsidRDefault="00A47BFE" w:rsidP="00A47BFE">
      <w:pPr>
        <w:keepNext/>
        <w:keepLines/>
        <w:spacing w:before="240" w:after="240" w:line="360" w:lineRule="auto"/>
        <w:jc w:val="center"/>
        <w:outlineLvl w:val="0"/>
        <w:rPr>
          <w:rFonts w:ascii="Arial" w:eastAsiaTheme="majorEastAsia" w:hAnsi="Arial" w:cs="Arial"/>
          <w:b/>
          <w:bCs/>
          <w:sz w:val="28"/>
          <w:szCs w:val="28"/>
        </w:rPr>
      </w:pPr>
      <w:bookmarkStart w:id="2" w:name="_Toc134155899"/>
      <w:r w:rsidRPr="00A47BFE">
        <w:rPr>
          <w:rFonts w:ascii="Arial" w:eastAsiaTheme="majorEastAsia" w:hAnsi="Arial" w:cs="Arial"/>
          <w:b/>
          <w:bCs/>
          <w:sz w:val="28"/>
          <w:szCs w:val="28"/>
        </w:rPr>
        <w:t>G</w:t>
      </w:r>
      <w:r w:rsidR="004F6D42" w:rsidRPr="00E0785B">
        <w:rPr>
          <w:rFonts w:ascii="Arial" w:eastAsiaTheme="majorEastAsia" w:hAnsi="Arial" w:cs="Arial"/>
          <w:b/>
          <w:bCs/>
          <w:sz w:val="28"/>
          <w:szCs w:val="28"/>
        </w:rPr>
        <w:t>ENERAL</w:t>
      </w:r>
      <w:r w:rsidRPr="00A47BFE">
        <w:rPr>
          <w:rFonts w:ascii="Arial" w:eastAsiaTheme="majorEastAsia" w:hAnsi="Arial" w:cs="Arial"/>
          <w:b/>
          <w:bCs/>
          <w:sz w:val="28"/>
          <w:szCs w:val="28"/>
        </w:rPr>
        <w:t xml:space="preserve"> A</w:t>
      </w:r>
      <w:r w:rsidR="004F6D42" w:rsidRPr="00E0785B">
        <w:rPr>
          <w:rFonts w:ascii="Arial" w:eastAsiaTheme="majorEastAsia" w:hAnsi="Arial" w:cs="Arial"/>
          <w:b/>
          <w:bCs/>
          <w:sz w:val="28"/>
          <w:szCs w:val="28"/>
        </w:rPr>
        <w:t>NXIETY</w:t>
      </w:r>
      <w:r w:rsidRPr="00A47BFE">
        <w:rPr>
          <w:rFonts w:ascii="Arial" w:eastAsiaTheme="majorEastAsia" w:hAnsi="Arial" w:cs="Arial"/>
          <w:b/>
          <w:bCs/>
          <w:sz w:val="28"/>
          <w:szCs w:val="28"/>
        </w:rPr>
        <w:t xml:space="preserve"> D</w:t>
      </w:r>
      <w:r w:rsidR="004F6D42" w:rsidRPr="00E0785B">
        <w:rPr>
          <w:rFonts w:ascii="Arial" w:eastAsiaTheme="majorEastAsia" w:hAnsi="Arial" w:cs="Arial"/>
          <w:b/>
          <w:bCs/>
          <w:sz w:val="28"/>
          <w:szCs w:val="28"/>
        </w:rPr>
        <w:t>ISORDER</w:t>
      </w:r>
      <w:bookmarkEnd w:id="2"/>
    </w:p>
    <w:p w14:paraId="0EF12963" w14:textId="4596063E" w:rsidR="00A47BFE" w:rsidRDefault="00A47BFE" w:rsidP="00FE039C">
      <w:pPr>
        <w:rPr>
          <w:rFonts w:ascii="Arial" w:hAnsi="Arial" w:cs="Arial"/>
        </w:rPr>
      </w:pPr>
      <w:r w:rsidRPr="00D41DD2">
        <w:rPr>
          <w:rFonts w:ascii="Arial" w:hAnsi="Arial" w:cs="Arial"/>
        </w:rPr>
        <w:t>Generalized Anxiety Disorder (GAD) is a mental health condition that is characterized by excessive and persistent worry or anxiety about everyday situations, events, or activities (Muhammad et al. 2020)</w:t>
      </w:r>
    </w:p>
    <w:p w14:paraId="5B3D561F" w14:textId="77777777" w:rsidR="00A47BFE" w:rsidRDefault="00A47BFE" w:rsidP="00FE039C">
      <w:pPr>
        <w:rPr>
          <w:rFonts w:ascii="Arial" w:hAnsi="Arial" w:cs="Arial"/>
        </w:rPr>
      </w:pPr>
    </w:p>
    <w:p w14:paraId="2150A493" w14:textId="18C7075C" w:rsidR="00A47BFE" w:rsidRDefault="00A47BFE" w:rsidP="00FE039C">
      <w:pPr>
        <w:rPr>
          <w:b/>
          <w:bCs/>
          <w:sz w:val="32"/>
          <w:szCs w:val="32"/>
        </w:rPr>
      </w:pPr>
      <w:r w:rsidRPr="00A47BFE">
        <w:rPr>
          <w:b/>
          <w:bCs/>
          <w:sz w:val="32"/>
          <w:szCs w:val="32"/>
        </w:rPr>
        <w:t>CAUSES</w:t>
      </w:r>
    </w:p>
    <w:p w14:paraId="0A601E74" w14:textId="085C5022" w:rsidR="004F6D42" w:rsidRDefault="004F6D42" w:rsidP="00FE039C">
      <w:pPr>
        <w:rPr>
          <w:rFonts w:ascii="Arial" w:hAnsi="Arial" w:cs="Arial"/>
        </w:rPr>
      </w:pPr>
      <w:r w:rsidRPr="004F6D42">
        <w:rPr>
          <w:rFonts w:ascii="Arial" w:hAnsi="Arial" w:cs="Arial"/>
        </w:rPr>
        <w:t>GAD, or general anxiety disorder, occurs most frequently because of an inability to manage worry, as the name suggests. There are numerous events that occur in daily life that cause stress or cause people to think negatively. People frequently can't help but focus excessively on the negative effects of those situations. The person is obviously suffering because of the issue (DeMartini et al., 2019). Additionally, the condition known as general anxiety disorder may also be passed down through the genes from one generation to the next. The issue of general anxiety disorder, which causes fear and anxiety to become uncontrollable, develops from the Amygdala.</w:t>
      </w:r>
    </w:p>
    <w:p w14:paraId="16332847" w14:textId="77777777" w:rsidR="004F6D42" w:rsidRPr="004F6D42" w:rsidRDefault="004F6D42" w:rsidP="00FE039C">
      <w:pPr>
        <w:rPr>
          <w:rFonts w:ascii="Arial" w:hAnsi="Arial" w:cs="Arial"/>
        </w:rPr>
      </w:pPr>
    </w:p>
    <w:p w14:paraId="62FF1125" w14:textId="7A6B8727" w:rsidR="00B56E80" w:rsidRPr="00B56E80" w:rsidRDefault="004F6D42" w:rsidP="00B56E80">
      <w:pPr>
        <w:rPr>
          <w:rFonts w:ascii="Arial" w:eastAsia="Calibri" w:hAnsi="Arial" w:cs="Arial"/>
          <w:color w:val="212B32"/>
        </w:rPr>
      </w:pPr>
      <w:r w:rsidRPr="004F6D42">
        <w:rPr>
          <w:rFonts w:ascii="Arial" w:hAnsi="Arial" w:cs="Arial"/>
          <w:b/>
          <w:bCs/>
          <w:sz w:val="28"/>
          <w:szCs w:val="28"/>
        </w:rPr>
        <w:t>CLASSIFICATION</w:t>
      </w:r>
      <w:r w:rsidR="00B56E80">
        <w:rPr>
          <w:rFonts w:ascii="Arial" w:hAnsi="Arial" w:cs="Arial"/>
          <w:b/>
          <w:bCs/>
          <w:sz w:val="28"/>
          <w:szCs w:val="28"/>
        </w:rPr>
        <w:t>:</w:t>
      </w:r>
      <w:r w:rsidR="00B56E80" w:rsidRPr="00B56E80">
        <w:rPr>
          <w:rFonts w:ascii="Calibri" w:eastAsia="Calibri" w:hAnsi="Calibri" w:cs="Calibri"/>
          <w:color w:val="212B32"/>
          <w:sz w:val="36"/>
          <w:szCs w:val="36"/>
        </w:rPr>
        <w:t xml:space="preserve"> </w:t>
      </w:r>
      <w:r w:rsidR="00B56E80" w:rsidRPr="00B56E80">
        <w:rPr>
          <w:rFonts w:ascii="Arial" w:eastAsia="Calibri" w:hAnsi="Arial" w:cs="Arial"/>
          <w:color w:val="212B32"/>
        </w:rPr>
        <w:t xml:space="preserve">GAD is classified within ‘F40-F48 Neurotic, stress-related and somatoform </w:t>
      </w:r>
      <w:r w:rsidR="00A778B0" w:rsidRPr="00B56E80">
        <w:rPr>
          <w:rFonts w:ascii="Arial" w:eastAsia="Calibri" w:hAnsi="Arial" w:cs="Arial"/>
          <w:color w:val="212B32"/>
        </w:rPr>
        <w:t>disorders</w:t>
      </w:r>
      <w:r w:rsidR="00B56E80" w:rsidRPr="00B56E80">
        <w:rPr>
          <w:rFonts w:ascii="Arial" w:eastAsia="Calibri" w:hAnsi="Arial" w:cs="Arial"/>
          <w:color w:val="212B32"/>
        </w:rPr>
        <w:t>. Gad is under F41.1</w:t>
      </w:r>
    </w:p>
    <w:p w14:paraId="02CAE9A9" w14:textId="77777777" w:rsidR="004F6D42" w:rsidRDefault="004F6D42" w:rsidP="004F6D42">
      <w:pPr>
        <w:spacing w:before="240" w:after="240" w:line="360" w:lineRule="auto"/>
        <w:rPr>
          <w:rFonts w:ascii="Arial" w:hAnsi="Arial" w:cs="Arial"/>
        </w:rPr>
      </w:pPr>
      <w:r w:rsidRPr="00D41DD2">
        <w:rPr>
          <w:rFonts w:ascii="Arial" w:hAnsi="Arial" w:cs="Arial"/>
        </w:rPr>
        <w:t xml:space="preserve">It is classified as an anxiety disorder in the Diagnostic and Statistical Manual of Mental Disorders (DSM-5) and is diagnosed when a person experiences excessive anxiety or worry for more days than not over a six-month period. Muhammad et al. (2020) stress that the classification of GAD has been subject to criticism, particularly due to its reliance on self-reported symptoms and its overlap with other anxiety disorders. Some argue that the criteria for GAD are too broad, leading to overdiagnosis and overtreatment, while others argue that the criteria are too narrow, resulting in underdiagnosis and undertreatment (Bhattacharyya et al. 2022). Furthermore, the classification of GAD has been criticized for its lack of attention to cultural and social factors that may influence the manifestation and expression of anxiety. </w:t>
      </w:r>
      <w:r w:rsidRPr="00D41DD2">
        <w:rPr>
          <w:rFonts w:ascii="Arial" w:hAnsi="Arial" w:cs="Arial"/>
        </w:rPr>
        <w:lastRenderedPageBreak/>
        <w:t>There is evidence to suggest that anxiety disorders may present differently in different cultures, and that cultural factors may influence the experience of anxiety and the likelihood of seeking help (Bhattacharyya et al. 2022).</w:t>
      </w:r>
    </w:p>
    <w:p w14:paraId="0354AF2E" w14:textId="77777777" w:rsidR="00D40C07" w:rsidRDefault="00D40C07" w:rsidP="00D40C07">
      <w:pPr>
        <w:keepNext/>
        <w:keepLines/>
        <w:spacing w:before="240" w:after="240" w:line="360" w:lineRule="auto"/>
        <w:outlineLvl w:val="1"/>
        <w:rPr>
          <w:rFonts w:ascii="Arial" w:eastAsiaTheme="majorEastAsia" w:hAnsi="Arial" w:cs="Arial"/>
          <w:b/>
          <w:bCs/>
          <w:sz w:val="28"/>
          <w:szCs w:val="28"/>
        </w:rPr>
      </w:pPr>
      <w:r>
        <w:rPr>
          <w:rFonts w:ascii="Arial" w:eastAsiaTheme="majorEastAsia" w:hAnsi="Arial" w:cs="Arial"/>
          <w:b/>
          <w:bCs/>
          <w:sz w:val="28"/>
          <w:szCs w:val="28"/>
        </w:rPr>
        <w:t>D</w:t>
      </w:r>
      <w:r w:rsidRPr="004F6D42">
        <w:rPr>
          <w:rFonts w:ascii="Arial" w:eastAsiaTheme="majorEastAsia" w:hAnsi="Arial" w:cs="Arial"/>
          <w:b/>
          <w:bCs/>
          <w:sz w:val="28"/>
          <w:szCs w:val="28"/>
        </w:rPr>
        <w:t>IAGNOSIS</w:t>
      </w:r>
    </w:p>
    <w:p w14:paraId="62D11AED" w14:textId="77777777" w:rsidR="00D40C07" w:rsidRDefault="00D40C07" w:rsidP="00D40C07">
      <w:pPr>
        <w:keepNext/>
        <w:keepLines/>
        <w:spacing w:before="240" w:after="240" w:line="360" w:lineRule="auto"/>
        <w:outlineLvl w:val="1"/>
        <w:rPr>
          <w:rFonts w:ascii="Arial" w:hAnsi="Arial" w:cs="Arial"/>
        </w:rPr>
      </w:pPr>
      <w:r w:rsidRPr="00D41DD2">
        <w:rPr>
          <w:rFonts w:ascii="Arial" w:hAnsi="Arial" w:cs="Arial"/>
        </w:rPr>
        <w:t>The diagnosis of GAD is based on criteria outlined in the Diagnostic and Statistical Manual of Mental Disorders (DSM-5), which requires that an individual experience excessive worry or anxiety for more days than not over a six-month period (Robichaud, Koerner and Dugas 2019). However, there are several criticisms of the diagnosis of GAD. First, the reliance on self-reported symptoms for diagnosis can be problematic, as individuals may not accurately report their symptoms or may under or over-report their experiences (Robichaud, Koerner and Dugas 2019). Additionally, the symptoms of GAD can be vague and subjective, making it difficult to differentiate from normal anxiety or worry. Second, there is a significant overlap between GAD and other anxiety disorders, such as social anxiety disorder and panic disorder (South et al. 2022). This overlap can result in misdiagnosis or delayed diagnosis and may impact treatment outcomes. Finally, there is a need for a more culturally sensitive approach to the diagnosis of anxiety disorders. Research has shown that the manifestation and expression of anxiety may vary across cultures, and that cultural factors may influence help-seeking behaviours and treatment preferences (South et al. 2022</w:t>
      </w:r>
      <w:r>
        <w:rPr>
          <w:rFonts w:ascii="Arial" w:hAnsi="Arial" w:cs="Arial"/>
        </w:rPr>
        <w:t>).</w:t>
      </w:r>
    </w:p>
    <w:p w14:paraId="0B02DE2E" w14:textId="77777777" w:rsidR="00D40C07" w:rsidRDefault="00D40C07" w:rsidP="00D40C07">
      <w:pPr>
        <w:keepNext/>
        <w:keepLines/>
        <w:spacing w:before="240" w:after="240" w:line="360" w:lineRule="auto"/>
        <w:outlineLvl w:val="1"/>
        <w:rPr>
          <w:rFonts w:ascii="Arial" w:hAnsi="Arial" w:cs="Arial"/>
          <w:b/>
          <w:bCs/>
          <w:sz w:val="44"/>
          <w:szCs w:val="44"/>
        </w:rPr>
      </w:pPr>
      <w:r w:rsidRPr="00E0785B">
        <w:rPr>
          <w:rFonts w:ascii="Arial" w:hAnsi="Arial" w:cs="Arial"/>
          <w:b/>
          <w:bCs/>
          <w:sz w:val="32"/>
          <w:szCs w:val="32"/>
        </w:rPr>
        <w:t>individuals in the UK who have generalised anxiety disorder</w:t>
      </w:r>
      <w:r w:rsidRPr="00E0785B">
        <w:rPr>
          <w:rFonts w:ascii="Arial" w:hAnsi="Arial" w:cs="Arial"/>
          <w:b/>
          <w:bCs/>
          <w:sz w:val="44"/>
          <w:szCs w:val="44"/>
        </w:rPr>
        <w:t>.</w:t>
      </w:r>
    </w:p>
    <w:p w14:paraId="596C0773" w14:textId="4D9D5190" w:rsidR="00D40C07" w:rsidRDefault="00D40C07" w:rsidP="00D40C07">
      <w:pPr>
        <w:keepNext/>
        <w:keepLines/>
        <w:spacing w:before="240" w:after="240" w:line="360" w:lineRule="auto"/>
        <w:outlineLvl w:val="1"/>
        <w:rPr>
          <w:rFonts w:ascii="Arial" w:hAnsi="Arial" w:cs="Arial"/>
          <w:b/>
          <w:bCs/>
          <w:sz w:val="44"/>
          <w:szCs w:val="44"/>
        </w:rPr>
      </w:pPr>
      <w:r>
        <w:rPr>
          <w:noProof/>
        </w:rPr>
        <w:drawing>
          <wp:inline distT="0" distB="0" distL="0" distR="0" wp14:anchorId="274ED349" wp14:editId="160C666C">
            <wp:extent cx="3547963" cy="2224585"/>
            <wp:effectExtent l="0" t="0" r="0" b="4445"/>
            <wp:docPr id="1645978836" name="Picture 16459788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2"/>
                    <a:srcRect l="18933" t="20964" r="19159" b="9999"/>
                    <a:stretch/>
                  </pic:blipFill>
                  <pic:spPr bwMode="auto">
                    <a:xfrm>
                      <a:off x="0" y="0"/>
                      <a:ext cx="3548311" cy="2224803"/>
                    </a:xfrm>
                    <a:prstGeom prst="rect">
                      <a:avLst/>
                    </a:prstGeom>
                    <a:ln>
                      <a:noFill/>
                    </a:ln>
                    <a:extLst>
                      <a:ext uri="{53640926-AAD7-44D8-BBD7-CCE9431645EC}">
                        <a14:shadowObscured xmlns:a14="http://schemas.microsoft.com/office/drawing/2010/main"/>
                      </a:ext>
                    </a:extLst>
                  </pic:spPr>
                </pic:pic>
              </a:graphicData>
            </a:graphic>
          </wp:inline>
        </w:drawing>
      </w:r>
    </w:p>
    <w:p w14:paraId="022983D7" w14:textId="77777777" w:rsidR="00D40C07" w:rsidRDefault="00D40C07" w:rsidP="004F6D42">
      <w:pPr>
        <w:spacing w:before="240" w:after="240" w:line="360" w:lineRule="auto"/>
        <w:rPr>
          <w:rFonts w:ascii="Arial" w:hAnsi="Arial" w:cs="Arial"/>
        </w:rPr>
      </w:pPr>
    </w:p>
    <w:p w14:paraId="2A704467" w14:textId="60D2ABE4" w:rsidR="0005721C" w:rsidRDefault="0005721C" w:rsidP="004F6D42">
      <w:pPr>
        <w:spacing w:before="240" w:after="240" w:line="360" w:lineRule="auto"/>
        <w:rPr>
          <w:rFonts w:ascii="Arial" w:hAnsi="Arial" w:cs="Arial"/>
        </w:rPr>
      </w:pPr>
    </w:p>
    <w:p w14:paraId="071A2B6F" w14:textId="45840B9B" w:rsidR="00E0785B" w:rsidRDefault="0036519C" w:rsidP="00E0785B">
      <w:pPr>
        <w:keepNext/>
        <w:keepLines/>
        <w:spacing w:before="240" w:after="240" w:line="360" w:lineRule="auto"/>
        <w:outlineLvl w:val="1"/>
        <w:rPr>
          <w:rFonts w:ascii="Arial" w:eastAsiaTheme="majorEastAsia" w:hAnsi="Arial" w:cs="Arial"/>
          <w:b/>
          <w:bCs/>
          <w:sz w:val="28"/>
          <w:szCs w:val="28"/>
        </w:rPr>
      </w:pPr>
      <w:r>
        <w:rPr>
          <w:rFonts w:ascii="Arial" w:hAnsi="Arial" w:cs="Arial"/>
        </w:rPr>
        <w:t xml:space="preserve">             </w:t>
      </w:r>
      <w:r>
        <w:t xml:space="preserve"> </w:t>
      </w:r>
      <w:bookmarkStart w:id="3" w:name="_Toc134155906"/>
      <w:r w:rsidR="00E0785B" w:rsidRPr="00E0785B">
        <w:rPr>
          <w:rFonts w:ascii="Arial" w:eastAsiaTheme="majorEastAsia" w:hAnsi="Arial" w:cs="Arial"/>
          <w:b/>
          <w:bCs/>
          <w:sz w:val="28"/>
          <w:szCs w:val="28"/>
        </w:rPr>
        <w:t>TREATMENT</w:t>
      </w:r>
      <w:bookmarkEnd w:id="3"/>
    </w:p>
    <w:p w14:paraId="45064651" w14:textId="77777777" w:rsidR="00E0785B" w:rsidRDefault="00E0785B" w:rsidP="00E0785B">
      <w:pPr>
        <w:spacing w:before="240" w:after="240" w:line="360" w:lineRule="auto"/>
        <w:rPr>
          <w:rFonts w:ascii="Arial" w:hAnsi="Arial" w:cs="Arial"/>
        </w:rPr>
      </w:pPr>
      <w:r w:rsidRPr="00D41DD2">
        <w:rPr>
          <w:rFonts w:ascii="Arial" w:hAnsi="Arial" w:cs="Arial"/>
        </w:rPr>
        <w:t>The treatment of GAD often involves a combination of psychotherapy and medication (Lee and Lee 2018). However, there are several criticisms of the current approach to treating GAD. First, medication can have significant side effects and may not be effective for all individuals with GAD (Lee and Lee 2018). Additionally, medication may only provide temporary relief of symptoms and does not address the underlying causes of anxiety. Second, psychotherapy for GAD is often focused on cognitive-behavioural therapy (CBT), which has been shown to be effective in reducing symptoms (Lee and Lee 2018). However, access to CBT can be limited and it may not be feasible for all individuals to attend regular therapy sessions.</w:t>
      </w:r>
    </w:p>
    <w:p w14:paraId="1D635ED5" w14:textId="2BD5B1E4" w:rsidR="0036519C" w:rsidRDefault="0036519C" w:rsidP="0036519C">
      <w:pPr>
        <w:keepNext/>
        <w:keepLines/>
        <w:spacing w:before="240" w:after="240" w:line="360" w:lineRule="auto"/>
        <w:outlineLvl w:val="1"/>
        <w:rPr>
          <w:rFonts w:ascii="Arial" w:eastAsiaTheme="majorEastAsia" w:hAnsi="Arial" w:cs="Arial"/>
          <w:b/>
          <w:bCs/>
        </w:rPr>
      </w:pPr>
      <w:bookmarkStart w:id="4" w:name="_Toc134155907"/>
      <w:bookmarkStart w:id="5" w:name="_Hlk134168461"/>
      <w:r w:rsidRPr="0036519C">
        <w:rPr>
          <w:rFonts w:ascii="Arial" w:eastAsiaTheme="majorEastAsia" w:hAnsi="Arial" w:cs="Arial"/>
          <w:b/>
          <w:bCs/>
        </w:rPr>
        <w:t>M</w:t>
      </w:r>
      <w:r>
        <w:rPr>
          <w:rFonts w:ascii="Arial" w:eastAsiaTheme="majorEastAsia" w:hAnsi="Arial" w:cs="Arial"/>
          <w:b/>
          <w:bCs/>
        </w:rPr>
        <w:t>EASUREMENTS</w:t>
      </w:r>
      <w:r w:rsidRPr="0036519C">
        <w:rPr>
          <w:rFonts w:ascii="Arial" w:eastAsiaTheme="majorEastAsia" w:hAnsi="Arial" w:cs="Arial"/>
          <w:b/>
          <w:bCs/>
        </w:rPr>
        <w:t xml:space="preserve"> </w:t>
      </w:r>
      <w:r>
        <w:rPr>
          <w:rFonts w:ascii="Arial" w:eastAsiaTheme="majorEastAsia" w:hAnsi="Arial" w:cs="Arial"/>
          <w:b/>
          <w:bCs/>
        </w:rPr>
        <w:t>OF</w:t>
      </w:r>
      <w:r w:rsidRPr="0036519C">
        <w:rPr>
          <w:rFonts w:ascii="Arial" w:eastAsiaTheme="majorEastAsia" w:hAnsi="Arial" w:cs="Arial"/>
          <w:b/>
          <w:bCs/>
        </w:rPr>
        <w:t xml:space="preserve"> </w:t>
      </w:r>
      <w:r>
        <w:rPr>
          <w:rFonts w:ascii="Arial" w:eastAsiaTheme="majorEastAsia" w:hAnsi="Arial" w:cs="Arial"/>
          <w:b/>
          <w:bCs/>
        </w:rPr>
        <w:t>REHABILI</w:t>
      </w:r>
      <w:r w:rsidR="00216265">
        <w:rPr>
          <w:rFonts w:ascii="Arial" w:eastAsiaTheme="majorEastAsia" w:hAnsi="Arial" w:cs="Arial"/>
          <w:b/>
          <w:bCs/>
        </w:rPr>
        <w:t>TATIO</w:t>
      </w:r>
      <w:bookmarkEnd w:id="4"/>
      <w:r w:rsidR="003B1153">
        <w:rPr>
          <w:rFonts w:ascii="Arial" w:eastAsiaTheme="majorEastAsia" w:hAnsi="Arial" w:cs="Arial"/>
          <w:b/>
          <w:bCs/>
        </w:rPr>
        <w:t>N</w:t>
      </w:r>
    </w:p>
    <w:bookmarkEnd w:id="5"/>
    <w:p w14:paraId="63E02CB4" w14:textId="77777777" w:rsidR="00216265" w:rsidRPr="00D41DD2" w:rsidRDefault="00216265" w:rsidP="00216265">
      <w:pPr>
        <w:spacing w:before="240" w:after="240" w:line="360" w:lineRule="auto"/>
        <w:rPr>
          <w:rFonts w:ascii="Arial" w:hAnsi="Arial" w:cs="Arial"/>
        </w:rPr>
      </w:pPr>
      <w:r w:rsidRPr="00D41DD2">
        <w:rPr>
          <w:rFonts w:ascii="Arial" w:hAnsi="Arial" w:cs="Arial"/>
        </w:rPr>
        <w:t>Measuring the rehabilitation of GAD can be challenging due to the subjective nature of anxiety symptoms and the complex factors that contribute to anxiety. However, there are several methods that are commonly used to measure the effectiveness of rehabilitation for GAD. One common method is self-report measures, such as the Generalized Anxiety Disorder-7 (GAD-7) questionnaire, which asks individuals to rate the severity of their anxiety symptoms (Tarrant, Viczko and Cope 2018). However, self-report measures can be subject to bias and may not accurately reflect changes in anxiety levels. Another method is clinician-administered assessments, such as the Hamilton Anxiety Rating Scale (HAM-A), which is a standardized interview that measures the severity of anxiety symptoms based on observable behaviours and subjective reports (Tarrant, Viczko and Cope 2018). However, these assessments can be time-consuming and may not capture the full complexity of anxiety symptoms. Neuroimaging techniques, such as functional magnetic resonance imaging (fMRI), have also been used to measure changes in brain activity associated with anxiety (Tarrant, Viczko and Cope 2018). However, these techniques are expensive and not widely available.</w:t>
      </w:r>
    </w:p>
    <w:p w14:paraId="127E873A" w14:textId="2B8D2BE3" w:rsidR="008C5FCE" w:rsidRDefault="008C5FCE" w:rsidP="00356646">
      <w:pPr>
        <w:keepNext/>
        <w:keepLines/>
        <w:spacing w:before="240" w:after="240" w:line="360" w:lineRule="auto"/>
        <w:jc w:val="center"/>
        <w:outlineLvl w:val="0"/>
        <w:rPr>
          <w:rFonts w:ascii="Arial" w:eastAsiaTheme="majorEastAsia" w:hAnsi="Arial" w:cs="Arial"/>
          <w:b/>
          <w:bCs/>
          <w:sz w:val="28"/>
          <w:szCs w:val="28"/>
        </w:rPr>
      </w:pPr>
      <w:bookmarkStart w:id="6" w:name="_Toc134155910"/>
      <w:r w:rsidRPr="00216265">
        <w:rPr>
          <w:rFonts w:ascii="Arial" w:eastAsiaTheme="majorEastAsia" w:hAnsi="Arial" w:cs="Arial"/>
          <w:b/>
          <w:bCs/>
          <w:sz w:val="28"/>
          <w:szCs w:val="28"/>
        </w:rPr>
        <w:lastRenderedPageBreak/>
        <w:t>S</w:t>
      </w:r>
      <w:r w:rsidRPr="0039200A">
        <w:rPr>
          <w:rFonts w:ascii="Arial" w:eastAsiaTheme="majorEastAsia" w:hAnsi="Arial" w:cs="Arial"/>
          <w:b/>
          <w:bCs/>
          <w:sz w:val="28"/>
          <w:szCs w:val="28"/>
        </w:rPr>
        <w:t>CHIZO</w:t>
      </w:r>
      <w:r>
        <w:rPr>
          <w:rFonts w:ascii="Arial" w:eastAsiaTheme="majorEastAsia" w:hAnsi="Arial" w:cs="Arial"/>
          <w:b/>
          <w:bCs/>
          <w:sz w:val="28"/>
          <w:szCs w:val="28"/>
        </w:rPr>
        <w:t>PHRENIA</w:t>
      </w:r>
      <w:bookmarkEnd w:id="6"/>
    </w:p>
    <w:p w14:paraId="221661DB" w14:textId="77777777" w:rsidR="00356646" w:rsidRPr="0039200A" w:rsidRDefault="00356646" w:rsidP="00356646">
      <w:pPr>
        <w:keepNext/>
        <w:keepLines/>
        <w:spacing w:before="240" w:after="240" w:line="360" w:lineRule="auto"/>
        <w:outlineLvl w:val="1"/>
        <w:rPr>
          <w:rFonts w:ascii="Arial" w:hAnsi="Arial" w:cs="Arial"/>
          <w:b/>
          <w:bCs/>
          <w:sz w:val="24"/>
          <w:szCs w:val="24"/>
        </w:rPr>
      </w:pPr>
      <w:bookmarkStart w:id="7" w:name="_Toc134155911"/>
      <w:r w:rsidRPr="0039200A">
        <w:rPr>
          <w:rFonts w:ascii="Arial" w:hAnsi="Arial" w:cs="Arial"/>
          <w:b/>
          <w:bCs/>
          <w:sz w:val="24"/>
          <w:szCs w:val="24"/>
        </w:rPr>
        <w:t>DEFINATION</w:t>
      </w:r>
      <w:bookmarkEnd w:id="7"/>
    </w:p>
    <w:p w14:paraId="4FB4DCDC" w14:textId="77777777" w:rsidR="00356646" w:rsidRDefault="00356646" w:rsidP="00356646">
      <w:pPr>
        <w:keepNext/>
        <w:keepLines/>
        <w:spacing w:before="240" w:after="240" w:line="360" w:lineRule="auto"/>
        <w:outlineLvl w:val="1"/>
        <w:rPr>
          <w:rFonts w:ascii="Arial" w:hAnsi="Arial" w:cs="Arial"/>
        </w:rPr>
      </w:pPr>
      <w:bookmarkStart w:id="8" w:name="_Toc134155912"/>
      <w:r w:rsidRPr="00D41DD2">
        <w:rPr>
          <w:rFonts w:ascii="Arial" w:hAnsi="Arial" w:cs="Arial"/>
        </w:rPr>
        <w:t>Schizophrenia is a complex and multifaceted mental disorder that is categorized under the diagnostic umbrella of psychotic disorders in the DSM-5 (Castle and Buckley 2015).</w:t>
      </w:r>
      <w:bookmarkEnd w:id="8"/>
    </w:p>
    <w:p w14:paraId="55E1C360" w14:textId="77777777" w:rsidR="00356646" w:rsidRDefault="00356646" w:rsidP="00356646">
      <w:pPr>
        <w:keepNext/>
        <w:keepLines/>
        <w:spacing w:before="240" w:after="240" w:line="360" w:lineRule="auto"/>
        <w:outlineLvl w:val="1"/>
        <w:rPr>
          <w:rFonts w:ascii="Arial" w:hAnsi="Arial" w:cs="Arial"/>
          <w:b/>
          <w:bCs/>
          <w:sz w:val="28"/>
          <w:szCs w:val="28"/>
        </w:rPr>
      </w:pPr>
      <w:bookmarkStart w:id="9" w:name="_Toc134155913"/>
      <w:r w:rsidRPr="0039200A">
        <w:rPr>
          <w:rFonts w:ascii="Arial" w:hAnsi="Arial" w:cs="Arial"/>
          <w:b/>
          <w:bCs/>
          <w:sz w:val="28"/>
          <w:szCs w:val="28"/>
        </w:rPr>
        <w:t>C</w:t>
      </w:r>
      <w:r>
        <w:rPr>
          <w:rFonts w:ascii="Arial" w:hAnsi="Arial" w:cs="Arial"/>
          <w:b/>
          <w:bCs/>
          <w:sz w:val="28"/>
          <w:szCs w:val="28"/>
        </w:rPr>
        <w:t>AUSES</w:t>
      </w:r>
      <w:bookmarkEnd w:id="9"/>
    </w:p>
    <w:p w14:paraId="6BD1B4CF" w14:textId="77777777" w:rsidR="005711B4" w:rsidRPr="00A54FE9" w:rsidRDefault="005711B4" w:rsidP="005711B4">
      <w:pPr>
        <w:keepNext/>
        <w:keepLines/>
        <w:spacing w:before="240" w:after="240" w:line="360" w:lineRule="auto"/>
        <w:outlineLvl w:val="1"/>
        <w:rPr>
          <w:rFonts w:ascii="Arial" w:hAnsi="Arial" w:cs="Arial"/>
        </w:rPr>
      </w:pPr>
      <w:bookmarkStart w:id="10" w:name="_Toc134155914"/>
      <w:r w:rsidRPr="00A54FE9">
        <w:rPr>
          <w:rFonts w:ascii="Arial" w:hAnsi="Arial" w:cs="Arial"/>
        </w:rPr>
        <w:t>The person who has schizophrenia will have disorganised thought processes and many other symptoms that are readily identifiable as schizophrenia symptoms.</w:t>
      </w:r>
      <w:bookmarkEnd w:id="10"/>
      <w:r w:rsidRPr="00A54FE9">
        <w:rPr>
          <w:rFonts w:ascii="Arial" w:hAnsi="Arial" w:cs="Arial"/>
        </w:rPr>
        <w:t xml:space="preserve"> </w:t>
      </w:r>
    </w:p>
    <w:p w14:paraId="67126BF2" w14:textId="77777777" w:rsidR="005711B4" w:rsidRDefault="005711B4" w:rsidP="005711B4">
      <w:pPr>
        <w:keepNext/>
        <w:keepLines/>
        <w:spacing w:before="240" w:after="240" w:line="360" w:lineRule="auto"/>
        <w:outlineLvl w:val="1"/>
        <w:rPr>
          <w:rFonts w:ascii="Arial" w:hAnsi="Arial" w:cs="Arial"/>
        </w:rPr>
      </w:pPr>
      <w:bookmarkStart w:id="11" w:name="_Toc134155915"/>
      <w:r w:rsidRPr="00A54FE9">
        <w:rPr>
          <w:rFonts w:ascii="Arial" w:hAnsi="Arial" w:cs="Arial"/>
        </w:rPr>
        <w:t>The issue has some specific causes. All those causes are heavily influenced by environmental, genetic, and individual factors. Three categories—social reasons, environmental causes, and biological causes—can be used to classify the same condition's causes.</w:t>
      </w:r>
      <w:bookmarkEnd w:id="11"/>
    </w:p>
    <w:p w14:paraId="5D4DA26C" w14:textId="77777777" w:rsidR="004940D6" w:rsidRPr="00A54FE9" w:rsidRDefault="004940D6" w:rsidP="004940D6">
      <w:pPr>
        <w:keepNext/>
        <w:keepLines/>
        <w:spacing w:before="240" w:after="240" w:line="360" w:lineRule="auto"/>
        <w:outlineLvl w:val="1"/>
        <w:rPr>
          <w:rFonts w:ascii="Arial" w:hAnsi="Arial" w:cs="Arial"/>
          <w:b/>
          <w:bCs/>
        </w:rPr>
      </w:pPr>
      <w:r w:rsidRPr="00A54FE9">
        <w:rPr>
          <w:rFonts w:ascii="Arial" w:hAnsi="Arial" w:cs="Arial"/>
          <w:b/>
          <w:bCs/>
        </w:rPr>
        <w:t>Social Motives</w:t>
      </w:r>
    </w:p>
    <w:p w14:paraId="065CE5A0" w14:textId="77777777" w:rsidR="004940D6" w:rsidRPr="00A54FE9" w:rsidRDefault="004940D6" w:rsidP="004940D6">
      <w:pPr>
        <w:keepNext/>
        <w:keepLines/>
        <w:spacing w:before="240" w:after="240" w:line="360" w:lineRule="auto"/>
        <w:outlineLvl w:val="1"/>
        <w:rPr>
          <w:rFonts w:ascii="Arial" w:hAnsi="Arial" w:cs="Arial"/>
        </w:rPr>
      </w:pPr>
      <w:r w:rsidRPr="00A54FE9">
        <w:rPr>
          <w:rFonts w:ascii="Arial" w:hAnsi="Arial" w:cs="Arial"/>
        </w:rPr>
        <w:t xml:space="preserve">Schizophrenia may be brought on by traumatic or extremely stressful events. A person may acquire disease-related habits, for instance, if they are subjected to abuse or harassment. </w:t>
      </w:r>
    </w:p>
    <w:p w14:paraId="34E1DD2E" w14:textId="77777777" w:rsidR="004940D6" w:rsidRPr="00A54FE9" w:rsidRDefault="004940D6" w:rsidP="004940D6">
      <w:pPr>
        <w:keepNext/>
        <w:keepLines/>
        <w:spacing w:before="240" w:after="240" w:line="360" w:lineRule="auto"/>
        <w:outlineLvl w:val="1"/>
        <w:rPr>
          <w:rFonts w:ascii="Arial" w:hAnsi="Arial" w:cs="Arial"/>
        </w:rPr>
      </w:pPr>
      <w:r w:rsidRPr="00A54FE9">
        <w:rPr>
          <w:rFonts w:ascii="Arial" w:hAnsi="Arial" w:cs="Arial"/>
        </w:rPr>
        <w:t xml:space="preserve">However, it is important to remember that those habits do not appear overnight (Murray et al., 2021). </w:t>
      </w:r>
    </w:p>
    <w:p w14:paraId="57EEEE13" w14:textId="77777777" w:rsidR="004940D6" w:rsidRDefault="004940D6" w:rsidP="004940D6">
      <w:pPr>
        <w:keepNext/>
        <w:keepLines/>
        <w:spacing w:before="240" w:after="240" w:line="360" w:lineRule="auto"/>
        <w:outlineLvl w:val="1"/>
        <w:rPr>
          <w:rFonts w:ascii="Arial" w:hAnsi="Arial" w:cs="Arial"/>
        </w:rPr>
      </w:pPr>
      <w:r w:rsidRPr="00A54FE9">
        <w:rPr>
          <w:rFonts w:ascii="Arial" w:hAnsi="Arial" w:cs="Arial"/>
        </w:rPr>
        <w:t>Instead, if the events are also occurring quickly, those are developed slowly and quickly.</w:t>
      </w:r>
    </w:p>
    <w:p w14:paraId="043029DF" w14:textId="77777777" w:rsidR="004940D6" w:rsidRPr="00A54FE9" w:rsidRDefault="004940D6" w:rsidP="004940D6">
      <w:pPr>
        <w:keepNext/>
        <w:keepLines/>
        <w:spacing w:before="240" w:after="240" w:line="360" w:lineRule="auto"/>
        <w:outlineLvl w:val="1"/>
        <w:rPr>
          <w:rFonts w:ascii="Arial" w:hAnsi="Arial" w:cs="Arial"/>
          <w:b/>
          <w:bCs/>
        </w:rPr>
      </w:pPr>
      <w:r w:rsidRPr="00A54FE9">
        <w:rPr>
          <w:rFonts w:ascii="Arial" w:hAnsi="Arial" w:cs="Arial"/>
          <w:b/>
          <w:bCs/>
        </w:rPr>
        <w:t>Environment Cause</w:t>
      </w:r>
    </w:p>
    <w:p w14:paraId="46C2F0C1" w14:textId="61428148" w:rsidR="004940D6" w:rsidRDefault="004940D6" w:rsidP="004940D6">
      <w:pPr>
        <w:keepNext/>
        <w:keepLines/>
        <w:spacing w:before="240" w:after="240" w:line="360" w:lineRule="auto"/>
        <w:outlineLvl w:val="1"/>
        <w:rPr>
          <w:rFonts w:ascii="Arial" w:hAnsi="Arial" w:cs="Arial"/>
        </w:rPr>
      </w:pPr>
      <w:r w:rsidRPr="00A54FE9">
        <w:rPr>
          <w:rFonts w:ascii="Arial" w:hAnsi="Arial" w:cs="Arial"/>
        </w:rPr>
        <w:t>The type of setting a person lives in or spends most of their time in has a significant impact on the development of behavioural abnormalities brought on by schizophrenia. In this situation, a person who spends time with friends who regularly use drugs or alcohol is likely to develop a drug addiction as well (Pillinger et al., 2019). The person will gradually begin forming schizophrenia-related behaviours.</w:t>
      </w:r>
    </w:p>
    <w:p w14:paraId="6AD19F38" w14:textId="19BC5660" w:rsidR="00A54FE9" w:rsidRDefault="00A54FE9" w:rsidP="00A54FE9">
      <w:pPr>
        <w:keepNext/>
        <w:keepLines/>
        <w:spacing w:before="240" w:after="240" w:line="360" w:lineRule="auto"/>
        <w:outlineLvl w:val="1"/>
        <w:rPr>
          <w:b/>
          <w:bCs/>
          <w:sz w:val="28"/>
          <w:szCs w:val="28"/>
        </w:rPr>
      </w:pPr>
      <w:bookmarkStart w:id="12" w:name="_Toc134155922"/>
      <w:bookmarkStart w:id="13" w:name="_Hlk134165251"/>
      <w:r w:rsidRPr="00A54FE9">
        <w:rPr>
          <w:b/>
          <w:bCs/>
          <w:sz w:val="28"/>
          <w:szCs w:val="28"/>
        </w:rPr>
        <w:t xml:space="preserve">Biological </w:t>
      </w:r>
      <w:r>
        <w:rPr>
          <w:b/>
          <w:bCs/>
          <w:sz w:val="28"/>
          <w:szCs w:val="28"/>
        </w:rPr>
        <w:t>C</w:t>
      </w:r>
      <w:r w:rsidRPr="00A54FE9">
        <w:rPr>
          <w:b/>
          <w:bCs/>
          <w:sz w:val="28"/>
          <w:szCs w:val="28"/>
        </w:rPr>
        <w:t>ause</w:t>
      </w:r>
      <w:bookmarkEnd w:id="12"/>
    </w:p>
    <w:p w14:paraId="2DB9C26B" w14:textId="77777777" w:rsidR="001A569D" w:rsidRDefault="001A569D" w:rsidP="00A54FE9">
      <w:pPr>
        <w:keepNext/>
        <w:keepLines/>
        <w:spacing w:before="240" w:after="240" w:line="360" w:lineRule="auto"/>
        <w:outlineLvl w:val="1"/>
        <w:rPr>
          <w:b/>
          <w:bCs/>
          <w:sz w:val="28"/>
          <w:szCs w:val="28"/>
        </w:rPr>
      </w:pPr>
    </w:p>
    <w:p w14:paraId="24AD8846" w14:textId="77777777" w:rsidR="00A54FE9" w:rsidRPr="00A54FE9" w:rsidRDefault="00A54FE9" w:rsidP="00A54FE9">
      <w:pPr>
        <w:keepNext/>
        <w:keepLines/>
        <w:spacing w:before="240" w:after="240" w:line="360" w:lineRule="auto"/>
        <w:outlineLvl w:val="1"/>
        <w:rPr>
          <w:rFonts w:ascii="Arial" w:hAnsi="Arial" w:cs="Arial"/>
          <w:sz w:val="24"/>
          <w:szCs w:val="24"/>
        </w:rPr>
      </w:pPr>
      <w:bookmarkStart w:id="14" w:name="_Toc134155923"/>
      <w:r w:rsidRPr="00A54FE9">
        <w:rPr>
          <w:rFonts w:ascii="Arial" w:hAnsi="Arial" w:cs="Arial"/>
          <w:sz w:val="24"/>
          <w:szCs w:val="24"/>
        </w:rPr>
        <w:lastRenderedPageBreak/>
        <w:t>One of the most frequent causes of schizophrenia is biological issues, which can also result in schizophrenia. If the same person's parents or grandparents have experienced psychosis in the past, they are more likely to experience symptoms and any other possible markers of the disease (Imamura et al., 2020).</w:t>
      </w:r>
      <w:bookmarkEnd w:id="14"/>
      <w:r w:rsidRPr="00A54FE9">
        <w:rPr>
          <w:rFonts w:ascii="Arial" w:hAnsi="Arial" w:cs="Arial"/>
          <w:sz w:val="24"/>
          <w:szCs w:val="24"/>
        </w:rPr>
        <w:t xml:space="preserve"> </w:t>
      </w:r>
    </w:p>
    <w:p w14:paraId="64DD637E" w14:textId="3051BD8C" w:rsidR="00A54FE9" w:rsidRPr="00A54FE9" w:rsidRDefault="00A54FE9" w:rsidP="00A54FE9">
      <w:pPr>
        <w:keepNext/>
        <w:keepLines/>
        <w:spacing w:before="240" w:after="240" w:line="360" w:lineRule="auto"/>
        <w:outlineLvl w:val="1"/>
        <w:rPr>
          <w:rFonts w:ascii="Arial" w:hAnsi="Arial" w:cs="Arial"/>
          <w:sz w:val="24"/>
          <w:szCs w:val="24"/>
        </w:rPr>
      </w:pPr>
      <w:bookmarkStart w:id="15" w:name="_Toc134155924"/>
      <w:r w:rsidRPr="00A54FE9">
        <w:rPr>
          <w:rFonts w:ascii="Arial" w:hAnsi="Arial" w:cs="Arial"/>
          <w:sz w:val="24"/>
          <w:szCs w:val="24"/>
        </w:rPr>
        <w:t>There are other factors as well. For instance, living in a city rather than a rural area makes people feel more stress and anxiety since there are more occurrences in their everyday lives that could potentially have a negative impact on them and lead to illness.</w:t>
      </w:r>
      <w:bookmarkEnd w:id="15"/>
    </w:p>
    <w:bookmarkEnd w:id="13"/>
    <w:p w14:paraId="3207827A" w14:textId="074778BA" w:rsidR="00141F26" w:rsidRPr="007A3EE2" w:rsidRDefault="00141F26" w:rsidP="00141F26">
      <w:pPr>
        <w:spacing w:before="240" w:after="240" w:line="360" w:lineRule="auto"/>
        <w:rPr>
          <w:rFonts w:ascii="Arial" w:hAnsi="Arial" w:cs="Arial"/>
          <w:sz w:val="10"/>
          <w:szCs w:val="10"/>
        </w:rPr>
      </w:pPr>
      <w:r w:rsidRPr="00141F26">
        <w:rPr>
          <w:rFonts w:ascii="Arial" w:eastAsiaTheme="majorEastAsia" w:hAnsi="Arial" w:cs="Arial"/>
          <w:b/>
          <w:bCs/>
          <w:sz w:val="28"/>
          <w:szCs w:val="28"/>
        </w:rPr>
        <w:t>CLASSIFICATION</w:t>
      </w:r>
      <w:r w:rsidR="007A3EE2">
        <w:rPr>
          <w:rFonts w:ascii="Arial" w:eastAsiaTheme="majorEastAsia" w:hAnsi="Arial" w:cs="Arial"/>
          <w:b/>
          <w:bCs/>
          <w:sz w:val="28"/>
          <w:szCs w:val="28"/>
        </w:rPr>
        <w:t xml:space="preserve">: </w:t>
      </w:r>
      <w:r w:rsidRPr="00141F26">
        <w:rPr>
          <w:rFonts w:ascii="Arial" w:hAnsi="Arial" w:cs="Arial"/>
        </w:rPr>
        <w:t xml:space="preserve"> </w:t>
      </w:r>
      <w:r w:rsidR="00097EA6" w:rsidRPr="00097EA6">
        <w:rPr>
          <w:sz w:val="44"/>
          <w:szCs w:val="44"/>
        </w:rPr>
        <w:t xml:space="preserve"> </w:t>
      </w:r>
      <w:r w:rsidR="00097EA6" w:rsidRPr="007A3EE2">
        <w:rPr>
          <w:rFonts w:ascii="Arial" w:hAnsi="Arial" w:cs="Arial"/>
        </w:rPr>
        <w:t>schizotypal and delusional disorders (F20-F29)</w:t>
      </w:r>
    </w:p>
    <w:p w14:paraId="1AE3B8FD" w14:textId="27102927" w:rsidR="00141F26" w:rsidRPr="00D41DD2" w:rsidRDefault="00141F26" w:rsidP="00141F26">
      <w:pPr>
        <w:spacing w:before="240" w:after="240" w:line="360" w:lineRule="auto"/>
        <w:rPr>
          <w:rFonts w:ascii="Arial" w:hAnsi="Arial" w:cs="Arial"/>
        </w:rPr>
      </w:pPr>
      <w:r w:rsidRPr="00D41DD2">
        <w:rPr>
          <w:rFonts w:ascii="Arial" w:hAnsi="Arial" w:cs="Arial"/>
        </w:rPr>
        <w:t>The current classification system of schizophrenia has been the subject of criticism due to the heterogeneity of symptoms and the limitations of the categorical approach. One criticism of the classification of schizophrenia is that it fails to capture the full range of symptom variability and complexity (Castle and Buckley 2015). Symptoms of schizophrenia can vary widely across individuals and over time, making it difficult to accurately classify and diagnose the disorder using a categorical approach.</w:t>
      </w:r>
    </w:p>
    <w:p w14:paraId="2D3C87D2" w14:textId="77777777" w:rsidR="00141F26" w:rsidRDefault="00141F26" w:rsidP="00141F26">
      <w:pPr>
        <w:spacing w:before="240" w:after="240" w:line="360" w:lineRule="auto"/>
        <w:rPr>
          <w:rFonts w:ascii="Arial" w:hAnsi="Arial" w:cs="Arial"/>
        </w:rPr>
      </w:pPr>
      <w:r w:rsidRPr="00D41DD2">
        <w:rPr>
          <w:rFonts w:ascii="Arial" w:hAnsi="Arial" w:cs="Arial"/>
        </w:rPr>
        <w:t>Another criticism of the classification of schizophrenia is the overlap of symptoms with other psychiatric disorders, such as mood disorders and anxiety disorders (Castle and Buckley 2015). This overlap can result in misdiagnosis and inappropriate treatment, highlighting the limitations of the current categorical classification system. Additionally, the categorical approach does not account for the potential impact of environmental and social factors on the development and course of schizophrenia, further highlighting the need for a more comprehensive and individualized approach to diagnosis and treatment.</w:t>
      </w:r>
    </w:p>
    <w:p w14:paraId="65674167" w14:textId="77777777" w:rsidR="00141F26" w:rsidRDefault="00141F26" w:rsidP="00141F26">
      <w:pPr>
        <w:spacing w:before="240" w:after="240" w:line="360" w:lineRule="auto"/>
        <w:rPr>
          <w:rFonts w:ascii="Arial" w:hAnsi="Arial" w:cs="Arial"/>
        </w:rPr>
      </w:pPr>
    </w:p>
    <w:p w14:paraId="25BD06D9" w14:textId="77777777" w:rsidR="00141F26" w:rsidRDefault="00141F26" w:rsidP="00141F26">
      <w:pPr>
        <w:spacing w:before="240" w:after="240" w:line="360" w:lineRule="auto"/>
        <w:rPr>
          <w:rFonts w:ascii="Arial" w:hAnsi="Arial" w:cs="Arial"/>
          <w:b/>
          <w:bCs/>
          <w:sz w:val="28"/>
          <w:szCs w:val="28"/>
        </w:rPr>
      </w:pPr>
      <w:r w:rsidRPr="00141F26">
        <w:rPr>
          <w:rFonts w:ascii="Arial" w:hAnsi="Arial" w:cs="Arial"/>
          <w:b/>
          <w:bCs/>
          <w:sz w:val="28"/>
          <w:szCs w:val="28"/>
        </w:rPr>
        <w:t>DIAGNOSIS</w:t>
      </w:r>
    </w:p>
    <w:p w14:paraId="5EB834A0" w14:textId="5418C210" w:rsidR="00141F26" w:rsidRDefault="00141F26" w:rsidP="00141F26">
      <w:pPr>
        <w:spacing w:before="240" w:after="240" w:line="360" w:lineRule="auto"/>
        <w:rPr>
          <w:rFonts w:ascii="Arial" w:hAnsi="Arial" w:cs="Arial"/>
        </w:rPr>
      </w:pPr>
      <w:r w:rsidRPr="00D41DD2">
        <w:rPr>
          <w:rFonts w:ascii="Arial" w:hAnsi="Arial" w:cs="Arial"/>
        </w:rPr>
        <w:t xml:space="preserve">The diagnosis of schizophrenia is a complex and challenging process that requires careful evaluation and consideration of multiple factors. The current diagnostic criteria for schizophrenia, as outlined in the DSM-5, rely primarily on the presence of positive symptoms (hallucinations, delusions, disorganized speech, and behaviour) and negative symptoms (avolition, alogia, anhedonia) over a specified period (Pan 2022). One criticism of the current diagnostic criteria is that they may not adequately capture the full range of symptom variability and complexity associated with schizophrenia (Pan 2022). The categorical </w:t>
      </w:r>
      <w:r w:rsidRPr="00D41DD2">
        <w:rPr>
          <w:rFonts w:ascii="Arial" w:hAnsi="Arial" w:cs="Arial"/>
        </w:rPr>
        <w:lastRenderedPageBreak/>
        <w:t>approach may also lead to misdiagnosis or overdiagnosis, particularly in cases where symptoms overlap with other psychiatric disorders. To address these limitations, several alternative approaches have been proposed, including a dimensional approach that focuses on the severity and frequency of symptoms, and a transdiagnostic approach that considers the shared features of psychiatric disorders (Pan 2022). Additionally, the use of biomarkers, such as brain imaging and genetic testing, has been proposed to improve the accuracy of diagnosis and tailor treatment to individual need</w:t>
      </w:r>
      <w:r>
        <w:rPr>
          <w:rFonts w:ascii="Arial" w:hAnsi="Arial" w:cs="Arial"/>
        </w:rPr>
        <w:t>s.</w:t>
      </w:r>
    </w:p>
    <w:p w14:paraId="663D4E54" w14:textId="77A180D8" w:rsidR="00141F26" w:rsidRDefault="00141F26" w:rsidP="00141F26">
      <w:pPr>
        <w:spacing w:before="240" w:after="240" w:line="360" w:lineRule="auto"/>
        <w:rPr>
          <w:rFonts w:ascii="Arial" w:hAnsi="Arial" w:cs="Arial"/>
          <w:b/>
          <w:bCs/>
          <w:sz w:val="28"/>
          <w:szCs w:val="28"/>
        </w:rPr>
      </w:pPr>
      <w:r w:rsidRPr="00141F26">
        <w:rPr>
          <w:rFonts w:ascii="Arial" w:hAnsi="Arial" w:cs="Arial"/>
          <w:b/>
          <w:bCs/>
          <w:sz w:val="28"/>
          <w:szCs w:val="28"/>
        </w:rPr>
        <w:t>TREATME</w:t>
      </w:r>
      <w:r>
        <w:rPr>
          <w:rFonts w:ascii="Arial" w:hAnsi="Arial" w:cs="Arial"/>
          <w:b/>
          <w:bCs/>
          <w:sz w:val="28"/>
          <w:szCs w:val="28"/>
        </w:rPr>
        <w:t>NT</w:t>
      </w:r>
    </w:p>
    <w:p w14:paraId="7E9BA408" w14:textId="4C07265D" w:rsidR="006F6E50" w:rsidRPr="00D41DD2" w:rsidRDefault="00141F26" w:rsidP="006F6E50">
      <w:pPr>
        <w:spacing w:before="240" w:after="240" w:line="360" w:lineRule="auto"/>
        <w:rPr>
          <w:rFonts w:ascii="Arial" w:hAnsi="Arial" w:cs="Arial"/>
        </w:rPr>
      </w:pPr>
      <w:r w:rsidRPr="00141F26">
        <w:rPr>
          <w:rFonts w:ascii="Arial" w:hAnsi="Arial" w:cs="Arial"/>
        </w:rPr>
        <w:t xml:space="preserve"> </w:t>
      </w:r>
      <w:r w:rsidRPr="00D41DD2">
        <w:rPr>
          <w:rFonts w:ascii="Arial" w:hAnsi="Arial" w:cs="Arial"/>
        </w:rPr>
        <w:t>Schizophrenia is a complex mental disorder that requires a comprehensive and multidisciplinary approach to treatment. The current treatment options for schizophrenia include medication, psychotherapy, and social interventions (Stępnicki, Kondej and Kaczor 2018). Antipsychotic medication is the primary treatment for schizophrenia and can be effective in reducing positive symptoms such as hallucinations and delusions. However,</w:t>
      </w:r>
      <w:r w:rsidR="006F6E50" w:rsidRPr="006F6E50">
        <w:rPr>
          <w:rFonts w:ascii="Arial" w:hAnsi="Arial" w:cs="Arial"/>
        </w:rPr>
        <w:t xml:space="preserve"> </w:t>
      </w:r>
      <w:r w:rsidR="006F6E50" w:rsidRPr="00D41DD2">
        <w:rPr>
          <w:rFonts w:ascii="Arial" w:hAnsi="Arial" w:cs="Arial"/>
        </w:rPr>
        <w:t>antipsychotic medication can have side effects such as weight gain, metabolic disorders, and movement disorders, which can negatively impact the quality of life.</w:t>
      </w:r>
    </w:p>
    <w:p w14:paraId="33F0B234" w14:textId="77777777" w:rsidR="006F6E50" w:rsidRPr="00D41DD2" w:rsidRDefault="006F6E50" w:rsidP="006F6E50">
      <w:pPr>
        <w:spacing w:before="240" w:after="240" w:line="360" w:lineRule="auto"/>
        <w:rPr>
          <w:rFonts w:ascii="Arial" w:hAnsi="Arial" w:cs="Arial"/>
        </w:rPr>
      </w:pPr>
      <w:r w:rsidRPr="00D41DD2">
        <w:rPr>
          <w:rFonts w:ascii="Arial" w:hAnsi="Arial" w:cs="Arial"/>
        </w:rPr>
        <w:t>Psychotherapy, such as CBT and family therapy, can be effective in reducing symptoms and improving functioning in individuals with schizophrenia (Stępnicki, Kondej and Kaczor 2018). However, access to psychotherapy can be limited due to cost and availability, and the effectiveness of psychotherapy may depend on the individual’s level of insight and motivation. Social interventions, such as supported employment, housing assistance, and social skills training, can also be effective in improving outcomes for individuals with schizophrenia. However, access to these interventions can also be limited due to cost and availability.</w:t>
      </w:r>
    </w:p>
    <w:p w14:paraId="325020B1" w14:textId="65AD69E9" w:rsidR="006F6E50" w:rsidRDefault="00141F26" w:rsidP="006F6E50">
      <w:pPr>
        <w:pStyle w:val="Heading2"/>
        <w:spacing w:before="240" w:after="240" w:line="360" w:lineRule="auto"/>
        <w:rPr>
          <w:rFonts w:ascii="Arial" w:hAnsi="Arial" w:cs="Arial"/>
          <w:b/>
          <w:bCs/>
          <w:color w:val="auto"/>
          <w:sz w:val="22"/>
          <w:szCs w:val="22"/>
        </w:rPr>
      </w:pPr>
      <w:r w:rsidRPr="00D41DD2">
        <w:rPr>
          <w:rFonts w:ascii="Arial" w:hAnsi="Arial" w:cs="Arial"/>
        </w:rPr>
        <w:t xml:space="preserve"> </w:t>
      </w:r>
      <w:bookmarkStart w:id="16" w:name="_Toc134155925"/>
      <w:r w:rsidR="006F6E50" w:rsidRPr="006F6E50">
        <w:rPr>
          <w:rFonts w:ascii="Arial" w:hAnsi="Arial" w:cs="Arial"/>
          <w:b/>
          <w:bCs/>
          <w:color w:val="auto"/>
          <w:sz w:val="22"/>
          <w:szCs w:val="22"/>
        </w:rPr>
        <w:t>M</w:t>
      </w:r>
      <w:r w:rsidR="006F6E50">
        <w:rPr>
          <w:rFonts w:ascii="Arial" w:hAnsi="Arial" w:cs="Arial"/>
          <w:b/>
          <w:bCs/>
          <w:color w:val="auto"/>
          <w:sz w:val="22"/>
          <w:szCs w:val="22"/>
        </w:rPr>
        <w:t>EASUREMENTS</w:t>
      </w:r>
      <w:r w:rsidR="006F6E50" w:rsidRPr="006F6E50">
        <w:rPr>
          <w:rFonts w:ascii="Arial" w:hAnsi="Arial" w:cs="Arial"/>
          <w:b/>
          <w:bCs/>
          <w:color w:val="auto"/>
          <w:sz w:val="22"/>
          <w:szCs w:val="22"/>
        </w:rPr>
        <w:t xml:space="preserve"> </w:t>
      </w:r>
      <w:r w:rsidR="006F6E50">
        <w:rPr>
          <w:rFonts w:ascii="Arial" w:hAnsi="Arial" w:cs="Arial"/>
          <w:b/>
          <w:bCs/>
          <w:color w:val="auto"/>
          <w:sz w:val="22"/>
          <w:szCs w:val="22"/>
        </w:rPr>
        <w:t>OF</w:t>
      </w:r>
      <w:r w:rsidR="006F6E50" w:rsidRPr="006F6E50">
        <w:rPr>
          <w:rFonts w:ascii="Arial" w:hAnsi="Arial" w:cs="Arial"/>
          <w:b/>
          <w:bCs/>
          <w:color w:val="auto"/>
          <w:sz w:val="22"/>
          <w:szCs w:val="22"/>
        </w:rPr>
        <w:t xml:space="preserve"> </w:t>
      </w:r>
      <w:r w:rsidR="006F6E50">
        <w:rPr>
          <w:rFonts w:ascii="Arial" w:hAnsi="Arial" w:cs="Arial"/>
          <w:b/>
          <w:bCs/>
          <w:color w:val="auto"/>
          <w:sz w:val="22"/>
          <w:szCs w:val="22"/>
        </w:rPr>
        <w:t>REHABILITATION</w:t>
      </w:r>
      <w:bookmarkEnd w:id="16"/>
    </w:p>
    <w:p w14:paraId="36EF5220" w14:textId="77777777" w:rsidR="006F6E50" w:rsidRPr="00D41DD2" w:rsidRDefault="006F6E50" w:rsidP="006F6E50">
      <w:pPr>
        <w:spacing w:before="240" w:after="240" w:line="360" w:lineRule="auto"/>
        <w:rPr>
          <w:rFonts w:ascii="Arial" w:hAnsi="Arial" w:cs="Arial"/>
        </w:rPr>
      </w:pPr>
      <w:r w:rsidRPr="00D41DD2">
        <w:rPr>
          <w:rFonts w:ascii="Arial" w:hAnsi="Arial" w:cs="Arial"/>
        </w:rPr>
        <w:t>The goal of rehabilitation for schizophrenia is to improve functioning and quality of life by addressing cognitive, social, and vocational impairments (Stępnicki, Kondej and Kaczor 2018). One of the primary measures of rehabilitation in schizophrenia is the functional outcome, which includes measures of social and occupational functioning, quality of life, and subjective well-being. Other measures include assessments of cognitive functioning, such as attention, memory, and executive functioning, as well as assessments of symptoms, such as positive and negative symptoms.</w:t>
      </w:r>
    </w:p>
    <w:p w14:paraId="162E547E" w14:textId="26E5BAA5" w:rsidR="006F6E50" w:rsidRDefault="006F6E50" w:rsidP="006F6E50">
      <w:pPr>
        <w:spacing w:before="240" w:after="240" w:line="360" w:lineRule="auto"/>
        <w:rPr>
          <w:rFonts w:ascii="Arial" w:hAnsi="Arial" w:cs="Arial"/>
        </w:rPr>
      </w:pPr>
      <w:r w:rsidRPr="00D41DD2">
        <w:rPr>
          <w:rFonts w:ascii="Arial" w:hAnsi="Arial" w:cs="Arial"/>
        </w:rPr>
        <w:t xml:space="preserve">To accurately measure rehabilitation in schizophrenia, it is important to use standardized and validated assessment tools that are sensitive to the specific impairments and challenges </w:t>
      </w:r>
      <w:r w:rsidRPr="00D41DD2">
        <w:rPr>
          <w:rFonts w:ascii="Arial" w:hAnsi="Arial" w:cs="Arial"/>
        </w:rPr>
        <w:lastRenderedPageBreak/>
        <w:t>associated with the disorder. These assessment tools should be used in conjunction with a comprehensive and individualized treatment plan that includes medication, psychotherapy, and social interventions (Stępnicki, Kondej and Kaczor 2018). It is also important to consider the individual’s personal goals and values when measuring rehabilitation in schizophrenia, as these may differ from standard measures of functioning and quality of life. Additionally, the impact of environmental and social factors, such as stigma and discrimination, should be considered when assessing rehabilitation in individuals with schizophrenia.</w:t>
      </w:r>
    </w:p>
    <w:p w14:paraId="5E911FED" w14:textId="6587CFA0" w:rsidR="00E86D52" w:rsidRPr="00E86D52" w:rsidRDefault="00E86D52" w:rsidP="00E86D52">
      <w:pPr>
        <w:keepNext/>
        <w:keepLines/>
        <w:spacing w:before="240" w:after="240" w:line="360" w:lineRule="auto"/>
        <w:jc w:val="center"/>
        <w:outlineLvl w:val="0"/>
        <w:rPr>
          <w:rFonts w:ascii="Arial" w:eastAsiaTheme="majorEastAsia" w:hAnsi="Arial" w:cs="Arial"/>
          <w:b/>
          <w:bCs/>
        </w:rPr>
      </w:pPr>
      <w:bookmarkStart w:id="17" w:name="_Toc134155927"/>
      <w:r w:rsidRPr="00E86D52">
        <w:rPr>
          <w:rFonts w:ascii="Arial" w:eastAsiaTheme="majorEastAsia" w:hAnsi="Arial" w:cs="Arial"/>
          <w:b/>
          <w:bCs/>
        </w:rPr>
        <w:t>A</w:t>
      </w:r>
      <w:r>
        <w:rPr>
          <w:rFonts w:ascii="Arial" w:eastAsiaTheme="majorEastAsia" w:hAnsi="Arial" w:cs="Arial"/>
          <w:b/>
          <w:bCs/>
        </w:rPr>
        <w:t>UTISM</w:t>
      </w:r>
      <w:bookmarkEnd w:id="17"/>
    </w:p>
    <w:p w14:paraId="7368DCF3" w14:textId="54FD3005" w:rsidR="00E86D52" w:rsidRPr="00E86D52" w:rsidRDefault="00E86D52" w:rsidP="00E86D52">
      <w:pPr>
        <w:keepNext/>
        <w:keepLines/>
        <w:spacing w:before="240" w:after="240" w:line="360" w:lineRule="auto"/>
        <w:outlineLvl w:val="1"/>
        <w:rPr>
          <w:rFonts w:ascii="Arial" w:eastAsiaTheme="majorEastAsia" w:hAnsi="Arial" w:cs="Arial"/>
          <w:b/>
          <w:bCs/>
          <w:sz w:val="28"/>
          <w:szCs w:val="28"/>
        </w:rPr>
      </w:pPr>
      <w:bookmarkStart w:id="18" w:name="_Toc134155928"/>
      <w:r w:rsidRPr="00E86D52">
        <w:rPr>
          <w:rFonts w:ascii="Arial" w:hAnsi="Arial" w:cs="Arial"/>
          <w:b/>
          <w:bCs/>
          <w:sz w:val="28"/>
          <w:szCs w:val="28"/>
        </w:rPr>
        <w:t>Definition</w:t>
      </w:r>
      <w:bookmarkEnd w:id="18"/>
    </w:p>
    <w:p w14:paraId="55CB2BC1" w14:textId="134BE2C4" w:rsidR="00E86D52" w:rsidRDefault="00E86D52" w:rsidP="006F6E50">
      <w:pPr>
        <w:spacing w:before="240" w:after="240" w:line="360" w:lineRule="auto"/>
        <w:rPr>
          <w:rFonts w:ascii="Arial" w:hAnsi="Arial" w:cs="Arial"/>
        </w:rPr>
      </w:pPr>
      <w:r w:rsidRPr="00D41DD2">
        <w:rPr>
          <w:rFonts w:ascii="Arial" w:hAnsi="Arial" w:cs="Arial"/>
        </w:rPr>
        <w:t>Autism is a neurodevelopmental disorder that is typically characterized by deficits in social communication and interaction, as well as restricted and repetitive behaviours or interests (Sharma, Gonda and Tarazi 2018).</w:t>
      </w:r>
    </w:p>
    <w:p w14:paraId="0E5DFCA6" w14:textId="73EE9D8F" w:rsidR="00386422" w:rsidRPr="00844547" w:rsidRDefault="00386422" w:rsidP="00386422">
      <w:pPr>
        <w:keepNext/>
        <w:keepLines/>
        <w:spacing w:before="240" w:after="240" w:line="360" w:lineRule="auto"/>
        <w:outlineLvl w:val="1"/>
        <w:rPr>
          <w:rFonts w:ascii="Arial" w:eastAsiaTheme="majorEastAsia" w:hAnsi="Arial" w:cs="Arial"/>
          <w:b/>
          <w:bCs/>
          <w:sz w:val="14"/>
          <w:szCs w:val="14"/>
        </w:rPr>
      </w:pPr>
      <w:bookmarkStart w:id="19" w:name="_Toc134155929"/>
      <w:r w:rsidRPr="00386422">
        <w:rPr>
          <w:rFonts w:ascii="Arial" w:eastAsiaTheme="majorEastAsia" w:hAnsi="Arial" w:cs="Arial"/>
          <w:b/>
          <w:bCs/>
          <w:sz w:val="28"/>
          <w:szCs w:val="28"/>
        </w:rPr>
        <w:t>C</w:t>
      </w:r>
      <w:r>
        <w:rPr>
          <w:rFonts w:ascii="Arial" w:eastAsiaTheme="majorEastAsia" w:hAnsi="Arial" w:cs="Arial"/>
          <w:b/>
          <w:bCs/>
          <w:sz w:val="28"/>
          <w:szCs w:val="28"/>
        </w:rPr>
        <w:t>LASSIFICATION</w:t>
      </w:r>
      <w:bookmarkEnd w:id="19"/>
      <w:r w:rsidR="00107BD4">
        <w:rPr>
          <w:rFonts w:ascii="Arial" w:eastAsiaTheme="majorEastAsia" w:hAnsi="Arial" w:cs="Arial"/>
          <w:b/>
          <w:bCs/>
          <w:sz w:val="28"/>
          <w:szCs w:val="28"/>
        </w:rPr>
        <w:t>:</w:t>
      </w:r>
      <w:r w:rsidR="00844547" w:rsidRPr="00844547">
        <w:rPr>
          <w:rFonts w:eastAsiaTheme="minorEastAsia"/>
          <w:sz w:val="44"/>
          <w:szCs w:val="44"/>
        </w:rPr>
        <w:t xml:space="preserve"> </w:t>
      </w:r>
      <w:r w:rsidR="00844547" w:rsidRPr="00844547">
        <w:rPr>
          <w:rFonts w:ascii="Arial" w:eastAsiaTheme="minorEastAsia" w:hAnsi="Arial" w:cs="Arial"/>
        </w:rPr>
        <w:t>F80-F89 Disorders of psychological development, ICD, 2010</w:t>
      </w:r>
      <w:r w:rsidR="00682D7E">
        <w:rPr>
          <w:rFonts w:ascii="Arial" w:eastAsiaTheme="minorEastAsia" w:hAnsi="Arial" w:cs="Arial"/>
        </w:rPr>
        <w:t>.</w:t>
      </w:r>
    </w:p>
    <w:p w14:paraId="161CFF11" w14:textId="43B9FC95" w:rsidR="00386422" w:rsidRPr="00D41DD2" w:rsidRDefault="00386422" w:rsidP="00386422">
      <w:pPr>
        <w:spacing w:before="240" w:after="240" w:line="360" w:lineRule="auto"/>
        <w:rPr>
          <w:rFonts w:ascii="Arial" w:hAnsi="Arial" w:cs="Arial"/>
        </w:rPr>
      </w:pPr>
      <w:r w:rsidRPr="00D41DD2">
        <w:rPr>
          <w:rFonts w:ascii="Arial" w:hAnsi="Arial" w:cs="Arial"/>
        </w:rPr>
        <w:t>The classification of autism has undergone several changes over the years. In the past, autism was classified as a sub-type of schizophrenia or as a childhood psychosis. However, in the 1980s, autism was recognized as a separate disorder and was included in the third edition of the Diagnostic and Statistical Manual of Mental Disorders (DSM-III) (Sharma, Gonda and Tarazi 2018). Since then, the classification of autism has undergone several revisions. In the most recent edition of the DSM (DSM-5), autism is classified under the umbrella term of autism spectrum disorder (ASD), which includes several subtypes based on the severity of symptoms (Sharma, Gonda and Tarazi 2018).</w:t>
      </w:r>
    </w:p>
    <w:p w14:paraId="7171E8CB" w14:textId="5044D798" w:rsidR="00386422" w:rsidRPr="00D41DD2" w:rsidRDefault="00386422" w:rsidP="00386422">
      <w:pPr>
        <w:spacing w:before="240" w:after="240" w:line="360" w:lineRule="auto"/>
        <w:rPr>
          <w:rFonts w:ascii="Arial" w:hAnsi="Arial" w:cs="Arial"/>
        </w:rPr>
      </w:pPr>
      <w:r w:rsidRPr="00D41DD2">
        <w:rPr>
          <w:rFonts w:ascii="Arial" w:hAnsi="Arial" w:cs="Arial"/>
        </w:rPr>
        <w:t>ASD is now classified as a neurodevelopmental disorder that is characterized by deficits in social communication and interaction, as well as restricted and repetitive behaviours or interests (Sharma, Gonda and Tarazi 2018). The severity of ASD is based on the level of support that an individual requires, ranging from level 1 (requiring minimal support) to level 3 (requiring very substantial support). While the classification of autism has evolved over time, the core features of the disorder remain consistent. However, there is an ongoing debate about the accuracy and utility of the current classification system, particularly regarding the subtypes of ASD (Sharma, Gonda and Tarazi 2018). Further research is needed to better understand the underlying mechanisms of ASD and to develop more accurate and effective classification systems.</w:t>
      </w:r>
    </w:p>
    <w:p w14:paraId="613A7AC8" w14:textId="5D4036A4" w:rsidR="00386422" w:rsidRDefault="00386422" w:rsidP="00386422">
      <w:pPr>
        <w:keepNext/>
        <w:keepLines/>
        <w:spacing w:before="240" w:after="240" w:line="360" w:lineRule="auto"/>
        <w:outlineLvl w:val="1"/>
        <w:rPr>
          <w:rFonts w:ascii="Arial" w:eastAsiaTheme="majorEastAsia" w:hAnsi="Arial" w:cs="Arial"/>
          <w:b/>
          <w:bCs/>
        </w:rPr>
      </w:pPr>
      <w:bookmarkStart w:id="20" w:name="_Toc134155930"/>
      <w:r w:rsidRPr="00386422">
        <w:rPr>
          <w:rFonts w:ascii="Arial" w:eastAsiaTheme="majorEastAsia" w:hAnsi="Arial" w:cs="Arial"/>
          <w:b/>
          <w:bCs/>
        </w:rPr>
        <w:lastRenderedPageBreak/>
        <w:t>D</w:t>
      </w:r>
      <w:r>
        <w:rPr>
          <w:rFonts w:ascii="Arial" w:eastAsiaTheme="majorEastAsia" w:hAnsi="Arial" w:cs="Arial"/>
          <w:b/>
          <w:bCs/>
        </w:rPr>
        <w:t>IAGNOSIS</w:t>
      </w:r>
      <w:bookmarkEnd w:id="20"/>
    </w:p>
    <w:p w14:paraId="46E2A1F0" w14:textId="77777777" w:rsidR="00386422" w:rsidRPr="00D41DD2" w:rsidRDefault="00386422" w:rsidP="00386422">
      <w:pPr>
        <w:spacing w:before="240" w:after="240" w:line="360" w:lineRule="auto"/>
        <w:rPr>
          <w:rFonts w:ascii="Arial" w:hAnsi="Arial" w:cs="Arial"/>
        </w:rPr>
      </w:pPr>
      <w:r>
        <w:rPr>
          <w:rFonts w:ascii="Arial" w:hAnsi="Arial" w:cs="Arial"/>
        </w:rPr>
        <w:t>T</w:t>
      </w:r>
      <w:r w:rsidRPr="00D41DD2">
        <w:rPr>
          <w:rFonts w:ascii="Arial" w:hAnsi="Arial" w:cs="Arial"/>
        </w:rPr>
        <w:t>he diagnosis of ASD is a complex process that requires the assessment of multiple domains of functioning, including social communication, social interaction, and repetitive behaviours or interests. The diagnostic process typically involves a comprehensive evaluation by a team of healthcare professionals, including a paediatrician, psychiatrist, psychologist, and speech-language pathologist (Hayes et al. 2021). There are several tools and assessments that are commonly used in the diagnosis of ASD, including the Autism Diagnostic Observation Schedule (ADOS) and the Autism Diagnostic Interview-Revised (ADI-R). These assessments involve observing and interacting with the individual, as well as gathering information from caregivers and family members.</w:t>
      </w:r>
    </w:p>
    <w:p w14:paraId="7F6B47CE" w14:textId="77777777" w:rsidR="00386422" w:rsidRPr="00D41DD2" w:rsidRDefault="00386422" w:rsidP="00386422">
      <w:pPr>
        <w:spacing w:before="240" w:after="240" w:line="360" w:lineRule="auto"/>
        <w:rPr>
          <w:rFonts w:ascii="Arial" w:hAnsi="Arial" w:cs="Arial"/>
        </w:rPr>
      </w:pPr>
      <w:r w:rsidRPr="00D41DD2">
        <w:rPr>
          <w:rFonts w:ascii="Arial" w:hAnsi="Arial" w:cs="Arial"/>
        </w:rPr>
        <w:t>In addition to standardized assessments, clinical judgment and expertise are also important in the diagnosis of ASD. Healthcare professionals must consider a range of factors, such as developmental history, medical and genetic factors, and the presence of co-occurring mental health conditions. However, the diagnosis of ASD can be challenging, particularly in individuals with milder or atypical symptoms. There is an ongoing debate about the accuracy and reliability of current diagnostic criteria, as well as concerns about overdiagnosis and misdiagnosis (Hayes et al. 2021). To address these challenges, there is a need for ongoing research to better understand the underlying mechanisms of ASD and to develop more accurate and reliable diagnostic tools. There is also a need for increased awareness and education among healthcare professionals and the general public about the signs and symptoms of ASD, as well as the importance of early identification and intervention.</w:t>
      </w:r>
    </w:p>
    <w:p w14:paraId="724815B8" w14:textId="4AD40C3A" w:rsidR="00386422" w:rsidRDefault="00386422" w:rsidP="00386422">
      <w:pPr>
        <w:keepNext/>
        <w:keepLines/>
        <w:spacing w:before="240" w:after="240" w:line="360" w:lineRule="auto"/>
        <w:outlineLvl w:val="1"/>
        <w:rPr>
          <w:rFonts w:ascii="Arial" w:eastAsiaTheme="majorEastAsia" w:hAnsi="Arial" w:cs="Arial"/>
          <w:b/>
          <w:bCs/>
        </w:rPr>
      </w:pPr>
      <w:bookmarkStart w:id="21" w:name="_Toc134155931"/>
      <w:r>
        <w:rPr>
          <w:rFonts w:ascii="Arial" w:eastAsiaTheme="majorEastAsia" w:hAnsi="Arial" w:cs="Arial"/>
          <w:b/>
          <w:bCs/>
        </w:rPr>
        <w:t>TREATMENT</w:t>
      </w:r>
      <w:bookmarkEnd w:id="21"/>
    </w:p>
    <w:p w14:paraId="6344FDA9" w14:textId="77777777" w:rsidR="00386422" w:rsidRPr="00D41DD2" w:rsidRDefault="00386422" w:rsidP="00386422">
      <w:pPr>
        <w:spacing w:before="240" w:after="240" w:line="360" w:lineRule="auto"/>
        <w:rPr>
          <w:rFonts w:ascii="Arial" w:hAnsi="Arial" w:cs="Arial"/>
        </w:rPr>
      </w:pPr>
      <w:r w:rsidRPr="00D41DD2">
        <w:rPr>
          <w:rFonts w:ascii="Arial" w:hAnsi="Arial" w:cs="Arial"/>
        </w:rPr>
        <w:t>The treatment of ASD is highly individualized and typically involves a combination of behavioural, educational, and pharmacological interventions. The goal of treatment is to improve the individual's functioning and quality of life and to reduce symptoms such as social communication deficits, restricted and repetitive behaviours, and sensory processing difficulties. Behavioural interventions, such as Applied Behaviour Analysis (ABA) and social skills training, are commonly used in the treatment of ASD (Shenoy, Indla and Reddy 2017). ABA involves the use of positive reinforcement to teach new skills and modify behaviour, while social skills training focuses on developing social communication and interaction skills. Other behavioural interventions may include CBT or speech and language therapy.</w:t>
      </w:r>
    </w:p>
    <w:p w14:paraId="7AFEE4CE" w14:textId="77777777" w:rsidR="00386422" w:rsidRPr="00D41DD2" w:rsidRDefault="00386422" w:rsidP="00386422">
      <w:pPr>
        <w:spacing w:before="240" w:after="240" w:line="360" w:lineRule="auto"/>
        <w:rPr>
          <w:rFonts w:ascii="Arial" w:hAnsi="Arial" w:cs="Arial"/>
        </w:rPr>
      </w:pPr>
      <w:r w:rsidRPr="00D41DD2">
        <w:rPr>
          <w:rFonts w:ascii="Arial" w:hAnsi="Arial" w:cs="Arial"/>
        </w:rPr>
        <w:t>Educational interventions, such as individualized education plans (IEPs) or special education programs, are also important components of the treatment of ASD (Shenoy, Indla and</w:t>
      </w:r>
      <w:r>
        <w:rPr>
          <w:rFonts w:ascii="Arial" w:hAnsi="Arial" w:cs="Arial"/>
        </w:rPr>
        <w:t xml:space="preserve"> </w:t>
      </w:r>
      <w:r w:rsidRPr="00D41DD2">
        <w:rPr>
          <w:rFonts w:ascii="Arial" w:hAnsi="Arial" w:cs="Arial"/>
        </w:rPr>
        <w:lastRenderedPageBreak/>
        <w:t>Reddy 2017). These programs focus on providing tailored educational support and accommodations to help individuals with ASD succeed academically and socially. Pharmacological interventions, such as antipsychotic medications or selective serotonin reuptake inhibitors (SSRIs), may be used to manage specific symptoms associated with ASD, such as aggression, anxiety, or depression (Shenoy, Indla and Reddy 2017). However, these medications must be carefully monitored, as they can have side effects and may not be effective for all individuals with ASD.</w:t>
      </w:r>
    </w:p>
    <w:p w14:paraId="65B00C20" w14:textId="40B90CC3" w:rsidR="00386422" w:rsidRDefault="00386422" w:rsidP="00386422">
      <w:pPr>
        <w:keepNext/>
        <w:keepLines/>
        <w:spacing w:before="240" w:after="240" w:line="360" w:lineRule="auto"/>
        <w:outlineLvl w:val="1"/>
        <w:rPr>
          <w:rFonts w:ascii="Arial" w:hAnsi="Arial" w:cs="Arial"/>
        </w:rPr>
      </w:pPr>
      <w:bookmarkStart w:id="22" w:name="_Toc134155932"/>
      <w:r w:rsidRPr="00D41DD2">
        <w:rPr>
          <w:rFonts w:ascii="Arial" w:hAnsi="Arial" w:cs="Arial"/>
        </w:rPr>
        <w:t>Despite these interventions, Shenoy, Indla and Reddy (2017) assert there is currently no cure for ASD. Ongoing research is needed to develop more effective and targeted treatments for ASD and better understand the disorder's underlying mechanisms. There is also a need for increased awareness and education among healthcare professionals, educators, and the general public about the importance of early identification and intervention for individuals with ASD</w:t>
      </w:r>
      <w:r w:rsidR="00EF1B57">
        <w:rPr>
          <w:rFonts w:ascii="Arial" w:hAnsi="Arial" w:cs="Arial"/>
        </w:rPr>
        <w:t>.</w:t>
      </w:r>
      <w:bookmarkEnd w:id="22"/>
    </w:p>
    <w:p w14:paraId="71FC1938" w14:textId="44FCE0F3" w:rsidR="00EF1B57" w:rsidRDefault="00EF1B57" w:rsidP="00EF1B57">
      <w:pPr>
        <w:keepNext/>
        <w:keepLines/>
        <w:spacing w:before="240" w:after="240" w:line="360" w:lineRule="auto"/>
        <w:outlineLvl w:val="1"/>
        <w:rPr>
          <w:rFonts w:ascii="Arial" w:eastAsiaTheme="majorEastAsia" w:hAnsi="Arial" w:cs="Arial"/>
          <w:b/>
          <w:bCs/>
        </w:rPr>
      </w:pPr>
      <w:bookmarkStart w:id="23" w:name="_Toc134155933"/>
      <w:r w:rsidRPr="00EF1B57">
        <w:rPr>
          <w:rFonts w:ascii="Arial" w:eastAsiaTheme="majorEastAsia" w:hAnsi="Arial" w:cs="Arial"/>
          <w:b/>
          <w:bCs/>
        </w:rPr>
        <w:t>M</w:t>
      </w:r>
      <w:r>
        <w:rPr>
          <w:rFonts w:ascii="Arial" w:eastAsiaTheme="majorEastAsia" w:hAnsi="Arial" w:cs="Arial"/>
          <w:b/>
          <w:bCs/>
        </w:rPr>
        <w:t>EASURES</w:t>
      </w:r>
      <w:r w:rsidRPr="00EF1B57">
        <w:rPr>
          <w:rFonts w:ascii="Arial" w:eastAsiaTheme="majorEastAsia" w:hAnsi="Arial" w:cs="Arial"/>
          <w:b/>
          <w:bCs/>
        </w:rPr>
        <w:t xml:space="preserve"> </w:t>
      </w:r>
      <w:r>
        <w:rPr>
          <w:rFonts w:ascii="Arial" w:eastAsiaTheme="majorEastAsia" w:hAnsi="Arial" w:cs="Arial"/>
          <w:b/>
          <w:bCs/>
        </w:rPr>
        <w:t>OF</w:t>
      </w:r>
      <w:r w:rsidRPr="00EF1B57">
        <w:rPr>
          <w:rFonts w:ascii="Arial" w:eastAsiaTheme="majorEastAsia" w:hAnsi="Arial" w:cs="Arial"/>
          <w:b/>
          <w:bCs/>
        </w:rPr>
        <w:t xml:space="preserve"> </w:t>
      </w:r>
      <w:r>
        <w:rPr>
          <w:rFonts w:ascii="Arial" w:eastAsiaTheme="majorEastAsia" w:hAnsi="Arial" w:cs="Arial"/>
          <w:b/>
          <w:bCs/>
        </w:rPr>
        <w:t>REHABILITATION</w:t>
      </w:r>
      <w:bookmarkEnd w:id="23"/>
    </w:p>
    <w:p w14:paraId="0442D890" w14:textId="77777777" w:rsidR="00EF1B57" w:rsidRPr="00D41DD2" w:rsidRDefault="00EF1B57" w:rsidP="00EF1B57">
      <w:pPr>
        <w:spacing w:before="240" w:after="240" w:line="360" w:lineRule="auto"/>
        <w:rPr>
          <w:rFonts w:ascii="Arial" w:hAnsi="Arial" w:cs="Arial"/>
        </w:rPr>
      </w:pPr>
      <w:r w:rsidRPr="00D41DD2">
        <w:rPr>
          <w:rFonts w:ascii="Arial" w:hAnsi="Arial" w:cs="Arial"/>
        </w:rPr>
        <w:t>Rehabilitation measures for individuals with ASD aim to improve their daily functioning and quality of life. These measures typically involve a combination of behavioural, educational, and therapeutic interventions. Behavioural interventions, such as Applied Behavior Analysis (ABA) and social skills training, can be effective in helping individuals with ASD develop social communication and interaction skills, as well as reducing disruptive behaviours (Shenoy, Indla and Reddy 2017). These interventions are typically provided in a structured environment and are tailored to the individual's specific needs and strengths. Educational interventions, such as IEPs or special education programs, are also important in the rehabilitation of individuals with ASD. These programs provide tailored educational support and accommodations to help individuals with ASD succeed academically and socially. Therapeutic interventions, such as occupational therapy or sensory integration therapy, can also be helpful in improving daily functioning and reducing sensory processing difficulties (Shenoy, Indla and Reddy 2017).</w:t>
      </w:r>
    </w:p>
    <w:p w14:paraId="447B1FB0" w14:textId="06939091" w:rsidR="00EF1B57" w:rsidRDefault="00EF1B57" w:rsidP="00EF1B57">
      <w:pPr>
        <w:keepNext/>
        <w:keepLines/>
        <w:spacing w:before="240" w:after="240" w:line="360" w:lineRule="auto"/>
        <w:outlineLvl w:val="1"/>
        <w:rPr>
          <w:rFonts w:ascii="Arial" w:eastAsiaTheme="majorEastAsia" w:hAnsi="Arial" w:cs="Arial"/>
          <w:b/>
          <w:bCs/>
        </w:rPr>
      </w:pPr>
      <w:bookmarkStart w:id="24" w:name="_Toc134155934"/>
      <w:r w:rsidRPr="00EF1B57">
        <w:rPr>
          <w:rFonts w:ascii="Arial" w:eastAsiaTheme="majorEastAsia" w:hAnsi="Arial" w:cs="Arial"/>
          <w:b/>
          <w:bCs/>
        </w:rPr>
        <w:t>C</w:t>
      </w:r>
      <w:r>
        <w:rPr>
          <w:rFonts w:ascii="Arial" w:eastAsiaTheme="majorEastAsia" w:hAnsi="Arial" w:cs="Arial"/>
          <w:b/>
          <w:bCs/>
        </w:rPr>
        <w:t>ONCLUSION</w:t>
      </w:r>
      <w:bookmarkEnd w:id="24"/>
    </w:p>
    <w:p w14:paraId="05DF9111" w14:textId="77777777" w:rsidR="00EF1B57" w:rsidRDefault="00EF1B57" w:rsidP="00EF1B57">
      <w:pPr>
        <w:spacing w:before="240" w:after="240" w:line="360" w:lineRule="auto"/>
        <w:rPr>
          <w:rFonts w:ascii="Arial" w:hAnsi="Arial" w:cs="Arial"/>
        </w:rPr>
      </w:pPr>
      <w:r w:rsidRPr="00D41DD2">
        <w:rPr>
          <w:rFonts w:ascii="Arial" w:hAnsi="Arial" w:cs="Arial"/>
        </w:rPr>
        <w:t>Some recommendations for improving the treatment of ASD include:</w:t>
      </w:r>
    </w:p>
    <w:p w14:paraId="2BA7A976" w14:textId="77777777" w:rsidR="00451A33" w:rsidRPr="00D41DD2" w:rsidRDefault="00451A33" w:rsidP="00451A33">
      <w:pPr>
        <w:keepNext/>
        <w:keepLines/>
        <w:spacing w:before="240" w:after="240" w:line="360" w:lineRule="auto"/>
        <w:outlineLvl w:val="1"/>
        <w:rPr>
          <w:rFonts w:ascii="Arial" w:hAnsi="Arial" w:cs="Arial"/>
        </w:rPr>
      </w:pPr>
      <w:bookmarkStart w:id="25" w:name="_Toc134155935"/>
      <w:r>
        <w:rPr>
          <w:rFonts w:ascii="Arial" w:hAnsi="Arial" w:cs="Arial"/>
        </w:rPr>
        <w:lastRenderedPageBreak/>
        <w:t>1.</w:t>
      </w:r>
      <w:r w:rsidRPr="00D41DD2">
        <w:rPr>
          <w:rFonts w:ascii="Arial" w:hAnsi="Arial" w:cs="Arial"/>
        </w:rPr>
        <w:t>Early identification and intervention: Early identification and intervention are crucial for improving outcomes for individuals with ASD. Screening and assessment tools should be widely available and accessible to healthcare professionals and educa</w:t>
      </w:r>
      <w:r>
        <w:rPr>
          <w:rFonts w:ascii="Arial" w:hAnsi="Arial" w:cs="Arial"/>
        </w:rPr>
        <w:t xml:space="preserve">tion, </w:t>
      </w:r>
      <w:r w:rsidRPr="00D41DD2">
        <w:rPr>
          <w:rFonts w:ascii="Arial" w:hAnsi="Arial" w:cs="Arial"/>
        </w:rPr>
        <w:t>and early intervention services should be provided to children as soon as possible after diagnosis.</w:t>
      </w:r>
      <w:bookmarkEnd w:id="25"/>
    </w:p>
    <w:p w14:paraId="5A1CCF49" w14:textId="77777777" w:rsidR="00451A33" w:rsidRPr="00EF1B57" w:rsidRDefault="00451A33" w:rsidP="00451A33">
      <w:pPr>
        <w:keepNext/>
        <w:keepLines/>
        <w:spacing w:before="240" w:after="240" w:line="360" w:lineRule="auto"/>
        <w:outlineLvl w:val="1"/>
        <w:rPr>
          <w:rFonts w:ascii="Arial" w:eastAsiaTheme="majorEastAsia" w:hAnsi="Arial" w:cs="Arial"/>
          <w:b/>
          <w:bCs/>
        </w:rPr>
      </w:pPr>
    </w:p>
    <w:p w14:paraId="3A844BE0" w14:textId="22725A3E" w:rsidR="00451A33" w:rsidRPr="00D41DD2" w:rsidRDefault="00451A33" w:rsidP="00451A33">
      <w:pPr>
        <w:spacing w:before="240" w:after="240" w:line="360" w:lineRule="auto"/>
        <w:rPr>
          <w:rFonts w:ascii="Arial" w:hAnsi="Arial" w:cs="Arial"/>
        </w:rPr>
      </w:pPr>
      <w:r>
        <w:rPr>
          <w:rFonts w:ascii="Arial" w:hAnsi="Arial" w:cs="Arial"/>
        </w:rPr>
        <w:t>2.</w:t>
      </w:r>
      <w:r w:rsidRPr="00D41DD2">
        <w:rPr>
          <w:rFonts w:ascii="Arial" w:hAnsi="Arial" w:cs="Arial"/>
        </w:rPr>
        <w:t>Increased funding for research: Despite advances in our understanding of ASD, there is still much we do not know about the disorder. Increased funding for research can help to identify more effective treatment approaches and improve our understanding of the underlying mechanisms of ASD.</w:t>
      </w:r>
    </w:p>
    <w:p w14:paraId="005F9337" w14:textId="57A4CE62" w:rsidR="00451A33" w:rsidRPr="00D41DD2" w:rsidRDefault="00451A33" w:rsidP="00451A33">
      <w:pPr>
        <w:spacing w:before="240" w:after="240" w:line="360" w:lineRule="auto"/>
        <w:rPr>
          <w:rFonts w:ascii="Arial" w:hAnsi="Arial" w:cs="Arial"/>
        </w:rPr>
      </w:pPr>
      <w:r>
        <w:rPr>
          <w:rFonts w:ascii="Arial" w:hAnsi="Arial" w:cs="Arial"/>
        </w:rPr>
        <w:t>3.</w:t>
      </w:r>
      <w:r w:rsidRPr="00D41DD2">
        <w:rPr>
          <w:rFonts w:ascii="Arial" w:hAnsi="Arial" w:cs="Arial"/>
        </w:rPr>
        <w:t>Tailored treatment plans: Treatment plans for individuals with ASD should be tailored to their specific needs and strengths. This may involve combining different treatment approaches or developing new interventions that target specific symptoms or behaviours.</w:t>
      </w:r>
    </w:p>
    <w:p w14:paraId="022A0813" w14:textId="77777777" w:rsidR="00451A33" w:rsidRDefault="00451A33" w:rsidP="00451A33">
      <w:pPr>
        <w:spacing w:before="240" w:after="240" w:line="360" w:lineRule="auto"/>
        <w:rPr>
          <w:rFonts w:ascii="Arial" w:hAnsi="Arial" w:cs="Arial"/>
        </w:rPr>
      </w:pPr>
      <w:r>
        <w:rPr>
          <w:rFonts w:ascii="Arial" w:hAnsi="Arial" w:cs="Arial"/>
        </w:rPr>
        <w:t>4.</w:t>
      </w:r>
      <w:r w:rsidRPr="00D41DD2">
        <w:rPr>
          <w:rFonts w:ascii="Arial" w:hAnsi="Arial" w:cs="Arial"/>
        </w:rPr>
        <w:t>Improved access to interventions: Many effective interventions for ASD are not covered by insurance or are prohibitively expensive for many families. Improved access to interventions through insurance coverage or government funding can help to ensure that all individuals with ASD have access to the care they need.</w:t>
      </w:r>
    </w:p>
    <w:p w14:paraId="1533D0A1" w14:textId="218461CC" w:rsidR="00451A33" w:rsidRDefault="00451A33" w:rsidP="00451A33">
      <w:pPr>
        <w:spacing w:before="240" w:after="240" w:line="360" w:lineRule="auto"/>
        <w:rPr>
          <w:rFonts w:ascii="Arial" w:hAnsi="Arial" w:cs="Arial"/>
        </w:rPr>
      </w:pPr>
      <w:r>
        <w:rPr>
          <w:rFonts w:ascii="Arial" w:hAnsi="Arial" w:cs="Arial"/>
        </w:rPr>
        <w:t>5.</w:t>
      </w:r>
      <w:r w:rsidRPr="00D41DD2">
        <w:rPr>
          <w:rFonts w:ascii="Arial" w:hAnsi="Arial" w:cs="Arial"/>
        </w:rPr>
        <w:t>Increased awareness and education: Improved awareness and education about ASD among healthcare professionals, educators, and the general public can help to reduce stigma and improve the quality of care for individuals with ASD. This may involve developing training programs for healthcare professionals and educators, as well as public awareness campaigns to increase understanding and acceptance of ASD.</w:t>
      </w:r>
    </w:p>
    <w:p w14:paraId="55E80C27" w14:textId="77777777" w:rsidR="00451A33" w:rsidRDefault="00451A33" w:rsidP="00451A33">
      <w:pPr>
        <w:spacing w:before="240" w:after="240" w:line="360" w:lineRule="auto"/>
        <w:rPr>
          <w:rFonts w:ascii="Arial" w:hAnsi="Arial" w:cs="Arial"/>
        </w:rPr>
      </w:pPr>
    </w:p>
    <w:p w14:paraId="36D44C42" w14:textId="77777777" w:rsidR="00451A33" w:rsidRDefault="00451A33" w:rsidP="00451A33">
      <w:pPr>
        <w:spacing w:before="240" w:after="240" w:line="360" w:lineRule="auto"/>
        <w:rPr>
          <w:rFonts w:ascii="Arial" w:hAnsi="Arial" w:cs="Arial"/>
        </w:rPr>
      </w:pPr>
    </w:p>
    <w:p w14:paraId="4EAD3F95" w14:textId="77777777" w:rsidR="00451A33" w:rsidRDefault="00451A33" w:rsidP="00451A33">
      <w:pPr>
        <w:spacing w:before="240" w:after="240" w:line="360" w:lineRule="auto"/>
        <w:rPr>
          <w:rFonts w:ascii="Arial" w:hAnsi="Arial" w:cs="Arial"/>
        </w:rPr>
      </w:pPr>
    </w:p>
    <w:p w14:paraId="5CFA59BB" w14:textId="77777777" w:rsidR="00451A33" w:rsidRDefault="00451A33" w:rsidP="00451A33">
      <w:pPr>
        <w:spacing w:before="240" w:after="240" w:line="360" w:lineRule="auto"/>
        <w:rPr>
          <w:rFonts w:ascii="Arial" w:hAnsi="Arial" w:cs="Arial"/>
        </w:rPr>
      </w:pPr>
    </w:p>
    <w:p w14:paraId="48C67A8B" w14:textId="77777777" w:rsidR="00451A33" w:rsidRDefault="00451A33" w:rsidP="00451A33">
      <w:pPr>
        <w:spacing w:before="240" w:after="240" w:line="360" w:lineRule="auto"/>
        <w:rPr>
          <w:rFonts w:ascii="Arial" w:hAnsi="Arial" w:cs="Arial"/>
        </w:rPr>
      </w:pPr>
    </w:p>
    <w:p w14:paraId="2B3690B4" w14:textId="77777777" w:rsidR="00451A33" w:rsidRDefault="00451A33" w:rsidP="00451A33">
      <w:pPr>
        <w:spacing w:before="240" w:after="240" w:line="360" w:lineRule="auto"/>
        <w:rPr>
          <w:rFonts w:ascii="Arial" w:hAnsi="Arial" w:cs="Arial"/>
        </w:rPr>
      </w:pPr>
    </w:p>
    <w:p w14:paraId="0782318F" w14:textId="77777777" w:rsidR="00451A33" w:rsidRDefault="00451A33" w:rsidP="00451A33">
      <w:pPr>
        <w:spacing w:before="240" w:after="240" w:line="360" w:lineRule="auto"/>
        <w:rPr>
          <w:rFonts w:ascii="Arial" w:hAnsi="Arial" w:cs="Arial"/>
        </w:rPr>
      </w:pPr>
    </w:p>
    <w:p w14:paraId="1B97A8B6" w14:textId="77777777" w:rsidR="00451A33" w:rsidRDefault="00451A33" w:rsidP="00451A33">
      <w:pPr>
        <w:spacing w:before="240" w:after="240" w:line="360" w:lineRule="auto"/>
        <w:rPr>
          <w:rFonts w:ascii="Arial" w:hAnsi="Arial" w:cs="Arial"/>
        </w:rPr>
      </w:pPr>
    </w:p>
    <w:p w14:paraId="6032DBF8" w14:textId="77777777" w:rsidR="00451A33" w:rsidRDefault="00451A33" w:rsidP="00451A33">
      <w:pPr>
        <w:spacing w:before="240" w:after="240" w:line="360" w:lineRule="auto"/>
        <w:rPr>
          <w:rFonts w:ascii="Arial" w:hAnsi="Arial" w:cs="Arial"/>
        </w:rPr>
      </w:pPr>
    </w:p>
    <w:p w14:paraId="15B57F5C" w14:textId="666BF513" w:rsidR="00451A33" w:rsidRPr="00451A33" w:rsidRDefault="00451A33" w:rsidP="00451A33">
      <w:pPr>
        <w:keepNext/>
        <w:keepLines/>
        <w:spacing w:before="240" w:after="240" w:line="360" w:lineRule="auto"/>
        <w:jc w:val="center"/>
        <w:outlineLvl w:val="0"/>
        <w:rPr>
          <w:rFonts w:ascii="Arial" w:eastAsiaTheme="majorEastAsia" w:hAnsi="Arial" w:cs="Arial"/>
          <w:b/>
          <w:bCs/>
        </w:rPr>
      </w:pPr>
      <w:bookmarkStart w:id="26" w:name="_Toc134155936"/>
      <w:r w:rsidRPr="00451A33">
        <w:rPr>
          <w:rFonts w:ascii="Arial" w:eastAsiaTheme="majorEastAsia" w:hAnsi="Arial" w:cs="Arial"/>
          <w:b/>
          <w:bCs/>
        </w:rPr>
        <w:t>R</w:t>
      </w:r>
      <w:r>
        <w:rPr>
          <w:rFonts w:ascii="Arial" w:eastAsiaTheme="majorEastAsia" w:hAnsi="Arial" w:cs="Arial"/>
          <w:b/>
          <w:bCs/>
        </w:rPr>
        <w:t>EFERENCES</w:t>
      </w:r>
      <w:bookmarkEnd w:id="26"/>
    </w:p>
    <w:p w14:paraId="05F1845C" w14:textId="77777777" w:rsidR="00451A33" w:rsidRPr="00D41DD2" w:rsidRDefault="00451A33" w:rsidP="00451A33">
      <w:pPr>
        <w:spacing w:before="240" w:after="240" w:line="360" w:lineRule="auto"/>
        <w:rPr>
          <w:rFonts w:ascii="Arial" w:hAnsi="Arial" w:cs="Arial"/>
        </w:rPr>
      </w:pPr>
      <w:r w:rsidRPr="00D41DD2">
        <w:rPr>
          <w:rFonts w:ascii="Arial" w:hAnsi="Arial" w:cs="Arial"/>
        </w:rPr>
        <w:t>Bhattacharyya, R., Shinba, T., Parchani, A. and Nanthakumar, C., (2022). </w:t>
      </w:r>
      <w:r w:rsidRPr="00D41DD2">
        <w:rPr>
          <w:rFonts w:ascii="Arial" w:hAnsi="Arial" w:cs="Arial"/>
          <w:i/>
          <w:iCs/>
        </w:rPr>
        <w:t>Anxiety disorder</w:t>
      </w:r>
      <w:r w:rsidRPr="00D41DD2">
        <w:rPr>
          <w:rFonts w:ascii="Arial" w:hAnsi="Arial" w:cs="Arial"/>
        </w:rPr>
        <w:t>. DI Press.</w:t>
      </w:r>
    </w:p>
    <w:p w14:paraId="1D6F7BFD" w14:textId="77777777" w:rsidR="00451A33" w:rsidRPr="00D41DD2" w:rsidRDefault="00451A33" w:rsidP="00451A33">
      <w:pPr>
        <w:spacing w:before="240" w:after="240" w:line="360" w:lineRule="auto"/>
        <w:rPr>
          <w:rFonts w:ascii="Arial" w:hAnsi="Arial" w:cs="Arial"/>
        </w:rPr>
      </w:pPr>
      <w:r w:rsidRPr="00D41DD2">
        <w:rPr>
          <w:rFonts w:ascii="Arial" w:hAnsi="Arial" w:cs="Arial"/>
        </w:rPr>
        <w:t>Castle, D. J. and Buckley, P. F., (2015). Diagnosis and classification. In: </w:t>
      </w:r>
      <w:r w:rsidRPr="00D41DD2">
        <w:rPr>
          <w:rFonts w:ascii="Arial" w:hAnsi="Arial" w:cs="Arial"/>
          <w:i/>
          <w:iCs/>
        </w:rPr>
        <w:t>Schizophrenia</w:t>
      </w:r>
      <w:r w:rsidRPr="00D41DD2">
        <w:rPr>
          <w:rFonts w:ascii="Arial" w:hAnsi="Arial" w:cs="Arial"/>
        </w:rPr>
        <w:t> [online]. Oxford University Press. pp. 3–12. [Viewed 27 March 2023]. Available from: doi: 10.1093/med/9780198712831.003.0001</w:t>
      </w:r>
    </w:p>
    <w:p w14:paraId="58F46616" w14:textId="77777777" w:rsidR="00451A33" w:rsidRPr="00D41DD2" w:rsidRDefault="00451A33" w:rsidP="00451A33">
      <w:pPr>
        <w:spacing w:before="240" w:after="240" w:line="360" w:lineRule="auto"/>
        <w:rPr>
          <w:rFonts w:ascii="Arial" w:hAnsi="Arial" w:cs="Arial"/>
        </w:rPr>
      </w:pPr>
      <w:r w:rsidRPr="00D41DD2">
        <w:rPr>
          <w:rFonts w:ascii="Arial" w:hAnsi="Arial" w:cs="Arial"/>
        </w:rPr>
        <w:t>Hayes, J., Ford, T., McCabe, R. and Russell, G., (2021). Autism diagnosis as a social process. </w:t>
      </w:r>
      <w:r w:rsidRPr="00D41DD2">
        <w:rPr>
          <w:rFonts w:ascii="Arial" w:hAnsi="Arial" w:cs="Arial"/>
          <w:i/>
          <w:iCs/>
        </w:rPr>
        <w:t>Autism</w:t>
      </w:r>
      <w:r w:rsidRPr="00D41DD2">
        <w:rPr>
          <w:rFonts w:ascii="Arial" w:hAnsi="Arial" w:cs="Arial"/>
        </w:rPr>
        <w:t> [online]. 136236132110303. [Viewed 27 March 2023]. Available from: doi: 10.1177/13623613211030392</w:t>
      </w:r>
    </w:p>
    <w:p w14:paraId="32FD3747" w14:textId="77777777" w:rsidR="00451A33" w:rsidRPr="00D41DD2" w:rsidRDefault="00451A33" w:rsidP="00451A33">
      <w:pPr>
        <w:spacing w:before="240" w:after="240" w:line="360" w:lineRule="auto"/>
        <w:rPr>
          <w:rFonts w:ascii="Arial" w:hAnsi="Arial" w:cs="Arial"/>
        </w:rPr>
      </w:pPr>
      <w:r w:rsidRPr="00D41DD2">
        <w:rPr>
          <w:rFonts w:ascii="Arial" w:hAnsi="Arial" w:cs="Arial"/>
        </w:rPr>
        <w:t>Lee, K. S. and Lee, S. H., (2018). Treatment resistance in anxiety disorder: generalized anxiety disorder and social anxiety disorder. In: </w:t>
      </w:r>
      <w:r w:rsidRPr="00D41DD2">
        <w:rPr>
          <w:rFonts w:ascii="Arial" w:hAnsi="Arial" w:cs="Arial"/>
          <w:i/>
          <w:iCs/>
        </w:rPr>
        <w:t>Treatment resistance in psychiatry</w:t>
      </w:r>
      <w:r w:rsidRPr="00D41DD2">
        <w:rPr>
          <w:rFonts w:ascii="Arial" w:hAnsi="Arial" w:cs="Arial"/>
        </w:rPr>
        <w:t> [online]. Singapore: Springer Singapore. pp. 207–214. [Viewed 27 March 2023]. Available from: doi: 10.1007/978-981-10-4358-1_14</w:t>
      </w:r>
    </w:p>
    <w:p w14:paraId="373E7E1A" w14:textId="77777777" w:rsidR="00451A33" w:rsidRPr="00D41DD2" w:rsidRDefault="00451A33" w:rsidP="00451A33">
      <w:pPr>
        <w:spacing w:before="240" w:after="240" w:line="360" w:lineRule="auto"/>
        <w:rPr>
          <w:rFonts w:ascii="Arial" w:hAnsi="Arial" w:cs="Arial"/>
        </w:rPr>
      </w:pPr>
      <w:r w:rsidRPr="00D41DD2">
        <w:rPr>
          <w:rFonts w:ascii="Arial" w:hAnsi="Arial" w:cs="Arial"/>
        </w:rPr>
        <w:t>Maric, N. P., Jovicic, M. J., Mihaljevic, M. and Miljevic, C., (2016). Improving current treatments for schizophrenia. </w:t>
      </w:r>
      <w:r w:rsidRPr="00D41DD2">
        <w:rPr>
          <w:rFonts w:ascii="Arial" w:hAnsi="Arial" w:cs="Arial"/>
          <w:i/>
          <w:iCs/>
        </w:rPr>
        <w:t>Drug Development Research</w:t>
      </w:r>
      <w:r w:rsidRPr="00D41DD2">
        <w:rPr>
          <w:rFonts w:ascii="Arial" w:hAnsi="Arial" w:cs="Arial"/>
        </w:rPr>
        <w:t> [online]. </w:t>
      </w:r>
      <w:r w:rsidRPr="00D41DD2">
        <w:rPr>
          <w:rFonts w:ascii="Arial" w:hAnsi="Arial" w:cs="Arial"/>
          <w:b/>
          <w:bCs/>
        </w:rPr>
        <w:t>77</w:t>
      </w:r>
      <w:r w:rsidRPr="00D41DD2">
        <w:rPr>
          <w:rFonts w:ascii="Arial" w:hAnsi="Arial" w:cs="Arial"/>
        </w:rPr>
        <w:t>(7), 357–367. [Viewed 27 March 2023]. Available from: doi: 10.1002/ddr.21337</w:t>
      </w:r>
    </w:p>
    <w:p w14:paraId="73788714" w14:textId="77777777" w:rsidR="00451A33" w:rsidRPr="00D41DD2" w:rsidRDefault="00451A33" w:rsidP="00451A33">
      <w:pPr>
        <w:spacing w:before="240" w:after="240" w:line="360" w:lineRule="auto"/>
        <w:rPr>
          <w:rFonts w:ascii="Arial" w:hAnsi="Arial" w:cs="Arial"/>
        </w:rPr>
      </w:pPr>
      <w:r w:rsidRPr="00D41DD2">
        <w:rPr>
          <w:rFonts w:ascii="Arial" w:hAnsi="Arial" w:cs="Arial"/>
        </w:rPr>
        <w:t>Muhammad, A., Ashjan, B., Ghufran, M., Taghreed, S., Nada, A., Nada, A. and Maryam, A., (2020). Classification of anxiety disorders using machine learning methods: a literature review. </w:t>
      </w:r>
      <w:r w:rsidRPr="00D41DD2">
        <w:rPr>
          <w:rFonts w:ascii="Arial" w:hAnsi="Arial" w:cs="Arial"/>
          <w:i/>
          <w:iCs/>
        </w:rPr>
        <w:t>Insights of Biomedical Research</w:t>
      </w:r>
      <w:r w:rsidRPr="00D41DD2">
        <w:rPr>
          <w:rFonts w:ascii="Arial" w:hAnsi="Arial" w:cs="Arial"/>
        </w:rPr>
        <w:t> [online]. </w:t>
      </w:r>
      <w:r w:rsidRPr="00D41DD2">
        <w:rPr>
          <w:rFonts w:ascii="Arial" w:hAnsi="Arial" w:cs="Arial"/>
          <w:b/>
          <w:bCs/>
        </w:rPr>
        <w:t>4</w:t>
      </w:r>
      <w:r w:rsidRPr="00D41DD2">
        <w:rPr>
          <w:rFonts w:ascii="Arial" w:hAnsi="Arial" w:cs="Arial"/>
        </w:rPr>
        <w:t>(1). [Viewed 27 March 2023]. Available from: doi: 10.36959/584/455</w:t>
      </w:r>
    </w:p>
    <w:p w14:paraId="71E31016" w14:textId="77777777" w:rsidR="00451A33" w:rsidRPr="00D41DD2" w:rsidRDefault="00451A33" w:rsidP="00451A33">
      <w:pPr>
        <w:spacing w:before="240" w:after="240" w:line="360" w:lineRule="auto"/>
        <w:rPr>
          <w:rFonts w:ascii="Arial" w:hAnsi="Arial" w:cs="Arial"/>
        </w:rPr>
      </w:pPr>
      <w:r w:rsidRPr="00D41DD2">
        <w:rPr>
          <w:rFonts w:ascii="Arial" w:hAnsi="Arial" w:cs="Arial"/>
        </w:rPr>
        <w:t>Osorio, F. d. L. and Donadon, M. F., (2018). </w:t>
      </w:r>
      <w:r w:rsidRPr="00D41DD2">
        <w:rPr>
          <w:rFonts w:ascii="Arial" w:hAnsi="Arial" w:cs="Arial"/>
          <w:i/>
          <w:iCs/>
        </w:rPr>
        <w:t>Social anxiety disorder: recognition, diagnosis and management</w:t>
      </w:r>
      <w:r w:rsidRPr="00D41DD2">
        <w:rPr>
          <w:rFonts w:ascii="Arial" w:hAnsi="Arial" w:cs="Arial"/>
        </w:rPr>
        <w:t>. Nova Science Publishers, Incorporated.</w:t>
      </w:r>
    </w:p>
    <w:p w14:paraId="2EED05B8" w14:textId="77777777" w:rsidR="00451A33" w:rsidRPr="00D41DD2" w:rsidRDefault="00451A33" w:rsidP="00451A33">
      <w:pPr>
        <w:spacing w:before="240" w:after="240" w:line="360" w:lineRule="auto"/>
        <w:rPr>
          <w:rFonts w:ascii="Arial" w:hAnsi="Arial" w:cs="Arial"/>
        </w:rPr>
      </w:pPr>
      <w:r w:rsidRPr="00D41DD2">
        <w:rPr>
          <w:rFonts w:ascii="Arial" w:hAnsi="Arial" w:cs="Arial"/>
        </w:rPr>
        <w:t>Pan, J., (2022). An overview of Schizophrenia treatment options. In: </w:t>
      </w:r>
      <w:r w:rsidRPr="00D41DD2">
        <w:rPr>
          <w:rFonts w:ascii="Arial" w:hAnsi="Arial" w:cs="Arial"/>
          <w:i/>
          <w:iCs/>
        </w:rPr>
        <w:t>4th international conference on frontiers of biological sciences and engineering (fbse 2021), Jinan City, China</w:t>
      </w:r>
      <w:r w:rsidRPr="00D41DD2">
        <w:rPr>
          <w:rFonts w:ascii="Arial" w:hAnsi="Arial" w:cs="Arial"/>
        </w:rPr>
        <w:t> [online]. AIP Publishing. [Viewed 27 March 2023]. Available from: doi: 10.1063/5.0094794</w:t>
      </w:r>
    </w:p>
    <w:p w14:paraId="560122B5" w14:textId="77777777" w:rsidR="00451A33" w:rsidRPr="00D41DD2" w:rsidRDefault="00451A33" w:rsidP="00451A33">
      <w:pPr>
        <w:spacing w:before="240" w:after="240" w:line="360" w:lineRule="auto"/>
        <w:rPr>
          <w:rFonts w:ascii="Arial" w:hAnsi="Arial" w:cs="Arial"/>
        </w:rPr>
      </w:pPr>
      <w:r w:rsidRPr="00D41DD2">
        <w:rPr>
          <w:rFonts w:ascii="Arial" w:hAnsi="Arial" w:cs="Arial"/>
        </w:rPr>
        <w:t>Robichaud, M., Koerner, N. and Dugas, M. J., (2019). Diagnosis and assessment. In: </w:t>
      </w:r>
      <w:r w:rsidRPr="00D41DD2">
        <w:rPr>
          <w:rFonts w:ascii="Arial" w:hAnsi="Arial" w:cs="Arial"/>
          <w:i/>
          <w:iCs/>
        </w:rPr>
        <w:t>Cognitive behavioral treatment for generalized anxiety disorder</w:t>
      </w:r>
      <w:r w:rsidRPr="00D41DD2">
        <w:rPr>
          <w:rFonts w:ascii="Arial" w:hAnsi="Arial" w:cs="Arial"/>
        </w:rPr>
        <w:t xml:space="preserve"> [online]. Second edition. | </w:t>
      </w:r>
      <w:r w:rsidRPr="00D41DD2">
        <w:rPr>
          <w:rFonts w:ascii="Arial" w:hAnsi="Arial" w:cs="Arial"/>
        </w:rPr>
        <w:lastRenderedPageBreak/>
        <w:t>New York, NY : Routledge, 2019. | Revision of: Cognitive behavioral treatment for generalized anxiety : Routledge. pp. 43–75. [Viewed 27 March 2023]. Available from: doi: 10.4324/9781315709741-3</w:t>
      </w:r>
    </w:p>
    <w:p w14:paraId="049D62CF" w14:textId="77777777" w:rsidR="00451A33" w:rsidRPr="00D41DD2" w:rsidRDefault="00451A33" w:rsidP="00451A33">
      <w:pPr>
        <w:spacing w:before="240" w:after="240" w:line="360" w:lineRule="auto"/>
        <w:rPr>
          <w:rFonts w:ascii="Arial" w:hAnsi="Arial" w:cs="Arial"/>
        </w:rPr>
      </w:pPr>
      <w:r w:rsidRPr="00D41DD2">
        <w:rPr>
          <w:rFonts w:ascii="Arial" w:hAnsi="Arial" w:cs="Arial"/>
        </w:rPr>
        <w:t>Sharma, S. R., Gonda, X. and Tarazi, F. I., (2018). Autism spectrum disorder: classification, diagnosis and therapy. </w:t>
      </w:r>
      <w:r w:rsidRPr="00D41DD2">
        <w:rPr>
          <w:rFonts w:ascii="Arial" w:hAnsi="Arial" w:cs="Arial"/>
          <w:i/>
          <w:iCs/>
        </w:rPr>
        <w:t>Pharmacology &amp; Therapeutics</w:t>
      </w:r>
      <w:r w:rsidRPr="00D41DD2">
        <w:rPr>
          <w:rFonts w:ascii="Arial" w:hAnsi="Arial" w:cs="Arial"/>
        </w:rPr>
        <w:t> [online]. </w:t>
      </w:r>
      <w:r w:rsidRPr="00D41DD2">
        <w:rPr>
          <w:rFonts w:ascii="Arial" w:hAnsi="Arial" w:cs="Arial"/>
          <w:b/>
          <w:bCs/>
        </w:rPr>
        <w:t>190</w:t>
      </w:r>
      <w:r w:rsidRPr="00D41DD2">
        <w:rPr>
          <w:rFonts w:ascii="Arial" w:hAnsi="Arial" w:cs="Arial"/>
        </w:rPr>
        <w:t>, 91–104. [Viewed 27 March 2023]. Available from: doi: 10.1016/j.pharmthera.2018.05.007</w:t>
      </w:r>
    </w:p>
    <w:p w14:paraId="24E445A4" w14:textId="77777777" w:rsidR="00451A33" w:rsidRPr="00D41DD2" w:rsidRDefault="00451A33" w:rsidP="00451A33">
      <w:pPr>
        <w:spacing w:before="240" w:after="240" w:line="360" w:lineRule="auto"/>
        <w:rPr>
          <w:rFonts w:ascii="Arial" w:hAnsi="Arial" w:cs="Arial"/>
        </w:rPr>
      </w:pPr>
      <w:r w:rsidRPr="00D41DD2">
        <w:rPr>
          <w:rFonts w:ascii="Arial" w:hAnsi="Arial" w:cs="Arial"/>
        </w:rPr>
        <w:t>Shenoy, M. D., Indla, V. and Reddy, H., (2017). Comprehensive management of autism: current evidence. </w:t>
      </w:r>
      <w:r w:rsidRPr="00D41DD2">
        <w:rPr>
          <w:rFonts w:ascii="Arial" w:hAnsi="Arial" w:cs="Arial"/>
          <w:i/>
          <w:iCs/>
        </w:rPr>
        <w:t>Indian Journal of Psychological Medicine</w:t>
      </w:r>
      <w:r w:rsidRPr="00D41DD2">
        <w:rPr>
          <w:rFonts w:ascii="Arial" w:hAnsi="Arial" w:cs="Arial"/>
        </w:rPr>
        <w:t> [online]. </w:t>
      </w:r>
      <w:r w:rsidRPr="00D41DD2">
        <w:rPr>
          <w:rFonts w:ascii="Arial" w:hAnsi="Arial" w:cs="Arial"/>
          <w:b/>
          <w:bCs/>
        </w:rPr>
        <w:t>39</w:t>
      </w:r>
      <w:r w:rsidRPr="00D41DD2">
        <w:rPr>
          <w:rFonts w:ascii="Arial" w:hAnsi="Arial" w:cs="Arial"/>
        </w:rPr>
        <w:t>(6), 727–731. [Viewed 27 March 2023]. Available from: doi: 10.4103/ijpsym.ijpsym_272_17</w:t>
      </w:r>
    </w:p>
    <w:p w14:paraId="64505F05" w14:textId="77777777" w:rsidR="00451A33" w:rsidRPr="00D41DD2" w:rsidRDefault="00451A33" w:rsidP="00451A33">
      <w:pPr>
        <w:spacing w:before="240" w:after="240" w:line="360" w:lineRule="auto"/>
        <w:rPr>
          <w:rFonts w:ascii="Arial" w:hAnsi="Arial" w:cs="Arial"/>
        </w:rPr>
      </w:pPr>
      <w:r w:rsidRPr="00D41DD2">
        <w:rPr>
          <w:rFonts w:ascii="Arial" w:hAnsi="Arial" w:cs="Arial"/>
        </w:rPr>
        <w:t>South, M., Brewe, A., Kerns, C. M. and White, S., (2022). Autism spectrum disorder versus anxiety disorders. In: </w:t>
      </w:r>
      <w:r w:rsidRPr="00D41DD2">
        <w:rPr>
          <w:rFonts w:ascii="Arial" w:hAnsi="Arial" w:cs="Arial"/>
          <w:i/>
          <w:iCs/>
        </w:rPr>
        <w:t>Differential diagnosis of autism spectrum disorder</w:t>
      </w:r>
      <w:r w:rsidRPr="00D41DD2">
        <w:rPr>
          <w:rFonts w:ascii="Arial" w:hAnsi="Arial" w:cs="Arial"/>
        </w:rPr>
        <w:t> [online]. Oxford University PressNew York. pp. 105—C6.P199. [Viewed 27 March 2023]. Available from: doi: 10.1093/med-psych/9780197516881.003.0006</w:t>
      </w:r>
    </w:p>
    <w:p w14:paraId="7A5A36BA" w14:textId="77777777" w:rsidR="00451A33" w:rsidRPr="00D41DD2" w:rsidRDefault="00451A33" w:rsidP="00451A33">
      <w:pPr>
        <w:spacing w:before="240" w:after="240" w:line="360" w:lineRule="auto"/>
        <w:rPr>
          <w:rFonts w:ascii="Arial" w:hAnsi="Arial" w:cs="Arial"/>
        </w:rPr>
      </w:pPr>
      <w:r w:rsidRPr="00D41DD2">
        <w:rPr>
          <w:rFonts w:ascii="Arial" w:hAnsi="Arial" w:cs="Arial"/>
        </w:rPr>
        <w:t>Stępnicki, P., Kondej, M. and Kaczor, A. A., (2018). Current concepts and treatments of schizophrenia. </w:t>
      </w:r>
      <w:r w:rsidRPr="00D41DD2">
        <w:rPr>
          <w:rFonts w:ascii="Arial" w:hAnsi="Arial" w:cs="Arial"/>
          <w:i/>
          <w:iCs/>
        </w:rPr>
        <w:t>Molecules</w:t>
      </w:r>
      <w:r w:rsidRPr="00D41DD2">
        <w:rPr>
          <w:rFonts w:ascii="Arial" w:hAnsi="Arial" w:cs="Arial"/>
        </w:rPr>
        <w:t> [online]. </w:t>
      </w:r>
      <w:r w:rsidRPr="00D41DD2">
        <w:rPr>
          <w:rFonts w:ascii="Arial" w:hAnsi="Arial" w:cs="Arial"/>
          <w:b/>
          <w:bCs/>
        </w:rPr>
        <w:t>23</w:t>
      </w:r>
      <w:r w:rsidRPr="00D41DD2">
        <w:rPr>
          <w:rFonts w:ascii="Arial" w:hAnsi="Arial" w:cs="Arial"/>
        </w:rPr>
        <w:t>(8), 2087. [Viewed 27 March 2023]. Available from: doi: 10.3390/molecules23082087</w:t>
      </w:r>
    </w:p>
    <w:p w14:paraId="71F27DB2" w14:textId="77777777" w:rsidR="00451A33" w:rsidRDefault="00451A33" w:rsidP="00451A33">
      <w:pPr>
        <w:spacing w:before="240" w:after="240" w:line="360" w:lineRule="auto"/>
        <w:rPr>
          <w:rFonts w:ascii="Arial" w:hAnsi="Arial" w:cs="Arial"/>
        </w:rPr>
      </w:pPr>
      <w:r w:rsidRPr="00D41DD2">
        <w:rPr>
          <w:rFonts w:ascii="Arial" w:hAnsi="Arial" w:cs="Arial"/>
        </w:rPr>
        <w:t>Tarrant, J., Viczko, J. and Cope, H., (2018). Virtual reality for anxiety reduction demonstrated by quantitative EEG: a pilot study. </w:t>
      </w:r>
      <w:r w:rsidRPr="00D41DD2">
        <w:rPr>
          <w:rFonts w:ascii="Arial" w:hAnsi="Arial" w:cs="Arial"/>
          <w:i/>
          <w:iCs/>
        </w:rPr>
        <w:t>Frontiers in Psychology</w:t>
      </w:r>
      <w:r w:rsidRPr="00D41DD2">
        <w:rPr>
          <w:rFonts w:ascii="Arial" w:hAnsi="Arial" w:cs="Arial"/>
        </w:rPr>
        <w:t> [online]. </w:t>
      </w:r>
      <w:r w:rsidRPr="00D41DD2">
        <w:rPr>
          <w:rFonts w:ascii="Arial" w:hAnsi="Arial" w:cs="Arial"/>
          <w:b/>
          <w:bCs/>
        </w:rPr>
        <w:t>9</w:t>
      </w:r>
      <w:r w:rsidRPr="00D41DD2">
        <w:rPr>
          <w:rFonts w:ascii="Arial" w:hAnsi="Arial" w:cs="Arial"/>
        </w:rPr>
        <w:t>. [Viewed 27 March 2023]. Available from: doi: 10.3389/fpsyg.2018.01280</w:t>
      </w:r>
    </w:p>
    <w:p w14:paraId="7DFF5165" w14:textId="28800723" w:rsidR="006A550D" w:rsidRPr="006A550D" w:rsidRDefault="006A550D" w:rsidP="00451A33">
      <w:pPr>
        <w:spacing w:before="240" w:after="240" w:line="360" w:lineRule="auto"/>
        <w:rPr>
          <w:rFonts w:ascii="Arial" w:hAnsi="Arial" w:cs="Arial"/>
        </w:rPr>
      </w:pPr>
      <w:r w:rsidRPr="006A550D">
        <w:rPr>
          <w:rFonts w:ascii="Arial" w:hAnsi="Arial" w:cs="Arial"/>
        </w:rPr>
        <w:t>DeMartini, J., Patel, G. and Fancher, T.L., 2019. Generalized anxiety disorder. Annals of internal medicine, 170(7), pp. ITC49-ITC64.</w:t>
      </w:r>
    </w:p>
    <w:p w14:paraId="79E18AFD" w14:textId="05F39D91" w:rsidR="006A550D" w:rsidRDefault="006A550D" w:rsidP="00451A33">
      <w:pPr>
        <w:spacing w:before="240" w:after="240" w:line="360" w:lineRule="auto"/>
        <w:rPr>
          <w:rFonts w:ascii="Arial" w:hAnsi="Arial" w:cs="Arial"/>
        </w:rPr>
      </w:pPr>
      <w:r w:rsidRPr="006A550D">
        <w:rPr>
          <w:rFonts w:ascii="Arial" w:hAnsi="Arial" w:cs="Arial"/>
        </w:rPr>
        <w:t>Pindar, J., 2023. Anxiety Statistics UK | 2023 Data. [online] Champion Health. Availableat https://championhealth.co.uk/insights/anxiety statistics/#:text=67%25%20of%20employees%20aged%2016&gt; [Accessed 16 Apr. 2023ternal medicine, 170(7), pp. ITC49-ITC64.</w:t>
      </w:r>
    </w:p>
    <w:p w14:paraId="33B143F9" w14:textId="5B6ADD21" w:rsidR="006A550D" w:rsidRDefault="006A550D" w:rsidP="00451A33">
      <w:pPr>
        <w:spacing w:before="240" w:after="240" w:line="360" w:lineRule="auto"/>
        <w:rPr>
          <w:rFonts w:ascii="Arial" w:hAnsi="Arial" w:cs="Arial"/>
        </w:rPr>
      </w:pPr>
      <w:r w:rsidRPr="006A550D">
        <w:rPr>
          <w:rFonts w:ascii="Arial" w:hAnsi="Arial" w:cs="Arial"/>
        </w:rPr>
        <w:t>Murray, A.J., Rogers, J.C., Katshu, M.Z.U.H., Liddle, P.F. and Upthegrove, R., 2021. Oxidative stress and the pathophysiology and symptom profile of schizophrenia spectrum disorders. Frontiers in psychiatry, 12, p.70345</w:t>
      </w:r>
    </w:p>
    <w:p w14:paraId="65199F79" w14:textId="084A92F9" w:rsidR="005C09B7" w:rsidRPr="005C09B7" w:rsidRDefault="005C09B7" w:rsidP="00451A33">
      <w:pPr>
        <w:spacing w:before="240" w:after="240" w:line="360" w:lineRule="auto"/>
        <w:rPr>
          <w:rFonts w:ascii="Arial" w:hAnsi="Arial" w:cs="Arial"/>
        </w:rPr>
      </w:pPr>
      <w:r w:rsidRPr="005C09B7">
        <w:rPr>
          <w:rFonts w:ascii="Arial" w:hAnsi="Arial" w:cs="Arial"/>
        </w:rPr>
        <w:t xml:space="preserve">Pillinger, T., Osimo, E.F., de Marvao, A., Berry, M.A., Whitehurst, T., Statton, B., Quinlan, M., Brugger, S., Vazir, A., Cook, S.A. and O’Regan, D.P., 2019. Cardiac structure and </w:t>
      </w:r>
      <w:r w:rsidRPr="005C09B7">
        <w:rPr>
          <w:rFonts w:ascii="Arial" w:hAnsi="Arial" w:cs="Arial"/>
        </w:rPr>
        <w:lastRenderedPageBreak/>
        <w:t>function in patients with schizophrenia taking antipsychotic drugs: an MRI study. Translational psychiatry, 9(1), p.163</w:t>
      </w:r>
    </w:p>
    <w:p w14:paraId="24003E2D" w14:textId="77777777" w:rsidR="006A550D" w:rsidRPr="006A550D" w:rsidRDefault="006A550D" w:rsidP="00451A33">
      <w:pPr>
        <w:spacing w:before="240" w:after="240" w:line="360" w:lineRule="auto"/>
        <w:rPr>
          <w:rFonts w:ascii="Arial" w:hAnsi="Arial" w:cs="Arial"/>
        </w:rPr>
      </w:pPr>
    </w:p>
    <w:p w14:paraId="7ECD06E1" w14:textId="77777777" w:rsidR="00451A33" w:rsidRPr="00D41DD2" w:rsidRDefault="00451A33" w:rsidP="00451A33">
      <w:pPr>
        <w:spacing w:before="240" w:after="240" w:line="360" w:lineRule="auto"/>
        <w:rPr>
          <w:rFonts w:ascii="Arial" w:hAnsi="Arial" w:cs="Arial"/>
        </w:rPr>
      </w:pPr>
    </w:p>
    <w:p w14:paraId="30D4130C" w14:textId="77777777" w:rsidR="00451A33" w:rsidRPr="00D41DD2" w:rsidRDefault="00451A33" w:rsidP="00451A33">
      <w:pPr>
        <w:spacing w:before="240" w:after="240" w:line="360" w:lineRule="auto"/>
        <w:rPr>
          <w:rFonts w:ascii="Arial" w:hAnsi="Arial" w:cs="Arial"/>
        </w:rPr>
      </w:pPr>
    </w:p>
    <w:p w14:paraId="30BEE32A" w14:textId="77777777" w:rsidR="00EF1B57" w:rsidRPr="00EF1B57" w:rsidRDefault="00EF1B57" w:rsidP="00EF1B57">
      <w:pPr>
        <w:rPr>
          <w:rFonts w:ascii="Arial" w:hAnsi="Arial" w:cs="Arial"/>
        </w:rPr>
      </w:pPr>
    </w:p>
    <w:p w14:paraId="7C3C2E17" w14:textId="5F9B15CF" w:rsidR="00EF1B57" w:rsidRPr="00D41DD2" w:rsidRDefault="00EF1B57" w:rsidP="00EF1B57">
      <w:pPr>
        <w:keepNext/>
        <w:keepLines/>
        <w:spacing w:before="240" w:after="240" w:line="360" w:lineRule="auto"/>
        <w:outlineLvl w:val="1"/>
        <w:rPr>
          <w:rFonts w:ascii="Arial" w:hAnsi="Arial" w:cs="Arial"/>
        </w:rPr>
      </w:pPr>
      <w:bookmarkStart w:id="27" w:name="_Hlk134095974"/>
    </w:p>
    <w:p w14:paraId="24346333" w14:textId="77777777" w:rsidR="00EF1B57" w:rsidRPr="00EF1B57" w:rsidRDefault="00EF1B57" w:rsidP="00EF1B57">
      <w:pPr>
        <w:keepNext/>
        <w:keepLines/>
        <w:spacing w:before="240" w:after="240" w:line="360" w:lineRule="auto"/>
        <w:outlineLvl w:val="1"/>
        <w:rPr>
          <w:rFonts w:ascii="Arial" w:eastAsiaTheme="majorEastAsia" w:hAnsi="Arial" w:cs="Arial"/>
          <w:b/>
          <w:bCs/>
        </w:rPr>
      </w:pPr>
    </w:p>
    <w:bookmarkEnd w:id="27"/>
    <w:p w14:paraId="45997FFD" w14:textId="77777777" w:rsidR="00EF1B57" w:rsidRPr="00EF1B57" w:rsidRDefault="00EF1B57" w:rsidP="00EF1B57">
      <w:pPr>
        <w:keepNext/>
        <w:keepLines/>
        <w:spacing w:before="240" w:after="240" w:line="360" w:lineRule="auto"/>
        <w:outlineLvl w:val="1"/>
        <w:rPr>
          <w:rFonts w:ascii="Arial" w:eastAsiaTheme="majorEastAsia" w:hAnsi="Arial" w:cs="Arial"/>
          <w:b/>
          <w:bCs/>
        </w:rPr>
      </w:pPr>
    </w:p>
    <w:p w14:paraId="1A420665" w14:textId="77777777" w:rsidR="00EF1B57" w:rsidRPr="00386422" w:rsidRDefault="00EF1B57" w:rsidP="00386422">
      <w:pPr>
        <w:keepNext/>
        <w:keepLines/>
        <w:spacing w:before="240" w:after="240" w:line="360" w:lineRule="auto"/>
        <w:outlineLvl w:val="1"/>
        <w:rPr>
          <w:rFonts w:ascii="Arial" w:eastAsiaTheme="majorEastAsia" w:hAnsi="Arial" w:cs="Arial"/>
          <w:b/>
          <w:bCs/>
        </w:rPr>
      </w:pPr>
    </w:p>
    <w:p w14:paraId="0F41CBD7" w14:textId="77777777" w:rsidR="00386422" w:rsidRPr="00386422" w:rsidRDefault="00386422" w:rsidP="00386422">
      <w:pPr>
        <w:keepNext/>
        <w:keepLines/>
        <w:spacing w:before="240" w:after="240" w:line="360" w:lineRule="auto"/>
        <w:outlineLvl w:val="1"/>
        <w:rPr>
          <w:rFonts w:ascii="Arial" w:eastAsiaTheme="majorEastAsia" w:hAnsi="Arial" w:cs="Arial"/>
          <w:b/>
          <w:bCs/>
          <w:sz w:val="28"/>
          <w:szCs w:val="28"/>
        </w:rPr>
      </w:pPr>
    </w:p>
    <w:p w14:paraId="69027233" w14:textId="77777777" w:rsidR="00386422" w:rsidRPr="00D41DD2" w:rsidRDefault="00386422" w:rsidP="006F6E50">
      <w:pPr>
        <w:spacing w:before="240" w:after="240" w:line="360" w:lineRule="auto"/>
        <w:rPr>
          <w:rFonts w:ascii="Arial" w:hAnsi="Arial" w:cs="Arial"/>
        </w:rPr>
      </w:pPr>
    </w:p>
    <w:p w14:paraId="4A0C545E" w14:textId="77777777" w:rsidR="006F6E50" w:rsidRPr="006F6E50" w:rsidRDefault="006F6E50" w:rsidP="006F6E50"/>
    <w:p w14:paraId="400A4976" w14:textId="4702EE02" w:rsidR="00141F26" w:rsidRDefault="00141F26" w:rsidP="00141F26">
      <w:pPr>
        <w:spacing w:before="240" w:after="240" w:line="360" w:lineRule="auto"/>
        <w:rPr>
          <w:rFonts w:ascii="Arial" w:hAnsi="Arial" w:cs="Arial"/>
          <w:b/>
          <w:bCs/>
          <w:sz w:val="28"/>
          <w:szCs w:val="28"/>
        </w:rPr>
      </w:pPr>
    </w:p>
    <w:p w14:paraId="0B7AE35E" w14:textId="77777777" w:rsidR="00141F26" w:rsidRPr="00141F26" w:rsidRDefault="00141F26" w:rsidP="00141F26">
      <w:pPr>
        <w:spacing w:before="240" w:after="240" w:line="360" w:lineRule="auto"/>
        <w:rPr>
          <w:rFonts w:ascii="Arial" w:hAnsi="Arial" w:cs="Arial"/>
          <w:b/>
          <w:bCs/>
          <w:sz w:val="36"/>
          <w:szCs w:val="36"/>
        </w:rPr>
      </w:pPr>
    </w:p>
    <w:p w14:paraId="7F61E239" w14:textId="77777777" w:rsidR="00141F26" w:rsidRPr="00D41DD2" w:rsidRDefault="00141F26" w:rsidP="00141F26">
      <w:pPr>
        <w:spacing w:before="240" w:after="240" w:line="360" w:lineRule="auto"/>
        <w:rPr>
          <w:rFonts w:ascii="Arial" w:hAnsi="Arial" w:cs="Arial"/>
        </w:rPr>
      </w:pPr>
    </w:p>
    <w:p w14:paraId="2704D814" w14:textId="063348D4" w:rsidR="00141F26" w:rsidRDefault="00141F26" w:rsidP="00141F26">
      <w:pPr>
        <w:keepNext/>
        <w:keepLines/>
        <w:spacing w:before="240" w:after="240" w:line="360" w:lineRule="auto"/>
        <w:outlineLvl w:val="1"/>
        <w:rPr>
          <w:rFonts w:ascii="Arial" w:eastAsiaTheme="majorEastAsia" w:hAnsi="Arial" w:cs="Arial"/>
          <w:b/>
          <w:bCs/>
          <w:sz w:val="28"/>
          <w:szCs w:val="28"/>
        </w:rPr>
      </w:pPr>
    </w:p>
    <w:p w14:paraId="70038092" w14:textId="77777777" w:rsidR="00141F26" w:rsidRPr="00141F26" w:rsidRDefault="00141F26" w:rsidP="00141F26">
      <w:pPr>
        <w:keepNext/>
        <w:keepLines/>
        <w:spacing w:before="240" w:after="240" w:line="360" w:lineRule="auto"/>
        <w:outlineLvl w:val="1"/>
        <w:rPr>
          <w:rFonts w:ascii="Arial" w:eastAsiaTheme="majorEastAsia" w:hAnsi="Arial" w:cs="Arial"/>
          <w:b/>
          <w:bCs/>
          <w:sz w:val="28"/>
          <w:szCs w:val="28"/>
        </w:rPr>
      </w:pPr>
    </w:p>
    <w:p w14:paraId="430171C8" w14:textId="77777777" w:rsidR="00A54FE9" w:rsidRDefault="00A54FE9" w:rsidP="00A54FE9">
      <w:pPr>
        <w:keepNext/>
        <w:keepLines/>
        <w:spacing w:before="240" w:after="240" w:line="360" w:lineRule="auto"/>
        <w:outlineLvl w:val="1"/>
        <w:rPr>
          <w:rFonts w:ascii="Arial" w:hAnsi="Arial" w:cs="Arial"/>
        </w:rPr>
      </w:pPr>
    </w:p>
    <w:p w14:paraId="3315411C" w14:textId="77777777" w:rsidR="00A54FE9" w:rsidRPr="00A54FE9" w:rsidRDefault="00A54FE9" w:rsidP="00A54FE9">
      <w:pPr>
        <w:keepNext/>
        <w:keepLines/>
        <w:spacing w:before="240" w:after="240" w:line="360" w:lineRule="auto"/>
        <w:outlineLvl w:val="1"/>
        <w:rPr>
          <w:rFonts w:ascii="Arial" w:hAnsi="Arial" w:cs="Arial"/>
        </w:rPr>
      </w:pPr>
    </w:p>
    <w:p w14:paraId="22487F41" w14:textId="77777777" w:rsidR="0039200A" w:rsidRPr="00216265" w:rsidRDefault="0039200A" w:rsidP="00216265">
      <w:pPr>
        <w:keepNext/>
        <w:keepLines/>
        <w:spacing w:before="240" w:after="240" w:line="360" w:lineRule="auto"/>
        <w:outlineLvl w:val="1"/>
        <w:rPr>
          <w:rFonts w:ascii="Arial" w:eastAsiaTheme="majorEastAsia" w:hAnsi="Arial" w:cs="Arial"/>
          <w:b/>
          <w:bCs/>
          <w:sz w:val="28"/>
          <w:szCs w:val="28"/>
        </w:rPr>
      </w:pPr>
    </w:p>
    <w:p w14:paraId="0AED55F5" w14:textId="77777777" w:rsidR="00216265" w:rsidRPr="0036519C" w:rsidRDefault="00216265" w:rsidP="0036519C">
      <w:pPr>
        <w:keepNext/>
        <w:keepLines/>
        <w:spacing w:before="240" w:after="240" w:line="360" w:lineRule="auto"/>
        <w:outlineLvl w:val="1"/>
        <w:rPr>
          <w:rFonts w:ascii="Arial" w:eastAsiaTheme="majorEastAsia" w:hAnsi="Arial" w:cs="Arial"/>
          <w:b/>
          <w:bCs/>
        </w:rPr>
      </w:pPr>
    </w:p>
    <w:p w14:paraId="0B3F17D4" w14:textId="77777777" w:rsidR="0036519C" w:rsidRPr="00D41DD2" w:rsidRDefault="0036519C" w:rsidP="00E0785B">
      <w:pPr>
        <w:spacing w:before="240" w:after="240" w:line="360" w:lineRule="auto"/>
        <w:rPr>
          <w:rFonts w:ascii="Arial" w:hAnsi="Arial" w:cs="Arial"/>
        </w:rPr>
      </w:pPr>
    </w:p>
    <w:p w14:paraId="4392AB64" w14:textId="77777777" w:rsidR="00E0785B" w:rsidRPr="00E0785B" w:rsidRDefault="00E0785B" w:rsidP="00E0785B">
      <w:pPr>
        <w:keepNext/>
        <w:keepLines/>
        <w:spacing w:before="240" w:after="240" w:line="360" w:lineRule="auto"/>
        <w:outlineLvl w:val="1"/>
        <w:rPr>
          <w:rFonts w:ascii="Arial" w:eastAsiaTheme="majorEastAsia" w:hAnsi="Arial" w:cs="Arial"/>
          <w:b/>
          <w:bCs/>
          <w:sz w:val="28"/>
          <w:szCs w:val="28"/>
        </w:rPr>
      </w:pPr>
    </w:p>
    <w:p w14:paraId="62661D8C" w14:textId="77777777" w:rsidR="00E0785B" w:rsidRDefault="00E0785B" w:rsidP="004F6D42">
      <w:pPr>
        <w:keepNext/>
        <w:keepLines/>
        <w:spacing w:before="240" w:after="240" w:line="360" w:lineRule="auto"/>
        <w:outlineLvl w:val="1"/>
        <w:rPr>
          <w:rFonts w:ascii="Arial" w:eastAsiaTheme="majorEastAsia" w:hAnsi="Arial" w:cs="Arial"/>
          <w:b/>
          <w:bCs/>
          <w:sz w:val="28"/>
          <w:szCs w:val="28"/>
        </w:rPr>
      </w:pPr>
    </w:p>
    <w:p w14:paraId="0CCAA005" w14:textId="77777777" w:rsidR="00E0785B" w:rsidRPr="004F6D42" w:rsidRDefault="00E0785B" w:rsidP="004F6D42">
      <w:pPr>
        <w:keepNext/>
        <w:keepLines/>
        <w:spacing w:before="240" w:after="240" w:line="360" w:lineRule="auto"/>
        <w:outlineLvl w:val="1"/>
        <w:rPr>
          <w:rFonts w:ascii="Arial" w:eastAsiaTheme="majorEastAsia" w:hAnsi="Arial" w:cs="Arial"/>
          <w:b/>
          <w:bCs/>
          <w:sz w:val="28"/>
          <w:szCs w:val="28"/>
        </w:rPr>
      </w:pPr>
    </w:p>
    <w:p w14:paraId="05FE3BD7" w14:textId="77777777" w:rsidR="004F6D42" w:rsidRPr="00D41DD2" w:rsidRDefault="004F6D42" w:rsidP="004F6D42">
      <w:pPr>
        <w:spacing w:before="240" w:after="240" w:line="360" w:lineRule="auto"/>
        <w:rPr>
          <w:rFonts w:ascii="Arial" w:hAnsi="Arial" w:cs="Arial"/>
        </w:rPr>
      </w:pPr>
    </w:p>
    <w:p w14:paraId="07547A01" w14:textId="77777777" w:rsidR="00391DE0" w:rsidRDefault="00391DE0" w:rsidP="00391DE0">
      <w:pPr>
        <w:rPr>
          <w:sz w:val="44"/>
          <w:szCs w:val="44"/>
        </w:rPr>
      </w:pPr>
    </w:p>
    <w:p w14:paraId="5043CB0F" w14:textId="77777777" w:rsidR="00391DE0" w:rsidRDefault="00391DE0" w:rsidP="00391DE0">
      <w:pPr>
        <w:rPr>
          <w:sz w:val="44"/>
          <w:szCs w:val="44"/>
        </w:rPr>
      </w:pPr>
    </w:p>
    <w:p w14:paraId="07459315" w14:textId="77777777" w:rsidR="00391DE0" w:rsidRDefault="00391DE0" w:rsidP="00391DE0">
      <w:pPr>
        <w:rPr>
          <w:sz w:val="44"/>
          <w:szCs w:val="44"/>
        </w:rPr>
      </w:pPr>
    </w:p>
    <w:p w14:paraId="6537F28F" w14:textId="77777777" w:rsidR="00391DE0" w:rsidRDefault="00391DE0" w:rsidP="00391DE0">
      <w:pPr>
        <w:rPr>
          <w:sz w:val="44"/>
          <w:szCs w:val="44"/>
        </w:rPr>
      </w:pPr>
    </w:p>
    <w:p w14:paraId="6DFB9E20" w14:textId="77777777" w:rsidR="00391DE0" w:rsidRDefault="00391DE0" w:rsidP="00391DE0">
      <w:pPr>
        <w:rPr>
          <w:sz w:val="44"/>
          <w:szCs w:val="44"/>
        </w:rPr>
      </w:pPr>
    </w:p>
    <w:p w14:paraId="70DF9E56" w14:textId="77777777" w:rsidR="00391DE0" w:rsidRDefault="00391DE0" w:rsidP="00391DE0">
      <w:pPr>
        <w:rPr>
          <w:sz w:val="44"/>
          <w:szCs w:val="44"/>
        </w:rPr>
      </w:pPr>
    </w:p>
    <w:p w14:paraId="3514DABC" w14:textId="414CB849" w:rsidR="00720A1D" w:rsidRDefault="00720A1D" w:rsidP="55BA0F9C">
      <w:pPr>
        <w:pStyle w:val="ListParagraph"/>
        <w:rPr>
          <w:b/>
          <w:bCs/>
          <w:sz w:val="44"/>
          <w:szCs w:val="44"/>
        </w:rPr>
      </w:pPr>
    </w:p>
    <w:p w14:paraId="4D71A357" w14:textId="3BE8E727" w:rsidR="55BA0F9C" w:rsidRDefault="55BA0F9C" w:rsidP="55BA0F9C">
      <w:pPr>
        <w:pStyle w:val="ListParagraph"/>
        <w:rPr>
          <w:sz w:val="44"/>
          <w:szCs w:val="44"/>
        </w:rPr>
      </w:pPr>
    </w:p>
    <w:p w14:paraId="6D731889" w14:textId="3E40C9E2" w:rsidR="55BA0F9C" w:rsidRDefault="55BA0F9C" w:rsidP="55BA0F9C">
      <w:pPr>
        <w:pStyle w:val="ListParagraph"/>
        <w:rPr>
          <w:sz w:val="44"/>
          <w:szCs w:val="44"/>
        </w:rPr>
      </w:pPr>
    </w:p>
    <w:p w14:paraId="3A0FF5F2" w14:textId="2DF7DD7A" w:rsidR="009C4A8B" w:rsidRDefault="009C4A8B" w:rsidP="00720A1D">
      <w:pPr>
        <w:pStyle w:val="ListParagraph"/>
        <w:rPr>
          <w:sz w:val="44"/>
          <w:szCs w:val="44"/>
        </w:rPr>
      </w:pPr>
    </w:p>
    <w:p w14:paraId="5630AD66" w14:textId="77777777" w:rsidR="009C4A8B" w:rsidRDefault="009C4A8B" w:rsidP="00720A1D">
      <w:pPr>
        <w:pStyle w:val="ListParagraph"/>
        <w:rPr>
          <w:sz w:val="44"/>
          <w:szCs w:val="44"/>
        </w:rPr>
      </w:pPr>
    </w:p>
    <w:p w14:paraId="00D8E44D" w14:textId="77777777" w:rsidR="00AB611F" w:rsidRDefault="00AB611F" w:rsidP="4C75A505">
      <w:pPr>
        <w:rPr>
          <w:rStyle w:val="Hyperlink"/>
          <w:rFonts w:ascii="Calibri" w:eastAsia="Calibri" w:hAnsi="Calibri" w:cs="Calibri"/>
          <w:sz w:val="44"/>
          <w:szCs w:val="44"/>
        </w:rPr>
      </w:pPr>
    </w:p>
    <w:p w14:paraId="627AF750" w14:textId="77777777" w:rsidR="00AB611F" w:rsidRDefault="00AB611F" w:rsidP="4C75A505">
      <w:pPr>
        <w:rPr>
          <w:rStyle w:val="Hyperlink"/>
          <w:rFonts w:ascii="Calibri" w:eastAsia="Calibri" w:hAnsi="Calibri" w:cs="Calibri"/>
          <w:sz w:val="44"/>
          <w:szCs w:val="44"/>
        </w:rPr>
      </w:pPr>
    </w:p>
    <w:p w14:paraId="0C385F09" w14:textId="77777777" w:rsidR="00AB611F" w:rsidRPr="00391DE0" w:rsidRDefault="00AB611F" w:rsidP="4C75A505"/>
    <w:p w14:paraId="77E47FDF" w14:textId="46995684" w:rsidR="4C75A505" w:rsidRDefault="4C75A505" w:rsidP="4C75A505">
      <w:pPr>
        <w:rPr>
          <w:color w:val="FF0000"/>
          <w:sz w:val="44"/>
          <w:szCs w:val="44"/>
        </w:rPr>
      </w:pPr>
    </w:p>
    <w:p w14:paraId="43CFEB37" w14:textId="26CE0629" w:rsidR="00972299" w:rsidRPr="00E95FA9" w:rsidRDefault="00972299" w:rsidP="00E95FA9">
      <w:pPr>
        <w:ind w:left="142"/>
        <w:rPr>
          <w:rFonts w:eastAsiaTheme="minorEastAsia"/>
          <w:b/>
          <w:bCs/>
          <w:i/>
          <w:iCs/>
          <w:sz w:val="44"/>
          <w:szCs w:val="44"/>
        </w:rPr>
      </w:pPr>
    </w:p>
    <w:p w14:paraId="12406994" w14:textId="77777777" w:rsidR="00AB6232" w:rsidRDefault="00AB6232" w:rsidP="00391DE0">
      <w:pPr>
        <w:rPr>
          <w:b/>
          <w:sz w:val="44"/>
          <w:szCs w:val="44"/>
        </w:rPr>
      </w:pPr>
    </w:p>
    <w:p w14:paraId="5F58D202" w14:textId="77777777" w:rsidR="00AB6232" w:rsidRDefault="00AB6232" w:rsidP="00391DE0">
      <w:pPr>
        <w:rPr>
          <w:b/>
          <w:sz w:val="44"/>
          <w:szCs w:val="44"/>
        </w:rPr>
      </w:pPr>
    </w:p>
    <w:p w14:paraId="058160BB" w14:textId="51FAF981" w:rsidR="00AB6232" w:rsidRDefault="00AB6232" w:rsidP="00391DE0">
      <w:pPr>
        <w:rPr>
          <w:b/>
          <w:sz w:val="44"/>
          <w:szCs w:val="44"/>
        </w:rPr>
      </w:pPr>
    </w:p>
    <w:p w14:paraId="2442B40A" w14:textId="2E01B442" w:rsidR="00EA05C5" w:rsidRDefault="00EA05C5" w:rsidP="00391DE0">
      <w:pPr>
        <w:rPr>
          <w:b/>
          <w:sz w:val="44"/>
          <w:szCs w:val="44"/>
        </w:rPr>
      </w:pPr>
    </w:p>
    <w:p w14:paraId="126D0C8A" w14:textId="77777777" w:rsidR="00EA05C5" w:rsidRDefault="00EA05C5" w:rsidP="00391DE0">
      <w:pPr>
        <w:rPr>
          <w:b/>
          <w:sz w:val="44"/>
          <w:szCs w:val="44"/>
        </w:rPr>
      </w:pPr>
    </w:p>
    <w:p w14:paraId="7D8403C6" w14:textId="77777777" w:rsidR="00AB6232" w:rsidRDefault="00AB6232" w:rsidP="00391DE0">
      <w:pPr>
        <w:rPr>
          <w:b/>
          <w:sz w:val="44"/>
          <w:szCs w:val="44"/>
        </w:rPr>
      </w:pPr>
    </w:p>
    <w:p w14:paraId="063240C6" w14:textId="2F620624" w:rsidR="2C708131" w:rsidRDefault="2C708131" w:rsidP="2C708131">
      <w:pPr>
        <w:rPr>
          <w:rFonts w:ascii="Calibri" w:eastAsia="Calibri" w:hAnsi="Calibri" w:cs="Calibri"/>
          <w:color w:val="000000" w:themeColor="text1"/>
        </w:rPr>
      </w:pPr>
    </w:p>
    <w:p w14:paraId="549C9ED5" w14:textId="0B6FA10F" w:rsidR="5308A7B7" w:rsidRDefault="5308A7B7" w:rsidP="5308A7B7">
      <w:pPr>
        <w:rPr>
          <w:rFonts w:ascii="Calibri" w:eastAsia="Calibri" w:hAnsi="Calibri" w:cs="Calibri"/>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196BAADA" w14:textId="7A343880" w:rsidR="5308A7B7" w:rsidRDefault="5308A7B7" w:rsidP="5308A7B7">
      <w:pPr>
        <w:rPr>
          <w:rFonts w:ascii="Calibri" w:eastAsia="Calibri" w:hAnsi="Calibri" w:cs="Calibri"/>
          <w:color w:val="000000" w:themeColor="text1"/>
        </w:rPr>
      </w:pPr>
    </w:p>
    <w:p w14:paraId="4ED0CB28" w14:textId="4AC450E0" w:rsidR="5308A7B7" w:rsidRDefault="5308A7B7" w:rsidP="5308A7B7">
      <w:pPr>
        <w:rPr>
          <w:rFonts w:ascii="Calibri" w:eastAsia="Calibri" w:hAnsi="Calibri" w:cs="Calibri"/>
          <w:color w:val="000000" w:themeColor="text1"/>
        </w:rPr>
      </w:pPr>
    </w:p>
    <w:p w14:paraId="60AAE021" w14:textId="19971603" w:rsidR="5308A7B7" w:rsidRDefault="5308A7B7" w:rsidP="5308A7B7">
      <w:pPr>
        <w:rPr>
          <w:rFonts w:ascii="Calibri" w:eastAsia="Calibri" w:hAnsi="Calibri" w:cs="Calibri"/>
          <w:color w:val="000000" w:themeColor="text1"/>
        </w:rPr>
      </w:pPr>
    </w:p>
    <w:p w14:paraId="0E4510B3" w14:textId="7D879E69" w:rsidR="001C6844" w:rsidRDefault="001C6844" w:rsidP="2C708131">
      <w:pPr>
        <w:rPr>
          <w:rFonts w:ascii="Calibri" w:eastAsia="Calibri" w:hAnsi="Calibri" w:cs="Calibri"/>
          <w:color w:val="000000" w:themeColor="text1"/>
        </w:rPr>
      </w:pPr>
    </w:p>
    <w:p w14:paraId="691C1977" w14:textId="32D38FEF" w:rsidR="001C6844" w:rsidRDefault="001C6844" w:rsidP="5308A7B7"/>
    <w:p w14:paraId="73AA6A8E" w14:textId="7A9EFA78" w:rsidR="001C6844" w:rsidRDefault="001C6844" w:rsidP="2C708131">
      <w:pPr>
        <w:rPr>
          <w:rFonts w:ascii="Calibri" w:eastAsia="Calibri" w:hAnsi="Calibri" w:cs="Calibri"/>
          <w:color w:val="000000" w:themeColor="text1"/>
        </w:rPr>
      </w:pPr>
    </w:p>
    <w:p w14:paraId="3FFBCF25" w14:textId="3A469A87" w:rsidR="00A131B0" w:rsidRDefault="00A131B0" w:rsidP="2C708131">
      <w:pPr>
        <w:rPr>
          <w:rFonts w:ascii="Calibri" w:eastAsia="Calibri" w:hAnsi="Calibri" w:cs="Calibri"/>
          <w:color w:val="000000" w:themeColor="text1"/>
        </w:rPr>
      </w:pPr>
    </w:p>
    <w:p w14:paraId="41A30FF3" w14:textId="27A7AE20" w:rsidR="00A131B0" w:rsidRDefault="00A131B0" w:rsidP="2C708131">
      <w:pPr>
        <w:rPr>
          <w:rFonts w:ascii="Calibri" w:eastAsia="Calibri" w:hAnsi="Calibri" w:cs="Calibri"/>
          <w:color w:val="000000" w:themeColor="text1"/>
        </w:rPr>
      </w:pPr>
    </w:p>
    <w:p w14:paraId="66CFDB16" w14:textId="4F14D68C" w:rsidR="00A131B0" w:rsidRDefault="00A131B0" w:rsidP="2C708131">
      <w:pPr>
        <w:rPr>
          <w:rFonts w:ascii="Calibri" w:eastAsia="Calibri" w:hAnsi="Calibri" w:cs="Calibri"/>
          <w:color w:val="000000" w:themeColor="text1"/>
        </w:rPr>
      </w:pPr>
    </w:p>
    <w:p w14:paraId="6D77A6DA" w14:textId="2248EBEA" w:rsidR="00A131B0" w:rsidRDefault="00A131B0" w:rsidP="2C708131">
      <w:pPr>
        <w:rPr>
          <w:rFonts w:ascii="Calibri" w:eastAsia="Calibri" w:hAnsi="Calibri" w:cs="Calibri"/>
          <w:color w:val="000000" w:themeColor="text1"/>
        </w:rPr>
      </w:pPr>
    </w:p>
    <w:p w14:paraId="067C1902" w14:textId="61D8101B" w:rsidR="00A131B0" w:rsidRDefault="00A131B0" w:rsidP="2C708131">
      <w:pPr>
        <w:rPr>
          <w:rFonts w:ascii="Calibri" w:eastAsia="Calibri" w:hAnsi="Calibri" w:cs="Calibri"/>
          <w:color w:val="000000" w:themeColor="text1"/>
        </w:rPr>
      </w:pPr>
    </w:p>
    <w:p w14:paraId="089CCAEB" w14:textId="548090B0" w:rsidR="5308A7B7" w:rsidRDefault="5308A7B7" w:rsidP="5308A7B7">
      <w:pPr>
        <w:rPr>
          <w:rFonts w:ascii="Calibri" w:eastAsia="Calibri" w:hAnsi="Calibri" w:cs="Calibri"/>
          <w:color w:val="000000" w:themeColor="text1"/>
        </w:rPr>
      </w:pPr>
    </w:p>
    <w:p w14:paraId="3CA1D7F8" w14:textId="3B3987B1" w:rsidR="5308A7B7" w:rsidRDefault="5308A7B7" w:rsidP="5308A7B7">
      <w:pPr>
        <w:rPr>
          <w:rFonts w:ascii="Calibri" w:eastAsia="Calibri" w:hAnsi="Calibri" w:cs="Calibri"/>
          <w:color w:val="000000" w:themeColor="text1"/>
        </w:rPr>
      </w:pPr>
    </w:p>
    <w:p w14:paraId="1EB0290A" w14:textId="2EEBADCF" w:rsidR="5308A7B7" w:rsidRDefault="5308A7B7" w:rsidP="5308A7B7">
      <w:pPr>
        <w:rPr>
          <w:rFonts w:ascii="Calibri" w:eastAsia="Calibri" w:hAnsi="Calibri" w:cs="Calibri"/>
          <w:color w:val="000000" w:themeColor="text1"/>
        </w:rPr>
      </w:pPr>
    </w:p>
    <w:p w14:paraId="688EAE12" w14:textId="70E01C8F" w:rsidR="5308A7B7" w:rsidRDefault="5308A7B7" w:rsidP="5308A7B7">
      <w:pPr>
        <w:rPr>
          <w:rFonts w:ascii="Calibri" w:eastAsia="Calibri" w:hAnsi="Calibri" w:cs="Calibri"/>
          <w:color w:val="000000" w:themeColor="text1"/>
        </w:rPr>
      </w:pPr>
    </w:p>
    <w:p w14:paraId="34423A32" w14:textId="5BDB7901" w:rsidR="5308A7B7" w:rsidRDefault="5308A7B7" w:rsidP="5308A7B7"/>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492DFA35" w14:textId="19288A86" w:rsidR="5308A7B7" w:rsidRDefault="5308A7B7" w:rsidP="5308A7B7">
      <w:pPr>
        <w:rPr>
          <w:rFonts w:ascii="Calibri" w:eastAsia="Calibri" w:hAnsi="Calibri" w:cs="Calibri"/>
          <w:color w:val="000000" w:themeColor="text1"/>
        </w:rPr>
      </w:pPr>
    </w:p>
    <w:p w14:paraId="18CC7D34" w14:textId="22F94609"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5616F302" w14:textId="7B0D3AAF"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ECA21" w14:textId="77777777" w:rsidR="00F529A4" w:rsidRDefault="00F529A4" w:rsidP="00391DE0">
      <w:pPr>
        <w:spacing w:after="0" w:line="240" w:lineRule="auto"/>
      </w:pPr>
      <w:r>
        <w:separator/>
      </w:r>
    </w:p>
  </w:endnote>
  <w:endnote w:type="continuationSeparator" w:id="0">
    <w:p w14:paraId="76FEBCE0" w14:textId="77777777" w:rsidR="00F529A4" w:rsidRDefault="00F529A4" w:rsidP="00391DE0">
      <w:pPr>
        <w:spacing w:after="0" w:line="240" w:lineRule="auto"/>
      </w:pPr>
      <w:r>
        <w:continuationSeparator/>
      </w:r>
    </w:p>
  </w:endnote>
  <w:endnote w:type="continuationNotice" w:id="1">
    <w:p w14:paraId="2710CC23" w14:textId="77777777" w:rsidR="00F529A4" w:rsidRDefault="00F529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B0EB6" w14:textId="77777777" w:rsidR="00F529A4" w:rsidRDefault="00F529A4" w:rsidP="00391DE0">
      <w:pPr>
        <w:spacing w:after="0" w:line="240" w:lineRule="auto"/>
      </w:pPr>
      <w:r>
        <w:separator/>
      </w:r>
    </w:p>
  </w:footnote>
  <w:footnote w:type="continuationSeparator" w:id="0">
    <w:p w14:paraId="215377B8" w14:textId="77777777" w:rsidR="00F529A4" w:rsidRDefault="00F529A4" w:rsidP="00391DE0">
      <w:pPr>
        <w:spacing w:after="0" w:line="240" w:lineRule="auto"/>
      </w:pPr>
      <w:r>
        <w:continuationSeparator/>
      </w:r>
    </w:p>
  </w:footnote>
  <w:footnote w:type="continuationNotice" w:id="1">
    <w:p w14:paraId="06D52934" w14:textId="77777777" w:rsidR="00F529A4" w:rsidRDefault="00F529A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EEF78A7"/>
    <w:multiLevelType w:val="multilevel"/>
    <w:tmpl w:val="FA26105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502"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3"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5"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606053">
    <w:abstractNumId w:val="2"/>
  </w:num>
  <w:num w:numId="2" w16cid:durableId="966089183">
    <w:abstractNumId w:val="4"/>
  </w:num>
  <w:num w:numId="3" w16cid:durableId="711616261">
    <w:abstractNumId w:val="0"/>
  </w:num>
  <w:num w:numId="4" w16cid:durableId="927691663">
    <w:abstractNumId w:val="5"/>
  </w:num>
  <w:num w:numId="5" w16cid:durableId="1371611749">
    <w:abstractNumId w:val="7"/>
  </w:num>
  <w:num w:numId="6" w16cid:durableId="732855492">
    <w:abstractNumId w:val="3"/>
  </w:num>
  <w:num w:numId="7" w16cid:durableId="505753179">
    <w:abstractNumId w:val="6"/>
  </w:num>
  <w:num w:numId="8" w16cid:durableId="10936236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5098A"/>
    <w:rsid w:val="0005294B"/>
    <w:rsid w:val="00052F11"/>
    <w:rsid w:val="0005721C"/>
    <w:rsid w:val="00097EA6"/>
    <w:rsid w:val="000F53E9"/>
    <w:rsid w:val="00107BD4"/>
    <w:rsid w:val="001271B5"/>
    <w:rsid w:val="00141F26"/>
    <w:rsid w:val="00191D3C"/>
    <w:rsid w:val="001A121A"/>
    <w:rsid w:val="001A569D"/>
    <w:rsid w:val="001B6057"/>
    <w:rsid w:val="001C1F97"/>
    <w:rsid w:val="001C6844"/>
    <w:rsid w:val="00204CC1"/>
    <w:rsid w:val="00216265"/>
    <w:rsid w:val="00231806"/>
    <w:rsid w:val="002916A7"/>
    <w:rsid w:val="00292F62"/>
    <w:rsid w:val="002C200B"/>
    <w:rsid w:val="002F2B4A"/>
    <w:rsid w:val="00356646"/>
    <w:rsid w:val="0036519C"/>
    <w:rsid w:val="00386422"/>
    <w:rsid w:val="00391DE0"/>
    <w:rsid w:val="0039200A"/>
    <w:rsid w:val="003B1153"/>
    <w:rsid w:val="003B16FA"/>
    <w:rsid w:val="003D7FE1"/>
    <w:rsid w:val="003F624C"/>
    <w:rsid w:val="004216E1"/>
    <w:rsid w:val="00427531"/>
    <w:rsid w:val="00447B86"/>
    <w:rsid w:val="00451A33"/>
    <w:rsid w:val="004618F9"/>
    <w:rsid w:val="00493B79"/>
    <w:rsid w:val="004940D6"/>
    <w:rsid w:val="004A0FC8"/>
    <w:rsid w:val="004B6B44"/>
    <w:rsid w:val="004F6D42"/>
    <w:rsid w:val="00555531"/>
    <w:rsid w:val="005711B4"/>
    <w:rsid w:val="005C09B7"/>
    <w:rsid w:val="005E1C56"/>
    <w:rsid w:val="005E7998"/>
    <w:rsid w:val="00682D7E"/>
    <w:rsid w:val="006A550D"/>
    <w:rsid w:val="006C7471"/>
    <w:rsid w:val="006E7A08"/>
    <w:rsid w:val="006F6E50"/>
    <w:rsid w:val="00710A7A"/>
    <w:rsid w:val="00720A1D"/>
    <w:rsid w:val="00776B01"/>
    <w:rsid w:val="00792223"/>
    <w:rsid w:val="007A3EE2"/>
    <w:rsid w:val="007A7C96"/>
    <w:rsid w:val="007E6903"/>
    <w:rsid w:val="00816135"/>
    <w:rsid w:val="00825D26"/>
    <w:rsid w:val="0083060F"/>
    <w:rsid w:val="00844547"/>
    <w:rsid w:val="00861B86"/>
    <w:rsid w:val="008847FA"/>
    <w:rsid w:val="008C2268"/>
    <w:rsid w:val="008C5FCE"/>
    <w:rsid w:val="008E2A7C"/>
    <w:rsid w:val="00924F77"/>
    <w:rsid w:val="00972299"/>
    <w:rsid w:val="0099690B"/>
    <w:rsid w:val="009B714F"/>
    <w:rsid w:val="009C4A8B"/>
    <w:rsid w:val="009D709D"/>
    <w:rsid w:val="00A0594D"/>
    <w:rsid w:val="00A131B0"/>
    <w:rsid w:val="00A41029"/>
    <w:rsid w:val="00A45EEB"/>
    <w:rsid w:val="00A464E1"/>
    <w:rsid w:val="00A46EF5"/>
    <w:rsid w:val="00A47BFE"/>
    <w:rsid w:val="00A54FE9"/>
    <w:rsid w:val="00A63FDC"/>
    <w:rsid w:val="00A778B0"/>
    <w:rsid w:val="00AB611F"/>
    <w:rsid w:val="00AB6232"/>
    <w:rsid w:val="00AD1F32"/>
    <w:rsid w:val="00B04679"/>
    <w:rsid w:val="00B1525C"/>
    <w:rsid w:val="00B35CAF"/>
    <w:rsid w:val="00B56E80"/>
    <w:rsid w:val="00B97A6B"/>
    <w:rsid w:val="00BA5EC6"/>
    <w:rsid w:val="00BB4906"/>
    <w:rsid w:val="00BD4C81"/>
    <w:rsid w:val="00BD5CC2"/>
    <w:rsid w:val="00C01580"/>
    <w:rsid w:val="00C2109E"/>
    <w:rsid w:val="00C34CBC"/>
    <w:rsid w:val="00C442BA"/>
    <w:rsid w:val="00C9692C"/>
    <w:rsid w:val="00C96AEB"/>
    <w:rsid w:val="00CA3201"/>
    <w:rsid w:val="00CA79C6"/>
    <w:rsid w:val="00CC52B5"/>
    <w:rsid w:val="00D21C4F"/>
    <w:rsid w:val="00D40C07"/>
    <w:rsid w:val="00D43DB3"/>
    <w:rsid w:val="00D77BA6"/>
    <w:rsid w:val="00DC2363"/>
    <w:rsid w:val="00DE12B5"/>
    <w:rsid w:val="00E0767B"/>
    <w:rsid w:val="00E0785B"/>
    <w:rsid w:val="00E30A8E"/>
    <w:rsid w:val="00E73E88"/>
    <w:rsid w:val="00E86D52"/>
    <w:rsid w:val="00E95FA9"/>
    <w:rsid w:val="00EA05C5"/>
    <w:rsid w:val="00EE200A"/>
    <w:rsid w:val="00EF1B57"/>
    <w:rsid w:val="00F04FEC"/>
    <w:rsid w:val="00F147DC"/>
    <w:rsid w:val="00F2653A"/>
    <w:rsid w:val="00F46807"/>
    <w:rsid w:val="00F529A4"/>
    <w:rsid w:val="00F90A93"/>
    <w:rsid w:val="00FD75E4"/>
    <w:rsid w:val="00FE039C"/>
    <w:rsid w:val="00FF29C3"/>
    <w:rsid w:val="00FF4968"/>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E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6F6E50"/>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3B11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1105</TotalTime>
  <Pages>18</Pages>
  <Words>4208</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Harriet Akpojotor</cp:lastModifiedBy>
  <cp:revision>66</cp:revision>
  <dcterms:created xsi:type="dcterms:W3CDTF">2023-05-04T11:55:00Z</dcterms:created>
  <dcterms:modified xsi:type="dcterms:W3CDTF">2023-05-05T08:32:00Z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