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05891" w14:textId="0E4465BB" w:rsidR="003E6350" w:rsidRDefault="00721497" w:rsidP="001769F4">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Student name: Richard Kanjoma</w:t>
      </w:r>
    </w:p>
    <w:p w14:paraId="6C17061B" w14:textId="6725CF5D" w:rsidR="00721497" w:rsidRDefault="00721497" w:rsidP="001769F4">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Student ID: </w:t>
      </w:r>
      <w:r w:rsidR="00C751F5">
        <w:rPr>
          <w:rFonts w:ascii="Times New Roman" w:hAnsi="Times New Roman" w:cs="Times New Roman"/>
          <w:b/>
          <w:color w:val="000000" w:themeColor="text1"/>
          <w:sz w:val="24"/>
          <w:szCs w:val="24"/>
        </w:rPr>
        <w:t>1916228</w:t>
      </w:r>
    </w:p>
    <w:p w14:paraId="5790654B" w14:textId="598AC89C" w:rsidR="00721497" w:rsidRDefault="00721497" w:rsidP="001769F4">
      <w:pPr>
        <w:spacing w:line="360" w:lineRule="auto"/>
        <w:jc w:val="both"/>
        <w:rPr>
          <w:rFonts w:ascii="Times New Roman" w:hAnsi="Times New Roman" w:cs="Times New Roman"/>
          <w:b/>
          <w:color w:val="000000" w:themeColor="text1"/>
          <w:sz w:val="24"/>
          <w:szCs w:val="24"/>
        </w:rPr>
      </w:pPr>
    </w:p>
    <w:p w14:paraId="3C3EE4C2" w14:textId="2BAD767D" w:rsidR="00721497" w:rsidRDefault="00721497" w:rsidP="001769F4">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Module name: Complimentary Thera</w:t>
      </w:r>
      <w:r w:rsidR="00C751F5">
        <w:rPr>
          <w:rFonts w:ascii="Times New Roman" w:hAnsi="Times New Roman" w:cs="Times New Roman"/>
          <w:b/>
          <w:color w:val="000000" w:themeColor="text1"/>
          <w:sz w:val="24"/>
          <w:szCs w:val="24"/>
        </w:rPr>
        <w:t>pies</w:t>
      </w:r>
    </w:p>
    <w:p w14:paraId="6FD52CBC" w14:textId="50533E8B" w:rsidR="00721497" w:rsidRDefault="00721497" w:rsidP="001769F4">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Module </w:t>
      </w:r>
      <w:proofErr w:type="gramStart"/>
      <w:r>
        <w:rPr>
          <w:rFonts w:ascii="Times New Roman" w:hAnsi="Times New Roman" w:cs="Times New Roman"/>
          <w:b/>
          <w:color w:val="000000" w:themeColor="text1"/>
          <w:sz w:val="24"/>
          <w:szCs w:val="24"/>
        </w:rPr>
        <w:t>code:</w:t>
      </w:r>
      <w:r w:rsidR="00C751F5">
        <w:rPr>
          <w:rFonts w:ascii="Times New Roman" w:hAnsi="Times New Roman" w:cs="Times New Roman"/>
          <w:b/>
          <w:color w:val="000000" w:themeColor="text1"/>
          <w:sz w:val="24"/>
          <w:szCs w:val="24"/>
        </w:rPr>
        <w:t>BMHP</w:t>
      </w:r>
      <w:proofErr w:type="gramEnd"/>
      <w:r w:rsidR="00C751F5">
        <w:rPr>
          <w:rFonts w:ascii="Times New Roman" w:hAnsi="Times New Roman" w:cs="Times New Roman"/>
          <w:b/>
          <w:color w:val="000000" w:themeColor="text1"/>
          <w:sz w:val="24"/>
          <w:szCs w:val="24"/>
        </w:rPr>
        <w:t>5001</w:t>
      </w:r>
    </w:p>
    <w:p w14:paraId="589D802C" w14:textId="221BB8E3" w:rsidR="00721497" w:rsidRDefault="00721497" w:rsidP="001769F4">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Lecture name: </w:t>
      </w:r>
      <w:r w:rsidR="00C751F5">
        <w:rPr>
          <w:rFonts w:ascii="Times New Roman" w:hAnsi="Times New Roman" w:cs="Times New Roman"/>
          <w:b/>
          <w:color w:val="000000" w:themeColor="text1"/>
          <w:sz w:val="24"/>
          <w:szCs w:val="24"/>
        </w:rPr>
        <w:t xml:space="preserve">Eleni </w:t>
      </w:r>
      <w:proofErr w:type="spellStart"/>
      <w:r w:rsidR="00C751F5">
        <w:rPr>
          <w:rFonts w:ascii="Times New Roman" w:hAnsi="Times New Roman" w:cs="Times New Roman"/>
          <w:b/>
          <w:color w:val="000000" w:themeColor="text1"/>
          <w:sz w:val="24"/>
          <w:szCs w:val="24"/>
        </w:rPr>
        <w:t>Koutsogeorgou</w:t>
      </w:r>
      <w:proofErr w:type="spellEnd"/>
    </w:p>
    <w:p w14:paraId="35483023" w14:textId="77777777" w:rsidR="003E6350" w:rsidRDefault="003E6350" w:rsidP="001769F4">
      <w:pPr>
        <w:spacing w:line="360" w:lineRule="auto"/>
        <w:jc w:val="both"/>
        <w:rPr>
          <w:rFonts w:ascii="Times New Roman" w:hAnsi="Times New Roman" w:cs="Times New Roman"/>
          <w:b/>
          <w:color w:val="000000" w:themeColor="text1"/>
          <w:sz w:val="24"/>
          <w:szCs w:val="24"/>
        </w:rPr>
      </w:pPr>
    </w:p>
    <w:p w14:paraId="1173C07C" w14:textId="77777777" w:rsidR="003E6350" w:rsidRDefault="003E6350" w:rsidP="001769F4">
      <w:pPr>
        <w:spacing w:line="360" w:lineRule="auto"/>
        <w:jc w:val="both"/>
        <w:rPr>
          <w:rFonts w:ascii="Times New Roman" w:hAnsi="Times New Roman" w:cs="Times New Roman"/>
          <w:b/>
          <w:color w:val="000000" w:themeColor="text1"/>
          <w:sz w:val="24"/>
          <w:szCs w:val="24"/>
        </w:rPr>
      </w:pPr>
    </w:p>
    <w:p w14:paraId="60BE66A0" w14:textId="77777777" w:rsidR="003E6350" w:rsidRDefault="003E6350" w:rsidP="001769F4">
      <w:pPr>
        <w:spacing w:line="360" w:lineRule="auto"/>
        <w:jc w:val="both"/>
        <w:rPr>
          <w:rFonts w:ascii="Times New Roman" w:hAnsi="Times New Roman" w:cs="Times New Roman"/>
          <w:b/>
          <w:color w:val="000000" w:themeColor="text1"/>
          <w:sz w:val="24"/>
          <w:szCs w:val="24"/>
        </w:rPr>
      </w:pPr>
    </w:p>
    <w:p w14:paraId="107F8918" w14:textId="77777777" w:rsidR="003E6350" w:rsidRDefault="003E6350" w:rsidP="001769F4">
      <w:pPr>
        <w:spacing w:line="360" w:lineRule="auto"/>
        <w:jc w:val="both"/>
        <w:rPr>
          <w:rFonts w:ascii="Times New Roman" w:hAnsi="Times New Roman" w:cs="Times New Roman"/>
          <w:b/>
          <w:color w:val="000000" w:themeColor="text1"/>
          <w:sz w:val="24"/>
          <w:szCs w:val="24"/>
        </w:rPr>
      </w:pPr>
    </w:p>
    <w:p w14:paraId="30052C06" w14:textId="77777777" w:rsidR="003E6350" w:rsidRDefault="003E6350" w:rsidP="001769F4">
      <w:pPr>
        <w:spacing w:line="360" w:lineRule="auto"/>
        <w:jc w:val="both"/>
        <w:rPr>
          <w:rFonts w:ascii="Times New Roman" w:hAnsi="Times New Roman" w:cs="Times New Roman"/>
          <w:b/>
          <w:color w:val="000000" w:themeColor="text1"/>
          <w:sz w:val="24"/>
          <w:szCs w:val="24"/>
        </w:rPr>
      </w:pPr>
    </w:p>
    <w:p w14:paraId="533A5BEF" w14:textId="77777777" w:rsidR="003E6350" w:rsidRDefault="003E6350" w:rsidP="001769F4">
      <w:pPr>
        <w:spacing w:line="360" w:lineRule="auto"/>
        <w:jc w:val="both"/>
        <w:rPr>
          <w:rFonts w:ascii="Times New Roman" w:hAnsi="Times New Roman" w:cs="Times New Roman"/>
          <w:b/>
          <w:color w:val="000000" w:themeColor="text1"/>
          <w:sz w:val="24"/>
          <w:szCs w:val="24"/>
        </w:rPr>
      </w:pPr>
    </w:p>
    <w:p w14:paraId="0C159222" w14:textId="77777777" w:rsidR="003E6350" w:rsidRDefault="003E6350" w:rsidP="001769F4">
      <w:pPr>
        <w:spacing w:line="360" w:lineRule="auto"/>
        <w:jc w:val="both"/>
        <w:rPr>
          <w:rFonts w:ascii="Times New Roman" w:hAnsi="Times New Roman" w:cs="Times New Roman"/>
          <w:b/>
          <w:color w:val="000000" w:themeColor="text1"/>
          <w:sz w:val="24"/>
          <w:szCs w:val="24"/>
        </w:rPr>
      </w:pPr>
    </w:p>
    <w:p w14:paraId="6F8CE002" w14:textId="77777777" w:rsidR="003E6350" w:rsidRDefault="003E6350" w:rsidP="001769F4">
      <w:pPr>
        <w:spacing w:line="360" w:lineRule="auto"/>
        <w:jc w:val="both"/>
        <w:rPr>
          <w:rFonts w:ascii="Times New Roman" w:hAnsi="Times New Roman" w:cs="Times New Roman"/>
          <w:b/>
          <w:color w:val="000000" w:themeColor="text1"/>
          <w:sz w:val="24"/>
          <w:szCs w:val="24"/>
        </w:rPr>
      </w:pPr>
    </w:p>
    <w:p w14:paraId="2C9825A1" w14:textId="3293EA36" w:rsidR="000C18AA" w:rsidRPr="001769F4" w:rsidRDefault="003303C8" w:rsidP="001769F4">
      <w:pPr>
        <w:spacing w:line="360" w:lineRule="auto"/>
        <w:jc w:val="both"/>
        <w:rPr>
          <w:rFonts w:ascii="Times New Roman" w:hAnsi="Times New Roman" w:cs="Times New Roman"/>
          <w:b/>
          <w:color w:val="000000" w:themeColor="text1"/>
          <w:sz w:val="24"/>
          <w:szCs w:val="24"/>
        </w:rPr>
      </w:pPr>
      <w:r w:rsidRPr="001769F4">
        <w:rPr>
          <w:rFonts w:ascii="Times New Roman" w:hAnsi="Times New Roman" w:cs="Times New Roman"/>
          <w:b/>
          <w:color w:val="000000" w:themeColor="text1"/>
          <w:sz w:val="24"/>
          <w:szCs w:val="24"/>
        </w:rPr>
        <w:t>Assessment Component 2 – 50% (Written Assignment) 2500 words You are required to select one complementary therapy that you have been taught during the term and write an academic report of 2500 words that details the principles behind its current use, how it compares to more traditional treatments and the effectiveness of the therapy.</w:t>
      </w:r>
    </w:p>
    <w:p w14:paraId="63E8518D" w14:textId="77777777" w:rsidR="00915EDC" w:rsidRPr="001769F4" w:rsidRDefault="00915EDC" w:rsidP="001769F4">
      <w:pPr>
        <w:spacing w:line="360" w:lineRule="auto"/>
        <w:jc w:val="both"/>
        <w:rPr>
          <w:rFonts w:ascii="Times New Roman" w:hAnsi="Times New Roman" w:cs="Times New Roman"/>
          <w:b/>
          <w:color w:val="000000" w:themeColor="text1"/>
          <w:sz w:val="24"/>
          <w:szCs w:val="24"/>
        </w:rPr>
      </w:pPr>
      <w:r w:rsidRPr="001769F4">
        <w:rPr>
          <w:rFonts w:ascii="Times New Roman" w:hAnsi="Times New Roman" w:cs="Times New Roman"/>
          <w:b/>
          <w:color w:val="000000" w:themeColor="text1"/>
          <w:sz w:val="24"/>
          <w:szCs w:val="24"/>
        </w:rPr>
        <w:t xml:space="preserve">Introduction (An overview of complementary therapies and the current systems utilised to regulate the treatments). </w:t>
      </w:r>
    </w:p>
    <w:p w14:paraId="628D73AC" w14:textId="77777777" w:rsidR="007A63F5" w:rsidRPr="001769F4" w:rsidRDefault="007A63F5" w:rsidP="001769F4">
      <w:pPr>
        <w:spacing w:line="360" w:lineRule="auto"/>
        <w:jc w:val="both"/>
        <w:rPr>
          <w:rFonts w:ascii="Times New Roman" w:hAnsi="Times New Roman" w:cs="Times New Roman"/>
          <w:color w:val="000000" w:themeColor="text1"/>
          <w:sz w:val="24"/>
          <w:szCs w:val="24"/>
          <w:shd w:val="clear" w:color="auto" w:fill="FFFFFF"/>
        </w:rPr>
      </w:pPr>
      <w:r w:rsidRPr="001769F4">
        <w:rPr>
          <w:rFonts w:ascii="Times New Roman" w:hAnsi="Times New Roman" w:cs="Times New Roman"/>
          <w:color w:val="000000" w:themeColor="text1"/>
          <w:sz w:val="24"/>
          <w:szCs w:val="24"/>
          <w:shd w:val="clear" w:color="auto" w:fill="FFFFFF"/>
        </w:rPr>
        <w:t>Alternative medicine, which covers anything from herbal medications to acupuncture, is widely used by those who are unable to use traditional therapy. Many people, however, are turning to alternative medicine because they are terrified of powerful pharmaceutical treatments or because they cannot afford the rising cost of healthcare.</w:t>
      </w:r>
    </w:p>
    <w:p w14:paraId="679B8B70" w14:textId="1B7264A1" w:rsidR="00CF4F1D" w:rsidRPr="001769F4" w:rsidRDefault="00465F5B" w:rsidP="001769F4">
      <w:pPr>
        <w:spacing w:line="360" w:lineRule="auto"/>
        <w:jc w:val="both"/>
        <w:rPr>
          <w:rFonts w:ascii="Times New Roman" w:hAnsi="Times New Roman" w:cs="Times New Roman"/>
          <w:sz w:val="24"/>
          <w:szCs w:val="24"/>
        </w:rPr>
      </w:pPr>
      <w:r w:rsidRPr="00465F5B">
        <w:rPr>
          <w:rFonts w:ascii="Times New Roman" w:hAnsi="Times New Roman" w:cs="Times New Roman"/>
          <w:sz w:val="24"/>
          <w:szCs w:val="24"/>
        </w:rPr>
        <w:lastRenderedPageBreak/>
        <w:t xml:space="preserve">According to </w:t>
      </w:r>
      <w:proofErr w:type="spellStart"/>
      <w:r w:rsidRPr="00465F5B">
        <w:rPr>
          <w:rFonts w:ascii="Times New Roman" w:hAnsi="Times New Roman" w:cs="Times New Roman"/>
          <w:sz w:val="24"/>
          <w:szCs w:val="24"/>
        </w:rPr>
        <w:t>Bodeker</w:t>
      </w:r>
      <w:proofErr w:type="spellEnd"/>
      <w:r w:rsidRPr="00465F5B">
        <w:rPr>
          <w:rFonts w:ascii="Times New Roman" w:hAnsi="Times New Roman" w:cs="Times New Roman"/>
          <w:sz w:val="24"/>
          <w:szCs w:val="24"/>
        </w:rPr>
        <w:t xml:space="preserve"> (2000), the relationship between traditional/complementary medicine and conventional medicine has been classified historically as monopolistic (where modern medical doctors have had the sole right to practise medicine, as in the Netherlands), tolerant (where traditional medical practitioners, while not formally recognised, are legally allowed to practise, as in many African countries), and parallel (where both modern and traditional medical practitioners are legally allowed to practise, as in many African countries) (where modern and traditional medicine are integrated at the level of medical education, research and practice, such as in China, the Republic of Korea and Vietnam).</w:t>
      </w:r>
    </w:p>
    <w:p w14:paraId="55412E7D" w14:textId="77777777" w:rsidR="007A63F5" w:rsidRPr="001769F4" w:rsidRDefault="007A63F5" w:rsidP="001769F4">
      <w:pPr>
        <w:spacing w:line="360" w:lineRule="auto"/>
        <w:jc w:val="both"/>
        <w:rPr>
          <w:rFonts w:ascii="Times New Roman" w:hAnsi="Times New Roman" w:cs="Times New Roman"/>
          <w:color w:val="000000" w:themeColor="text1"/>
          <w:sz w:val="24"/>
          <w:szCs w:val="24"/>
          <w:shd w:val="clear" w:color="auto" w:fill="FFFFFF"/>
        </w:rPr>
      </w:pPr>
      <w:r w:rsidRPr="001769F4">
        <w:rPr>
          <w:rFonts w:ascii="Times New Roman" w:hAnsi="Times New Roman" w:cs="Times New Roman"/>
          <w:color w:val="000000" w:themeColor="text1"/>
          <w:sz w:val="24"/>
          <w:szCs w:val="24"/>
          <w:shd w:val="clear" w:color="auto" w:fill="FFFFFF"/>
        </w:rPr>
        <w:t>Acupuncture has been utilized in traditional Chinese medicine for thousands of years (TCM). It comprises inserting tiny needles into certain regions of the skin or a variety of different therapies to restore balance and aid the body's natural healing process.</w:t>
      </w:r>
    </w:p>
    <w:p w14:paraId="40A15357" w14:textId="77777777" w:rsidR="009006B3" w:rsidRPr="001769F4" w:rsidRDefault="009006B3" w:rsidP="001769F4">
      <w:pPr>
        <w:spacing w:line="360" w:lineRule="auto"/>
        <w:jc w:val="both"/>
        <w:rPr>
          <w:rFonts w:ascii="Times New Roman" w:hAnsi="Times New Roman" w:cs="Times New Roman"/>
          <w:color w:val="000000" w:themeColor="text1"/>
          <w:sz w:val="24"/>
          <w:szCs w:val="24"/>
          <w:shd w:val="clear" w:color="auto" w:fill="FFFFFF"/>
        </w:rPr>
      </w:pPr>
      <w:r w:rsidRPr="001769F4">
        <w:rPr>
          <w:rFonts w:ascii="Times New Roman" w:hAnsi="Times New Roman" w:cs="Times New Roman"/>
          <w:color w:val="000000" w:themeColor="text1"/>
          <w:sz w:val="24"/>
          <w:szCs w:val="24"/>
          <w:shd w:val="clear" w:color="auto" w:fill="FFFFFF"/>
        </w:rPr>
        <w:t>According to a recent poll, over 40% of Americans use one or more of the alternative medicine categories of mind-body treatments, physiologically based therapies, body-based techniques, or energy procedures. These treatments were popular among adults in the early to mid-nineteenth century because they were advertised as "safe" and "natural." At the time, alternative medicine and traditional medicine were at conflict.</w:t>
      </w:r>
    </w:p>
    <w:p w14:paraId="080719F5" w14:textId="77777777" w:rsidR="00021895" w:rsidRPr="001769F4" w:rsidRDefault="009006B3" w:rsidP="001769F4">
      <w:pPr>
        <w:spacing w:line="360" w:lineRule="auto"/>
        <w:jc w:val="both"/>
        <w:rPr>
          <w:rFonts w:ascii="Times New Roman" w:hAnsi="Times New Roman" w:cs="Times New Roman"/>
          <w:color w:val="000000" w:themeColor="text1"/>
          <w:sz w:val="24"/>
          <w:szCs w:val="24"/>
          <w:shd w:val="clear" w:color="auto" w:fill="FFFFFF"/>
        </w:rPr>
      </w:pPr>
      <w:r w:rsidRPr="001769F4">
        <w:rPr>
          <w:rFonts w:ascii="Times New Roman" w:hAnsi="Times New Roman" w:cs="Times New Roman"/>
          <w:color w:val="000000" w:themeColor="text1"/>
          <w:sz w:val="24"/>
          <w:szCs w:val="24"/>
          <w:shd w:val="clear" w:color="auto" w:fill="FFFFFF"/>
        </w:rPr>
        <w:t>Alternative remedies, on the other hand, were abandoned by the end of the nineteenth century as medical knowledge of the human body advanced. For two reasons, alternative remedies have emerged in popular culture. The first is that they are marketed as "risk-free" due to concerns about vaccines and the advent of superbugs as a result of past treatments (Ventola). Another factor is the existing schism that exists between doctors and the general people. Since health-care costs in the United States are so high, many people look for lower-cost options. Americans also have access to the internet, allowing them to spread false information about traditional health care. Many people believe that vaccines and antibiotics cause cancer and, as a result, prefer alternative therapies to orthodox ones.</w:t>
      </w:r>
    </w:p>
    <w:p w14:paraId="137B8E52" w14:textId="77777777" w:rsidR="009006B3" w:rsidRPr="001769F4" w:rsidRDefault="009006B3" w:rsidP="001769F4">
      <w:pPr>
        <w:spacing w:line="360" w:lineRule="auto"/>
        <w:jc w:val="both"/>
        <w:rPr>
          <w:rFonts w:ascii="Times New Roman" w:hAnsi="Times New Roman" w:cs="Times New Roman"/>
          <w:color w:val="000000" w:themeColor="text1"/>
          <w:sz w:val="24"/>
          <w:szCs w:val="24"/>
          <w:shd w:val="clear" w:color="auto" w:fill="FFFFFF"/>
        </w:rPr>
      </w:pPr>
    </w:p>
    <w:p w14:paraId="060F89C1" w14:textId="77777777" w:rsidR="009006B3" w:rsidRPr="001769F4" w:rsidRDefault="009006B3" w:rsidP="001769F4">
      <w:pPr>
        <w:spacing w:line="360" w:lineRule="auto"/>
        <w:jc w:val="both"/>
        <w:rPr>
          <w:rFonts w:ascii="Times New Roman" w:hAnsi="Times New Roman" w:cs="Times New Roman"/>
          <w:color w:val="000000" w:themeColor="text1"/>
          <w:sz w:val="24"/>
          <w:szCs w:val="24"/>
          <w:shd w:val="clear" w:color="auto" w:fill="FFFFFF"/>
        </w:rPr>
      </w:pPr>
    </w:p>
    <w:p w14:paraId="1D2459CD" w14:textId="77777777" w:rsidR="00915EDC" w:rsidRPr="001769F4" w:rsidRDefault="00915EDC" w:rsidP="001769F4">
      <w:pPr>
        <w:spacing w:line="360" w:lineRule="auto"/>
        <w:jc w:val="both"/>
        <w:rPr>
          <w:rFonts w:ascii="Times New Roman" w:hAnsi="Times New Roman" w:cs="Times New Roman"/>
          <w:b/>
          <w:color w:val="000000" w:themeColor="text1"/>
          <w:sz w:val="24"/>
          <w:szCs w:val="24"/>
        </w:rPr>
      </w:pPr>
      <w:r w:rsidRPr="001769F4">
        <w:rPr>
          <w:rFonts w:ascii="Times New Roman" w:hAnsi="Times New Roman" w:cs="Times New Roman"/>
          <w:b/>
          <w:color w:val="000000" w:themeColor="text1"/>
          <w:sz w:val="24"/>
          <w:szCs w:val="24"/>
        </w:rPr>
        <w:t xml:space="preserve">The history, uses, efficacy and contraindications of your chosen complementary therapy and how it compares to more traditional treatments. </w:t>
      </w:r>
    </w:p>
    <w:p w14:paraId="1695D927" w14:textId="77777777" w:rsidR="00DC5446" w:rsidRPr="001769F4" w:rsidRDefault="009006B3" w:rsidP="001769F4">
      <w:pPr>
        <w:spacing w:line="360" w:lineRule="auto"/>
        <w:jc w:val="both"/>
        <w:rPr>
          <w:rFonts w:ascii="Times New Roman" w:hAnsi="Times New Roman" w:cs="Times New Roman"/>
          <w:color w:val="000000" w:themeColor="text1"/>
          <w:sz w:val="24"/>
          <w:szCs w:val="24"/>
          <w:shd w:val="clear" w:color="auto" w:fill="FFFFFF"/>
        </w:rPr>
      </w:pPr>
      <w:r w:rsidRPr="001769F4">
        <w:rPr>
          <w:rFonts w:ascii="Times New Roman" w:hAnsi="Times New Roman" w:cs="Times New Roman"/>
          <w:color w:val="000000" w:themeColor="text1"/>
          <w:sz w:val="24"/>
          <w:szCs w:val="24"/>
          <w:shd w:val="clear" w:color="auto" w:fill="FFFFFF"/>
        </w:rPr>
        <w:lastRenderedPageBreak/>
        <w:t>Alternative medicine is a broad term that refers to a variety of therapies. Hypnosis, meditation, yoga, biofeedback, and tai chi are examples of mind-body therapies. According to a 2002 study, 62 percent of respondents in the United States employ mind-body therapy. However, this treatment is often reserved for individuals who are in good physical and mental health and whose disease is made worse by stress (Wahbeh). As a result, mind-body treatments fall short of orthodox medicine when it comes to physical problems rather than emotional concerns</w:t>
      </w:r>
      <w:r w:rsidR="00DC5446" w:rsidRPr="001769F4">
        <w:rPr>
          <w:rFonts w:ascii="Times New Roman" w:hAnsi="Times New Roman" w:cs="Times New Roman"/>
          <w:color w:val="000000" w:themeColor="text1"/>
          <w:sz w:val="24"/>
          <w:szCs w:val="24"/>
          <w:shd w:val="clear" w:color="auto" w:fill="FFFFFF"/>
        </w:rPr>
        <w:t>.</w:t>
      </w:r>
    </w:p>
    <w:p w14:paraId="0DB8722E" w14:textId="54748995" w:rsidR="00F3407E" w:rsidRPr="001769F4" w:rsidRDefault="003221CD" w:rsidP="001769F4">
      <w:pPr>
        <w:spacing w:line="360" w:lineRule="auto"/>
        <w:jc w:val="both"/>
        <w:rPr>
          <w:rFonts w:ascii="Times New Roman" w:hAnsi="Times New Roman" w:cs="Times New Roman"/>
          <w:sz w:val="24"/>
          <w:szCs w:val="24"/>
        </w:rPr>
      </w:pPr>
      <w:r w:rsidRPr="003221CD">
        <w:rPr>
          <w:rFonts w:ascii="Times New Roman" w:hAnsi="Times New Roman" w:cs="Times New Roman"/>
          <w:sz w:val="24"/>
          <w:szCs w:val="24"/>
        </w:rPr>
        <w:t xml:space="preserve">Several World Health Organization papers have described the present state of policy in traditional and complementary medicine around the world (World Health Organization 2001; </w:t>
      </w:r>
      <w:proofErr w:type="spellStart"/>
      <w:r w:rsidRPr="003221CD">
        <w:rPr>
          <w:rFonts w:ascii="Times New Roman" w:hAnsi="Times New Roman" w:cs="Times New Roman"/>
          <w:sz w:val="24"/>
          <w:szCs w:val="24"/>
        </w:rPr>
        <w:t>Bodeker</w:t>
      </w:r>
      <w:proofErr w:type="spellEnd"/>
      <w:r w:rsidRPr="003221CD">
        <w:rPr>
          <w:rFonts w:ascii="Times New Roman" w:hAnsi="Times New Roman" w:cs="Times New Roman"/>
          <w:sz w:val="24"/>
          <w:szCs w:val="24"/>
        </w:rPr>
        <w:t xml:space="preserve"> et al 2005; Ong et al 2005; World Health Organization 2005</w:t>
      </w:r>
      <w:proofErr w:type="gramStart"/>
      <w:r w:rsidRPr="003221CD">
        <w:rPr>
          <w:rFonts w:ascii="Times New Roman" w:hAnsi="Times New Roman" w:cs="Times New Roman"/>
          <w:sz w:val="24"/>
          <w:szCs w:val="24"/>
        </w:rPr>
        <w:t>b )</w:t>
      </w:r>
      <w:proofErr w:type="gramEnd"/>
      <w:r w:rsidRPr="003221CD">
        <w:rPr>
          <w:rFonts w:ascii="Times New Roman" w:hAnsi="Times New Roman" w:cs="Times New Roman"/>
          <w:sz w:val="24"/>
          <w:szCs w:val="24"/>
        </w:rPr>
        <w:t>. As part of the process of drafting their own rules and regulations, national governments have also commissioned a number of studies on the regulation of traditional/complementary medicine. The Australians looked into traditional/complementary medicine employment regulation in a number of countries (</w:t>
      </w:r>
      <w:proofErr w:type="spellStart"/>
      <w:r w:rsidRPr="003221CD">
        <w:rPr>
          <w:rFonts w:ascii="Times New Roman" w:hAnsi="Times New Roman" w:cs="Times New Roman"/>
          <w:sz w:val="24"/>
          <w:szCs w:val="24"/>
        </w:rPr>
        <w:t>Bensoussan</w:t>
      </w:r>
      <w:proofErr w:type="spellEnd"/>
      <w:r w:rsidRPr="003221CD">
        <w:rPr>
          <w:rFonts w:ascii="Times New Roman" w:hAnsi="Times New Roman" w:cs="Times New Roman"/>
          <w:sz w:val="24"/>
          <w:szCs w:val="24"/>
        </w:rPr>
        <w:t xml:space="preserve"> and Myers 1996). In 2002, the Irish government commissioned a study (</w:t>
      </w:r>
      <w:proofErr w:type="spellStart"/>
      <w:r w:rsidRPr="003221CD">
        <w:rPr>
          <w:rFonts w:ascii="Times New Roman" w:hAnsi="Times New Roman" w:cs="Times New Roman"/>
          <w:sz w:val="24"/>
          <w:szCs w:val="24"/>
        </w:rPr>
        <w:t>O'Sulivan</w:t>
      </w:r>
      <w:proofErr w:type="spellEnd"/>
      <w:r w:rsidRPr="003221CD">
        <w:rPr>
          <w:rFonts w:ascii="Times New Roman" w:hAnsi="Times New Roman" w:cs="Times New Roman"/>
          <w:sz w:val="24"/>
          <w:szCs w:val="24"/>
        </w:rPr>
        <w:t xml:space="preserve"> 2002) to examine into the regulation of complementary medicine practitioners in a number of countries.</w:t>
      </w:r>
    </w:p>
    <w:p w14:paraId="78010D59" w14:textId="309CB18F" w:rsidR="00F3407E" w:rsidRPr="001769F4" w:rsidRDefault="00862A11" w:rsidP="001769F4">
      <w:pPr>
        <w:spacing w:line="360" w:lineRule="auto"/>
        <w:jc w:val="both"/>
        <w:rPr>
          <w:rFonts w:ascii="Times New Roman" w:hAnsi="Times New Roman" w:cs="Times New Roman"/>
          <w:color w:val="000000" w:themeColor="text1"/>
          <w:sz w:val="24"/>
          <w:szCs w:val="24"/>
          <w:shd w:val="clear" w:color="auto" w:fill="FFFFFF"/>
        </w:rPr>
      </w:pPr>
      <w:r w:rsidRPr="00862A11">
        <w:rPr>
          <w:rFonts w:ascii="Times New Roman" w:hAnsi="Times New Roman" w:cs="Times New Roman"/>
          <w:color w:val="000000" w:themeColor="text1"/>
          <w:sz w:val="24"/>
          <w:szCs w:val="24"/>
          <w:shd w:val="clear" w:color="auto" w:fill="FFFFFF"/>
        </w:rPr>
        <w:t>The European Union financed the COST Action on "Unconventional Medicine" (1993–1998), which investigated regulation in member nations. Acupuncture, homoeopathy, manipulation, and herbalism, as well as the legal implications of regulation, were investigated (Monckton 1998). Information on how European Union member states regulate traditional/complementary medicine practitioners has recently become available (</w:t>
      </w:r>
      <w:proofErr w:type="spellStart"/>
      <w:r w:rsidRPr="00862A11">
        <w:rPr>
          <w:rFonts w:ascii="Times New Roman" w:hAnsi="Times New Roman" w:cs="Times New Roman"/>
          <w:color w:val="000000" w:themeColor="text1"/>
          <w:sz w:val="24"/>
          <w:szCs w:val="24"/>
          <w:shd w:val="clear" w:color="auto" w:fill="FFFFFF"/>
        </w:rPr>
        <w:t>Erdsal</w:t>
      </w:r>
      <w:proofErr w:type="spellEnd"/>
      <w:r w:rsidRPr="00862A11">
        <w:rPr>
          <w:rFonts w:ascii="Times New Roman" w:hAnsi="Times New Roman" w:cs="Times New Roman"/>
          <w:color w:val="000000" w:themeColor="text1"/>
          <w:sz w:val="24"/>
          <w:szCs w:val="24"/>
          <w:shd w:val="clear" w:color="auto" w:fill="FFFFFF"/>
        </w:rPr>
        <w:t xml:space="preserve"> and Ramstad 2005).</w:t>
      </w:r>
    </w:p>
    <w:p w14:paraId="0E085659" w14:textId="46F9CCF4" w:rsidR="00CF0B09" w:rsidRDefault="00862A11" w:rsidP="001769F4">
      <w:pPr>
        <w:spacing w:line="360" w:lineRule="auto"/>
        <w:jc w:val="both"/>
        <w:rPr>
          <w:rFonts w:ascii="Times New Roman" w:hAnsi="Times New Roman" w:cs="Times New Roman"/>
          <w:color w:val="000000" w:themeColor="text1"/>
          <w:sz w:val="24"/>
          <w:szCs w:val="24"/>
          <w:shd w:val="clear" w:color="auto" w:fill="FFFFFF"/>
        </w:rPr>
      </w:pPr>
      <w:r w:rsidRPr="00862A11">
        <w:rPr>
          <w:rFonts w:ascii="Times New Roman" w:hAnsi="Times New Roman" w:cs="Times New Roman"/>
          <w:color w:val="000000" w:themeColor="text1"/>
          <w:sz w:val="24"/>
          <w:szCs w:val="24"/>
          <w:shd w:val="clear" w:color="auto" w:fill="FFFFFF"/>
        </w:rPr>
        <w:t>Herbs, meals, nutritional supplements, and natural items are all examples of biologically based therapy (</w:t>
      </w:r>
      <w:proofErr w:type="spellStart"/>
      <w:r w:rsidRPr="00862A11">
        <w:rPr>
          <w:rFonts w:ascii="Times New Roman" w:hAnsi="Times New Roman" w:cs="Times New Roman"/>
          <w:color w:val="000000" w:themeColor="text1"/>
          <w:sz w:val="24"/>
          <w:szCs w:val="24"/>
          <w:shd w:val="clear" w:color="auto" w:fill="FFFFFF"/>
        </w:rPr>
        <w:t>Ventola</w:t>
      </w:r>
      <w:proofErr w:type="spellEnd"/>
      <w:r w:rsidRPr="00862A11">
        <w:rPr>
          <w:rFonts w:ascii="Times New Roman" w:hAnsi="Times New Roman" w:cs="Times New Roman"/>
          <w:color w:val="000000" w:themeColor="text1"/>
          <w:sz w:val="24"/>
          <w:szCs w:val="24"/>
          <w:shd w:val="clear" w:color="auto" w:fill="FFFFFF"/>
        </w:rPr>
        <w:t xml:space="preserve">). The strategy is founded on the premise of improving your health by consuming vitamin and mineral-rich meals. Even though many drug tests have been conducted throughout the years, only a few have been totally successful. Herbal teas and shark cartilage, for example, can improve your mood by supplementing vitamins and minerals that you may be lacking. As a result, complementary therapy may show to be useful over time. Traditional medicine, on the other hand, would be more beneficial in terms of promptly curing a health problem. Massage, chiropractic, and osteopathic manipulation have all been proved to be just as effective as traditional </w:t>
      </w:r>
      <w:proofErr w:type="gramStart"/>
      <w:r w:rsidRPr="00862A11">
        <w:rPr>
          <w:rFonts w:ascii="Times New Roman" w:hAnsi="Times New Roman" w:cs="Times New Roman"/>
          <w:color w:val="000000" w:themeColor="text1"/>
          <w:sz w:val="24"/>
          <w:szCs w:val="24"/>
          <w:shd w:val="clear" w:color="auto" w:fill="FFFFFF"/>
        </w:rPr>
        <w:t>therapy</w:t>
      </w:r>
      <w:r w:rsidR="003736F5">
        <w:rPr>
          <w:rFonts w:ascii="Times New Roman" w:hAnsi="Times New Roman" w:cs="Times New Roman"/>
          <w:color w:val="000000" w:themeColor="text1"/>
          <w:sz w:val="24"/>
          <w:szCs w:val="24"/>
          <w:shd w:val="clear" w:color="auto" w:fill="FFFFFF"/>
        </w:rPr>
        <w:t xml:space="preserve"> </w:t>
      </w:r>
      <w:r w:rsidR="00CF0B09" w:rsidRPr="001769F4">
        <w:rPr>
          <w:rFonts w:ascii="Times New Roman" w:hAnsi="Times New Roman" w:cs="Times New Roman"/>
          <w:color w:val="000000" w:themeColor="text1"/>
          <w:sz w:val="24"/>
          <w:szCs w:val="24"/>
          <w:shd w:val="clear" w:color="auto" w:fill="FFFFFF"/>
        </w:rPr>
        <w:t>based</w:t>
      </w:r>
      <w:proofErr w:type="gramEnd"/>
      <w:r w:rsidR="00CF0B09" w:rsidRPr="001769F4">
        <w:rPr>
          <w:rFonts w:ascii="Times New Roman" w:hAnsi="Times New Roman" w:cs="Times New Roman"/>
          <w:color w:val="000000" w:themeColor="text1"/>
          <w:sz w:val="24"/>
          <w:szCs w:val="24"/>
          <w:shd w:val="clear" w:color="auto" w:fill="FFFFFF"/>
        </w:rPr>
        <w:t xml:space="preserve"> therapies help patients all across the world and, in some situations, surpass traditional medicine. When it comes to energy treatment, people are the most suspicious of alternative medicine.</w:t>
      </w:r>
    </w:p>
    <w:p w14:paraId="78388607" w14:textId="5FEF12C9" w:rsidR="003736F5" w:rsidRPr="001769F4" w:rsidRDefault="003736F5" w:rsidP="001769F4">
      <w:pPr>
        <w:spacing w:line="360" w:lineRule="auto"/>
        <w:jc w:val="both"/>
        <w:rPr>
          <w:rFonts w:ascii="Times New Roman" w:hAnsi="Times New Roman" w:cs="Times New Roman"/>
          <w:color w:val="000000" w:themeColor="text1"/>
          <w:sz w:val="24"/>
          <w:szCs w:val="24"/>
          <w:shd w:val="clear" w:color="auto" w:fill="FFFFFF"/>
        </w:rPr>
      </w:pPr>
      <w:r w:rsidRPr="003736F5">
        <w:rPr>
          <w:rFonts w:ascii="Times New Roman" w:hAnsi="Times New Roman" w:cs="Times New Roman"/>
          <w:color w:val="000000" w:themeColor="text1"/>
          <w:sz w:val="24"/>
          <w:szCs w:val="24"/>
          <w:shd w:val="clear" w:color="auto" w:fill="FFFFFF"/>
        </w:rPr>
        <w:lastRenderedPageBreak/>
        <w:t>By exerting pressure and massage to the bones, joints, and tissues, this therapy aims to help the body repair itself. When it comes to back pain or other difficulties, patients of chiropractors and massage therapists are entirely delighted. This has a problem.</w:t>
      </w:r>
    </w:p>
    <w:p w14:paraId="70E5549E" w14:textId="77777777" w:rsidR="00CF0B09" w:rsidRPr="001769F4" w:rsidRDefault="00CF0B09" w:rsidP="001769F4">
      <w:pPr>
        <w:spacing w:line="360" w:lineRule="auto"/>
        <w:jc w:val="both"/>
        <w:rPr>
          <w:rFonts w:ascii="Times New Roman" w:hAnsi="Times New Roman" w:cs="Times New Roman"/>
          <w:color w:val="000000" w:themeColor="text1"/>
          <w:sz w:val="24"/>
          <w:szCs w:val="24"/>
          <w:shd w:val="clear" w:color="auto" w:fill="FFFFFF"/>
        </w:rPr>
      </w:pPr>
      <w:r w:rsidRPr="001769F4">
        <w:rPr>
          <w:rFonts w:ascii="Times New Roman" w:hAnsi="Times New Roman" w:cs="Times New Roman"/>
          <w:color w:val="000000" w:themeColor="text1"/>
          <w:sz w:val="24"/>
          <w:szCs w:val="24"/>
          <w:shd w:val="clear" w:color="auto" w:fill="FFFFFF"/>
        </w:rPr>
        <w:t>Reiki, therapeutic touch, and exposure to electromagnetic fields are all part of the procedure. Each session includes someone touching or moving their hands over your body. Although the science underlying the specific technique of attempting to repair someone's body is questionable, the treatments allow you to relax. As a result, the treatments may be beneficial, as relaxing has been shown to aid with a number of health issues, including disease. While the methods of these alternative remedies are usually questioned, they can create calm, which is quite beneficial when it comes to health issues.</w:t>
      </w:r>
    </w:p>
    <w:p w14:paraId="28EC2BC2" w14:textId="77777777" w:rsidR="00CF0B09" w:rsidRPr="001769F4" w:rsidRDefault="00CF0B09" w:rsidP="001769F4">
      <w:pPr>
        <w:shd w:val="clear" w:color="auto" w:fill="FFFFFF"/>
        <w:spacing w:before="100" w:beforeAutospacing="1" w:after="100" w:afterAutospacing="1" w:line="360" w:lineRule="auto"/>
        <w:jc w:val="both"/>
        <w:outlineLvl w:val="1"/>
        <w:rPr>
          <w:rFonts w:ascii="Times New Roman" w:hAnsi="Times New Roman" w:cs="Times New Roman"/>
          <w:color w:val="000000" w:themeColor="text1"/>
          <w:sz w:val="24"/>
          <w:szCs w:val="24"/>
          <w:shd w:val="clear" w:color="auto" w:fill="FFFFFF"/>
        </w:rPr>
      </w:pPr>
      <w:r w:rsidRPr="001769F4">
        <w:rPr>
          <w:rFonts w:ascii="Times New Roman" w:hAnsi="Times New Roman" w:cs="Times New Roman"/>
          <w:color w:val="000000" w:themeColor="text1"/>
          <w:sz w:val="24"/>
          <w:szCs w:val="24"/>
          <w:shd w:val="clear" w:color="auto" w:fill="FFFFFF"/>
        </w:rPr>
        <w:t>Complementary and alternative medicine's effectiveness is debatable. When compared to well-known therapy, many of its methods lack scientific backing. As a result, some individuals prefer traditional medicine and believe in it. The ability to relax is the most important factor in the success of alternative treatments. Each approach is easy to apply and usually needs the person to remain motionless. Traditional methods, for example, might be time-consuming and complicated, but alternative methods are usually easy and quick. Alternative medicine allows for relaxation, which is extremely beneficial to the human body.</w:t>
      </w:r>
    </w:p>
    <w:p w14:paraId="07577CC9" w14:textId="77777777" w:rsidR="00CF0B09" w:rsidRPr="001769F4" w:rsidRDefault="00CF0B09" w:rsidP="001769F4">
      <w:pPr>
        <w:shd w:val="clear" w:color="auto" w:fill="FFFFFF"/>
        <w:spacing w:before="100" w:beforeAutospacing="1" w:after="100" w:afterAutospacing="1" w:line="360" w:lineRule="auto"/>
        <w:jc w:val="both"/>
        <w:outlineLvl w:val="1"/>
        <w:rPr>
          <w:rFonts w:ascii="Times New Roman" w:hAnsi="Times New Roman" w:cs="Times New Roman"/>
          <w:color w:val="000000" w:themeColor="text1"/>
          <w:sz w:val="24"/>
          <w:szCs w:val="24"/>
          <w:shd w:val="clear" w:color="auto" w:fill="FFFFFF"/>
        </w:rPr>
      </w:pPr>
      <w:r w:rsidRPr="001769F4">
        <w:rPr>
          <w:rFonts w:ascii="Times New Roman" w:hAnsi="Times New Roman" w:cs="Times New Roman"/>
          <w:color w:val="000000" w:themeColor="text1"/>
          <w:sz w:val="24"/>
          <w:szCs w:val="24"/>
          <w:shd w:val="clear" w:color="auto" w:fill="FFFFFF"/>
        </w:rPr>
        <w:t xml:space="preserve">However, both mental and physical health must be considered when evaluating the efficacy of alternative and standard treatment in a person. If someone believes therapeutic touch can heal them, they will almost certainly be cured; but, if someone believes in physicians, any prescription given to them will almost certainly heal them. Alternative drugs that may be taken at home are often advised since the atmosphere of a hospital can interfere with a person's ability to recuperate efficiently. The patient's </w:t>
      </w:r>
      <w:r w:rsidR="001C64BF" w:rsidRPr="001769F4">
        <w:rPr>
          <w:rFonts w:ascii="Times New Roman" w:hAnsi="Times New Roman" w:cs="Times New Roman"/>
          <w:color w:val="000000" w:themeColor="text1"/>
          <w:sz w:val="24"/>
          <w:szCs w:val="24"/>
          <w:shd w:val="clear" w:color="auto" w:fill="FFFFFF"/>
        </w:rPr>
        <w:t>desire to be treated, as well as his or her beliefs, is</w:t>
      </w:r>
      <w:r w:rsidRPr="001769F4">
        <w:rPr>
          <w:rFonts w:ascii="Times New Roman" w:hAnsi="Times New Roman" w:cs="Times New Roman"/>
          <w:color w:val="000000" w:themeColor="text1"/>
          <w:sz w:val="24"/>
          <w:szCs w:val="24"/>
          <w:shd w:val="clear" w:color="auto" w:fill="FFFFFF"/>
        </w:rPr>
        <w:t xml:space="preserve"> important considerations in evaluating the efficacy of any therapy.</w:t>
      </w:r>
    </w:p>
    <w:p w14:paraId="425ACD30" w14:textId="77777777" w:rsidR="00CF0B09" w:rsidRPr="001769F4" w:rsidRDefault="00CF0B09" w:rsidP="001769F4">
      <w:pPr>
        <w:shd w:val="clear" w:color="auto" w:fill="FFFFFF"/>
        <w:spacing w:before="100" w:beforeAutospacing="1" w:after="100" w:afterAutospacing="1" w:line="360" w:lineRule="auto"/>
        <w:jc w:val="both"/>
        <w:outlineLvl w:val="1"/>
        <w:rPr>
          <w:rFonts w:ascii="Times New Roman" w:hAnsi="Times New Roman" w:cs="Times New Roman"/>
          <w:color w:val="000000" w:themeColor="text1"/>
          <w:sz w:val="24"/>
          <w:szCs w:val="24"/>
          <w:shd w:val="clear" w:color="auto" w:fill="FFFFFF"/>
        </w:rPr>
      </w:pPr>
      <w:r w:rsidRPr="001769F4">
        <w:rPr>
          <w:rFonts w:ascii="Times New Roman" w:hAnsi="Times New Roman" w:cs="Times New Roman"/>
          <w:color w:val="000000" w:themeColor="text1"/>
          <w:sz w:val="24"/>
          <w:szCs w:val="24"/>
          <w:shd w:val="clear" w:color="auto" w:fill="FFFFFF"/>
        </w:rPr>
        <w:t>The patient's condition is particularly important since some illnesses may demand immediate therapy that can only be determined by traditional medicine. Traditional techniques are preferable in treating serious diseases when compared to alternative therapies. Finally, the patient has the option of how they want to be treated.</w:t>
      </w:r>
    </w:p>
    <w:p w14:paraId="307E7DAF" w14:textId="77777777" w:rsidR="003E70D9" w:rsidRPr="001769F4" w:rsidRDefault="003E70D9" w:rsidP="001769F4">
      <w:pPr>
        <w:shd w:val="clear" w:color="auto" w:fill="FFFFFF"/>
        <w:spacing w:before="100" w:beforeAutospacing="1" w:after="100" w:afterAutospacing="1" w:line="360" w:lineRule="auto"/>
        <w:jc w:val="both"/>
        <w:outlineLvl w:val="1"/>
        <w:rPr>
          <w:rFonts w:ascii="Times New Roman" w:eastAsia="Times New Roman" w:hAnsi="Times New Roman" w:cs="Times New Roman"/>
          <w:b/>
          <w:color w:val="000000" w:themeColor="text1"/>
          <w:sz w:val="24"/>
          <w:szCs w:val="24"/>
          <w:lang w:eastAsia="en-GB"/>
        </w:rPr>
      </w:pPr>
      <w:r w:rsidRPr="001769F4">
        <w:rPr>
          <w:rFonts w:ascii="Times New Roman" w:eastAsia="Times New Roman" w:hAnsi="Times New Roman" w:cs="Times New Roman"/>
          <w:b/>
          <w:color w:val="000000" w:themeColor="text1"/>
          <w:sz w:val="24"/>
          <w:szCs w:val="24"/>
          <w:lang w:eastAsia="en-GB"/>
        </w:rPr>
        <w:t>Evidence of effectiveness of acupuncture</w:t>
      </w:r>
      <w:r w:rsidR="00DC5446" w:rsidRPr="001769F4">
        <w:rPr>
          <w:rFonts w:ascii="Times New Roman" w:eastAsia="Times New Roman" w:hAnsi="Times New Roman" w:cs="Times New Roman"/>
          <w:b/>
          <w:color w:val="000000" w:themeColor="text1"/>
          <w:sz w:val="24"/>
          <w:szCs w:val="24"/>
          <w:lang w:eastAsia="en-GB"/>
        </w:rPr>
        <w:t>s</w:t>
      </w:r>
    </w:p>
    <w:p w14:paraId="7FA874D8" w14:textId="77777777" w:rsidR="00CF0B09" w:rsidRPr="001769F4" w:rsidRDefault="00CF0B09" w:rsidP="001769F4">
      <w:pPr>
        <w:spacing w:line="360" w:lineRule="auto"/>
        <w:jc w:val="both"/>
        <w:rPr>
          <w:rFonts w:ascii="Times New Roman" w:eastAsia="Times New Roman" w:hAnsi="Times New Roman" w:cs="Times New Roman"/>
          <w:color w:val="000000" w:themeColor="text1"/>
          <w:sz w:val="24"/>
          <w:szCs w:val="24"/>
          <w:lang w:eastAsia="en-GB"/>
        </w:rPr>
      </w:pPr>
      <w:r w:rsidRPr="001769F4">
        <w:rPr>
          <w:rFonts w:ascii="Times New Roman" w:eastAsia="Times New Roman" w:hAnsi="Times New Roman" w:cs="Times New Roman"/>
          <w:color w:val="000000" w:themeColor="text1"/>
          <w:sz w:val="24"/>
          <w:szCs w:val="24"/>
          <w:lang w:eastAsia="en-GB"/>
        </w:rPr>
        <w:lastRenderedPageBreak/>
        <w:t>When performed by a skilled practitioner, acupuncture has been demonstrated in scientific trials across the world to be a safe and effective therapy for a wide range of ailments.</w:t>
      </w:r>
    </w:p>
    <w:p w14:paraId="7C976D3D" w14:textId="77777777" w:rsidR="00CF0B09" w:rsidRPr="001769F4" w:rsidRDefault="00CF0B09" w:rsidP="001769F4">
      <w:pPr>
        <w:spacing w:line="360" w:lineRule="auto"/>
        <w:jc w:val="both"/>
        <w:rPr>
          <w:rFonts w:ascii="Times New Roman" w:eastAsia="Times New Roman" w:hAnsi="Times New Roman" w:cs="Times New Roman"/>
          <w:color w:val="000000" w:themeColor="text1"/>
          <w:sz w:val="24"/>
          <w:szCs w:val="24"/>
          <w:lang w:eastAsia="en-GB"/>
        </w:rPr>
      </w:pPr>
      <w:r w:rsidRPr="001769F4">
        <w:rPr>
          <w:rFonts w:ascii="Times New Roman" w:eastAsia="Times New Roman" w:hAnsi="Times New Roman" w:cs="Times New Roman"/>
          <w:color w:val="000000" w:themeColor="text1"/>
          <w:sz w:val="24"/>
          <w:szCs w:val="24"/>
          <w:lang w:eastAsia="en-GB"/>
        </w:rPr>
        <w:t>The evidence for using acupuncture to treat or manage a number of conditions was thoroughly evaluated by the British National Health Service. During surgery and chemotherapy, they identified evidence that acupuncture can aid with tooth pain, jaw discomfort, and nausea.</w:t>
      </w:r>
    </w:p>
    <w:p w14:paraId="5846B738" w14:textId="77777777" w:rsidR="00CF0B09" w:rsidRPr="001769F4" w:rsidRDefault="00CF0B09" w:rsidP="001769F4">
      <w:pPr>
        <w:spacing w:line="360" w:lineRule="auto"/>
        <w:jc w:val="both"/>
        <w:rPr>
          <w:rFonts w:ascii="Times New Roman" w:eastAsia="Times New Roman" w:hAnsi="Times New Roman" w:cs="Times New Roman"/>
          <w:color w:val="000000" w:themeColor="text1"/>
          <w:sz w:val="24"/>
          <w:szCs w:val="24"/>
          <w:lang w:eastAsia="en-GB"/>
        </w:rPr>
      </w:pPr>
      <w:r w:rsidRPr="001769F4">
        <w:rPr>
          <w:rFonts w:ascii="Times New Roman" w:eastAsia="Times New Roman" w:hAnsi="Times New Roman" w:cs="Times New Roman"/>
          <w:color w:val="000000" w:themeColor="text1"/>
          <w:sz w:val="24"/>
          <w:szCs w:val="24"/>
          <w:lang w:eastAsia="en-GB"/>
        </w:rPr>
        <w:t>When performed by a skilled practitioner, acupuncture has been demonstrated in scientific trials across the world to be a safe and effective therapy for a wide range of ailments.</w:t>
      </w:r>
    </w:p>
    <w:p w14:paraId="2604D8BB" w14:textId="0B89F8FE" w:rsidR="00B73733" w:rsidRDefault="00CF0B09" w:rsidP="001769F4">
      <w:pPr>
        <w:spacing w:line="360" w:lineRule="auto"/>
        <w:jc w:val="both"/>
        <w:rPr>
          <w:rFonts w:ascii="Times New Roman" w:eastAsia="Times New Roman" w:hAnsi="Times New Roman" w:cs="Times New Roman"/>
          <w:color w:val="000000" w:themeColor="text1"/>
          <w:sz w:val="24"/>
          <w:szCs w:val="24"/>
          <w:lang w:eastAsia="en-GB"/>
        </w:rPr>
      </w:pPr>
      <w:r w:rsidRPr="001769F4">
        <w:rPr>
          <w:rFonts w:ascii="Times New Roman" w:eastAsia="Times New Roman" w:hAnsi="Times New Roman" w:cs="Times New Roman"/>
          <w:color w:val="000000" w:themeColor="text1"/>
          <w:sz w:val="24"/>
          <w:szCs w:val="24"/>
          <w:lang w:eastAsia="en-GB"/>
        </w:rPr>
        <w:t>The evidence for using acupuncture to treat or manage a number of conditions was thoroughly evaluated by the British National Health Service. During surgery and chemotherapy, they identified evidence that acupuncture can aid with tooth pain, jaw discomfort, and nausea.</w:t>
      </w:r>
    </w:p>
    <w:p w14:paraId="4E641EFB" w14:textId="108C2B13" w:rsidR="001D23F2" w:rsidRDefault="003221CD" w:rsidP="001769F4">
      <w:pPr>
        <w:spacing w:line="360" w:lineRule="auto"/>
        <w:jc w:val="both"/>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 xml:space="preserve">In 2003,92 nations[65% of responding countries)said they had a legislation or regulations on herbal medicine in place(World health organization 2005a).Product  regulation is being addressed inside the European Union with the introduction of Directive on Traditional  herbal  Health medical </w:t>
      </w:r>
      <w:proofErr w:type="spellStart"/>
      <w:r>
        <w:rPr>
          <w:rFonts w:ascii="Times New Roman" w:eastAsia="Times New Roman" w:hAnsi="Times New Roman" w:cs="Times New Roman"/>
          <w:color w:val="000000" w:themeColor="text1"/>
          <w:sz w:val="24"/>
          <w:szCs w:val="24"/>
          <w:lang w:eastAsia="en-GB"/>
        </w:rPr>
        <w:t>products.The</w:t>
      </w:r>
      <w:proofErr w:type="spellEnd"/>
      <w:r>
        <w:rPr>
          <w:rFonts w:ascii="Times New Roman" w:eastAsia="Times New Roman" w:hAnsi="Times New Roman" w:cs="Times New Roman"/>
          <w:color w:val="000000" w:themeColor="text1"/>
          <w:sz w:val="24"/>
          <w:szCs w:val="24"/>
          <w:lang w:eastAsia="en-GB"/>
        </w:rPr>
        <w:t xml:space="preserve"> Directive only applies to manufactured goods leaving the regulations of unlicenced herbal items to national discretion (Ernst and Dixon 2004) .A number of high profile situations have occurred in which traditional/complimentary medicine goods have paused a public  health risk .Following reports  of major adverse reactions to one of pan </w:t>
      </w:r>
      <w:proofErr w:type="spellStart"/>
      <w:r>
        <w:rPr>
          <w:rFonts w:ascii="Times New Roman" w:eastAsia="Times New Roman" w:hAnsi="Times New Roman" w:cs="Times New Roman"/>
          <w:color w:val="000000" w:themeColor="text1"/>
          <w:sz w:val="24"/>
          <w:szCs w:val="24"/>
          <w:lang w:eastAsia="en-GB"/>
        </w:rPr>
        <w:t>pharmaceauticals</w:t>
      </w:r>
      <w:proofErr w:type="spellEnd"/>
      <w:r>
        <w:rPr>
          <w:rFonts w:ascii="Times New Roman" w:eastAsia="Times New Roman" w:hAnsi="Times New Roman" w:cs="Times New Roman"/>
          <w:color w:val="000000" w:themeColor="text1"/>
          <w:sz w:val="24"/>
          <w:szCs w:val="24"/>
          <w:lang w:eastAsia="en-GB"/>
        </w:rPr>
        <w:t xml:space="preserve"> medicines for example Australian regulators investigated the company’s manufacturing quality control procedures as result it triggers a recall of more than 1500 in </w:t>
      </w:r>
      <w:proofErr w:type="spellStart"/>
      <w:r>
        <w:rPr>
          <w:rFonts w:ascii="Times New Roman" w:eastAsia="Times New Roman" w:hAnsi="Times New Roman" w:cs="Times New Roman"/>
          <w:color w:val="000000" w:themeColor="text1"/>
          <w:sz w:val="24"/>
          <w:szCs w:val="24"/>
          <w:lang w:eastAsia="en-GB"/>
        </w:rPr>
        <w:t>total.Goods</w:t>
      </w:r>
      <w:proofErr w:type="spellEnd"/>
      <w:r>
        <w:rPr>
          <w:rFonts w:ascii="Times New Roman" w:eastAsia="Times New Roman" w:hAnsi="Times New Roman" w:cs="Times New Roman"/>
          <w:color w:val="000000" w:themeColor="text1"/>
          <w:sz w:val="24"/>
          <w:szCs w:val="24"/>
          <w:lang w:eastAsia="en-GB"/>
        </w:rPr>
        <w:t xml:space="preserve"> are available for global distribution(burton2003;Loff and </w:t>
      </w:r>
      <w:proofErr w:type="spellStart"/>
      <w:r>
        <w:rPr>
          <w:rFonts w:ascii="Times New Roman" w:eastAsia="Times New Roman" w:hAnsi="Times New Roman" w:cs="Times New Roman"/>
          <w:color w:val="000000" w:themeColor="text1"/>
          <w:sz w:val="24"/>
          <w:szCs w:val="24"/>
          <w:lang w:eastAsia="en-GB"/>
        </w:rPr>
        <w:t>Mckelvie</w:t>
      </w:r>
      <w:proofErr w:type="spellEnd"/>
      <w:r>
        <w:rPr>
          <w:rFonts w:ascii="Times New Roman" w:eastAsia="Times New Roman" w:hAnsi="Times New Roman" w:cs="Times New Roman"/>
          <w:color w:val="000000" w:themeColor="text1"/>
          <w:sz w:val="24"/>
          <w:szCs w:val="24"/>
          <w:lang w:eastAsia="en-GB"/>
        </w:rPr>
        <w:t xml:space="preserve"> 2003).</w:t>
      </w:r>
      <w:proofErr w:type="spellStart"/>
      <w:r>
        <w:rPr>
          <w:rFonts w:ascii="Times New Roman" w:eastAsia="Times New Roman" w:hAnsi="Times New Roman" w:cs="Times New Roman"/>
          <w:color w:val="000000" w:themeColor="text1"/>
          <w:sz w:val="24"/>
          <w:szCs w:val="24"/>
          <w:lang w:eastAsia="en-GB"/>
        </w:rPr>
        <w:t>Aristolochia</w:t>
      </w:r>
      <w:proofErr w:type="spellEnd"/>
      <w:r>
        <w:rPr>
          <w:rFonts w:ascii="Times New Roman" w:eastAsia="Times New Roman" w:hAnsi="Times New Roman" w:cs="Times New Roman"/>
          <w:color w:val="000000" w:themeColor="text1"/>
          <w:sz w:val="24"/>
          <w:szCs w:val="24"/>
          <w:lang w:eastAsia="en-GB"/>
        </w:rPr>
        <w:t xml:space="preserve">  a prominent ingredient in traditional Chinese herbal treatments was linked to 70 cases of kidney failure in </w:t>
      </w:r>
      <w:proofErr w:type="spellStart"/>
      <w:r>
        <w:rPr>
          <w:rFonts w:ascii="Times New Roman" w:eastAsia="Times New Roman" w:hAnsi="Times New Roman" w:cs="Times New Roman"/>
          <w:color w:val="000000" w:themeColor="text1"/>
          <w:sz w:val="24"/>
          <w:szCs w:val="24"/>
          <w:lang w:eastAsia="en-GB"/>
        </w:rPr>
        <w:t>belgium</w:t>
      </w:r>
      <w:proofErr w:type="spellEnd"/>
      <w:r>
        <w:rPr>
          <w:rFonts w:ascii="Times New Roman" w:eastAsia="Times New Roman" w:hAnsi="Times New Roman" w:cs="Times New Roman"/>
          <w:color w:val="000000" w:themeColor="text1"/>
          <w:sz w:val="24"/>
          <w:szCs w:val="24"/>
          <w:lang w:eastAsia="en-GB"/>
        </w:rPr>
        <w:t xml:space="preserve"> in 1966 and has been prohibited in the UK since July 1999 (www.mhra.gov.uk)</w:t>
      </w:r>
    </w:p>
    <w:p w14:paraId="4721E3C4" w14:textId="1E1714A1" w:rsidR="003738D4" w:rsidRPr="001769F4" w:rsidRDefault="003738D4" w:rsidP="001769F4">
      <w:pPr>
        <w:spacing w:line="360" w:lineRule="auto"/>
        <w:jc w:val="both"/>
        <w:rPr>
          <w:rFonts w:ascii="Times New Roman" w:eastAsia="Times New Roman" w:hAnsi="Times New Roman" w:cs="Times New Roman"/>
          <w:color w:val="000000" w:themeColor="text1"/>
          <w:sz w:val="24"/>
          <w:szCs w:val="24"/>
          <w:lang w:eastAsia="en-GB"/>
        </w:rPr>
      </w:pPr>
    </w:p>
    <w:p w14:paraId="22FB4FAF" w14:textId="77777777" w:rsidR="00915EDC" w:rsidRPr="001769F4" w:rsidRDefault="00915EDC" w:rsidP="001769F4">
      <w:pPr>
        <w:spacing w:line="360" w:lineRule="auto"/>
        <w:jc w:val="both"/>
        <w:rPr>
          <w:rFonts w:ascii="Times New Roman" w:hAnsi="Times New Roman" w:cs="Times New Roman"/>
          <w:b/>
          <w:color w:val="000000" w:themeColor="text1"/>
          <w:sz w:val="24"/>
          <w:szCs w:val="24"/>
        </w:rPr>
      </w:pPr>
      <w:r w:rsidRPr="001769F4">
        <w:rPr>
          <w:rFonts w:ascii="Times New Roman" w:hAnsi="Times New Roman" w:cs="Times New Roman"/>
          <w:b/>
          <w:color w:val="000000" w:themeColor="text1"/>
          <w:sz w:val="24"/>
          <w:szCs w:val="24"/>
        </w:rPr>
        <w:t xml:space="preserve">3. An evaluation of the statutory self-regulation system and the voluntary self-regulation system (membership bodies). </w:t>
      </w:r>
    </w:p>
    <w:p w14:paraId="1E2CA692" w14:textId="77777777" w:rsidR="00CF0B09" w:rsidRPr="001769F4" w:rsidRDefault="00CF0B09" w:rsidP="001769F4">
      <w:pPr>
        <w:spacing w:line="360" w:lineRule="auto"/>
        <w:jc w:val="both"/>
        <w:rPr>
          <w:rFonts w:ascii="Times New Roman" w:eastAsia="Times New Roman" w:hAnsi="Times New Roman" w:cs="Times New Roman"/>
          <w:color w:val="000000" w:themeColor="text1"/>
          <w:sz w:val="24"/>
          <w:szCs w:val="24"/>
          <w:lang w:eastAsia="en-GB"/>
        </w:rPr>
      </w:pPr>
      <w:r w:rsidRPr="001769F4">
        <w:rPr>
          <w:rFonts w:ascii="Times New Roman" w:eastAsia="Times New Roman" w:hAnsi="Times New Roman" w:cs="Times New Roman"/>
          <w:color w:val="000000" w:themeColor="text1"/>
          <w:sz w:val="24"/>
          <w:szCs w:val="24"/>
          <w:lang w:eastAsia="en-GB"/>
        </w:rPr>
        <w:t>Laws and regulations governing the practice of acupuncture</w:t>
      </w:r>
    </w:p>
    <w:p w14:paraId="31FEF925" w14:textId="77777777" w:rsidR="00CF0B09" w:rsidRPr="001769F4" w:rsidRDefault="00CF0B09" w:rsidP="001769F4">
      <w:pPr>
        <w:spacing w:line="360" w:lineRule="auto"/>
        <w:jc w:val="both"/>
        <w:rPr>
          <w:rFonts w:ascii="Times New Roman" w:eastAsia="Times New Roman" w:hAnsi="Times New Roman" w:cs="Times New Roman"/>
          <w:color w:val="000000" w:themeColor="text1"/>
          <w:sz w:val="24"/>
          <w:szCs w:val="24"/>
          <w:lang w:eastAsia="en-GB"/>
        </w:rPr>
      </w:pPr>
      <w:r w:rsidRPr="001769F4">
        <w:rPr>
          <w:rFonts w:ascii="Times New Roman" w:eastAsia="Times New Roman" w:hAnsi="Times New Roman" w:cs="Times New Roman"/>
          <w:color w:val="000000" w:themeColor="text1"/>
          <w:sz w:val="24"/>
          <w:szCs w:val="24"/>
          <w:lang w:eastAsia="en-GB"/>
        </w:rPr>
        <w:t>The Australian Health Practitioner Regulation Agency requires acupuncturists to be registered.</w:t>
      </w:r>
    </w:p>
    <w:p w14:paraId="1DA8CC92" w14:textId="77777777" w:rsidR="00CF0B09" w:rsidRPr="001769F4" w:rsidRDefault="00CF0B09" w:rsidP="001769F4">
      <w:pPr>
        <w:spacing w:line="360" w:lineRule="auto"/>
        <w:jc w:val="both"/>
        <w:rPr>
          <w:rFonts w:ascii="Times New Roman" w:eastAsia="Times New Roman" w:hAnsi="Times New Roman" w:cs="Times New Roman"/>
          <w:color w:val="000000" w:themeColor="text1"/>
          <w:sz w:val="24"/>
          <w:szCs w:val="24"/>
          <w:lang w:eastAsia="en-GB"/>
        </w:rPr>
      </w:pPr>
      <w:r w:rsidRPr="001769F4">
        <w:rPr>
          <w:rFonts w:ascii="Times New Roman" w:eastAsia="Times New Roman" w:hAnsi="Times New Roman" w:cs="Times New Roman"/>
          <w:color w:val="000000" w:themeColor="text1"/>
          <w:sz w:val="24"/>
          <w:szCs w:val="24"/>
          <w:lang w:eastAsia="en-GB"/>
        </w:rPr>
        <w:lastRenderedPageBreak/>
        <w:t>Indirect regulations may also apply, such as: • drug and poisoning scheduling, which restricts access to potentially dangerous herbs and herbal compounds.</w:t>
      </w:r>
    </w:p>
    <w:p w14:paraId="6FBCC57E" w14:textId="77777777" w:rsidR="00CF0B09" w:rsidRPr="001769F4" w:rsidRDefault="00CF0B09" w:rsidP="001769F4">
      <w:pPr>
        <w:spacing w:line="360" w:lineRule="auto"/>
        <w:jc w:val="both"/>
        <w:rPr>
          <w:rFonts w:ascii="Times New Roman" w:eastAsia="Times New Roman" w:hAnsi="Times New Roman" w:cs="Times New Roman"/>
          <w:color w:val="000000" w:themeColor="text1"/>
          <w:sz w:val="24"/>
          <w:szCs w:val="24"/>
          <w:lang w:eastAsia="en-GB"/>
        </w:rPr>
      </w:pPr>
      <w:r w:rsidRPr="001769F4">
        <w:rPr>
          <w:rFonts w:ascii="Times New Roman" w:eastAsia="Times New Roman" w:hAnsi="Times New Roman" w:cs="Times New Roman"/>
          <w:color w:val="000000" w:themeColor="text1"/>
          <w:sz w:val="24"/>
          <w:szCs w:val="24"/>
          <w:lang w:eastAsia="en-GB"/>
        </w:rPr>
        <w:t>• Skin penetration requirements, highlighting the significance of taking adequate hygiene precautions, such as using pre-sterilized, single-use, and disposable acupuncture needles.</w:t>
      </w:r>
    </w:p>
    <w:p w14:paraId="37F1656A" w14:textId="77777777" w:rsidR="00CF0B09" w:rsidRPr="001769F4" w:rsidRDefault="00CF0B09" w:rsidP="001769F4">
      <w:pPr>
        <w:spacing w:line="360" w:lineRule="auto"/>
        <w:jc w:val="both"/>
        <w:rPr>
          <w:rFonts w:ascii="Times New Roman" w:eastAsia="Times New Roman" w:hAnsi="Times New Roman" w:cs="Times New Roman"/>
          <w:color w:val="000000" w:themeColor="text1"/>
          <w:sz w:val="24"/>
          <w:szCs w:val="24"/>
          <w:lang w:eastAsia="en-GB"/>
        </w:rPr>
      </w:pPr>
      <w:r w:rsidRPr="001769F4">
        <w:rPr>
          <w:rFonts w:ascii="Times New Roman" w:eastAsia="Times New Roman" w:hAnsi="Times New Roman" w:cs="Times New Roman"/>
          <w:color w:val="000000" w:themeColor="text1"/>
          <w:sz w:val="24"/>
          <w:szCs w:val="24"/>
          <w:lang w:eastAsia="en-GB"/>
        </w:rPr>
        <w:t>• Therapeutic Items Administration (TGA) - This federal agency regulates sterile items like acupuncture needles under Good Manufacturing Practice (GMP) guidelines. Before acupuncture needles may be legally marketed, they must be registered with the Australian Register of Therapeutic Goods.</w:t>
      </w:r>
    </w:p>
    <w:p w14:paraId="42CC6A0D" w14:textId="77777777" w:rsidR="00915EDC" w:rsidRPr="001769F4" w:rsidRDefault="00915EDC" w:rsidP="001769F4">
      <w:pPr>
        <w:spacing w:line="360" w:lineRule="auto"/>
        <w:jc w:val="both"/>
        <w:rPr>
          <w:rFonts w:ascii="Times New Roman" w:hAnsi="Times New Roman" w:cs="Times New Roman"/>
          <w:b/>
          <w:color w:val="000000" w:themeColor="text1"/>
          <w:sz w:val="24"/>
          <w:szCs w:val="24"/>
        </w:rPr>
      </w:pPr>
      <w:r w:rsidRPr="001769F4">
        <w:rPr>
          <w:rFonts w:ascii="Times New Roman" w:hAnsi="Times New Roman" w:cs="Times New Roman"/>
          <w:b/>
          <w:color w:val="000000" w:themeColor="text1"/>
          <w:sz w:val="24"/>
          <w:szCs w:val="24"/>
        </w:rPr>
        <w:t xml:space="preserve">Ethical considerations </w:t>
      </w:r>
    </w:p>
    <w:p w14:paraId="370D46B2" w14:textId="7EFAA2E8" w:rsidR="00CD1B86" w:rsidRPr="001769F4" w:rsidRDefault="00F21910" w:rsidP="001769F4">
      <w:pPr>
        <w:spacing w:line="360" w:lineRule="auto"/>
        <w:jc w:val="both"/>
        <w:rPr>
          <w:rFonts w:ascii="Times New Roman" w:hAnsi="Times New Roman" w:cs="Times New Roman"/>
          <w:color w:val="000000" w:themeColor="text1"/>
          <w:sz w:val="24"/>
          <w:szCs w:val="24"/>
          <w:shd w:val="clear" w:color="auto" w:fill="FFFFFF"/>
        </w:rPr>
      </w:pPr>
      <w:r w:rsidRPr="00F21910">
        <w:rPr>
          <w:rFonts w:ascii="Times New Roman" w:hAnsi="Times New Roman" w:cs="Times New Roman"/>
          <w:color w:val="000000" w:themeColor="text1"/>
          <w:sz w:val="24"/>
          <w:szCs w:val="24"/>
          <w:shd w:val="clear" w:color="auto" w:fill="FFFFFF"/>
        </w:rPr>
        <w:t>Four key research concepts that underpin many ethical dilemmas are quality and honesty, human respect, risk–benefit balance, and fairness. These principles underpin any discussion on human research ethics, and they apply to all disciplines of study, including acupuncture and Chinese herbal medicine. According to the World Health Organization's Guidelines for Clinical Research on Acupuncture, "consideration should be given to the various value systems that are involved in human rights, such as social, cultural, and historical issues," and "further studies in relation to ethical issues involved in clinical research on acupuncture" should be conducted. This study will look into the impact of Asian culture on Western human research ethics and how it may affect themes in addition to providing the four key principles.</w:t>
      </w:r>
    </w:p>
    <w:p w14:paraId="135DE991" w14:textId="77777777" w:rsidR="00CF0B09" w:rsidRPr="001769F4" w:rsidRDefault="00CF0B09" w:rsidP="001769F4">
      <w:pPr>
        <w:pStyle w:val="NormalWeb"/>
        <w:shd w:val="clear" w:color="auto" w:fill="FFFFFF"/>
        <w:spacing w:before="166" w:after="166" w:line="360" w:lineRule="auto"/>
        <w:jc w:val="both"/>
        <w:rPr>
          <w:color w:val="000000" w:themeColor="text1"/>
        </w:rPr>
      </w:pPr>
      <w:r w:rsidRPr="001769F4">
        <w:rPr>
          <w:color w:val="000000" w:themeColor="text1"/>
        </w:rPr>
        <w:t>The ethical participation of human subjects necessitates the creation of research value and integrity. The study should be designed according to acknowledged research standards and produce measurable, therapeutically useful results. The unique characteristics of CM clinic practice, such as pattern differentiation and therapy individualization, make it difficult to adapt into research models that are acceptable. If the ethics committee is unfamiliar with CM principles, as well as researchers who may present proposals with unique design adjustments to meet such clinical practice features, this might be a concern.</w:t>
      </w:r>
    </w:p>
    <w:p w14:paraId="14D61D6B" w14:textId="77777777" w:rsidR="00CF0B09" w:rsidRPr="001769F4" w:rsidRDefault="00CF0B09" w:rsidP="001769F4">
      <w:pPr>
        <w:pStyle w:val="NormalWeb"/>
        <w:shd w:val="clear" w:color="auto" w:fill="FFFFFF"/>
        <w:spacing w:before="166" w:after="166" w:line="360" w:lineRule="auto"/>
        <w:jc w:val="both"/>
        <w:rPr>
          <w:color w:val="000000" w:themeColor="text1"/>
        </w:rPr>
      </w:pPr>
      <w:r w:rsidRPr="001769F4">
        <w:rPr>
          <w:color w:val="000000" w:themeColor="text1"/>
        </w:rPr>
        <w:t>The second issue of human dignity requires people to make a decision about whether or not to pursue an academic pursuit. This concept relies heavily on the informed consent of the participants.</w:t>
      </w:r>
    </w:p>
    <w:p w14:paraId="75335F1F" w14:textId="09EA4B1A" w:rsidR="00CF0B09" w:rsidRPr="001769F4" w:rsidRDefault="00BC1DCE" w:rsidP="001769F4">
      <w:pPr>
        <w:pStyle w:val="NormalWeb"/>
        <w:shd w:val="clear" w:color="auto" w:fill="FFFFFF"/>
        <w:spacing w:before="166" w:beforeAutospacing="0" w:after="166" w:afterAutospacing="0" w:line="360" w:lineRule="auto"/>
        <w:jc w:val="both"/>
        <w:rPr>
          <w:color w:val="000000" w:themeColor="text1"/>
        </w:rPr>
      </w:pPr>
      <w:r w:rsidRPr="00BC1DCE">
        <w:rPr>
          <w:color w:val="000000" w:themeColor="text1"/>
        </w:rPr>
        <w:t>That the participant is not subjected to force or incentive, and that participation is clearly established, such as a signed form, survey return, or recorded audio consent.</w:t>
      </w:r>
    </w:p>
    <w:p w14:paraId="4ED50C84" w14:textId="77777777" w:rsidR="00CF0B09" w:rsidRPr="001769F4" w:rsidRDefault="00CF0B09" w:rsidP="001769F4">
      <w:pPr>
        <w:spacing w:line="360" w:lineRule="auto"/>
        <w:jc w:val="both"/>
        <w:rPr>
          <w:rFonts w:ascii="Times New Roman" w:hAnsi="Times New Roman" w:cs="Times New Roman"/>
          <w:color w:val="000000" w:themeColor="text1"/>
          <w:sz w:val="24"/>
          <w:szCs w:val="24"/>
        </w:rPr>
      </w:pPr>
      <w:r w:rsidRPr="001769F4">
        <w:rPr>
          <w:rFonts w:ascii="Times New Roman" w:hAnsi="Times New Roman" w:cs="Times New Roman"/>
          <w:color w:val="000000" w:themeColor="text1"/>
          <w:sz w:val="24"/>
          <w:szCs w:val="24"/>
        </w:rPr>
        <w:lastRenderedPageBreak/>
        <w:t xml:space="preserve">In many Western countries, informed consent is obtained by both the subject and the researcher signing a piece of paper. Only 10 of the 47 published sham-controlled acupuncture trials had information on how participants were informed, according to a recent review of acupuncture research. They also noted that communication tactics varied greatly and were frequently confusing, </w:t>
      </w:r>
      <w:r w:rsidR="001C64BF" w:rsidRPr="001769F4">
        <w:rPr>
          <w:rFonts w:ascii="Times New Roman" w:hAnsi="Times New Roman" w:cs="Times New Roman"/>
          <w:color w:val="000000" w:themeColor="text1"/>
          <w:sz w:val="24"/>
          <w:szCs w:val="24"/>
        </w:rPr>
        <w:t>signalling</w:t>
      </w:r>
      <w:r w:rsidRPr="001769F4">
        <w:rPr>
          <w:rFonts w:ascii="Times New Roman" w:hAnsi="Times New Roman" w:cs="Times New Roman"/>
          <w:color w:val="000000" w:themeColor="text1"/>
          <w:sz w:val="24"/>
          <w:szCs w:val="24"/>
        </w:rPr>
        <w:t xml:space="preserve"> to participants that a sham intervention was taking place.</w:t>
      </w:r>
    </w:p>
    <w:p w14:paraId="5E4DFF4A" w14:textId="5341AA10" w:rsidR="00CF0B09" w:rsidRPr="001769F4" w:rsidRDefault="00226158" w:rsidP="001769F4">
      <w:pPr>
        <w:spacing w:line="360" w:lineRule="auto"/>
        <w:jc w:val="both"/>
        <w:rPr>
          <w:rFonts w:ascii="Times New Roman" w:hAnsi="Times New Roman" w:cs="Times New Roman"/>
          <w:color w:val="000000" w:themeColor="text1"/>
          <w:sz w:val="24"/>
          <w:szCs w:val="24"/>
        </w:rPr>
      </w:pPr>
      <w:r w:rsidRPr="00226158">
        <w:rPr>
          <w:rFonts w:ascii="Times New Roman" w:hAnsi="Times New Roman" w:cs="Times New Roman"/>
          <w:color w:val="000000" w:themeColor="text1"/>
          <w:sz w:val="24"/>
          <w:szCs w:val="24"/>
        </w:rPr>
        <w:t>Another ethical issue is that RCTs do not take participant preferences into consideration. When CM is widely utilised, this is especially true. Acupuncture and herbal therapy, for example, are considered effective therapies in China and Korea, and patients are afraid of not receiving their preferred treatment if they participate in a randomised study. In the West, a number of different modified RCT designs that take participant preferences into account have been proposed and evaluated. Under the Baskerville design, participants could either stay in their assigned group, switch to another group, or abandon the study.</w:t>
      </w:r>
    </w:p>
    <w:p w14:paraId="7147A3D4" w14:textId="5FC0FF66" w:rsidR="00CF0B09" w:rsidRPr="001769F4" w:rsidRDefault="00FC79E1" w:rsidP="001769F4">
      <w:pPr>
        <w:spacing w:line="360" w:lineRule="auto"/>
        <w:jc w:val="both"/>
        <w:rPr>
          <w:rFonts w:ascii="Times New Roman" w:hAnsi="Times New Roman" w:cs="Times New Roman"/>
          <w:color w:val="000000" w:themeColor="text1"/>
          <w:sz w:val="24"/>
          <w:szCs w:val="24"/>
        </w:rPr>
      </w:pPr>
      <w:r w:rsidRPr="00FC79E1">
        <w:rPr>
          <w:rFonts w:ascii="Times New Roman" w:hAnsi="Times New Roman" w:cs="Times New Roman"/>
          <w:color w:val="000000" w:themeColor="text1"/>
          <w:sz w:val="24"/>
          <w:szCs w:val="24"/>
        </w:rPr>
        <w:t>Prior to randomization, participants can choose whether or not they want to be randomised using the whole cohort design. Those who do not want to be assigned at random might opt for the treatment or control groups. Those who agree to be placed in one of two groups at random: treatment or control. On the other hand, these two notions could only be applied if participants were made aware of their group assignment (</w:t>
      </w:r>
      <w:proofErr w:type="gramStart"/>
      <w:r w:rsidRPr="00FC79E1">
        <w:rPr>
          <w:rFonts w:ascii="Times New Roman" w:hAnsi="Times New Roman" w:cs="Times New Roman"/>
          <w:color w:val="000000" w:themeColor="text1"/>
          <w:sz w:val="24"/>
          <w:szCs w:val="24"/>
        </w:rPr>
        <w:t>e.g.</w:t>
      </w:r>
      <w:proofErr w:type="gramEnd"/>
      <w:r w:rsidRPr="00FC79E1">
        <w:rPr>
          <w:rFonts w:ascii="Times New Roman" w:hAnsi="Times New Roman" w:cs="Times New Roman"/>
          <w:color w:val="000000" w:themeColor="text1"/>
          <w:sz w:val="24"/>
          <w:szCs w:val="24"/>
        </w:rPr>
        <w:t xml:space="preserve"> wait list, active control). They are ineffective when used as a sham or placebo control. Furthermore, because the majority of participants are likely to choose the treatment group, it may be difficult to attract a substantial number of participants for the control group.</w:t>
      </w:r>
    </w:p>
    <w:p w14:paraId="6464F612" w14:textId="77777777" w:rsidR="00CF0B09" w:rsidRPr="001769F4" w:rsidRDefault="00CF0B09" w:rsidP="001769F4">
      <w:pPr>
        <w:spacing w:line="360" w:lineRule="auto"/>
        <w:jc w:val="both"/>
        <w:rPr>
          <w:rFonts w:ascii="Times New Roman" w:hAnsi="Times New Roman" w:cs="Times New Roman"/>
          <w:color w:val="000000" w:themeColor="text1"/>
          <w:sz w:val="24"/>
          <w:szCs w:val="24"/>
        </w:rPr>
      </w:pPr>
      <w:r w:rsidRPr="001769F4">
        <w:rPr>
          <w:rFonts w:ascii="Times New Roman" w:hAnsi="Times New Roman" w:cs="Times New Roman"/>
          <w:color w:val="000000" w:themeColor="text1"/>
          <w:sz w:val="24"/>
          <w:szCs w:val="24"/>
        </w:rPr>
        <w:t>The unknown likelihood of allocation bias acting as a confounder when assessing the outcomes of such research is a second key cause of concern. Surprisingly, a recent review of 32 patient preference studies found no indication that such designs had a substantial impact on the internal validity of randomized trials. Before patient preference studies are widely employed, more research must be done to ensure that they do not cause bias.</w:t>
      </w:r>
    </w:p>
    <w:p w14:paraId="10410CB3" w14:textId="77777777" w:rsidR="00915EDC" w:rsidRPr="001769F4" w:rsidRDefault="00915EDC" w:rsidP="001769F4">
      <w:pPr>
        <w:spacing w:line="360" w:lineRule="auto"/>
        <w:jc w:val="both"/>
        <w:rPr>
          <w:rFonts w:ascii="Times New Roman" w:hAnsi="Times New Roman" w:cs="Times New Roman"/>
          <w:b/>
          <w:color w:val="000000" w:themeColor="text1"/>
          <w:sz w:val="24"/>
          <w:szCs w:val="24"/>
        </w:rPr>
      </w:pPr>
      <w:r w:rsidRPr="001769F4">
        <w:rPr>
          <w:rFonts w:ascii="Times New Roman" w:hAnsi="Times New Roman" w:cs="Times New Roman"/>
          <w:b/>
          <w:color w:val="000000" w:themeColor="text1"/>
          <w:sz w:val="24"/>
          <w:szCs w:val="24"/>
        </w:rPr>
        <w:t xml:space="preserve">Recommendations </w:t>
      </w:r>
    </w:p>
    <w:p w14:paraId="2A90E1AE" w14:textId="77777777" w:rsidR="00CF0B09" w:rsidRPr="001769F4" w:rsidRDefault="00CF0B09" w:rsidP="001769F4">
      <w:pPr>
        <w:spacing w:line="360" w:lineRule="auto"/>
        <w:jc w:val="both"/>
        <w:rPr>
          <w:rStyle w:val="Emphasis"/>
          <w:rFonts w:ascii="Times New Roman" w:hAnsi="Times New Roman" w:cs="Times New Roman"/>
          <w:i w:val="0"/>
          <w:color w:val="000000" w:themeColor="text1"/>
          <w:sz w:val="24"/>
          <w:szCs w:val="24"/>
          <w:shd w:val="clear" w:color="auto" w:fill="FFFFFF"/>
        </w:rPr>
      </w:pPr>
      <w:r w:rsidRPr="001769F4">
        <w:rPr>
          <w:rStyle w:val="Emphasis"/>
          <w:rFonts w:ascii="Times New Roman" w:hAnsi="Times New Roman" w:cs="Times New Roman"/>
          <w:i w:val="0"/>
          <w:color w:val="000000" w:themeColor="text1"/>
          <w:sz w:val="24"/>
          <w:szCs w:val="24"/>
          <w:shd w:val="clear" w:color="auto" w:fill="FFFFFF"/>
        </w:rPr>
        <w:t xml:space="preserve">Acupuncture can aid with stress relief. As a result of the problems of becoming pregnant, psychological stress is not uncommon. Stress causes your body to produce chemicals that can interrupt routine ovulation and menstrual cycle processes, which can have a detrimental impact on fertility. Acupuncture can assist by increasing the synthesis of the hormone beta endorphin, which makes you feel more calm and serene while reducing stress and anxiety. As a result, </w:t>
      </w:r>
      <w:r w:rsidRPr="001769F4">
        <w:rPr>
          <w:rStyle w:val="Emphasis"/>
          <w:rFonts w:ascii="Times New Roman" w:hAnsi="Times New Roman" w:cs="Times New Roman"/>
          <w:i w:val="0"/>
          <w:color w:val="000000" w:themeColor="text1"/>
          <w:sz w:val="24"/>
          <w:szCs w:val="24"/>
          <w:shd w:val="clear" w:color="auto" w:fill="FFFFFF"/>
        </w:rPr>
        <w:lastRenderedPageBreak/>
        <w:t>blood flow to the uterus and oxygen and nutrient delivery to the ovaries both rise. As a consequence, your menstrual periods will become more regular, your ovulation cycles will become more regular, and your fertility will improve.</w:t>
      </w:r>
    </w:p>
    <w:p w14:paraId="132EA1F6" w14:textId="77777777" w:rsidR="00CF0B09" w:rsidRPr="001769F4" w:rsidRDefault="00CF0B09" w:rsidP="001769F4">
      <w:pPr>
        <w:spacing w:line="360" w:lineRule="auto"/>
        <w:jc w:val="both"/>
        <w:rPr>
          <w:rStyle w:val="Emphasis"/>
          <w:rFonts w:ascii="Times New Roman" w:hAnsi="Times New Roman" w:cs="Times New Roman"/>
          <w:i w:val="0"/>
          <w:color w:val="000000" w:themeColor="text1"/>
          <w:sz w:val="24"/>
          <w:szCs w:val="24"/>
          <w:shd w:val="clear" w:color="auto" w:fill="FFFFFF"/>
        </w:rPr>
      </w:pPr>
      <w:r w:rsidRPr="001769F4">
        <w:rPr>
          <w:rStyle w:val="Emphasis"/>
          <w:rFonts w:ascii="Times New Roman" w:hAnsi="Times New Roman" w:cs="Times New Roman"/>
          <w:i w:val="0"/>
          <w:color w:val="000000" w:themeColor="text1"/>
          <w:sz w:val="24"/>
          <w:szCs w:val="24"/>
          <w:shd w:val="clear" w:color="auto" w:fill="FFFFFF"/>
        </w:rPr>
        <w:t>The immune system is boosted by acupuncture. Fertility problems can occasionally be caused by immune system problems, making it less likely for fertility to thrive and conception to occur. Acupuncture treatments can help you repair the underlying cause of immune system problems while also maintaining your body in the best possible shape for conception and pregnancy.</w:t>
      </w:r>
    </w:p>
    <w:p w14:paraId="7F08145C" w14:textId="77777777" w:rsidR="00CF0B09" w:rsidRPr="001769F4" w:rsidRDefault="00CF0B09" w:rsidP="001769F4">
      <w:pPr>
        <w:spacing w:line="360" w:lineRule="auto"/>
        <w:jc w:val="both"/>
        <w:rPr>
          <w:rStyle w:val="Emphasis"/>
          <w:rFonts w:ascii="Times New Roman" w:hAnsi="Times New Roman" w:cs="Times New Roman"/>
          <w:i w:val="0"/>
          <w:color w:val="000000" w:themeColor="text1"/>
          <w:sz w:val="24"/>
          <w:szCs w:val="24"/>
          <w:shd w:val="clear" w:color="auto" w:fill="FFFFFF"/>
        </w:rPr>
      </w:pPr>
      <w:r w:rsidRPr="001769F4">
        <w:rPr>
          <w:rStyle w:val="Emphasis"/>
          <w:rFonts w:ascii="Times New Roman" w:hAnsi="Times New Roman" w:cs="Times New Roman"/>
          <w:i w:val="0"/>
          <w:color w:val="000000" w:themeColor="text1"/>
          <w:sz w:val="24"/>
          <w:szCs w:val="24"/>
          <w:shd w:val="clear" w:color="auto" w:fill="FFFFFF"/>
        </w:rPr>
        <w:t>Acupuncture treatments may aid in the reduction of medication adverse effects. Clomid is one of the most commonly recommended drugs to older women who are trying to conceive. One of the drug's negative effects is a thinning of the uterine lining, which lowers your chances of a safe pregnancy. By thickening your uterine lining and supporting it in maintaining constant in appearance and function, acupuncture acts as a reversal agent. As a result, blood flow to the uterine arteries increases, allowing more oxygen and nutrients to reach the uterus and its linings, so facilitating conception.</w:t>
      </w:r>
    </w:p>
    <w:p w14:paraId="7401FDE3" w14:textId="77777777" w:rsidR="00CF0B09" w:rsidRPr="001769F4" w:rsidRDefault="00CF0B09" w:rsidP="001769F4">
      <w:pPr>
        <w:spacing w:line="360" w:lineRule="auto"/>
        <w:jc w:val="both"/>
        <w:rPr>
          <w:rStyle w:val="Emphasis"/>
          <w:rFonts w:ascii="Times New Roman" w:hAnsi="Times New Roman" w:cs="Times New Roman"/>
          <w:i w:val="0"/>
          <w:color w:val="000000" w:themeColor="text1"/>
          <w:sz w:val="24"/>
          <w:szCs w:val="24"/>
          <w:shd w:val="clear" w:color="auto" w:fill="FFFFFF"/>
        </w:rPr>
      </w:pPr>
      <w:r w:rsidRPr="001769F4">
        <w:rPr>
          <w:rStyle w:val="Emphasis"/>
          <w:rFonts w:ascii="Times New Roman" w:hAnsi="Times New Roman" w:cs="Times New Roman"/>
          <w:i w:val="0"/>
          <w:color w:val="000000" w:themeColor="text1"/>
          <w:sz w:val="24"/>
          <w:szCs w:val="24"/>
          <w:shd w:val="clear" w:color="auto" w:fill="FFFFFF"/>
        </w:rPr>
        <w:t>The uterus' contractions are lessened. Your uterus has a tendency to contract during implantation, which might lead to the loss of the pregnancy. When used on a regular basis, acupuncture treatments may help to reduce these contractions during implantation, enabling the embryo to grow and develop into a baby that can be carried to term.</w:t>
      </w:r>
    </w:p>
    <w:p w14:paraId="0B75E009" w14:textId="77777777" w:rsidR="00CF0B09" w:rsidRPr="001769F4" w:rsidRDefault="00CF0B09" w:rsidP="001769F4">
      <w:pPr>
        <w:spacing w:line="360" w:lineRule="auto"/>
        <w:jc w:val="both"/>
        <w:rPr>
          <w:rStyle w:val="Emphasis"/>
          <w:rFonts w:ascii="Times New Roman" w:hAnsi="Times New Roman" w:cs="Times New Roman"/>
          <w:i w:val="0"/>
          <w:color w:val="000000" w:themeColor="text1"/>
          <w:sz w:val="24"/>
          <w:szCs w:val="24"/>
          <w:shd w:val="clear" w:color="auto" w:fill="FFFFFF"/>
        </w:rPr>
      </w:pPr>
      <w:r w:rsidRPr="001769F4">
        <w:rPr>
          <w:rStyle w:val="Emphasis"/>
          <w:rFonts w:ascii="Times New Roman" w:hAnsi="Times New Roman" w:cs="Times New Roman"/>
          <w:i w:val="0"/>
          <w:color w:val="000000" w:themeColor="text1"/>
          <w:sz w:val="24"/>
          <w:szCs w:val="24"/>
          <w:shd w:val="clear" w:color="auto" w:fill="FFFFFF"/>
        </w:rPr>
        <w:t>Acupuncture can also aid with male fertility. Acupuncture enhances the appearance, count, and motility of sperm.</w:t>
      </w:r>
    </w:p>
    <w:p w14:paraId="44206268" w14:textId="77777777" w:rsidR="006B312E" w:rsidRPr="001769F4" w:rsidRDefault="003C404B" w:rsidP="001769F4">
      <w:pPr>
        <w:spacing w:line="360" w:lineRule="auto"/>
        <w:jc w:val="both"/>
        <w:rPr>
          <w:rFonts w:ascii="Times New Roman" w:hAnsi="Times New Roman" w:cs="Times New Roman"/>
          <w:color w:val="000000" w:themeColor="text1"/>
          <w:sz w:val="24"/>
          <w:szCs w:val="24"/>
        </w:rPr>
      </w:pPr>
      <w:r w:rsidRPr="001769F4">
        <w:rPr>
          <w:rFonts w:ascii="Times New Roman" w:hAnsi="Times New Roman" w:cs="Times New Roman"/>
          <w:color w:val="000000" w:themeColor="text1"/>
          <w:sz w:val="24"/>
          <w:szCs w:val="24"/>
        </w:rPr>
        <w:t>In-vitro fertilization (IVF) can be used with acupuncture to boost success rates. Because of its capacity to augment and enhance blood flow to the uterus, acupuncture is routinely utilized in combination with IVF. Acupuncture has been demonstrated to improve the thickness of the uterine lining, which is rich in oxygen and nutrients, as well as the consistency of the lining's structure. The ovaries' blood supply is also increased, resulting in better egg cell quality.</w:t>
      </w:r>
    </w:p>
    <w:p w14:paraId="296BFEE8" w14:textId="77777777" w:rsidR="009A5644" w:rsidRPr="001769F4" w:rsidRDefault="009A5644" w:rsidP="001769F4">
      <w:pPr>
        <w:spacing w:line="360" w:lineRule="auto"/>
        <w:jc w:val="both"/>
        <w:rPr>
          <w:rFonts w:ascii="Times New Roman" w:hAnsi="Times New Roman" w:cs="Times New Roman"/>
          <w:b/>
          <w:color w:val="000000" w:themeColor="text1"/>
          <w:sz w:val="24"/>
          <w:szCs w:val="24"/>
        </w:rPr>
      </w:pPr>
    </w:p>
    <w:p w14:paraId="2F1EDCEE" w14:textId="77777777" w:rsidR="001769F4" w:rsidRPr="001769F4" w:rsidRDefault="001769F4" w:rsidP="001769F4">
      <w:pPr>
        <w:spacing w:line="360" w:lineRule="auto"/>
        <w:jc w:val="both"/>
        <w:rPr>
          <w:rFonts w:ascii="Times New Roman" w:hAnsi="Times New Roman" w:cs="Times New Roman"/>
          <w:b/>
          <w:color w:val="000000" w:themeColor="text1"/>
          <w:sz w:val="24"/>
          <w:szCs w:val="24"/>
        </w:rPr>
      </w:pPr>
    </w:p>
    <w:p w14:paraId="4E0E5759" w14:textId="77777777" w:rsidR="001769F4" w:rsidRPr="001769F4" w:rsidRDefault="001769F4" w:rsidP="001769F4">
      <w:pPr>
        <w:spacing w:line="360" w:lineRule="auto"/>
        <w:jc w:val="both"/>
        <w:rPr>
          <w:rFonts w:ascii="Times New Roman" w:hAnsi="Times New Roman" w:cs="Times New Roman"/>
          <w:b/>
          <w:color w:val="000000" w:themeColor="text1"/>
          <w:sz w:val="24"/>
          <w:szCs w:val="24"/>
        </w:rPr>
      </w:pPr>
    </w:p>
    <w:p w14:paraId="1739D6B6" w14:textId="77777777" w:rsidR="001769F4" w:rsidRPr="001769F4" w:rsidRDefault="001769F4" w:rsidP="001769F4">
      <w:pPr>
        <w:spacing w:line="360" w:lineRule="auto"/>
        <w:jc w:val="both"/>
        <w:rPr>
          <w:rFonts w:ascii="Times New Roman" w:hAnsi="Times New Roman" w:cs="Times New Roman"/>
          <w:b/>
          <w:color w:val="000000" w:themeColor="text1"/>
          <w:sz w:val="24"/>
          <w:szCs w:val="24"/>
        </w:rPr>
      </w:pPr>
    </w:p>
    <w:p w14:paraId="20EED4BE" w14:textId="77777777" w:rsidR="001769F4" w:rsidRPr="001769F4" w:rsidRDefault="001769F4" w:rsidP="001769F4">
      <w:pPr>
        <w:spacing w:line="360" w:lineRule="auto"/>
        <w:jc w:val="both"/>
        <w:rPr>
          <w:rFonts w:ascii="Times New Roman" w:hAnsi="Times New Roman" w:cs="Times New Roman"/>
          <w:b/>
          <w:color w:val="000000" w:themeColor="text1"/>
          <w:sz w:val="24"/>
          <w:szCs w:val="24"/>
        </w:rPr>
      </w:pPr>
    </w:p>
    <w:p w14:paraId="05644196" w14:textId="77777777" w:rsidR="001769F4" w:rsidRPr="001769F4" w:rsidRDefault="001769F4" w:rsidP="001769F4">
      <w:pPr>
        <w:spacing w:line="360" w:lineRule="auto"/>
        <w:jc w:val="both"/>
        <w:rPr>
          <w:rFonts w:ascii="Times New Roman" w:hAnsi="Times New Roman" w:cs="Times New Roman"/>
          <w:b/>
          <w:color w:val="000000" w:themeColor="text1"/>
          <w:sz w:val="24"/>
          <w:szCs w:val="24"/>
        </w:rPr>
      </w:pPr>
    </w:p>
    <w:p w14:paraId="7234D2AF" w14:textId="77777777" w:rsidR="001769F4" w:rsidRPr="001769F4" w:rsidRDefault="001769F4" w:rsidP="001769F4">
      <w:pPr>
        <w:spacing w:line="360" w:lineRule="auto"/>
        <w:jc w:val="both"/>
        <w:rPr>
          <w:rFonts w:ascii="Times New Roman" w:hAnsi="Times New Roman" w:cs="Times New Roman"/>
          <w:b/>
          <w:color w:val="000000" w:themeColor="text1"/>
          <w:sz w:val="24"/>
          <w:szCs w:val="24"/>
        </w:rPr>
      </w:pPr>
    </w:p>
    <w:p w14:paraId="6F837071" w14:textId="77777777" w:rsidR="001769F4" w:rsidRPr="001769F4" w:rsidRDefault="001769F4" w:rsidP="001769F4">
      <w:pPr>
        <w:spacing w:line="360" w:lineRule="auto"/>
        <w:jc w:val="both"/>
        <w:rPr>
          <w:rFonts w:ascii="Times New Roman" w:hAnsi="Times New Roman" w:cs="Times New Roman"/>
          <w:b/>
          <w:color w:val="000000" w:themeColor="text1"/>
          <w:sz w:val="24"/>
          <w:szCs w:val="24"/>
        </w:rPr>
      </w:pPr>
    </w:p>
    <w:p w14:paraId="207D9C68" w14:textId="77777777" w:rsidR="001769F4" w:rsidRPr="001769F4" w:rsidRDefault="001769F4" w:rsidP="001769F4">
      <w:pPr>
        <w:spacing w:line="360" w:lineRule="auto"/>
        <w:jc w:val="both"/>
        <w:rPr>
          <w:rFonts w:ascii="Times New Roman" w:hAnsi="Times New Roman" w:cs="Times New Roman"/>
          <w:b/>
          <w:color w:val="000000" w:themeColor="text1"/>
          <w:sz w:val="24"/>
          <w:szCs w:val="24"/>
        </w:rPr>
      </w:pPr>
    </w:p>
    <w:p w14:paraId="0DE61747" w14:textId="77777777" w:rsidR="001769F4" w:rsidRPr="001769F4" w:rsidRDefault="001769F4" w:rsidP="001769F4">
      <w:pPr>
        <w:spacing w:line="360" w:lineRule="auto"/>
        <w:jc w:val="both"/>
        <w:rPr>
          <w:rFonts w:ascii="Times New Roman" w:hAnsi="Times New Roman" w:cs="Times New Roman"/>
          <w:b/>
          <w:color w:val="000000" w:themeColor="text1"/>
          <w:sz w:val="24"/>
          <w:szCs w:val="24"/>
        </w:rPr>
      </w:pPr>
    </w:p>
    <w:p w14:paraId="4F17BBEF" w14:textId="77777777" w:rsidR="001769F4" w:rsidRPr="001769F4" w:rsidRDefault="001769F4" w:rsidP="001769F4">
      <w:pPr>
        <w:spacing w:line="360" w:lineRule="auto"/>
        <w:jc w:val="both"/>
        <w:rPr>
          <w:rFonts w:ascii="Times New Roman" w:hAnsi="Times New Roman" w:cs="Times New Roman"/>
          <w:b/>
          <w:color w:val="000000" w:themeColor="text1"/>
          <w:sz w:val="24"/>
          <w:szCs w:val="24"/>
        </w:rPr>
      </w:pPr>
    </w:p>
    <w:p w14:paraId="5C91A20E" w14:textId="77777777" w:rsidR="001769F4" w:rsidRPr="001769F4" w:rsidRDefault="001769F4" w:rsidP="001769F4">
      <w:pPr>
        <w:spacing w:line="360" w:lineRule="auto"/>
        <w:jc w:val="both"/>
        <w:rPr>
          <w:rFonts w:ascii="Times New Roman" w:hAnsi="Times New Roman" w:cs="Times New Roman"/>
          <w:b/>
          <w:color w:val="000000" w:themeColor="text1"/>
          <w:sz w:val="24"/>
          <w:szCs w:val="24"/>
        </w:rPr>
      </w:pPr>
    </w:p>
    <w:p w14:paraId="5A02D1F2" w14:textId="77777777" w:rsidR="003303C8" w:rsidRPr="001769F4" w:rsidRDefault="00915EDC" w:rsidP="001769F4">
      <w:pPr>
        <w:spacing w:line="360" w:lineRule="auto"/>
        <w:jc w:val="both"/>
        <w:rPr>
          <w:rFonts w:ascii="Times New Roman" w:hAnsi="Times New Roman" w:cs="Times New Roman"/>
          <w:b/>
          <w:color w:val="000000" w:themeColor="text1"/>
          <w:sz w:val="24"/>
          <w:szCs w:val="24"/>
        </w:rPr>
      </w:pPr>
      <w:r w:rsidRPr="001769F4">
        <w:rPr>
          <w:rFonts w:ascii="Times New Roman" w:hAnsi="Times New Roman" w:cs="Times New Roman"/>
          <w:b/>
          <w:color w:val="000000" w:themeColor="text1"/>
          <w:sz w:val="24"/>
          <w:szCs w:val="24"/>
        </w:rPr>
        <w:t>References</w:t>
      </w:r>
    </w:p>
    <w:p w14:paraId="393D091B" w14:textId="77777777" w:rsidR="00CF4F1D" w:rsidRPr="001769F4" w:rsidRDefault="00CF4F1D" w:rsidP="001769F4">
      <w:pPr>
        <w:shd w:val="clear" w:color="auto" w:fill="FFFFFF"/>
        <w:spacing w:before="100" w:beforeAutospacing="1" w:after="100" w:afterAutospacing="1" w:line="360" w:lineRule="auto"/>
        <w:jc w:val="both"/>
        <w:rPr>
          <w:rFonts w:ascii="Times New Roman" w:hAnsi="Times New Roman" w:cs="Times New Roman"/>
          <w:sz w:val="24"/>
          <w:szCs w:val="24"/>
        </w:rPr>
      </w:pPr>
      <w:r w:rsidRPr="001769F4">
        <w:rPr>
          <w:rFonts w:ascii="Times New Roman" w:hAnsi="Times New Roman" w:cs="Times New Roman"/>
          <w:sz w:val="24"/>
          <w:szCs w:val="24"/>
        </w:rPr>
        <w:t xml:space="preserve">GC </w:t>
      </w:r>
      <w:proofErr w:type="spellStart"/>
      <w:r w:rsidRPr="001769F4">
        <w:rPr>
          <w:rFonts w:ascii="Times New Roman" w:hAnsi="Times New Roman" w:cs="Times New Roman"/>
          <w:sz w:val="24"/>
          <w:szCs w:val="24"/>
        </w:rPr>
        <w:t>Bodeker</w:t>
      </w:r>
      <w:proofErr w:type="spellEnd"/>
      <w:r w:rsidRPr="001769F4">
        <w:rPr>
          <w:rFonts w:ascii="Times New Roman" w:hAnsi="Times New Roman" w:cs="Times New Roman"/>
          <w:sz w:val="24"/>
          <w:szCs w:val="24"/>
        </w:rPr>
        <w:t xml:space="preserve"> (2000). Discussion Paper on Planning for Cost-Effective Traditional Health Services. World Health Organization's Centre for Health Development is located in Kobe.</w:t>
      </w:r>
    </w:p>
    <w:p w14:paraId="759322A1" w14:textId="77777777" w:rsidR="00B06C29" w:rsidRPr="001769F4" w:rsidRDefault="00B06C29" w:rsidP="001769F4">
      <w:pPr>
        <w:shd w:val="clear" w:color="auto" w:fill="FFFFFF"/>
        <w:spacing w:before="100" w:beforeAutospacing="1" w:after="100" w:afterAutospacing="1" w:line="360" w:lineRule="auto"/>
        <w:jc w:val="both"/>
        <w:rPr>
          <w:rFonts w:ascii="Times New Roman" w:hAnsi="Times New Roman" w:cs="Times New Roman"/>
          <w:sz w:val="24"/>
          <w:szCs w:val="24"/>
        </w:rPr>
      </w:pPr>
      <w:r w:rsidRPr="001769F4">
        <w:rPr>
          <w:rFonts w:ascii="Times New Roman" w:hAnsi="Times New Roman" w:cs="Times New Roman"/>
          <w:sz w:val="24"/>
          <w:szCs w:val="24"/>
        </w:rPr>
        <w:t xml:space="preserve">A. </w:t>
      </w:r>
      <w:proofErr w:type="spellStart"/>
      <w:r w:rsidRPr="001769F4">
        <w:rPr>
          <w:rFonts w:ascii="Times New Roman" w:hAnsi="Times New Roman" w:cs="Times New Roman"/>
          <w:sz w:val="24"/>
          <w:szCs w:val="24"/>
        </w:rPr>
        <w:t>Bensoussan</w:t>
      </w:r>
      <w:proofErr w:type="spellEnd"/>
      <w:r w:rsidRPr="001769F4">
        <w:rPr>
          <w:rFonts w:ascii="Times New Roman" w:hAnsi="Times New Roman" w:cs="Times New Roman"/>
          <w:sz w:val="24"/>
          <w:szCs w:val="24"/>
        </w:rPr>
        <w:t xml:space="preserve"> and S. P. Myers (1996). Traditional Chinese medicine practice in Australia: Towards a Safer Option Department of Human Services, Victoria, Australia. www.health.vic.gov.au/archive/archive2006/chinese/report/contents.html (Accessed on August 30, 2007).</w:t>
      </w:r>
    </w:p>
    <w:p w14:paraId="28A461D1" w14:textId="77777777" w:rsidR="00B06C29" w:rsidRPr="001769F4" w:rsidRDefault="00B06C29" w:rsidP="001769F4">
      <w:pPr>
        <w:shd w:val="clear" w:color="auto" w:fill="FFFFFF"/>
        <w:spacing w:before="100" w:beforeAutospacing="1" w:after="100" w:afterAutospacing="1" w:line="360" w:lineRule="auto"/>
        <w:jc w:val="both"/>
        <w:rPr>
          <w:rFonts w:ascii="Times New Roman" w:hAnsi="Times New Roman" w:cs="Times New Roman"/>
          <w:sz w:val="24"/>
          <w:szCs w:val="24"/>
        </w:rPr>
      </w:pPr>
      <w:r w:rsidRPr="001769F4">
        <w:rPr>
          <w:rFonts w:ascii="Times New Roman" w:hAnsi="Times New Roman" w:cs="Times New Roman"/>
          <w:sz w:val="24"/>
          <w:szCs w:val="24"/>
        </w:rPr>
        <w:t>Burton B (2003). 'Complementary medicines business in peril after recall of 1546 items,</w:t>
      </w:r>
      <w:proofErr w:type="gramStart"/>
      <w:r w:rsidRPr="001769F4">
        <w:rPr>
          <w:rFonts w:ascii="Times New Roman" w:hAnsi="Times New Roman" w:cs="Times New Roman"/>
          <w:sz w:val="24"/>
          <w:szCs w:val="24"/>
        </w:rPr>
        <w:t>' .</w:t>
      </w:r>
      <w:proofErr w:type="gramEnd"/>
      <w:r w:rsidRPr="001769F4">
        <w:rPr>
          <w:rFonts w:ascii="Times New Roman" w:hAnsi="Times New Roman" w:cs="Times New Roman"/>
          <w:sz w:val="24"/>
          <w:szCs w:val="24"/>
        </w:rPr>
        <w:t xml:space="preserve"> The British Medical Journal, vol. 326, no. 1001, p. 1001.</w:t>
      </w:r>
    </w:p>
    <w:p w14:paraId="454954FC" w14:textId="77777777" w:rsidR="005E2397" w:rsidRPr="001769F4" w:rsidRDefault="00305BCD" w:rsidP="001769F4">
      <w:pPr>
        <w:shd w:val="clear" w:color="auto" w:fill="FFFFFF"/>
        <w:spacing w:before="100" w:beforeAutospacing="1" w:after="100" w:afterAutospacing="1" w:line="360" w:lineRule="auto"/>
        <w:jc w:val="both"/>
        <w:rPr>
          <w:rFonts w:ascii="Times New Roman" w:hAnsi="Times New Roman" w:cs="Times New Roman"/>
          <w:sz w:val="24"/>
          <w:szCs w:val="24"/>
        </w:rPr>
      </w:pPr>
      <w:r w:rsidRPr="001769F4">
        <w:rPr>
          <w:rFonts w:ascii="Times New Roman" w:hAnsi="Times New Roman" w:cs="Times New Roman"/>
          <w:sz w:val="24"/>
          <w:szCs w:val="24"/>
        </w:rPr>
        <w:t>Dixon A (2006). A High-quality Regulation Perspective for Health Care Delivery. Presentation to OECD Group on Regulatory Policy, Paris, 8 December 2006.</w:t>
      </w:r>
    </w:p>
    <w:p w14:paraId="294E1B05" w14:textId="77777777" w:rsidR="009A5644" w:rsidRPr="001769F4" w:rsidRDefault="009A5644" w:rsidP="001769F4">
      <w:pPr>
        <w:shd w:val="clear" w:color="auto" w:fill="FFFFFF"/>
        <w:spacing w:before="100" w:beforeAutospacing="1" w:after="100" w:afterAutospacing="1" w:line="360" w:lineRule="auto"/>
        <w:jc w:val="both"/>
        <w:rPr>
          <w:rFonts w:ascii="Times New Roman" w:hAnsi="Times New Roman" w:cs="Times New Roman"/>
          <w:sz w:val="24"/>
          <w:szCs w:val="24"/>
        </w:rPr>
      </w:pPr>
      <w:r w:rsidRPr="001769F4">
        <w:rPr>
          <w:rFonts w:ascii="Times New Roman" w:hAnsi="Times New Roman" w:cs="Times New Roman"/>
          <w:sz w:val="24"/>
          <w:szCs w:val="24"/>
        </w:rPr>
        <w:t xml:space="preserve">Acupuncture, National Institutes of Health, National </w:t>
      </w:r>
      <w:r w:rsidR="001C64BF" w:rsidRPr="001769F4">
        <w:rPr>
          <w:rFonts w:ascii="Times New Roman" w:hAnsi="Times New Roman" w:cs="Times New Roman"/>
          <w:sz w:val="24"/>
          <w:szCs w:val="24"/>
        </w:rPr>
        <w:t>Centre</w:t>
      </w:r>
      <w:r w:rsidRPr="001769F4">
        <w:rPr>
          <w:rFonts w:ascii="Times New Roman" w:hAnsi="Times New Roman" w:cs="Times New Roman"/>
          <w:sz w:val="24"/>
          <w:szCs w:val="24"/>
        </w:rPr>
        <w:t xml:space="preserve"> for Complementary and Alternative Medicine, USA</w:t>
      </w:r>
    </w:p>
    <w:p w14:paraId="346F4FA1" w14:textId="77777777" w:rsidR="00826011" w:rsidRPr="001769F4" w:rsidRDefault="00826011" w:rsidP="001769F4">
      <w:pPr>
        <w:spacing w:line="360" w:lineRule="auto"/>
        <w:jc w:val="both"/>
        <w:rPr>
          <w:rFonts w:ascii="Times New Roman" w:eastAsia="Times New Roman" w:hAnsi="Times New Roman" w:cs="Times New Roman"/>
          <w:color w:val="000000" w:themeColor="text1"/>
          <w:sz w:val="24"/>
          <w:szCs w:val="24"/>
          <w:lang w:eastAsia="en-GB"/>
        </w:rPr>
      </w:pPr>
      <w:r w:rsidRPr="001769F4">
        <w:rPr>
          <w:rFonts w:ascii="Times New Roman" w:eastAsia="Times New Roman" w:hAnsi="Times New Roman" w:cs="Times New Roman"/>
          <w:color w:val="000000" w:themeColor="text1"/>
          <w:sz w:val="24"/>
          <w:szCs w:val="24"/>
          <w:lang w:eastAsia="en-GB"/>
        </w:rPr>
        <w:t>Mapping the evidence basis and usage of acupuncture within the NHS, Roberts J, Moore D, Department of Public Health and Epidemiology, University of Birmingham, 2006.</w:t>
      </w:r>
    </w:p>
    <w:p w14:paraId="2D4EB1E6" w14:textId="77777777" w:rsidR="004C2168" w:rsidRPr="001769F4" w:rsidRDefault="004C2168" w:rsidP="001769F4">
      <w:pPr>
        <w:spacing w:line="360" w:lineRule="auto"/>
        <w:jc w:val="both"/>
        <w:rPr>
          <w:rFonts w:ascii="Times New Roman" w:hAnsi="Times New Roman" w:cs="Times New Roman"/>
          <w:color w:val="000000" w:themeColor="text1"/>
          <w:sz w:val="24"/>
          <w:szCs w:val="24"/>
          <w:shd w:val="clear" w:color="auto" w:fill="FFFFFF"/>
        </w:rPr>
      </w:pPr>
      <w:r w:rsidRPr="001769F4">
        <w:rPr>
          <w:rFonts w:ascii="Times New Roman" w:hAnsi="Times New Roman" w:cs="Times New Roman"/>
          <w:color w:val="000000" w:themeColor="text1"/>
          <w:sz w:val="24"/>
          <w:szCs w:val="24"/>
          <w:shd w:val="clear" w:color="auto" w:fill="FFFFFF"/>
        </w:rPr>
        <w:t xml:space="preserve">S. Birch. Acupuncture clinical research: part 2. </w:t>
      </w:r>
      <w:proofErr w:type="gramStart"/>
      <w:r w:rsidRPr="001769F4">
        <w:rPr>
          <w:rFonts w:ascii="Times New Roman" w:hAnsi="Times New Roman" w:cs="Times New Roman"/>
          <w:color w:val="000000" w:themeColor="text1"/>
          <w:sz w:val="24"/>
          <w:szCs w:val="24"/>
          <w:shd w:val="clear" w:color="auto" w:fill="FFFFFF"/>
        </w:rPr>
        <w:t>An</w:t>
      </w:r>
      <w:proofErr w:type="gramEnd"/>
      <w:r w:rsidRPr="001769F4">
        <w:rPr>
          <w:rFonts w:ascii="Times New Roman" w:hAnsi="Times New Roman" w:cs="Times New Roman"/>
          <w:color w:val="000000" w:themeColor="text1"/>
          <w:sz w:val="24"/>
          <w:szCs w:val="24"/>
          <w:shd w:val="clear" w:color="auto" w:fill="FFFFFF"/>
        </w:rPr>
        <w:t xml:space="preserve"> summary of the strategies used in controlled clinical studies. Journal of Alternative and Complementary Medicine, 2004.</w:t>
      </w:r>
    </w:p>
    <w:p w14:paraId="3F0B994D" w14:textId="77777777" w:rsidR="004C2168" w:rsidRPr="001769F4" w:rsidRDefault="004C2168" w:rsidP="001769F4">
      <w:pPr>
        <w:spacing w:line="360" w:lineRule="auto"/>
        <w:jc w:val="both"/>
        <w:rPr>
          <w:rFonts w:ascii="Times New Roman" w:hAnsi="Times New Roman" w:cs="Times New Roman"/>
          <w:color w:val="000000" w:themeColor="text1"/>
          <w:sz w:val="24"/>
          <w:szCs w:val="24"/>
          <w:shd w:val="clear" w:color="auto" w:fill="FFFFFF"/>
        </w:rPr>
      </w:pPr>
      <w:r w:rsidRPr="001769F4">
        <w:rPr>
          <w:rFonts w:ascii="Times New Roman" w:hAnsi="Times New Roman" w:cs="Times New Roman"/>
          <w:color w:val="000000" w:themeColor="text1"/>
          <w:sz w:val="24"/>
          <w:szCs w:val="24"/>
          <w:shd w:val="clear" w:color="auto" w:fill="FFFFFF"/>
        </w:rPr>
        <w:lastRenderedPageBreak/>
        <w:t>Emanuel EJ, Rosenstein DL, Strauss SE, Miller FG. Ethical difficulties in complementary and alternative medicine research. The Journal of the American Medical Association published a study in 2004.</w:t>
      </w:r>
    </w:p>
    <w:p w14:paraId="3B04E328" w14:textId="77777777" w:rsidR="004C2168" w:rsidRPr="001769F4" w:rsidRDefault="004C2168" w:rsidP="001769F4">
      <w:pPr>
        <w:spacing w:line="360" w:lineRule="auto"/>
        <w:jc w:val="both"/>
        <w:rPr>
          <w:rFonts w:ascii="Times New Roman" w:hAnsi="Times New Roman" w:cs="Times New Roman"/>
          <w:color w:val="000000" w:themeColor="text1"/>
          <w:sz w:val="24"/>
          <w:szCs w:val="24"/>
          <w:shd w:val="clear" w:color="auto" w:fill="FFFFFF"/>
        </w:rPr>
      </w:pPr>
      <w:r w:rsidRPr="001769F4">
        <w:rPr>
          <w:rFonts w:ascii="Times New Roman" w:hAnsi="Times New Roman" w:cs="Times New Roman"/>
          <w:color w:val="000000" w:themeColor="text1"/>
          <w:sz w:val="24"/>
          <w:szCs w:val="24"/>
          <w:shd w:val="clear" w:color="auto" w:fill="FFFFFF"/>
        </w:rPr>
        <w:t>C. Lee Ventola. "Current Issues in Complementary and Alternative Medicine in the United States." Pharmaceuticals and Therapeutics MediMedia USA, Inc., August 8, 2010. 14th of December, 2016.</w:t>
      </w:r>
    </w:p>
    <w:p w14:paraId="458B5A9C" w14:textId="77777777" w:rsidR="004C2168" w:rsidRPr="001769F4" w:rsidRDefault="004C2168" w:rsidP="001769F4">
      <w:pPr>
        <w:spacing w:line="360" w:lineRule="auto"/>
        <w:jc w:val="both"/>
        <w:rPr>
          <w:rFonts w:ascii="Times New Roman" w:hAnsi="Times New Roman" w:cs="Times New Roman"/>
          <w:color w:val="000000" w:themeColor="text1"/>
          <w:sz w:val="24"/>
          <w:szCs w:val="24"/>
          <w:shd w:val="clear" w:color="auto" w:fill="FFFFFF"/>
        </w:rPr>
      </w:pPr>
      <w:r w:rsidRPr="001769F4">
        <w:rPr>
          <w:rFonts w:ascii="Times New Roman" w:hAnsi="Times New Roman" w:cs="Times New Roman"/>
          <w:color w:val="000000" w:themeColor="text1"/>
          <w:sz w:val="24"/>
          <w:szCs w:val="24"/>
          <w:shd w:val="clear" w:color="auto" w:fill="FFFFFF"/>
        </w:rPr>
        <w:t>"Mind-body Interventions: Applications in Neurology," by Helané Wahbeh, Siegward-M. Elsas, and Barry S. Oken. Neurology, National Library of Medicine of the United States of America, 10 June 2008. Web. January 2, 2017.</w:t>
      </w:r>
    </w:p>
    <w:p w14:paraId="0E1FEDCA" w14:textId="77777777" w:rsidR="00FE6A09" w:rsidRPr="001769F4" w:rsidRDefault="00874606" w:rsidP="001769F4">
      <w:pPr>
        <w:spacing w:line="360" w:lineRule="auto"/>
        <w:jc w:val="both"/>
        <w:rPr>
          <w:rFonts w:ascii="Times New Roman" w:hAnsi="Times New Roman" w:cs="Times New Roman"/>
          <w:color w:val="000000" w:themeColor="text1"/>
          <w:sz w:val="24"/>
          <w:szCs w:val="24"/>
          <w:shd w:val="clear" w:color="auto" w:fill="FFFFFF"/>
        </w:rPr>
      </w:pPr>
      <w:r w:rsidRPr="001769F4">
        <w:rPr>
          <w:rFonts w:ascii="Times New Roman" w:hAnsi="Times New Roman" w:cs="Times New Roman"/>
          <w:color w:val="000000" w:themeColor="text1"/>
          <w:sz w:val="24"/>
          <w:szCs w:val="24"/>
          <w:shd w:val="clear" w:color="auto" w:fill="FFFFFF"/>
        </w:rPr>
        <w:t>"Manipulative and Body-Based Practices: An Overview," Druss Rosenheck. An Overview of Manipulative and Body-Based Practices WETA, 2009. https://doi.org/10.1016/j.weta.2009.01.002.</w:t>
      </w:r>
    </w:p>
    <w:p w14:paraId="79F20D0F" w14:textId="77777777" w:rsidR="00981207" w:rsidRPr="001769F4" w:rsidRDefault="00874606" w:rsidP="001769F4">
      <w:pPr>
        <w:spacing w:line="360" w:lineRule="auto"/>
        <w:jc w:val="both"/>
        <w:rPr>
          <w:rFonts w:ascii="Times New Roman" w:hAnsi="Times New Roman" w:cs="Times New Roman"/>
          <w:color w:val="000000" w:themeColor="text1"/>
          <w:sz w:val="24"/>
          <w:szCs w:val="24"/>
          <w:shd w:val="clear" w:color="auto" w:fill="FFFFFF"/>
        </w:rPr>
      </w:pPr>
      <w:r w:rsidRPr="001769F4">
        <w:rPr>
          <w:rFonts w:ascii="Times New Roman" w:hAnsi="Times New Roman" w:cs="Times New Roman"/>
          <w:color w:val="000000" w:themeColor="text1"/>
          <w:sz w:val="24"/>
          <w:szCs w:val="24"/>
          <w:shd w:val="clear" w:color="auto" w:fill="FFFFFF"/>
        </w:rPr>
        <w:t>Meredith Engel, "Does Energy Healing Really Work?" The New York Daily News The New York Daily News, July 18, 2014. Web. 02 January 2017.</w:t>
      </w:r>
    </w:p>
    <w:sectPr w:rsidR="00981207" w:rsidRPr="001769F4" w:rsidSect="000C18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73C0C"/>
    <w:multiLevelType w:val="hybridMultilevel"/>
    <w:tmpl w:val="02F00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4A533A"/>
    <w:multiLevelType w:val="multilevel"/>
    <w:tmpl w:val="5D40B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F0C1F55"/>
    <w:multiLevelType w:val="multilevel"/>
    <w:tmpl w:val="51BAB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3160957"/>
    <w:multiLevelType w:val="multilevel"/>
    <w:tmpl w:val="1E3C3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A40"/>
    <w:rsid w:val="000015A4"/>
    <w:rsid w:val="000202B7"/>
    <w:rsid w:val="0002123E"/>
    <w:rsid w:val="00021895"/>
    <w:rsid w:val="00026C95"/>
    <w:rsid w:val="000545B6"/>
    <w:rsid w:val="00075146"/>
    <w:rsid w:val="000C18AA"/>
    <w:rsid w:val="000D0A92"/>
    <w:rsid w:val="0011270B"/>
    <w:rsid w:val="001274B7"/>
    <w:rsid w:val="00156292"/>
    <w:rsid w:val="0015760B"/>
    <w:rsid w:val="00160FAA"/>
    <w:rsid w:val="001769F4"/>
    <w:rsid w:val="001A6979"/>
    <w:rsid w:val="001C64BF"/>
    <w:rsid w:val="001D23F2"/>
    <w:rsid w:val="001F1AEB"/>
    <w:rsid w:val="00217264"/>
    <w:rsid w:val="002221CE"/>
    <w:rsid w:val="00222A51"/>
    <w:rsid w:val="00226158"/>
    <w:rsid w:val="0023195B"/>
    <w:rsid w:val="00246B99"/>
    <w:rsid w:val="002718F7"/>
    <w:rsid w:val="00275591"/>
    <w:rsid w:val="002F16C8"/>
    <w:rsid w:val="00305BCD"/>
    <w:rsid w:val="003221CD"/>
    <w:rsid w:val="00326E3A"/>
    <w:rsid w:val="003303C8"/>
    <w:rsid w:val="0034064C"/>
    <w:rsid w:val="00356482"/>
    <w:rsid w:val="003736F5"/>
    <w:rsid w:val="003738D4"/>
    <w:rsid w:val="0037777A"/>
    <w:rsid w:val="003854AB"/>
    <w:rsid w:val="003C3022"/>
    <w:rsid w:val="003C404B"/>
    <w:rsid w:val="003C7A8A"/>
    <w:rsid w:val="003D026D"/>
    <w:rsid w:val="003E4063"/>
    <w:rsid w:val="003E6350"/>
    <w:rsid w:val="003E70D9"/>
    <w:rsid w:val="003F6B0C"/>
    <w:rsid w:val="00437551"/>
    <w:rsid w:val="004532C2"/>
    <w:rsid w:val="00454C57"/>
    <w:rsid w:val="004622BB"/>
    <w:rsid w:val="00465F5B"/>
    <w:rsid w:val="004A7C3F"/>
    <w:rsid w:val="004C2168"/>
    <w:rsid w:val="004D74DD"/>
    <w:rsid w:val="004F1E40"/>
    <w:rsid w:val="004F6A60"/>
    <w:rsid w:val="0053244F"/>
    <w:rsid w:val="0055039A"/>
    <w:rsid w:val="005613A6"/>
    <w:rsid w:val="00567261"/>
    <w:rsid w:val="00593CCB"/>
    <w:rsid w:val="005A1AF0"/>
    <w:rsid w:val="005B0B85"/>
    <w:rsid w:val="005C2EBC"/>
    <w:rsid w:val="005E2397"/>
    <w:rsid w:val="005E5DC6"/>
    <w:rsid w:val="006200C5"/>
    <w:rsid w:val="0063096F"/>
    <w:rsid w:val="00634041"/>
    <w:rsid w:val="006557D4"/>
    <w:rsid w:val="006712ED"/>
    <w:rsid w:val="006878AD"/>
    <w:rsid w:val="006B312E"/>
    <w:rsid w:val="006C3C35"/>
    <w:rsid w:val="006C5A54"/>
    <w:rsid w:val="006D5799"/>
    <w:rsid w:val="006E7CE7"/>
    <w:rsid w:val="00702C40"/>
    <w:rsid w:val="00705C9E"/>
    <w:rsid w:val="007151D2"/>
    <w:rsid w:val="00721497"/>
    <w:rsid w:val="007274F3"/>
    <w:rsid w:val="00775D03"/>
    <w:rsid w:val="007A63F5"/>
    <w:rsid w:val="007C6615"/>
    <w:rsid w:val="007E793C"/>
    <w:rsid w:val="008057C2"/>
    <w:rsid w:val="00826011"/>
    <w:rsid w:val="00862A11"/>
    <w:rsid w:val="00874606"/>
    <w:rsid w:val="008F3C0C"/>
    <w:rsid w:val="009006B3"/>
    <w:rsid w:val="009107AA"/>
    <w:rsid w:val="00915EDC"/>
    <w:rsid w:val="00981207"/>
    <w:rsid w:val="009A5644"/>
    <w:rsid w:val="009A7EEB"/>
    <w:rsid w:val="009F50C1"/>
    <w:rsid w:val="009F7BB3"/>
    <w:rsid w:val="00A046B6"/>
    <w:rsid w:val="00A60E15"/>
    <w:rsid w:val="00A9281B"/>
    <w:rsid w:val="00AB3F08"/>
    <w:rsid w:val="00B06C29"/>
    <w:rsid w:val="00B36B8B"/>
    <w:rsid w:val="00B50D0C"/>
    <w:rsid w:val="00B73733"/>
    <w:rsid w:val="00B86623"/>
    <w:rsid w:val="00BA3C97"/>
    <w:rsid w:val="00BC1DCE"/>
    <w:rsid w:val="00BD1B5D"/>
    <w:rsid w:val="00BE5ECB"/>
    <w:rsid w:val="00C31EA4"/>
    <w:rsid w:val="00C326AA"/>
    <w:rsid w:val="00C36297"/>
    <w:rsid w:val="00C751F5"/>
    <w:rsid w:val="00C76EDD"/>
    <w:rsid w:val="00C84AF8"/>
    <w:rsid w:val="00CA3E53"/>
    <w:rsid w:val="00CD1B86"/>
    <w:rsid w:val="00CF0B09"/>
    <w:rsid w:val="00CF4F1D"/>
    <w:rsid w:val="00D73D7C"/>
    <w:rsid w:val="00DC5446"/>
    <w:rsid w:val="00DE1DE0"/>
    <w:rsid w:val="00E25122"/>
    <w:rsid w:val="00E42A21"/>
    <w:rsid w:val="00E46457"/>
    <w:rsid w:val="00E775C7"/>
    <w:rsid w:val="00E84CB7"/>
    <w:rsid w:val="00EA0888"/>
    <w:rsid w:val="00EA10C4"/>
    <w:rsid w:val="00EA46C1"/>
    <w:rsid w:val="00EB44B2"/>
    <w:rsid w:val="00F21910"/>
    <w:rsid w:val="00F26E2D"/>
    <w:rsid w:val="00F30334"/>
    <w:rsid w:val="00F3407E"/>
    <w:rsid w:val="00F47CB1"/>
    <w:rsid w:val="00F522F4"/>
    <w:rsid w:val="00F83999"/>
    <w:rsid w:val="00F904DF"/>
    <w:rsid w:val="00F95EEF"/>
    <w:rsid w:val="00FA0A40"/>
    <w:rsid w:val="00FC79E1"/>
    <w:rsid w:val="00FE6A09"/>
    <w:rsid w:val="00FF53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127AA"/>
  <w15:docId w15:val="{E15AEC1B-3F70-A241-AD00-7DEE1118B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18AA"/>
  </w:style>
  <w:style w:type="paragraph" w:styleId="Heading2">
    <w:name w:val="heading 2"/>
    <w:basedOn w:val="Normal"/>
    <w:link w:val="Heading2Char"/>
    <w:uiPriority w:val="9"/>
    <w:qFormat/>
    <w:rsid w:val="003E70D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78AD"/>
    <w:pPr>
      <w:ind w:left="720"/>
      <w:contextualSpacing/>
    </w:pPr>
  </w:style>
  <w:style w:type="character" w:customStyle="1" w:styleId="Heading2Char">
    <w:name w:val="Heading 2 Char"/>
    <w:basedOn w:val="DefaultParagraphFont"/>
    <w:link w:val="Heading2"/>
    <w:uiPriority w:val="9"/>
    <w:rsid w:val="003E70D9"/>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3E70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pl-text-label">
    <w:name w:val="rpl-text-label"/>
    <w:basedOn w:val="DefaultParagraphFont"/>
    <w:rsid w:val="00454C57"/>
  </w:style>
  <w:style w:type="character" w:customStyle="1" w:styleId="rpl-text-icongroup">
    <w:name w:val="rpl-text-icon__group"/>
    <w:basedOn w:val="DefaultParagraphFont"/>
    <w:rsid w:val="00454C57"/>
  </w:style>
  <w:style w:type="character" w:styleId="Strong">
    <w:name w:val="Strong"/>
    <w:basedOn w:val="DefaultParagraphFont"/>
    <w:uiPriority w:val="22"/>
    <w:qFormat/>
    <w:rsid w:val="00454C57"/>
    <w:rPr>
      <w:b/>
      <w:bCs/>
    </w:rPr>
  </w:style>
  <w:style w:type="character" w:styleId="Emphasis">
    <w:name w:val="Emphasis"/>
    <w:basedOn w:val="DefaultParagraphFont"/>
    <w:uiPriority w:val="20"/>
    <w:qFormat/>
    <w:rsid w:val="0037777A"/>
    <w:rPr>
      <w:i/>
      <w:iCs/>
    </w:rPr>
  </w:style>
  <w:style w:type="paragraph" w:customStyle="1" w:styleId="p">
    <w:name w:val="p"/>
    <w:basedOn w:val="Normal"/>
    <w:rsid w:val="00246B9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46B99"/>
    <w:rPr>
      <w:color w:val="0000FF"/>
      <w:u w:val="single"/>
    </w:rPr>
  </w:style>
  <w:style w:type="character" w:customStyle="1" w:styleId="ref-journal">
    <w:name w:val="ref-journal"/>
    <w:basedOn w:val="DefaultParagraphFont"/>
    <w:rsid w:val="00775D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272577">
      <w:bodyDiv w:val="1"/>
      <w:marLeft w:val="0"/>
      <w:marRight w:val="0"/>
      <w:marTop w:val="0"/>
      <w:marBottom w:val="0"/>
      <w:divBdr>
        <w:top w:val="none" w:sz="0" w:space="0" w:color="auto"/>
        <w:left w:val="none" w:sz="0" w:space="0" w:color="auto"/>
        <w:bottom w:val="none" w:sz="0" w:space="0" w:color="auto"/>
        <w:right w:val="none" w:sz="0" w:space="0" w:color="auto"/>
      </w:divBdr>
    </w:div>
    <w:div w:id="820779092">
      <w:bodyDiv w:val="1"/>
      <w:marLeft w:val="0"/>
      <w:marRight w:val="0"/>
      <w:marTop w:val="0"/>
      <w:marBottom w:val="0"/>
      <w:divBdr>
        <w:top w:val="none" w:sz="0" w:space="0" w:color="auto"/>
        <w:left w:val="none" w:sz="0" w:space="0" w:color="auto"/>
        <w:bottom w:val="none" w:sz="0" w:space="0" w:color="auto"/>
        <w:right w:val="none" w:sz="0" w:space="0" w:color="auto"/>
      </w:divBdr>
    </w:div>
    <w:div w:id="1305506920">
      <w:bodyDiv w:val="1"/>
      <w:marLeft w:val="0"/>
      <w:marRight w:val="0"/>
      <w:marTop w:val="0"/>
      <w:marBottom w:val="0"/>
      <w:divBdr>
        <w:top w:val="none" w:sz="0" w:space="0" w:color="auto"/>
        <w:left w:val="none" w:sz="0" w:space="0" w:color="auto"/>
        <w:bottom w:val="none" w:sz="0" w:space="0" w:color="auto"/>
        <w:right w:val="none" w:sz="0" w:space="0" w:color="auto"/>
      </w:divBdr>
    </w:div>
    <w:div w:id="1462966559">
      <w:bodyDiv w:val="1"/>
      <w:marLeft w:val="0"/>
      <w:marRight w:val="0"/>
      <w:marTop w:val="0"/>
      <w:marBottom w:val="0"/>
      <w:divBdr>
        <w:top w:val="none" w:sz="0" w:space="0" w:color="auto"/>
        <w:left w:val="none" w:sz="0" w:space="0" w:color="auto"/>
        <w:bottom w:val="none" w:sz="0" w:space="0" w:color="auto"/>
        <w:right w:val="none" w:sz="0" w:space="0" w:color="auto"/>
      </w:divBdr>
    </w:div>
    <w:div w:id="159174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3005</Words>
  <Characters>17133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Lysh</dc:creator>
  <cp:lastModifiedBy>Richard Kanjoma (1916228)</cp:lastModifiedBy>
  <cp:revision>2</cp:revision>
  <dcterms:created xsi:type="dcterms:W3CDTF">2022-01-05T00:22:00Z</dcterms:created>
  <dcterms:modified xsi:type="dcterms:W3CDTF">2022-01-05T00:22:00Z</dcterms:modified>
</cp:coreProperties>
</file>