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23367" w14:textId="2624E965" w:rsidR="00976C44" w:rsidRPr="00827159" w:rsidRDefault="005F7351" w:rsidP="00976C44">
      <w:pPr>
        <w:rPr>
          <w:rFonts w:ascii="Trebuchet MS" w:hAnsi="Trebuchet MS" w:cs="Arial"/>
          <w:b/>
          <w:bCs/>
        </w:rPr>
      </w:pPr>
      <w:r w:rsidRPr="00827159">
        <w:rPr>
          <w:rFonts w:ascii="Trebuchet MS" w:hAnsi="Trebuchet MS" w:cs="Arial"/>
          <w:b/>
          <w:bCs/>
        </w:rPr>
        <w:t>Richard James Drummond</w:t>
      </w:r>
    </w:p>
    <w:p w14:paraId="6F2FF616" w14:textId="1D5C10D2" w:rsidR="001C3693" w:rsidRPr="00827159" w:rsidRDefault="000B53B5" w:rsidP="00976C44">
      <w:pPr>
        <w:rPr>
          <w:rFonts w:ascii="Trebuchet MS" w:hAnsi="Trebuchet MS" w:cs="Arial"/>
          <w:b/>
          <w:bCs/>
        </w:rPr>
      </w:pPr>
      <w:r w:rsidRPr="00827159">
        <w:rPr>
          <w:rFonts w:ascii="Trebuchet MS" w:hAnsi="Trebuchet MS" w:cs="Arial"/>
          <w:b/>
          <w:bCs/>
        </w:rPr>
        <w:t xml:space="preserve">CIPD </w:t>
      </w:r>
      <w:r w:rsidR="00F74627" w:rsidRPr="00827159">
        <w:rPr>
          <w:rFonts w:ascii="Trebuchet MS" w:hAnsi="Trebuchet MS" w:cs="Arial"/>
          <w:b/>
          <w:bCs/>
        </w:rPr>
        <w:t>Number 90324030</w:t>
      </w:r>
    </w:p>
    <w:p w14:paraId="68C5ADF9" w14:textId="357432BE" w:rsidR="00FA6E5A" w:rsidRPr="00827159" w:rsidRDefault="007670A8" w:rsidP="00976C44">
      <w:pPr>
        <w:rPr>
          <w:rFonts w:ascii="Trebuchet MS" w:hAnsi="Trebuchet MS" w:cs="Arial"/>
          <w:b/>
          <w:bCs/>
        </w:rPr>
      </w:pPr>
      <w:r w:rsidRPr="00827159">
        <w:rPr>
          <w:rFonts w:ascii="Trebuchet MS" w:hAnsi="Trebuchet MS"/>
          <w:b/>
          <w:bCs/>
        </w:rPr>
        <w:t>CIPD_5CO02_24_01</w:t>
      </w:r>
    </w:p>
    <w:p w14:paraId="562FDEC8" w14:textId="77777777" w:rsidR="00DA08CC" w:rsidRPr="00827159" w:rsidRDefault="00DA08CC" w:rsidP="00DA08CC">
      <w:pPr>
        <w:rPr>
          <w:rFonts w:ascii="Trebuchet MS" w:hAnsi="Trebuchet MS" w:cs="Arial"/>
          <w:b/>
          <w:bCs/>
        </w:rPr>
      </w:pPr>
      <w:r w:rsidRPr="00827159">
        <w:rPr>
          <w:rFonts w:ascii="Trebuchet MS" w:hAnsi="Trebuchet MS" w:cs="Arial"/>
          <w:b/>
          <w:bCs/>
        </w:rPr>
        <w:t>Evidence based practice</w:t>
      </w:r>
    </w:p>
    <w:p w14:paraId="7852BD72" w14:textId="0CAF5C01" w:rsidR="00DA08CC" w:rsidRPr="00827159" w:rsidRDefault="00DA08CC" w:rsidP="00A90A47">
      <w:pPr>
        <w:spacing w:after="120" w:line="264" w:lineRule="auto"/>
        <w:rPr>
          <w:rFonts w:ascii="Trebuchet MS" w:hAnsi="Trebuchet MS" w:cs="Arial"/>
          <w:b/>
          <w:bCs/>
        </w:rPr>
      </w:pPr>
      <w:r w:rsidRPr="00827159">
        <w:rPr>
          <w:rFonts w:ascii="Trebuchet MS" w:hAnsi="Trebuchet MS" w:cs="Arial"/>
          <w:b/>
          <w:bCs/>
        </w:rPr>
        <w:t xml:space="preserve">Part one – Knowledge and understanding </w:t>
      </w:r>
    </w:p>
    <w:p w14:paraId="193AB16F" w14:textId="2AE02679" w:rsidR="00DA08CC" w:rsidRPr="00827159" w:rsidRDefault="0026511A" w:rsidP="00DA08CC">
      <w:pPr>
        <w:rPr>
          <w:rFonts w:ascii="Trebuchet MS" w:hAnsi="Trebuchet MS" w:cs="Arial"/>
          <w:b/>
          <w:bCs/>
        </w:rPr>
      </w:pPr>
      <w:r w:rsidRPr="00827159">
        <w:rPr>
          <w:rFonts w:ascii="Trebuchet MS" w:hAnsi="Trebuchet MS" w:cs="Arial"/>
          <w:b/>
          <w:bCs/>
        </w:rPr>
        <w:t xml:space="preserve">Word Count </w:t>
      </w:r>
      <w:r w:rsidR="009534AE">
        <w:rPr>
          <w:rFonts w:ascii="Trebuchet MS" w:hAnsi="Trebuchet MS" w:cs="Arial"/>
          <w:b/>
          <w:bCs/>
        </w:rPr>
        <w:t>30</w:t>
      </w:r>
      <w:r w:rsidR="00447E90">
        <w:rPr>
          <w:rFonts w:ascii="Trebuchet MS" w:hAnsi="Trebuchet MS" w:cs="Arial"/>
          <w:b/>
          <w:bCs/>
        </w:rPr>
        <w:t>27</w:t>
      </w:r>
    </w:p>
    <w:p w14:paraId="05847699" w14:textId="0CBEDA8A" w:rsidR="00AB706E" w:rsidRPr="00827159" w:rsidRDefault="00C17038" w:rsidP="00015D17">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827159">
        <w:rPr>
          <w:rFonts w:ascii="Trebuchet MS" w:eastAsia="Arial" w:hAnsi="Trebuchet MS" w:cs="Arial"/>
          <w:b/>
          <w:bCs/>
          <w:kern w:val="0"/>
          <w14:ligatures w14:val="none"/>
        </w:rPr>
        <w:t>Evidence Based Practice</w:t>
      </w:r>
      <w:r w:rsidR="00AE64AE" w:rsidRPr="00827159">
        <w:rPr>
          <w:rFonts w:ascii="Trebuchet MS" w:eastAsia="Arial" w:hAnsi="Trebuchet MS" w:cs="Arial"/>
          <w:b/>
          <w:bCs/>
          <w:kern w:val="0"/>
          <w14:ligatures w14:val="none"/>
        </w:rPr>
        <w:t xml:space="preserve"> (</w:t>
      </w:r>
      <w:r w:rsidR="00DA08CC" w:rsidRPr="00827159">
        <w:rPr>
          <w:rFonts w:ascii="Trebuchet MS" w:eastAsia="Arial" w:hAnsi="Trebuchet MS" w:cs="Arial"/>
          <w:b/>
          <w:bCs/>
          <w:kern w:val="0"/>
          <w14:ligatures w14:val="none"/>
        </w:rPr>
        <w:t>AC 1.1</w:t>
      </w:r>
      <w:r w:rsidR="00AE64AE" w:rsidRPr="00827159">
        <w:rPr>
          <w:rFonts w:ascii="Trebuchet MS" w:eastAsia="Arial" w:hAnsi="Trebuchet MS" w:cs="Arial"/>
          <w:b/>
          <w:bCs/>
          <w:kern w:val="0"/>
          <w14:ligatures w14:val="none"/>
        </w:rPr>
        <w:t>)</w:t>
      </w:r>
    </w:p>
    <w:p w14:paraId="48D6BE6B" w14:textId="069A24CC" w:rsidR="004E3AEF" w:rsidRPr="00827159" w:rsidRDefault="00AF1C59" w:rsidP="00106087">
      <w:pPr>
        <w:autoSpaceDE w:val="0"/>
        <w:autoSpaceDN w:val="0"/>
        <w:adjustRightInd w:val="0"/>
        <w:spacing w:after="0" w:line="240" w:lineRule="auto"/>
        <w:rPr>
          <w:rFonts w:ascii="Trebuchet MS" w:hAnsi="Trebuchet MS" w:cs="Arial"/>
          <w:color w:val="000000"/>
          <w:kern w:val="0"/>
        </w:rPr>
      </w:pPr>
      <w:r w:rsidRPr="00827159">
        <w:rPr>
          <w:rFonts w:ascii="Trebuchet MS" w:hAnsi="Trebuchet MS" w:cs="Arial"/>
          <w:color w:val="000000"/>
          <w:kern w:val="0"/>
        </w:rPr>
        <w:t xml:space="preserve">The concept of </w:t>
      </w:r>
      <w:r w:rsidR="00BF71A6" w:rsidRPr="00827159">
        <w:rPr>
          <w:rFonts w:ascii="Trebuchet MS" w:hAnsi="Trebuchet MS" w:cs="Arial"/>
          <w:color w:val="000000"/>
          <w:kern w:val="0"/>
        </w:rPr>
        <w:t>Evidence Based Practice</w:t>
      </w:r>
      <w:r w:rsidR="003C6CCD" w:rsidRPr="00827159">
        <w:rPr>
          <w:rFonts w:ascii="Trebuchet MS" w:hAnsi="Trebuchet MS" w:cs="Arial"/>
          <w:color w:val="000000"/>
          <w:kern w:val="0"/>
        </w:rPr>
        <w:t xml:space="preserve"> </w:t>
      </w:r>
      <w:r w:rsidR="000E6B4A" w:rsidRPr="00827159">
        <w:rPr>
          <w:rFonts w:ascii="Trebuchet MS" w:hAnsi="Trebuchet MS" w:cs="Arial"/>
          <w:color w:val="000000"/>
          <w:kern w:val="0"/>
        </w:rPr>
        <w:t xml:space="preserve">sits in the CIPD profession map </w:t>
      </w:r>
      <w:r w:rsidR="009667F1" w:rsidRPr="00827159">
        <w:rPr>
          <w:rFonts w:ascii="Trebuchet MS" w:hAnsi="Trebuchet MS" w:cs="Arial"/>
          <w:color w:val="000000"/>
          <w:kern w:val="0"/>
        </w:rPr>
        <w:t xml:space="preserve">and contributes to the purpose of </w:t>
      </w:r>
      <w:r w:rsidR="00BD6783" w:rsidRPr="00827159">
        <w:rPr>
          <w:rFonts w:ascii="Trebuchet MS" w:hAnsi="Trebuchet MS" w:cs="Arial"/>
          <w:color w:val="000000"/>
          <w:kern w:val="0"/>
        </w:rPr>
        <w:t>our profession.</w:t>
      </w:r>
      <w:r w:rsidR="007666EA" w:rsidRPr="00827159">
        <w:rPr>
          <w:rFonts w:ascii="Trebuchet MS" w:hAnsi="Trebuchet MS" w:cs="Arial"/>
          <w:color w:val="000000"/>
          <w:kern w:val="0"/>
        </w:rPr>
        <w:t xml:space="preserve"> </w:t>
      </w:r>
      <w:r w:rsidR="00DB2804" w:rsidRPr="00827159">
        <w:rPr>
          <w:rFonts w:ascii="Trebuchet MS" w:hAnsi="Trebuchet MS" w:cs="Arial"/>
          <w:color w:val="000000"/>
          <w:kern w:val="0"/>
        </w:rPr>
        <w:t>This value</w:t>
      </w:r>
      <w:r w:rsidR="004F1289" w:rsidRPr="00827159">
        <w:rPr>
          <w:rFonts w:ascii="Trebuchet MS" w:hAnsi="Trebuchet MS" w:cs="Arial"/>
          <w:color w:val="000000"/>
          <w:kern w:val="0"/>
        </w:rPr>
        <w:t xml:space="preserve"> </w:t>
      </w:r>
      <w:r w:rsidR="00672CF5" w:rsidRPr="00827159">
        <w:rPr>
          <w:rFonts w:ascii="Trebuchet MS" w:hAnsi="Trebuchet MS" w:cs="Arial"/>
          <w:color w:val="000000"/>
          <w:kern w:val="0"/>
        </w:rPr>
        <w:t xml:space="preserve">helps </w:t>
      </w:r>
      <w:r w:rsidR="00E03807" w:rsidRPr="00827159">
        <w:rPr>
          <w:rFonts w:ascii="Trebuchet MS" w:hAnsi="Trebuchet MS" w:cs="Arial"/>
          <w:color w:val="000000"/>
          <w:kern w:val="0"/>
        </w:rPr>
        <w:t>businesses and organisations</w:t>
      </w:r>
      <w:r w:rsidR="007666EA" w:rsidRPr="00827159">
        <w:rPr>
          <w:rFonts w:ascii="Trebuchet MS" w:hAnsi="Trebuchet MS" w:cs="Arial"/>
          <w:color w:val="000000"/>
          <w:kern w:val="0"/>
        </w:rPr>
        <w:t xml:space="preserve"> </w:t>
      </w:r>
      <w:r w:rsidR="00EC44D2" w:rsidRPr="00827159">
        <w:rPr>
          <w:rFonts w:ascii="Trebuchet MS" w:hAnsi="Trebuchet MS" w:cs="Arial"/>
          <w:color w:val="000000"/>
          <w:kern w:val="0"/>
        </w:rPr>
        <w:t>to make</w:t>
      </w:r>
      <w:r w:rsidR="007E674F" w:rsidRPr="00827159">
        <w:rPr>
          <w:rFonts w:ascii="Trebuchet MS" w:hAnsi="Trebuchet MS" w:cs="Arial"/>
          <w:color w:val="000000"/>
          <w:kern w:val="0"/>
        </w:rPr>
        <w:t xml:space="preserve"> more informed</w:t>
      </w:r>
      <w:r w:rsidR="00EC44D2" w:rsidRPr="00827159">
        <w:rPr>
          <w:rFonts w:ascii="Trebuchet MS" w:hAnsi="Trebuchet MS" w:cs="Arial"/>
          <w:color w:val="000000"/>
          <w:kern w:val="0"/>
        </w:rPr>
        <w:t xml:space="preserve"> decisions</w:t>
      </w:r>
      <w:r w:rsidR="00672CF5" w:rsidRPr="00827159">
        <w:rPr>
          <w:rFonts w:ascii="Trebuchet MS" w:hAnsi="Trebuchet MS" w:cs="Arial"/>
          <w:color w:val="000000"/>
          <w:kern w:val="0"/>
        </w:rPr>
        <w:t xml:space="preserve"> using a range of evidence and expertise.</w:t>
      </w:r>
      <w:r w:rsidR="00F31651" w:rsidRPr="00827159">
        <w:rPr>
          <w:rFonts w:ascii="Trebuchet MS" w:hAnsi="Trebuchet MS" w:cs="Arial"/>
          <w:color w:val="000000"/>
          <w:kern w:val="0"/>
        </w:rPr>
        <w:t xml:space="preserve"> </w:t>
      </w:r>
      <w:r w:rsidR="005A3A8A" w:rsidRPr="00827159">
        <w:rPr>
          <w:rFonts w:ascii="Trebuchet MS" w:hAnsi="Trebuchet MS" w:cs="Arial"/>
          <w:color w:val="000000"/>
          <w:kern w:val="0"/>
        </w:rPr>
        <w:t xml:space="preserve">Evidence Based Practice </w:t>
      </w:r>
      <w:r w:rsidR="00D355BF" w:rsidRPr="00827159">
        <w:rPr>
          <w:rFonts w:ascii="Trebuchet MS" w:hAnsi="Trebuchet MS" w:cs="Arial"/>
          <w:color w:val="000000"/>
          <w:kern w:val="0"/>
        </w:rPr>
        <w:t>is widely used a</w:t>
      </w:r>
      <w:r w:rsidR="006A7F60" w:rsidRPr="00827159">
        <w:rPr>
          <w:rFonts w:ascii="Trebuchet MS" w:hAnsi="Trebuchet MS" w:cs="Arial"/>
          <w:color w:val="000000"/>
          <w:kern w:val="0"/>
        </w:rPr>
        <w:t xml:space="preserve">nd helps organisations and businesses </w:t>
      </w:r>
      <w:r w:rsidR="00D953AD" w:rsidRPr="00827159">
        <w:rPr>
          <w:rFonts w:ascii="Trebuchet MS" w:hAnsi="Trebuchet MS" w:cs="Arial"/>
          <w:color w:val="000000"/>
          <w:kern w:val="0"/>
        </w:rPr>
        <w:t xml:space="preserve">in their most effectiveness by </w:t>
      </w:r>
      <w:r w:rsidR="007307D0" w:rsidRPr="00827159">
        <w:rPr>
          <w:rFonts w:ascii="Trebuchet MS" w:hAnsi="Trebuchet MS" w:cs="Arial"/>
          <w:color w:val="000000"/>
          <w:kern w:val="0"/>
        </w:rPr>
        <w:t>using the most current and reliable evidence</w:t>
      </w:r>
      <w:r w:rsidR="00956D25" w:rsidRPr="00827159">
        <w:rPr>
          <w:rFonts w:ascii="Trebuchet MS" w:hAnsi="Trebuchet MS" w:cs="Arial"/>
          <w:color w:val="000000"/>
          <w:kern w:val="0"/>
        </w:rPr>
        <w:t xml:space="preserve"> from multiple sources</w:t>
      </w:r>
      <w:r w:rsidR="00350EBD" w:rsidRPr="00827159">
        <w:rPr>
          <w:rFonts w:ascii="Trebuchet MS" w:hAnsi="Trebuchet MS" w:cs="Arial"/>
          <w:color w:val="000000"/>
          <w:kern w:val="0"/>
        </w:rPr>
        <w:t xml:space="preserve"> to </w:t>
      </w:r>
      <w:r w:rsidR="006936FC" w:rsidRPr="00827159">
        <w:rPr>
          <w:rFonts w:ascii="Trebuchet MS" w:hAnsi="Trebuchet MS" w:cs="Arial"/>
          <w:color w:val="000000"/>
          <w:kern w:val="0"/>
        </w:rPr>
        <w:t>obtain their goals.</w:t>
      </w:r>
      <w:r w:rsidR="008D53B6" w:rsidRPr="00827159">
        <w:rPr>
          <w:rFonts w:ascii="Trebuchet MS" w:hAnsi="Trebuchet MS" w:cs="Arial"/>
          <w:color w:val="000000"/>
          <w:kern w:val="0"/>
        </w:rPr>
        <w:t xml:space="preserve"> These sources </w:t>
      </w:r>
      <w:r w:rsidR="005D75D7" w:rsidRPr="00827159">
        <w:rPr>
          <w:rFonts w:ascii="Trebuchet MS" w:hAnsi="Trebuchet MS" w:cs="Arial"/>
          <w:color w:val="000000"/>
          <w:kern w:val="0"/>
        </w:rPr>
        <w:t>of Evidence derive from scientific</w:t>
      </w:r>
      <w:r w:rsidR="00256827" w:rsidRPr="00827159">
        <w:rPr>
          <w:rFonts w:ascii="Trebuchet MS" w:hAnsi="Trebuchet MS" w:cs="Arial"/>
          <w:color w:val="000000"/>
          <w:kern w:val="0"/>
        </w:rPr>
        <w:t xml:space="preserve"> using various literature,</w:t>
      </w:r>
      <w:r w:rsidR="00A106A1" w:rsidRPr="00827159">
        <w:rPr>
          <w:rFonts w:ascii="Trebuchet MS" w:hAnsi="Trebuchet MS" w:cs="Arial"/>
          <w:color w:val="000000"/>
          <w:kern w:val="0"/>
        </w:rPr>
        <w:t xml:space="preserve"> organisational with information from HR and customer data. Exper</w:t>
      </w:r>
      <w:r w:rsidR="00FC5613" w:rsidRPr="00827159">
        <w:rPr>
          <w:rFonts w:ascii="Trebuchet MS" w:hAnsi="Trebuchet MS" w:cs="Arial"/>
          <w:color w:val="000000"/>
          <w:kern w:val="0"/>
        </w:rPr>
        <w:t>iential, using the knowledge and experience from people within the organisation</w:t>
      </w:r>
      <w:r w:rsidR="00D32B5F" w:rsidRPr="00827159">
        <w:rPr>
          <w:rFonts w:ascii="Trebuchet MS" w:hAnsi="Trebuchet MS" w:cs="Arial"/>
          <w:color w:val="000000"/>
          <w:kern w:val="0"/>
        </w:rPr>
        <w:t xml:space="preserve">. Then Finally Stakeholders, being either or customers, </w:t>
      </w:r>
      <w:r w:rsidR="008B30A7" w:rsidRPr="00827159">
        <w:rPr>
          <w:rFonts w:ascii="Trebuchet MS" w:hAnsi="Trebuchet MS" w:cs="Arial"/>
          <w:color w:val="000000"/>
          <w:kern w:val="0"/>
        </w:rPr>
        <w:t>shareholders, employees and various groups.</w:t>
      </w:r>
      <w:r w:rsidR="00E36088" w:rsidRPr="00827159">
        <w:rPr>
          <w:rFonts w:ascii="Trebuchet MS" w:hAnsi="Trebuchet MS" w:cs="Arial"/>
          <w:color w:val="000000"/>
          <w:kern w:val="0"/>
        </w:rPr>
        <w:t xml:space="preserve"> It assists professionals to improve outcomes</w:t>
      </w:r>
      <w:r w:rsidR="00A16A28" w:rsidRPr="00827159">
        <w:rPr>
          <w:rFonts w:ascii="Trebuchet MS" w:hAnsi="Trebuchet MS" w:cs="Arial"/>
          <w:color w:val="000000"/>
          <w:kern w:val="0"/>
        </w:rPr>
        <w:t xml:space="preserve"> and </w:t>
      </w:r>
      <w:r w:rsidR="00E36088" w:rsidRPr="00827159">
        <w:rPr>
          <w:rFonts w:ascii="Trebuchet MS" w:hAnsi="Trebuchet MS" w:cs="Arial"/>
          <w:color w:val="000000"/>
          <w:kern w:val="0"/>
        </w:rPr>
        <w:t>make well informed decisions</w:t>
      </w:r>
      <w:r w:rsidR="00A16A28" w:rsidRPr="00827159">
        <w:rPr>
          <w:rFonts w:ascii="Trebuchet MS" w:hAnsi="Trebuchet MS" w:cs="Arial"/>
          <w:color w:val="000000"/>
          <w:kern w:val="0"/>
        </w:rPr>
        <w:t>.</w:t>
      </w:r>
      <w:r w:rsidR="00175DBF" w:rsidRPr="00827159">
        <w:rPr>
          <w:rFonts w:ascii="Trebuchet MS" w:hAnsi="Trebuchet MS" w:cs="Arial"/>
          <w:color w:val="000000"/>
          <w:kern w:val="0"/>
        </w:rPr>
        <w:t xml:space="preserve"> </w:t>
      </w:r>
      <w:r w:rsidR="00B06D8E" w:rsidRPr="00827159">
        <w:rPr>
          <w:rFonts w:ascii="Trebuchet MS" w:hAnsi="Trebuchet MS" w:cs="Arial"/>
          <w:color w:val="000000"/>
          <w:kern w:val="0"/>
        </w:rPr>
        <w:t xml:space="preserve">Within HR, Evidence based practice </w:t>
      </w:r>
      <w:r w:rsidR="00C107DB" w:rsidRPr="00827159">
        <w:rPr>
          <w:rFonts w:ascii="Trebuchet MS" w:hAnsi="Trebuchet MS" w:cs="Arial"/>
          <w:color w:val="000000"/>
          <w:kern w:val="0"/>
        </w:rPr>
        <w:t>helps with decision making</w:t>
      </w:r>
      <w:r w:rsidR="0005167C" w:rsidRPr="00827159">
        <w:rPr>
          <w:rFonts w:ascii="Trebuchet MS" w:hAnsi="Trebuchet MS" w:cs="Arial"/>
          <w:color w:val="000000"/>
          <w:kern w:val="0"/>
        </w:rPr>
        <w:t xml:space="preserve"> on </w:t>
      </w:r>
      <w:proofErr w:type="gramStart"/>
      <w:r w:rsidR="0005167C" w:rsidRPr="00827159">
        <w:rPr>
          <w:rFonts w:ascii="Trebuchet MS" w:hAnsi="Trebuchet MS" w:cs="Arial"/>
          <w:color w:val="000000"/>
          <w:kern w:val="0"/>
        </w:rPr>
        <w:t>a number of</w:t>
      </w:r>
      <w:proofErr w:type="gramEnd"/>
      <w:r w:rsidR="0005167C" w:rsidRPr="00827159">
        <w:rPr>
          <w:rFonts w:ascii="Trebuchet MS" w:hAnsi="Trebuchet MS" w:cs="Arial"/>
          <w:color w:val="000000"/>
          <w:kern w:val="0"/>
        </w:rPr>
        <w:t xml:space="preserve"> </w:t>
      </w:r>
      <w:r w:rsidR="00E15D14" w:rsidRPr="00827159">
        <w:rPr>
          <w:rFonts w:ascii="Trebuchet MS" w:hAnsi="Trebuchet MS" w:cs="Arial"/>
          <w:color w:val="000000"/>
          <w:kern w:val="0"/>
        </w:rPr>
        <w:t>business-related</w:t>
      </w:r>
      <w:r w:rsidR="0005167C" w:rsidRPr="00827159">
        <w:rPr>
          <w:rFonts w:ascii="Trebuchet MS" w:hAnsi="Trebuchet MS" w:cs="Arial"/>
          <w:color w:val="000000"/>
          <w:kern w:val="0"/>
        </w:rPr>
        <w:t xml:space="preserve"> issues </w:t>
      </w:r>
      <w:r w:rsidR="00FB042B" w:rsidRPr="00827159">
        <w:rPr>
          <w:rFonts w:ascii="Trebuchet MS" w:hAnsi="Trebuchet MS" w:cs="Arial"/>
          <w:color w:val="000000"/>
          <w:kern w:val="0"/>
        </w:rPr>
        <w:t xml:space="preserve">during everyday practices. </w:t>
      </w:r>
      <w:r w:rsidR="00A733C1" w:rsidRPr="00827159">
        <w:rPr>
          <w:rFonts w:ascii="Trebuchet MS" w:hAnsi="Trebuchet MS" w:cs="Arial"/>
          <w:color w:val="000000"/>
          <w:kern w:val="0"/>
        </w:rPr>
        <w:t>It supports current and future</w:t>
      </w:r>
      <w:r w:rsidR="0084647E" w:rsidRPr="00827159">
        <w:rPr>
          <w:rFonts w:ascii="Trebuchet MS" w:hAnsi="Trebuchet MS" w:cs="Arial"/>
          <w:color w:val="000000"/>
          <w:kern w:val="0"/>
        </w:rPr>
        <w:t xml:space="preserve"> policies</w:t>
      </w:r>
      <w:r w:rsidR="009143AD" w:rsidRPr="00827159">
        <w:rPr>
          <w:rFonts w:ascii="Trebuchet MS" w:hAnsi="Trebuchet MS" w:cs="Arial"/>
          <w:color w:val="000000"/>
          <w:kern w:val="0"/>
        </w:rPr>
        <w:t>,</w:t>
      </w:r>
      <w:r w:rsidR="0084647E" w:rsidRPr="00827159">
        <w:rPr>
          <w:rFonts w:ascii="Trebuchet MS" w:hAnsi="Trebuchet MS" w:cs="Arial"/>
          <w:color w:val="000000"/>
          <w:kern w:val="0"/>
        </w:rPr>
        <w:t xml:space="preserve"> procedures</w:t>
      </w:r>
      <w:r w:rsidR="009143AD" w:rsidRPr="00827159">
        <w:rPr>
          <w:rFonts w:ascii="Trebuchet MS" w:hAnsi="Trebuchet MS" w:cs="Arial"/>
          <w:color w:val="000000"/>
          <w:kern w:val="0"/>
        </w:rPr>
        <w:t xml:space="preserve"> and strategies </w:t>
      </w:r>
      <w:r w:rsidR="00DF1982" w:rsidRPr="00827159">
        <w:rPr>
          <w:rFonts w:ascii="Trebuchet MS" w:hAnsi="Trebuchet MS" w:cs="Arial"/>
          <w:color w:val="000000"/>
          <w:kern w:val="0"/>
        </w:rPr>
        <w:t xml:space="preserve">(Waite et al, </w:t>
      </w:r>
      <w:r w:rsidR="0077408A" w:rsidRPr="00827159">
        <w:rPr>
          <w:rFonts w:ascii="Trebuchet MS" w:hAnsi="Trebuchet MS" w:cs="Arial"/>
          <w:color w:val="000000"/>
          <w:kern w:val="0"/>
        </w:rPr>
        <w:t xml:space="preserve">2021). </w:t>
      </w:r>
      <w:r w:rsidR="007A026D" w:rsidRPr="00827159">
        <w:rPr>
          <w:rFonts w:ascii="Trebuchet MS" w:hAnsi="Trebuchet MS" w:cs="Arial"/>
          <w:color w:val="000000"/>
          <w:kern w:val="0"/>
        </w:rPr>
        <w:t xml:space="preserve">Evidence based practice supports the </w:t>
      </w:r>
      <w:r w:rsidR="00AC68D1" w:rsidRPr="00827159">
        <w:rPr>
          <w:rFonts w:ascii="Trebuchet MS" w:hAnsi="Trebuchet MS" w:cs="Arial"/>
          <w:color w:val="000000"/>
          <w:kern w:val="0"/>
        </w:rPr>
        <w:t>decision-making</w:t>
      </w:r>
      <w:r w:rsidR="007A026D" w:rsidRPr="00827159">
        <w:rPr>
          <w:rFonts w:ascii="Trebuchet MS" w:hAnsi="Trebuchet MS" w:cs="Arial"/>
          <w:color w:val="000000"/>
          <w:kern w:val="0"/>
        </w:rPr>
        <w:t xml:space="preserve"> process </w:t>
      </w:r>
      <w:r w:rsidR="00DE03FC" w:rsidRPr="00827159">
        <w:rPr>
          <w:rFonts w:ascii="Trebuchet MS" w:hAnsi="Trebuchet MS" w:cs="Arial"/>
          <w:color w:val="000000"/>
          <w:kern w:val="0"/>
        </w:rPr>
        <w:t>behind all of these including the application</w:t>
      </w:r>
      <w:r w:rsidR="006C0959" w:rsidRPr="00827159">
        <w:rPr>
          <w:rFonts w:ascii="Trebuchet MS" w:hAnsi="Trebuchet MS" w:cs="Arial"/>
          <w:color w:val="000000"/>
          <w:kern w:val="0"/>
        </w:rPr>
        <w:t xml:space="preserve"> of policies and procedures</w:t>
      </w:r>
      <w:r w:rsidR="00DE03FC" w:rsidRPr="00827159">
        <w:rPr>
          <w:rFonts w:ascii="Trebuchet MS" w:hAnsi="Trebuchet MS" w:cs="Arial"/>
          <w:color w:val="000000"/>
          <w:kern w:val="0"/>
        </w:rPr>
        <w:t>.</w:t>
      </w:r>
    </w:p>
    <w:p w14:paraId="428DDC76" w14:textId="77777777" w:rsidR="003A3694" w:rsidRPr="00827159" w:rsidRDefault="003A3694" w:rsidP="00106087">
      <w:pPr>
        <w:autoSpaceDE w:val="0"/>
        <w:autoSpaceDN w:val="0"/>
        <w:adjustRightInd w:val="0"/>
        <w:spacing w:after="0" w:line="240" w:lineRule="auto"/>
        <w:rPr>
          <w:rFonts w:ascii="Trebuchet MS" w:hAnsi="Trebuchet MS" w:cs="Arial"/>
          <w:color w:val="000000"/>
          <w:kern w:val="0"/>
        </w:rPr>
      </w:pPr>
    </w:p>
    <w:p w14:paraId="1B4BF750" w14:textId="2045A779" w:rsidR="003A3694" w:rsidRPr="00827159" w:rsidRDefault="003A3694" w:rsidP="00106087">
      <w:pPr>
        <w:autoSpaceDE w:val="0"/>
        <w:autoSpaceDN w:val="0"/>
        <w:adjustRightInd w:val="0"/>
        <w:spacing w:after="0" w:line="240" w:lineRule="auto"/>
        <w:rPr>
          <w:rFonts w:ascii="Trebuchet MS" w:hAnsi="Trebuchet MS" w:cs="Arial"/>
          <w:color w:val="000000"/>
          <w:kern w:val="0"/>
        </w:rPr>
      </w:pPr>
      <w:r w:rsidRPr="00827159">
        <w:rPr>
          <w:rFonts w:ascii="Trebuchet MS" w:hAnsi="Trebuchet MS" w:cs="Arial"/>
          <w:color w:val="000000"/>
          <w:kern w:val="0"/>
        </w:rPr>
        <w:t xml:space="preserve">All too often in most organisations, Management </w:t>
      </w:r>
      <w:r w:rsidR="007A07F8" w:rsidRPr="00827159">
        <w:rPr>
          <w:rFonts w:ascii="Trebuchet MS" w:hAnsi="Trebuchet MS" w:cs="Arial"/>
          <w:color w:val="000000"/>
          <w:kern w:val="0"/>
        </w:rPr>
        <w:t xml:space="preserve">decisions will have a negative impact. These </w:t>
      </w:r>
      <w:r w:rsidR="00F807CB" w:rsidRPr="00827159">
        <w:rPr>
          <w:rFonts w:ascii="Trebuchet MS" w:hAnsi="Trebuchet MS" w:cs="Arial"/>
          <w:color w:val="000000"/>
          <w:kern w:val="0"/>
        </w:rPr>
        <w:t xml:space="preserve">errors occur when senior management base important decisions on </w:t>
      </w:r>
      <w:r w:rsidR="001C3984" w:rsidRPr="00827159">
        <w:rPr>
          <w:rFonts w:ascii="Trebuchet MS" w:hAnsi="Trebuchet MS" w:cs="Arial"/>
          <w:color w:val="000000"/>
          <w:kern w:val="0"/>
        </w:rPr>
        <w:t>premeditated</w:t>
      </w:r>
      <w:r w:rsidR="006B1BF4" w:rsidRPr="00827159">
        <w:rPr>
          <w:rFonts w:ascii="Trebuchet MS" w:hAnsi="Trebuchet MS" w:cs="Arial"/>
          <w:color w:val="000000"/>
          <w:kern w:val="0"/>
        </w:rPr>
        <w:t xml:space="preserve"> judgement</w:t>
      </w:r>
      <w:r w:rsidR="00C84374" w:rsidRPr="00827159">
        <w:rPr>
          <w:rFonts w:ascii="Trebuchet MS" w:hAnsi="Trebuchet MS" w:cs="Arial"/>
          <w:color w:val="000000"/>
          <w:kern w:val="0"/>
        </w:rPr>
        <w:t xml:space="preserve">, </w:t>
      </w:r>
      <w:r w:rsidR="00D03085" w:rsidRPr="00827159">
        <w:rPr>
          <w:rFonts w:ascii="Trebuchet MS" w:hAnsi="Trebuchet MS" w:cs="Arial"/>
          <w:color w:val="000000"/>
          <w:kern w:val="0"/>
        </w:rPr>
        <w:t>confirming</w:t>
      </w:r>
      <w:r w:rsidR="00711095" w:rsidRPr="00827159">
        <w:rPr>
          <w:rFonts w:ascii="Trebuchet MS" w:hAnsi="Trebuchet MS" w:cs="Arial"/>
          <w:color w:val="000000"/>
          <w:kern w:val="0"/>
        </w:rPr>
        <w:t xml:space="preserve"> existing beliefs when assessing any new information.</w:t>
      </w:r>
      <w:r w:rsidR="009B3004" w:rsidRPr="00827159">
        <w:rPr>
          <w:rFonts w:ascii="Trebuchet MS" w:hAnsi="Trebuchet MS" w:cs="Arial"/>
          <w:color w:val="000000"/>
          <w:kern w:val="0"/>
        </w:rPr>
        <w:t xml:space="preserve"> Through </w:t>
      </w:r>
      <w:r w:rsidR="00C84374" w:rsidRPr="00827159">
        <w:rPr>
          <w:rFonts w:ascii="Trebuchet MS" w:hAnsi="Trebuchet MS" w:cs="Arial"/>
          <w:color w:val="000000"/>
          <w:kern w:val="0"/>
        </w:rPr>
        <w:t>bias</w:t>
      </w:r>
      <w:r w:rsidR="009B3004" w:rsidRPr="00827159">
        <w:rPr>
          <w:rFonts w:ascii="Trebuchet MS" w:hAnsi="Trebuchet MS" w:cs="Arial"/>
          <w:color w:val="000000"/>
          <w:kern w:val="0"/>
        </w:rPr>
        <w:t xml:space="preserve">, as most </w:t>
      </w:r>
      <w:r w:rsidR="0090036E" w:rsidRPr="00827159">
        <w:rPr>
          <w:rFonts w:ascii="Trebuchet MS" w:hAnsi="Trebuchet MS" w:cs="Arial"/>
          <w:color w:val="000000"/>
          <w:kern w:val="0"/>
        </w:rPr>
        <w:t>managers tend to ‘Cherry pick’ research</w:t>
      </w:r>
      <w:r w:rsidR="000222A2" w:rsidRPr="00827159">
        <w:rPr>
          <w:rFonts w:ascii="Trebuchet MS" w:hAnsi="Trebuchet MS" w:cs="Arial"/>
          <w:color w:val="000000"/>
          <w:kern w:val="0"/>
        </w:rPr>
        <w:t xml:space="preserve"> </w:t>
      </w:r>
      <w:r w:rsidR="000222A2" w:rsidRPr="00827159">
        <w:rPr>
          <w:rFonts w:ascii="Trebuchet MS" w:hAnsi="Trebuchet MS" w:cs="Arial"/>
          <w:color w:val="202020"/>
          <w:shd w:val="clear" w:color="auto" w:fill="FFFFFF"/>
        </w:rPr>
        <w:t>that backs up</w:t>
      </w:r>
      <w:r w:rsidR="004527DB" w:rsidRPr="00827159">
        <w:rPr>
          <w:rFonts w:ascii="Trebuchet MS" w:hAnsi="Trebuchet MS" w:cs="Arial"/>
          <w:color w:val="202020"/>
          <w:shd w:val="clear" w:color="auto" w:fill="FFFFFF"/>
        </w:rPr>
        <w:t xml:space="preserve"> certain</w:t>
      </w:r>
      <w:r w:rsidR="000222A2" w:rsidRPr="00827159">
        <w:rPr>
          <w:rFonts w:ascii="Trebuchet MS" w:hAnsi="Trebuchet MS" w:cs="Arial"/>
          <w:color w:val="202020"/>
          <w:shd w:val="clear" w:color="auto" w:fill="FFFFFF"/>
        </w:rPr>
        <w:t xml:space="preserve"> opinion</w:t>
      </w:r>
      <w:r w:rsidR="004527DB" w:rsidRPr="00827159">
        <w:rPr>
          <w:rFonts w:ascii="Trebuchet MS" w:hAnsi="Trebuchet MS" w:cs="Arial"/>
          <w:color w:val="202020"/>
          <w:shd w:val="clear" w:color="auto" w:fill="FFFFFF"/>
        </w:rPr>
        <w:t>s</w:t>
      </w:r>
      <w:r w:rsidR="000222A2" w:rsidRPr="00827159">
        <w:rPr>
          <w:rFonts w:ascii="Trebuchet MS" w:hAnsi="Trebuchet MS" w:cs="Arial"/>
          <w:color w:val="202020"/>
          <w:shd w:val="clear" w:color="auto" w:fill="FFFFFF"/>
        </w:rPr>
        <w:t xml:space="preserve"> and ignores</w:t>
      </w:r>
      <w:r w:rsidR="004527DB" w:rsidRPr="00827159">
        <w:rPr>
          <w:rFonts w:ascii="Trebuchet MS" w:hAnsi="Trebuchet MS" w:cs="Arial"/>
          <w:color w:val="202020"/>
          <w:shd w:val="clear" w:color="auto" w:fill="FFFFFF"/>
        </w:rPr>
        <w:t xml:space="preserve"> various</w:t>
      </w:r>
      <w:r w:rsidR="000222A2" w:rsidRPr="00827159">
        <w:rPr>
          <w:rFonts w:ascii="Trebuchet MS" w:hAnsi="Trebuchet MS" w:cs="Arial"/>
          <w:color w:val="202020"/>
          <w:shd w:val="clear" w:color="auto" w:fill="FFFFFF"/>
        </w:rPr>
        <w:t xml:space="preserve"> research that does not, even if it gives stronger evidence on cause-and-effect relationships</w:t>
      </w:r>
      <w:r w:rsidR="00911F47" w:rsidRPr="00827159">
        <w:rPr>
          <w:rFonts w:ascii="Trebuchet MS" w:hAnsi="Trebuchet MS" w:cs="Arial"/>
          <w:color w:val="202020"/>
          <w:shd w:val="clear" w:color="auto" w:fill="FFFFFF"/>
        </w:rPr>
        <w:t xml:space="preserve"> (CIPD, 2024)</w:t>
      </w:r>
      <w:r w:rsidR="000222A2" w:rsidRPr="00827159">
        <w:rPr>
          <w:rFonts w:ascii="Trebuchet MS" w:hAnsi="Trebuchet MS" w:cs="Arial"/>
          <w:color w:val="202020"/>
          <w:shd w:val="clear" w:color="auto" w:fill="FFFFFF"/>
        </w:rPr>
        <w:t>.</w:t>
      </w:r>
      <w:r w:rsidR="006E40B7" w:rsidRPr="00827159">
        <w:rPr>
          <w:rFonts w:ascii="Trebuchet MS" w:hAnsi="Trebuchet MS" w:cs="Arial"/>
          <w:color w:val="202020"/>
          <w:shd w:val="clear" w:color="auto" w:fill="FFFFFF"/>
        </w:rPr>
        <w:t xml:space="preserve"> O</w:t>
      </w:r>
      <w:r w:rsidR="00C84374" w:rsidRPr="00827159">
        <w:rPr>
          <w:rFonts w:ascii="Trebuchet MS" w:hAnsi="Trebuchet MS" w:cs="Arial"/>
          <w:color w:val="000000"/>
          <w:kern w:val="0"/>
        </w:rPr>
        <w:t>ften</w:t>
      </w:r>
      <w:r w:rsidR="006E40B7" w:rsidRPr="00827159">
        <w:rPr>
          <w:rFonts w:ascii="Trebuchet MS" w:hAnsi="Trebuchet MS" w:cs="Arial"/>
          <w:color w:val="000000"/>
          <w:kern w:val="0"/>
        </w:rPr>
        <w:t>,</w:t>
      </w:r>
      <w:r w:rsidR="00C84374" w:rsidRPr="00827159">
        <w:rPr>
          <w:rFonts w:ascii="Trebuchet MS" w:hAnsi="Trebuchet MS" w:cs="Arial"/>
          <w:color w:val="000000"/>
          <w:kern w:val="0"/>
        </w:rPr>
        <w:t xml:space="preserve"> </w:t>
      </w:r>
      <w:r w:rsidR="00526FB5" w:rsidRPr="00827159">
        <w:rPr>
          <w:rFonts w:ascii="Trebuchet MS" w:hAnsi="Trebuchet MS" w:cs="Arial"/>
          <w:color w:val="000000"/>
          <w:kern w:val="0"/>
        </w:rPr>
        <w:t>through lack of research due to time constraints and pressures</w:t>
      </w:r>
      <w:r w:rsidR="00A50D95" w:rsidRPr="00827159">
        <w:rPr>
          <w:rFonts w:ascii="Trebuchet MS" w:hAnsi="Trebuchet MS" w:cs="Arial"/>
          <w:color w:val="000000"/>
          <w:kern w:val="0"/>
        </w:rPr>
        <w:t>, either external or internal</w:t>
      </w:r>
      <w:r w:rsidR="00207E54" w:rsidRPr="00827159">
        <w:rPr>
          <w:rFonts w:ascii="Trebuchet MS" w:hAnsi="Trebuchet MS" w:cs="Arial"/>
          <w:color w:val="000000"/>
          <w:kern w:val="0"/>
        </w:rPr>
        <w:t>, decisions made without EBP</w:t>
      </w:r>
      <w:r w:rsidR="000E2B1C" w:rsidRPr="00827159">
        <w:rPr>
          <w:rFonts w:ascii="Trebuchet MS" w:hAnsi="Trebuchet MS" w:cs="Arial"/>
          <w:color w:val="000000"/>
          <w:kern w:val="0"/>
        </w:rPr>
        <w:t xml:space="preserve"> will become detrimental to the organisation.</w:t>
      </w:r>
    </w:p>
    <w:p w14:paraId="5CA09792" w14:textId="77777777" w:rsidR="003E716E" w:rsidRPr="00827159" w:rsidRDefault="003E716E" w:rsidP="00106087">
      <w:pPr>
        <w:autoSpaceDE w:val="0"/>
        <w:autoSpaceDN w:val="0"/>
        <w:adjustRightInd w:val="0"/>
        <w:spacing w:after="0" w:line="240" w:lineRule="auto"/>
        <w:rPr>
          <w:rFonts w:ascii="Trebuchet MS" w:hAnsi="Trebuchet MS" w:cs="Arial"/>
          <w:color w:val="000000"/>
          <w:kern w:val="0"/>
        </w:rPr>
      </w:pPr>
    </w:p>
    <w:p w14:paraId="26FE2C5C" w14:textId="338E3D2B" w:rsidR="00DA08CC" w:rsidRPr="00827159" w:rsidRDefault="00B76A11" w:rsidP="00106087">
      <w:pPr>
        <w:autoSpaceDE w:val="0"/>
        <w:autoSpaceDN w:val="0"/>
        <w:adjustRightInd w:val="0"/>
        <w:spacing w:after="0" w:line="240" w:lineRule="auto"/>
        <w:rPr>
          <w:rFonts w:ascii="Trebuchet MS" w:hAnsi="Trebuchet MS" w:cs="Arial"/>
          <w:color w:val="000000"/>
          <w:kern w:val="0"/>
        </w:rPr>
      </w:pPr>
      <w:r w:rsidRPr="00827159">
        <w:rPr>
          <w:rFonts w:ascii="Trebuchet MS" w:hAnsi="Trebuchet MS" w:cs="Arial"/>
          <w:color w:val="000000"/>
          <w:kern w:val="0"/>
        </w:rPr>
        <w:t>It is important to analyse</w:t>
      </w:r>
      <w:r w:rsidR="000A7810" w:rsidRPr="00827159">
        <w:rPr>
          <w:rFonts w:ascii="Trebuchet MS" w:hAnsi="Trebuchet MS" w:cs="Arial"/>
          <w:color w:val="000000"/>
          <w:kern w:val="0"/>
        </w:rPr>
        <w:t xml:space="preserve"> how relevant and trustworthy</w:t>
      </w:r>
      <w:r w:rsidRPr="00827159">
        <w:rPr>
          <w:rFonts w:ascii="Trebuchet MS" w:hAnsi="Trebuchet MS" w:cs="Arial"/>
          <w:color w:val="000000"/>
          <w:kern w:val="0"/>
        </w:rPr>
        <w:t xml:space="preserve"> the </w:t>
      </w:r>
      <w:r w:rsidR="00C244BB" w:rsidRPr="00827159">
        <w:rPr>
          <w:rFonts w:ascii="Trebuchet MS" w:hAnsi="Trebuchet MS" w:cs="Arial"/>
          <w:color w:val="000000"/>
          <w:kern w:val="0"/>
        </w:rPr>
        <w:t>information is</w:t>
      </w:r>
      <w:r w:rsidR="00EB057A" w:rsidRPr="00827159">
        <w:rPr>
          <w:rFonts w:ascii="Trebuchet MS" w:hAnsi="Trebuchet MS" w:cs="Arial"/>
          <w:color w:val="000000"/>
          <w:kern w:val="0"/>
        </w:rPr>
        <w:t xml:space="preserve">, </w:t>
      </w:r>
      <w:r w:rsidR="005F5B3C" w:rsidRPr="00827159">
        <w:rPr>
          <w:rFonts w:ascii="Trebuchet MS" w:hAnsi="Trebuchet MS" w:cs="Arial"/>
          <w:color w:val="000000"/>
          <w:kern w:val="0"/>
        </w:rPr>
        <w:t xml:space="preserve">being more attentive to trustworthy evidence and less so </w:t>
      </w:r>
      <w:r w:rsidR="00241588" w:rsidRPr="00827159">
        <w:rPr>
          <w:rFonts w:ascii="Trebuchet MS" w:hAnsi="Trebuchet MS" w:cs="Arial"/>
          <w:color w:val="000000"/>
          <w:kern w:val="0"/>
        </w:rPr>
        <w:t>or ignoring the less trustworthy</w:t>
      </w:r>
      <w:r w:rsidR="00987EFE" w:rsidRPr="00827159">
        <w:rPr>
          <w:rFonts w:ascii="Trebuchet MS" w:hAnsi="Trebuchet MS" w:cs="Arial"/>
          <w:color w:val="000000"/>
          <w:kern w:val="0"/>
        </w:rPr>
        <w:t xml:space="preserve"> (Briner</w:t>
      </w:r>
      <w:r w:rsidR="00C244BB" w:rsidRPr="00827159">
        <w:rPr>
          <w:rFonts w:ascii="Trebuchet MS" w:hAnsi="Trebuchet MS" w:cs="Arial"/>
          <w:color w:val="000000"/>
          <w:kern w:val="0"/>
        </w:rPr>
        <w:t xml:space="preserve">, </w:t>
      </w:r>
      <w:r w:rsidR="00987EFE" w:rsidRPr="00827159">
        <w:rPr>
          <w:rFonts w:ascii="Trebuchet MS" w:hAnsi="Trebuchet MS" w:cs="Arial"/>
          <w:color w:val="000000"/>
          <w:kern w:val="0"/>
        </w:rPr>
        <w:t>2022)</w:t>
      </w:r>
      <w:r w:rsidR="00241588" w:rsidRPr="00827159">
        <w:rPr>
          <w:rFonts w:ascii="Trebuchet MS" w:hAnsi="Trebuchet MS" w:cs="Arial"/>
          <w:color w:val="000000"/>
          <w:kern w:val="0"/>
        </w:rPr>
        <w:t>.</w:t>
      </w:r>
      <w:r w:rsidR="003E7429" w:rsidRPr="00827159">
        <w:rPr>
          <w:rFonts w:ascii="Trebuchet MS" w:hAnsi="Trebuchet MS" w:cs="Arial"/>
          <w:color w:val="000000"/>
          <w:kern w:val="0"/>
        </w:rPr>
        <w:t xml:space="preserve"> </w:t>
      </w:r>
      <w:r w:rsidR="00E077AC" w:rsidRPr="00827159">
        <w:rPr>
          <w:rFonts w:ascii="Trebuchet MS" w:hAnsi="Trebuchet MS" w:cs="Arial"/>
          <w:color w:val="000000"/>
          <w:kern w:val="0"/>
        </w:rPr>
        <w:t>There are many misconceptions</w:t>
      </w:r>
      <w:r w:rsidR="00596AA5" w:rsidRPr="00827159">
        <w:rPr>
          <w:rFonts w:ascii="Trebuchet MS" w:hAnsi="Trebuchet MS" w:cs="Arial"/>
          <w:color w:val="000000"/>
          <w:kern w:val="0"/>
        </w:rPr>
        <w:t xml:space="preserve"> on Evidence Based Practice and its usefulness, causing </w:t>
      </w:r>
      <w:r w:rsidR="00E34451" w:rsidRPr="00827159">
        <w:rPr>
          <w:rFonts w:ascii="Trebuchet MS" w:hAnsi="Trebuchet MS" w:cs="Arial"/>
          <w:color w:val="000000"/>
          <w:kern w:val="0"/>
        </w:rPr>
        <w:t xml:space="preserve">organisations not to implement or take </w:t>
      </w:r>
      <w:r w:rsidR="00E9094C" w:rsidRPr="00827159">
        <w:rPr>
          <w:rFonts w:ascii="Trebuchet MS" w:hAnsi="Trebuchet MS" w:cs="Arial"/>
          <w:color w:val="000000"/>
          <w:kern w:val="0"/>
        </w:rPr>
        <w:t>it up.</w:t>
      </w:r>
      <w:r w:rsidR="00915B52" w:rsidRPr="00827159">
        <w:rPr>
          <w:rFonts w:ascii="Trebuchet MS" w:hAnsi="Trebuchet MS" w:cs="Arial"/>
          <w:color w:val="000000"/>
          <w:kern w:val="0"/>
        </w:rPr>
        <w:t xml:space="preserve"> </w:t>
      </w:r>
      <w:r w:rsidR="00E1230B" w:rsidRPr="00827159">
        <w:rPr>
          <w:rFonts w:ascii="Trebuchet MS" w:hAnsi="Trebuchet MS" w:cs="Arial"/>
          <w:color w:val="000000"/>
          <w:kern w:val="0"/>
        </w:rPr>
        <w:t>It is important that these misconceptions are challenged and corrected (</w:t>
      </w:r>
      <w:r w:rsidR="001E7DAE" w:rsidRPr="00827159">
        <w:rPr>
          <w:rFonts w:ascii="Trebuchet MS" w:hAnsi="Trebuchet MS" w:cs="Arial"/>
          <w:color w:val="000000"/>
          <w:kern w:val="0"/>
        </w:rPr>
        <w:t>Barends et al, 2014)</w:t>
      </w:r>
      <w:r w:rsidR="00E54A85" w:rsidRPr="00827159">
        <w:rPr>
          <w:rFonts w:ascii="Trebuchet MS" w:hAnsi="Trebuchet MS" w:cs="Arial"/>
          <w:color w:val="000000"/>
          <w:kern w:val="0"/>
        </w:rPr>
        <w:t xml:space="preserve">. What must always be remembered is that </w:t>
      </w:r>
      <w:r w:rsidR="00D8675D" w:rsidRPr="00827159">
        <w:rPr>
          <w:rFonts w:ascii="Trebuchet MS" w:hAnsi="Trebuchet MS" w:cs="Arial"/>
          <w:color w:val="000000"/>
          <w:kern w:val="0"/>
        </w:rPr>
        <w:t>evidence is never perfect</w:t>
      </w:r>
      <w:r w:rsidR="002F76F8" w:rsidRPr="00827159">
        <w:rPr>
          <w:rFonts w:ascii="Trebuchet MS" w:hAnsi="Trebuchet MS" w:cs="Arial"/>
          <w:color w:val="000000"/>
          <w:kern w:val="0"/>
        </w:rPr>
        <w:t>. Even if it has been drawn from historical experience or scientific research,</w:t>
      </w:r>
      <w:r w:rsidR="00D8675D" w:rsidRPr="00827159">
        <w:rPr>
          <w:rFonts w:ascii="Trebuchet MS" w:hAnsi="Trebuchet MS" w:cs="Arial"/>
          <w:color w:val="000000"/>
          <w:kern w:val="0"/>
        </w:rPr>
        <w:t xml:space="preserve"> and professionals must ensure that they critically</w:t>
      </w:r>
      <w:r w:rsidR="00E15453" w:rsidRPr="00827159">
        <w:rPr>
          <w:rFonts w:ascii="Trebuchet MS" w:hAnsi="Trebuchet MS" w:cs="Arial"/>
          <w:color w:val="000000"/>
          <w:kern w:val="0"/>
        </w:rPr>
        <w:t xml:space="preserve"> appraise the trustworthiness of it</w:t>
      </w:r>
      <w:r w:rsidR="002F76F8" w:rsidRPr="00827159">
        <w:rPr>
          <w:rFonts w:ascii="Trebuchet MS" w:hAnsi="Trebuchet MS" w:cs="Arial"/>
          <w:color w:val="000000"/>
          <w:kern w:val="0"/>
        </w:rPr>
        <w:t>.</w:t>
      </w:r>
      <w:r w:rsidR="00BE145A" w:rsidRPr="00827159">
        <w:rPr>
          <w:rFonts w:ascii="Trebuchet MS" w:hAnsi="Trebuchet MS" w:cs="Arial"/>
          <w:color w:val="000000"/>
          <w:kern w:val="0"/>
        </w:rPr>
        <w:t xml:space="preserve"> </w:t>
      </w:r>
      <w:r w:rsidR="002F76F8" w:rsidRPr="00827159">
        <w:rPr>
          <w:rFonts w:ascii="Trebuchet MS" w:hAnsi="Trebuchet MS" w:cs="Arial"/>
          <w:color w:val="000000"/>
          <w:kern w:val="0"/>
        </w:rPr>
        <w:t>T</w:t>
      </w:r>
      <w:r w:rsidR="00BE145A" w:rsidRPr="00827159">
        <w:rPr>
          <w:rFonts w:ascii="Trebuchet MS" w:hAnsi="Trebuchet MS" w:cs="Arial"/>
          <w:color w:val="000000"/>
          <w:kern w:val="0"/>
        </w:rPr>
        <w:t>his will take some organisations time and resources which may become expensive</w:t>
      </w:r>
      <w:r w:rsidR="00323156" w:rsidRPr="00827159">
        <w:rPr>
          <w:rFonts w:ascii="Trebuchet MS" w:hAnsi="Trebuchet MS" w:cs="Arial"/>
          <w:color w:val="000000"/>
          <w:kern w:val="0"/>
        </w:rPr>
        <w:t xml:space="preserve">, </w:t>
      </w:r>
      <w:r w:rsidR="003906CA" w:rsidRPr="00827159">
        <w:rPr>
          <w:rFonts w:ascii="Trebuchet MS" w:hAnsi="Trebuchet MS" w:cs="Arial"/>
          <w:color w:val="000000"/>
          <w:kern w:val="0"/>
        </w:rPr>
        <w:t>which can have a negative impact on a business</w:t>
      </w:r>
      <w:r w:rsidR="00E15453" w:rsidRPr="00827159">
        <w:rPr>
          <w:rFonts w:ascii="Trebuchet MS" w:hAnsi="Trebuchet MS" w:cs="Arial"/>
          <w:color w:val="000000"/>
          <w:kern w:val="0"/>
        </w:rPr>
        <w:t xml:space="preserve">. </w:t>
      </w:r>
      <w:r w:rsidR="00774CC4" w:rsidRPr="00827159">
        <w:rPr>
          <w:rFonts w:ascii="Trebuchet MS" w:hAnsi="Trebuchet MS" w:cs="Arial"/>
          <w:color w:val="000000"/>
          <w:kern w:val="0"/>
        </w:rPr>
        <w:t>However,</w:t>
      </w:r>
      <w:r w:rsidR="00C52A06" w:rsidRPr="00827159">
        <w:rPr>
          <w:rFonts w:ascii="Trebuchet MS" w:hAnsi="Trebuchet MS" w:cs="Arial"/>
          <w:color w:val="000000"/>
          <w:kern w:val="0"/>
        </w:rPr>
        <w:t xml:space="preserve"> its usefulness outweighs </w:t>
      </w:r>
      <w:r w:rsidR="00774CC4" w:rsidRPr="00827159">
        <w:rPr>
          <w:rFonts w:ascii="Trebuchet MS" w:hAnsi="Trebuchet MS" w:cs="Arial"/>
          <w:color w:val="000000"/>
          <w:kern w:val="0"/>
        </w:rPr>
        <w:t>this,</w:t>
      </w:r>
      <w:r w:rsidR="002931F5" w:rsidRPr="00827159">
        <w:rPr>
          <w:rFonts w:ascii="Trebuchet MS" w:hAnsi="Trebuchet MS" w:cs="Arial"/>
          <w:color w:val="000000"/>
          <w:kern w:val="0"/>
        </w:rPr>
        <w:t xml:space="preserve"> and it is worth organisations investing in Evidence based practice in going forward.</w:t>
      </w:r>
    </w:p>
    <w:p w14:paraId="4D79FFEE" w14:textId="77777777" w:rsidR="002F3420" w:rsidRPr="00827159" w:rsidRDefault="002F3420" w:rsidP="00106087">
      <w:pPr>
        <w:autoSpaceDE w:val="0"/>
        <w:autoSpaceDN w:val="0"/>
        <w:adjustRightInd w:val="0"/>
        <w:spacing w:after="0" w:line="240" w:lineRule="auto"/>
        <w:rPr>
          <w:rFonts w:ascii="Trebuchet MS" w:hAnsi="Trebuchet MS" w:cs="Arial"/>
          <w:color w:val="000000"/>
          <w:kern w:val="0"/>
        </w:rPr>
      </w:pPr>
    </w:p>
    <w:p w14:paraId="593C6589" w14:textId="4470C441" w:rsidR="002F3420" w:rsidRPr="00E25C2A" w:rsidRDefault="00B078BE" w:rsidP="00106087">
      <w:pPr>
        <w:autoSpaceDE w:val="0"/>
        <w:autoSpaceDN w:val="0"/>
        <w:adjustRightInd w:val="0"/>
        <w:spacing w:after="0" w:line="240" w:lineRule="auto"/>
        <w:rPr>
          <w:rFonts w:ascii="Trebuchet MS" w:hAnsi="Trebuchet MS" w:cs="Arial"/>
          <w:kern w:val="0"/>
        </w:rPr>
      </w:pPr>
      <w:r w:rsidRPr="00E25C2A">
        <w:rPr>
          <w:rFonts w:ascii="Trebuchet MS" w:hAnsi="Trebuchet MS" w:cs="Arial"/>
          <w:kern w:val="0"/>
        </w:rPr>
        <w:t xml:space="preserve">In previous years, Pembrokeshire County Council </w:t>
      </w:r>
      <w:r w:rsidR="00F42666" w:rsidRPr="00E25C2A">
        <w:rPr>
          <w:rFonts w:ascii="Trebuchet MS" w:hAnsi="Trebuchet MS" w:cs="Arial"/>
          <w:kern w:val="0"/>
        </w:rPr>
        <w:t xml:space="preserve">were at a </w:t>
      </w:r>
      <w:r w:rsidR="004335BC" w:rsidRPr="00E25C2A">
        <w:rPr>
          <w:rFonts w:ascii="Trebuchet MS" w:hAnsi="Trebuchet MS" w:cs="Arial"/>
          <w:kern w:val="0"/>
        </w:rPr>
        <w:t xml:space="preserve">crossroads with staff training. The Learning and Development team implemented a new system for staff to undergo inhouse training via an online system </w:t>
      </w:r>
      <w:r w:rsidR="00382919" w:rsidRPr="00E25C2A">
        <w:rPr>
          <w:rFonts w:ascii="Trebuchet MS" w:hAnsi="Trebuchet MS" w:cs="Arial"/>
          <w:kern w:val="0"/>
        </w:rPr>
        <w:t xml:space="preserve">which addressed </w:t>
      </w:r>
      <w:r w:rsidR="003F2E1D" w:rsidRPr="00E25C2A">
        <w:rPr>
          <w:rFonts w:ascii="Trebuchet MS" w:hAnsi="Trebuchet MS" w:cs="Arial"/>
          <w:kern w:val="0"/>
        </w:rPr>
        <w:t xml:space="preserve">the needs of staff as well as the local </w:t>
      </w:r>
      <w:r w:rsidR="00053756" w:rsidRPr="00E25C2A">
        <w:rPr>
          <w:rFonts w:ascii="Trebuchet MS" w:hAnsi="Trebuchet MS" w:cs="Arial"/>
          <w:kern w:val="0"/>
        </w:rPr>
        <w:t>authorities’</w:t>
      </w:r>
      <w:r w:rsidR="003F2E1D" w:rsidRPr="00E25C2A">
        <w:rPr>
          <w:rFonts w:ascii="Trebuchet MS" w:hAnsi="Trebuchet MS" w:cs="Arial"/>
          <w:kern w:val="0"/>
        </w:rPr>
        <w:t xml:space="preserve"> priorities.</w:t>
      </w:r>
      <w:r w:rsidR="00B86462" w:rsidRPr="00E25C2A">
        <w:rPr>
          <w:rFonts w:ascii="Trebuchet MS" w:hAnsi="Trebuchet MS" w:cs="Arial"/>
          <w:kern w:val="0"/>
        </w:rPr>
        <w:t xml:space="preserve"> </w:t>
      </w:r>
      <w:r w:rsidR="00F20956" w:rsidRPr="00E25C2A">
        <w:rPr>
          <w:rFonts w:ascii="Trebuchet MS" w:hAnsi="Trebuchet MS" w:cs="Arial"/>
          <w:kern w:val="0"/>
        </w:rPr>
        <w:t>In</w:t>
      </w:r>
      <w:r w:rsidR="009621D4" w:rsidRPr="00E25C2A">
        <w:rPr>
          <w:rFonts w:ascii="Trebuchet MS" w:hAnsi="Trebuchet MS" w:cs="Arial"/>
          <w:kern w:val="0"/>
        </w:rPr>
        <w:t xml:space="preserve"> the past, the training courses were only available at limited times and </w:t>
      </w:r>
      <w:r w:rsidR="001C3F9C" w:rsidRPr="00E25C2A">
        <w:rPr>
          <w:rFonts w:ascii="Trebuchet MS" w:hAnsi="Trebuchet MS" w:cs="Arial"/>
          <w:kern w:val="0"/>
        </w:rPr>
        <w:t xml:space="preserve">were </w:t>
      </w:r>
      <w:r w:rsidR="00053756" w:rsidRPr="00E25C2A">
        <w:rPr>
          <w:rFonts w:ascii="Trebuchet MS" w:hAnsi="Trebuchet MS" w:cs="Arial"/>
          <w:kern w:val="0"/>
        </w:rPr>
        <w:t>outdated</w:t>
      </w:r>
      <w:r w:rsidR="001C3F9C" w:rsidRPr="00E25C2A">
        <w:rPr>
          <w:rFonts w:ascii="Trebuchet MS" w:hAnsi="Trebuchet MS" w:cs="Arial"/>
          <w:kern w:val="0"/>
        </w:rPr>
        <w:t>, managers refused to take time to book onto courses, some believing they didn’t need to</w:t>
      </w:r>
      <w:r w:rsidR="00053756" w:rsidRPr="00E25C2A">
        <w:rPr>
          <w:rFonts w:ascii="Trebuchet MS" w:hAnsi="Trebuchet MS" w:cs="Arial"/>
          <w:kern w:val="0"/>
        </w:rPr>
        <w:t xml:space="preserve"> and disputed they were too busy</w:t>
      </w:r>
      <w:r w:rsidR="00520D4A" w:rsidRPr="00E25C2A">
        <w:rPr>
          <w:rFonts w:ascii="Trebuchet MS" w:hAnsi="Trebuchet MS" w:cs="Arial"/>
          <w:kern w:val="0"/>
        </w:rPr>
        <w:t>, also denying staff due to the same reasons</w:t>
      </w:r>
      <w:r w:rsidR="00053756" w:rsidRPr="00E25C2A">
        <w:rPr>
          <w:rFonts w:ascii="Trebuchet MS" w:hAnsi="Trebuchet MS" w:cs="Arial"/>
          <w:kern w:val="0"/>
        </w:rPr>
        <w:t>.</w:t>
      </w:r>
      <w:r w:rsidR="00D726E1" w:rsidRPr="00E25C2A">
        <w:rPr>
          <w:rFonts w:ascii="Trebuchet MS" w:hAnsi="Trebuchet MS" w:cs="Arial"/>
          <w:kern w:val="0"/>
        </w:rPr>
        <w:t xml:space="preserve"> The Learning and</w:t>
      </w:r>
      <w:r w:rsidR="00037001" w:rsidRPr="00E25C2A">
        <w:rPr>
          <w:rFonts w:ascii="Trebuchet MS" w:hAnsi="Trebuchet MS" w:cs="Arial"/>
          <w:kern w:val="0"/>
        </w:rPr>
        <w:t xml:space="preserve"> Development team also believed that their knowledge </w:t>
      </w:r>
      <w:r w:rsidR="00037001" w:rsidRPr="00E25C2A">
        <w:rPr>
          <w:rFonts w:ascii="Trebuchet MS" w:hAnsi="Trebuchet MS" w:cs="Arial"/>
          <w:kern w:val="0"/>
        </w:rPr>
        <w:lastRenderedPageBreak/>
        <w:t>was suffice, refusing to upskill</w:t>
      </w:r>
      <w:r w:rsidR="002415D9" w:rsidRPr="00E25C2A">
        <w:rPr>
          <w:rFonts w:ascii="Trebuchet MS" w:hAnsi="Trebuchet MS" w:cs="Arial"/>
          <w:kern w:val="0"/>
        </w:rPr>
        <w:t xml:space="preserve"> and diverse into new proposals laid out.</w:t>
      </w:r>
      <w:r w:rsidR="00053756" w:rsidRPr="00E25C2A">
        <w:rPr>
          <w:rFonts w:ascii="Trebuchet MS" w:hAnsi="Trebuchet MS" w:cs="Arial"/>
          <w:kern w:val="0"/>
        </w:rPr>
        <w:t xml:space="preserve"> </w:t>
      </w:r>
      <w:r w:rsidR="00C751D2" w:rsidRPr="00E25C2A">
        <w:rPr>
          <w:rFonts w:ascii="Trebuchet MS" w:hAnsi="Trebuchet MS" w:cs="Arial"/>
          <w:kern w:val="0"/>
        </w:rPr>
        <w:t>It was important that a fresh perspective</w:t>
      </w:r>
      <w:r w:rsidR="000A4E3B" w:rsidRPr="00E25C2A">
        <w:rPr>
          <w:rFonts w:ascii="Trebuchet MS" w:hAnsi="Trebuchet MS" w:cs="Arial"/>
          <w:kern w:val="0"/>
        </w:rPr>
        <w:t xml:space="preserve"> and diagnosis of the current </w:t>
      </w:r>
      <w:r w:rsidR="008B7E3D" w:rsidRPr="00E25C2A">
        <w:rPr>
          <w:rFonts w:ascii="Trebuchet MS" w:hAnsi="Trebuchet MS" w:cs="Arial"/>
          <w:kern w:val="0"/>
        </w:rPr>
        <w:t xml:space="preserve">way training was rolled out was to be </w:t>
      </w:r>
      <w:r w:rsidR="00F75E6E" w:rsidRPr="00E25C2A">
        <w:rPr>
          <w:rFonts w:ascii="Trebuchet MS" w:hAnsi="Trebuchet MS" w:cs="Arial"/>
          <w:kern w:val="0"/>
        </w:rPr>
        <w:t xml:space="preserve">challenged. </w:t>
      </w:r>
      <w:r w:rsidR="00B86462" w:rsidRPr="00E25C2A">
        <w:rPr>
          <w:rFonts w:ascii="Trebuchet MS" w:hAnsi="Trebuchet MS" w:cs="Arial"/>
          <w:kern w:val="0"/>
        </w:rPr>
        <w:t xml:space="preserve">The team used </w:t>
      </w:r>
      <w:r w:rsidR="005454A4" w:rsidRPr="00E25C2A">
        <w:rPr>
          <w:rFonts w:ascii="Trebuchet MS" w:hAnsi="Trebuchet MS" w:cs="Arial"/>
          <w:kern w:val="0"/>
        </w:rPr>
        <w:t xml:space="preserve">various methods including the six steps to </w:t>
      </w:r>
      <w:r w:rsidR="00774CC4" w:rsidRPr="00E25C2A">
        <w:rPr>
          <w:rFonts w:ascii="Trebuchet MS" w:hAnsi="Trebuchet MS" w:cs="Arial"/>
          <w:kern w:val="0"/>
        </w:rPr>
        <w:t>evidence-based</w:t>
      </w:r>
      <w:r w:rsidR="005454A4" w:rsidRPr="00E25C2A">
        <w:rPr>
          <w:rFonts w:ascii="Trebuchet MS" w:hAnsi="Trebuchet MS" w:cs="Arial"/>
          <w:kern w:val="0"/>
        </w:rPr>
        <w:t xml:space="preserve"> decision making</w:t>
      </w:r>
      <w:r w:rsidR="001B2F99" w:rsidRPr="00E25C2A">
        <w:rPr>
          <w:rFonts w:ascii="Trebuchet MS" w:hAnsi="Trebuchet MS" w:cs="Arial"/>
          <w:kern w:val="0"/>
        </w:rPr>
        <w:t xml:space="preserve"> </w:t>
      </w:r>
      <w:r w:rsidR="00A529B9" w:rsidRPr="00E25C2A">
        <w:rPr>
          <w:rFonts w:ascii="Trebuchet MS" w:hAnsi="Trebuchet MS" w:cs="Arial"/>
          <w:kern w:val="0"/>
        </w:rPr>
        <w:t>(CIPD, 2024)</w:t>
      </w:r>
      <w:r w:rsidR="00666638" w:rsidRPr="00E25C2A">
        <w:rPr>
          <w:rFonts w:ascii="Trebuchet MS" w:hAnsi="Trebuchet MS" w:cs="Arial"/>
          <w:kern w:val="0"/>
        </w:rPr>
        <w:t xml:space="preserve"> </w:t>
      </w:r>
      <w:r w:rsidR="001B2F99" w:rsidRPr="00E25C2A">
        <w:rPr>
          <w:rFonts w:ascii="Trebuchet MS" w:hAnsi="Trebuchet MS" w:cs="Arial"/>
          <w:kern w:val="0"/>
        </w:rPr>
        <w:t xml:space="preserve">to </w:t>
      </w:r>
      <w:r w:rsidR="00CB6F10" w:rsidRPr="00E25C2A">
        <w:rPr>
          <w:rFonts w:ascii="Trebuchet MS" w:hAnsi="Trebuchet MS" w:cs="Arial"/>
          <w:kern w:val="0"/>
        </w:rPr>
        <w:t>support them in transforming how they deliver the training to all</w:t>
      </w:r>
      <w:r w:rsidR="004E436B" w:rsidRPr="00E25C2A">
        <w:rPr>
          <w:rFonts w:ascii="Trebuchet MS" w:hAnsi="Trebuchet MS" w:cs="Arial"/>
          <w:kern w:val="0"/>
        </w:rPr>
        <w:t xml:space="preserve"> Council staff. They identified the main </w:t>
      </w:r>
      <w:r w:rsidR="008A6A37" w:rsidRPr="00E25C2A">
        <w:rPr>
          <w:rFonts w:ascii="Trebuchet MS" w:hAnsi="Trebuchet MS" w:cs="Arial"/>
          <w:kern w:val="0"/>
        </w:rPr>
        <w:t xml:space="preserve">issue, </w:t>
      </w:r>
      <w:r w:rsidR="00796ACC" w:rsidRPr="00E25C2A">
        <w:rPr>
          <w:rFonts w:ascii="Trebuchet MS" w:hAnsi="Trebuchet MS" w:cs="Arial"/>
          <w:kern w:val="0"/>
        </w:rPr>
        <w:t>t</w:t>
      </w:r>
      <w:r w:rsidR="008A6A37" w:rsidRPr="00E25C2A">
        <w:rPr>
          <w:rFonts w:ascii="Trebuchet MS" w:hAnsi="Trebuchet MS" w:cs="Arial"/>
          <w:kern w:val="0"/>
        </w:rPr>
        <w:t>raining</w:t>
      </w:r>
      <w:r w:rsidR="00796ACC" w:rsidRPr="00E25C2A">
        <w:rPr>
          <w:rFonts w:ascii="Trebuchet MS" w:hAnsi="Trebuchet MS" w:cs="Arial"/>
          <w:kern w:val="0"/>
        </w:rPr>
        <w:t>,</w:t>
      </w:r>
      <w:r w:rsidR="008A6A37" w:rsidRPr="00E25C2A">
        <w:rPr>
          <w:rFonts w:ascii="Trebuchet MS" w:hAnsi="Trebuchet MS" w:cs="Arial"/>
          <w:kern w:val="0"/>
        </w:rPr>
        <w:t xml:space="preserve"> and then collected the evidence</w:t>
      </w:r>
      <w:r w:rsidR="0097424B" w:rsidRPr="00E25C2A">
        <w:rPr>
          <w:rFonts w:ascii="Trebuchet MS" w:hAnsi="Trebuchet MS" w:cs="Arial"/>
          <w:kern w:val="0"/>
        </w:rPr>
        <w:t xml:space="preserve"> by researching a better way to deliver it. They contacted other local authorities and sent out surveys online an</w:t>
      </w:r>
      <w:r w:rsidR="007A0F17" w:rsidRPr="00E25C2A">
        <w:rPr>
          <w:rFonts w:ascii="Trebuchet MS" w:hAnsi="Trebuchet MS" w:cs="Arial"/>
          <w:kern w:val="0"/>
        </w:rPr>
        <w:t xml:space="preserve">d carried out </w:t>
      </w:r>
      <w:r w:rsidR="00C20C39" w:rsidRPr="00E25C2A">
        <w:rPr>
          <w:rFonts w:ascii="Trebuchet MS" w:hAnsi="Trebuchet MS" w:cs="Arial"/>
          <w:kern w:val="0"/>
        </w:rPr>
        <w:t>consultations with employees.</w:t>
      </w:r>
      <w:r w:rsidR="005924E7" w:rsidRPr="00E25C2A">
        <w:rPr>
          <w:rFonts w:ascii="Trebuchet MS" w:hAnsi="Trebuchet MS" w:cs="Arial"/>
          <w:kern w:val="0"/>
        </w:rPr>
        <w:t xml:space="preserve"> Once they had this information they </w:t>
      </w:r>
      <w:r w:rsidR="0094041B" w:rsidRPr="00E25C2A">
        <w:rPr>
          <w:rFonts w:ascii="Trebuchet MS" w:hAnsi="Trebuchet MS" w:cs="Arial"/>
          <w:kern w:val="0"/>
        </w:rPr>
        <w:t xml:space="preserve">presented it to senior management, evidencing the </w:t>
      </w:r>
      <w:r w:rsidR="005D242B" w:rsidRPr="00E25C2A">
        <w:rPr>
          <w:rFonts w:ascii="Trebuchet MS" w:hAnsi="Trebuchet MS" w:cs="Arial"/>
          <w:kern w:val="0"/>
        </w:rPr>
        <w:t xml:space="preserve">reliability of such a new system and how it will benefit staff going forward and more importantly how it would align with the </w:t>
      </w:r>
      <w:r w:rsidR="00C5182F" w:rsidRPr="00E25C2A">
        <w:rPr>
          <w:rFonts w:ascii="Trebuchet MS" w:hAnsi="Trebuchet MS" w:cs="Arial"/>
          <w:kern w:val="0"/>
        </w:rPr>
        <w:t>Councils strategy. Once it was agreed, the system started out on a trial basis</w:t>
      </w:r>
      <w:r w:rsidR="00CC7FAF" w:rsidRPr="00E25C2A">
        <w:rPr>
          <w:rFonts w:ascii="Trebuchet MS" w:hAnsi="Trebuchet MS" w:cs="Arial"/>
          <w:kern w:val="0"/>
        </w:rPr>
        <w:t>, to demonstrate how convenient and how it met staff training needs.</w:t>
      </w:r>
      <w:r w:rsidR="00AE5C7C" w:rsidRPr="00E25C2A">
        <w:rPr>
          <w:rFonts w:ascii="Trebuchet MS" w:hAnsi="Trebuchet MS" w:cs="Arial"/>
          <w:kern w:val="0"/>
        </w:rPr>
        <w:t xml:space="preserve"> The online system </w:t>
      </w:r>
      <w:r w:rsidR="00B666E3" w:rsidRPr="00E25C2A">
        <w:rPr>
          <w:rFonts w:ascii="Trebuchet MS" w:hAnsi="Trebuchet MS" w:cs="Arial"/>
          <w:kern w:val="0"/>
        </w:rPr>
        <w:t xml:space="preserve">is now an integral part of the councils ongoing commitment to staff </w:t>
      </w:r>
      <w:r w:rsidR="00796ACC" w:rsidRPr="00E25C2A">
        <w:rPr>
          <w:rFonts w:ascii="Trebuchet MS" w:hAnsi="Trebuchet MS" w:cs="Arial"/>
          <w:kern w:val="0"/>
        </w:rPr>
        <w:t>training and</w:t>
      </w:r>
      <w:r w:rsidR="008967E2" w:rsidRPr="00E25C2A">
        <w:rPr>
          <w:rFonts w:ascii="Trebuchet MS" w:hAnsi="Trebuchet MS" w:cs="Arial"/>
          <w:kern w:val="0"/>
        </w:rPr>
        <w:t xml:space="preserve"> is regularly being scrutinised and evaluated to meet </w:t>
      </w:r>
      <w:r w:rsidR="00A77A51" w:rsidRPr="00E25C2A">
        <w:rPr>
          <w:rFonts w:ascii="Trebuchet MS" w:hAnsi="Trebuchet MS" w:cs="Arial"/>
          <w:kern w:val="0"/>
        </w:rPr>
        <w:t>the overall training strategy.</w:t>
      </w:r>
      <w:r w:rsidR="00920D9B" w:rsidRPr="00E25C2A">
        <w:rPr>
          <w:rFonts w:ascii="Trebuchet MS" w:hAnsi="Trebuchet MS" w:cs="Arial"/>
          <w:kern w:val="0"/>
        </w:rPr>
        <w:t xml:space="preserve"> The roll out of such a system came at a financial cost initially, however since its introduction it has shown why such a need for it was sought after.</w:t>
      </w:r>
      <w:r w:rsidR="00AE4C06" w:rsidRPr="00E25C2A">
        <w:rPr>
          <w:rFonts w:ascii="Trebuchet MS" w:hAnsi="Trebuchet MS" w:cs="Arial"/>
          <w:kern w:val="0"/>
        </w:rPr>
        <w:t xml:space="preserve"> It continues</w:t>
      </w:r>
      <w:r w:rsidR="00214E76" w:rsidRPr="00E25C2A">
        <w:rPr>
          <w:rFonts w:ascii="Trebuchet MS" w:hAnsi="Trebuchet MS" w:cs="Arial"/>
          <w:kern w:val="0"/>
        </w:rPr>
        <w:t xml:space="preserve"> to move with external and internal influences in tackling how </w:t>
      </w:r>
      <w:r w:rsidR="00457901" w:rsidRPr="00E25C2A">
        <w:rPr>
          <w:rFonts w:ascii="Trebuchet MS" w:hAnsi="Trebuchet MS" w:cs="Arial"/>
          <w:kern w:val="0"/>
        </w:rPr>
        <w:t>staff learn, being considerate of work and life balance</w:t>
      </w:r>
      <w:r w:rsidR="00A7302B" w:rsidRPr="00E25C2A">
        <w:rPr>
          <w:rFonts w:ascii="Trebuchet MS" w:hAnsi="Trebuchet MS" w:cs="Arial"/>
          <w:kern w:val="0"/>
        </w:rPr>
        <w:t xml:space="preserve"> and critical of itself by</w:t>
      </w:r>
      <w:r w:rsidR="00436F64" w:rsidRPr="00E25C2A">
        <w:rPr>
          <w:rFonts w:ascii="Trebuchet MS" w:hAnsi="Trebuchet MS" w:cs="Arial"/>
          <w:kern w:val="0"/>
        </w:rPr>
        <w:t xml:space="preserve"> seeking regular feedback or ideas on how to </w:t>
      </w:r>
      <w:r w:rsidR="00901E20" w:rsidRPr="00E25C2A">
        <w:rPr>
          <w:rFonts w:ascii="Trebuchet MS" w:hAnsi="Trebuchet MS" w:cs="Arial"/>
          <w:kern w:val="0"/>
        </w:rPr>
        <w:t>make online learning better for all employees.</w:t>
      </w:r>
    </w:p>
    <w:p w14:paraId="70B3EF1A" w14:textId="77777777" w:rsidR="00131105" w:rsidRPr="00E25C2A" w:rsidRDefault="00131105" w:rsidP="00106087">
      <w:pPr>
        <w:autoSpaceDE w:val="0"/>
        <w:autoSpaceDN w:val="0"/>
        <w:adjustRightInd w:val="0"/>
        <w:spacing w:after="0" w:line="240" w:lineRule="auto"/>
        <w:rPr>
          <w:rFonts w:ascii="Trebuchet MS" w:hAnsi="Trebuchet MS" w:cs="Arial"/>
          <w:kern w:val="0"/>
        </w:rPr>
      </w:pPr>
    </w:p>
    <w:p w14:paraId="21C952B6" w14:textId="77777777" w:rsidR="00FC5731" w:rsidRPr="00E25C2A" w:rsidRDefault="00FC5731" w:rsidP="00DA08CC">
      <w:pPr>
        <w:autoSpaceDE w:val="0"/>
        <w:autoSpaceDN w:val="0"/>
        <w:adjustRightInd w:val="0"/>
        <w:spacing w:after="0" w:line="240" w:lineRule="auto"/>
        <w:rPr>
          <w:rFonts w:ascii="Trebuchet MS" w:hAnsi="Trebuchet MS" w:cs="Arial"/>
          <w:kern w:val="0"/>
        </w:rPr>
      </w:pPr>
    </w:p>
    <w:p w14:paraId="22658DE5" w14:textId="2D1334FD" w:rsidR="00AE64AE" w:rsidRPr="00E25C2A" w:rsidRDefault="00AE64AE" w:rsidP="00C32372">
      <w:pPr>
        <w:spacing w:before="120" w:after="0" w:line="240" w:lineRule="auto"/>
        <w:contextualSpacing/>
        <w:jc w:val="both"/>
        <w:rPr>
          <w:rFonts w:ascii="Trebuchet MS" w:hAnsi="Trebuchet MS" w:cs="Arial"/>
          <w:b/>
          <w:bCs/>
        </w:rPr>
      </w:pPr>
      <w:r w:rsidRPr="00E25C2A">
        <w:rPr>
          <w:rFonts w:ascii="Trebuchet MS" w:hAnsi="Trebuchet MS" w:cs="Arial"/>
          <w:b/>
          <w:bCs/>
        </w:rPr>
        <w:t xml:space="preserve">Analysis Tools and Methods </w:t>
      </w:r>
      <w:r w:rsidR="00DA08CC" w:rsidRPr="00E25C2A">
        <w:rPr>
          <w:rFonts w:ascii="Trebuchet MS" w:hAnsi="Trebuchet MS" w:cs="Arial"/>
          <w:b/>
          <w:bCs/>
        </w:rPr>
        <w:t>(AC 1.2)</w:t>
      </w:r>
      <w:r w:rsidRPr="00E25C2A">
        <w:rPr>
          <w:rFonts w:ascii="Trebuchet MS" w:hAnsi="Trebuchet MS" w:cs="Arial"/>
          <w:b/>
          <w:bCs/>
        </w:rPr>
        <w:t xml:space="preserve"> </w:t>
      </w:r>
    </w:p>
    <w:p w14:paraId="585A1B22" w14:textId="16439399" w:rsidR="005E1643" w:rsidRPr="00E25C2A" w:rsidRDefault="00BA6D07" w:rsidP="00DA08CC">
      <w:pPr>
        <w:autoSpaceDE w:val="0"/>
        <w:autoSpaceDN w:val="0"/>
        <w:adjustRightInd w:val="0"/>
        <w:spacing w:after="0" w:line="240" w:lineRule="auto"/>
        <w:rPr>
          <w:rFonts w:ascii="Trebuchet MS" w:hAnsi="Trebuchet MS" w:cs="Arial"/>
          <w:kern w:val="0"/>
        </w:rPr>
      </w:pPr>
      <w:r w:rsidRPr="00E25C2A">
        <w:rPr>
          <w:rFonts w:ascii="Trebuchet MS" w:hAnsi="Trebuchet MS" w:cs="Arial"/>
          <w:kern w:val="0"/>
        </w:rPr>
        <w:t xml:space="preserve">One </w:t>
      </w:r>
      <w:r w:rsidR="00D51093" w:rsidRPr="00E25C2A">
        <w:rPr>
          <w:rFonts w:ascii="Trebuchet MS" w:hAnsi="Trebuchet MS" w:cs="Arial"/>
          <w:kern w:val="0"/>
        </w:rPr>
        <w:t>analysis tool</w:t>
      </w:r>
      <w:r w:rsidR="00801811" w:rsidRPr="00E25C2A">
        <w:rPr>
          <w:rFonts w:ascii="Trebuchet MS" w:hAnsi="Trebuchet MS" w:cs="Arial"/>
          <w:kern w:val="0"/>
        </w:rPr>
        <w:t xml:space="preserve"> to help businesses and organisations </w:t>
      </w:r>
      <w:r w:rsidR="006E3DF4" w:rsidRPr="00E25C2A">
        <w:rPr>
          <w:rFonts w:ascii="Trebuchet MS" w:hAnsi="Trebuchet MS" w:cs="Arial"/>
          <w:kern w:val="0"/>
        </w:rPr>
        <w:t xml:space="preserve">is the </w:t>
      </w:r>
      <w:r w:rsidR="00DA08CC" w:rsidRPr="00E25C2A">
        <w:rPr>
          <w:rFonts w:ascii="Trebuchet MS" w:hAnsi="Trebuchet MS" w:cs="Arial"/>
          <w:kern w:val="0"/>
        </w:rPr>
        <w:t>PESTLE (Political, Economic, Social, Technological</w:t>
      </w:r>
      <w:r w:rsidR="00491B23" w:rsidRPr="00E25C2A">
        <w:rPr>
          <w:rFonts w:ascii="Trebuchet MS" w:hAnsi="Trebuchet MS" w:cs="Arial"/>
          <w:kern w:val="0"/>
        </w:rPr>
        <w:t xml:space="preserve"> and</w:t>
      </w:r>
      <w:r w:rsidR="00DA08CC" w:rsidRPr="00E25C2A">
        <w:rPr>
          <w:rFonts w:ascii="Trebuchet MS" w:hAnsi="Trebuchet MS" w:cs="Arial"/>
          <w:kern w:val="0"/>
        </w:rPr>
        <w:t xml:space="preserve"> Legal and Environmental) strategic tool</w:t>
      </w:r>
      <w:r w:rsidR="006E3DF4" w:rsidRPr="00E25C2A">
        <w:rPr>
          <w:rFonts w:ascii="Trebuchet MS" w:hAnsi="Trebuchet MS" w:cs="Arial"/>
          <w:kern w:val="0"/>
        </w:rPr>
        <w:t>. It is</w:t>
      </w:r>
      <w:r w:rsidR="00DA08CC" w:rsidRPr="00E25C2A">
        <w:rPr>
          <w:rFonts w:ascii="Trebuchet MS" w:hAnsi="Trebuchet MS" w:cs="Arial"/>
          <w:kern w:val="0"/>
        </w:rPr>
        <w:t xml:space="preserve"> used to evaluate external factors that can impact an organisation. It is known as a valuable tool for understanding external influences and is especially beneficial for strategic planning and anticipating change</w:t>
      </w:r>
      <w:r w:rsidR="003B741E" w:rsidRPr="00E25C2A">
        <w:rPr>
          <w:rFonts w:ascii="Trebuchet MS" w:hAnsi="Trebuchet MS" w:cs="Arial"/>
          <w:kern w:val="0"/>
        </w:rPr>
        <w:t xml:space="preserve"> in the short term</w:t>
      </w:r>
      <w:r w:rsidR="00521A7B" w:rsidRPr="00E25C2A">
        <w:rPr>
          <w:rFonts w:ascii="Trebuchet MS" w:hAnsi="Trebuchet MS" w:cs="Arial"/>
          <w:kern w:val="0"/>
        </w:rPr>
        <w:t xml:space="preserve"> and long-term trends</w:t>
      </w:r>
      <w:r w:rsidR="00DA08CC" w:rsidRPr="00E25C2A">
        <w:rPr>
          <w:rFonts w:ascii="Trebuchet MS" w:hAnsi="Trebuchet MS" w:cs="Arial"/>
          <w:kern w:val="0"/>
        </w:rPr>
        <w:t>. To maximise its impact, it should be used alongside other analysis methods including SWOT and Porters Five Forces</w:t>
      </w:r>
      <w:r w:rsidR="00F50764" w:rsidRPr="00E25C2A">
        <w:rPr>
          <w:rFonts w:ascii="Trebuchet MS" w:hAnsi="Trebuchet MS" w:cs="Arial"/>
          <w:kern w:val="0"/>
        </w:rPr>
        <w:t xml:space="preserve"> or </w:t>
      </w:r>
      <w:r w:rsidR="0050225B" w:rsidRPr="00E25C2A">
        <w:rPr>
          <w:rFonts w:ascii="Trebuchet MS" w:hAnsi="Trebuchet MS" w:cs="Arial"/>
          <w:kern w:val="0"/>
        </w:rPr>
        <w:t>scenario planning (CIPD 2024)</w:t>
      </w:r>
      <w:r w:rsidR="00DA08CC" w:rsidRPr="00E25C2A">
        <w:rPr>
          <w:rFonts w:ascii="Trebuchet MS" w:hAnsi="Trebuchet MS" w:cs="Arial"/>
          <w:kern w:val="0"/>
        </w:rPr>
        <w:t xml:space="preserve"> and tailored to the organisation. Its main strengths are the coverage of a broad range of external factors, ensuring all relevant influences on an organisation or business are covered</w:t>
      </w:r>
      <w:r w:rsidR="00521A7B" w:rsidRPr="00E25C2A">
        <w:rPr>
          <w:rFonts w:ascii="Trebuchet MS" w:hAnsi="Trebuchet MS" w:cs="Arial"/>
          <w:kern w:val="0"/>
        </w:rPr>
        <w:t xml:space="preserve">. </w:t>
      </w:r>
      <w:r w:rsidR="00943DE3" w:rsidRPr="00E25C2A">
        <w:rPr>
          <w:rFonts w:ascii="Trebuchet MS" w:hAnsi="Trebuchet MS" w:cs="Arial"/>
          <w:shd w:val="clear" w:color="auto" w:fill="FFFFFF"/>
        </w:rPr>
        <w:t>To be</w:t>
      </w:r>
      <w:r w:rsidR="00CE4CAD" w:rsidRPr="00E25C2A">
        <w:rPr>
          <w:rFonts w:ascii="Trebuchet MS" w:hAnsi="Trebuchet MS" w:cs="Arial"/>
          <w:shd w:val="clear" w:color="auto" w:fill="FFFFFF"/>
        </w:rPr>
        <w:t xml:space="preserve"> most</w:t>
      </w:r>
      <w:r w:rsidR="00943DE3" w:rsidRPr="00E25C2A">
        <w:rPr>
          <w:rFonts w:ascii="Trebuchet MS" w:hAnsi="Trebuchet MS" w:cs="Arial"/>
          <w:shd w:val="clear" w:color="auto" w:fill="FFFFFF"/>
        </w:rPr>
        <w:t xml:space="preserve"> effective, </w:t>
      </w:r>
      <w:r w:rsidR="00F92302" w:rsidRPr="00E25C2A">
        <w:rPr>
          <w:rFonts w:ascii="Trebuchet MS" w:hAnsi="Trebuchet MS" w:cs="Arial"/>
          <w:shd w:val="clear" w:color="auto" w:fill="FFFFFF"/>
        </w:rPr>
        <w:t>the</w:t>
      </w:r>
      <w:r w:rsidR="00943DE3" w:rsidRPr="00E25C2A">
        <w:rPr>
          <w:rFonts w:ascii="Trebuchet MS" w:hAnsi="Trebuchet MS" w:cs="Arial"/>
          <w:shd w:val="clear" w:color="auto" w:fill="FFFFFF"/>
        </w:rPr>
        <w:t xml:space="preserve"> PESTLE analysis needs to be </w:t>
      </w:r>
      <w:r w:rsidR="00F92302" w:rsidRPr="00E25C2A">
        <w:rPr>
          <w:rFonts w:ascii="Trebuchet MS" w:hAnsi="Trebuchet MS" w:cs="Arial"/>
          <w:shd w:val="clear" w:color="auto" w:fill="FFFFFF"/>
        </w:rPr>
        <w:t>carried out</w:t>
      </w:r>
      <w:r w:rsidR="006D3C37" w:rsidRPr="00E25C2A">
        <w:rPr>
          <w:rFonts w:ascii="Trebuchet MS" w:hAnsi="Trebuchet MS" w:cs="Arial"/>
          <w:shd w:val="clear" w:color="auto" w:fill="FFFFFF"/>
        </w:rPr>
        <w:t xml:space="preserve"> and updated</w:t>
      </w:r>
      <w:r w:rsidR="00943DE3" w:rsidRPr="00E25C2A">
        <w:rPr>
          <w:rFonts w:ascii="Trebuchet MS" w:hAnsi="Trebuchet MS" w:cs="Arial"/>
          <w:shd w:val="clear" w:color="auto" w:fill="FFFFFF"/>
        </w:rPr>
        <w:t xml:space="preserve"> regularly. </w:t>
      </w:r>
      <w:r w:rsidR="00C14A28" w:rsidRPr="00E25C2A">
        <w:rPr>
          <w:rFonts w:ascii="Trebuchet MS" w:hAnsi="Trebuchet MS" w:cs="Arial"/>
          <w:shd w:val="clear" w:color="auto" w:fill="FFFFFF"/>
        </w:rPr>
        <w:t xml:space="preserve">By </w:t>
      </w:r>
      <w:r w:rsidR="001C517D" w:rsidRPr="00E25C2A">
        <w:rPr>
          <w:rFonts w:ascii="Trebuchet MS" w:hAnsi="Trebuchet MS" w:cs="Arial"/>
          <w:shd w:val="clear" w:color="auto" w:fill="FFFFFF"/>
        </w:rPr>
        <w:t>d</w:t>
      </w:r>
      <w:r w:rsidR="00943DE3" w:rsidRPr="00E25C2A">
        <w:rPr>
          <w:rFonts w:ascii="Trebuchet MS" w:hAnsi="Trebuchet MS" w:cs="Arial"/>
          <w:shd w:val="clear" w:color="auto" w:fill="FFFFFF"/>
        </w:rPr>
        <w:t>oing</w:t>
      </w:r>
      <w:r w:rsidR="001C517D" w:rsidRPr="00E25C2A">
        <w:rPr>
          <w:rFonts w:ascii="Trebuchet MS" w:hAnsi="Trebuchet MS" w:cs="Arial"/>
          <w:shd w:val="clear" w:color="auto" w:fill="FFFFFF"/>
        </w:rPr>
        <w:t xml:space="preserve"> this,</w:t>
      </w:r>
      <w:r w:rsidR="00943DE3" w:rsidRPr="00E25C2A">
        <w:rPr>
          <w:rFonts w:ascii="Trebuchet MS" w:hAnsi="Trebuchet MS" w:cs="Arial"/>
          <w:shd w:val="clear" w:color="auto" w:fill="FFFFFF"/>
        </w:rPr>
        <w:t xml:space="preserve"> </w:t>
      </w:r>
      <w:r w:rsidR="001C517D" w:rsidRPr="00E25C2A">
        <w:rPr>
          <w:rFonts w:ascii="Trebuchet MS" w:hAnsi="Trebuchet MS" w:cs="Arial"/>
          <w:shd w:val="clear" w:color="auto" w:fill="FFFFFF"/>
        </w:rPr>
        <w:t>it</w:t>
      </w:r>
      <w:r w:rsidR="00943DE3" w:rsidRPr="00E25C2A">
        <w:rPr>
          <w:rFonts w:ascii="Trebuchet MS" w:hAnsi="Trebuchet MS" w:cs="Arial"/>
          <w:shd w:val="clear" w:color="auto" w:fill="FFFFFF"/>
        </w:rPr>
        <w:t xml:space="preserve"> can help organisations to spot</w:t>
      </w:r>
      <w:r w:rsidR="001C517D" w:rsidRPr="00E25C2A">
        <w:rPr>
          <w:rFonts w:ascii="Trebuchet MS" w:hAnsi="Trebuchet MS" w:cs="Arial"/>
          <w:shd w:val="clear" w:color="auto" w:fill="FFFFFF"/>
        </w:rPr>
        <w:t xml:space="preserve"> external and internal</w:t>
      </w:r>
      <w:r w:rsidR="00943DE3" w:rsidRPr="00E25C2A">
        <w:rPr>
          <w:rFonts w:ascii="Trebuchet MS" w:hAnsi="Trebuchet MS" w:cs="Arial"/>
          <w:shd w:val="clear" w:color="auto" w:fill="FFFFFF"/>
        </w:rPr>
        <w:t xml:space="preserve"> trends early and provide a competitive advantage.</w:t>
      </w:r>
      <w:r w:rsidR="009A366E" w:rsidRPr="00E25C2A">
        <w:rPr>
          <w:rFonts w:ascii="Trebuchet MS" w:hAnsi="Trebuchet MS" w:cs="Arial"/>
          <w:shd w:val="clear" w:color="auto" w:fill="FFFFFF"/>
        </w:rPr>
        <w:t xml:space="preserve"> </w:t>
      </w:r>
      <w:r w:rsidR="002F6512" w:rsidRPr="00E25C2A">
        <w:rPr>
          <w:rFonts w:ascii="Trebuchet MS" w:hAnsi="Trebuchet MS" w:cs="Arial"/>
          <w:shd w:val="clear" w:color="auto" w:fill="FFFFFF"/>
        </w:rPr>
        <w:t>For</w:t>
      </w:r>
      <w:r w:rsidR="008E7136" w:rsidRPr="00E25C2A">
        <w:rPr>
          <w:rFonts w:ascii="Trebuchet MS" w:hAnsi="Trebuchet MS" w:cs="Arial"/>
          <w:shd w:val="clear" w:color="auto" w:fill="FFFFFF"/>
        </w:rPr>
        <w:t xml:space="preserve"> strategic business planning</w:t>
      </w:r>
      <w:r w:rsidR="002F6512" w:rsidRPr="00E25C2A">
        <w:rPr>
          <w:rFonts w:ascii="Trebuchet MS" w:hAnsi="Trebuchet MS" w:cs="Arial"/>
          <w:shd w:val="clear" w:color="auto" w:fill="FFFFFF"/>
        </w:rPr>
        <w:t xml:space="preserve">, PESTLE </w:t>
      </w:r>
      <w:r w:rsidR="003973E7" w:rsidRPr="00E25C2A">
        <w:rPr>
          <w:rFonts w:ascii="Trebuchet MS" w:hAnsi="Trebuchet MS" w:cs="Arial"/>
          <w:shd w:val="clear" w:color="auto" w:fill="FFFFFF"/>
        </w:rPr>
        <w:t xml:space="preserve">provides information about the </w:t>
      </w:r>
      <w:r w:rsidR="00672DB9" w:rsidRPr="00E25C2A">
        <w:rPr>
          <w:rFonts w:ascii="Trebuchet MS" w:hAnsi="Trebuchet MS" w:cs="Arial"/>
          <w:shd w:val="clear" w:color="auto" w:fill="FFFFFF"/>
        </w:rPr>
        <w:t>organisation’s</w:t>
      </w:r>
      <w:r w:rsidR="003973E7" w:rsidRPr="00E25C2A">
        <w:rPr>
          <w:rFonts w:ascii="Trebuchet MS" w:hAnsi="Trebuchet MS" w:cs="Arial"/>
          <w:shd w:val="clear" w:color="auto" w:fill="FFFFFF"/>
        </w:rPr>
        <w:t xml:space="preserve"> direction</w:t>
      </w:r>
      <w:r w:rsidR="003E2464" w:rsidRPr="00E25C2A">
        <w:rPr>
          <w:rFonts w:ascii="Trebuchet MS" w:hAnsi="Trebuchet MS" w:cs="Arial"/>
          <w:shd w:val="clear" w:color="auto" w:fill="FFFFFF"/>
        </w:rPr>
        <w:t xml:space="preserve"> and</w:t>
      </w:r>
      <w:r w:rsidR="003973E7" w:rsidRPr="00E25C2A">
        <w:rPr>
          <w:rFonts w:ascii="Trebuchet MS" w:hAnsi="Trebuchet MS" w:cs="Arial"/>
          <w:shd w:val="clear" w:color="auto" w:fill="FFFFFF"/>
        </w:rPr>
        <w:t xml:space="preserve"> </w:t>
      </w:r>
      <w:r w:rsidR="00D54425" w:rsidRPr="00E25C2A">
        <w:rPr>
          <w:rFonts w:ascii="Trebuchet MS" w:hAnsi="Trebuchet MS" w:cs="Arial"/>
          <w:shd w:val="clear" w:color="auto" w:fill="FFFFFF"/>
        </w:rPr>
        <w:t>how its brand position is</w:t>
      </w:r>
      <w:r w:rsidR="003E2464" w:rsidRPr="00E25C2A">
        <w:rPr>
          <w:rFonts w:ascii="Trebuchet MS" w:hAnsi="Trebuchet MS" w:cs="Arial"/>
          <w:shd w:val="clear" w:color="auto" w:fill="FFFFFF"/>
        </w:rPr>
        <w:t xml:space="preserve"> compared to other competitors</w:t>
      </w:r>
      <w:r w:rsidR="00D54425" w:rsidRPr="00E25C2A">
        <w:rPr>
          <w:rFonts w:ascii="Trebuchet MS" w:hAnsi="Trebuchet MS" w:cs="Arial"/>
          <w:shd w:val="clear" w:color="auto" w:fill="FFFFFF"/>
        </w:rPr>
        <w:t>. The business</w:t>
      </w:r>
      <w:r w:rsidR="003973E7" w:rsidRPr="00E25C2A">
        <w:rPr>
          <w:rFonts w:ascii="Trebuchet MS" w:hAnsi="Trebuchet MS" w:cs="Arial"/>
          <w:shd w:val="clear" w:color="auto" w:fill="FFFFFF"/>
        </w:rPr>
        <w:t xml:space="preserve"> growth targets, and risks to productivity. </w:t>
      </w:r>
      <w:r w:rsidR="00D54425" w:rsidRPr="00E25C2A">
        <w:rPr>
          <w:rFonts w:ascii="Trebuchet MS" w:hAnsi="Trebuchet MS" w:cs="Arial"/>
          <w:shd w:val="clear" w:color="auto" w:fill="FFFFFF"/>
        </w:rPr>
        <w:t>PESTLE</w:t>
      </w:r>
      <w:r w:rsidR="00482EFB" w:rsidRPr="00E25C2A">
        <w:rPr>
          <w:rFonts w:ascii="Trebuchet MS" w:hAnsi="Trebuchet MS" w:cs="Arial"/>
          <w:shd w:val="clear" w:color="auto" w:fill="FFFFFF"/>
        </w:rPr>
        <w:t xml:space="preserve"> analysis</w:t>
      </w:r>
      <w:r w:rsidR="003973E7" w:rsidRPr="00E25C2A">
        <w:rPr>
          <w:rFonts w:ascii="Trebuchet MS" w:hAnsi="Trebuchet MS" w:cs="Arial"/>
          <w:shd w:val="clear" w:color="auto" w:fill="FFFFFF"/>
        </w:rPr>
        <w:t xml:space="preserve"> can</w:t>
      </w:r>
      <w:r w:rsidR="00482EFB" w:rsidRPr="00E25C2A">
        <w:rPr>
          <w:rFonts w:ascii="Trebuchet MS" w:hAnsi="Trebuchet MS" w:cs="Arial"/>
          <w:shd w:val="clear" w:color="auto" w:fill="FFFFFF"/>
        </w:rPr>
        <w:t xml:space="preserve"> also</w:t>
      </w:r>
      <w:r w:rsidR="003973E7" w:rsidRPr="00E25C2A">
        <w:rPr>
          <w:rFonts w:ascii="Trebuchet MS" w:hAnsi="Trebuchet MS" w:cs="Arial"/>
          <w:shd w:val="clear" w:color="auto" w:fill="FFFFFF"/>
        </w:rPr>
        <w:t xml:space="preserve"> help </w:t>
      </w:r>
      <w:r w:rsidR="004302E6" w:rsidRPr="00E25C2A">
        <w:rPr>
          <w:rFonts w:ascii="Trebuchet MS" w:hAnsi="Trebuchet MS" w:cs="Arial"/>
          <w:shd w:val="clear" w:color="auto" w:fill="FFFFFF"/>
        </w:rPr>
        <w:t>identify</w:t>
      </w:r>
      <w:r w:rsidR="003973E7" w:rsidRPr="00E25C2A">
        <w:rPr>
          <w:rFonts w:ascii="Trebuchet MS" w:hAnsi="Trebuchet MS" w:cs="Arial"/>
          <w:shd w:val="clear" w:color="auto" w:fill="FFFFFF"/>
        </w:rPr>
        <w:t xml:space="preserve"> the validity of existing </w:t>
      </w:r>
      <w:r w:rsidR="00EE11CF" w:rsidRPr="00E25C2A">
        <w:rPr>
          <w:rFonts w:ascii="Trebuchet MS" w:hAnsi="Trebuchet MS" w:cs="Arial"/>
          <w:shd w:val="clear" w:color="auto" w:fill="FFFFFF"/>
        </w:rPr>
        <w:t xml:space="preserve">services </w:t>
      </w:r>
      <w:r w:rsidR="003973E7" w:rsidRPr="00E25C2A">
        <w:rPr>
          <w:rFonts w:ascii="Trebuchet MS" w:hAnsi="Trebuchet MS" w:cs="Arial"/>
          <w:shd w:val="clear" w:color="auto" w:fill="FFFFFF"/>
        </w:rPr>
        <w:t xml:space="preserve">and </w:t>
      </w:r>
      <w:r w:rsidR="00EE11CF" w:rsidRPr="00E25C2A">
        <w:rPr>
          <w:rFonts w:ascii="Trebuchet MS" w:hAnsi="Trebuchet MS" w:cs="Arial"/>
          <w:shd w:val="clear" w:color="auto" w:fill="FFFFFF"/>
        </w:rPr>
        <w:t>products</w:t>
      </w:r>
      <w:r w:rsidR="003973E7" w:rsidRPr="00E25C2A">
        <w:rPr>
          <w:rFonts w:ascii="Trebuchet MS" w:hAnsi="Trebuchet MS" w:cs="Arial"/>
          <w:shd w:val="clear" w:color="auto" w:fill="FFFFFF"/>
        </w:rPr>
        <w:t>.</w:t>
      </w:r>
      <w:r w:rsidR="003833A9" w:rsidRPr="00E25C2A">
        <w:rPr>
          <w:rFonts w:ascii="Trebuchet MS" w:hAnsi="Trebuchet MS" w:cs="Arial"/>
          <w:shd w:val="clear" w:color="auto" w:fill="FFFFFF"/>
        </w:rPr>
        <w:t xml:space="preserve"> It helps</w:t>
      </w:r>
      <w:r w:rsidR="005326F2" w:rsidRPr="00E25C2A">
        <w:rPr>
          <w:rFonts w:ascii="Trebuchet MS" w:hAnsi="Trebuchet MS" w:cs="Arial"/>
          <w:shd w:val="clear" w:color="auto" w:fill="FFFFFF"/>
        </w:rPr>
        <w:t xml:space="preserve"> to identify</w:t>
      </w:r>
      <w:r w:rsidR="003833A9" w:rsidRPr="00E25C2A">
        <w:rPr>
          <w:rFonts w:ascii="Trebuchet MS" w:hAnsi="Trebuchet MS" w:cs="Arial"/>
          <w:shd w:val="clear" w:color="auto" w:fill="FFFFFF"/>
        </w:rPr>
        <w:t xml:space="preserve"> </w:t>
      </w:r>
      <w:r w:rsidR="005326F2" w:rsidRPr="00E25C2A">
        <w:rPr>
          <w:rFonts w:ascii="Trebuchet MS" w:hAnsi="Trebuchet MS" w:cs="Arial"/>
          <w:shd w:val="clear" w:color="auto" w:fill="FFFFFF"/>
        </w:rPr>
        <w:t>various</w:t>
      </w:r>
      <w:r w:rsidR="003833A9" w:rsidRPr="00E25C2A">
        <w:rPr>
          <w:rFonts w:ascii="Trebuchet MS" w:hAnsi="Trebuchet MS" w:cs="Arial"/>
          <w:shd w:val="clear" w:color="auto" w:fill="FFFFFF"/>
        </w:rPr>
        <w:t xml:space="preserve"> context for </w:t>
      </w:r>
      <w:hyperlink r:id="rId5" w:tgtFrame="_top" w:tooltip="Change management factsheet" w:history="1">
        <w:r w:rsidR="003833A9" w:rsidRPr="00E25C2A">
          <w:rPr>
            <w:rFonts w:ascii="Trebuchet MS" w:hAnsi="Trebuchet MS" w:cs="Arial"/>
            <w:shd w:val="clear" w:color="auto" w:fill="FFFFFF"/>
          </w:rPr>
          <w:t>change</w:t>
        </w:r>
      </w:hyperlink>
      <w:r w:rsidR="00C64B75" w:rsidRPr="00E25C2A">
        <w:rPr>
          <w:rFonts w:ascii="Trebuchet MS" w:hAnsi="Trebuchet MS" w:cs="Arial"/>
          <w:shd w:val="clear" w:color="auto" w:fill="FFFFFF"/>
        </w:rPr>
        <w:t>.</w:t>
      </w:r>
      <w:r w:rsidR="003833A9" w:rsidRPr="00E25C2A">
        <w:rPr>
          <w:rFonts w:ascii="Trebuchet MS" w:hAnsi="Trebuchet MS" w:cs="Arial"/>
          <w:shd w:val="clear" w:color="auto" w:fill="FFFFFF"/>
        </w:rPr>
        <w:t xml:space="preserve"> </w:t>
      </w:r>
      <w:r w:rsidR="00C64B75" w:rsidRPr="00E25C2A">
        <w:rPr>
          <w:rFonts w:ascii="Trebuchet MS" w:hAnsi="Trebuchet MS" w:cs="Arial"/>
          <w:shd w:val="clear" w:color="auto" w:fill="FFFFFF"/>
        </w:rPr>
        <w:t>W</w:t>
      </w:r>
      <w:r w:rsidR="003833A9" w:rsidRPr="00E25C2A">
        <w:rPr>
          <w:rFonts w:ascii="Trebuchet MS" w:hAnsi="Trebuchet MS" w:cs="Arial"/>
          <w:shd w:val="clear" w:color="auto" w:fill="FFFFFF"/>
        </w:rPr>
        <w:t xml:space="preserve">hen used </w:t>
      </w:r>
      <w:r w:rsidR="00C64B75" w:rsidRPr="00E25C2A">
        <w:rPr>
          <w:rFonts w:ascii="Trebuchet MS" w:hAnsi="Trebuchet MS" w:cs="Arial"/>
          <w:shd w:val="clear" w:color="auto" w:fill="FFFFFF"/>
        </w:rPr>
        <w:t>alongside</w:t>
      </w:r>
      <w:r w:rsidR="003833A9" w:rsidRPr="00E25C2A">
        <w:rPr>
          <w:rFonts w:ascii="Trebuchet MS" w:hAnsi="Trebuchet MS" w:cs="Arial"/>
          <w:shd w:val="clear" w:color="auto" w:fill="FFFFFF"/>
        </w:rPr>
        <w:t xml:space="preserve"> a </w:t>
      </w:r>
      <w:hyperlink r:id="rId6" w:tgtFrame="_top" w:tooltip="SWOT analysis factsheet" w:history="1">
        <w:r w:rsidR="003833A9" w:rsidRPr="00E25C2A">
          <w:rPr>
            <w:rFonts w:ascii="Trebuchet MS" w:hAnsi="Trebuchet MS" w:cs="Arial"/>
            <w:shd w:val="clear" w:color="auto" w:fill="FFFFFF"/>
          </w:rPr>
          <w:t>SWOT analysis</w:t>
        </w:r>
      </w:hyperlink>
      <w:r w:rsidR="00812AA1" w:rsidRPr="00E25C2A">
        <w:rPr>
          <w:rFonts w:ascii="Trebuchet MS" w:hAnsi="Trebuchet MS" w:cs="Arial"/>
          <w:shd w:val="clear" w:color="auto" w:fill="FFFFFF"/>
        </w:rPr>
        <w:t xml:space="preserve"> method, it has been identified as being more effective</w:t>
      </w:r>
      <w:r w:rsidR="003833A9" w:rsidRPr="00E25C2A">
        <w:rPr>
          <w:rFonts w:ascii="Trebuchet MS" w:hAnsi="Trebuchet MS" w:cs="Arial"/>
          <w:shd w:val="clear" w:color="auto" w:fill="FFFFFF"/>
        </w:rPr>
        <w:t> to understand opportunities and threats around labour changes, such as skills shortages or current workforce capabilities</w:t>
      </w:r>
      <w:r w:rsidR="00274118" w:rsidRPr="00E25C2A">
        <w:rPr>
          <w:rFonts w:ascii="Trebuchet MS" w:hAnsi="Trebuchet MS" w:cs="Arial"/>
          <w:shd w:val="clear" w:color="auto" w:fill="FFFFFF"/>
        </w:rPr>
        <w:t xml:space="preserve"> (CIPD, 2024)</w:t>
      </w:r>
      <w:r w:rsidR="003833A9" w:rsidRPr="00E25C2A">
        <w:rPr>
          <w:rFonts w:ascii="Trebuchet MS" w:hAnsi="Trebuchet MS" w:cs="Arial"/>
          <w:shd w:val="clear" w:color="auto" w:fill="FFFFFF"/>
        </w:rPr>
        <w:t>.</w:t>
      </w:r>
      <w:r w:rsidR="00E84CCE" w:rsidRPr="00E25C2A">
        <w:rPr>
          <w:rFonts w:ascii="Trebuchet MS" w:hAnsi="Trebuchet MS" w:cs="Arial"/>
          <w:shd w:val="clear" w:color="auto" w:fill="FFFFFF"/>
        </w:rPr>
        <w:t xml:space="preserve"> </w:t>
      </w:r>
      <w:r w:rsidR="00A93F07" w:rsidRPr="00E25C2A">
        <w:rPr>
          <w:rFonts w:ascii="Trebuchet MS" w:hAnsi="Trebuchet MS" w:cs="Arial"/>
          <w:kern w:val="0"/>
        </w:rPr>
        <w:t>However, its effectiveness depends on the depth of research, the analysts, and regular updates accounting for the ever-evolving conditions.</w:t>
      </w:r>
      <w:r w:rsidR="003833A9" w:rsidRPr="00E25C2A">
        <w:rPr>
          <w:rFonts w:ascii="Trebuchet MS" w:hAnsi="Trebuchet MS" w:cs="Arial"/>
          <w:shd w:val="clear" w:color="auto" w:fill="FFFFFF"/>
        </w:rPr>
        <w:t> </w:t>
      </w:r>
      <w:r w:rsidR="00767F97" w:rsidRPr="00E25C2A">
        <w:rPr>
          <w:rFonts w:ascii="Trebuchet MS" w:hAnsi="Trebuchet MS" w:cs="Arial"/>
          <w:shd w:val="clear" w:color="auto" w:fill="FFFFFF"/>
        </w:rPr>
        <w:t xml:space="preserve">It can also be time consuming, and does not </w:t>
      </w:r>
      <w:r w:rsidR="0078157C" w:rsidRPr="00E25C2A">
        <w:rPr>
          <w:rFonts w:ascii="Trebuchet MS" w:hAnsi="Trebuchet MS" w:cs="Arial"/>
          <w:shd w:val="clear" w:color="auto" w:fill="FFFFFF"/>
        </w:rPr>
        <w:t>always provide solutions, but merely highlights external factors for consideration.</w:t>
      </w:r>
      <w:r w:rsidR="00B9530C" w:rsidRPr="00E25C2A">
        <w:rPr>
          <w:rFonts w:ascii="Trebuchet MS" w:hAnsi="Trebuchet MS" w:cs="Arial"/>
          <w:shd w:val="clear" w:color="auto" w:fill="FFFFFF"/>
        </w:rPr>
        <w:t xml:space="preserve"> PESTLE analysis offers </w:t>
      </w:r>
      <w:r w:rsidR="0043396D" w:rsidRPr="00E25C2A">
        <w:rPr>
          <w:rFonts w:ascii="Trebuchet MS" w:hAnsi="Trebuchet MS" w:cs="Arial"/>
          <w:shd w:val="clear" w:color="auto" w:fill="FFFFFF"/>
        </w:rPr>
        <w:t>invaluable</w:t>
      </w:r>
      <w:r w:rsidR="004809DD" w:rsidRPr="00E25C2A">
        <w:rPr>
          <w:rFonts w:ascii="Trebuchet MS" w:hAnsi="Trebuchet MS" w:cs="Arial"/>
          <w:shd w:val="clear" w:color="auto" w:fill="FFFFFF"/>
        </w:rPr>
        <w:t xml:space="preserve"> insights to guide</w:t>
      </w:r>
      <w:r w:rsidR="007151E2" w:rsidRPr="00E25C2A">
        <w:rPr>
          <w:rFonts w:ascii="Trebuchet MS" w:hAnsi="Trebuchet MS" w:cs="Arial"/>
          <w:shd w:val="clear" w:color="auto" w:fill="FFFFFF"/>
        </w:rPr>
        <w:t xml:space="preserve"> the</w:t>
      </w:r>
      <w:r w:rsidR="004809DD" w:rsidRPr="00E25C2A">
        <w:rPr>
          <w:rFonts w:ascii="Trebuchet MS" w:hAnsi="Trebuchet MS" w:cs="Arial"/>
          <w:shd w:val="clear" w:color="auto" w:fill="FFFFFF"/>
        </w:rPr>
        <w:t xml:space="preserve"> business and organisation strategic decisions. </w:t>
      </w:r>
    </w:p>
    <w:p w14:paraId="13CFC1CB" w14:textId="50DCC721" w:rsidR="00DA08CC" w:rsidRPr="00E25C2A" w:rsidRDefault="00AD447A" w:rsidP="00AD447A">
      <w:pPr>
        <w:spacing w:before="120" w:after="0" w:line="240" w:lineRule="auto"/>
        <w:contextualSpacing/>
        <w:jc w:val="both"/>
        <w:rPr>
          <w:rFonts w:ascii="Trebuchet MS" w:hAnsi="Trebuchet MS" w:cs="Arial"/>
        </w:rPr>
      </w:pPr>
      <w:r w:rsidRPr="00E25C2A">
        <w:rPr>
          <w:rFonts w:ascii="Trebuchet MS" w:hAnsi="Trebuchet MS" w:cs="Arial"/>
        </w:rPr>
        <w:t>People Analytics is vital to understand</w:t>
      </w:r>
      <w:r w:rsidR="007151E2" w:rsidRPr="00E25C2A">
        <w:rPr>
          <w:rFonts w:ascii="Trebuchet MS" w:hAnsi="Trebuchet MS" w:cs="Arial"/>
        </w:rPr>
        <w:t>ing</w:t>
      </w:r>
      <w:r w:rsidRPr="00E25C2A">
        <w:rPr>
          <w:rFonts w:ascii="Trebuchet MS" w:hAnsi="Trebuchet MS" w:cs="Arial"/>
        </w:rPr>
        <w:t xml:space="preserve"> </w:t>
      </w:r>
      <w:r w:rsidR="00925490" w:rsidRPr="00E25C2A">
        <w:rPr>
          <w:rFonts w:ascii="Trebuchet MS" w:hAnsi="Trebuchet MS" w:cs="Arial"/>
        </w:rPr>
        <w:t>the workforce.</w:t>
      </w:r>
      <w:r w:rsidR="008D5A53" w:rsidRPr="00E25C2A">
        <w:rPr>
          <w:rFonts w:ascii="Trebuchet MS" w:hAnsi="Trebuchet MS" w:cs="Arial"/>
        </w:rPr>
        <w:t xml:space="preserve"> It helps </w:t>
      </w:r>
      <w:r w:rsidR="00161709" w:rsidRPr="00E25C2A">
        <w:rPr>
          <w:rFonts w:ascii="Trebuchet MS" w:hAnsi="Trebuchet MS" w:cs="Arial"/>
        </w:rPr>
        <w:t>by analysing the data of employees</w:t>
      </w:r>
      <w:r w:rsidR="007151E2" w:rsidRPr="00E25C2A">
        <w:rPr>
          <w:rFonts w:ascii="Trebuchet MS" w:hAnsi="Trebuchet MS" w:cs="Arial"/>
        </w:rPr>
        <w:t xml:space="preserve"> which is</w:t>
      </w:r>
      <w:r w:rsidR="003F259F" w:rsidRPr="00E25C2A">
        <w:rPr>
          <w:rFonts w:ascii="Trebuchet MS" w:hAnsi="Trebuchet MS" w:cs="Arial"/>
        </w:rPr>
        <w:t xml:space="preserve"> </w:t>
      </w:r>
      <w:r w:rsidR="009B2B97" w:rsidRPr="00E25C2A">
        <w:rPr>
          <w:rFonts w:ascii="Trebuchet MS" w:hAnsi="Trebuchet MS" w:cs="Arial"/>
        </w:rPr>
        <w:t>collected from</w:t>
      </w:r>
      <w:r w:rsidR="0091604B" w:rsidRPr="00E25C2A">
        <w:rPr>
          <w:rFonts w:ascii="Trebuchet MS" w:hAnsi="Trebuchet MS" w:cs="Arial"/>
        </w:rPr>
        <w:t xml:space="preserve"> Information systems normally within </w:t>
      </w:r>
      <w:r w:rsidR="00666638" w:rsidRPr="00E25C2A">
        <w:rPr>
          <w:rFonts w:ascii="Trebuchet MS" w:hAnsi="Trebuchet MS" w:cs="Arial"/>
        </w:rPr>
        <w:t>HR and</w:t>
      </w:r>
      <w:r w:rsidR="003F259F" w:rsidRPr="00E25C2A">
        <w:rPr>
          <w:rFonts w:ascii="Trebuchet MS" w:hAnsi="Trebuchet MS" w:cs="Arial"/>
        </w:rPr>
        <w:t xml:space="preserve"> </w:t>
      </w:r>
      <w:r w:rsidR="009C31DD" w:rsidRPr="00E25C2A">
        <w:rPr>
          <w:rFonts w:ascii="Trebuchet MS" w:hAnsi="Trebuchet MS" w:cs="Arial"/>
        </w:rPr>
        <w:t>supports in improving retention</w:t>
      </w:r>
      <w:r w:rsidR="007151E2" w:rsidRPr="00E25C2A">
        <w:rPr>
          <w:rFonts w:ascii="Trebuchet MS" w:hAnsi="Trebuchet MS" w:cs="Arial"/>
        </w:rPr>
        <w:t xml:space="preserve"> and</w:t>
      </w:r>
      <w:r w:rsidR="009C31DD" w:rsidRPr="00E25C2A">
        <w:rPr>
          <w:rFonts w:ascii="Trebuchet MS" w:hAnsi="Trebuchet MS" w:cs="Arial"/>
        </w:rPr>
        <w:t xml:space="preserve"> employee wellbeing</w:t>
      </w:r>
      <w:r w:rsidR="001B3951" w:rsidRPr="00E25C2A">
        <w:rPr>
          <w:rFonts w:ascii="Trebuchet MS" w:hAnsi="Trebuchet MS" w:cs="Arial"/>
        </w:rPr>
        <w:t xml:space="preserve"> thus solving </w:t>
      </w:r>
      <w:r w:rsidR="00F34550" w:rsidRPr="00E25C2A">
        <w:rPr>
          <w:rFonts w:ascii="Trebuchet MS" w:hAnsi="Trebuchet MS" w:cs="Arial"/>
        </w:rPr>
        <w:t>business problems within the workforce (CIPD</w:t>
      </w:r>
      <w:r w:rsidR="00116D14" w:rsidRPr="00E25C2A">
        <w:rPr>
          <w:rFonts w:ascii="Trebuchet MS" w:hAnsi="Trebuchet MS" w:cs="Arial"/>
        </w:rPr>
        <w:t xml:space="preserve"> 2024)</w:t>
      </w:r>
      <w:r w:rsidR="00F34550" w:rsidRPr="00E25C2A">
        <w:rPr>
          <w:rFonts w:ascii="Trebuchet MS" w:hAnsi="Trebuchet MS" w:cs="Arial"/>
        </w:rPr>
        <w:t>.</w:t>
      </w:r>
      <w:r w:rsidR="000956E8" w:rsidRPr="00E25C2A">
        <w:rPr>
          <w:rFonts w:ascii="Trebuchet MS" w:hAnsi="Trebuchet MS" w:cs="Arial"/>
        </w:rPr>
        <w:t xml:space="preserve"> Sickness reporting systems </w:t>
      </w:r>
      <w:r w:rsidR="00DE2A05" w:rsidRPr="00E25C2A">
        <w:rPr>
          <w:rFonts w:ascii="Trebuchet MS" w:hAnsi="Trebuchet MS" w:cs="Arial"/>
        </w:rPr>
        <w:t xml:space="preserve">help to secure absenteeism data along with reasons behind the absence, supporting organisations </w:t>
      </w:r>
      <w:r w:rsidR="0005140B" w:rsidRPr="00E25C2A">
        <w:rPr>
          <w:rFonts w:ascii="Trebuchet MS" w:hAnsi="Trebuchet MS" w:cs="Arial"/>
        </w:rPr>
        <w:t>health and wellbeing department</w:t>
      </w:r>
      <w:r w:rsidR="007151E2" w:rsidRPr="00E25C2A">
        <w:rPr>
          <w:rFonts w:ascii="Trebuchet MS" w:hAnsi="Trebuchet MS" w:cs="Arial"/>
        </w:rPr>
        <w:t>s. For example</w:t>
      </w:r>
      <w:r w:rsidR="00F03DB5" w:rsidRPr="00E25C2A">
        <w:rPr>
          <w:rFonts w:ascii="Trebuchet MS" w:hAnsi="Trebuchet MS" w:cs="Arial"/>
        </w:rPr>
        <w:t>, the</w:t>
      </w:r>
      <w:r w:rsidR="0005140B" w:rsidRPr="00E25C2A">
        <w:rPr>
          <w:rFonts w:ascii="Trebuchet MS" w:hAnsi="Trebuchet MS" w:cs="Arial"/>
        </w:rPr>
        <w:t xml:space="preserve"> occupational health </w:t>
      </w:r>
      <w:r w:rsidR="00F03DB5" w:rsidRPr="00E25C2A">
        <w:rPr>
          <w:rFonts w:ascii="Trebuchet MS" w:hAnsi="Trebuchet MS" w:cs="Arial"/>
        </w:rPr>
        <w:t>department can then</w:t>
      </w:r>
      <w:r w:rsidR="0005140B" w:rsidRPr="00E25C2A">
        <w:rPr>
          <w:rFonts w:ascii="Trebuchet MS" w:hAnsi="Trebuchet MS" w:cs="Arial"/>
        </w:rPr>
        <w:t xml:space="preserve"> provide support to</w:t>
      </w:r>
      <w:r w:rsidR="00F03DB5" w:rsidRPr="00E25C2A">
        <w:rPr>
          <w:rFonts w:ascii="Trebuchet MS" w:hAnsi="Trebuchet MS" w:cs="Arial"/>
        </w:rPr>
        <w:t xml:space="preserve"> those</w:t>
      </w:r>
      <w:r w:rsidR="0005140B" w:rsidRPr="00E25C2A">
        <w:rPr>
          <w:rFonts w:ascii="Trebuchet MS" w:hAnsi="Trebuchet MS" w:cs="Arial"/>
        </w:rPr>
        <w:t xml:space="preserve"> staff</w:t>
      </w:r>
      <w:r w:rsidR="00562FD7" w:rsidRPr="00E25C2A">
        <w:rPr>
          <w:rFonts w:ascii="Trebuchet MS" w:hAnsi="Trebuchet MS" w:cs="Arial"/>
        </w:rPr>
        <w:t xml:space="preserve"> whether they are on long term or </w:t>
      </w:r>
      <w:r w:rsidR="00666638" w:rsidRPr="00E25C2A">
        <w:rPr>
          <w:rFonts w:ascii="Trebuchet MS" w:hAnsi="Trebuchet MS" w:cs="Arial"/>
        </w:rPr>
        <w:t>short-term</w:t>
      </w:r>
      <w:r w:rsidR="00562FD7" w:rsidRPr="00E25C2A">
        <w:rPr>
          <w:rFonts w:ascii="Trebuchet MS" w:hAnsi="Trebuchet MS" w:cs="Arial"/>
        </w:rPr>
        <w:t xml:space="preserve"> </w:t>
      </w:r>
      <w:r w:rsidR="00A2236E" w:rsidRPr="00E25C2A">
        <w:rPr>
          <w:rFonts w:ascii="Trebuchet MS" w:hAnsi="Trebuchet MS" w:cs="Arial"/>
        </w:rPr>
        <w:t>absence</w:t>
      </w:r>
      <w:r w:rsidR="0005140B" w:rsidRPr="00E25C2A">
        <w:rPr>
          <w:rFonts w:ascii="Trebuchet MS" w:hAnsi="Trebuchet MS" w:cs="Arial"/>
        </w:rPr>
        <w:t xml:space="preserve">, helping them to stay in work or support through recovery via referrals. </w:t>
      </w:r>
      <w:r w:rsidR="00AB27AF" w:rsidRPr="00E25C2A">
        <w:rPr>
          <w:rFonts w:ascii="Trebuchet MS" w:hAnsi="Trebuchet MS" w:cs="Arial"/>
        </w:rPr>
        <w:t xml:space="preserve">The data from these reports can also identify areas such as </w:t>
      </w:r>
      <w:r w:rsidR="00FA28C5" w:rsidRPr="00E25C2A">
        <w:rPr>
          <w:rFonts w:ascii="Trebuchet MS" w:hAnsi="Trebuchet MS" w:cs="Arial"/>
        </w:rPr>
        <w:t>workplace</w:t>
      </w:r>
      <w:r w:rsidR="00AB27AF" w:rsidRPr="00E25C2A">
        <w:rPr>
          <w:rFonts w:ascii="Trebuchet MS" w:hAnsi="Trebuchet MS" w:cs="Arial"/>
        </w:rPr>
        <w:t xml:space="preserve"> stress</w:t>
      </w:r>
      <w:r w:rsidR="00EB38B2" w:rsidRPr="00E25C2A">
        <w:rPr>
          <w:rFonts w:ascii="Trebuchet MS" w:hAnsi="Trebuchet MS" w:cs="Arial"/>
        </w:rPr>
        <w:t>. The strategy can then focus on manage</w:t>
      </w:r>
      <w:r w:rsidR="0086154A" w:rsidRPr="00E25C2A">
        <w:rPr>
          <w:rFonts w:ascii="Trebuchet MS" w:hAnsi="Trebuchet MS" w:cs="Arial"/>
        </w:rPr>
        <w:t>ment</w:t>
      </w:r>
      <w:r w:rsidR="00EB38B2" w:rsidRPr="00E25C2A">
        <w:rPr>
          <w:rFonts w:ascii="Trebuchet MS" w:hAnsi="Trebuchet MS" w:cs="Arial"/>
        </w:rPr>
        <w:t xml:space="preserve"> training in this area</w:t>
      </w:r>
      <w:r w:rsidR="00FA28C5" w:rsidRPr="00E25C2A">
        <w:rPr>
          <w:rFonts w:ascii="Trebuchet MS" w:hAnsi="Trebuchet MS" w:cs="Arial"/>
        </w:rPr>
        <w:t xml:space="preserve"> and highlight issues that may not have been brought to </w:t>
      </w:r>
      <w:r w:rsidR="0086154A" w:rsidRPr="00E25C2A">
        <w:rPr>
          <w:rFonts w:ascii="Trebuchet MS" w:hAnsi="Trebuchet MS" w:cs="Arial"/>
        </w:rPr>
        <w:t>their</w:t>
      </w:r>
      <w:r w:rsidR="00FA28C5" w:rsidRPr="00E25C2A">
        <w:rPr>
          <w:rFonts w:ascii="Trebuchet MS" w:hAnsi="Trebuchet MS" w:cs="Arial"/>
        </w:rPr>
        <w:t xml:space="preserve"> attention originally.</w:t>
      </w:r>
    </w:p>
    <w:p w14:paraId="244A4571" w14:textId="77777777" w:rsidR="00DA08CC" w:rsidRPr="00E25C2A" w:rsidRDefault="00DA08CC" w:rsidP="00DA08CC">
      <w:pPr>
        <w:spacing w:before="120" w:after="0" w:line="240" w:lineRule="auto"/>
        <w:ind w:left="360"/>
        <w:contextualSpacing/>
        <w:jc w:val="both"/>
        <w:rPr>
          <w:rFonts w:ascii="Trebuchet MS" w:hAnsi="Trebuchet MS" w:cs="Arial"/>
        </w:rPr>
      </w:pPr>
    </w:p>
    <w:p w14:paraId="29EFCB2E" w14:textId="10E5CE11" w:rsidR="00DA08CC" w:rsidRPr="00E25C2A" w:rsidRDefault="00AA3487" w:rsidP="00612BC9">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E25C2A">
        <w:rPr>
          <w:rFonts w:ascii="Trebuchet MS" w:eastAsia="Arial" w:hAnsi="Trebuchet MS" w:cs="Arial"/>
          <w:b/>
          <w:bCs/>
          <w:kern w:val="0"/>
          <w14:ligatures w14:val="none"/>
        </w:rPr>
        <w:lastRenderedPageBreak/>
        <w:t xml:space="preserve">Critical Thinking </w:t>
      </w:r>
      <w:r w:rsidR="00DA08CC" w:rsidRPr="00E25C2A">
        <w:rPr>
          <w:rFonts w:ascii="Trebuchet MS" w:eastAsia="Arial" w:hAnsi="Trebuchet MS" w:cs="Arial"/>
          <w:b/>
          <w:bCs/>
          <w:kern w:val="0"/>
          <w14:ligatures w14:val="none"/>
        </w:rPr>
        <w:t>(AC 1.3)</w:t>
      </w:r>
    </w:p>
    <w:p w14:paraId="7596C5CF" w14:textId="1AF7CF18" w:rsidR="00DA08CC" w:rsidRPr="00E25C2A" w:rsidRDefault="00DA08CC" w:rsidP="00106087">
      <w:pPr>
        <w:autoSpaceDE w:val="0"/>
        <w:autoSpaceDN w:val="0"/>
        <w:adjustRightInd w:val="0"/>
        <w:spacing w:after="0" w:line="240" w:lineRule="auto"/>
        <w:rPr>
          <w:rFonts w:ascii="Trebuchet MS" w:hAnsi="Trebuchet MS" w:cs="Arial"/>
          <w:kern w:val="0"/>
        </w:rPr>
      </w:pPr>
      <w:r w:rsidRPr="00E25C2A">
        <w:rPr>
          <w:rFonts w:ascii="Trebuchet MS" w:hAnsi="Trebuchet MS" w:cs="Arial"/>
          <w:kern w:val="0"/>
        </w:rPr>
        <w:t xml:space="preserve">The principal of critical </w:t>
      </w:r>
      <w:r w:rsidR="00997FD8" w:rsidRPr="00E25C2A">
        <w:rPr>
          <w:rFonts w:ascii="Trebuchet MS" w:hAnsi="Trebuchet MS" w:cs="Arial"/>
          <w:kern w:val="0"/>
        </w:rPr>
        <w:t>thinking is essential in business.</w:t>
      </w:r>
      <w:r w:rsidR="009543BB" w:rsidRPr="00E25C2A">
        <w:rPr>
          <w:rFonts w:ascii="Trebuchet MS" w:hAnsi="Trebuchet MS" w:cs="Arial"/>
          <w:kern w:val="0"/>
        </w:rPr>
        <w:t xml:space="preserve"> It</w:t>
      </w:r>
      <w:r w:rsidR="00997FD8" w:rsidRPr="00E25C2A">
        <w:rPr>
          <w:rFonts w:ascii="Trebuchet MS" w:hAnsi="Trebuchet MS" w:cs="Arial"/>
          <w:kern w:val="0"/>
        </w:rPr>
        <w:t xml:space="preserve"> </w:t>
      </w:r>
      <w:r w:rsidR="009543BB" w:rsidRPr="00E25C2A">
        <w:rPr>
          <w:rFonts w:ascii="Trebuchet MS" w:hAnsi="Trebuchet MS"/>
        </w:rPr>
        <w:t>objectively analys</w:t>
      </w:r>
      <w:r w:rsidR="00CB3CF3" w:rsidRPr="00E25C2A">
        <w:rPr>
          <w:rFonts w:ascii="Trebuchet MS" w:hAnsi="Trebuchet MS"/>
        </w:rPr>
        <w:t>is</w:t>
      </w:r>
      <w:r w:rsidR="009543BB" w:rsidRPr="00E25C2A">
        <w:rPr>
          <w:rFonts w:ascii="Trebuchet MS" w:hAnsi="Trebuchet MS"/>
        </w:rPr>
        <w:t xml:space="preserve"> and evaluate</w:t>
      </w:r>
      <w:r w:rsidR="00CB3CF3" w:rsidRPr="00E25C2A">
        <w:rPr>
          <w:rFonts w:ascii="Trebuchet MS" w:hAnsi="Trebuchet MS"/>
        </w:rPr>
        <w:t>s,</w:t>
      </w:r>
      <w:r w:rsidR="009543BB" w:rsidRPr="00E25C2A">
        <w:rPr>
          <w:rFonts w:ascii="Trebuchet MS" w:hAnsi="Trebuchet MS"/>
        </w:rPr>
        <w:t xml:space="preserve"> quality and validity of sources and content of the best available evidence (CIPD, 2019</w:t>
      </w:r>
      <w:r w:rsidR="00CB3CF3" w:rsidRPr="00E25C2A">
        <w:rPr>
          <w:rFonts w:ascii="Trebuchet MS" w:hAnsi="Trebuchet MS"/>
        </w:rPr>
        <w:t>)</w:t>
      </w:r>
      <w:r w:rsidR="009543BB" w:rsidRPr="00E25C2A">
        <w:rPr>
          <w:rFonts w:ascii="Trebuchet MS" w:hAnsi="Trebuchet MS"/>
        </w:rPr>
        <w:t xml:space="preserve"> </w:t>
      </w:r>
      <w:r w:rsidR="00997FD8" w:rsidRPr="00E25C2A">
        <w:rPr>
          <w:rFonts w:ascii="Trebuchet MS" w:hAnsi="Trebuchet MS" w:cs="Arial"/>
          <w:kern w:val="0"/>
        </w:rPr>
        <w:t>It enables individuals to evaluate</w:t>
      </w:r>
      <w:r w:rsidR="000736D7" w:rsidRPr="00E25C2A">
        <w:rPr>
          <w:rFonts w:ascii="Trebuchet MS" w:hAnsi="Trebuchet MS" w:cs="Arial"/>
          <w:kern w:val="0"/>
        </w:rPr>
        <w:t xml:space="preserve"> </w:t>
      </w:r>
      <w:r w:rsidR="00997FD8" w:rsidRPr="00E25C2A">
        <w:rPr>
          <w:rFonts w:ascii="Trebuchet MS" w:hAnsi="Trebuchet MS" w:cs="Arial"/>
          <w:kern w:val="0"/>
        </w:rPr>
        <w:t>argum</w:t>
      </w:r>
      <w:r w:rsidR="000736D7" w:rsidRPr="00E25C2A">
        <w:rPr>
          <w:rFonts w:ascii="Trebuchet MS" w:hAnsi="Trebuchet MS" w:cs="Arial"/>
          <w:kern w:val="0"/>
        </w:rPr>
        <w:t>ents, information and ideas in a systematic and logical way.</w:t>
      </w:r>
      <w:r w:rsidR="009E4713" w:rsidRPr="00E25C2A">
        <w:rPr>
          <w:rFonts w:ascii="Trebuchet MS" w:hAnsi="Trebuchet MS" w:cs="Arial"/>
          <w:kern w:val="0"/>
        </w:rPr>
        <w:t xml:space="preserve"> It helps in </w:t>
      </w:r>
      <w:r w:rsidR="00867CE9" w:rsidRPr="00E25C2A">
        <w:rPr>
          <w:rFonts w:ascii="Trebuchet MS" w:hAnsi="Trebuchet MS" w:cs="Arial"/>
          <w:kern w:val="0"/>
        </w:rPr>
        <w:t xml:space="preserve">better decision making by critically thinking the </w:t>
      </w:r>
      <w:r w:rsidR="004B4D4A" w:rsidRPr="00E25C2A">
        <w:rPr>
          <w:rFonts w:ascii="Trebuchet MS" w:hAnsi="Trebuchet MS" w:cs="Arial"/>
          <w:kern w:val="0"/>
        </w:rPr>
        <w:t xml:space="preserve">pros and cons and making informed decisions. It helps to analyse </w:t>
      </w:r>
      <w:r w:rsidR="001A2B10" w:rsidRPr="00E25C2A">
        <w:rPr>
          <w:rFonts w:ascii="Trebuchet MS" w:hAnsi="Trebuchet MS" w:cs="Arial"/>
          <w:kern w:val="0"/>
        </w:rPr>
        <w:t xml:space="preserve">problems and explore various perspectives. </w:t>
      </w:r>
      <w:r w:rsidR="00F43AFE" w:rsidRPr="00E25C2A">
        <w:rPr>
          <w:rFonts w:ascii="Trebuchet MS" w:hAnsi="Trebuchet MS" w:cs="Arial"/>
          <w:kern w:val="0"/>
        </w:rPr>
        <w:t>Critical thinking</w:t>
      </w:r>
      <w:r w:rsidR="00A4472D" w:rsidRPr="00E25C2A">
        <w:rPr>
          <w:rFonts w:ascii="Trebuchet MS" w:hAnsi="Trebuchet MS" w:cs="Arial"/>
          <w:kern w:val="0"/>
        </w:rPr>
        <w:t xml:space="preserve"> also</w:t>
      </w:r>
      <w:r w:rsidR="00F43AFE" w:rsidRPr="00E25C2A">
        <w:rPr>
          <w:rFonts w:ascii="Trebuchet MS" w:hAnsi="Trebuchet MS" w:cs="Arial"/>
          <w:kern w:val="0"/>
        </w:rPr>
        <w:t xml:space="preserve"> helps to navigate through misinformation</w:t>
      </w:r>
      <w:r w:rsidR="00D16F05" w:rsidRPr="00E25C2A">
        <w:rPr>
          <w:rFonts w:ascii="Trebuchet MS" w:hAnsi="Trebuchet MS" w:cs="Arial"/>
          <w:kern w:val="0"/>
        </w:rPr>
        <w:t xml:space="preserve"> and ‘fake news’</w:t>
      </w:r>
      <w:r w:rsidR="00CA415C" w:rsidRPr="00E25C2A">
        <w:rPr>
          <w:rFonts w:ascii="Trebuchet MS" w:hAnsi="Trebuchet MS" w:cs="Arial"/>
          <w:kern w:val="0"/>
        </w:rPr>
        <w:t>.</w:t>
      </w:r>
      <w:r w:rsidR="00F43AFE" w:rsidRPr="00E25C2A">
        <w:rPr>
          <w:rFonts w:ascii="Trebuchet MS" w:hAnsi="Trebuchet MS" w:cs="Arial"/>
          <w:kern w:val="0"/>
        </w:rPr>
        <w:t xml:space="preserve"> </w:t>
      </w:r>
    </w:p>
    <w:p w14:paraId="06BF49D3" w14:textId="77777777" w:rsidR="00AC0253" w:rsidRPr="00E25C2A" w:rsidRDefault="00AC0253" w:rsidP="00106087">
      <w:pPr>
        <w:autoSpaceDE w:val="0"/>
        <w:autoSpaceDN w:val="0"/>
        <w:adjustRightInd w:val="0"/>
        <w:spacing w:after="0" w:line="240" w:lineRule="auto"/>
        <w:rPr>
          <w:rFonts w:ascii="Trebuchet MS" w:hAnsi="Trebuchet MS" w:cs="Arial"/>
          <w:kern w:val="0"/>
        </w:rPr>
      </w:pPr>
    </w:p>
    <w:p w14:paraId="628E7791" w14:textId="16563582" w:rsidR="00E809F4" w:rsidRPr="0085515B" w:rsidRDefault="00DB426F" w:rsidP="00106087">
      <w:pPr>
        <w:autoSpaceDE w:val="0"/>
        <w:autoSpaceDN w:val="0"/>
        <w:adjustRightInd w:val="0"/>
        <w:spacing w:after="0" w:line="240" w:lineRule="auto"/>
        <w:rPr>
          <w:rFonts w:ascii="Trebuchet MS" w:hAnsi="Trebuchet MS" w:cs="Arial"/>
          <w:color w:val="FF0000"/>
          <w:kern w:val="0"/>
        </w:rPr>
      </w:pPr>
      <w:r w:rsidRPr="00E25C2A">
        <w:rPr>
          <w:rFonts w:ascii="Trebuchet MS" w:hAnsi="Trebuchet MS" w:cs="Arial"/>
          <w:kern w:val="0"/>
        </w:rPr>
        <w:t>As well as this</w:t>
      </w:r>
      <w:r w:rsidR="00B45DB7" w:rsidRPr="00E25C2A">
        <w:rPr>
          <w:rFonts w:ascii="Trebuchet MS" w:hAnsi="Trebuchet MS" w:cs="Arial"/>
          <w:kern w:val="0"/>
        </w:rPr>
        <w:t>, it has been identified by Howlett (</w:t>
      </w:r>
      <w:r w:rsidR="00CF6D28" w:rsidRPr="00E25C2A">
        <w:rPr>
          <w:rFonts w:ascii="Trebuchet MS" w:hAnsi="Trebuchet MS" w:cs="Arial"/>
          <w:kern w:val="0"/>
        </w:rPr>
        <w:t>CIPD, 2019) that there are three key elements to critical thinking</w:t>
      </w:r>
      <w:r w:rsidR="004431FE" w:rsidRPr="00E25C2A">
        <w:rPr>
          <w:rFonts w:ascii="Trebuchet MS" w:hAnsi="Trebuchet MS" w:cs="Arial"/>
          <w:kern w:val="0"/>
        </w:rPr>
        <w:t xml:space="preserve">. </w:t>
      </w:r>
      <w:r w:rsidR="004431FE" w:rsidRPr="00E25C2A">
        <w:rPr>
          <w:rFonts w:ascii="Trebuchet MS" w:hAnsi="Trebuchet MS" w:cs="Arial"/>
          <w:strike/>
          <w:kern w:val="0"/>
        </w:rPr>
        <w:t>Critiquing the ideas, opinions and arguments of others</w:t>
      </w:r>
      <w:r w:rsidR="00211268" w:rsidRPr="00E25C2A">
        <w:rPr>
          <w:rFonts w:ascii="Trebuchet MS" w:hAnsi="Trebuchet MS" w:cs="Arial"/>
          <w:strike/>
          <w:kern w:val="0"/>
        </w:rPr>
        <w:t>. The second is how individuals construct arguments and opinions</w:t>
      </w:r>
      <w:r w:rsidR="005B0D2A" w:rsidRPr="00E25C2A">
        <w:rPr>
          <w:rFonts w:ascii="Trebuchet MS" w:hAnsi="Trebuchet MS" w:cs="Arial"/>
          <w:strike/>
          <w:kern w:val="0"/>
        </w:rPr>
        <w:t xml:space="preserve"> they are communicating to others. Then the final one </w:t>
      </w:r>
      <w:r w:rsidR="00EE5A1A" w:rsidRPr="00E25C2A">
        <w:rPr>
          <w:rFonts w:ascii="Trebuchet MS" w:hAnsi="Trebuchet MS" w:cs="Arial"/>
          <w:strike/>
          <w:kern w:val="0"/>
        </w:rPr>
        <w:t>is how to identify when others use critical thinking techniques</w:t>
      </w:r>
      <w:r w:rsidR="005B4509" w:rsidRPr="00E25C2A">
        <w:rPr>
          <w:rFonts w:ascii="Trebuchet MS" w:hAnsi="Trebuchet MS" w:cs="Arial"/>
          <w:strike/>
          <w:kern w:val="0"/>
        </w:rPr>
        <w:t xml:space="preserve"> that will have an impact on others</w:t>
      </w:r>
      <w:r w:rsidR="005B4509" w:rsidRPr="0085515B">
        <w:rPr>
          <w:rFonts w:ascii="Trebuchet MS" w:hAnsi="Trebuchet MS" w:cs="Arial"/>
          <w:strike/>
          <w:color w:val="FF0000"/>
          <w:kern w:val="0"/>
        </w:rPr>
        <w:t>.</w:t>
      </w:r>
      <w:r w:rsidR="002A14DE" w:rsidRPr="0085515B">
        <w:rPr>
          <w:rFonts w:ascii="Trebuchet MS" w:hAnsi="Trebuchet MS" w:cs="Arial"/>
          <w:color w:val="FF0000"/>
          <w:kern w:val="0"/>
        </w:rPr>
        <w:t xml:space="preserve"> </w:t>
      </w:r>
      <w:r w:rsidR="00843B3B" w:rsidRPr="0085515B">
        <w:rPr>
          <w:rFonts w:ascii="Trebuchet MS" w:hAnsi="Trebuchet MS" w:cs="Arial"/>
          <w:color w:val="FF0000"/>
          <w:kern w:val="0"/>
        </w:rPr>
        <w:t>These are identified as analysing</w:t>
      </w:r>
      <w:r w:rsidR="0084193E" w:rsidRPr="0085515B">
        <w:rPr>
          <w:rFonts w:ascii="Trebuchet MS" w:hAnsi="Trebuchet MS" w:cs="Arial"/>
          <w:color w:val="FF0000"/>
          <w:kern w:val="0"/>
        </w:rPr>
        <w:t>, by breaking down the information into its fundamental parts to understand</w:t>
      </w:r>
      <w:r w:rsidR="0090240D" w:rsidRPr="0085515B">
        <w:rPr>
          <w:rFonts w:ascii="Trebuchet MS" w:hAnsi="Trebuchet MS" w:cs="Arial"/>
          <w:color w:val="FF0000"/>
          <w:kern w:val="0"/>
        </w:rPr>
        <w:t xml:space="preserve"> how they relate and interact.</w:t>
      </w:r>
      <w:r w:rsidR="00BE0235" w:rsidRPr="0085515B">
        <w:rPr>
          <w:rFonts w:ascii="Trebuchet MS" w:hAnsi="Trebuchet MS" w:cs="Arial"/>
          <w:color w:val="FF0000"/>
          <w:kern w:val="0"/>
        </w:rPr>
        <w:t xml:space="preserve"> This process involves evaluating</w:t>
      </w:r>
      <w:r w:rsidR="00E474D4" w:rsidRPr="0085515B">
        <w:rPr>
          <w:rFonts w:ascii="Trebuchet MS" w:hAnsi="Trebuchet MS" w:cs="Arial"/>
          <w:color w:val="FF0000"/>
          <w:kern w:val="0"/>
        </w:rPr>
        <w:t xml:space="preserve"> arguments,</w:t>
      </w:r>
      <w:r w:rsidR="005053A8" w:rsidRPr="0085515B">
        <w:rPr>
          <w:rFonts w:ascii="Trebuchet MS" w:hAnsi="Trebuchet MS" w:cs="Arial"/>
          <w:color w:val="FF0000"/>
          <w:kern w:val="0"/>
        </w:rPr>
        <w:t xml:space="preserve"> </w:t>
      </w:r>
      <w:r w:rsidR="008743A1" w:rsidRPr="0085515B">
        <w:rPr>
          <w:rFonts w:ascii="Trebuchet MS" w:hAnsi="Trebuchet MS" w:cs="Arial"/>
          <w:color w:val="FF0000"/>
          <w:kern w:val="0"/>
        </w:rPr>
        <w:t xml:space="preserve">recognising </w:t>
      </w:r>
      <w:r w:rsidR="009677E0" w:rsidRPr="0085515B">
        <w:rPr>
          <w:rFonts w:ascii="Trebuchet MS" w:hAnsi="Trebuchet MS" w:cs="Arial"/>
          <w:color w:val="FF0000"/>
          <w:kern w:val="0"/>
        </w:rPr>
        <w:t xml:space="preserve">facts from opinions and identifying assumptions. </w:t>
      </w:r>
      <w:r w:rsidR="005A7E4D" w:rsidRPr="0085515B">
        <w:rPr>
          <w:rFonts w:ascii="Trebuchet MS" w:hAnsi="Trebuchet MS" w:cs="Arial"/>
          <w:color w:val="FF0000"/>
          <w:kern w:val="0"/>
        </w:rPr>
        <w:t>By evaluating</w:t>
      </w:r>
      <w:r w:rsidR="00E809F4" w:rsidRPr="0085515B">
        <w:rPr>
          <w:rFonts w:ascii="Trebuchet MS" w:hAnsi="Trebuchet MS" w:cs="Arial"/>
          <w:color w:val="FF0000"/>
          <w:kern w:val="0"/>
        </w:rPr>
        <w:t>, we can assess credibility, validity</w:t>
      </w:r>
      <w:r w:rsidR="00850EA9" w:rsidRPr="0085515B">
        <w:rPr>
          <w:rFonts w:ascii="Trebuchet MS" w:hAnsi="Trebuchet MS" w:cs="Arial"/>
          <w:color w:val="FF0000"/>
          <w:kern w:val="0"/>
        </w:rPr>
        <w:t>, and the significance of the information. This includes judging</w:t>
      </w:r>
      <w:r w:rsidR="00B70DCF" w:rsidRPr="0085515B">
        <w:rPr>
          <w:rFonts w:ascii="Trebuchet MS" w:hAnsi="Trebuchet MS" w:cs="Arial"/>
          <w:color w:val="FF0000"/>
          <w:kern w:val="0"/>
        </w:rPr>
        <w:t xml:space="preserve"> the evidence and </w:t>
      </w:r>
      <w:r w:rsidR="000D37A3" w:rsidRPr="0085515B">
        <w:rPr>
          <w:rFonts w:ascii="Trebuchet MS" w:hAnsi="Trebuchet MS" w:cs="Arial"/>
          <w:color w:val="FF0000"/>
          <w:kern w:val="0"/>
        </w:rPr>
        <w:t>reasoning</w:t>
      </w:r>
      <w:r w:rsidR="004233E9" w:rsidRPr="0085515B">
        <w:rPr>
          <w:rFonts w:ascii="Trebuchet MS" w:hAnsi="Trebuchet MS" w:cs="Arial"/>
          <w:color w:val="FF0000"/>
          <w:kern w:val="0"/>
        </w:rPr>
        <w:t>, then</w:t>
      </w:r>
      <w:r w:rsidR="00B70DCF" w:rsidRPr="0085515B">
        <w:rPr>
          <w:rFonts w:ascii="Trebuchet MS" w:hAnsi="Trebuchet MS" w:cs="Arial"/>
          <w:color w:val="FF0000"/>
          <w:kern w:val="0"/>
        </w:rPr>
        <w:t xml:space="preserve"> </w:t>
      </w:r>
      <w:r w:rsidR="000347B1" w:rsidRPr="0085515B">
        <w:rPr>
          <w:rFonts w:ascii="Trebuchet MS" w:hAnsi="Trebuchet MS" w:cs="Arial"/>
          <w:color w:val="FF0000"/>
          <w:kern w:val="0"/>
        </w:rPr>
        <w:t>considering alternative views and perspectives.</w:t>
      </w:r>
      <w:r w:rsidR="00161E3C" w:rsidRPr="0085515B">
        <w:rPr>
          <w:rFonts w:ascii="Trebuchet MS" w:hAnsi="Trebuchet MS" w:cs="Arial"/>
          <w:color w:val="FF0000"/>
          <w:kern w:val="0"/>
        </w:rPr>
        <w:t xml:space="preserve"> </w:t>
      </w:r>
      <w:r w:rsidR="00F01ED7" w:rsidRPr="0085515B">
        <w:rPr>
          <w:rFonts w:ascii="Trebuchet MS" w:hAnsi="Trebuchet MS" w:cs="Arial"/>
          <w:color w:val="FF0000"/>
          <w:kern w:val="0"/>
        </w:rPr>
        <w:t>Identifying</w:t>
      </w:r>
      <w:r w:rsidR="002A561A" w:rsidRPr="0085515B">
        <w:rPr>
          <w:rFonts w:ascii="Trebuchet MS" w:hAnsi="Trebuchet MS" w:cs="Arial"/>
          <w:color w:val="FF0000"/>
          <w:kern w:val="0"/>
        </w:rPr>
        <w:t xml:space="preserve"> when others use critical thinking techniques, how that has an impact on others</w:t>
      </w:r>
      <w:r w:rsidR="00B2355C" w:rsidRPr="0085515B">
        <w:rPr>
          <w:rFonts w:ascii="Trebuchet MS" w:hAnsi="Trebuchet MS" w:cs="Arial"/>
          <w:color w:val="FF0000"/>
          <w:kern w:val="0"/>
        </w:rPr>
        <w:t>, do they use</w:t>
      </w:r>
      <w:r w:rsidR="0057756C" w:rsidRPr="0085515B">
        <w:rPr>
          <w:rFonts w:ascii="Trebuchet MS" w:hAnsi="Trebuchet MS" w:cs="Arial"/>
          <w:color w:val="FF0000"/>
          <w:kern w:val="0"/>
        </w:rPr>
        <w:t xml:space="preserve"> credible evidence to back up claims or conclusions.</w:t>
      </w:r>
    </w:p>
    <w:p w14:paraId="66BA2D7B" w14:textId="26697454" w:rsidR="00883FF0" w:rsidRPr="0085515B" w:rsidRDefault="002A14DE" w:rsidP="00106087">
      <w:pPr>
        <w:autoSpaceDE w:val="0"/>
        <w:autoSpaceDN w:val="0"/>
        <w:adjustRightInd w:val="0"/>
        <w:spacing w:after="0" w:line="240" w:lineRule="auto"/>
        <w:rPr>
          <w:rFonts w:ascii="Trebuchet MS" w:hAnsi="Trebuchet MS" w:cs="Arial"/>
          <w:color w:val="FF0000"/>
          <w:kern w:val="0"/>
        </w:rPr>
      </w:pPr>
      <w:r w:rsidRPr="0085515B">
        <w:rPr>
          <w:rFonts w:ascii="Trebuchet MS" w:hAnsi="Trebuchet MS" w:cs="Arial"/>
          <w:color w:val="FF0000"/>
          <w:kern w:val="0"/>
        </w:rPr>
        <w:t xml:space="preserve">These examples </w:t>
      </w:r>
      <w:r w:rsidR="005F53EE" w:rsidRPr="0085515B">
        <w:rPr>
          <w:rFonts w:ascii="Trebuchet MS" w:hAnsi="Trebuchet MS" w:cs="Arial"/>
          <w:color w:val="FF0000"/>
          <w:kern w:val="0"/>
        </w:rPr>
        <w:t>have</w:t>
      </w:r>
      <w:r w:rsidRPr="0085515B">
        <w:rPr>
          <w:rFonts w:ascii="Trebuchet MS" w:hAnsi="Trebuchet MS" w:cs="Arial"/>
          <w:color w:val="FF0000"/>
          <w:kern w:val="0"/>
        </w:rPr>
        <w:t xml:space="preserve"> an impact on my HR role dealing with Union representatives</w:t>
      </w:r>
      <w:r w:rsidR="00807FEF" w:rsidRPr="0085515B">
        <w:rPr>
          <w:rFonts w:ascii="Trebuchet MS" w:hAnsi="Trebuchet MS" w:cs="Arial"/>
          <w:color w:val="FF0000"/>
          <w:kern w:val="0"/>
        </w:rPr>
        <w:t xml:space="preserve"> particularly in a disciplinary setting</w:t>
      </w:r>
      <w:r w:rsidR="00910A56" w:rsidRPr="0085515B">
        <w:rPr>
          <w:rFonts w:ascii="Trebuchet MS" w:hAnsi="Trebuchet MS" w:cs="Arial"/>
          <w:color w:val="FF0000"/>
          <w:kern w:val="0"/>
        </w:rPr>
        <w:t xml:space="preserve"> with an employee</w:t>
      </w:r>
      <w:r w:rsidR="00823165" w:rsidRPr="0085515B">
        <w:rPr>
          <w:rFonts w:ascii="Trebuchet MS" w:hAnsi="Trebuchet MS" w:cs="Arial"/>
          <w:color w:val="FF0000"/>
          <w:kern w:val="0"/>
        </w:rPr>
        <w:t>, I will always ensure</w:t>
      </w:r>
      <w:r w:rsidR="00695846" w:rsidRPr="0085515B">
        <w:rPr>
          <w:rFonts w:ascii="Trebuchet MS" w:hAnsi="Trebuchet MS" w:cs="Arial"/>
          <w:color w:val="FF0000"/>
          <w:kern w:val="0"/>
        </w:rPr>
        <w:t xml:space="preserve"> the evidence used is credible to support any employee relation issue</w:t>
      </w:r>
      <w:r w:rsidR="00E10FCB" w:rsidRPr="0085515B">
        <w:rPr>
          <w:rFonts w:ascii="Trebuchet MS" w:hAnsi="Trebuchet MS" w:cs="Arial"/>
          <w:color w:val="FF0000"/>
          <w:kern w:val="0"/>
        </w:rPr>
        <w:t xml:space="preserve"> never using my opinion</w:t>
      </w:r>
      <w:r w:rsidR="009834D6" w:rsidRPr="0085515B">
        <w:rPr>
          <w:rFonts w:ascii="Trebuchet MS" w:hAnsi="Trebuchet MS" w:cs="Arial"/>
          <w:color w:val="FF0000"/>
          <w:kern w:val="0"/>
        </w:rPr>
        <w:t xml:space="preserve"> or assume</w:t>
      </w:r>
      <w:r w:rsidR="00CA3DB8" w:rsidRPr="0085515B">
        <w:rPr>
          <w:rFonts w:ascii="Trebuchet MS" w:hAnsi="Trebuchet MS" w:cs="Arial"/>
          <w:color w:val="FF0000"/>
          <w:kern w:val="0"/>
        </w:rPr>
        <w:t>.</w:t>
      </w:r>
      <w:r w:rsidR="007A3811" w:rsidRPr="0085515B">
        <w:rPr>
          <w:rFonts w:ascii="Trebuchet MS" w:hAnsi="Trebuchet MS" w:cs="Arial"/>
          <w:color w:val="FF0000"/>
          <w:kern w:val="0"/>
        </w:rPr>
        <w:t xml:space="preserve"> Also, I will always demonstrate clear reasoning</w:t>
      </w:r>
      <w:r w:rsidR="00104C70" w:rsidRPr="0085515B">
        <w:rPr>
          <w:rFonts w:ascii="Trebuchet MS" w:hAnsi="Trebuchet MS" w:cs="Arial"/>
          <w:color w:val="FF0000"/>
          <w:kern w:val="0"/>
        </w:rPr>
        <w:t xml:space="preserve"> in discussions</w:t>
      </w:r>
      <w:r w:rsidR="001678A7" w:rsidRPr="0085515B">
        <w:rPr>
          <w:rFonts w:ascii="Trebuchet MS" w:hAnsi="Trebuchet MS" w:cs="Arial"/>
          <w:color w:val="FF0000"/>
          <w:kern w:val="0"/>
        </w:rPr>
        <w:t xml:space="preserve"> and use a reflective</w:t>
      </w:r>
      <w:r w:rsidR="009D02C3" w:rsidRPr="0085515B">
        <w:rPr>
          <w:rFonts w:ascii="Trebuchet MS" w:hAnsi="Trebuchet MS" w:cs="Arial"/>
          <w:color w:val="FF0000"/>
          <w:kern w:val="0"/>
        </w:rPr>
        <w:t xml:space="preserve"> and logical approach. This ensures that the employees representative </w:t>
      </w:r>
      <w:r w:rsidR="00BB07F4" w:rsidRPr="0085515B">
        <w:rPr>
          <w:rFonts w:ascii="Trebuchet MS" w:hAnsi="Trebuchet MS" w:cs="Arial"/>
          <w:color w:val="FF0000"/>
          <w:kern w:val="0"/>
        </w:rPr>
        <w:t xml:space="preserve">knows that what is being discussed is clear, fair and </w:t>
      </w:r>
      <w:r w:rsidR="0000020D" w:rsidRPr="0085515B">
        <w:rPr>
          <w:rFonts w:ascii="Trebuchet MS" w:hAnsi="Trebuchet MS" w:cs="Arial"/>
          <w:color w:val="FF0000"/>
          <w:kern w:val="0"/>
        </w:rPr>
        <w:t>explains</w:t>
      </w:r>
      <w:r w:rsidR="002021B1" w:rsidRPr="0085515B">
        <w:rPr>
          <w:rFonts w:ascii="Trebuchet MS" w:hAnsi="Trebuchet MS" w:cs="Arial"/>
          <w:color w:val="FF0000"/>
          <w:kern w:val="0"/>
        </w:rPr>
        <w:t xml:space="preserve"> any process logically. </w:t>
      </w:r>
      <w:r w:rsidR="00752A28" w:rsidRPr="0085515B">
        <w:rPr>
          <w:rFonts w:ascii="Trebuchet MS" w:hAnsi="Trebuchet MS" w:cs="Arial"/>
          <w:color w:val="FF0000"/>
          <w:kern w:val="0"/>
        </w:rPr>
        <w:t xml:space="preserve">Cottrell (2019) </w:t>
      </w:r>
      <w:r w:rsidR="00577146" w:rsidRPr="0085515B">
        <w:rPr>
          <w:rFonts w:ascii="Trebuchet MS" w:hAnsi="Trebuchet MS" w:cs="Arial"/>
          <w:color w:val="FF0000"/>
          <w:kern w:val="0"/>
        </w:rPr>
        <w:t>identifies biases</w:t>
      </w:r>
      <w:r w:rsidR="00043B6E" w:rsidRPr="0085515B">
        <w:rPr>
          <w:rFonts w:ascii="Trebuchet MS" w:hAnsi="Trebuchet MS" w:cs="Arial"/>
          <w:color w:val="FF0000"/>
          <w:kern w:val="0"/>
        </w:rPr>
        <w:t xml:space="preserve"> that are picked up by bad habits being a barrier in </w:t>
      </w:r>
      <w:r w:rsidR="00A34500" w:rsidRPr="0085515B">
        <w:rPr>
          <w:rFonts w:ascii="Trebuchet MS" w:hAnsi="Trebuchet MS" w:cs="Arial"/>
          <w:color w:val="FF0000"/>
          <w:kern w:val="0"/>
        </w:rPr>
        <w:t>critical thinking</w:t>
      </w:r>
      <w:r w:rsidR="00726629" w:rsidRPr="0085515B">
        <w:rPr>
          <w:rFonts w:ascii="Trebuchet MS" w:hAnsi="Trebuchet MS" w:cs="Arial"/>
          <w:color w:val="FF0000"/>
          <w:kern w:val="0"/>
        </w:rPr>
        <w:t xml:space="preserve">. </w:t>
      </w:r>
      <w:r w:rsidR="000E2B2A" w:rsidRPr="0085515B">
        <w:rPr>
          <w:rFonts w:ascii="Trebuchet MS" w:hAnsi="Trebuchet MS" w:cs="Arial"/>
          <w:color w:val="FF0000"/>
          <w:kern w:val="0"/>
        </w:rPr>
        <w:t>Examples of this also occur</w:t>
      </w:r>
      <w:r w:rsidR="00E12200" w:rsidRPr="0085515B">
        <w:rPr>
          <w:rFonts w:ascii="Trebuchet MS" w:hAnsi="Trebuchet MS" w:cs="Arial"/>
          <w:color w:val="FF0000"/>
          <w:kern w:val="0"/>
        </w:rPr>
        <w:t xml:space="preserve"> when having</w:t>
      </w:r>
      <w:r w:rsidR="00D91E3B" w:rsidRPr="0085515B">
        <w:rPr>
          <w:rFonts w:ascii="Trebuchet MS" w:hAnsi="Trebuchet MS" w:cs="Arial"/>
          <w:color w:val="FF0000"/>
          <w:kern w:val="0"/>
        </w:rPr>
        <w:t xml:space="preserve"> discussions with employees and their Unions.</w:t>
      </w:r>
      <w:r w:rsidR="00043B6E" w:rsidRPr="0085515B">
        <w:rPr>
          <w:rFonts w:ascii="Trebuchet MS" w:hAnsi="Trebuchet MS" w:cs="Arial"/>
          <w:color w:val="FF0000"/>
          <w:kern w:val="0"/>
        </w:rPr>
        <w:t xml:space="preserve"> </w:t>
      </w:r>
      <w:r w:rsidR="00E5458C" w:rsidRPr="0085515B">
        <w:rPr>
          <w:rFonts w:ascii="Trebuchet MS" w:hAnsi="Trebuchet MS" w:cs="Arial"/>
          <w:color w:val="FF0000"/>
          <w:kern w:val="0"/>
        </w:rPr>
        <w:t>I</w:t>
      </w:r>
      <w:r w:rsidR="00D92D65" w:rsidRPr="0085515B">
        <w:rPr>
          <w:rFonts w:ascii="Trebuchet MS" w:hAnsi="Trebuchet MS" w:cs="Arial"/>
          <w:color w:val="FF0000"/>
          <w:kern w:val="0"/>
        </w:rPr>
        <w:t>t is</w:t>
      </w:r>
      <w:r w:rsidR="00E5458C" w:rsidRPr="0085515B">
        <w:rPr>
          <w:rFonts w:ascii="Trebuchet MS" w:hAnsi="Trebuchet MS" w:cs="Arial"/>
          <w:color w:val="FF0000"/>
          <w:kern w:val="0"/>
        </w:rPr>
        <w:t xml:space="preserve"> therefore</w:t>
      </w:r>
      <w:r w:rsidR="00D92D65" w:rsidRPr="0085515B">
        <w:rPr>
          <w:rFonts w:ascii="Trebuchet MS" w:hAnsi="Trebuchet MS" w:cs="Arial"/>
          <w:color w:val="FF0000"/>
          <w:kern w:val="0"/>
        </w:rPr>
        <w:t xml:space="preserve"> vital that </w:t>
      </w:r>
      <w:r w:rsidR="007D04E4" w:rsidRPr="0085515B">
        <w:rPr>
          <w:rFonts w:ascii="Trebuchet MS" w:hAnsi="Trebuchet MS" w:cs="Arial"/>
          <w:color w:val="FF0000"/>
          <w:kern w:val="0"/>
        </w:rPr>
        <w:t xml:space="preserve">the principles of critical </w:t>
      </w:r>
      <w:r w:rsidR="00C942B8" w:rsidRPr="0085515B">
        <w:rPr>
          <w:rFonts w:ascii="Trebuchet MS" w:hAnsi="Trebuchet MS" w:cs="Arial"/>
          <w:color w:val="FF0000"/>
          <w:kern w:val="0"/>
        </w:rPr>
        <w:t xml:space="preserve">thinking </w:t>
      </w:r>
      <w:r w:rsidR="007D04E4" w:rsidRPr="0085515B">
        <w:rPr>
          <w:rFonts w:ascii="Trebuchet MS" w:hAnsi="Trebuchet MS" w:cs="Arial"/>
          <w:color w:val="FF0000"/>
          <w:kern w:val="0"/>
        </w:rPr>
        <w:t>are followed in these scenarios</w:t>
      </w:r>
      <w:r w:rsidR="00471594" w:rsidRPr="0085515B">
        <w:rPr>
          <w:rFonts w:ascii="Trebuchet MS" w:hAnsi="Trebuchet MS" w:cs="Arial"/>
          <w:color w:val="FF0000"/>
          <w:kern w:val="0"/>
        </w:rPr>
        <w:t>.</w:t>
      </w:r>
    </w:p>
    <w:p w14:paraId="4BE17D54" w14:textId="40633CB2" w:rsidR="00883FF0" w:rsidRPr="00827159" w:rsidRDefault="00883FF0" w:rsidP="00106087">
      <w:pPr>
        <w:autoSpaceDE w:val="0"/>
        <w:autoSpaceDN w:val="0"/>
        <w:adjustRightInd w:val="0"/>
        <w:spacing w:after="0" w:line="240" w:lineRule="auto"/>
        <w:rPr>
          <w:rFonts w:ascii="Trebuchet MS" w:hAnsi="Trebuchet MS" w:cs="Arial"/>
          <w:color w:val="000000"/>
          <w:kern w:val="0"/>
        </w:rPr>
      </w:pPr>
    </w:p>
    <w:p w14:paraId="682B57CA" w14:textId="77777777" w:rsidR="00F53258" w:rsidRPr="00827159" w:rsidRDefault="00F53258" w:rsidP="00106087">
      <w:pPr>
        <w:autoSpaceDE w:val="0"/>
        <w:autoSpaceDN w:val="0"/>
        <w:adjustRightInd w:val="0"/>
        <w:spacing w:after="0" w:line="240" w:lineRule="auto"/>
        <w:rPr>
          <w:rFonts w:ascii="Trebuchet MS" w:hAnsi="Trebuchet MS" w:cs="Arial"/>
          <w:kern w:val="0"/>
        </w:rPr>
      </w:pPr>
    </w:p>
    <w:p w14:paraId="114B3759" w14:textId="0622EB28" w:rsidR="00D7079E" w:rsidRPr="00827159" w:rsidRDefault="00D7079E" w:rsidP="00D7079E">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827159">
        <w:rPr>
          <w:rFonts w:ascii="Trebuchet MS" w:eastAsia="Arial" w:hAnsi="Trebuchet MS" w:cs="Arial"/>
          <w:b/>
          <w:bCs/>
          <w:kern w:val="0"/>
          <w14:ligatures w14:val="none"/>
        </w:rPr>
        <w:t>Decision Making (AC 1.</w:t>
      </w:r>
      <w:r w:rsidR="00F51D1A" w:rsidRPr="00827159">
        <w:rPr>
          <w:rFonts w:ascii="Trebuchet MS" w:eastAsia="Arial" w:hAnsi="Trebuchet MS" w:cs="Arial"/>
          <w:b/>
          <w:bCs/>
          <w:kern w:val="0"/>
          <w14:ligatures w14:val="none"/>
        </w:rPr>
        <w:t>4</w:t>
      </w:r>
      <w:r w:rsidRPr="00827159">
        <w:rPr>
          <w:rFonts w:ascii="Trebuchet MS" w:eastAsia="Arial" w:hAnsi="Trebuchet MS" w:cs="Arial"/>
          <w:b/>
          <w:bCs/>
          <w:kern w:val="0"/>
          <w14:ligatures w14:val="none"/>
        </w:rPr>
        <w:t>)</w:t>
      </w:r>
    </w:p>
    <w:p w14:paraId="006DD9DA" w14:textId="6C2852B5" w:rsidR="00D7079E" w:rsidRPr="00827159" w:rsidRDefault="00B01D4F" w:rsidP="00D7079E">
      <w:pPr>
        <w:autoSpaceDE w:val="0"/>
        <w:autoSpaceDN w:val="0"/>
        <w:adjustRightInd w:val="0"/>
        <w:spacing w:after="0" w:line="240" w:lineRule="auto"/>
        <w:rPr>
          <w:rFonts w:ascii="Trebuchet MS" w:hAnsi="Trebuchet MS" w:cs="Arial"/>
        </w:rPr>
      </w:pPr>
      <w:r w:rsidRPr="00827159">
        <w:rPr>
          <w:rFonts w:ascii="Trebuchet MS" w:hAnsi="Trebuchet MS" w:cs="Arial"/>
        </w:rPr>
        <w:t xml:space="preserve">Decision making </w:t>
      </w:r>
      <w:r w:rsidR="00A91702" w:rsidRPr="00827159">
        <w:rPr>
          <w:rFonts w:ascii="Trebuchet MS" w:hAnsi="Trebuchet MS" w:cs="Arial"/>
        </w:rPr>
        <w:t>involves selecting the best and most relevant course to</w:t>
      </w:r>
      <w:r w:rsidR="00217F24" w:rsidRPr="00827159">
        <w:rPr>
          <w:rFonts w:ascii="Trebuchet MS" w:hAnsi="Trebuchet MS" w:cs="Arial"/>
        </w:rPr>
        <w:t xml:space="preserve"> follow from various alternatives. Different approaches</w:t>
      </w:r>
      <w:r w:rsidR="007415E8" w:rsidRPr="00827159">
        <w:rPr>
          <w:rFonts w:ascii="Trebuchet MS" w:hAnsi="Trebuchet MS" w:cs="Arial"/>
        </w:rPr>
        <w:t xml:space="preserve"> cater to specific situations and objectives.</w:t>
      </w:r>
      <w:r w:rsidR="0042319D" w:rsidRPr="00827159">
        <w:rPr>
          <w:rFonts w:ascii="Trebuchet MS" w:hAnsi="Trebuchet MS" w:cs="Arial"/>
        </w:rPr>
        <w:t xml:space="preserve"> There are </w:t>
      </w:r>
      <w:r w:rsidR="00343F5E" w:rsidRPr="00827159">
        <w:rPr>
          <w:rFonts w:ascii="Trebuchet MS" w:hAnsi="Trebuchet MS" w:cs="Arial"/>
        </w:rPr>
        <w:t>numerous</w:t>
      </w:r>
      <w:r w:rsidR="00AF0111" w:rsidRPr="00827159">
        <w:rPr>
          <w:rFonts w:ascii="Trebuchet MS" w:hAnsi="Trebuchet MS" w:cs="Arial"/>
        </w:rPr>
        <w:t xml:space="preserve"> processes for decision making.</w:t>
      </w:r>
    </w:p>
    <w:p w14:paraId="70E96C8E" w14:textId="3E319876" w:rsidR="00FF2BE7" w:rsidRPr="00827159" w:rsidRDefault="00CF0F3F" w:rsidP="00D7079E">
      <w:pPr>
        <w:autoSpaceDE w:val="0"/>
        <w:autoSpaceDN w:val="0"/>
        <w:adjustRightInd w:val="0"/>
        <w:spacing w:after="0" w:line="240" w:lineRule="auto"/>
        <w:rPr>
          <w:rFonts w:ascii="Trebuchet MS" w:hAnsi="Trebuchet MS" w:cs="Arial"/>
        </w:rPr>
      </w:pPr>
      <w:r w:rsidRPr="00827159">
        <w:rPr>
          <w:rFonts w:ascii="Trebuchet MS" w:hAnsi="Trebuchet MS" w:cs="Arial"/>
        </w:rPr>
        <w:t xml:space="preserve">A powerful know technique is </w:t>
      </w:r>
      <w:r w:rsidR="00A009E6" w:rsidRPr="00827159">
        <w:rPr>
          <w:rFonts w:ascii="Trebuchet MS" w:hAnsi="Trebuchet MS" w:cs="Arial"/>
        </w:rPr>
        <w:t xml:space="preserve">Edward </w:t>
      </w:r>
      <w:r w:rsidR="006865D3" w:rsidRPr="00827159">
        <w:rPr>
          <w:rFonts w:ascii="Trebuchet MS" w:hAnsi="Trebuchet MS" w:cs="Arial"/>
        </w:rPr>
        <w:t>de Bono’s Six thinking hats</w:t>
      </w:r>
      <w:r w:rsidR="004E7AD9" w:rsidRPr="00827159">
        <w:rPr>
          <w:rFonts w:ascii="Trebuchet MS" w:hAnsi="Trebuchet MS" w:cs="Arial"/>
        </w:rPr>
        <w:t>. A</w:t>
      </w:r>
      <w:r w:rsidR="007B23D4" w:rsidRPr="00827159">
        <w:rPr>
          <w:rFonts w:ascii="Trebuchet MS" w:hAnsi="Trebuchet MS" w:cs="Arial"/>
        </w:rPr>
        <w:t xml:space="preserve"> </w:t>
      </w:r>
      <w:r w:rsidR="006865D3" w:rsidRPr="00827159">
        <w:rPr>
          <w:rFonts w:ascii="Trebuchet MS" w:hAnsi="Trebuchet MS" w:cs="Arial"/>
        </w:rPr>
        <w:t xml:space="preserve">structured </w:t>
      </w:r>
      <w:r w:rsidR="00451617" w:rsidRPr="00827159">
        <w:rPr>
          <w:rFonts w:ascii="Trebuchet MS" w:hAnsi="Trebuchet MS" w:cs="Arial"/>
        </w:rPr>
        <w:t>decision-making</w:t>
      </w:r>
      <w:r w:rsidR="006865D3" w:rsidRPr="00827159">
        <w:rPr>
          <w:rFonts w:ascii="Trebuchet MS" w:hAnsi="Trebuchet MS" w:cs="Arial"/>
        </w:rPr>
        <w:t xml:space="preserve"> </w:t>
      </w:r>
      <w:r w:rsidR="007B23D4" w:rsidRPr="00827159">
        <w:rPr>
          <w:rFonts w:ascii="Trebuchet MS" w:hAnsi="Trebuchet MS" w:cs="Arial"/>
        </w:rPr>
        <w:t xml:space="preserve">process that helps to encourage </w:t>
      </w:r>
      <w:r w:rsidR="00E565B0" w:rsidRPr="00827159">
        <w:rPr>
          <w:rFonts w:ascii="Trebuchet MS" w:hAnsi="Trebuchet MS" w:cs="Arial"/>
        </w:rPr>
        <w:t xml:space="preserve">exploring different </w:t>
      </w:r>
      <w:r w:rsidR="000108A0" w:rsidRPr="00827159">
        <w:rPr>
          <w:rFonts w:ascii="Trebuchet MS" w:hAnsi="Trebuchet MS" w:cs="Arial"/>
        </w:rPr>
        <w:t>points of views by wearing</w:t>
      </w:r>
      <w:r w:rsidR="006365EE" w:rsidRPr="00827159">
        <w:rPr>
          <w:rFonts w:ascii="Trebuchet MS" w:hAnsi="Trebuchet MS" w:cs="Arial"/>
        </w:rPr>
        <w:t xml:space="preserve"> different coloured hats.</w:t>
      </w:r>
      <w:r w:rsidR="00E674B2" w:rsidRPr="00827159">
        <w:rPr>
          <w:rFonts w:ascii="Trebuchet MS" w:hAnsi="Trebuchet MS" w:cs="Arial"/>
        </w:rPr>
        <w:t xml:space="preserve"> These include</w:t>
      </w:r>
      <w:r w:rsidR="00F67609" w:rsidRPr="00827159">
        <w:rPr>
          <w:rFonts w:ascii="Trebuchet MS" w:hAnsi="Trebuchet MS" w:cs="Arial"/>
        </w:rPr>
        <w:t>, Blue, focusing on organisation and planning</w:t>
      </w:r>
      <w:r w:rsidR="00574387" w:rsidRPr="00827159">
        <w:rPr>
          <w:rFonts w:ascii="Trebuchet MS" w:hAnsi="Trebuchet MS" w:cs="Arial"/>
        </w:rPr>
        <w:t xml:space="preserve">. Green, which is creative thinking. The red hat </w:t>
      </w:r>
      <w:r w:rsidR="00441723" w:rsidRPr="00827159">
        <w:rPr>
          <w:rFonts w:ascii="Trebuchet MS" w:hAnsi="Trebuchet MS" w:cs="Arial"/>
        </w:rPr>
        <w:t>is emotional responses, feelings and instincts. Yellow are the benefits and values, the positives.</w:t>
      </w:r>
      <w:r w:rsidR="00F54ADF" w:rsidRPr="00827159">
        <w:rPr>
          <w:rFonts w:ascii="Trebuchet MS" w:hAnsi="Trebuchet MS" w:cs="Arial"/>
        </w:rPr>
        <w:t xml:space="preserve"> The Black hat covers the risk, which will be the negatives. </w:t>
      </w:r>
      <w:r w:rsidR="00C972A8" w:rsidRPr="00827159">
        <w:rPr>
          <w:rFonts w:ascii="Trebuchet MS" w:hAnsi="Trebuchet MS" w:cs="Arial"/>
        </w:rPr>
        <w:t>Finally,</w:t>
      </w:r>
      <w:r w:rsidR="00F54ADF" w:rsidRPr="00827159">
        <w:rPr>
          <w:rFonts w:ascii="Trebuchet MS" w:hAnsi="Trebuchet MS" w:cs="Arial"/>
        </w:rPr>
        <w:t xml:space="preserve"> the White hat</w:t>
      </w:r>
      <w:r w:rsidR="002E3E00" w:rsidRPr="00827159">
        <w:rPr>
          <w:rFonts w:ascii="Trebuchet MS" w:hAnsi="Trebuchet MS" w:cs="Arial"/>
        </w:rPr>
        <w:t xml:space="preserve"> is the facts and information.</w:t>
      </w:r>
      <w:r w:rsidR="000E2863" w:rsidRPr="00827159">
        <w:rPr>
          <w:rFonts w:ascii="Trebuchet MS" w:hAnsi="Trebuchet MS" w:cs="Arial"/>
        </w:rPr>
        <w:t xml:space="preserve"> This analysis ensures that a comprehensive</w:t>
      </w:r>
      <w:r w:rsidR="00226DD4" w:rsidRPr="00827159">
        <w:rPr>
          <w:rFonts w:ascii="Trebuchet MS" w:hAnsi="Trebuchet MS" w:cs="Arial"/>
        </w:rPr>
        <w:t xml:space="preserve"> coverage of all the problems </w:t>
      </w:r>
      <w:r w:rsidR="00C67A97" w:rsidRPr="00827159">
        <w:rPr>
          <w:rFonts w:ascii="Trebuchet MS" w:hAnsi="Trebuchet MS" w:cs="Arial"/>
        </w:rPr>
        <w:t>is</w:t>
      </w:r>
      <w:r w:rsidR="00226DD4" w:rsidRPr="00827159">
        <w:rPr>
          <w:rFonts w:ascii="Trebuchet MS" w:hAnsi="Trebuchet MS" w:cs="Arial"/>
        </w:rPr>
        <w:t xml:space="preserve"> </w:t>
      </w:r>
      <w:r w:rsidR="001F32B2" w:rsidRPr="00827159">
        <w:rPr>
          <w:rFonts w:ascii="Trebuchet MS" w:hAnsi="Trebuchet MS" w:cs="Arial"/>
        </w:rPr>
        <w:t xml:space="preserve">considered. It is also helpful by encouraging everyone </w:t>
      </w:r>
      <w:r w:rsidR="000B77AE" w:rsidRPr="00827159">
        <w:rPr>
          <w:rFonts w:ascii="Trebuchet MS" w:hAnsi="Trebuchet MS" w:cs="Arial"/>
        </w:rPr>
        <w:t>to share views openly.</w:t>
      </w:r>
      <w:r w:rsidR="00E32D8A" w:rsidRPr="00827159">
        <w:rPr>
          <w:rFonts w:ascii="Trebuchet MS" w:hAnsi="Trebuchet MS" w:cs="Arial"/>
        </w:rPr>
        <w:t xml:space="preserve"> As well as providing a structure for clear decision making, it also</w:t>
      </w:r>
      <w:r w:rsidR="0055056B" w:rsidRPr="00827159">
        <w:rPr>
          <w:rFonts w:ascii="Trebuchet MS" w:hAnsi="Trebuchet MS" w:cs="Arial"/>
        </w:rPr>
        <w:t xml:space="preserve"> is a creative </w:t>
      </w:r>
      <w:r w:rsidR="00E804A5" w:rsidRPr="00827159">
        <w:rPr>
          <w:rFonts w:ascii="Trebuchet MS" w:hAnsi="Trebuchet MS" w:cs="Arial"/>
        </w:rPr>
        <w:t>decision-making</w:t>
      </w:r>
      <w:r w:rsidR="0055056B" w:rsidRPr="00827159">
        <w:rPr>
          <w:rFonts w:ascii="Trebuchet MS" w:hAnsi="Trebuchet MS" w:cs="Arial"/>
        </w:rPr>
        <w:t xml:space="preserve"> process</w:t>
      </w:r>
      <w:r w:rsidR="001F1B25" w:rsidRPr="00827159">
        <w:rPr>
          <w:rFonts w:ascii="Trebuchet MS" w:hAnsi="Trebuchet MS" w:cs="Arial"/>
        </w:rPr>
        <w:t xml:space="preserve"> exploring different </w:t>
      </w:r>
      <w:r w:rsidR="009424FD" w:rsidRPr="00827159">
        <w:rPr>
          <w:rFonts w:ascii="Trebuchet MS" w:hAnsi="Trebuchet MS" w:cs="Arial"/>
        </w:rPr>
        <w:t>perspectives (Watson, 2014)</w:t>
      </w:r>
      <w:r w:rsidR="00D06321" w:rsidRPr="00827159">
        <w:rPr>
          <w:rFonts w:ascii="Trebuchet MS" w:hAnsi="Trebuchet MS" w:cs="Arial"/>
        </w:rPr>
        <w:t xml:space="preserve">. It also reduces conflict, by separating </w:t>
      </w:r>
      <w:r w:rsidR="00E804A5" w:rsidRPr="00827159">
        <w:rPr>
          <w:rFonts w:ascii="Trebuchet MS" w:hAnsi="Trebuchet MS" w:cs="Arial"/>
        </w:rPr>
        <w:t xml:space="preserve">emotions and criticisms. </w:t>
      </w:r>
      <w:r w:rsidR="003D5418" w:rsidRPr="00827159">
        <w:rPr>
          <w:rFonts w:ascii="Trebuchet MS" w:hAnsi="Trebuchet MS" w:cs="Arial"/>
        </w:rPr>
        <w:t xml:space="preserve">All in </w:t>
      </w:r>
      <w:r w:rsidR="006D2717" w:rsidRPr="00827159">
        <w:rPr>
          <w:rFonts w:ascii="Trebuchet MS" w:hAnsi="Trebuchet MS" w:cs="Arial"/>
        </w:rPr>
        <w:t>all,</w:t>
      </w:r>
      <w:r w:rsidR="003D5418" w:rsidRPr="00827159">
        <w:rPr>
          <w:rFonts w:ascii="Trebuchet MS" w:hAnsi="Trebuchet MS" w:cs="Arial"/>
        </w:rPr>
        <w:t xml:space="preserve"> </w:t>
      </w:r>
      <w:r w:rsidR="00614A26" w:rsidRPr="00827159">
        <w:rPr>
          <w:rFonts w:ascii="Trebuchet MS" w:hAnsi="Trebuchet MS" w:cs="Arial"/>
        </w:rPr>
        <w:t xml:space="preserve">De Bono’s Six thinking hats is an effective </w:t>
      </w:r>
      <w:r w:rsidR="005A18B9" w:rsidRPr="00827159">
        <w:rPr>
          <w:rFonts w:ascii="Trebuchet MS" w:hAnsi="Trebuchet MS" w:cs="Arial"/>
        </w:rPr>
        <w:t>decision-making</w:t>
      </w:r>
      <w:r w:rsidR="00614A26" w:rsidRPr="00827159">
        <w:rPr>
          <w:rFonts w:ascii="Trebuchet MS" w:hAnsi="Trebuchet MS" w:cs="Arial"/>
        </w:rPr>
        <w:t xml:space="preserve"> </w:t>
      </w:r>
      <w:r w:rsidR="00D91629" w:rsidRPr="00827159">
        <w:rPr>
          <w:rFonts w:ascii="Trebuchet MS" w:hAnsi="Trebuchet MS" w:cs="Arial"/>
        </w:rPr>
        <w:t xml:space="preserve">process that is </w:t>
      </w:r>
      <w:r w:rsidR="003211EA" w:rsidRPr="00827159">
        <w:rPr>
          <w:rFonts w:ascii="Trebuchet MS" w:hAnsi="Trebuchet MS" w:cs="Arial"/>
        </w:rPr>
        <w:t>used effectively to cover all areas of an organisation to support long term benefits</w:t>
      </w:r>
      <w:r w:rsidR="007B4ED7" w:rsidRPr="00827159">
        <w:rPr>
          <w:rFonts w:ascii="Trebuchet MS" w:hAnsi="Trebuchet MS" w:cs="Arial"/>
        </w:rPr>
        <w:t xml:space="preserve"> by identifying needs, evaluating risks</w:t>
      </w:r>
      <w:r w:rsidR="00E15F09" w:rsidRPr="00827159">
        <w:rPr>
          <w:rFonts w:ascii="Trebuchet MS" w:hAnsi="Trebuchet MS" w:cs="Arial"/>
        </w:rPr>
        <w:t xml:space="preserve"> and making the correct decisions</w:t>
      </w:r>
      <w:r w:rsidR="006D2717" w:rsidRPr="00827159">
        <w:rPr>
          <w:rFonts w:ascii="Trebuchet MS" w:hAnsi="Trebuchet MS" w:cs="Arial"/>
        </w:rPr>
        <w:t xml:space="preserve"> by arriving at a well-rounded solution.</w:t>
      </w:r>
    </w:p>
    <w:p w14:paraId="7139F7B2" w14:textId="4507CE38" w:rsidR="006D2717" w:rsidRPr="00827159" w:rsidRDefault="00F619F3" w:rsidP="00D7079E">
      <w:pPr>
        <w:autoSpaceDE w:val="0"/>
        <w:autoSpaceDN w:val="0"/>
        <w:adjustRightInd w:val="0"/>
        <w:spacing w:after="0" w:line="240" w:lineRule="auto"/>
        <w:rPr>
          <w:rFonts w:ascii="Trebuchet MS" w:hAnsi="Trebuchet MS" w:cs="Arial"/>
        </w:rPr>
      </w:pPr>
      <w:r w:rsidRPr="00827159">
        <w:rPr>
          <w:rFonts w:ascii="Trebuchet MS" w:hAnsi="Trebuchet MS" w:cs="Arial"/>
        </w:rPr>
        <w:t xml:space="preserve">Future pacing </w:t>
      </w:r>
      <w:r w:rsidR="00091E6A" w:rsidRPr="00827159">
        <w:rPr>
          <w:rFonts w:ascii="Trebuchet MS" w:hAnsi="Trebuchet MS" w:cs="Arial"/>
        </w:rPr>
        <w:t>is a</w:t>
      </w:r>
      <w:r w:rsidR="00654D52" w:rsidRPr="00827159">
        <w:rPr>
          <w:rFonts w:ascii="Trebuchet MS" w:hAnsi="Trebuchet MS" w:cs="Arial"/>
        </w:rPr>
        <w:t xml:space="preserve"> </w:t>
      </w:r>
      <w:r w:rsidR="00091E6A" w:rsidRPr="00827159">
        <w:rPr>
          <w:rFonts w:ascii="Trebuchet MS" w:hAnsi="Trebuchet MS" w:cs="Arial"/>
        </w:rPr>
        <w:t>process</w:t>
      </w:r>
      <w:r w:rsidR="00654D52" w:rsidRPr="00827159">
        <w:rPr>
          <w:rFonts w:ascii="Trebuchet MS" w:hAnsi="Trebuchet MS" w:cs="Arial"/>
        </w:rPr>
        <w:t xml:space="preserve"> whereby </w:t>
      </w:r>
      <w:r w:rsidR="006222DA" w:rsidRPr="00827159">
        <w:rPr>
          <w:rFonts w:ascii="Trebuchet MS" w:hAnsi="Trebuchet MS" w:cs="Arial"/>
        </w:rPr>
        <w:t xml:space="preserve">a decision or problem is envisioned by a </w:t>
      </w:r>
      <w:r w:rsidR="00A52ED7" w:rsidRPr="00827159">
        <w:rPr>
          <w:rFonts w:ascii="Trebuchet MS" w:hAnsi="Trebuchet MS" w:cs="Arial"/>
        </w:rPr>
        <w:t>potenti</w:t>
      </w:r>
      <w:r w:rsidR="00A32219" w:rsidRPr="00827159">
        <w:rPr>
          <w:rFonts w:ascii="Trebuchet MS" w:hAnsi="Trebuchet MS" w:cs="Arial"/>
        </w:rPr>
        <w:t xml:space="preserve">al </w:t>
      </w:r>
      <w:r w:rsidR="006222DA" w:rsidRPr="00827159">
        <w:rPr>
          <w:rFonts w:ascii="Trebuchet MS" w:hAnsi="Trebuchet MS" w:cs="Arial"/>
        </w:rPr>
        <w:t xml:space="preserve">future outcome. </w:t>
      </w:r>
      <w:r w:rsidR="0037266D" w:rsidRPr="00827159">
        <w:rPr>
          <w:rFonts w:ascii="Trebuchet MS" w:hAnsi="Trebuchet MS" w:cs="Arial"/>
        </w:rPr>
        <w:t xml:space="preserve">All outcomes and factors </w:t>
      </w:r>
      <w:r w:rsidR="00420B92" w:rsidRPr="00827159">
        <w:rPr>
          <w:rFonts w:ascii="Trebuchet MS" w:hAnsi="Trebuchet MS" w:cs="Arial"/>
        </w:rPr>
        <w:t xml:space="preserve">are </w:t>
      </w:r>
      <w:r w:rsidR="005B18EB" w:rsidRPr="00827159">
        <w:rPr>
          <w:rFonts w:ascii="Trebuchet MS" w:hAnsi="Trebuchet MS" w:cs="Arial"/>
        </w:rPr>
        <w:t>considered</w:t>
      </w:r>
      <w:r w:rsidR="00420B92" w:rsidRPr="00827159">
        <w:rPr>
          <w:rFonts w:ascii="Trebuchet MS" w:hAnsi="Trebuchet MS" w:cs="Arial"/>
        </w:rPr>
        <w:t xml:space="preserve"> and visualised </w:t>
      </w:r>
      <w:r w:rsidR="00420BF4" w:rsidRPr="00827159">
        <w:rPr>
          <w:rFonts w:ascii="Trebuchet MS" w:hAnsi="Trebuchet MS" w:cs="Arial"/>
        </w:rPr>
        <w:t xml:space="preserve">from </w:t>
      </w:r>
      <w:r w:rsidR="00474305" w:rsidRPr="00827159">
        <w:rPr>
          <w:rFonts w:ascii="Trebuchet MS" w:hAnsi="Trebuchet MS" w:cs="Arial"/>
        </w:rPr>
        <w:t xml:space="preserve">various perspectives. This process is normally more common from an </w:t>
      </w:r>
      <w:r w:rsidR="00923635" w:rsidRPr="00827159">
        <w:rPr>
          <w:rFonts w:ascii="Trebuchet MS" w:hAnsi="Trebuchet MS" w:cs="Arial"/>
        </w:rPr>
        <w:t>individual’s</w:t>
      </w:r>
      <w:r w:rsidR="00474305" w:rsidRPr="00827159">
        <w:rPr>
          <w:rFonts w:ascii="Trebuchet MS" w:hAnsi="Trebuchet MS" w:cs="Arial"/>
        </w:rPr>
        <w:t xml:space="preserve"> point of view</w:t>
      </w:r>
      <w:r w:rsidR="00923635" w:rsidRPr="00827159">
        <w:rPr>
          <w:rFonts w:ascii="Trebuchet MS" w:hAnsi="Trebuchet MS" w:cs="Arial"/>
        </w:rPr>
        <w:t xml:space="preserve">. An </w:t>
      </w:r>
      <w:r w:rsidR="00923635" w:rsidRPr="00827159">
        <w:rPr>
          <w:rFonts w:ascii="Trebuchet MS" w:hAnsi="Trebuchet MS" w:cs="Arial"/>
        </w:rPr>
        <w:lastRenderedPageBreak/>
        <w:t>example where this may be used</w:t>
      </w:r>
      <w:r w:rsidR="005B18EB" w:rsidRPr="00827159">
        <w:rPr>
          <w:rFonts w:ascii="Trebuchet MS" w:hAnsi="Trebuchet MS" w:cs="Arial"/>
        </w:rPr>
        <w:t xml:space="preserve"> </w:t>
      </w:r>
      <w:r w:rsidR="00A92959" w:rsidRPr="00827159">
        <w:rPr>
          <w:rFonts w:ascii="Trebuchet MS" w:hAnsi="Trebuchet MS" w:cs="Arial"/>
        </w:rPr>
        <w:t>would be</w:t>
      </w:r>
      <w:r w:rsidR="005B18EB" w:rsidRPr="00827159">
        <w:rPr>
          <w:rFonts w:ascii="Trebuchet MS" w:hAnsi="Trebuchet MS" w:cs="Arial"/>
        </w:rPr>
        <w:t xml:space="preserve"> prior to a disciplinary meeting</w:t>
      </w:r>
      <w:r w:rsidR="00A92959" w:rsidRPr="00827159">
        <w:rPr>
          <w:rFonts w:ascii="Trebuchet MS" w:hAnsi="Trebuchet MS" w:cs="Arial"/>
        </w:rPr>
        <w:t xml:space="preserve">. The </w:t>
      </w:r>
      <w:r w:rsidR="00CC191C" w:rsidRPr="00827159">
        <w:rPr>
          <w:rFonts w:ascii="Trebuchet MS" w:hAnsi="Trebuchet MS" w:cs="Arial"/>
        </w:rPr>
        <w:t xml:space="preserve">disciplinary panel </w:t>
      </w:r>
      <w:r w:rsidR="00697E73" w:rsidRPr="00827159">
        <w:rPr>
          <w:rFonts w:ascii="Trebuchet MS" w:hAnsi="Trebuchet MS" w:cs="Arial"/>
        </w:rPr>
        <w:t xml:space="preserve">would </w:t>
      </w:r>
      <w:r w:rsidR="00A32219" w:rsidRPr="00827159">
        <w:rPr>
          <w:rFonts w:ascii="Trebuchet MS" w:hAnsi="Trebuchet MS" w:cs="Arial"/>
        </w:rPr>
        <w:t>consider</w:t>
      </w:r>
      <w:r w:rsidR="00697E73" w:rsidRPr="00827159">
        <w:rPr>
          <w:rFonts w:ascii="Trebuchet MS" w:hAnsi="Trebuchet MS" w:cs="Arial"/>
        </w:rPr>
        <w:t xml:space="preserve"> the effects of any decision</w:t>
      </w:r>
      <w:r w:rsidR="00B677D1" w:rsidRPr="00827159">
        <w:rPr>
          <w:rFonts w:ascii="Trebuchet MS" w:hAnsi="Trebuchet MS" w:cs="Arial"/>
        </w:rPr>
        <w:t xml:space="preserve"> towards all parties</w:t>
      </w:r>
      <w:r w:rsidR="00A32219" w:rsidRPr="00827159">
        <w:rPr>
          <w:rFonts w:ascii="Trebuchet MS" w:hAnsi="Trebuchet MS" w:cs="Arial"/>
        </w:rPr>
        <w:t xml:space="preserve"> using this </w:t>
      </w:r>
      <w:r w:rsidR="005F7037" w:rsidRPr="00827159">
        <w:rPr>
          <w:rFonts w:ascii="Trebuchet MS" w:hAnsi="Trebuchet MS" w:cs="Arial"/>
        </w:rPr>
        <w:t>process.</w:t>
      </w:r>
      <w:r w:rsidR="005B18EB" w:rsidRPr="00827159">
        <w:rPr>
          <w:rFonts w:ascii="Trebuchet MS" w:hAnsi="Trebuchet MS" w:cs="Arial"/>
        </w:rPr>
        <w:t xml:space="preserve"> </w:t>
      </w:r>
    </w:p>
    <w:p w14:paraId="094772E2" w14:textId="77777777" w:rsidR="006D2717" w:rsidRPr="00827159" w:rsidRDefault="006D2717" w:rsidP="00D7079E">
      <w:pPr>
        <w:autoSpaceDE w:val="0"/>
        <w:autoSpaceDN w:val="0"/>
        <w:adjustRightInd w:val="0"/>
        <w:spacing w:after="0" w:line="240" w:lineRule="auto"/>
        <w:rPr>
          <w:rFonts w:ascii="Trebuchet MS" w:hAnsi="Trebuchet MS" w:cs="Arial"/>
        </w:rPr>
      </w:pPr>
    </w:p>
    <w:p w14:paraId="7D7C8FEA" w14:textId="77777777" w:rsidR="006D2717" w:rsidRPr="00827159" w:rsidRDefault="006D2717" w:rsidP="00D7079E">
      <w:pPr>
        <w:autoSpaceDE w:val="0"/>
        <w:autoSpaceDN w:val="0"/>
        <w:adjustRightInd w:val="0"/>
        <w:spacing w:after="0" w:line="240" w:lineRule="auto"/>
        <w:rPr>
          <w:rFonts w:ascii="Trebuchet MS" w:hAnsi="Trebuchet MS" w:cs="Arial"/>
        </w:rPr>
      </w:pPr>
    </w:p>
    <w:p w14:paraId="19595A1A" w14:textId="77777777" w:rsidR="00FF2BE7" w:rsidRPr="00827159" w:rsidRDefault="00FF2BE7" w:rsidP="00D7079E">
      <w:pPr>
        <w:autoSpaceDE w:val="0"/>
        <w:autoSpaceDN w:val="0"/>
        <w:adjustRightInd w:val="0"/>
        <w:spacing w:after="0" w:line="240" w:lineRule="auto"/>
        <w:rPr>
          <w:rFonts w:ascii="Trebuchet MS" w:eastAsia="Arial" w:hAnsi="Trebuchet MS" w:cs="Arial"/>
          <w:kern w:val="0"/>
          <w14:ligatures w14:val="none"/>
        </w:rPr>
      </w:pPr>
    </w:p>
    <w:p w14:paraId="1D9062DC" w14:textId="261EC089" w:rsidR="00DA08CC" w:rsidRPr="00827159" w:rsidRDefault="0057333D" w:rsidP="0093513C">
      <w:pPr>
        <w:widowControl w:val="0"/>
        <w:autoSpaceDE w:val="0"/>
        <w:autoSpaceDN w:val="0"/>
        <w:spacing w:before="162" w:after="0" w:line="264" w:lineRule="auto"/>
        <w:ind w:right="283"/>
        <w:rPr>
          <w:rFonts w:ascii="Trebuchet MS" w:eastAsiaTheme="minorEastAsia" w:hAnsi="Trebuchet MS" w:cs="Arial"/>
          <w:b/>
          <w:bCs/>
          <w:kern w:val="0"/>
          <w14:ligatures w14:val="none"/>
        </w:rPr>
      </w:pPr>
      <w:r w:rsidRPr="00827159">
        <w:rPr>
          <w:rFonts w:ascii="Trebuchet MS" w:eastAsia="Arial" w:hAnsi="Trebuchet MS" w:cs="Arial"/>
          <w:b/>
          <w:bCs/>
          <w:kern w:val="0"/>
          <w14:ligatures w14:val="none"/>
        </w:rPr>
        <w:t xml:space="preserve">Ethics </w:t>
      </w:r>
      <w:r w:rsidR="00DA08CC" w:rsidRPr="00827159">
        <w:rPr>
          <w:rFonts w:ascii="Trebuchet MS" w:eastAsia="Arial" w:hAnsi="Trebuchet MS" w:cs="Arial"/>
          <w:b/>
          <w:bCs/>
          <w:kern w:val="0"/>
          <w14:ligatures w14:val="none"/>
        </w:rPr>
        <w:t>(AC 1.</w:t>
      </w:r>
      <w:r w:rsidR="00F51D1A" w:rsidRPr="00827159">
        <w:rPr>
          <w:rFonts w:ascii="Trebuchet MS" w:eastAsia="Arial" w:hAnsi="Trebuchet MS" w:cs="Arial"/>
          <w:b/>
          <w:bCs/>
          <w:kern w:val="0"/>
          <w14:ligatures w14:val="none"/>
        </w:rPr>
        <w:t>5</w:t>
      </w:r>
      <w:r w:rsidR="00DA08CC" w:rsidRPr="00827159">
        <w:rPr>
          <w:rFonts w:ascii="Trebuchet MS" w:eastAsia="Arial" w:hAnsi="Trebuchet MS" w:cs="Arial"/>
          <w:b/>
          <w:bCs/>
          <w:kern w:val="0"/>
          <w14:ligatures w14:val="none"/>
        </w:rPr>
        <w:t>)</w:t>
      </w:r>
    </w:p>
    <w:p w14:paraId="79408B8C" w14:textId="7ECDAF18" w:rsidR="00DA08CC" w:rsidRPr="00827159" w:rsidRDefault="00CC3E8E" w:rsidP="00FB3B76">
      <w:pPr>
        <w:autoSpaceDE w:val="0"/>
        <w:autoSpaceDN w:val="0"/>
        <w:adjustRightInd w:val="0"/>
        <w:spacing w:after="0" w:line="240" w:lineRule="auto"/>
        <w:rPr>
          <w:rFonts w:ascii="Trebuchet MS" w:hAnsi="Trebuchet MS" w:cs="Arial"/>
          <w:color w:val="000000"/>
          <w:kern w:val="0"/>
        </w:rPr>
      </w:pPr>
      <w:r w:rsidRPr="00827159">
        <w:rPr>
          <w:rFonts w:ascii="Trebuchet MS" w:hAnsi="Trebuchet MS" w:cs="Arial"/>
          <w:color w:val="000000"/>
          <w:kern w:val="0"/>
        </w:rPr>
        <w:t xml:space="preserve">Ethical Practice </w:t>
      </w:r>
      <w:r w:rsidR="00B75D4D" w:rsidRPr="00827159">
        <w:rPr>
          <w:rFonts w:ascii="Trebuchet MS" w:hAnsi="Trebuchet MS" w:cs="Arial"/>
          <w:color w:val="000000"/>
          <w:kern w:val="0"/>
        </w:rPr>
        <w:t xml:space="preserve">sits as a core behaviour within the CIPD profession map. </w:t>
      </w:r>
      <w:r w:rsidR="00DB0ADD" w:rsidRPr="00827159">
        <w:rPr>
          <w:rFonts w:ascii="Trebuchet MS" w:hAnsi="Trebuchet MS" w:cs="Arial"/>
          <w:color w:val="000000"/>
          <w:kern w:val="0"/>
        </w:rPr>
        <w:t>Ethics are a set of principles</w:t>
      </w:r>
      <w:r w:rsidR="000630B1" w:rsidRPr="00827159">
        <w:rPr>
          <w:rFonts w:ascii="Trebuchet MS" w:hAnsi="Trebuchet MS" w:cs="Arial"/>
          <w:color w:val="000000"/>
          <w:kern w:val="0"/>
        </w:rPr>
        <w:t xml:space="preserve"> </w:t>
      </w:r>
      <w:r w:rsidR="00620B56" w:rsidRPr="00827159">
        <w:rPr>
          <w:rFonts w:ascii="Trebuchet MS" w:hAnsi="Trebuchet MS" w:cs="Arial"/>
          <w:color w:val="000000"/>
          <w:kern w:val="0"/>
        </w:rPr>
        <w:t xml:space="preserve">that act as a code </w:t>
      </w:r>
      <w:r w:rsidR="00DB76CD" w:rsidRPr="00827159">
        <w:rPr>
          <w:rFonts w:ascii="Trebuchet MS" w:hAnsi="Trebuchet MS" w:cs="Arial"/>
          <w:color w:val="000000"/>
          <w:kern w:val="0"/>
        </w:rPr>
        <w:t>to guide conduct</w:t>
      </w:r>
      <w:r w:rsidR="00F94576" w:rsidRPr="00827159">
        <w:rPr>
          <w:rFonts w:ascii="Trebuchet MS" w:hAnsi="Trebuchet MS" w:cs="Arial"/>
          <w:color w:val="000000"/>
          <w:kern w:val="0"/>
        </w:rPr>
        <w:t xml:space="preserve">. </w:t>
      </w:r>
      <w:r w:rsidR="006B7E30" w:rsidRPr="00827159">
        <w:rPr>
          <w:rFonts w:ascii="Trebuchet MS" w:hAnsi="Trebuchet MS" w:cs="Arial"/>
          <w:color w:val="000000"/>
          <w:kern w:val="0"/>
        </w:rPr>
        <w:t>HR professionals</w:t>
      </w:r>
      <w:r w:rsidR="004E40E4" w:rsidRPr="00827159">
        <w:rPr>
          <w:rFonts w:ascii="Trebuchet MS" w:hAnsi="Trebuchet MS" w:cs="Arial"/>
          <w:color w:val="000000"/>
          <w:kern w:val="0"/>
        </w:rPr>
        <w:t xml:space="preserve"> have led within the workplace to support the Ethical </w:t>
      </w:r>
      <w:r w:rsidR="00A84BFB" w:rsidRPr="00827159">
        <w:rPr>
          <w:rFonts w:ascii="Trebuchet MS" w:hAnsi="Trebuchet MS" w:cs="Arial"/>
          <w:color w:val="000000"/>
          <w:kern w:val="0"/>
        </w:rPr>
        <w:t>dimension, by supporting and looking after the interests of staff</w:t>
      </w:r>
      <w:r w:rsidR="00E65129" w:rsidRPr="00827159">
        <w:rPr>
          <w:rFonts w:ascii="Trebuchet MS" w:hAnsi="Trebuchet MS" w:cs="Arial"/>
          <w:color w:val="000000"/>
          <w:kern w:val="0"/>
        </w:rPr>
        <w:t xml:space="preserve">. </w:t>
      </w:r>
      <w:r w:rsidR="0029609A" w:rsidRPr="00827159">
        <w:rPr>
          <w:rFonts w:ascii="Trebuchet MS" w:hAnsi="Trebuchet MS" w:cs="Arial"/>
          <w:color w:val="000000"/>
          <w:kern w:val="0"/>
        </w:rPr>
        <w:t>Ensuring</w:t>
      </w:r>
      <w:r w:rsidR="00E617E4" w:rsidRPr="00827159">
        <w:rPr>
          <w:rFonts w:ascii="Trebuchet MS" w:hAnsi="Trebuchet MS" w:cs="Arial"/>
          <w:color w:val="000000"/>
          <w:kern w:val="0"/>
        </w:rPr>
        <w:t xml:space="preserve"> making the correct decisions on the right course</w:t>
      </w:r>
      <w:r w:rsidR="001145E7" w:rsidRPr="00827159">
        <w:rPr>
          <w:rFonts w:ascii="Trebuchet MS" w:hAnsi="Trebuchet MS" w:cs="Arial"/>
          <w:color w:val="000000"/>
          <w:kern w:val="0"/>
        </w:rPr>
        <w:t xml:space="preserve"> to act ethically, be judicial </w:t>
      </w:r>
      <w:r w:rsidR="0035322E" w:rsidRPr="00827159">
        <w:rPr>
          <w:rFonts w:ascii="Trebuchet MS" w:hAnsi="Trebuchet MS" w:cs="Arial"/>
          <w:color w:val="000000"/>
          <w:kern w:val="0"/>
        </w:rPr>
        <w:t xml:space="preserve">and fair. </w:t>
      </w:r>
      <w:r w:rsidR="00F94576" w:rsidRPr="00827159">
        <w:rPr>
          <w:rFonts w:ascii="Trebuchet MS" w:hAnsi="Trebuchet MS" w:cs="Arial"/>
          <w:color w:val="000000"/>
          <w:kern w:val="0"/>
        </w:rPr>
        <w:t xml:space="preserve">Different ethical </w:t>
      </w:r>
      <w:r w:rsidR="00B77F0C" w:rsidRPr="00827159">
        <w:rPr>
          <w:rFonts w:ascii="Trebuchet MS" w:hAnsi="Trebuchet MS" w:cs="Arial"/>
          <w:color w:val="000000"/>
          <w:kern w:val="0"/>
        </w:rPr>
        <w:t xml:space="preserve">principles influence decision making by </w:t>
      </w:r>
      <w:r w:rsidR="009A40B8" w:rsidRPr="00827159">
        <w:rPr>
          <w:rFonts w:ascii="Trebuchet MS" w:hAnsi="Trebuchet MS" w:cs="Arial"/>
          <w:color w:val="000000"/>
          <w:kern w:val="0"/>
        </w:rPr>
        <w:t xml:space="preserve">how we </w:t>
      </w:r>
      <w:r w:rsidR="00992056" w:rsidRPr="00827159">
        <w:rPr>
          <w:rFonts w:ascii="Trebuchet MS" w:hAnsi="Trebuchet MS" w:cs="Arial"/>
          <w:color w:val="000000"/>
          <w:kern w:val="0"/>
        </w:rPr>
        <w:t>evaluate moral dilemmas and what action we choose.</w:t>
      </w:r>
      <w:r w:rsidR="00C14CE8" w:rsidRPr="00827159">
        <w:rPr>
          <w:rFonts w:ascii="Trebuchet MS" w:hAnsi="Trebuchet MS" w:cs="Arial"/>
          <w:color w:val="000000"/>
          <w:kern w:val="0"/>
        </w:rPr>
        <w:t xml:space="preserve"> </w:t>
      </w:r>
      <w:r w:rsidR="00FF39F6" w:rsidRPr="00827159">
        <w:rPr>
          <w:rFonts w:ascii="Trebuchet MS" w:hAnsi="Trebuchet MS" w:cs="Arial"/>
          <w:color w:val="000000"/>
          <w:kern w:val="0"/>
        </w:rPr>
        <w:t xml:space="preserve">CIPD ethical </w:t>
      </w:r>
      <w:r w:rsidR="00B377CE" w:rsidRPr="00827159">
        <w:rPr>
          <w:rFonts w:ascii="Trebuchet MS" w:hAnsi="Trebuchet MS" w:cs="Arial"/>
          <w:color w:val="000000"/>
          <w:kern w:val="0"/>
        </w:rPr>
        <w:t>decision-making</w:t>
      </w:r>
      <w:r w:rsidR="00A80076" w:rsidRPr="00827159">
        <w:rPr>
          <w:rFonts w:ascii="Trebuchet MS" w:hAnsi="Trebuchet MS" w:cs="Arial"/>
          <w:color w:val="000000"/>
          <w:kern w:val="0"/>
        </w:rPr>
        <w:t xml:space="preserve"> research (CIPD, 2015)</w:t>
      </w:r>
      <w:r w:rsidR="009E2938" w:rsidRPr="00827159">
        <w:rPr>
          <w:rFonts w:ascii="Trebuchet MS" w:hAnsi="Trebuchet MS" w:cs="Arial"/>
          <w:color w:val="000000"/>
          <w:kern w:val="0"/>
        </w:rPr>
        <w:t xml:space="preserve"> highlights eight perspectives</w:t>
      </w:r>
      <w:r w:rsidR="005E0CDA" w:rsidRPr="00827159">
        <w:rPr>
          <w:rFonts w:ascii="Trebuchet MS" w:hAnsi="Trebuchet MS" w:cs="Arial"/>
          <w:color w:val="000000"/>
          <w:kern w:val="0"/>
        </w:rPr>
        <w:t xml:space="preserve"> that we need to consider when making important decisions within the organisation</w:t>
      </w:r>
      <w:r w:rsidR="005D49A5" w:rsidRPr="00827159">
        <w:rPr>
          <w:rFonts w:ascii="Trebuchet MS" w:hAnsi="Trebuchet MS" w:cs="Arial"/>
          <w:color w:val="000000"/>
          <w:kern w:val="0"/>
        </w:rPr>
        <w:t xml:space="preserve">. These eight ‘lenses’ expand on </w:t>
      </w:r>
      <w:r w:rsidR="004E3BDE" w:rsidRPr="00827159">
        <w:rPr>
          <w:rFonts w:ascii="Trebuchet MS" w:hAnsi="Trebuchet MS" w:cs="Arial"/>
          <w:color w:val="000000"/>
          <w:kern w:val="0"/>
        </w:rPr>
        <w:t>‘right’ or ‘wrong’ judgements, highlighting</w:t>
      </w:r>
      <w:r w:rsidR="0072418A" w:rsidRPr="00827159">
        <w:rPr>
          <w:rFonts w:ascii="Trebuchet MS" w:hAnsi="Trebuchet MS" w:cs="Arial"/>
          <w:color w:val="000000"/>
          <w:kern w:val="0"/>
        </w:rPr>
        <w:t xml:space="preserve"> ways of different scenarios or situations. </w:t>
      </w:r>
      <w:r w:rsidR="00863A04" w:rsidRPr="00827159">
        <w:rPr>
          <w:rFonts w:ascii="Trebuchet MS" w:hAnsi="Trebuchet MS" w:cs="Arial"/>
          <w:color w:val="000000"/>
          <w:kern w:val="0"/>
        </w:rPr>
        <w:t xml:space="preserve">The first </w:t>
      </w:r>
      <w:r w:rsidR="00731CA7" w:rsidRPr="00827159">
        <w:rPr>
          <w:rFonts w:ascii="Trebuchet MS" w:hAnsi="Trebuchet MS" w:cs="Arial"/>
          <w:color w:val="000000"/>
          <w:kern w:val="0"/>
        </w:rPr>
        <w:t>Lens</w:t>
      </w:r>
      <w:r w:rsidR="00863A04" w:rsidRPr="00827159">
        <w:rPr>
          <w:rFonts w:ascii="Trebuchet MS" w:hAnsi="Trebuchet MS" w:cs="Arial"/>
          <w:color w:val="000000"/>
          <w:kern w:val="0"/>
        </w:rPr>
        <w:t xml:space="preserve"> covered is F</w:t>
      </w:r>
      <w:r w:rsidR="00C641EA" w:rsidRPr="00827159">
        <w:rPr>
          <w:rFonts w:ascii="Trebuchet MS" w:hAnsi="Trebuchet MS" w:cs="Arial"/>
          <w:color w:val="000000"/>
          <w:kern w:val="0"/>
        </w:rPr>
        <w:t>a</w:t>
      </w:r>
      <w:r w:rsidR="00863A04" w:rsidRPr="00827159">
        <w:rPr>
          <w:rFonts w:ascii="Trebuchet MS" w:hAnsi="Trebuchet MS" w:cs="Arial"/>
          <w:color w:val="000000"/>
          <w:kern w:val="0"/>
        </w:rPr>
        <w:t>irness</w:t>
      </w:r>
      <w:r w:rsidR="00C641EA" w:rsidRPr="00827159">
        <w:rPr>
          <w:rFonts w:ascii="Trebuchet MS" w:hAnsi="Trebuchet MS" w:cs="Arial"/>
          <w:color w:val="000000"/>
          <w:kern w:val="0"/>
        </w:rPr>
        <w:t>, which highlights that ‘Everyone in an organisation should be able to agree to it, whatever their place in it</w:t>
      </w:r>
      <w:r w:rsidR="00731CA7" w:rsidRPr="00827159">
        <w:rPr>
          <w:rFonts w:ascii="Trebuchet MS" w:hAnsi="Trebuchet MS" w:cs="Arial"/>
          <w:color w:val="000000"/>
          <w:kern w:val="0"/>
        </w:rPr>
        <w:t>’</w:t>
      </w:r>
      <w:r w:rsidR="0091182E" w:rsidRPr="00827159">
        <w:rPr>
          <w:rFonts w:ascii="Trebuchet MS" w:hAnsi="Trebuchet MS" w:cs="Arial"/>
          <w:color w:val="000000"/>
          <w:kern w:val="0"/>
        </w:rPr>
        <w:t xml:space="preserve"> this considers</w:t>
      </w:r>
      <w:r w:rsidR="0041080B" w:rsidRPr="00827159">
        <w:rPr>
          <w:rFonts w:ascii="Trebuchet MS" w:hAnsi="Trebuchet MS" w:cs="Arial"/>
          <w:color w:val="000000"/>
          <w:kern w:val="0"/>
        </w:rPr>
        <w:t xml:space="preserve"> that everyone within that business should be able to agree to a decision</w:t>
      </w:r>
      <w:r w:rsidR="004D6981" w:rsidRPr="00827159">
        <w:rPr>
          <w:rFonts w:ascii="Trebuchet MS" w:hAnsi="Trebuchet MS" w:cs="Arial"/>
          <w:color w:val="000000"/>
          <w:kern w:val="0"/>
        </w:rPr>
        <w:t xml:space="preserve"> regardless of where they sit in that organisation (CIPD, 2024)</w:t>
      </w:r>
      <w:r w:rsidR="00731CA7" w:rsidRPr="00827159">
        <w:rPr>
          <w:rFonts w:ascii="Trebuchet MS" w:hAnsi="Trebuchet MS" w:cs="Arial"/>
          <w:color w:val="000000"/>
          <w:kern w:val="0"/>
        </w:rPr>
        <w:t>.</w:t>
      </w:r>
    </w:p>
    <w:p w14:paraId="57231959" w14:textId="291D7196" w:rsidR="00840D30" w:rsidRPr="00827159" w:rsidRDefault="00840D30" w:rsidP="00FB3B76">
      <w:pPr>
        <w:autoSpaceDE w:val="0"/>
        <w:autoSpaceDN w:val="0"/>
        <w:adjustRightInd w:val="0"/>
        <w:spacing w:after="0" w:line="240" w:lineRule="auto"/>
        <w:rPr>
          <w:rFonts w:ascii="Trebuchet MS" w:eastAsia="Arial" w:hAnsi="Trebuchet MS" w:cs="Arial"/>
          <w:kern w:val="0"/>
          <w14:ligatures w14:val="none"/>
        </w:rPr>
      </w:pPr>
      <w:r w:rsidRPr="00827159">
        <w:rPr>
          <w:rFonts w:ascii="Trebuchet MS" w:hAnsi="Trebuchet MS" w:cs="Arial"/>
          <w:color w:val="000000"/>
          <w:kern w:val="0"/>
        </w:rPr>
        <w:t xml:space="preserve">One </w:t>
      </w:r>
      <w:r w:rsidR="00831637" w:rsidRPr="00827159">
        <w:rPr>
          <w:rFonts w:ascii="Trebuchet MS" w:hAnsi="Trebuchet MS" w:cs="Arial"/>
          <w:color w:val="000000"/>
          <w:kern w:val="0"/>
        </w:rPr>
        <w:t xml:space="preserve">ethical framework is the Deontological theory. </w:t>
      </w:r>
      <w:r w:rsidR="0091592F" w:rsidRPr="00827159">
        <w:rPr>
          <w:rFonts w:ascii="Trebuchet MS" w:hAnsi="Trebuchet MS" w:cs="Arial"/>
          <w:color w:val="000000"/>
          <w:kern w:val="0"/>
        </w:rPr>
        <w:t xml:space="preserve">The key idea around this theory is </w:t>
      </w:r>
      <w:r w:rsidR="00677F45" w:rsidRPr="00827159">
        <w:rPr>
          <w:rFonts w:ascii="Trebuchet MS" w:hAnsi="Trebuchet MS" w:cs="Arial"/>
          <w:color w:val="000000"/>
          <w:kern w:val="0"/>
        </w:rPr>
        <w:t>that the actions are morally right or wrong</w:t>
      </w:r>
      <w:r w:rsidR="00BA7011" w:rsidRPr="00827159">
        <w:rPr>
          <w:rFonts w:ascii="Trebuchet MS" w:hAnsi="Trebuchet MS" w:cs="Arial"/>
          <w:color w:val="000000"/>
          <w:kern w:val="0"/>
        </w:rPr>
        <w:t xml:space="preserve"> based on rules</w:t>
      </w:r>
      <w:r w:rsidR="005E4EC8" w:rsidRPr="00827159">
        <w:rPr>
          <w:rFonts w:ascii="Trebuchet MS" w:hAnsi="Trebuchet MS" w:cs="Arial"/>
          <w:color w:val="000000"/>
          <w:kern w:val="0"/>
        </w:rPr>
        <w:t>. It emphasises major principles such as honesty, fairness and respect</w:t>
      </w:r>
      <w:r w:rsidR="00FC6775" w:rsidRPr="00827159">
        <w:rPr>
          <w:rFonts w:ascii="Trebuchet MS" w:hAnsi="Trebuchet MS" w:cs="Arial"/>
          <w:color w:val="000000"/>
          <w:kern w:val="0"/>
        </w:rPr>
        <w:t xml:space="preserve">. </w:t>
      </w:r>
      <w:r w:rsidR="00B66ADF" w:rsidRPr="00827159">
        <w:rPr>
          <w:rFonts w:ascii="Trebuchet MS" w:hAnsi="Trebuchet MS" w:cs="Arial"/>
          <w:color w:val="000000"/>
          <w:kern w:val="0"/>
        </w:rPr>
        <w:t xml:space="preserve">This theory helps to lead to decision making </w:t>
      </w:r>
      <w:r w:rsidR="00593457" w:rsidRPr="00827159">
        <w:rPr>
          <w:rFonts w:ascii="Trebuchet MS" w:hAnsi="Trebuchet MS" w:cs="Arial"/>
          <w:color w:val="000000"/>
          <w:kern w:val="0"/>
        </w:rPr>
        <w:t>based on</w:t>
      </w:r>
      <w:r w:rsidR="00D31250" w:rsidRPr="00827159">
        <w:rPr>
          <w:rFonts w:ascii="Trebuchet MS" w:hAnsi="Trebuchet MS" w:cs="Arial"/>
          <w:color w:val="000000"/>
          <w:kern w:val="0"/>
        </w:rPr>
        <w:t xml:space="preserve"> </w:t>
      </w:r>
      <w:r w:rsidR="005B0BA4" w:rsidRPr="00827159">
        <w:rPr>
          <w:rFonts w:ascii="Trebuchet MS" w:hAnsi="Trebuchet MS" w:cs="Arial"/>
          <w:color w:val="000000"/>
          <w:kern w:val="0"/>
        </w:rPr>
        <w:t>duty-based</w:t>
      </w:r>
      <w:r w:rsidR="00D029C8" w:rsidRPr="00827159">
        <w:rPr>
          <w:rFonts w:ascii="Trebuchet MS" w:hAnsi="Trebuchet MS" w:cs="Arial"/>
          <w:color w:val="000000"/>
          <w:kern w:val="0"/>
        </w:rPr>
        <w:t xml:space="preserve"> ethics</w:t>
      </w:r>
      <w:r w:rsidR="002C0C03" w:rsidRPr="00827159">
        <w:rPr>
          <w:rFonts w:ascii="Trebuchet MS" w:hAnsi="Trebuchet MS" w:cs="Arial"/>
          <w:color w:val="000000"/>
          <w:kern w:val="0"/>
        </w:rPr>
        <w:t xml:space="preserve">, </w:t>
      </w:r>
      <w:r w:rsidR="00762B64" w:rsidRPr="00827159">
        <w:rPr>
          <w:rFonts w:ascii="Trebuchet MS" w:hAnsi="Trebuchet MS" w:cs="Arial"/>
          <w:color w:val="000000"/>
          <w:kern w:val="0"/>
        </w:rPr>
        <w:t>no matter the circumstances</w:t>
      </w:r>
      <w:r w:rsidR="00056F79" w:rsidRPr="00827159">
        <w:rPr>
          <w:rFonts w:ascii="Trebuchet MS" w:hAnsi="Trebuchet MS" w:cs="Arial"/>
          <w:color w:val="000000"/>
          <w:kern w:val="0"/>
        </w:rPr>
        <w:t>.</w:t>
      </w:r>
      <w:r w:rsidR="005F76B5" w:rsidRPr="00827159">
        <w:rPr>
          <w:rFonts w:ascii="Trebuchet MS" w:hAnsi="Trebuchet MS" w:cs="Arial"/>
          <w:color w:val="000000"/>
          <w:kern w:val="0"/>
        </w:rPr>
        <w:t xml:space="preserve"> </w:t>
      </w:r>
      <w:r w:rsidR="006E1797" w:rsidRPr="00827159">
        <w:rPr>
          <w:rFonts w:ascii="Trebuchet MS" w:hAnsi="Trebuchet MS" w:cs="Arial"/>
          <w:color w:val="000000"/>
          <w:kern w:val="0"/>
        </w:rPr>
        <w:t xml:space="preserve">Many policies within </w:t>
      </w:r>
      <w:r w:rsidR="009F5486" w:rsidRPr="00827159">
        <w:rPr>
          <w:rFonts w:ascii="Trebuchet MS" w:hAnsi="Trebuchet MS" w:cs="Arial"/>
          <w:color w:val="000000"/>
          <w:kern w:val="0"/>
        </w:rPr>
        <w:t>the Code of Conduct follow this theory</w:t>
      </w:r>
      <w:r w:rsidR="00980FA8" w:rsidRPr="00827159">
        <w:rPr>
          <w:rFonts w:ascii="Trebuchet MS" w:hAnsi="Trebuchet MS" w:cs="Arial"/>
          <w:color w:val="000000"/>
          <w:kern w:val="0"/>
        </w:rPr>
        <w:t xml:space="preserve"> and </w:t>
      </w:r>
      <w:r w:rsidR="00E4419F" w:rsidRPr="00827159">
        <w:rPr>
          <w:rFonts w:ascii="Trebuchet MS" w:hAnsi="Trebuchet MS" w:cs="Arial"/>
          <w:color w:val="000000"/>
          <w:kern w:val="0"/>
        </w:rPr>
        <w:t>one example of this is when following the absence policy/procedure, employees can get dismissed</w:t>
      </w:r>
      <w:r w:rsidR="00F61184" w:rsidRPr="00827159">
        <w:rPr>
          <w:rFonts w:ascii="Trebuchet MS" w:hAnsi="Trebuchet MS" w:cs="Arial"/>
          <w:color w:val="000000"/>
          <w:kern w:val="0"/>
        </w:rPr>
        <w:t xml:space="preserve">. </w:t>
      </w:r>
      <w:r w:rsidR="0097624C" w:rsidRPr="00827159">
        <w:rPr>
          <w:rFonts w:ascii="Trebuchet MS" w:hAnsi="Trebuchet MS" w:cs="Arial"/>
          <w:color w:val="000000"/>
          <w:kern w:val="0"/>
        </w:rPr>
        <w:t>However,</w:t>
      </w:r>
      <w:r w:rsidR="00F61184" w:rsidRPr="00827159">
        <w:rPr>
          <w:rFonts w:ascii="Trebuchet MS" w:hAnsi="Trebuchet MS" w:cs="Arial"/>
          <w:color w:val="000000"/>
          <w:kern w:val="0"/>
        </w:rPr>
        <w:t xml:space="preserve"> </w:t>
      </w:r>
      <w:r w:rsidR="009E76E8" w:rsidRPr="00827159">
        <w:rPr>
          <w:rFonts w:ascii="Trebuchet MS" w:hAnsi="Trebuchet MS" w:cs="Arial"/>
          <w:color w:val="000000"/>
          <w:kern w:val="0"/>
        </w:rPr>
        <w:t xml:space="preserve">when making difficult decisions, it also makes good practice to </w:t>
      </w:r>
      <w:r w:rsidR="008F23F1" w:rsidRPr="00827159">
        <w:rPr>
          <w:rFonts w:ascii="Trebuchet MS" w:hAnsi="Trebuchet MS" w:cs="Arial"/>
          <w:color w:val="000000"/>
          <w:kern w:val="0"/>
        </w:rPr>
        <w:t>consider other Ethical theory</w:t>
      </w:r>
      <w:r w:rsidR="00500696" w:rsidRPr="00827159">
        <w:rPr>
          <w:rFonts w:ascii="Trebuchet MS" w:hAnsi="Trebuchet MS" w:cs="Arial"/>
          <w:color w:val="000000"/>
          <w:kern w:val="0"/>
        </w:rPr>
        <w:t xml:space="preserve">’s, one may be </w:t>
      </w:r>
      <w:r w:rsidR="003C62A5" w:rsidRPr="00827159">
        <w:rPr>
          <w:rFonts w:ascii="Trebuchet MS" w:hAnsi="Trebuchet MS" w:cs="Arial"/>
          <w:color w:val="000000"/>
          <w:kern w:val="0"/>
        </w:rPr>
        <w:t xml:space="preserve">The Utilitarianism </w:t>
      </w:r>
      <w:r w:rsidR="00931546" w:rsidRPr="00827159">
        <w:rPr>
          <w:rFonts w:ascii="Trebuchet MS" w:hAnsi="Trebuchet MS" w:cs="Arial"/>
          <w:color w:val="000000"/>
          <w:kern w:val="0"/>
        </w:rPr>
        <w:t xml:space="preserve">theory. The decisions around </w:t>
      </w:r>
      <w:r w:rsidR="008F65FE" w:rsidRPr="00827159">
        <w:rPr>
          <w:rFonts w:ascii="Trebuchet MS" w:hAnsi="Trebuchet MS" w:cs="Arial"/>
          <w:color w:val="000000"/>
          <w:kern w:val="0"/>
        </w:rPr>
        <w:t>Utilitarianism should</w:t>
      </w:r>
      <w:r w:rsidR="00F1123C" w:rsidRPr="00827159">
        <w:rPr>
          <w:rFonts w:ascii="Trebuchet MS" w:hAnsi="Trebuchet MS" w:cs="Arial"/>
          <w:color w:val="000000"/>
          <w:kern w:val="0"/>
        </w:rPr>
        <w:t xml:space="preserve"> focus on overall happiness or well-being for employees</w:t>
      </w:r>
      <w:r w:rsidR="00315F78" w:rsidRPr="00827159">
        <w:rPr>
          <w:rFonts w:ascii="Trebuchet MS" w:hAnsi="Trebuchet MS" w:cs="Arial"/>
          <w:color w:val="000000"/>
          <w:kern w:val="0"/>
        </w:rPr>
        <w:t xml:space="preserve">. The decisions based on this theory </w:t>
      </w:r>
      <w:r w:rsidR="008F65FE" w:rsidRPr="00827159">
        <w:rPr>
          <w:rFonts w:ascii="Trebuchet MS" w:hAnsi="Trebuchet MS" w:cs="Arial"/>
          <w:color w:val="000000"/>
          <w:kern w:val="0"/>
        </w:rPr>
        <w:t>normally prioritises the collective good rather than individual rights.</w:t>
      </w:r>
      <w:r w:rsidR="006B39F4" w:rsidRPr="00827159">
        <w:rPr>
          <w:rFonts w:ascii="Trebuchet MS" w:hAnsi="Trebuchet MS" w:cs="Arial"/>
          <w:color w:val="000000"/>
          <w:kern w:val="0"/>
        </w:rPr>
        <w:t xml:space="preserve"> One example of this is an organisation may justify</w:t>
      </w:r>
      <w:r w:rsidR="00F71756" w:rsidRPr="00827159">
        <w:rPr>
          <w:rFonts w:ascii="Trebuchet MS" w:hAnsi="Trebuchet MS" w:cs="Arial"/>
          <w:color w:val="000000"/>
          <w:kern w:val="0"/>
        </w:rPr>
        <w:t xml:space="preserve"> some</w:t>
      </w:r>
      <w:r w:rsidR="006B39F4" w:rsidRPr="00827159">
        <w:rPr>
          <w:rFonts w:ascii="Trebuchet MS" w:hAnsi="Trebuchet MS" w:cs="Arial"/>
          <w:color w:val="000000"/>
          <w:kern w:val="0"/>
        </w:rPr>
        <w:t xml:space="preserve"> </w:t>
      </w:r>
      <w:r w:rsidR="00F71756" w:rsidRPr="00827159">
        <w:rPr>
          <w:rFonts w:ascii="Trebuchet MS" w:hAnsi="Trebuchet MS" w:cs="Arial"/>
          <w:color w:val="000000"/>
          <w:kern w:val="0"/>
        </w:rPr>
        <w:t xml:space="preserve">redundancies to ensure the survival of the business and save the employment for </w:t>
      </w:r>
      <w:proofErr w:type="gramStart"/>
      <w:r w:rsidR="00F71756" w:rsidRPr="00827159">
        <w:rPr>
          <w:rFonts w:ascii="Trebuchet MS" w:hAnsi="Trebuchet MS" w:cs="Arial"/>
          <w:color w:val="000000"/>
          <w:kern w:val="0"/>
        </w:rPr>
        <w:t>the majority of</w:t>
      </w:r>
      <w:proofErr w:type="gramEnd"/>
      <w:r w:rsidR="00F71756" w:rsidRPr="00827159">
        <w:rPr>
          <w:rFonts w:ascii="Trebuchet MS" w:hAnsi="Trebuchet MS" w:cs="Arial"/>
          <w:color w:val="000000"/>
          <w:kern w:val="0"/>
        </w:rPr>
        <w:t xml:space="preserve"> its staff.</w:t>
      </w:r>
    </w:p>
    <w:p w14:paraId="452C3745" w14:textId="77777777" w:rsidR="00DA08CC" w:rsidRPr="00827159" w:rsidRDefault="00DA08CC" w:rsidP="00DA08CC">
      <w:pPr>
        <w:widowControl w:val="0"/>
        <w:autoSpaceDE w:val="0"/>
        <w:autoSpaceDN w:val="0"/>
        <w:spacing w:before="162" w:after="0" w:line="264" w:lineRule="auto"/>
        <w:ind w:right="283"/>
        <w:jc w:val="both"/>
        <w:rPr>
          <w:rFonts w:ascii="Trebuchet MS" w:eastAsia="Arial" w:hAnsi="Trebuchet MS" w:cs="Arial"/>
          <w:kern w:val="0"/>
          <w14:ligatures w14:val="none"/>
        </w:rPr>
      </w:pPr>
    </w:p>
    <w:p w14:paraId="5F7BC70F" w14:textId="3E51A0A6" w:rsidR="00DA08CC" w:rsidRPr="00827159" w:rsidRDefault="00CE7E9D" w:rsidP="00696A17">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827159">
        <w:rPr>
          <w:rFonts w:ascii="Trebuchet MS" w:eastAsia="Arial" w:hAnsi="Trebuchet MS" w:cs="Arial"/>
          <w:b/>
          <w:bCs/>
          <w:kern w:val="0"/>
          <w14:ligatures w14:val="none"/>
        </w:rPr>
        <w:t xml:space="preserve">Financial and </w:t>
      </w:r>
      <w:r w:rsidR="00971E7B" w:rsidRPr="00827159">
        <w:rPr>
          <w:rFonts w:ascii="Trebuchet MS" w:eastAsia="Arial" w:hAnsi="Trebuchet MS" w:cs="Arial"/>
          <w:b/>
          <w:bCs/>
          <w:kern w:val="0"/>
          <w14:ligatures w14:val="none"/>
        </w:rPr>
        <w:t xml:space="preserve">Non-Financial Performance </w:t>
      </w:r>
      <w:r w:rsidR="00DA08CC" w:rsidRPr="00827159">
        <w:rPr>
          <w:rFonts w:ascii="Trebuchet MS" w:eastAsia="Arial" w:hAnsi="Trebuchet MS" w:cs="Arial"/>
          <w:b/>
          <w:bCs/>
          <w:kern w:val="0"/>
          <w14:ligatures w14:val="none"/>
        </w:rPr>
        <w:t>(AC 3.</w:t>
      </w:r>
      <w:r w:rsidR="00805AFE" w:rsidRPr="00827159">
        <w:rPr>
          <w:rFonts w:ascii="Trebuchet MS" w:eastAsia="Arial" w:hAnsi="Trebuchet MS" w:cs="Arial"/>
          <w:b/>
          <w:bCs/>
          <w:kern w:val="0"/>
          <w14:ligatures w14:val="none"/>
        </w:rPr>
        <w:t>1</w:t>
      </w:r>
      <w:r w:rsidR="00DA08CC" w:rsidRPr="00827159">
        <w:rPr>
          <w:rFonts w:ascii="Trebuchet MS" w:eastAsia="Arial" w:hAnsi="Trebuchet MS" w:cs="Arial"/>
          <w:b/>
          <w:bCs/>
          <w:kern w:val="0"/>
          <w14:ligatures w14:val="none"/>
        </w:rPr>
        <w:t>)</w:t>
      </w:r>
    </w:p>
    <w:p w14:paraId="4DB8B9F8" w14:textId="0D9C6002" w:rsidR="00DA1C30" w:rsidRPr="003C4E87" w:rsidRDefault="00932725" w:rsidP="00DA08CC">
      <w:pPr>
        <w:autoSpaceDE w:val="0"/>
        <w:autoSpaceDN w:val="0"/>
        <w:adjustRightInd w:val="0"/>
        <w:spacing w:after="0" w:line="240" w:lineRule="auto"/>
        <w:rPr>
          <w:rFonts w:ascii="Trebuchet MS" w:hAnsi="Trebuchet MS" w:cs="Poppins"/>
          <w:color w:val="FF0000"/>
          <w:shd w:val="clear" w:color="auto" w:fill="FFFFFF"/>
        </w:rPr>
      </w:pPr>
      <w:r w:rsidRPr="003C4E87">
        <w:rPr>
          <w:rFonts w:ascii="Trebuchet MS" w:hAnsi="Trebuchet MS" w:cs="Arial"/>
          <w:color w:val="FF0000"/>
          <w:kern w:val="0"/>
        </w:rPr>
        <w:t>Gifford (2020) states that good performance management is critical to an organisation</w:t>
      </w:r>
      <w:r w:rsidR="00162520" w:rsidRPr="003C4E87">
        <w:rPr>
          <w:rFonts w:ascii="Trebuchet MS" w:hAnsi="Trebuchet MS" w:cs="Arial"/>
          <w:color w:val="FF0000"/>
          <w:kern w:val="0"/>
        </w:rPr>
        <w:t xml:space="preserve"> or businesses</w:t>
      </w:r>
      <w:r w:rsidRPr="003C4E87">
        <w:rPr>
          <w:rFonts w:ascii="Trebuchet MS" w:hAnsi="Trebuchet MS" w:cs="Arial"/>
          <w:color w:val="FF0000"/>
          <w:kern w:val="0"/>
        </w:rPr>
        <w:t xml:space="preserve"> success. </w:t>
      </w:r>
      <w:r w:rsidR="00000EEF" w:rsidRPr="003C4E87">
        <w:rPr>
          <w:rFonts w:ascii="Trebuchet MS" w:hAnsi="Trebuchet MS" w:cs="Poppins"/>
          <w:color w:val="FF0000"/>
          <w:shd w:val="clear" w:color="auto" w:fill="FFFFFF"/>
        </w:rPr>
        <w:t>M</w:t>
      </w:r>
      <w:r w:rsidR="00841837" w:rsidRPr="003C4E87">
        <w:rPr>
          <w:rFonts w:ascii="Trebuchet MS" w:hAnsi="Trebuchet MS" w:cs="Poppins"/>
          <w:color w:val="FF0000"/>
          <w:shd w:val="clear" w:color="auto" w:fill="FFFFFF"/>
        </w:rPr>
        <w:t>onitoring, maintaining and improving employee performance and aligning them to organisational objectives</w:t>
      </w:r>
      <w:r w:rsidR="00000EEF" w:rsidRPr="003C4E87">
        <w:rPr>
          <w:rFonts w:ascii="Trebuchet MS" w:hAnsi="Trebuchet MS" w:cs="Poppins"/>
          <w:color w:val="FF0000"/>
          <w:shd w:val="clear" w:color="auto" w:fill="FFFFFF"/>
        </w:rPr>
        <w:t xml:space="preserve"> is all part of performance management</w:t>
      </w:r>
      <w:r w:rsidR="00841837" w:rsidRPr="003C4E87">
        <w:rPr>
          <w:rFonts w:ascii="Trebuchet MS" w:hAnsi="Trebuchet MS" w:cs="Poppins"/>
          <w:color w:val="FF0000"/>
          <w:shd w:val="clear" w:color="auto" w:fill="FFFFFF"/>
        </w:rPr>
        <w:t>. However, there are different ways through which organisations can measure their performance.</w:t>
      </w:r>
      <w:r w:rsidR="00DA1C30" w:rsidRPr="003C4E87">
        <w:rPr>
          <w:rFonts w:ascii="Trebuchet MS" w:hAnsi="Trebuchet MS" w:cs="Poppins"/>
          <w:color w:val="FF0000"/>
          <w:shd w:val="clear" w:color="auto" w:fill="FFFFFF"/>
        </w:rPr>
        <w:t xml:space="preserve"> Performance in an organisation </w:t>
      </w:r>
      <w:r w:rsidR="00E1245B" w:rsidRPr="003C4E87">
        <w:rPr>
          <w:rFonts w:ascii="Trebuchet MS" w:hAnsi="Trebuchet MS" w:cs="Poppins"/>
          <w:color w:val="FF0000"/>
          <w:shd w:val="clear" w:color="auto" w:fill="FFFFFF"/>
        </w:rPr>
        <w:t>is mostly</w:t>
      </w:r>
      <w:r w:rsidR="00DA1C30" w:rsidRPr="003C4E87">
        <w:rPr>
          <w:rFonts w:ascii="Trebuchet MS" w:hAnsi="Trebuchet MS" w:cs="Poppins"/>
          <w:color w:val="FF0000"/>
          <w:shd w:val="clear" w:color="auto" w:fill="FFFFFF"/>
        </w:rPr>
        <w:t xml:space="preserve"> measured </w:t>
      </w:r>
      <w:r w:rsidR="00194909" w:rsidRPr="003C4E87">
        <w:rPr>
          <w:rFonts w:ascii="Trebuchet MS" w:hAnsi="Trebuchet MS" w:cs="Poppins"/>
          <w:color w:val="FF0000"/>
          <w:shd w:val="clear" w:color="auto" w:fill="FFFFFF"/>
        </w:rPr>
        <w:t>using</w:t>
      </w:r>
      <w:r w:rsidR="00DA1C30" w:rsidRPr="003C4E87">
        <w:rPr>
          <w:rFonts w:ascii="Trebuchet MS" w:hAnsi="Trebuchet MS" w:cs="Poppins"/>
          <w:color w:val="FF0000"/>
          <w:shd w:val="clear" w:color="auto" w:fill="FFFFFF"/>
        </w:rPr>
        <w:t xml:space="preserve"> financial and non-financial indicators</w:t>
      </w:r>
      <w:r w:rsidR="00E1245B" w:rsidRPr="003C4E87">
        <w:rPr>
          <w:rFonts w:ascii="Trebuchet MS" w:hAnsi="Trebuchet MS" w:cs="Poppins"/>
          <w:color w:val="FF0000"/>
          <w:shd w:val="clear" w:color="auto" w:fill="FFFFFF"/>
        </w:rPr>
        <w:t>.</w:t>
      </w:r>
    </w:p>
    <w:p w14:paraId="2A906557" w14:textId="3BD389DE" w:rsidR="00DA08CC" w:rsidRPr="003C4E87" w:rsidRDefault="00194909" w:rsidP="00DA08CC">
      <w:pPr>
        <w:autoSpaceDE w:val="0"/>
        <w:autoSpaceDN w:val="0"/>
        <w:adjustRightInd w:val="0"/>
        <w:spacing w:after="0" w:line="240" w:lineRule="auto"/>
        <w:rPr>
          <w:rFonts w:ascii="Trebuchet MS" w:hAnsi="Trebuchet MS" w:cs="Arial"/>
          <w:color w:val="FF0000"/>
          <w:kern w:val="0"/>
        </w:rPr>
      </w:pPr>
      <w:r w:rsidRPr="003C4E87">
        <w:rPr>
          <w:rFonts w:ascii="Trebuchet MS" w:hAnsi="Trebuchet MS" w:cs="Poppins"/>
          <w:color w:val="FF0000"/>
          <w:shd w:val="clear" w:color="auto" w:fill="FFFFFF"/>
        </w:rPr>
        <w:t xml:space="preserve">Organisations </w:t>
      </w:r>
      <w:r w:rsidR="003D10CA" w:rsidRPr="003C4E87">
        <w:rPr>
          <w:rFonts w:ascii="Trebuchet MS" w:hAnsi="Trebuchet MS" w:cs="Arial"/>
          <w:color w:val="FF0000"/>
          <w:kern w:val="0"/>
        </w:rPr>
        <w:t>do this through a variety</w:t>
      </w:r>
      <w:r w:rsidR="00992D7A" w:rsidRPr="003C4E87">
        <w:rPr>
          <w:rFonts w:ascii="Trebuchet MS" w:hAnsi="Trebuchet MS" w:cs="Arial"/>
          <w:color w:val="FF0000"/>
          <w:kern w:val="0"/>
        </w:rPr>
        <w:t xml:space="preserve"> of approaches to evaluate their success and ensure long ter</w:t>
      </w:r>
      <w:r w:rsidR="004F5805" w:rsidRPr="003C4E87">
        <w:rPr>
          <w:rFonts w:ascii="Trebuchet MS" w:hAnsi="Trebuchet MS" w:cs="Arial"/>
          <w:color w:val="FF0000"/>
          <w:kern w:val="0"/>
        </w:rPr>
        <w:t>m sustainability.</w:t>
      </w:r>
      <w:r w:rsidR="0085319F" w:rsidRPr="003C4E87">
        <w:rPr>
          <w:rFonts w:ascii="Trebuchet MS" w:hAnsi="Trebuchet MS" w:cs="Arial"/>
          <w:color w:val="FF0000"/>
          <w:kern w:val="0"/>
        </w:rPr>
        <w:t xml:space="preserve"> </w:t>
      </w:r>
      <w:r w:rsidR="00963C8D" w:rsidRPr="003C4E87">
        <w:rPr>
          <w:rFonts w:ascii="Trebuchet MS" w:hAnsi="Trebuchet MS" w:cs="Arial"/>
          <w:color w:val="FF0000"/>
          <w:kern w:val="0"/>
        </w:rPr>
        <w:t>The appraisal of these various measurement</w:t>
      </w:r>
      <w:r w:rsidR="00F60B20" w:rsidRPr="003C4E87">
        <w:rPr>
          <w:rFonts w:ascii="Trebuchet MS" w:hAnsi="Trebuchet MS" w:cs="Arial"/>
          <w:color w:val="FF0000"/>
          <w:kern w:val="0"/>
        </w:rPr>
        <w:t xml:space="preserve"> approaches involves evaluating their effectiveness and limitations.</w:t>
      </w:r>
      <w:r w:rsidR="00DA08CC" w:rsidRPr="003C4E87">
        <w:rPr>
          <w:rFonts w:ascii="Trebuchet MS" w:hAnsi="Trebuchet MS" w:cs="Arial"/>
          <w:color w:val="FF0000"/>
          <w:kern w:val="0"/>
        </w:rPr>
        <w:t xml:space="preserve"> </w:t>
      </w:r>
      <w:r w:rsidR="001019EC" w:rsidRPr="003C4E87">
        <w:rPr>
          <w:rFonts w:ascii="Trebuchet MS" w:hAnsi="Trebuchet MS" w:cs="Arial"/>
          <w:color w:val="FF0000"/>
          <w:kern w:val="0"/>
        </w:rPr>
        <w:t xml:space="preserve">They are useful </w:t>
      </w:r>
      <w:r w:rsidR="00851B75" w:rsidRPr="003C4E87">
        <w:rPr>
          <w:rFonts w:ascii="Trebuchet MS" w:hAnsi="Trebuchet MS" w:cs="Arial"/>
          <w:color w:val="FF0000"/>
          <w:kern w:val="0"/>
        </w:rPr>
        <w:t>as a means in providing organisation shareholders and stakeholders with the financial</w:t>
      </w:r>
      <w:r w:rsidR="00251703" w:rsidRPr="003C4E87">
        <w:rPr>
          <w:rFonts w:ascii="Trebuchet MS" w:hAnsi="Trebuchet MS" w:cs="Arial"/>
          <w:color w:val="FF0000"/>
          <w:kern w:val="0"/>
        </w:rPr>
        <w:t xml:space="preserve"> health</w:t>
      </w:r>
      <w:r w:rsidR="00851B75" w:rsidRPr="003C4E87">
        <w:rPr>
          <w:rFonts w:ascii="Trebuchet MS" w:hAnsi="Trebuchet MS" w:cs="Arial"/>
          <w:color w:val="FF0000"/>
          <w:kern w:val="0"/>
        </w:rPr>
        <w:t xml:space="preserve"> information</w:t>
      </w:r>
      <w:r w:rsidR="00251703" w:rsidRPr="003C4E87">
        <w:rPr>
          <w:rFonts w:ascii="Trebuchet MS" w:hAnsi="Trebuchet MS" w:cs="Arial"/>
          <w:color w:val="FF0000"/>
          <w:kern w:val="0"/>
        </w:rPr>
        <w:t xml:space="preserve"> of the business.</w:t>
      </w:r>
      <w:r w:rsidR="007A6698" w:rsidRPr="003C4E87">
        <w:rPr>
          <w:rFonts w:ascii="Trebuchet MS" w:hAnsi="Trebuchet MS" w:cs="Arial"/>
          <w:color w:val="FF0000"/>
          <w:kern w:val="0"/>
        </w:rPr>
        <w:t xml:space="preserve"> </w:t>
      </w:r>
      <w:r w:rsidR="009B38B2" w:rsidRPr="003C4E87">
        <w:rPr>
          <w:rFonts w:ascii="Trebuchet MS" w:hAnsi="Trebuchet MS" w:cs="Arial"/>
          <w:color w:val="FF0000"/>
          <w:kern w:val="0"/>
        </w:rPr>
        <w:t xml:space="preserve">A good example of this is within the </w:t>
      </w:r>
      <w:r w:rsidR="004D58EB" w:rsidRPr="003C4E87">
        <w:rPr>
          <w:rFonts w:ascii="Trebuchet MS" w:hAnsi="Trebuchet MS" w:cs="Arial"/>
          <w:color w:val="FF0000"/>
          <w:kern w:val="0"/>
        </w:rPr>
        <w:t>public</w:t>
      </w:r>
      <w:r w:rsidR="00EE0EBD" w:rsidRPr="003C4E87">
        <w:rPr>
          <w:rFonts w:ascii="Trebuchet MS" w:hAnsi="Trebuchet MS" w:cs="Arial"/>
          <w:color w:val="FF0000"/>
          <w:kern w:val="0"/>
        </w:rPr>
        <w:t xml:space="preserve"> sector and in particular a local government authority where </w:t>
      </w:r>
      <w:r w:rsidR="00423161" w:rsidRPr="003C4E87">
        <w:rPr>
          <w:rFonts w:ascii="Trebuchet MS" w:hAnsi="Trebuchet MS" w:cs="Arial"/>
          <w:color w:val="FF0000"/>
          <w:kern w:val="0"/>
        </w:rPr>
        <w:t xml:space="preserve">financial information is pushed out to the residents and people of that </w:t>
      </w:r>
      <w:r w:rsidR="004D58EB" w:rsidRPr="003C4E87">
        <w:rPr>
          <w:rFonts w:ascii="Trebuchet MS" w:hAnsi="Trebuchet MS" w:cs="Arial"/>
          <w:color w:val="FF0000"/>
          <w:kern w:val="0"/>
        </w:rPr>
        <w:t xml:space="preserve">county or counties. Targets and </w:t>
      </w:r>
      <w:r w:rsidR="0073623B" w:rsidRPr="003C4E87">
        <w:rPr>
          <w:rFonts w:ascii="Trebuchet MS" w:hAnsi="Trebuchet MS" w:cs="Arial"/>
          <w:color w:val="FF0000"/>
          <w:kern w:val="0"/>
        </w:rPr>
        <w:t xml:space="preserve">efficiency </w:t>
      </w:r>
      <w:r w:rsidR="004D58EB" w:rsidRPr="003C4E87">
        <w:rPr>
          <w:rFonts w:ascii="Trebuchet MS" w:hAnsi="Trebuchet MS" w:cs="Arial"/>
          <w:color w:val="FF0000"/>
          <w:kern w:val="0"/>
        </w:rPr>
        <w:t xml:space="preserve">savings are </w:t>
      </w:r>
      <w:r w:rsidR="006F2B38" w:rsidRPr="003C4E87">
        <w:rPr>
          <w:rFonts w:ascii="Trebuchet MS" w:hAnsi="Trebuchet MS" w:cs="Arial"/>
          <w:color w:val="FF0000"/>
          <w:kern w:val="0"/>
        </w:rPr>
        <w:t xml:space="preserve">published for all to see </w:t>
      </w:r>
      <w:r w:rsidR="004C6F1D" w:rsidRPr="003C4E87">
        <w:rPr>
          <w:rFonts w:ascii="Trebuchet MS" w:hAnsi="Trebuchet MS" w:cs="Arial"/>
          <w:color w:val="FF0000"/>
          <w:kern w:val="0"/>
        </w:rPr>
        <w:t>and</w:t>
      </w:r>
      <w:r w:rsidR="004D5E86" w:rsidRPr="003C4E87">
        <w:rPr>
          <w:rFonts w:ascii="Trebuchet MS" w:hAnsi="Trebuchet MS" w:cs="Arial"/>
          <w:color w:val="FF0000"/>
          <w:kern w:val="0"/>
        </w:rPr>
        <w:t xml:space="preserve"> </w:t>
      </w:r>
      <w:r w:rsidR="006F2B38" w:rsidRPr="003C4E87">
        <w:rPr>
          <w:rFonts w:ascii="Trebuchet MS" w:hAnsi="Trebuchet MS" w:cs="Arial"/>
          <w:color w:val="FF0000"/>
          <w:kern w:val="0"/>
        </w:rPr>
        <w:t xml:space="preserve">where </w:t>
      </w:r>
      <w:r w:rsidR="00CB08CC" w:rsidRPr="003C4E87">
        <w:rPr>
          <w:rFonts w:ascii="Trebuchet MS" w:hAnsi="Trebuchet MS" w:cs="Arial"/>
          <w:color w:val="FF0000"/>
          <w:kern w:val="0"/>
        </w:rPr>
        <w:t xml:space="preserve">cuts are being made etc. </w:t>
      </w:r>
      <w:r w:rsidR="00723AB8" w:rsidRPr="003C4E87">
        <w:rPr>
          <w:rFonts w:ascii="Trebuchet MS" w:hAnsi="Trebuchet MS" w:cs="Arial"/>
          <w:color w:val="FF0000"/>
          <w:kern w:val="0"/>
        </w:rPr>
        <w:t xml:space="preserve">Where profit is </w:t>
      </w:r>
      <w:r w:rsidR="004C6F1D" w:rsidRPr="003C4E87">
        <w:rPr>
          <w:rFonts w:ascii="Trebuchet MS" w:hAnsi="Trebuchet MS" w:cs="Arial"/>
          <w:color w:val="FF0000"/>
          <w:kern w:val="0"/>
        </w:rPr>
        <w:t>made,</w:t>
      </w:r>
      <w:r w:rsidR="00723AB8" w:rsidRPr="003C4E87">
        <w:rPr>
          <w:rFonts w:ascii="Trebuchet MS" w:hAnsi="Trebuchet MS" w:cs="Arial"/>
          <w:color w:val="FF0000"/>
          <w:kern w:val="0"/>
        </w:rPr>
        <w:t xml:space="preserve"> and funding is increased</w:t>
      </w:r>
      <w:r w:rsidR="004C6F1D" w:rsidRPr="003C4E87">
        <w:rPr>
          <w:rFonts w:ascii="Trebuchet MS" w:hAnsi="Trebuchet MS" w:cs="Arial"/>
          <w:color w:val="FF0000"/>
          <w:kern w:val="0"/>
        </w:rPr>
        <w:t>, stakeholders</w:t>
      </w:r>
      <w:r w:rsidR="00212221" w:rsidRPr="003C4E87">
        <w:rPr>
          <w:rFonts w:ascii="Trebuchet MS" w:hAnsi="Trebuchet MS" w:cs="Arial"/>
          <w:color w:val="FF0000"/>
          <w:kern w:val="0"/>
        </w:rPr>
        <w:t xml:space="preserve"> and communities</w:t>
      </w:r>
      <w:r w:rsidR="004C6F1D" w:rsidRPr="003C4E87">
        <w:rPr>
          <w:rFonts w:ascii="Trebuchet MS" w:hAnsi="Trebuchet MS" w:cs="Arial"/>
          <w:color w:val="FF0000"/>
          <w:kern w:val="0"/>
        </w:rPr>
        <w:t xml:space="preserve"> are informed of wh</w:t>
      </w:r>
      <w:r w:rsidR="00212221" w:rsidRPr="003C4E87">
        <w:rPr>
          <w:rFonts w:ascii="Trebuchet MS" w:hAnsi="Trebuchet MS" w:cs="Arial"/>
          <w:color w:val="FF0000"/>
          <w:kern w:val="0"/>
        </w:rPr>
        <w:t>at projects this funding will pay for.</w:t>
      </w:r>
    </w:p>
    <w:p w14:paraId="6ED843FD" w14:textId="71736F35" w:rsidR="00730B01" w:rsidRPr="003C4E87" w:rsidRDefault="00D90344" w:rsidP="00DA08CC">
      <w:pPr>
        <w:autoSpaceDE w:val="0"/>
        <w:autoSpaceDN w:val="0"/>
        <w:adjustRightInd w:val="0"/>
        <w:spacing w:after="0" w:line="240" w:lineRule="auto"/>
        <w:rPr>
          <w:rFonts w:ascii="Trebuchet MS" w:hAnsi="Trebuchet MS" w:cs="Arial"/>
          <w:color w:val="FF0000"/>
          <w:kern w:val="0"/>
        </w:rPr>
      </w:pPr>
      <w:r w:rsidRPr="003C4E87">
        <w:rPr>
          <w:rFonts w:ascii="Trebuchet MS" w:hAnsi="Trebuchet MS" w:cs="Arial"/>
          <w:color w:val="FF0000"/>
          <w:kern w:val="0"/>
        </w:rPr>
        <w:t>Non-financial</w:t>
      </w:r>
      <w:r w:rsidR="00730B01" w:rsidRPr="003C4E87">
        <w:rPr>
          <w:rFonts w:ascii="Trebuchet MS" w:hAnsi="Trebuchet MS" w:cs="Arial"/>
          <w:color w:val="FF0000"/>
          <w:kern w:val="0"/>
        </w:rPr>
        <w:t xml:space="preserve"> </w:t>
      </w:r>
      <w:r w:rsidRPr="003C4E87">
        <w:rPr>
          <w:rFonts w:ascii="Trebuchet MS" w:hAnsi="Trebuchet MS" w:cs="Arial"/>
          <w:color w:val="FF0000"/>
          <w:kern w:val="0"/>
        </w:rPr>
        <w:t>performance measures are more common in the public sector</w:t>
      </w:r>
      <w:r w:rsidR="003E140C" w:rsidRPr="003C4E87">
        <w:rPr>
          <w:rFonts w:ascii="Trebuchet MS" w:hAnsi="Trebuchet MS" w:cs="Arial"/>
          <w:color w:val="FF0000"/>
          <w:kern w:val="0"/>
        </w:rPr>
        <w:t>. They are measured long term</w:t>
      </w:r>
      <w:r w:rsidR="004E3E95" w:rsidRPr="003C4E87">
        <w:rPr>
          <w:rFonts w:ascii="Trebuchet MS" w:hAnsi="Trebuchet MS" w:cs="Arial"/>
          <w:color w:val="FF0000"/>
          <w:kern w:val="0"/>
        </w:rPr>
        <w:t xml:space="preserve"> and </w:t>
      </w:r>
      <w:r w:rsidR="000E3EB3" w:rsidRPr="003C4E87">
        <w:rPr>
          <w:rFonts w:ascii="Trebuchet MS" w:hAnsi="Trebuchet MS" w:cs="Arial"/>
          <w:color w:val="FF0000"/>
          <w:kern w:val="0"/>
        </w:rPr>
        <w:t>are used to evaluate the overall performance of the organisation,</w:t>
      </w:r>
      <w:r w:rsidR="005323DA" w:rsidRPr="003C4E87">
        <w:rPr>
          <w:rFonts w:ascii="Trebuchet MS" w:hAnsi="Trebuchet MS" w:cs="Arial"/>
          <w:color w:val="FF0000"/>
          <w:kern w:val="0"/>
        </w:rPr>
        <w:t xml:space="preserve"> these include staff turnover, </w:t>
      </w:r>
      <w:r w:rsidR="003F7CD4" w:rsidRPr="003C4E87">
        <w:rPr>
          <w:rFonts w:ascii="Trebuchet MS" w:hAnsi="Trebuchet MS" w:cs="Arial"/>
          <w:color w:val="FF0000"/>
          <w:kern w:val="0"/>
        </w:rPr>
        <w:t>staff performance and absenteeism, customer satisfaction and complaints</w:t>
      </w:r>
      <w:r w:rsidR="00CE205D" w:rsidRPr="003C4E87">
        <w:rPr>
          <w:rFonts w:ascii="Trebuchet MS" w:hAnsi="Trebuchet MS" w:cs="Arial"/>
          <w:color w:val="FF0000"/>
          <w:kern w:val="0"/>
        </w:rPr>
        <w:t xml:space="preserve"> as well as </w:t>
      </w:r>
      <w:r w:rsidR="00377E8E" w:rsidRPr="003C4E87">
        <w:rPr>
          <w:rFonts w:ascii="Trebuchet MS" w:hAnsi="Trebuchet MS" w:cs="Arial"/>
          <w:color w:val="FF0000"/>
          <w:kern w:val="0"/>
        </w:rPr>
        <w:t>social issues</w:t>
      </w:r>
      <w:r w:rsidR="00DA165A" w:rsidRPr="003C4E87">
        <w:rPr>
          <w:rFonts w:ascii="Trebuchet MS" w:hAnsi="Trebuchet MS" w:cs="Arial"/>
          <w:color w:val="FF0000"/>
          <w:kern w:val="0"/>
        </w:rPr>
        <w:t xml:space="preserve">. An example of this within a local authority is </w:t>
      </w:r>
      <w:r w:rsidR="00B865DF" w:rsidRPr="003C4E87">
        <w:rPr>
          <w:rFonts w:ascii="Trebuchet MS" w:hAnsi="Trebuchet MS" w:cs="Arial"/>
          <w:color w:val="FF0000"/>
          <w:kern w:val="0"/>
        </w:rPr>
        <w:t xml:space="preserve">the </w:t>
      </w:r>
      <w:r w:rsidR="00E04077" w:rsidRPr="003C4E87">
        <w:rPr>
          <w:rFonts w:ascii="Trebuchet MS" w:hAnsi="Trebuchet MS" w:cs="Arial"/>
          <w:color w:val="FF0000"/>
          <w:kern w:val="0"/>
        </w:rPr>
        <w:lastRenderedPageBreak/>
        <w:t xml:space="preserve">operation of the Environmental and recycling department, where </w:t>
      </w:r>
      <w:r w:rsidR="00EE2A2E" w:rsidRPr="003C4E87">
        <w:rPr>
          <w:rFonts w:ascii="Trebuchet MS" w:hAnsi="Trebuchet MS" w:cs="Arial"/>
          <w:color w:val="FF0000"/>
          <w:kern w:val="0"/>
        </w:rPr>
        <w:t>standards and quotas are to be met quarterly. This includes the collection of recycling from kerbside residents</w:t>
      </w:r>
      <w:r w:rsidR="009B764F" w:rsidRPr="003C4E87">
        <w:rPr>
          <w:rFonts w:ascii="Trebuchet MS" w:hAnsi="Trebuchet MS" w:cs="Arial"/>
          <w:color w:val="FF0000"/>
          <w:kern w:val="0"/>
        </w:rPr>
        <w:t>. Recycling is outsourced and collected daily. This is calculated by weight</w:t>
      </w:r>
      <w:r w:rsidR="00A037FF" w:rsidRPr="003C4E87">
        <w:rPr>
          <w:rFonts w:ascii="Trebuchet MS" w:hAnsi="Trebuchet MS" w:cs="Arial"/>
          <w:color w:val="FF0000"/>
          <w:kern w:val="0"/>
        </w:rPr>
        <w:t xml:space="preserve"> and the local authority </w:t>
      </w:r>
      <w:r w:rsidR="005F38CF" w:rsidRPr="003C4E87">
        <w:rPr>
          <w:rFonts w:ascii="Trebuchet MS" w:hAnsi="Trebuchet MS" w:cs="Arial"/>
          <w:color w:val="FF0000"/>
          <w:kern w:val="0"/>
        </w:rPr>
        <w:t>must</w:t>
      </w:r>
      <w:r w:rsidR="00A037FF" w:rsidRPr="003C4E87">
        <w:rPr>
          <w:rFonts w:ascii="Trebuchet MS" w:hAnsi="Trebuchet MS" w:cs="Arial"/>
          <w:color w:val="FF0000"/>
          <w:kern w:val="0"/>
        </w:rPr>
        <w:t xml:space="preserve"> meet certain targets </w:t>
      </w:r>
      <w:r w:rsidR="005F38CF" w:rsidRPr="003C4E87">
        <w:rPr>
          <w:rFonts w:ascii="Trebuchet MS" w:hAnsi="Trebuchet MS" w:cs="Arial"/>
          <w:color w:val="FF0000"/>
          <w:kern w:val="0"/>
        </w:rPr>
        <w:t>to</w:t>
      </w:r>
      <w:r w:rsidR="00A037FF" w:rsidRPr="003C4E87">
        <w:rPr>
          <w:rFonts w:ascii="Trebuchet MS" w:hAnsi="Trebuchet MS" w:cs="Arial"/>
          <w:color w:val="FF0000"/>
          <w:kern w:val="0"/>
        </w:rPr>
        <w:t xml:space="preserve"> keep its recycling permit</w:t>
      </w:r>
      <w:r w:rsidR="00315B4A" w:rsidRPr="003C4E87">
        <w:rPr>
          <w:rFonts w:ascii="Trebuchet MS" w:hAnsi="Trebuchet MS" w:cs="Arial"/>
          <w:color w:val="FF0000"/>
          <w:kern w:val="0"/>
        </w:rPr>
        <w:t xml:space="preserve">. The key performance of the </w:t>
      </w:r>
      <w:r w:rsidR="005F38CF" w:rsidRPr="003C4E87">
        <w:rPr>
          <w:rFonts w:ascii="Trebuchet MS" w:hAnsi="Trebuchet MS" w:cs="Arial"/>
          <w:color w:val="FF0000"/>
          <w:kern w:val="0"/>
        </w:rPr>
        <w:t>front-line</w:t>
      </w:r>
      <w:r w:rsidR="00315B4A" w:rsidRPr="003C4E87">
        <w:rPr>
          <w:rFonts w:ascii="Trebuchet MS" w:hAnsi="Trebuchet MS" w:cs="Arial"/>
          <w:color w:val="FF0000"/>
          <w:kern w:val="0"/>
        </w:rPr>
        <w:t xml:space="preserve"> workers and management teams </w:t>
      </w:r>
      <w:r w:rsidR="005F38CF" w:rsidRPr="003C4E87">
        <w:rPr>
          <w:rFonts w:ascii="Trebuchet MS" w:hAnsi="Trebuchet MS" w:cs="Arial"/>
          <w:color w:val="FF0000"/>
          <w:kern w:val="0"/>
        </w:rPr>
        <w:t xml:space="preserve">is measured by productivity and monitoring of overall absence levels. </w:t>
      </w:r>
      <w:r w:rsidR="000031F2" w:rsidRPr="003C4E87">
        <w:rPr>
          <w:rFonts w:ascii="Trebuchet MS" w:hAnsi="Trebuchet MS" w:cs="Arial"/>
          <w:color w:val="FF0000"/>
          <w:kern w:val="0"/>
        </w:rPr>
        <w:t>By measuring the later in particular, we</w:t>
      </w:r>
      <w:r w:rsidR="00BB26E5" w:rsidRPr="003C4E87">
        <w:rPr>
          <w:rFonts w:ascii="Trebuchet MS" w:hAnsi="Trebuchet MS" w:cs="Arial"/>
          <w:color w:val="FF0000"/>
          <w:kern w:val="0"/>
        </w:rPr>
        <w:t xml:space="preserve"> as HR professionals</w:t>
      </w:r>
      <w:r w:rsidR="000031F2" w:rsidRPr="003C4E87">
        <w:rPr>
          <w:rFonts w:ascii="Trebuchet MS" w:hAnsi="Trebuchet MS" w:cs="Arial"/>
          <w:color w:val="FF0000"/>
          <w:kern w:val="0"/>
        </w:rPr>
        <w:t xml:space="preserve"> can </w:t>
      </w:r>
      <w:r w:rsidR="00A76E63" w:rsidRPr="003C4E87">
        <w:rPr>
          <w:rFonts w:ascii="Trebuchet MS" w:hAnsi="Trebuchet MS" w:cs="Arial"/>
          <w:color w:val="FF0000"/>
          <w:kern w:val="0"/>
        </w:rPr>
        <w:t>use internal policies</w:t>
      </w:r>
      <w:r w:rsidR="00BB26E5" w:rsidRPr="003C4E87">
        <w:rPr>
          <w:rFonts w:ascii="Trebuchet MS" w:hAnsi="Trebuchet MS" w:cs="Arial"/>
          <w:color w:val="FF0000"/>
          <w:kern w:val="0"/>
        </w:rPr>
        <w:t xml:space="preserve"> and procedures</w:t>
      </w:r>
      <w:r w:rsidR="00A76E63" w:rsidRPr="003C4E87">
        <w:rPr>
          <w:rFonts w:ascii="Trebuchet MS" w:hAnsi="Trebuchet MS" w:cs="Arial"/>
          <w:color w:val="FF0000"/>
          <w:kern w:val="0"/>
        </w:rPr>
        <w:t xml:space="preserve"> to help the productivity levels</w:t>
      </w:r>
      <w:r w:rsidR="00BB26E5" w:rsidRPr="003C4E87">
        <w:rPr>
          <w:rFonts w:ascii="Trebuchet MS" w:hAnsi="Trebuchet MS" w:cs="Arial"/>
          <w:color w:val="FF0000"/>
          <w:kern w:val="0"/>
        </w:rPr>
        <w:t xml:space="preserve"> by supporting staff</w:t>
      </w:r>
      <w:r w:rsidR="005E45F2" w:rsidRPr="003C4E87">
        <w:rPr>
          <w:rFonts w:ascii="Trebuchet MS" w:hAnsi="Trebuchet MS" w:cs="Arial"/>
          <w:color w:val="FF0000"/>
          <w:kern w:val="0"/>
        </w:rPr>
        <w:t xml:space="preserve"> and management teams</w:t>
      </w:r>
      <w:r w:rsidR="00A76E63" w:rsidRPr="003C4E87">
        <w:rPr>
          <w:rFonts w:ascii="Trebuchet MS" w:hAnsi="Trebuchet MS" w:cs="Arial"/>
          <w:color w:val="FF0000"/>
          <w:kern w:val="0"/>
        </w:rPr>
        <w:t>.</w:t>
      </w:r>
    </w:p>
    <w:p w14:paraId="401FF425" w14:textId="77002033" w:rsidR="00836F76" w:rsidRPr="003C4E87" w:rsidRDefault="00836F76" w:rsidP="00836F76">
      <w:pPr>
        <w:autoSpaceDE w:val="0"/>
        <w:autoSpaceDN w:val="0"/>
        <w:adjustRightInd w:val="0"/>
        <w:spacing w:after="0" w:line="240" w:lineRule="auto"/>
        <w:rPr>
          <w:rFonts w:ascii="Trebuchet MS" w:hAnsi="Trebuchet MS" w:cs="Arial"/>
          <w:color w:val="FF0000"/>
          <w:kern w:val="0"/>
        </w:rPr>
      </w:pPr>
      <w:r w:rsidRPr="003C4E87">
        <w:rPr>
          <w:rFonts w:ascii="Trebuchet MS" w:hAnsi="Trebuchet MS" w:cs="Arial"/>
          <w:color w:val="FF0000"/>
          <w:kern w:val="0"/>
        </w:rPr>
        <w:t>Strobierski (2020) highlights that the two should be used together to successfully monitor overall performance</w:t>
      </w:r>
      <w:r w:rsidR="005E45F2" w:rsidRPr="003C4E87">
        <w:rPr>
          <w:rFonts w:ascii="Trebuchet MS" w:hAnsi="Trebuchet MS" w:cs="Arial"/>
          <w:color w:val="FF0000"/>
          <w:kern w:val="0"/>
        </w:rPr>
        <w:t xml:space="preserve"> within the organisation</w:t>
      </w:r>
      <w:r w:rsidR="00F752EC" w:rsidRPr="003C4E87">
        <w:rPr>
          <w:rFonts w:ascii="Trebuchet MS" w:hAnsi="Trebuchet MS" w:cs="Arial"/>
          <w:color w:val="FF0000"/>
          <w:kern w:val="0"/>
        </w:rPr>
        <w:t>.</w:t>
      </w:r>
    </w:p>
    <w:p w14:paraId="488363E3" w14:textId="253FDFA2" w:rsidR="00DA08CC" w:rsidRPr="003C4E87" w:rsidRDefault="00004FBB" w:rsidP="00DA08CC">
      <w:pPr>
        <w:autoSpaceDE w:val="0"/>
        <w:autoSpaceDN w:val="0"/>
        <w:adjustRightInd w:val="0"/>
        <w:spacing w:after="0" w:line="240" w:lineRule="auto"/>
        <w:rPr>
          <w:rFonts w:ascii="Trebuchet MS" w:hAnsi="Trebuchet MS" w:cs="Arial"/>
          <w:color w:val="FF0000"/>
          <w:kern w:val="0"/>
        </w:rPr>
      </w:pPr>
      <w:r w:rsidRPr="003C4E87">
        <w:rPr>
          <w:rFonts w:ascii="Trebuchet MS" w:hAnsi="Trebuchet MS" w:cs="Arial"/>
          <w:color w:val="FF0000"/>
          <w:kern w:val="0"/>
        </w:rPr>
        <w:t>Organisations measure performance in different ways because their goals, priorities, operational needs, industry type and stakeholders vary.</w:t>
      </w:r>
      <w:r w:rsidR="007330F0" w:rsidRPr="003C4E87">
        <w:rPr>
          <w:rFonts w:ascii="Trebuchet MS" w:hAnsi="Trebuchet MS" w:cs="Arial"/>
          <w:color w:val="FF0000"/>
          <w:kern w:val="0"/>
        </w:rPr>
        <w:t xml:space="preserve"> The way they measure performance will be unique to this.</w:t>
      </w:r>
      <w:r w:rsidR="004C2873" w:rsidRPr="003C4E87">
        <w:rPr>
          <w:rFonts w:ascii="Trebuchet MS" w:hAnsi="Trebuchet MS" w:cs="Arial"/>
          <w:color w:val="FF0000"/>
          <w:kern w:val="0"/>
        </w:rPr>
        <w:t xml:space="preserve"> Some will prioritise financial results, while others will</w:t>
      </w:r>
      <w:r w:rsidR="00C846E9" w:rsidRPr="003C4E87">
        <w:rPr>
          <w:rFonts w:ascii="Trebuchet MS" w:hAnsi="Trebuchet MS" w:cs="Arial"/>
          <w:color w:val="FF0000"/>
          <w:kern w:val="0"/>
        </w:rPr>
        <w:t xml:space="preserve"> focus more on innovation or sustainability. Tailoring a specific performance measurement must align with the organisation’s overall goals and strategy.</w:t>
      </w:r>
    </w:p>
    <w:p w14:paraId="2B64F630" w14:textId="28B4A7C0" w:rsidR="00805AFE" w:rsidRPr="00827159" w:rsidRDefault="0009527E" w:rsidP="00805AFE">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827159">
        <w:rPr>
          <w:rFonts w:ascii="Trebuchet MS" w:eastAsia="Arial" w:hAnsi="Trebuchet MS" w:cs="Arial"/>
          <w:b/>
          <w:bCs/>
          <w:kern w:val="0"/>
          <w14:ligatures w14:val="none"/>
        </w:rPr>
        <w:t xml:space="preserve">Value and Impact </w:t>
      </w:r>
      <w:r w:rsidR="00805AFE" w:rsidRPr="00827159">
        <w:rPr>
          <w:rFonts w:ascii="Trebuchet MS" w:eastAsia="Arial" w:hAnsi="Trebuchet MS" w:cs="Arial"/>
          <w:b/>
          <w:bCs/>
          <w:kern w:val="0"/>
          <w14:ligatures w14:val="none"/>
        </w:rPr>
        <w:t>(AC 3.2)</w:t>
      </w:r>
    </w:p>
    <w:p w14:paraId="185E367F" w14:textId="47D76C4C" w:rsidR="007137DD" w:rsidRPr="00D945DA" w:rsidRDefault="002612F2" w:rsidP="00805AFE">
      <w:pPr>
        <w:autoSpaceDE w:val="0"/>
        <w:autoSpaceDN w:val="0"/>
        <w:adjustRightInd w:val="0"/>
        <w:spacing w:after="0" w:line="240" w:lineRule="auto"/>
        <w:rPr>
          <w:rFonts w:ascii="Trebuchet MS" w:hAnsi="Trebuchet MS" w:cs="Arial"/>
          <w:color w:val="FF0000"/>
          <w:kern w:val="0"/>
        </w:rPr>
      </w:pPr>
      <w:r w:rsidRPr="00D945DA">
        <w:rPr>
          <w:rFonts w:ascii="Trebuchet MS" w:hAnsi="Trebuchet MS" w:cs="Arial"/>
          <w:color w:val="FF0000"/>
          <w:kern w:val="0"/>
        </w:rPr>
        <w:t>The role of people practice within an organisation is to add value</w:t>
      </w:r>
      <w:r w:rsidR="00B26D7C" w:rsidRPr="00D945DA">
        <w:rPr>
          <w:rFonts w:ascii="Trebuchet MS" w:hAnsi="Trebuchet MS" w:cs="Arial"/>
          <w:color w:val="FF0000"/>
          <w:kern w:val="0"/>
        </w:rPr>
        <w:t xml:space="preserve"> by providing the correct support and guidance via strategies and policies</w:t>
      </w:r>
      <w:r w:rsidR="00C72E66" w:rsidRPr="00D945DA">
        <w:rPr>
          <w:rFonts w:ascii="Trebuchet MS" w:hAnsi="Trebuchet MS" w:cs="Arial"/>
          <w:color w:val="FF0000"/>
          <w:kern w:val="0"/>
        </w:rPr>
        <w:t xml:space="preserve"> to senior management. </w:t>
      </w:r>
    </w:p>
    <w:p w14:paraId="5955F713" w14:textId="77777777" w:rsidR="002C0B2F" w:rsidRPr="00D945DA" w:rsidRDefault="007137DD" w:rsidP="00805AFE">
      <w:pPr>
        <w:autoSpaceDE w:val="0"/>
        <w:autoSpaceDN w:val="0"/>
        <w:adjustRightInd w:val="0"/>
        <w:spacing w:after="0" w:line="240" w:lineRule="auto"/>
        <w:rPr>
          <w:rFonts w:ascii="Trebuchet MS" w:hAnsi="Trebuchet MS" w:cs="Arial"/>
          <w:color w:val="FF0000"/>
          <w:kern w:val="0"/>
        </w:rPr>
      </w:pPr>
      <w:r w:rsidRPr="00D945DA">
        <w:rPr>
          <w:rFonts w:ascii="Trebuchet MS" w:hAnsi="Trebuchet MS" w:cs="Arial"/>
          <w:color w:val="FF0000"/>
          <w:kern w:val="0"/>
        </w:rPr>
        <w:t xml:space="preserve">Ensuring </w:t>
      </w:r>
      <w:r w:rsidR="00056A4E" w:rsidRPr="00D945DA">
        <w:rPr>
          <w:rFonts w:ascii="Trebuchet MS" w:hAnsi="Trebuchet MS" w:cs="Arial"/>
          <w:color w:val="FF0000"/>
          <w:kern w:val="0"/>
        </w:rPr>
        <w:t>effective recruitment within the organisation, aligning with</w:t>
      </w:r>
      <w:r w:rsidR="0050486E" w:rsidRPr="00D945DA">
        <w:rPr>
          <w:rFonts w:ascii="Trebuchet MS" w:hAnsi="Trebuchet MS" w:cs="Arial"/>
          <w:color w:val="FF0000"/>
          <w:kern w:val="0"/>
        </w:rPr>
        <w:t xml:space="preserve"> core values and strategies of the business is essential. Local government authority for example</w:t>
      </w:r>
      <w:r w:rsidR="00D337E0" w:rsidRPr="00D945DA">
        <w:rPr>
          <w:rFonts w:ascii="Trebuchet MS" w:hAnsi="Trebuchet MS" w:cs="Arial"/>
          <w:color w:val="FF0000"/>
          <w:kern w:val="0"/>
        </w:rPr>
        <w:t>, is continually under scrutiny, due to taxpayers having a voice on mainly, front line services</w:t>
      </w:r>
      <w:r w:rsidR="00183B4D" w:rsidRPr="00D945DA">
        <w:rPr>
          <w:rFonts w:ascii="Trebuchet MS" w:hAnsi="Trebuchet MS" w:cs="Arial"/>
          <w:color w:val="FF0000"/>
          <w:kern w:val="0"/>
        </w:rPr>
        <w:t xml:space="preserve">, and in particular, departments such as </w:t>
      </w:r>
      <w:r w:rsidR="00514680" w:rsidRPr="00D945DA">
        <w:rPr>
          <w:rFonts w:ascii="Trebuchet MS" w:hAnsi="Trebuchet MS" w:cs="Arial"/>
          <w:color w:val="FF0000"/>
          <w:kern w:val="0"/>
        </w:rPr>
        <w:t>social</w:t>
      </w:r>
      <w:r w:rsidR="00183B4D" w:rsidRPr="00D945DA">
        <w:rPr>
          <w:rFonts w:ascii="Trebuchet MS" w:hAnsi="Trebuchet MS" w:cs="Arial"/>
          <w:color w:val="FF0000"/>
          <w:kern w:val="0"/>
        </w:rPr>
        <w:t xml:space="preserve"> services, Leisure, Libraries</w:t>
      </w:r>
      <w:r w:rsidR="001D47A5" w:rsidRPr="00D945DA">
        <w:rPr>
          <w:rFonts w:ascii="Trebuchet MS" w:hAnsi="Trebuchet MS" w:cs="Arial"/>
          <w:color w:val="FF0000"/>
          <w:kern w:val="0"/>
        </w:rPr>
        <w:t xml:space="preserve"> and Environmental and recycling services to name a few. </w:t>
      </w:r>
    </w:p>
    <w:p w14:paraId="29C99C32" w14:textId="77777777" w:rsidR="002C0B2F" w:rsidRPr="00D945DA" w:rsidRDefault="002C0B2F" w:rsidP="00805AFE">
      <w:pPr>
        <w:autoSpaceDE w:val="0"/>
        <w:autoSpaceDN w:val="0"/>
        <w:adjustRightInd w:val="0"/>
        <w:spacing w:after="0" w:line="240" w:lineRule="auto"/>
        <w:rPr>
          <w:rFonts w:ascii="Trebuchet MS" w:hAnsi="Trebuchet MS" w:cs="Arial"/>
          <w:color w:val="FF0000"/>
          <w:kern w:val="0"/>
        </w:rPr>
      </w:pPr>
    </w:p>
    <w:p w14:paraId="2C39851D" w14:textId="253E5E50" w:rsidR="00C71621" w:rsidRPr="00D945DA" w:rsidRDefault="001D47A5" w:rsidP="00805AFE">
      <w:pPr>
        <w:autoSpaceDE w:val="0"/>
        <w:autoSpaceDN w:val="0"/>
        <w:adjustRightInd w:val="0"/>
        <w:spacing w:after="0" w:line="240" w:lineRule="auto"/>
        <w:rPr>
          <w:rFonts w:ascii="Trebuchet MS" w:hAnsi="Trebuchet MS" w:cs="Arial"/>
          <w:color w:val="FF0000"/>
          <w:kern w:val="0"/>
        </w:rPr>
      </w:pPr>
      <w:r w:rsidRPr="00D945DA">
        <w:rPr>
          <w:rFonts w:ascii="Trebuchet MS" w:hAnsi="Trebuchet MS" w:cs="Arial"/>
          <w:color w:val="FF0000"/>
          <w:kern w:val="0"/>
        </w:rPr>
        <w:t xml:space="preserve">These </w:t>
      </w:r>
      <w:r w:rsidR="00514680" w:rsidRPr="00D945DA">
        <w:rPr>
          <w:rFonts w:ascii="Trebuchet MS" w:hAnsi="Trebuchet MS" w:cs="Arial"/>
          <w:color w:val="FF0000"/>
          <w:kern w:val="0"/>
        </w:rPr>
        <w:t>front-line</w:t>
      </w:r>
      <w:r w:rsidRPr="00D945DA">
        <w:rPr>
          <w:rFonts w:ascii="Trebuchet MS" w:hAnsi="Trebuchet MS" w:cs="Arial"/>
          <w:color w:val="FF0000"/>
          <w:kern w:val="0"/>
        </w:rPr>
        <w:t xml:space="preserve"> </w:t>
      </w:r>
      <w:r w:rsidR="00021426" w:rsidRPr="00D945DA">
        <w:rPr>
          <w:rFonts w:ascii="Trebuchet MS" w:hAnsi="Trebuchet MS" w:cs="Arial"/>
          <w:color w:val="FF0000"/>
          <w:kern w:val="0"/>
        </w:rPr>
        <w:t>employees are vital for the running of these services.</w:t>
      </w:r>
      <w:r w:rsidR="009B5CE6" w:rsidRPr="00D945DA">
        <w:rPr>
          <w:rFonts w:ascii="Trebuchet MS" w:hAnsi="Trebuchet MS" w:cs="Arial"/>
          <w:color w:val="FF0000"/>
          <w:kern w:val="0"/>
        </w:rPr>
        <w:t xml:space="preserve"> One specific method </w:t>
      </w:r>
      <w:r w:rsidR="001E2CC4" w:rsidRPr="00D945DA">
        <w:rPr>
          <w:rFonts w:ascii="Trebuchet MS" w:hAnsi="Trebuchet MS" w:cs="Arial"/>
          <w:color w:val="FF0000"/>
          <w:kern w:val="0"/>
        </w:rPr>
        <w:t>that aligns with the organisations goal and HR objectives are</w:t>
      </w:r>
      <w:r w:rsidR="009B5CE6" w:rsidRPr="00D945DA">
        <w:rPr>
          <w:rFonts w:ascii="Trebuchet MS" w:hAnsi="Trebuchet MS" w:cs="Arial"/>
          <w:color w:val="FF0000"/>
          <w:kern w:val="0"/>
        </w:rPr>
        <w:t xml:space="preserve"> Key Performance indicators</w:t>
      </w:r>
      <w:r w:rsidR="004B061F" w:rsidRPr="00D945DA">
        <w:rPr>
          <w:rFonts w:ascii="Trebuchet MS" w:hAnsi="Trebuchet MS" w:cs="Arial"/>
          <w:color w:val="FF0000"/>
          <w:kern w:val="0"/>
        </w:rPr>
        <w:t xml:space="preserve"> (KPIs)</w:t>
      </w:r>
      <w:r w:rsidR="009B5CE6" w:rsidRPr="00D945DA">
        <w:rPr>
          <w:rFonts w:ascii="Trebuchet MS" w:hAnsi="Trebuchet MS" w:cs="Arial"/>
          <w:color w:val="FF0000"/>
          <w:kern w:val="0"/>
        </w:rPr>
        <w:t xml:space="preserve">. </w:t>
      </w:r>
      <w:r w:rsidR="00021426" w:rsidRPr="00D945DA">
        <w:rPr>
          <w:rFonts w:ascii="Trebuchet MS" w:hAnsi="Trebuchet MS" w:cs="Arial"/>
          <w:color w:val="FF0000"/>
          <w:kern w:val="0"/>
        </w:rPr>
        <w:t xml:space="preserve"> Th</w:t>
      </w:r>
      <w:r w:rsidR="004B061F" w:rsidRPr="00D945DA">
        <w:rPr>
          <w:rFonts w:ascii="Trebuchet MS" w:hAnsi="Trebuchet MS" w:cs="Arial"/>
          <w:color w:val="FF0000"/>
          <w:kern w:val="0"/>
        </w:rPr>
        <w:t>is method supports</w:t>
      </w:r>
      <w:r w:rsidR="00021426" w:rsidRPr="00D945DA">
        <w:rPr>
          <w:rFonts w:ascii="Trebuchet MS" w:hAnsi="Trebuchet MS" w:cs="Arial"/>
          <w:color w:val="FF0000"/>
          <w:kern w:val="0"/>
        </w:rPr>
        <w:t>, recruitment</w:t>
      </w:r>
      <w:r w:rsidR="004B061F" w:rsidRPr="00D945DA">
        <w:rPr>
          <w:rFonts w:ascii="Trebuchet MS" w:hAnsi="Trebuchet MS" w:cs="Arial"/>
          <w:color w:val="FF0000"/>
          <w:kern w:val="0"/>
        </w:rPr>
        <w:t>,</w:t>
      </w:r>
      <w:r w:rsidR="00AA6856" w:rsidRPr="00D945DA">
        <w:rPr>
          <w:rFonts w:ascii="Trebuchet MS" w:hAnsi="Trebuchet MS" w:cs="Arial"/>
          <w:color w:val="FF0000"/>
          <w:kern w:val="0"/>
        </w:rPr>
        <w:t xml:space="preserve"> ongoing learning and development for employees.</w:t>
      </w:r>
      <w:r w:rsidR="007D0541" w:rsidRPr="00D945DA">
        <w:rPr>
          <w:rFonts w:ascii="Trebuchet MS" w:hAnsi="Trebuchet MS" w:cs="Arial"/>
          <w:color w:val="FF0000"/>
          <w:kern w:val="0"/>
        </w:rPr>
        <w:t xml:space="preserve"> Chanana and Sangeeta (2020) highlight the importance of HR specialists raising employee engagement levels, resulting in higher productivity and employee retention. H</w:t>
      </w:r>
      <w:r w:rsidR="00AA6856" w:rsidRPr="00D945DA">
        <w:rPr>
          <w:rFonts w:ascii="Trebuchet MS" w:hAnsi="Trebuchet MS" w:cs="Arial"/>
          <w:color w:val="FF0000"/>
          <w:kern w:val="0"/>
        </w:rPr>
        <w:t>aving a clear</w:t>
      </w:r>
      <w:r w:rsidR="00E16357" w:rsidRPr="00D945DA">
        <w:rPr>
          <w:rFonts w:ascii="Trebuchet MS" w:hAnsi="Trebuchet MS" w:cs="Arial"/>
          <w:color w:val="FF0000"/>
          <w:kern w:val="0"/>
        </w:rPr>
        <w:t xml:space="preserve"> strategy and guidance for managers and senior managers is a big part of the HR function and corporate strategy</w:t>
      </w:r>
      <w:r w:rsidR="0049151A" w:rsidRPr="00D945DA">
        <w:rPr>
          <w:rFonts w:ascii="Trebuchet MS" w:hAnsi="Trebuchet MS" w:cs="Arial"/>
          <w:color w:val="FF0000"/>
          <w:kern w:val="0"/>
        </w:rPr>
        <w:t>. Getting this detail wrong will no doubt incur costs to the authority.</w:t>
      </w:r>
      <w:r w:rsidR="002F2B4F" w:rsidRPr="00D945DA">
        <w:rPr>
          <w:rFonts w:ascii="Trebuchet MS" w:hAnsi="Trebuchet MS" w:cs="Arial"/>
          <w:color w:val="FF0000"/>
          <w:kern w:val="0"/>
        </w:rPr>
        <w:t xml:space="preserve"> </w:t>
      </w:r>
      <w:r w:rsidR="004322DA" w:rsidRPr="00D945DA">
        <w:rPr>
          <w:rFonts w:ascii="Trebuchet MS" w:hAnsi="Trebuchet MS" w:cs="Arial"/>
          <w:color w:val="FF0000"/>
          <w:kern w:val="0"/>
        </w:rPr>
        <w:t>E</w:t>
      </w:r>
      <w:r w:rsidR="002F2B4F" w:rsidRPr="00D945DA">
        <w:rPr>
          <w:rFonts w:ascii="Trebuchet MS" w:hAnsi="Trebuchet MS" w:cs="Arial"/>
          <w:color w:val="FF0000"/>
          <w:kern w:val="0"/>
        </w:rPr>
        <w:t xml:space="preserve">fficient </w:t>
      </w:r>
      <w:r w:rsidR="00CD0ABF" w:rsidRPr="00D945DA">
        <w:rPr>
          <w:rFonts w:ascii="Trebuchet MS" w:hAnsi="Trebuchet MS" w:cs="Arial"/>
          <w:color w:val="FF0000"/>
          <w:kern w:val="0"/>
        </w:rPr>
        <w:t>recruitment strategy is important to ensure that organisations have</w:t>
      </w:r>
      <w:r w:rsidR="00A015FB" w:rsidRPr="00D945DA">
        <w:rPr>
          <w:rFonts w:ascii="Trebuchet MS" w:hAnsi="Trebuchet MS" w:cs="Arial"/>
          <w:color w:val="FF0000"/>
          <w:kern w:val="0"/>
        </w:rPr>
        <w:t xml:space="preserve"> the right talent to hire.</w:t>
      </w:r>
      <w:r w:rsidR="00011AC3" w:rsidRPr="00D945DA">
        <w:rPr>
          <w:rFonts w:ascii="Trebuchet MS" w:hAnsi="Trebuchet MS" w:cs="Arial"/>
          <w:color w:val="FF0000"/>
          <w:kern w:val="0"/>
        </w:rPr>
        <w:t xml:space="preserve"> </w:t>
      </w:r>
      <w:r w:rsidR="00A015FB" w:rsidRPr="00D945DA">
        <w:rPr>
          <w:rFonts w:ascii="Trebuchet MS" w:hAnsi="Trebuchet MS" w:cs="Arial"/>
          <w:color w:val="FF0000"/>
          <w:kern w:val="0"/>
        </w:rPr>
        <w:t>Having specialist</w:t>
      </w:r>
      <w:r w:rsidR="00011AC3" w:rsidRPr="00D945DA">
        <w:rPr>
          <w:rFonts w:ascii="Trebuchet MS" w:hAnsi="Trebuchet MS" w:cs="Arial"/>
          <w:color w:val="FF0000"/>
          <w:kern w:val="0"/>
        </w:rPr>
        <w:t xml:space="preserve"> staff who understand what it takes to create skilled job descriptions</w:t>
      </w:r>
      <w:r w:rsidR="008B48BC" w:rsidRPr="00D945DA">
        <w:rPr>
          <w:rFonts w:ascii="Trebuchet MS" w:hAnsi="Trebuchet MS" w:cs="Arial"/>
          <w:color w:val="FF0000"/>
          <w:kern w:val="0"/>
        </w:rPr>
        <w:t>, understand job roles and what factors are at play with the local job market is vital</w:t>
      </w:r>
      <w:r w:rsidR="001A5299" w:rsidRPr="00D945DA">
        <w:rPr>
          <w:rFonts w:ascii="Trebuchet MS" w:hAnsi="Trebuchet MS" w:cs="Arial"/>
          <w:color w:val="FF0000"/>
          <w:kern w:val="0"/>
        </w:rPr>
        <w:t>. These individuals must also avoid discrimination</w:t>
      </w:r>
      <w:r w:rsidR="00AF565B" w:rsidRPr="00D945DA">
        <w:rPr>
          <w:rFonts w:ascii="Trebuchet MS" w:hAnsi="Trebuchet MS" w:cs="Arial"/>
          <w:color w:val="FF0000"/>
          <w:kern w:val="0"/>
        </w:rPr>
        <w:t>, understand skills required for all roles, be able to create bi-lingual adverts and job descriptions</w:t>
      </w:r>
      <w:r w:rsidR="00081E12" w:rsidRPr="00D945DA">
        <w:rPr>
          <w:rFonts w:ascii="Trebuchet MS" w:hAnsi="Trebuchet MS" w:cs="Arial"/>
          <w:color w:val="FF0000"/>
          <w:kern w:val="0"/>
        </w:rPr>
        <w:t xml:space="preserve"> as well as vetting correctly and avoid bias. </w:t>
      </w:r>
      <w:r w:rsidR="00140E74" w:rsidRPr="00D945DA">
        <w:rPr>
          <w:rFonts w:ascii="Trebuchet MS" w:hAnsi="Trebuchet MS" w:cs="Arial"/>
          <w:color w:val="FF0000"/>
          <w:kern w:val="0"/>
        </w:rPr>
        <w:t xml:space="preserve">Its also imperative that </w:t>
      </w:r>
      <w:r w:rsidR="003F4DCF" w:rsidRPr="00D945DA">
        <w:rPr>
          <w:rFonts w:ascii="Trebuchet MS" w:hAnsi="Trebuchet MS" w:cs="Arial"/>
          <w:color w:val="FF0000"/>
          <w:kern w:val="0"/>
        </w:rPr>
        <w:t>they have good interview communication skills</w:t>
      </w:r>
      <w:r w:rsidR="00094AF3" w:rsidRPr="00D945DA">
        <w:rPr>
          <w:rFonts w:ascii="Trebuchet MS" w:hAnsi="Trebuchet MS" w:cs="Arial"/>
          <w:color w:val="FF0000"/>
          <w:kern w:val="0"/>
        </w:rPr>
        <w:t xml:space="preserve"> and</w:t>
      </w:r>
      <w:r w:rsidR="003F4DCF" w:rsidRPr="00D945DA">
        <w:rPr>
          <w:rFonts w:ascii="Trebuchet MS" w:hAnsi="Trebuchet MS" w:cs="Arial"/>
          <w:color w:val="FF0000"/>
          <w:kern w:val="0"/>
        </w:rPr>
        <w:t xml:space="preserve"> be able to plan </w:t>
      </w:r>
      <w:r w:rsidR="002345C5" w:rsidRPr="00D945DA">
        <w:rPr>
          <w:rFonts w:ascii="Trebuchet MS" w:hAnsi="Trebuchet MS" w:cs="Arial"/>
          <w:color w:val="FF0000"/>
          <w:kern w:val="0"/>
        </w:rPr>
        <w:t>relevant training and induction programmes</w:t>
      </w:r>
      <w:r w:rsidR="00094AF3" w:rsidRPr="00D945DA">
        <w:rPr>
          <w:rFonts w:ascii="Trebuchet MS" w:hAnsi="Trebuchet MS" w:cs="Arial"/>
          <w:color w:val="FF0000"/>
          <w:kern w:val="0"/>
        </w:rPr>
        <w:t>.</w:t>
      </w:r>
      <w:r w:rsidR="009024EB" w:rsidRPr="00D945DA">
        <w:rPr>
          <w:rFonts w:ascii="Trebuchet MS" w:hAnsi="Trebuchet MS" w:cs="Arial"/>
          <w:color w:val="FF0000"/>
          <w:kern w:val="0"/>
        </w:rPr>
        <w:t xml:space="preserve"> It is also important that these employees </w:t>
      </w:r>
      <w:r w:rsidR="00452738" w:rsidRPr="00D945DA">
        <w:rPr>
          <w:rFonts w:ascii="Trebuchet MS" w:hAnsi="Trebuchet MS" w:cs="Arial"/>
          <w:color w:val="FF0000"/>
          <w:kern w:val="0"/>
        </w:rPr>
        <w:t>are continually measuring the success of said recruitment policy</w:t>
      </w:r>
      <w:r w:rsidR="007F063B" w:rsidRPr="00D945DA">
        <w:rPr>
          <w:rFonts w:ascii="Trebuchet MS" w:hAnsi="Trebuchet MS" w:cs="Arial"/>
          <w:color w:val="FF0000"/>
          <w:kern w:val="0"/>
        </w:rPr>
        <w:t xml:space="preserve">. Using the relevant decision making and </w:t>
      </w:r>
      <w:r w:rsidR="005807E6" w:rsidRPr="00D945DA">
        <w:rPr>
          <w:rFonts w:ascii="Trebuchet MS" w:hAnsi="Trebuchet MS" w:cs="Arial"/>
          <w:color w:val="FF0000"/>
          <w:kern w:val="0"/>
        </w:rPr>
        <w:t xml:space="preserve">research to keep up with competing employers. </w:t>
      </w:r>
      <w:r w:rsidR="00A71A74" w:rsidRPr="00D945DA">
        <w:rPr>
          <w:rFonts w:ascii="Trebuchet MS" w:hAnsi="Trebuchet MS" w:cs="Arial"/>
          <w:color w:val="FF0000"/>
          <w:kern w:val="0"/>
        </w:rPr>
        <w:t xml:space="preserve">By </w:t>
      </w:r>
      <w:r w:rsidR="007E7588" w:rsidRPr="00D945DA">
        <w:rPr>
          <w:rFonts w:ascii="Trebuchet MS" w:hAnsi="Trebuchet MS" w:cs="Arial"/>
          <w:color w:val="FF0000"/>
          <w:kern w:val="0"/>
        </w:rPr>
        <w:t xml:space="preserve">developing specific metrics, the local authority </w:t>
      </w:r>
      <w:r w:rsidR="00EB52CB" w:rsidRPr="00D945DA">
        <w:rPr>
          <w:rFonts w:ascii="Trebuchet MS" w:hAnsi="Trebuchet MS" w:cs="Arial"/>
          <w:color w:val="FF0000"/>
          <w:kern w:val="0"/>
        </w:rPr>
        <w:t>can monitor</w:t>
      </w:r>
      <w:r w:rsidR="00800480" w:rsidRPr="00D945DA">
        <w:rPr>
          <w:rFonts w:ascii="Trebuchet MS" w:hAnsi="Trebuchet MS" w:cs="Arial"/>
          <w:color w:val="FF0000"/>
          <w:kern w:val="0"/>
        </w:rPr>
        <w:t xml:space="preserve"> absenteeism levels,</w:t>
      </w:r>
      <w:r w:rsidR="0063294D" w:rsidRPr="00D945DA">
        <w:rPr>
          <w:rFonts w:ascii="Trebuchet MS" w:hAnsi="Trebuchet MS" w:cs="Arial"/>
          <w:color w:val="FF0000"/>
          <w:kern w:val="0"/>
        </w:rPr>
        <w:t xml:space="preserve"> retention</w:t>
      </w:r>
      <w:r w:rsidR="002A5C55" w:rsidRPr="00D945DA">
        <w:rPr>
          <w:rFonts w:ascii="Trebuchet MS" w:hAnsi="Trebuchet MS" w:cs="Arial"/>
          <w:color w:val="FF0000"/>
          <w:kern w:val="0"/>
        </w:rPr>
        <w:t xml:space="preserve"> rates,</w:t>
      </w:r>
      <w:r w:rsidR="00800480" w:rsidRPr="00D945DA">
        <w:rPr>
          <w:rFonts w:ascii="Trebuchet MS" w:hAnsi="Trebuchet MS" w:cs="Arial"/>
          <w:color w:val="FF0000"/>
          <w:kern w:val="0"/>
        </w:rPr>
        <w:t xml:space="preserve"> learning and development outcomes, when to recruit and </w:t>
      </w:r>
      <w:r w:rsidR="0063294D" w:rsidRPr="00D945DA">
        <w:rPr>
          <w:rFonts w:ascii="Trebuchet MS" w:hAnsi="Trebuchet MS" w:cs="Arial"/>
          <w:color w:val="FF0000"/>
          <w:kern w:val="0"/>
        </w:rPr>
        <w:t>utilise employee engagement survey outcomes</w:t>
      </w:r>
      <w:r w:rsidR="00193101" w:rsidRPr="00D945DA">
        <w:rPr>
          <w:rFonts w:ascii="Trebuchet MS" w:hAnsi="Trebuchet MS" w:cs="Arial"/>
          <w:color w:val="FF0000"/>
          <w:kern w:val="0"/>
        </w:rPr>
        <w:t xml:space="preserve"> </w:t>
      </w:r>
      <w:r w:rsidR="00C513C0" w:rsidRPr="00D945DA">
        <w:rPr>
          <w:rFonts w:ascii="Trebuchet MS" w:hAnsi="Trebuchet MS" w:cs="Arial"/>
          <w:color w:val="FF0000"/>
          <w:kern w:val="0"/>
        </w:rPr>
        <w:t>(</w:t>
      </w:r>
      <w:r w:rsidR="00193101" w:rsidRPr="00D945DA">
        <w:rPr>
          <w:rFonts w:ascii="Trebuchet MS" w:hAnsi="Trebuchet MS" w:cs="Arial"/>
          <w:color w:val="FF0000"/>
          <w:kern w:val="0"/>
        </w:rPr>
        <w:t>which are carried out on a quarterly period</w:t>
      </w:r>
      <w:proofErr w:type="gramStart"/>
      <w:r w:rsidR="00B757F7" w:rsidRPr="00D945DA">
        <w:rPr>
          <w:rFonts w:ascii="Trebuchet MS" w:hAnsi="Trebuchet MS" w:cs="Arial"/>
          <w:color w:val="FF0000"/>
          <w:kern w:val="0"/>
        </w:rPr>
        <w:t>)</w:t>
      </w:r>
      <w:proofErr w:type="gramEnd"/>
      <w:r w:rsidR="00C513C0" w:rsidRPr="00D945DA">
        <w:rPr>
          <w:rFonts w:ascii="Trebuchet MS" w:hAnsi="Trebuchet MS" w:cs="Arial"/>
          <w:color w:val="FF0000"/>
          <w:kern w:val="0"/>
        </w:rPr>
        <w:t xml:space="preserve"> and </w:t>
      </w:r>
      <w:r w:rsidR="00921B23" w:rsidRPr="00D945DA">
        <w:rPr>
          <w:rFonts w:ascii="Trebuchet MS" w:hAnsi="Trebuchet MS" w:cs="Arial"/>
          <w:color w:val="FF0000"/>
          <w:kern w:val="0"/>
        </w:rPr>
        <w:t>continuous employee personal development plans are carried out by line managers</w:t>
      </w:r>
      <w:r w:rsidR="00B757F7" w:rsidRPr="00D945DA">
        <w:rPr>
          <w:rFonts w:ascii="Trebuchet MS" w:hAnsi="Trebuchet MS" w:cs="Arial"/>
          <w:color w:val="FF0000"/>
          <w:kern w:val="0"/>
        </w:rPr>
        <w:t>.</w:t>
      </w:r>
    </w:p>
    <w:p w14:paraId="456C4733" w14:textId="77777777" w:rsidR="009F6B59" w:rsidRPr="00D945DA" w:rsidRDefault="009F6B59" w:rsidP="00805AFE">
      <w:pPr>
        <w:autoSpaceDE w:val="0"/>
        <w:autoSpaceDN w:val="0"/>
        <w:adjustRightInd w:val="0"/>
        <w:spacing w:after="0" w:line="240" w:lineRule="auto"/>
        <w:rPr>
          <w:rFonts w:ascii="Trebuchet MS" w:hAnsi="Trebuchet MS" w:cs="Arial"/>
          <w:color w:val="FF0000"/>
          <w:kern w:val="0"/>
        </w:rPr>
      </w:pPr>
    </w:p>
    <w:p w14:paraId="123763CA" w14:textId="1F507192" w:rsidR="00DA08CC" w:rsidRPr="00D945DA" w:rsidRDefault="00204B8C" w:rsidP="00DA08CC">
      <w:pPr>
        <w:autoSpaceDE w:val="0"/>
        <w:autoSpaceDN w:val="0"/>
        <w:adjustRightInd w:val="0"/>
        <w:spacing w:after="0" w:line="240" w:lineRule="auto"/>
        <w:rPr>
          <w:rFonts w:ascii="Trebuchet MS" w:hAnsi="Trebuchet MS" w:cs="Arial"/>
          <w:color w:val="FF0000"/>
          <w:kern w:val="0"/>
        </w:rPr>
      </w:pPr>
      <w:r w:rsidRPr="00D945DA">
        <w:rPr>
          <w:rFonts w:ascii="Trebuchet MS" w:hAnsi="Trebuchet MS" w:cs="Arial"/>
          <w:color w:val="FF0000"/>
          <w:kern w:val="0"/>
        </w:rPr>
        <w:t>The introduction of ROI software</w:t>
      </w:r>
      <w:r w:rsidR="00D20F8B" w:rsidRPr="00D945DA">
        <w:rPr>
          <w:rFonts w:ascii="Trebuchet MS" w:hAnsi="Trebuchet MS" w:cs="Arial"/>
          <w:color w:val="FF0000"/>
          <w:kern w:val="0"/>
        </w:rPr>
        <w:t xml:space="preserve"> is another method</w:t>
      </w:r>
      <w:r w:rsidR="00FB1131" w:rsidRPr="00D945DA">
        <w:rPr>
          <w:rFonts w:ascii="Trebuchet MS" w:hAnsi="Trebuchet MS" w:cs="Arial"/>
          <w:color w:val="FF0000"/>
          <w:kern w:val="0"/>
        </w:rPr>
        <w:t xml:space="preserve"> used to measure impact and </w:t>
      </w:r>
      <w:r w:rsidR="00053A6E" w:rsidRPr="00D945DA">
        <w:rPr>
          <w:rFonts w:ascii="Trebuchet MS" w:hAnsi="Trebuchet MS" w:cs="Arial"/>
          <w:color w:val="FF0000"/>
          <w:kern w:val="0"/>
        </w:rPr>
        <w:t>value.</w:t>
      </w:r>
      <w:r w:rsidR="00BE4BF0" w:rsidRPr="00D945DA">
        <w:rPr>
          <w:rFonts w:ascii="Trebuchet MS" w:hAnsi="Trebuchet MS" w:cs="Arial"/>
          <w:color w:val="FF0000"/>
          <w:kern w:val="0"/>
        </w:rPr>
        <w:t xml:space="preserve"> Return on investment is </w:t>
      </w:r>
      <w:r w:rsidR="00B71F64" w:rsidRPr="00D945DA">
        <w:rPr>
          <w:rFonts w:ascii="Trebuchet MS" w:hAnsi="Trebuchet MS" w:cs="Arial"/>
          <w:color w:val="FF0000"/>
          <w:kern w:val="0"/>
        </w:rPr>
        <w:t>a popular metric due to its versatility and simplicity.</w:t>
      </w:r>
      <w:r w:rsidR="00D5471B" w:rsidRPr="00D945DA">
        <w:rPr>
          <w:rFonts w:ascii="Trebuchet MS" w:hAnsi="Trebuchet MS" w:cs="Arial"/>
          <w:color w:val="FF0000"/>
          <w:kern w:val="0"/>
        </w:rPr>
        <w:t xml:space="preserve"> </w:t>
      </w:r>
      <w:r w:rsidR="00D1272C" w:rsidRPr="00D945DA">
        <w:rPr>
          <w:rFonts w:ascii="Trebuchet MS" w:hAnsi="Trebuchet MS" w:cs="Arial"/>
          <w:color w:val="FF0000"/>
          <w:kern w:val="0"/>
        </w:rPr>
        <w:t xml:space="preserve">It requires </w:t>
      </w:r>
      <w:r w:rsidR="0016768C" w:rsidRPr="00D945DA">
        <w:rPr>
          <w:rFonts w:ascii="Trebuchet MS" w:hAnsi="Trebuchet MS" w:cs="Arial"/>
          <w:color w:val="FF0000"/>
          <w:kern w:val="0"/>
        </w:rPr>
        <w:t>regular monitoring to measure outcomes at multiple points</w:t>
      </w:r>
      <w:r w:rsidR="00D518D3" w:rsidRPr="00D945DA">
        <w:rPr>
          <w:rFonts w:ascii="Trebuchet MS" w:hAnsi="Trebuchet MS" w:cs="Arial"/>
          <w:color w:val="FF0000"/>
          <w:kern w:val="0"/>
        </w:rPr>
        <w:t xml:space="preserve"> to assess sustainability. </w:t>
      </w:r>
      <w:r w:rsidR="00F86E4D" w:rsidRPr="00D945DA">
        <w:rPr>
          <w:rFonts w:ascii="Trebuchet MS" w:hAnsi="Trebuchet MS" w:cs="Arial"/>
          <w:color w:val="FF0000"/>
          <w:kern w:val="0"/>
        </w:rPr>
        <w:t xml:space="preserve">Staff absenteeism and welfare is linked to overall motivation within departments. Low staff numbers and staff wellbeing can affect productivity in an organisation and reputation (CIPD, 2024).  </w:t>
      </w:r>
      <w:r w:rsidR="00BE4BF0" w:rsidRPr="00D945DA">
        <w:rPr>
          <w:rFonts w:ascii="Trebuchet MS" w:hAnsi="Trebuchet MS" w:cs="Arial"/>
          <w:color w:val="FF0000"/>
          <w:kern w:val="0"/>
        </w:rPr>
        <w:t xml:space="preserve"> </w:t>
      </w:r>
      <w:r w:rsidR="00B71F64" w:rsidRPr="00D945DA">
        <w:rPr>
          <w:rFonts w:ascii="Trebuchet MS" w:hAnsi="Trebuchet MS" w:cs="Arial"/>
          <w:color w:val="FF0000"/>
          <w:kern w:val="0"/>
        </w:rPr>
        <w:t>ROI software</w:t>
      </w:r>
      <w:r w:rsidRPr="00D945DA">
        <w:rPr>
          <w:rFonts w:ascii="Trebuchet MS" w:hAnsi="Trebuchet MS" w:cs="Arial"/>
          <w:color w:val="FF0000"/>
          <w:kern w:val="0"/>
        </w:rPr>
        <w:t xml:space="preserve"> </w:t>
      </w:r>
      <w:r w:rsidR="00352635" w:rsidRPr="00D945DA">
        <w:rPr>
          <w:rFonts w:ascii="Trebuchet MS" w:hAnsi="Trebuchet MS" w:cs="Arial"/>
          <w:color w:val="FF0000"/>
          <w:kern w:val="0"/>
        </w:rPr>
        <w:t>can analyse information pulled from staff</w:t>
      </w:r>
      <w:r w:rsidR="0099746F" w:rsidRPr="00D945DA">
        <w:rPr>
          <w:rFonts w:ascii="Trebuchet MS" w:hAnsi="Trebuchet MS" w:cs="Arial"/>
          <w:color w:val="FF0000"/>
          <w:kern w:val="0"/>
        </w:rPr>
        <w:t xml:space="preserve"> attendance</w:t>
      </w:r>
      <w:r w:rsidR="00352635" w:rsidRPr="00D945DA">
        <w:rPr>
          <w:rFonts w:ascii="Trebuchet MS" w:hAnsi="Trebuchet MS" w:cs="Arial"/>
          <w:color w:val="FF0000"/>
          <w:kern w:val="0"/>
        </w:rPr>
        <w:t xml:space="preserve"> data as well as surveys</w:t>
      </w:r>
      <w:r w:rsidR="002854C9" w:rsidRPr="00D945DA">
        <w:rPr>
          <w:rFonts w:ascii="Trebuchet MS" w:hAnsi="Trebuchet MS" w:cs="Arial"/>
          <w:color w:val="FF0000"/>
          <w:kern w:val="0"/>
        </w:rPr>
        <w:t xml:space="preserve"> and comparative historical data and trends to help </w:t>
      </w:r>
      <w:r w:rsidR="000F3F2C" w:rsidRPr="00D945DA">
        <w:rPr>
          <w:rFonts w:ascii="Trebuchet MS" w:hAnsi="Trebuchet MS" w:cs="Arial"/>
          <w:color w:val="FF0000"/>
          <w:kern w:val="0"/>
        </w:rPr>
        <w:t xml:space="preserve">monitor effectiveness </w:t>
      </w:r>
      <w:r w:rsidR="000F3F2C" w:rsidRPr="00D945DA">
        <w:rPr>
          <w:rFonts w:ascii="Trebuchet MS" w:hAnsi="Trebuchet MS" w:cs="Arial"/>
          <w:color w:val="FF0000"/>
          <w:kern w:val="0"/>
        </w:rPr>
        <w:lastRenderedPageBreak/>
        <w:t xml:space="preserve">of policies in place, such as </w:t>
      </w:r>
      <w:r w:rsidR="007B5EB7" w:rsidRPr="00D945DA">
        <w:rPr>
          <w:rFonts w:ascii="Trebuchet MS" w:hAnsi="Trebuchet MS" w:cs="Arial"/>
          <w:color w:val="FF0000"/>
          <w:kern w:val="0"/>
        </w:rPr>
        <w:t>Staff wellbeing strategies, where Occupational Health teams can support staff</w:t>
      </w:r>
      <w:r w:rsidR="00E46B53" w:rsidRPr="00D945DA">
        <w:rPr>
          <w:rFonts w:ascii="Trebuchet MS" w:hAnsi="Trebuchet MS" w:cs="Arial"/>
          <w:color w:val="FF0000"/>
          <w:kern w:val="0"/>
        </w:rPr>
        <w:t xml:space="preserve"> through wellbeing initiatives and through management referrals.</w:t>
      </w:r>
      <w:r w:rsidR="0002650C" w:rsidRPr="00D945DA">
        <w:rPr>
          <w:rFonts w:ascii="Trebuchet MS" w:hAnsi="Trebuchet MS" w:cs="Arial"/>
          <w:color w:val="FF0000"/>
          <w:kern w:val="0"/>
        </w:rPr>
        <w:t xml:space="preserve"> Health and safety departments can ensure the workplace is a safe environment, </w:t>
      </w:r>
      <w:r w:rsidR="00773AEA" w:rsidRPr="00D945DA">
        <w:rPr>
          <w:rFonts w:ascii="Trebuchet MS" w:hAnsi="Trebuchet MS" w:cs="Arial"/>
          <w:color w:val="FF0000"/>
          <w:kern w:val="0"/>
        </w:rPr>
        <w:t>training needs are identified and referrals to outside support networks like counselling or physio is made available.</w:t>
      </w:r>
      <w:r w:rsidR="007E37D8" w:rsidRPr="00D945DA">
        <w:rPr>
          <w:rFonts w:ascii="Trebuchet MS" w:hAnsi="Trebuchet MS" w:cs="Arial"/>
          <w:color w:val="FF0000"/>
          <w:kern w:val="0"/>
        </w:rPr>
        <w:t xml:space="preserve"> </w:t>
      </w:r>
      <w:r w:rsidR="00136A10" w:rsidRPr="00D945DA">
        <w:rPr>
          <w:rFonts w:ascii="Trebuchet MS" w:hAnsi="Trebuchet MS" w:cs="Arial"/>
          <w:color w:val="FF0000"/>
          <w:kern w:val="0"/>
        </w:rPr>
        <w:t xml:space="preserve"> </w:t>
      </w:r>
      <w:r w:rsidR="00762A93" w:rsidRPr="00D945DA">
        <w:rPr>
          <w:rFonts w:ascii="Trebuchet MS" w:hAnsi="Trebuchet MS" w:cs="Arial"/>
          <w:color w:val="FF0000"/>
          <w:kern w:val="0"/>
        </w:rPr>
        <w:t xml:space="preserve">By using ROI, organisations can also </w:t>
      </w:r>
      <w:r w:rsidR="00EB3146" w:rsidRPr="00D945DA">
        <w:rPr>
          <w:rFonts w:ascii="Trebuchet MS" w:hAnsi="Trebuchet MS" w:cs="Arial"/>
          <w:color w:val="FF0000"/>
          <w:kern w:val="0"/>
        </w:rPr>
        <w:t>measure financial impact of HR interve</w:t>
      </w:r>
      <w:r w:rsidR="00587856" w:rsidRPr="00D945DA">
        <w:rPr>
          <w:rFonts w:ascii="Trebuchet MS" w:hAnsi="Trebuchet MS" w:cs="Arial"/>
          <w:color w:val="FF0000"/>
          <w:kern w:val="0"/>
        </w:rPr>
        <w:t>ntions like training programmes and well-being initiatives.</w:t>
      </w:r>
      <w:r w:rsidR="00515FAF" w:rsidRPr="00D945DA">
        <w:rPr>
          <w:rFonts w:ascii="Trebuchet MS" w:hAnsi="Trebuchet MS" w:cs="Arial"/>
          <w:color w:val="FF0000"/>
          <w:kern w:val="0"/>
        </w:rPr>
        <w:t xml:space="preserve"> By combining methods (CIPD 2024)</w:t>
      </w:r>
      <w:r w:rsidR="00181C35" w:rsidRPr="00D945DA">
        <w:rPr>
          <w:rFonts w:ascii="Trebuchet MS" w:hAnsi="Trebuchet MS" w:cs="Arial"/>
          <w:color w:val="FF0000"/>
          <w:kern w:val="0"/>
        </w:rPr>
        <w:t xml:space="preserve"> both qualitive and </w:t>
      </w:r>
      <w:r w:rsidR="004173F1" w:rsidRPr="00D945DA">
        <w:rPr>
          <w:rFonts w:ascii="Trebuchet MS" w:hAnsi="Trebuchet MS" w:cs="Arial"/>
          <w:color w:val="FF0000"/>
          <w:kern w:val="0"/>
        </w:rPr>
        <w:t>quantitative</w:t>
      </w:r>
      <w:r w:rsidR="00181C35" w:rsidRPr="00D945DA">
        <w:rPr>
          <w:rFonts w:ascii="Trebuchet MS" w:hAnsi="Trebuchet MS" w:cs="Arial"/>
          <w:color w:val="FF0000"/>
          <w:kern w:val="0"/>
        </w:rPr>
        <w:t>,</w:t>
      </w:r>
      <w:r w:rsidR="004173F1" w:rsidRPr="00D945DA">
        <w:rPr>
          <w:rFonts w:ascii="Trebuchet MS" w:hAnsi="Trebuchet MS" w:cs="Arial"/>
          <w:color w:val="FF0000"/>
          <w:kern w:val="0"/>
        </w:rPr>
        <w:t xml:space="preserve"> HR professionals can deliver</w:t>
      </w:r>
      <w:r w:rsidR="003A6971" w:rsidRPr="00D945DA">
        <w:rPr>
          <w:rFonts w:ascii="Trebuchet MS" w:hAnsi="Trebuchet MS" w:cs="Arial"/>
          <w:color w:val="FF0000"/>
          <w:kern w:val="0"/>
        </w:rPr>
        <w:t xml:space="preserve"> more accurate and credible evaluations of their people practices.</w:t>
      </w:r>
    </w:p>
    <w:p w14:paraId="6648BC8E" w14:textId="77777777" w:rsidR="003A6971" w:rsidRPr="00181C35" w:rsidRDefault="003A6971" w:rsidP="00DA08CC">
      <w:pPr>
        <w:autoSpaceDE w:val="0"/>
        <w:autoSpaceDN w:val="0"/>
        <w:adjustRightInd w:val="0"/>
        <w:spacing w:after="0" w:line="240" w:lineRule="auto"/>
        <w:rPr>
          <w:rFonts w:ascii="Trebuchet MS" w:hAnsi="Trebuchet MS" w:cs="Arial"/>
          <w:color w:val="000000"/>
          <w:kern w:val="0"/>
          <w:sz w:val="23"/>
          <w:szCs w:val="23"/>
        </w:rPr>
      </w:pPr>
    </w:p>
    <w:p w14:paraId="428EFB7E" w14:textId="77777777" w:rsidR="008F6C70" w:rsidRDefault="008F6C70" w:rsidP="008F6C70">
      <w:pPr>
        <w:autoSpaceDE w:val="0"/>
        <w:autoSpaceDN w:val="0"/>
        <w:adjustRightInd w:val="0"/>
        <w:spacing w:after="0" w:line="240" w:lineRule="auto"/>
        <w:rPr>
          <w:rFonts w:ascii="Arial" w:hAnsi="Arial" w:cs="Arial"/>
          <w:b/>
          <w:bCs/>
          <w:kern w:val="0"/>
          <w:sz w:val="20"/>
          <w:szCs w:val="20"/>
        </w:rPr>
      </w:pPr>
      <w:r w:rsidRPr="008F6C70">
        <w:rPr>
          <w:rFonts w:ascii="Arial" w:hAnsi="Arial" w:cs="Arial"/>
          <w:b/>
          <w:bCs/>
          <w:kern w:val="0"/>
          <w:sz w:val="20"/>
          <w:szCs w:val="20"/>
        </w:rPr>
        <w:t>Bibliography</w:t>
      </w:r>
    </w:p>
    <w:p w14:paraId="2CE4C4F1" w14:textId="2B0B2BB1" w:rsidR="00E06628" w:rsidRPr="008F6C70" w:rsidRDefault="00E06628" w:rsidP="008F6C70">
      <w:pPr>
        <w:autoSpaceDE w:val="0"/>
        <w:autoSpaceDN w:val="0"/>
        <w:adjustRightInd w:val="0"/>
        <w:spacing w:after="0" w:line="240" w:lineRule="auto"/>
        <w:rPr>
          <w:rFonts w:ascii="Arial" w:hAnsi="Arial" w:cs="Arial"/>
          <w:kern w:val="0"/>
          <w:sz w:val="20"/>
          <w:szCs w:val="20"/>
        </w:rPr>
      </w:pPr>
      <w:r w:rsidRPr="008F6C70">
        <w:rPr>
          <w:rFonts w:ascii="Arial" w:hAnsi="Arial" w:cs="Arial"/>
          <w:kern w:val="0"/>
          <w:sz w:val="20"/>
          <w:szCs w:val="20"/>
        </w:rPr>
        <w:t xml:space="preserve">Adair, J., 2022. </w:t>
      </w:r>
      <w:proofErr w:type="spellStart"/>
      <w:r w:rsidRPr="008F6C70">
        <w:rPr>
          <w:rFonts w:ascii="Arial" w:hAnsi="Arial" w:cs="Arial"/>
          <w:i/>
          <w:iCs/>
          <w:kern w:val="0"/>
          <w:sz w:val="20"/>
          <w:szCs w:val="20"/>
        </w:rPr>
        <w:t>Decsion</w:t>
      </w:r>
      <w:proofErr w:type="spellEnd"/>
      <w:r w:rsidRPr="008F6C70">
        <w:rPr>
          <w:rFonts w:ascii="Arial" w:hAnsi="Arial" w:cs="Arial"/>
          <w:i/>
          <w:iCs/>
          <w:kern w:val="0"/>
          <w:sz w:val="20"/>
          <w:szCs w:val="20"/>
        </w:rPr>
        <w:t xml:space="preserve"> Making &amp; Problem Solving</w:t>
      </w:r>
      <w:r w:rsidRPr="008F6C70">
        <w:rPr>
          <w:rFonts w:ascii="Arial" w:hAnsi="Arial" w:cs="Arial"/>
          <w:kern w:val="0"/>
          <w:sz w:val="20"/>
          <w:szCs w:val="20"/>
        </w:rPr>
        <w:t>: Kogan Page.</w:t>
      </w:r>
    </w:p>
    <w:p w14:paraId="0252EF30" w14:textId="0423C87D" w:rsidR="008F6C70" w:rsidRDefault="008F6C70" w:rsidP="008F6C70">
      <w:pPr>
        <w:autoSpaceDE w:val="0"/>
        <w:autoSpaceDN w:val="0"/>
        <w:adjustRightInd w:val="0"/>
        <w:spacing w:after="0" w:line="240" w:lineRule="auto"/>
        <w:rPr>
          <w:rFonts w:ascii="Arial" w:hAnsi="Arial" w:cs="Arial"/>
          <w:kern w:val="0"/>
          <w:sz w:val="20"/>
          <w:szCs w:val="20"/>
        </w:rPr>
      </w:pPr>
      <w:r w:rsidRPr="008F6C70">
        <w:rPr>
          <w:rFonts w:ascii="Arial" w:hAnsi="Arial" w:cs="Arial"/>
          <w:kern w:val="0"/>
          <w:sz w:val="20"/>
          <w:szCs w:val="20"/>
        </w:rPr>
        <w:t xml:space="preserve">Barends, E., Rousseau, D.M., &amp; Briner, R.B. (2014). </w:t>
      </w:r>
      <w:r w:rsidRPr="008F6C70">
        <w:rPr>
          <w:rFonts w:ascii="Arial" w:hAnsi="Arial" w:cs="Arial"/>
          <w:i/>
          <w:iCs/>
          <w:kern w:val="0"/>
          <w:sz w:val="20"/>
          <w:szCs w:val="20"/>
        </w:rPr>
        <w:t xml:space="preserve">Evidence-Based Management: The Basic Principles. Amsterdam </w:t>
      </w:r>
      <w:proofErr w:type="spellStart"/>
      <w:r w:rsidRPr="008F6C70">
        <w:rPr>
          <w:rFonts w:ascii="Arial" w:hAnsi="Arial" w:cs="Arial"/>
          <w:i/>
          <w:iCs/>
          <w:kern w:val="0"/>
          <w:sz w:val="20"/>
          <w:szCs w:val="20"/>
        </w:rPr>
        <w:t>Center</w:t>
      </w:r>
      <w:proofErr w:type="spellEnd"/>
      <w:r w:rsidRPr="008F6C70">
        <w:rPr>
          <w:rFonts w:ascii="Arial" w:hAnsi="Arial" w:cs="Arial"/>
          <w:i/>
          <w:iCs/>
          <w:kern w:val="0"/>
          <w:sz w:val="20"/>
          <w:szCs w:val="20"/>
        </w:rPr>
        <w:t xml:space="preserve"> for Evidence-Based Management</w:t>
      </w:r>
      <w:r w:rsidRPr="008F6C70">
        <w:rPr>
          <w:rFonts w:ascii="Arial" w:hAnsi="Arial" w:cs="Arial"/>
          <w:kern w:val="0"/>
          <w:sz w:val="20"/>
          <w:szCs w:val="20"/>
        </w:rPr>
        <w:t xml:space="preserve"> [Online] Available at </w:t>
      </w:r>
      <w:hyperlink r:id="rId7" w:history="1">
        <w:r w:rsidRPr="008F6C70">
          <w:rPr>
            <w:rFonts w:ascii="Arial" w:hAnsi="Arial" w:cs="Arial"/>
            <w:kern w:val="0"/>
            <w:sz w:val="20"/>
            <w:szCs w:val="20"/>
          </w:rPr>
          <w:t>https://cebma.org/assets/Uploads/Evidence-Based-Practice-The-Basic-Principles.pdf</w:t>
        </w:r>
      </w:hyperlink>
      <w:r w:rsidRPr="008F6C70">
        <w:rPr>
          <w:rFonts w:ascii="Arial" w:hAnsi="Arial" w:cs="Arial"/>
          <w:kern w:val="0"/>
          <w:sz w:val="20"/>
          <w:szCs w:val="20"/>
        </w:rPr>
        <w:t xml:space="preserve"> [Accessed 30</w:t>
      </w:r>
      <w:r w:rsidR="006055F4">
        <w:rPr>
          <w:rFonts w:ascii="Arial" w:hAnsi="Arial" w:cs="Arial"/>
          <w:kern w:val="0"/>
          <w:sz w:val="20"/>
          <w:szCs w:val="20"/>
        </w:rPr>
        <w:t>/</w:t>
      </w:r>
      <w:r w:rsidRPr="008F6C70">
        <w:rPr>
          <w:rFonts w:ascii="Arial" w:hAnsi="Arial" w:cs="Arial"/>
          <w:kern w:val="0"/>
          <w:sz w:val="20"/>
          <w:szCs w:val="20"/>
        </w:rPr>
        <w:t>10</w:t>
      </w:r>
      <w:r w:rsidR="006055F4">
        <w:rPr>
          <w:rFonts w:ascii="Arial" w:hAnsi="Arial" w:cs="Arial"/>
          <w:kern w:val="0"/>
          <w:sz w:val="20"/>
          <w:szCs w:val="20"/>
        </w:rPr>
        <w:t>/</w:t>
      </w:r>
      <w:r w:rsidRPr="008F6C70">
        <w:rPr>
          <w:rFonts w:ascii="Arial" w:hAnsi="Arial" w:cs="Arial"/>
          <w:kern w:val="0"/>
          <w:sz w:val="20"/>
          <w:szCs w:val="20"/>
        </w:rPr>
        <w:t>24].</w:t>
      </w:r>
    </w:p>
    <w:p w14:paraId="5B4B7C1D" w14:textId="77777777" w:rsidR="009E2B1E" w:rsidRPr="00976C44" w:rsidRDefault="009E2B1E" w:rsidP="009E2B1E">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Barends, E. R. D. &amp;. B. R., 2014. </w:t>
      </w:r>
      <w:r w:rsidRPr="00976C44">
        <w:rPr>
          <w:rFonts w:ascii="Arial" w:hAnsi="Arial" w:cs="Arial"/>
          <w:i/>
          <w:iCs/>
          <w:color w:val="000000"/>
          <w:kern w:val="0"/>
          <w:sz w:val="20"/>
          <w:szCs w:val="20"/>
        </w:rPr>
        <w:t>Evidence-Based Management: The Basic Principles,</w:t>
      </w:r>
    </w:p>
    <w:p w14:paraId="79E543C4" w14:textId="77777777" w:rsidR="009E2B1E" w:rsidRPr="00976C44" w:rsidRDefault="009E2B1E" w:rsidP="009E2B1E">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Barnes, P. P. &amp;. B., 2017. Teaching for Critical Thinking: Edward De Bono's Six Thinking Hats. </w:t>
      </w:r>
      <w:r w:rsidRPr="00976C44">
        <w:rPr>
          <w:rFonts w:ascii="Arial" w:hAnsi="Arial" w:cs="Arial"/>
          <w:i/>
          <w:iCs/>
          <w:color w:val="000000"/>
          <w:kern w:val="0"/>
          <w:sz w:val="20"/>
          <w:szCs w:val="20"/>
        </w:rPr>
        <w:t xml:space="preserve">The National Teaching &amp; Learing Forum, </w:t>
      </w:r>
      <w:r w:rsidRPr="00976C44">
        <w:rPr>
          <w:rFonts w:ascii="Arial" w:hAnsi="Arial" w:cs="Arial"/>
          <w:color w:val="000000"/>
          <w:kern w:val="0"/>
          <w:sz w:val="20"/>
          <w:szCs w:val="20"/>
        </w:rPr>
        <w:t>26(3), pp. 9, 10.</w:t>
      </w:r>
    </w:p>
    <w:p w14:paraId="0D283992" w14:textId="5A6D413E" w:rsidR="00C72C2F" w:rsidRPr="00976C44" w:rsidRDefault="00C72C2F" w:rsidP="00C72C2F">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Briner, R., 2015a. </w:t>
      </w:r>
      <w:r w:rsidRPr="00976C44">
        <w:rPr>
          <w:rFonts w:ascii="Arial" w:hAnsi="Arial" w:cs="Arial"/>
          <w:i/>
          <w:iCs/>
          <w:color w:val="000000"/>
          <w:kern w:val="0"/>
          <w:sz w:val="20"/>
          <w:szCs w:val="20"/>
        </w:rPr>
        <w:t xml:space="preserve">HR Magazine. </w:t>
      </w:r>
      <w:r w:rsidRPr="00976C44">
        <w:rPr>
          <w:rFonts w:ascii="Arial" w:hAnsi="Arial" w:cs="Arial"/>
          <w:color w:val="000000"/>
          <w:kern w:val="0"/>
          <w:sz w:val="20"/>
          <w:szCs w:val="20"/>
        </w:rPr>
        <w:t>[Online] Available at: https://www.hrmagazine.co.uk/content/features/whats-the-evidence-for-evidence-based-hr [Accessed 11</w:t>
      </w:r>
      <w:r w:rsidR="00ED2377">
        <w:rPr>
          <w:rFonts w:ascii="Arial" w:hAnsi="Arial" w:cs="Arial"/>
          <w:color w:val="000000"/>
          <w:kern w:val="0"/>
          <w:sz w:val="20"/>
          <w:szCs w:val="20"/>
        </w:rPr>
        <w:t>/</w:t>
      </w:r>
      <w:r w:rsidRPr="00976C44">
        <w:rPr>
          <w:rFonts w:ascii="Arial" w:hAnsi="Arial" w:cs="Arial"/>
          <w:color w:val="000000"/>
          <w:kern w:val="0"/>
          <w:sz w:val="20"/>
          <w:szCs w:val="20"/>
        </w:rPr>
        <w:t>11</w:t>
      </w:r>
      <w:r w:rsidR="00ED237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9C4E821" w14:textId="520B5899" w:rsidR="009E2B1E" w:rsidRDefault="00C72C2F" w:rsidP="008F6C70">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Briner, R., 2015b. </w:t>
      </w:r>
      <w:r w:rsidRPr="00976C44">
        <w:rPr>
          <w:rFonts w:ascii="Arial" w:hAnsi="Arial" w:cs="Arial"/>
          <w:i/>
          <w:iCs/>
          <w:color w:val="000000"/>
          <w:kern w:val="0"/>
          <w:sz w:val="20"/>
          <w:szCs w:val="20"/>
        </w:rPr>
        <w:t xml:space="preserve">HR Magazine. </w:t>
      </w:r>
      <w:r w:rsidRPr="00976C44">
        <w:rPr>
          <w:rFonts w:ascii="Arial" w:hAnsi="Arial" w:cs="Arial"/>
          <w:color w:val="000000"/>
          <w:kern w:val="0"/>
          <w:sz w:val="20"/>
          <w:szCs w:val="20"/>
        </w:rPr>
        <w:t xml:space="preserve">[Online] Available at: https://www.hrmagazine.co.uk/content/features/rob-briner-spend-longer-on-evidence-based-decision-making [Accessed </w:t>
      </w:r>
      <w:r w:rsidRPr="00B87FAE">
        <w:rPr>
          <w:rFonts w:ascii="Arial" w:hAnsi="Arial" w:cs="Arial"/>
          <w:color w:val="000000"/>
          <w:kern w:val="0"/>
          <w:sz w:val="20"/>
          <w:szCs w:val="20"/>
        </w:rPr>
        <w:t>5</w:t>
      </w:r>
      <w:r w:rsidR="00ED2377">
        <w:rPr>
          <w:rFonts w:ascii="Arial" w:hAnsi="Arial" w:cs="Arial"/>
          <w:color w:val="000000"/>
          <w:kern w:val="0"/>
          <w:sz w:val="20"/>
          <w:szCs w:val="20"/>
        </w:rPr>
        <w:t>/</w:t>
      </w:r>
      <w:r w:rsidRPr="00976C44">
        <w:rPr>
          <w:rFonts w:ascii="Arial" w:hAnsi="Arial" w:cs="Arial"/>
          <w:color w:val="000000"/>
          <w:kern w:val="0"/>
          <w:sz w:val="20"/>
          <w:szCs w:val="20"/>
        </w:rPr>
        <w:t>11</w:t>
      </w:r>
      <w:r w:rsidR="00ED237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750E1F00" w14:textId="722201C8" w:rsidR="006C01B9" w:rsidRPr="00E51BB7" w:rsidRDefault="00522F61" w:rsidP="008F6C70">
      <w:pPr>
        <w:autoSpaceDE w:val="0"/>
        <w:autoSpaceDN w:val="0"/>
        <w:adjustRightInd w:val="0"/>
        <w:spacing w:after="0" w:line="240" w:lineRule="auto"/>
        <w:rPr>
          <w:rFonts w:ascii="Arial" w:hAnsi="Arial" w:cs="Arial"/>
          <w:color w:val="000000"/>
          <w:kern w:val="0"/>
          <w:sz w:val="20"/>
          <w:szCs w:val="20"/>
        </w:rPr>
      </w:pPr>
      <w:r>
        <w:rPr>
          <w:rFonts w:ascii="Arial" w:hAnsi="Arial" w:cs="Arial"/>
          <w:color w:val="000000"/>
          <w:kern w:val="0"/>
          <w:sz w:val="20"/>
          <w:szCs w:val="20"/>
        </w:rPr>
        <w:t>Chanana, N. and Sangeeta (2020</w:t>
      </w:r>
      <w:proofErr w:type="gramStart"/>
      <w:r>
        <w:rPr>
          <w:rFonts w:ascii="Arial" w:hAnsi="Arial" w:cs="Arial"/>
          <w:color w:val="000000"/>
          <w:kern w:val="0"/>
          <w:sz w:val="20"/>
          <w:szCs w:val="20"/>
        </w:rPr>
        <w:t>).Employee</w:t>
      </w:r>
      <w:proofErr w:type="gramEnd"/>
      <w:r>
        <w:rPr>
          <w:rFonts w:ascii="Arial" w:hAnsi="Arial" w:cs="Arial"/>
          <w:color w:val="000000"/>
          <w:kern w:val="0"/>
          <w:sz w:val="20"/>
          <w:szCs w:val="20"/>
        </w:rPr>
        <w:t xml:space="preserve"> engagement Practices during COVID-19 Lockdown.</w:t>
      </w:r>
      <w:r w:rsidR="00997145">
        <w:rPr>
          <w:rFonts w:ascii="Arial" w:hAnsi="Arial" w:cs="Arial"/>
          <w:color w:val="000000"/>
          <w:kern w:val="0"/>
          <w:sz w:val="20"/>
          <w:szCs w:val="20"/>
        </w:rPr>
        <w:t xml:space="preserve">[Online] 21 (4). </w:t>
      </w:r>
      <w:proofErr w:type="gramStart"/>
      <w:r w:rsidR="00997145">
        <w:rPr>
          <w:rFonts w:ascii="Arial" w:hAnsi="Arial" w:cs="Arial"/>
          <w:color w:val="000000"/>
          <w:kern w:val="0"/>
          <w:sz w:val="20"/>
          <w:szCs w:val="20"/>
        </w:rPr>
        <w:t>Doi:</w:t>
      </w:r>
      <w:r w:rsidR="00DF2E25">
        <w:rPr>
          <w:rFonts w:ascii="Arial" w:hAnsi="Arial" w:cs="Arial"/>
          <w:color w:val="000000"/>
          <w:kern w:val="0"/>
          <w:sz w:val="20"/>
          <w:szCs w:val="20"/>
        </w:rPr>
        <w:t>https</w:t>
      </w:r>
      <w:proofErr w:type="gramEnd"/>
      <w:r w:rsidR="00DF2E25">
        <w:rPr>
          <w:rFonts w:ascii="Arial" w:hAnsi="Arial" w:cs="Arial"/>
          <w:color w:val="000000"/>
          <w:kern w:val="0"/>
          <w:sz w:val="20"/>
          <w:szCs w:val="20"/>
        </w:rPr>
        <w:t>:Doi.org/10.1002/Pa.</w:t>
      </w:r>
      <w:r w:rsidR="00E51BB7">
        <w:rPr>
          <w:rFonts w:ascii="Arial" w:hAnsi="Arial" w:cs="Arial"/>
          <w:color w:val="000000"/>
          <w:kern w:val="0"/>
          <w:sz w:val="20"/>
          <w:szCs w:val="20"/>
        </w:rPr>
        <w:t>2508</w:t>
      </w:r>
      <w:r w:rsidR="009D6AD0">
        <w:rPr>
          <w:rFonts w:ascii="Arial" w:hAnsi="Arial" w:cs="Arial"/>
          <w:color w:val="000000"/>
          <w:kern w:val="0"/>
          <w:sz w:val="20"/>
          <w:szCs w:val="20"/>
        </w:rPr>
        <w:t xml:space="preserve"> [Access</w:t>
      </w:r>
      <w:r w:rsidR="007404EF">
        <w:rPr>
          <w:rFonts w:ascii="Arial" w:hAnsi="Arial" w:cs="Arial"/>
          <w:color w:val="000000"/>
          <w:kern w:val="0"/>
          <w:sz w:val="20"/>
          <w:szCs w:val="20"/>
        </w:rPr>
        <w:t>ed 20/1/2025]</w:t>
      </w:r>
    </w:p>
    <w:p w14:paraId="4C61FD6B" w14:textId="08BF9632" w:rsidR="00E06628" w:rsidRPr="00B87FAE" w:rsidRDefault="00E06628" w:rsidP="00E06628">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(2019). </w:t>
      </w:r>
      <w:r w:rsidRPr="00976C44">
        <w:rPr>
          <w:rFonts w:ascii="Arial" w:hAnsi="Arial" w:cs="Arial"/>
          <w:i/>
          <w:iCs/>
          <w:color w:val="000000"/>
          <w:kern w:val="0"/>
          <w:sz w:val="20"/>
          <w:szCs w:val="20"/>
        </w:rPr>
        <w:t xml:space="preserve">Podcast 148: Evidence-based practice for HR: beyond fads and fiction. </w:t>
      </w:r>
      <w:r w:rsidRPr="00976C44">
        <w:rPr>
          <w:rFonts w:ascii="Arial" w:hAnsi="Arial" w:cs="Arial"/>
          <w:color w:val="000000"/>
          <w:kern w:val="0"/>
          <w:sz w:val="20"/>
          <w:szCs w:val="20"/>
        </w:rPr>
        <w:t>[Online] Available at: https://www.cipd.co.uk/podcasts/evidence-based-hr [Accessed 08</w:t>
      </w:r>
      <w:r w:rsidR="00CF0647">
        <w:rPr>
          <w:rFonts w:ascii="Arial" w:hAnsi="Arial" w:cs="Arial"/>
          <w:color w:val="000000"/>
          <w:kern w:val="0"/>
          <w:sz w:val="20"/>
          <w:szCs w:val="20"/>
        </w:rPr>
        <w:t>/</w:t>
      </w:r>
      <w:r w:rsidRPr="00976C44">
        <w:rPr>
          <w:rFonts w:ascii="Arial" w:hAnsi="Arial" w:cs="Arial"/>
          <w:color w:val="000000"/>
          <w:kern w:val="0"/>
          <w:sz w:val="20"/>
          <w:szCs w:val="20"/>
        </w:rPr>
        <w:t>11</w:t>
      </w:r>
      <w:r w:rsidR="00CF064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8034E66" w14:textId="77777777" w:rsidR="009B4304" w:rsidRPr="00976C44" w:rsidRDefault="009B4304" w:rsidP="009B430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2022. </w:t>
      </w:r>
      <w:r w:rsidRPr="00976C44">
        <w:rPr>
          <w:rFonts w:ascii="Arial" w:hAnsi="Arial" w:cs="Arial"/>
          <w:i/>
          <w:iCs/>
          <w:color w:val="000000"/>
          <w:kern w:val="0"/>
          <w:sz w:val="20"/>
          <w:szCs w:val="20"/>
        </w:rPr>
        <w:t xml:space="preserve">Studying Human Resources Management. </w:t>
      </w:r>
      <w:r w:rsidRPr="00976C44">
        <w:rPr>
          <w:rFonts w:ascii="Arial" w:hAnsi="Arial" w:cs="Arial"/>
          <w:color w:val="000000"/>
          <w:kern w:val="0"/>
          <w:sz w:val="20"/>
          <w:szCs w:val="20"/>
        </w:rPr>
        <w:t>3 ed. London: Kogan Page.</w:t>
      </w:r>
    </w:p>
    <w:p w14:paraId="51E369D5" w14:textId="53ECBB3E" w:rsidR="009B4304" w:rsidRDefault="009B4304" w:rsidP="009B430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Management Development. </w:t>
      </w:r>
      <w:r w:rsidRPr="00976C44">
        <w:rPr>
          <w:rFonts w:ascii="Arial" w:hAnsi="Arial" w:cs="Arial"/>
          <w:color w:val="000000"/>
          <w:kern w:val="0"/>
          <w:sz w:val="20"/>
          <w:szCs w:val="20"/>
        </w:rPr>
        <w:t>[Online] Available at: https://www.cipd.co.uk/knowledge/strategy/development/management-factsheet [Accessed 1</w:t>
      </w:r>
      <w:r w:rsidRPr="00B87FAE">
        <w:rPr>
          <w:rFonts w:ascii="Arial" w:hAnsi="Arial" w:cs="Arial"/>
          <w:color w:val="000000"/>
          <w:kern w:val="0"/>
          <w:sz w:val="20"/>
          <w:szCs w:val="20"/>
        </w:rPr>
        <w:t>1</w:t>
      </w:r>
      <w:r w:rsidR="00CF0647">
        <w:rPr>
          <w:rFonts w:ascii="Arial" w:hAnsi="Arial" w:cs="Arial"/>
          <w:color w:val="000000"/>
          <w:kern w:val="0"/>
          <w:sz w:val="20"/>
          <w:szCs w:val="20"/>
        </w:rPr>
        <w:t>/</w:t>
      </w:r>
      <w:r w:rsidRPr="00976C44">
        <w:rPr>
          <w:rFonts w:ascii="Arial" w:hAnsi="Arial" w:cs="Arial"/>
          <w:color w:val="000000"/>
          <w:kern w:val="0"/>
          <w:sz w:val="20"/>
          <w:szCs w:val="20"/>
        </w:rPr>
        <w:t>1</w:t>
      </w:r>
      <w:r w:rsidRPr="00B87FAE">
        <w:rPr>
          <w:rFonts w:ascii="Arial" w:hAnsi="Arial" w:cs="Arial"/>
          <w:color w:val="000000"/>
          <w:kern w:val="0"/>
          <w:sz w:val="20"/>
          <w:szCs w:val="20"/>
        </w:rPr>
        <w:t>1</w:t>
      </w:r>
      <w:r w:rsidR="00CF064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83ADA72" w14:textId="635E0416" w:rsidR="000553A1" w:rsidRPr="00976C44" w:rsidRDefault="000553A1" w:rsidP="000553A1">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2015. </w:t>
      </w:r>
      <w:r w:rsidRPr="00976C44">
        <w:rPr>
          <w:rFonts w:ascii="Arial" w:hAnsi="Arial" w:cs="Arial"/>
          <w:i/>
          <w:iCs/>
          <w:color w:val="000000"/>
          <w:kern w:val="0"/>
          <w:sz w:val="20"/>
          <w:szCs w:val="20"/>
        </w:rPr>
        <w:t xml:space="preserve">HR and Business Ethics. </w:t>
      </w:r>
      <w:r w:rsidRPr="00976C44">
        <w:rPr>
          <w:rFonts w:ascii="Arial" w:hAnsi="Arial" w:cs="Arial"/>
          <w:color w:val="000000"/>
          <w:kern w:val="0"/>
          <w:sz w:val="20"/>
          <w:szCs w:val="20"/>
        </w:rPr>
        <w:t>[Online] Available at: https://www.cipd.co.uk/podcasts/hr-business-ethics [Accessed 1</w:t>
      </w:r>
      <w:r w:rsidRPr="00B87FAE">
        <w:rPr>
          <w:rFonts w:ascii="Arial" w:hAnsi="Arial" w:cs="Arial"/>
          <w:color w:val="000000"/>
          <w:kern w:val="0"/>
          <w:sz w:val="20"/>
          <w:szCs w:val="20"/>
        </w:rPr>
        <w:t>0</w:t>
      </w:r>
      <w:r>
        <w:rPr>
          <w:rFonts w:ascii="Arial" w:hAnsi="Arial" w:cs="Arial"/>
          <w:color w:val="000000"/>
          <w:kern w:val="0"/>
          <w:sz w:val="20"/>
          <w:szCs w:val="20"/>
        </w:rPr>
        <w:t>/</w:t>
      </w:r>
      <w:r w:rsidRPr="00976C44">
        <w:rPr>
          <w:rFonts w:ascii="Arial" w:hAnsi="Arial" w:cs="Arial"/>
          <w:color w:val="000000"/>
          <w:kern w:val="0"/>
          <w:sz w:val="20"/>
          <w:szCs w:val="20"/>
        </w:rPr>
        <w:t>1</w:t>
      </w:r>
      <w:r w:rsidRPr="00B87FAE">
        <w:rPr>
          <w:rFonts w:ascii="Arial" w:hAnsi="Arial" w:cs="Arial"/>
          <w:color w:val="000000"/>
          <w:kern w:val="0"/>
          <w:sz w:val="20"/>
          <w:szCs w:val="20"/>
        </w:rPr>
        <w:t>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4DB138B" w14:textId="3DBBCDF7" w:rsidR="000553A1" w:rsidRPr="00976C44" w:rsidRDefault="000553A1" w:rsidP="000553A1">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2019. </w:t>
      </w:r>
      <w:r w:rsidRPr="00976C44">
        <w:rPr>
          <w:rFonts w:ascii="Arial" w:hAnsi="Arial" w:cs="Arial"/>
          <w:i/>
          <w:iCs/>
          <w:color w:val="000000"/>
          <w:kern w:val="0"/>
          <w:sz w:val="20"/>
          <w:szCs w:val="20"/>
        </w:rPr>
        <w:t xml:space="preserve">Podcast 154: Critical Thinking. </w:t>
      </w:r>
      <w:r w:rsidRPr="00976C44">
        <w:rPr>
          <w:rFonts w:ascii="Arial" w:hAnsi="Arial" w:cs="Arial"/>
          <w:color w:val="000000"/>
          <w:kern w:val="0"/>
          <w:sz w:val="20"/>
          <w:szCs w:val="20"/>
        </w:rPr>
        <w:t>[Online] Available at: https://www.cipd.co.uk/podcasts/critical-thinking [Accessed 1</w:t>
      </w:r>
      <w:r w:rsidRPr="00B87FAE">
        <w:rPr>
          <w:rFonts w:ascii="Arial" w:hAnsi="Arial" w:cs="Arial"/>
          <w:color w:val="000000"/>
          <w:kern w:val="0"/>
          <w:sz w:val="20"/>
          <w:szCs w:val="20"/>
        </w:rPr>
        <w:t>0</w:t>
      </w:r>
      <w:r w:rsidR="009B1888">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038983F5" w14:textId="5011A440" w:rsidR="000553A1" w:rsidRPr="00976C44" w:rsidRDefault="000553A1" w:rsidP="000553A1">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2020. </w:t>
      </w:r>
      <w:r w:rsidRPr="00976C44">
        <w:rPr>
          <w:rFonts w:ascii="Arial" w:hAnsi="Arial" w:cs="Arial"/>
          <w:i/>
          <w:iCs/>
          <w:color w:val="000000"/>
          <w:kern w:val="0"/>
          <w:sz w:val="20"/>
          <w:szCs w:val="20"/>
        </w:rPr>
        <w:t xml:space="preserve">Making evidence-based decisions in an </w:t>
      </w:r>
      <w:proofErr w:type="spellStart"/>
      <w:r w:rsidRPr="00976C44">
        <w:rPr>
          <w:rFonts w:ascii="Arial" w:hAnsi="Arial" w:cs="Arial"/>
          <w:i/>
          <w:iCs/>
          <w:color w:val="000000"/>
          <w:kern w:val="0"/>
          <w:sz w:val="20"/>
          <w:szCs w:val="20"/>
        </w:rPr>
        <w:t>uncerrtain</w:t>
      </w:r>
      <w:proofErr w:type="spellEnd"/>
      <w:r w:rsidRPr="00976C44">
        <w:rPr>
          <w:rFonts w:ascii="Arial" w:hAnsi="Arial" w:cs="Arial"/>
          <w:i/>
          <w:iCs/>
          <w:color w:val="000000"/>
          <w:kern w:val="0"/>
          <w:sz w:val="20"/>
          <w:szCs w:val="20"/>
        </w:rPr>
        <w:t xml:space="preserve"> world. </w:t>
      </w:r>
      <w:r w:rsidRPr="00976C44">
        <w:rPr>
          <w:rFonts w:ascii="Arial" w:hAnsi="Arial" w:cs="Arial"/>
          <w:color w:val="000000"/>
          <w:kern w:val="0"/>
          <w:sz w:val="20"/>
          <w:szCs w:val="20"/>
        </w:rPr>
        <w:t>[Online] Available at: https://www.cipd.co.uk/news-views/nutshell/issue-96/evidence-based-decisions [Accessed 1</w:t>
      </w:r>
      <w:r w:rsidRPr="00B87FAE">
        <w:rPr>
          <w:rFonts w:ascii="Arial" w:hAnsi="Arial" w:cs="Arial"/>
          <w:color w:val="000000"/>
          <w:kern w:val="0"/>
          <w:sz w:val="20"/>
          <w:szCs w:val="20"/>
        </w:rPr>
        <w:t>1</w:t>
      </w:r>
      <w:r w:rsidR="009B1888">
        <w:rPr>
          <w:rFonts w:ascii="Arial" w:hAnsi="Arial" w:cs="Arial"/>
          <w:color w:val="000000"/>
          <w:kern w:val="0"/>
          <w:sz w:val="20"/>
          <w:szCs w:val="20"/>
        </w:rPr>
        <w:t>/</w:t>
      </w:r>
      <w:r w:rsidRPr="00976C44">
        <w:rPr>
          <w:rFonts w:ascii="Arial" w:hAnsi="Arial" w:cs="Arial"/>
          <w:color w:val="000000"/>
          <w:kern w:val="0"/>
          <w:sz w:val="20"/>
          <w:szCs w:val="20"/>
        </w:rPr>
        <w:t>11</w:t>
      </w:r>
      <w:r w:rsidR="009B1888">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C5FF4DC" w14:textId="683B493E" w:rsidR="009B4304" w:rsidRPr="00976C44" w:rsidRDefault="009B4304" w:rsidP="009B430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Ethical practice and the role of people professionals. </w:t>
      </w:r>
      <w:r w:rsidRPr="00976C44">
        <w:rPr>
          <w:rFonts w:ascii="Arial" w:hAnsi="Arial" w:cs="Arial"/>
          <w:color w:val="000000"/>
          <w:kern w:val="0"/>
          <w:sz w:val="20"/>
          <w:szCs w:val="20"/>
        </w:rPr>
        <w:t>[Online] Available at: https://www.cipd.co.uk/knowledge/culture/ethics/role-hr-factsheet [Accessed 1</w:t>
      </w:r>
      <w:r w:rsidRPr="00B87FAE">
        <w:rPr>
          <w:rFonts w:ascii="Arial" w:hAnsi="Arial" w:cs="Arial"/>
          <w:color w:val="000000"/>
          <w:kern w:val="0"/>
          <w:sz w:val="20"/>
          <w:szCs w:val="20"/>
        </w:rPr>
        <w:t>0</w:t>
      </w:r>
      <w:r w:rsidR="00CF0647">
        <w:rPr>
          <w:rFonts w:ascii="Arial" w:hAnsi="Arial" w:cs="Arial"/>
          <w:color w:val="000000"/>
          <w:kern w:val="0"/>
          <w:sz w:val="20"/>
          <w:szCs w:val="20"/>
        </w:rPr>
        <w:t>/</w:t>
      </w:r>
      <w:r w:rsidRPr="00976C44">
        <w:rPr>
          <w:rFonts w:ascii="Arial" w:hAnsi="Arial" w:cs="Arial"/>
          <w:color w:val="000000"/>
          <w:kern w:val="0"/>
          <w:sz w:val="20"/>
          <w:szCs w:val="20"/>
        </w:rPr>
        <w:t>1</w:t>
      </w:r>
      <w:r w:rsidRPr="00B87FAE">
        <w:rPr>
          <w:rFonts w:ascii="Arial" w:hAnsi="Arial" w:cs="Arial"/>
          <w:color w:val="000000"/>
          <w:kern w:val="0"/>
          <w:sz w:val="20"/>
          <w:szCs w:val="20"/>
        </w:rPr>
        <w:t>1</w:t>
      </w:r>
      <w:r w:rsidR="00CF064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84165A7" w14:textId="05C558A7" w:rsidR="009B4304" w:rsidRDefault="009B4304" w:rsidP="009B430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n.d. </w:t>
      </w:r>
      <w:r w:rsidRPr="00976C44">
        <w:rPr>
          <w:rFonts w:ascii="Arial" w:hAnsi="Arial" w:cs="Arial"/>
          <w:i/>
          <w:iCs/>
          <w:color w:val="000000"/>
          <w:kern w:val="0"/>
          <w:sz w:val="20"/>
          <w:szCs w:val="20"/>
        </w:rPr>
        <w:t xml:space="preserve">Making the business case. </w:t>
      </w:r>
      <w:r w:rsidRPr="00976C44">
        <w:rPr>
          <w:rFonts w:ascii="Arial" w:hAnsi="Arial" w:cs="Arial"/>
          <w:color w:val="000000"/>
          <w:kern w:val="0"/>
          <w:sz w:val="20"/>
          <w:szCs w:val="20"/>
        </w:rPr>
        <w:t xml:space="preserve">[Online] Available at: https://learninghub.cipd.org/d2l/le/enhancedSequenceViewer/6669?url=https%3A%2F%2F927c5291-88a7-4867-8a37-2c6769ede575.sequences.api.brightspace.com%2F6669%2Factivity%2F2840%3FfilterOnDatesAndDepth%3D1 [Accessed </w:t>
      </w:r>
      <w:r w:rsidRPr="00B87FAE">
        <w:rPr>
          <w:rFonts w:ascii="Arial" w:hAnsi="Arial" w:cs="Arial"/>
          <w:color w:val="000000"/>
          <w:kern w:val="0"/>
          <w:sz w:val="20"/>
          <w:szCs w:val="20"/>
        </w:rPr>
        <w:t>1</w:t>
      </w:r>
      <w:r w:rsidRPr="00976C44">
        <w:rPr>
          <w:rFonts w:ascii="Arial" w:hAnsi="Arial" w:cs="Arial"/>
          <w:color w:val="000000"/>
          <w:kern w:val="0"/>
          <w:sz w:val="20"/>
          <w:szCs w:val="20"/>
        </w:rPr>
        <w:t>2</w:t>
      </w:r>
      <w:r w:rsidR="00C45E1E">
        <w:rPr>
          <w:rFonts w:ascii="Arial" w:hAnsi="Arial" w:cs="Arial"/>
          <w:color w:val="000000"/>
          <w:kern w:val="0"/>
          <w:sz w:val="20"/>
          <w:szCs w:val="20"/>
        </w:rPr>
        <w:t>/1</w:t>
      </w:r>
      <w:r w:rsidRPr="00976C44">
        <w:rPr>
          <w:rFonts w:ascii="Arial" w:hAnsi="Arial" w:cs="Arial"/>
          <w:color w:val="000000"/>
          <w:kern w:val="0"/>
          <w:sz w:val="20"/>
          <w:szCs w:val="20"/>
        </w:rPr>
        <w:t>1</w:t>
      </w:r>
      <w:r w:rsidR="00CF0647">
        <w:rPr>
          <w:rFonts w:ascii="Arial" w:hAnsi="Arial" w:cs="Arial"/>
          <w:color w:val="000000"/>
          <w:kern w:val="0"/>
          <w:sz w:val="20"/>
          <w:szCs w:val="20"/>
        </w:rPr>
        <w:t>/</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61A1105" w14:textId="2A5A2FA7" w:rsidR="006055F4" w:rsidRDefault="006055F4" w:rsidP="006055F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PESTLE Analysis. </w:t>
      </w:r>
      <w:r w:rsidRPr="00976C44">
        <w:rPr>
          <w:rFonts w:ascii="Arial" w:hAnsi="Arial" w:cs="Arial"/>
          <w:color w:val="000000"/>
          <w:kern w:val="0"/>
          <w:sz w:val="20"/>
          <w:szCs w:val="20"/>
        </w:rPr>
        <w:t>[Online] Available at: https://www.cipd.co.uk/knowledge/strategy/organisational-development/pestle-analysis-factsheet [Accessed 1</w:t>
      </w:r>
      <w:r w:rsidRPr="00A96FA5">
        <w:rPr>
          <w:rFonts w:ascii="Arial" w:hAnsi="Arial" w:cs="Arial"/>
          <w:color w:val="000000"/>
          <w:kern w:val="0"/>
          <w:sz w:val="20"/>
          <w:szCs w:val="20"/>
        </w:rPr>
        <w:t>0</w:t>
      </w:r>
      <w:r w:rsidR="00C45E1E">
        <w:rPr>
          <w:rFonts w:ascii="Arial" w:hAnsi="Arial" w:cs="Arial"/>
          <w:color w:val="000000"/>
          <w:kern w:val="0"/>
          <w:sz w:val="20"/>
          <w:szCs w:val="20"/>
        </w:rPr>
        <w:t>/</w:t>
      </w:r>
      <w:r w:rsidRPr="00976C44">
        <w:rPr>
          <w:rFonts w:ascii="Arial" w:hAnsi="Arial" w:cs="Arial"/>
          <w:color w:val="000000"/>
          <w:kern w:val="0"/>
          <w:sz w:val="20"/>
          <w:szCs w:val="20"/>
        </w:rPr>
        <w:t>11</w:t>
      </w:r>
      <w:r w:rsidR="00C45E1E">
        <w:rPr>
          <w:rFonts w:ascii="Arial" w:hAnsi="Arial" w:cs="Arial"/>
          <w:color w:val="000000"/>
          <w:kern w:val="0"/>
          <w:sz w:val="20"/>
          <w:szCs w:val="20"/>
        </w:rPr>
        <w:t>/</w:t>
      </w:r>
      <w:r w:rsidRPr="00976C44">
        <w:rPr>
          <w:rFonts w:ascii="Arial" w:hAnsi="Arial" w:cs="Arial"/>
          <w:color w:val="000000"/>
          <w:kern w:val="0"/>
          <w:sz w:val="20"/>
          <w:szCs w:val="20"/>
        </w:rPr>
        <w:t>202</w:t>
      </w:r>
      <w:r w:rsidRPr="00A96FA5">
        <w:rPr>
          <w:rFonts w:ascii="Arial" w:hAnsi="Arial" w:cs="Arial"/>
          <w:color w:val="000000"/>
          <w:kern w:val="0"/>
          <w:sz w:val="20"/>
          <w:szCs w:val="20"/>
        </w:rPr>
        <w:t>4</w:t>
      </w:r>
      <w:r w:rsidRPr="00976C44">
        <w:rPr>
          <w:rFonts w:ascii="Arial" w:hAnsi="Arial" w:cs="Arial"/>
          <w:color w:val="000000"/>
          <w:kern w:val="0"/>
          <w:sz w:val="20"/>
          <w:szCs w:val="20"/>
        </w:rPr>
        <w:t>].</w:t>
      </w:r>
    </w:p>
    <w:p w14:paraId="7241C3AE" w14:textId="00264DD2" w:rsidR="00453F7B" w:rsidRPr="00976C44"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w:t>
      </w:r>
      <w:r w:rsidRPr="00B87FAE">
        <w:rPr>
          <w:rFonts w:ascii="Arial" w:hAnsi="Arial" w:cs="Arial"/>
          <w:color w:val="000000"/>
          <w:kern w:val="0"/>
          <w:sz w:val="20"/>
          <w:szCs w:val="20"/>
        </w:rPr>
        <w:t>19</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Critical Thinking. </w:t>
      </w:r>
      <w:r w:rsidRPr="00976C44">
        <w:rPr>
          <w:rFonts w:ascii="Arial" w:hAnsi="Arial" w:cs="Arial"/>
          <w:color w:val="000000"/>
          <w:kern w:val="0"/>
          <w:sz w:val="20"/>
          <w:szCs w:val="20"/>
        </w:rPr>
        <w:t>[Online] Available at: https://www.cipd.co.uk/podcasts/critical-thinking [Accessed 18</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FFCD236" w14:textId="7FB006B0" w:rsidR="00453F7B" w:rsidRPr="00976C44"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SWOT Analysis. </w:t>
      </w:r>
      <w:r w:rsidRPr="00976C44">
        <w:rPr>
          <w:rFonts w:ascii="Arial" w:hAnsi="Arial" w:cs="Arial"/>
          <w:color w:val="000000"/>
          <w:kern w:val="0"/>
          <w:sz w:val="20"/>
          <w:szCs w:val="20"/>
        </w:rPr>
        <w:t>[Online] Available at: https://www.cipd.co.uk/knowledge/strategy/organisational-development/swot-analysis-factsheet [Accessed 14</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01193FF5" w14:textId="4322B714" w:rsidR="00453F7B" w:rsidRPr="00976C44"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2021. </w:t>
      </w:r>
      <w:r w:rsidRPr="00976C44">
        <w:rPr>
          <w:rFonts w:ascii="Arial" w:hAnsi="Arial" w:cs="Arial"/>
          <w:i/>
          <w:iCs/>
          <w:color w:val="000000"/>
          <w:kern w:val="0"/>
          <w:sz w:val="20"/>
          <w:szCs w:val="20"/>
        </w:rPr>
        <w:t xml:space="preserve">Solving business problems with people analytics: case studies. </w:t>
      </w:r>
      <w:r w:rsidRPr="00976C44">
        <w:rPr>
          <w:rFonts w:ascii="Arial" w:hAnsi="Arial" w:cs="Arial"/>
          <w:color w:val="000000"/>
          <w:kern w:val="0"/>
          <w:sz w:val="20"/>
          <w:szCs w:val="20"/>
        </w:rPr>
        <w:t>[Online] Available at: https://www.cipd.co.uk/knowledge/strategy/analytics/people-analytics-case-studies [Accessed 1</w:t>
      </w:r>
      <w:r w:rsidRPr="00B87FAE">
        <w:rPr>
          <w:rFonts w:ascii="Arial" w:hAnsi="Arial" w:cs="Arial"/>
          <w:color w:val="000000"/>
          <w:kern w:val="0"/>
          <w:sz w:val="20"/>
          <w:szCs w:val="20"/>
        </w:rPr>
        <w:t>0</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40B7416B" w14:textId="588BA6CC" w:rsidR="00453F7B"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lastRenderedPageBreak/>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Evidence-based practice for effective decision making. </w:t>
      </w:r>
      <w:r w:rsidRPr="00976C44">
        <w:rPr>
          <w:rFonts w:ascii="Arial" w:hAnsi="Arial" w:cs="Arial"/>
          <w:color w:val="000000"/>
          <w:kern w:val="0"/>
          <w:sz w:val="20"/>
          <w:szCs w:val="20"/>
        </w:rPr>
        <w:t>[Online] Available at: https://www.cipd.co.uk/knowledge/strategy/analytics/evidence-based-practice-factsheet [Accessed 0</w:t>
      </w:r>
      <w:r w:rsidRPr="00B87FAE">
        <w:rPr>
          <w:rFonts w:ascii="Arial" w:hAnsi="Arial" w:cs="Arial"/>
          <w:color w:val="000000"/>
          <w:kern w:val="0"/>
          <w:sz w:val="20"/>
          <w:szCs w:val="20"/>
        </w:rPr>
        <w:t>9</w:t>
      </w:r>
      <w:r>
        <w:rPr>
          <w:rFonts w:ascii="Arial" w:hAnsi="Arial" w:cs="Arial"/>
          <w:color w:val="000000"/>
          <w:kern w:val="0"/>
          <w:sz w:val="20"/>
          <w:szCs w:val="20"/>
        </w:rPr>
        <w:t>/</w:t>
      </w:r>
      <w:r w:rsidRPr="00B87FAE">
        <w:rPr>
          <w:rFonts w:ascii="Arial" w:hAnsi="Arial" w:cs="Arial"/>
          <w:color w:val="000000"/>
          <w:kern w:val="0"/>
          <w:sz w:val="20"/>
          <w:szCs w:val="20"/>
        </w:rPr>
        <w:t xml:space="preserve"> 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1556E2D" w14:textId="41BDD915" w:rsidR="00453F7B" w:rsidRPr="007617FD" w:rsidRDefault="00453F7B" w:rsidP="00453F7B">
      <w:pPr>
        <w:autoSpaceDE w:val="0"/>
        <w:autoSpaceDN w:val="0"/>
        <w:adjustRightInd w:val="0"/>
        <w:spacing w:after="0" w:line="240" w:lineRule="auto"/>
        <w:rPr>
          <w:rFonts w:ascii="Arial" w:hAnsi="Arial" w:cs="Arial"/>
          <w:sz w:val="20"/>
          <w:szCs w:val="20"/>
        </w:rPr>
      </w:pPr>
      <w:r w:rsidRPr="00D667FE">
        <w:rPr>
          <w:rFonts w:ascii="Arial" w:hAnsi="Arial" w:cs="Arial"/>
          <w:sz w:val="20"/>
          <w:szCs w:val="20"/>
        </w:rPr>
        <w:t xml:space="preserve">CIPD, 2015. Perspectives on ethical workplace decision-making. [Online] Available at: </w:t>
      </w:r>
      <w:r w:rsidRPr="007617FD">
        <w:rPr>
          <w:rFonts w:ascii="Arial" w:hAnsi="Arial" w:cs="Arial"/>
          <w:sz w:val="20"/>
          <w:szCs w:val="20"/>
        </w:rPr>
        <w:t>https://www.cipd.org/uk/knowledge/reports/workplace-decisions-report/  [Accessed 09</w:t>
      </w:r>
      <w:r>
        <w:rPr>
          <w:rFonts w:ascii="Arial" w:hAnsi="Arial" w:cs="Arial"/>
          <w:sz w:val="20"/>
          <w:szCs w:val="20"/>
        </w:rPr>
        <w:t>/</w:t>
      </w:r>
      <w:r w:rsidRPr="007617FD">
        <w:rPr>
          <w:rFonts w:ascii="Arial" w:hAnsi="Arial" w:cs="Arial"/>
          <w:sz w:val="20"/>
          <w:szCs w:val="20"/>
        </w:rPr>
        <w:t>11</w:t>
      </w:r>
      <w:r>
        <w:rPr>
          <w:rFonts w:ascii="Arial" w:hAnsi="Arial" w:cs="Arial"/>
          <w:sz w:val="20"/>
          <w:szCs w:val="20"/>
        </w:rPr>
        <w:t>/</w:t>
      </w:r>
      <w:r w:rsidRPr="007617FD">
        <w:rPr>
          <w:rFonts w:ascii="Arial" w:hAnsi="Arial" w:cs="Arial"/>
          <w:sz w:val="20"/>
          <w:szCs w:val="20"/>
        </w:rPr>
        <w:t>2024]</w:t>
      </w:r>
    </w:p>
    <w:p w14:paraId="5570A484" w14:textId="74E15319" w:rsidR="00453F7B" w:rsidRPr="00976C44" w:rsidRDefault="00453F7B" w:rsidP="00453F7B">
      <w:pPr>
        <w:autoSpaceDE w:val="0"/>
        <w:autoSpaceDN w:val="0"/>
        <w:adjustRightInd w:val="0"/>
        <w:spacing w:after="0" w:line="240" w:lineRule="auto"/>
        <w:rPr>
          <w:rFonts w:ascii="Arial" w:hAnsi="Arial" w:cs="Arial"/>
          <w:sz w:val="20"/>
          <w:szCs w:val="20"/>
        </w:rPr>
      </w:pPr>
      <w:r w:rsidRPr="00976C44">
        <w:rPr>
          <w:rFonts w:ascii="Arial" w:hAnsi="Arial" w:cs="Arial"/>
          <w:color w:val="000000"/>
          <w:kern w:val="0"/>
          <w:sz w:val="20"/>
          <w:szCs w:val="20"/>
        </w:rPr>
        <w:t>CIPD, 202</w:t>
      </w:r>
      <w:r w:rsidRPr="007617FD">
        <w:rPr>
          <w:rFonts w:ascii="Arial" w:hAnsi="Arial" w:cs="Arial"/>
          <w:color w:val="000000"/>
          <w:kern w:val="0"/>
          <w:sz w:val="20"/>
          <w:szCs w:val="20"/>
        </w:rPr>
        <w:t>4</w:t>
      </w:r>
      <w:r w:rsidRPr="00976C44">
        <w:rPr>
          <w:rFonts w:ascii="Arial" w:hAnsi="Arial" w:cs="Arial"/>
          <w:color w:val="000000"/>
          <w:kern w:val="0"/>
          <w:sz w:val="20"/>
          <w:szCs w:val="20"/>
        </w:rPr>
        <w:t xml:space="preserve">. People Analytics. [Online] Available at: https://www.cipd.co.uk/knowledge/strategy/analytics/factsheet#:~:text=People%20analytics%20is%20about%20analysing%20data,and%20also%20consider%20external%20benchmarking%20data%E2%80%99.&amp;text=People%20analytics%20is%20about,consider%20external%20benchmarki [Accessed </w:t>
      </w:r>
      <w:r w:rsidRPr="00B87FAE">
        <w:rPr>
          <w:rFonts w:ascii="Arial" w:hAnsi="Arial" w:cs="Arial"/>
          <w:color w:val="000000"/>
          <w:kern w:val="0"/>
          <w:sz w:val="20"/>
          <w:szCs w:val="20"/>
        </w:rPr>
        <w:t>9</w:t>
      </w:r>
      <w:r w:rsidRPr="00976C44">
        <w:rPr>
          <w:rFonts w:ascii="Arial" w:hAnsi="Arial" w:cs="Arial"/>
          <w:color w:val="000000"/>
          <w:kern w:val="0"/>
          <w:sz w:val="20"/>
          <w:szCs w:val="20"/>
        </w:rPr>
        <w:t xml:space="preserve"> </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D643292" w14:textId="135253BD" w:rsidR="00453F7B" w:rsidRPr="00976C44"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People Analytics. </w:t>
      </w:r>
      <w:r w:rsidRPr="00976C44">
        <w:rPr>
          <w:rFonts w:ascii="Arial" w:hAnsi="Arial" w:cs="Arial"/>
          <w:color w:val="000000"/>
          <w:kern w:val="0"/>
          <w:sz w:val="20"/>
          <w:szCs w:val="20"/>
        </w:rPr>
        <w:t xml:space="preserve">[Online] Available at: https://www.cipd.co.uk/knowledge/strategy/analytics/factsheet [Accessed </w:t>
      </w:r>
      <w:r w:rsidRPr="00B87FAE">
        <w:rPr>
          <w:rFonts w:ascii="Arial" w:hAnsi="Arial" w:cs="Arial"/>
          <w:color w:val="000000"/>
          <w:kern w:val="0"/>
          <w:sz w:val="20"/>
          <w:szCs w:val="20"/>
        </w:rPr>
        <w:t>10</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3534B42F" w14:textId="2D3FFF50" w:rsidR="00CF45F9" w:rsidRPr="00AC5208" w:rsidRDefault="00BC2B58" w:rsidP="00AC5208">
      <w:pPr>
        <w:autoSpaceDE w:val="0"/>
        <w:autoSpaceDN w:val="0"/>
        <w:adjustRightInd w:val="0"/>
        <w:spacing w:after="0" w:line="240" w:lineRule="auto"/>
        <w:rPr>
          <w:rFonts w:ascii="Arial" w:hAnsi="Arial" w:cs="Arial"/>
          <w:kern w:val="0"/>
          <w:sz w:val="20"/>
          <w:szCs w:val="20"/>
        </w:rPr>
      </w:pPr>
      <w:r w:rsidRPr="00AC5208">
        <w:rPr>
          <w:rFonts w:ascii="Arial" w:hAnsi="Arial" w:cs="Arial"/>
          <w:kern w:val="0"/>
          <w:sz w:val="20"/>
          <w:szCs w:val="20"/>
        </w:rPr>
        <w:t xml:space="preserve">CIPD, 2017. </w:t>
      </w:r>
      <w:r w:rsidRPr="00AC5208">
        <w:rPr>
          <w:rFonts w:ascii="Arial" w:hAnsi="Arial" w:cs="Arial"/>
          <w:i/>
          <w:iCs/>
          <w:kern w:val="0"/>
          <w:sz w:val="20"/>
          <w:szCs w:val="20"/>
        </w:rPr>
        <w:t>Research Report</w:t>
      </w:r>
      <w:r w:rsidR="00442EF5" w:rsidRPr="00AC5208">
        <w:rPr>
          <w:rFonts w:ascii="Arial" w:hAnsi="Arial" w:cs="Arial"/>
          <w:i/>
          <w:iCs/>
          <w:kern w:val="0"/>
          <w:sz w:val="20"/>
          <w:szCs w:val="20"/>
        </w:rPr>
        <w:t>, Creating and Capturing value at work</w:t>
      </w:r>
      <w:r w:rsidR="00F029DE" w:rsidRPr="00AC5208">
        <w:rPr>
          <w:rFonts w:ascii="Arial" w:hAnsi="Arial" w:cs="Arial"/>
          <w:i/>
          <w:iCs/>
          <w:kern w:val="0"/>
          <w:sz w:val="20"/>
          <w:szCs w:val="20"/>
        </w:rPr>
        <w:t xml:space="preserve">. </w:t>
      </w:r>
      <w:r w:rsidR="005536B2" w:rsidRPr="00AC5208">
        <w:rPr>
          <w:rFonts w:ascii="Arial" w:hAnsi="Arial" w:cs="Arial"/>
          <w:kern w:val="0"/>
          <w:sz w:val="20"/>
          <w:szCs w:val="20"/>
        </w:rPr>
        <w:t xml:space="preserve">[Online] Available at </w:t>
      </w:r>
      <w:hyperlink r:id="rId8" w:history="1">
        <w:r w:rsidR="005536B2" w:rsidRPr="00AC5208">
          <w:rPr>
            <w:rStyle w:val="Hyperlink"/>
            <w:rFonts w:ascii="Arial" w:hAnsi="Arial" w:cs="Arial"/>
            <w:color w:val="auto"/>
            <w:sz w:val="20"/>
            <w:szCs w:val="20"/>
            <w:u w:val="none"/>
          </w:rPr>
          <w:t>https://www.cipd.org/globalassets/media/knowledge/knowledge-hub/reports/creating-and-capturing-value-at-work_2017-who-benefits-2_tcm18-33097.pdf</w:t>
        </w:r>
      </w:hyperlink>
      <w:r w:rsidR="005536B2" w:rsidRPr="00AC5208">
        <w:rPr>
          <w:rFonts w:ascii="Arial" w:hAnsi="Arial" w:cs="Arial"/>
          <w:sz w:val="20"/>
          <w:szCs w:val="20"/>
        </w:rPr>
        <w:t xml:space="preserve"> </w:t>
      </w:r>
      <w:r w:rsidR="00181BED" w:rsidRPr="00AC5208">
        <w:rPr>
          <w:rFonts w:ascii="Arial" w:hAnsi="Arial" w:cs="Arial"/>
          <w:sz w:val="20"/>
          <w:szCs w:val="20"/>
        </w:rPr>
        <w:t>[Accessed 10/11/24].</w:t>
      </w:r>
    </w:p>
    <w:p w14:paraId="5E18E748" w14:textId="54B28524" w:rsidR="008F6C70" w:rsidRDefault="00A95049" w:rsidP="00AC5208">
      <w:pPr>
        <w:autoSpaceDE w:val="0"/>
        <w:autoSpaceDN w:val="0"/>
        <w:adjustRightInd w:val="0"/>
        <w:spacing w:after="0" w:line="240" w:lineRule="auto"/>
        <w:rPr>
          <w:rFonts w:ascii="Arial" w:hAnsi="Arial" w:cs="Arial"/>
          <w:color w:val="000000"/>
          <w:kern w:val="0"/>
          <w:sz w:val="20"/>
          <w:szCs w:val="20"/>
        </w:rPr>
      </w:pPr>
      <w:r w:rsidRPr="00AC5208">
        <w:rPr>
          <w:rFonts w:ascii="Arial" w:hAnsi="Arial" w:cs="Arial"/>
          <w:color w:val="000000"/>
          <w:kern w:val="0"/>
          <w:sz w:val="20"/>
          <w:szCs w:val="20"/>
        </w:rPr>
        <w:t>https://www.debonogroup.com/services/core-programs/six-thinking-hats/ [Accessed 10</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11</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2024].</w:t>
      </w:r>
    </w:p>
    <w:p w14:paraId="50C5649A" w14:textId="12E0DE1F" w:rsidR="00AA5434" w:rsidRPr="00AA5434" w:rsidRDefault="00AA5434" w:rsidP="00AC5208">
      <w:pPr>
        <w:autoSpaceDE w:val="0"/>
        <w:autoSpaceDN w:val="0"/>
        <w:adjustRightInd w:val="0"/>
        <w:spacing w:after="0" w:line="240" w:lineRule="auto"/>
        <w:rPr>
          <w:rFonts w:ascii="Arial" w:hAnsi="Arial" w:cs="Arial"/>
          <w:kern w:val="0"/>
          <w:sz w:val="20"/>
          <w:szCs w:val="20"/>
        </w:rPr>
      </w:pPr>
      <w:r w:rsidRPr="00AA5434">
        <w:rPr>
          <w:rFonts w:ascii="Arial" w:hAnsi="Arial" w:cs="Arial"/>
          <w:sz w:val="20"/>
          <w:szCs w:val="20"/>
          <w:shd w:val="clear" w:color="auto" w:fill="FFFFFF"/>
        </w:rPr>
        <w:t>Gifford, J. (2020) </w:t>
      </w:r>
      <w:r w:rsidRPr="00AA5434">
        <w:rPr>
          <w:rFonts w:ascii="Arial" w:hAnsi="Arial" w:cs="Arial"/>
          <w:i/>
          <w:iCs/>
          <w:sz w:val="20"/>
          <w:szCs w:val="20"/>
          <w:shd w:val="clear" w:color="auto" w:fill="FFFFFF"/>
        </w:rPr>
        <w:t>Performance Management | Factsheets</w:t>
      </w:r>
      <w:r w:rsidRPr="00AA5434">
        <w:rPr>
          <w:rFonts w:ascii="Arial" w:hAnsi="Arial" w:cs="Arial"/>
          <w:sz w:val="20"/>
          <w:szCs w:val="20"/>
          <w:shd w:val="clear" w:color="auto" w:fill="FFFFFF"/>
        </w:rPr>
        <w:t>. [online] CIPD. Available at: </w:t>
      </w:r>
      <w:hyperlink r:id="rId9" w:anchor="gref" w:tgtFrame="_blank" w:history="1">
        <w:r w:rsidRPr="00AA5434">
          <w:rPr>
            <w:rFonts w:ascii="Arial" w:hAnsi="Arial" w:cs="Arial"/>
            <w:sz w:val="20"/>
            <w:szCs w:val="20"/>
            <w:shd w:val="clear" w:color="auto" w:fill="FFFFFF"/>
          </w:rPr>
          <w:t>https://www.cipd.co.uk/knowledge/fundamentals/people/performance/factsheet#gref</w:t>
        </w:r>
      </w:hyperlink>
      <w:r w:rsidRPr="00AA5434">
        <w:rPr>
          <w:rFonts w:ascii="Arial" w:hAnsi="Arial" w:cs="Arial"/>
          <w:sz w:val="20"/>
          <w:szCs w:val="20"/>
          <w:shd w:val="clear" w:color="auto" w:fill="FFFFFF"/>
        </w:rPr>
        <w:t xml:space="preserve"> [Accessed </w:t>
      </w:r>
      <w:r w:rsidR="00521248">
        <w:rPr>
          <w:rFonts w:ascii="Arial" w:hAnsi="Arial" w:cs="Arial"/>
          <w:sz w:val="20"/>
          <w:szCs w:val="20"/>
          <w:shd w:val="clear" w:color="auto" w:fill="FFFFFF"/>
        </w:rPr>
        <w:t>20 Jan</w:t>
      </w:r>
      <w:r w:rsidRPr="00AA5434">
        <w:rPr>
          <w:rFonts w:ascii="Arial" w:hAnsi="Arial" w:cs="Arial"/>
          <w:sz w:val="20"/>
          <w:szCs w:val="20"/>
          <w:shd w:val="clear" w:color="auto" w:fill="FFFFFF"/>
        </w:rPr>
        <w:t>. 202</w:t>
      </w:r>
      <w:r>
        <w:rPr>
          <w:rFonts w:ascii="Arial" w:hAnsi="Arial" w:cs="Arial"/>
          <w:sz w:val="20"/>
          <w:szCs w:val="20"/>
          <w:shd w:val="clear" w:color="auto" w:fill="FFFFFF"/>
        </w:rPr>
        <w:t>5</w:t>
      </w:r>
      <w:r w:rsidRPr="00AA5434">
        <w:rPr>
          <w:rFonts w:ascii="Arial" w:hAnsi="Arial" w:cs="Arial"/>
          <w:sz w:val="20"/>
          <w:szCs w:val="20"/>
          <w:shd w:val="clear" w:color="auto" w:fill="FFFFFF"/>
        </w:rPr>
        <w:t>].</w:t>
      </w:r>
    </w:p>
    <w:p w14:paraId="0C1BFF91" w14:textId="06464D84" w:rsidR="00F21E14" w:rsidRPr="00AC5208" w:rsidRDefault="00F21E14" w:rsidP="00AC5208">
      <w:pPr>
        <w:autoSpaceDE w:val="0"/>
        <w:autoSpaceDN w:val="0"/>
        <w:adjustRightInd w:val="0"/>
        <w:spacing w:after="0" w:line="240" w:lineRule="auto"/>
        <w:rPr>
          <w:rFonts w:ascii="Arial" w:hAnsi="Arial" w:cs="Arial"/>
          <w:color w:val="000000"/>
          <w:kern w:val="0"/>
          <w:sz w:val="20"/>
          <w:szCs w:val="20"/>
        </w:rPr>
      </w:pPr>
      <w:r w:rsidRPr="00AC5208">
        <w:rPr>
          <w:rFonts w:ascii="Arial" w:hAnsi="Arial" w:cs="Arial"/>
          <w:color w:val="000000"/>
          <w:kern w:val="0"/>
          <w:sz w:val="20"/>
          <w:szCs w:val="20"/>
        </w:rPr>
        <w:t xml:space="preserve">Stobierski, T., 2020. </w:t>
      </w:r>
      <w:r w:rsidRPr="00AC5208">
        <w:rPr>
          <w:rFonts w:ascii="Arial" w:hAnsi="Arial" w:cs="Arial"/>
          <w:i/>
          <w:iCs/>
          <w:color w:val="000000"/>
          <w:kern w:val="0"/>
          <w:sz w:val="20"/>
          <w:szCs w:val="20"/>
        </w:rPr>
        <w:t xml:space="preserve">Harvard Business School Online - Financial Business Performance Measures Managers Should Monitor. </w:t>
      </w:r>
      <w:r w:rsidRPr="00AC5208">
        <w:rPr>
          <w:rFonts w:ascii="Arial" w:hAnsi="Arial" w:cs="Arial"/>
          <w:color w:val="000000"/>
          <w:kern w:val="0"/>
          <w:sz w:val="20"/>
          <w:szCs w:val="20"/>
        </w:rPr>
        <w:t>[Online] Available at: https://online.hbs.edu/blog/post/financial-performance-measures [Accessed 12</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11</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 xml:space="preserve">2024]. </w:t>
      </w:r>
    </w:p>
    <w:p w14:paraId="25D27904" w14:textId="0BCFDBC4" w:rsidR="00AD5B08" w:rsidRDefault="00AD5B08" w:rsidP="00AC5208">
      <w:pPr>
        <w:autoSpaceDE w:val="0"/>
        <w:autoSpaceDN w:val="0"/>
        <w:adjustRightInd w:val="0"/>
        <w:spacing w:after="0" w:line="240" w:lineRule="auto"/>
        <w:rPr>
          <w:rFonts w:ascii="Arial" w:hAnsi="Arial" w:cs="Arial"/>
          <w:color w:val="000000"/>
          <w:kern w:val="0"/>
          <w:sz w:val="20"/>
          <w:szCs w:val="20"/>
        </w:rPr>
      </w:pPr>
      <w:r w:rsidRPr="00AC5208">
        <w:rPr>
          <w:rFonts w:ascii="Arial" w:hAnsi="Arial" w:cs="Arial"/>
          <w:color w:val="000000"/>
          <w:kern w:val="0"/>
          <w:sz w:val="20"/>
          <w:szCs w:val="20"/>
        </w:rPr>
        <w:t>Soundcloud 2019 Critical thinking Podcast https://soundcloud.com/cipd/podcast-154-critical-thinking?utm_source=www.cipd.org&amp;utm_campaign=wtshare&amp;utm_medium=widget&amp;utm_content=https%253A%252F%252Fsoundcloud.com%252Fcipd%252Fpodcast-154-critical-thinking [Accessed 19</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 xml:space="preserve"> 11</w:t>
      </w:r>
      <w:r w:rsidR="00C45E1E" w:rsidRPr="00AC5208">
        <w:rPr>
          <w:rFonts w:ascii="Arial" w:hAnsi="Arial" w:cs="Arial"/>
          <w:color w:val="000000"/>
          <w:kern w:val="0"/>
          <w:sz w:val="20"/>
          <w:szCs w:val="20"/>
        </w:rPr>
        <w:t>/</w:t>
      </w:r>
      <w:r w:rsidRPr="00AC5208">
        <w:rPr>
          <w:rFonts w:ascii="Arial" w:hAnsi="Arial" w:cs="Arial"/>
          <w:color w:val="000000"/>
          <w:kern w:val="0"/>
          <w:sz w:val="20"/>
          <w:szCs w:val="20"/>
        </w:rPr>
        <w:t>2024].</w:t>
      </w:r>
    </w:p>
    <w:p w14:paraId="1BBFDD1D" w14:textId="77777777" w:rsidR="007545DC" w:rsidRDefault="0083323E" w:rsidP="00FC0078">
      <w:pPr>
        <w:spacing w:after="0" w:line="240" w:lineRule="auto"/>
        <w:rPr>
          <w:rFonts w:ascii="Arial" w:hAnsi="Arial" w:cs="Arial"/>
          <w:sz w:val="20"/>
          <w:szCs w:val="20"/>
        </w:rPr>
      </w:pPr>
      <w:r w:rsidRPr="00AC5208">
        <w:rPr>
          <w:rFonts w:ascii="Arial" w:hAnsi="Arial" w:cs="Arial"/>
          <w:sz w:val="20"/>
          <w:szCs w:val="20"/>
        </w:rPr>
        <w:t>Waite</w:t>
      </w:r>
      <w:r w:rsidR="00231A08" w:rsidRPr="00AC5208">
        <w:rPr>
          <w:rFonts w:ascii="Arial" w:hAnsi="Arial" w:cs="Arial"/>
          <w:sz w:val="20"/>
          <w:szCs w:val="20"/>
        </w:rPr>
        <w:t>, K.,</w:t>
      </w:r>
      <w:r w:rsidR="00F26D13" w:rsidRPr="00AC5208">
        <w:rPr>
          <w:rFonts w:ascii="Arial" w:hAnsi="Arial" w:cs="Arial"/>
          <w:sz w:val="20"/>
          <w:szCs w:val="20"/>
        </w:rPr>
        <w:t xml:space="preserve"> </w:t>
      </w:r>
      <w:r w:rsidR="00231A08" w:rsidRPr="00AC5208">
        <w:rPr>
          <w:rFonts w:ascii="Arial" w:hAnsi="Arial" w:cs="Arial"/>
          <w:sz w:val="20"/>
          <w:szCs w:val="20"/>
        </w:rPr>
        <w:t>Beevers, K.</w:t>
      </w:r>
      <w:r w:rsidR="00F26D13" w:rsidRPr="00AC5208">
        <w:rPr>
          <w:rFonts w:ascii="Arial" w:hAnsi="Arial" w:cs="Arial"/>
          <w:sz w:val="20"/>
          <w:szCs w:val="20"/>
        </w:rPr>
        <w:t>, Small</w:t>
      </w:r>
      <w:r w:rsidR="00766866" w:rsidRPr="00AC5208">
        <w:rPr>
          <w:rFonts w:ascii="Arial" w:hAnsi="Arial" w:cs="Arial"/>
          <w:sz w:val="20"/>
          <w:szCs w:val="20"/>
        </w:rPr>
        <w:t xml:space="preserve">, N., Tomlinson, </w:t>
      </w:r>
      <w:proofErr w:type="gramStart"/>
      <w:r w:rsidR="00766866" w:rsidRPr="00AC5208">
        <w:rPr>
          <w:rFonts w:ascii="Arial" w:hAnsi="Arial" w:cs="Arial"/>
          <w:sz w:val="20"/>
          <w:szCs w:val="20"/>
        </w:rPr>
        <w:t>K,.</w:t>
      </w:r>
      <w:proofErr w:type="gramEnd"/>
      <w:r w:rsidR="00766866" w:rsidRPr="00AC5208">
        <w:rPr>
          <w:rFonts w:ascii="Arial" w:hAnsi="Arial" w:cs="Arial"/>
          <w:sz w:val="20"/>
          <w:szCs w:val="20"/>
        </w:rPr>
        <w:t xml:space="preserve"> Hussain, S.</w:t>
      </w:r>
      <w:r w:rsidR="00E8003F" w:rsidRPr="00AC5208">
        <w:rPr>
          <w:rFonts w:ascii="Arial" w:hAnsi="Arial" w:cs="Arial"/>
          <w:sz w:val="20"/>
          <w:szCs w:val="20"/>
        </w:rPr>
        <w:t xml:space="preserve"> 2021</w:t>
      </w:r>
      <w:r w:rsidR="003D076E" w:rsidRPr="00AC5208">
        <w:rPr>
          <w:rFonts w:ascii="Arial" w:hAnsi="Arial" w:cs="Arial"/>
          <w:sz w:val="20"/>
          <w:szCs w:val="20"/>
        </w:rPr>
        <w:t xml:space="preserve">. </w:t>
      </w:r>
      <w:r w:rsidR="003D076E" w:rsidRPr="00AC5208">
        <w:rPr>
          <w:rFonts w:ascii="Arial" w:hAnsi="Arial" w:cs="Arial"/>
          <w:i/>
          <w:iCs/>
          <w:sz w:val="20"/>
          <w:szCs w:val="20"/>
        </w:rPr>
        <w:t>People Practice A complete guide:</w:t>
      </w:r>
      <w:r w:rsidR="000C3BC8" w:rsidRPr="00AC5208">
        <w:rPr>
          <w:rFonts w:ascii="Arial" w:hAnsi="Arial" w:cs="Arial"/>
          <w:sz w:val="20"/>
          <w:szCs w:val="20"/>
        </w:rPr>
        <w:t>1</w:t>
      </w:r>
      <w:r w:rsidR="000C3BC8" w:rsidRPr="00AC5208">
        <w:rPr>
          <w:rFonts w:ascii="Arial" w:hAnsi="Arial" w:cs="Arial"/>
          <w:sz w:val="20"/>
          <w:szCs w:val="20"/>
          <w:vertAlign w:val="superscript"/>
        </w:rPr>
        <w:t>st</w:t>
      </w:r>
      <w:r w:rsidR="000C3BC8" w:rsidRPr="00AC5208">
        <w:rPr>
          <w:rFonts w:ascii="Arial" w:hAnsi="Arial" w:cs="Arial"/>
          <w:sz w:val="20"/>
          <w:szCs w:val="20"/>
        </w:rPr>
        <w:t xml:space="preserve"> ed</w:t>
      </w:r>
      <w:r w:rsidR="00220275" w:rsidRPr="00AC5208">
        <w:rPr>
          <w:rFonts w:ascii="Arial" w:hAnsi="Arial" w:cs="Arial"/>
          <w:sz w:val="20"/>
          <w:szCs w:val="20"/>
        </w:rPr>
        <w:t>, London, Kogan Page.</w:t>
      </w:r>
      <w:r w:rsidR="00231A08" w:rsidRPr="00AC5208">
        <w:rPr>
          <w:rFonts w:ascii="Arial" w:hAnsi="Arial" w:cs="Arial"/>
          <w:sz w:val="20"/>
          <w:szCs w:val="20"/>
        </w:rPr>
        <w:t xml:space="preserve"> </w:t>
      </w:r>
    </w:p>
    <w:p w14:paraId="4CD18BEC" w14:textId="77777777" w:rsidR="00FC0078" w:rsidRDefault="00FC0078" w:rsidP="00FC0078">
      <w:pPr>
        <w:spacing w:line="240" w:lineRule="auto"/>
        <w:rPr>
          <w:rFonts w:ascii="Arial" w:hAnsi="Arial" w:cs="Arial"/>
          <w:sz w:val="20"/>
          <w:szCs w:val="20"/>
        </w:rPr>
      </w:pPr>
      <w:r w:rsidRPr="00AC5208">
        <w:rPr>
          <w:rFonts w:ascii="Arial" w:hAnsi="Arial" w:cs="Arial"/>
          <w:sz w:val="20"/>
          <w:szCs w:val="20"/>
        </w:rPr>
        <w:t xml:space="preserve">Watson, G (2014) Effective decision making and problem solving. In G Watson and C Reisner (eds), </w:t>
      </w:r>
      <w:r w:rsidRPr="00AC5208">
        <w:rPr>
          <w:rFonts w:ascii="Arial" w:hAnsi="Arial" w:cs="Arial"/>
          <w:i/>
          <w:iCs/>
          <w:sz w:val="20"/>
          <w:szCs w:val="20"/>
        </w:rPr>
        <w:t>developing skills for business leadership</w:t>
      </w:r>
      <w:r w:rsidRPr="00AC5208">
        <w:rPr>
          <w:rFonts w:ascii="Arial" w:hAnsi="Arial" w:cs="Arial"/>
          <w:sz w:val="20"/>
          <w:szCs w:val="20"/>
        </w:rPr>
        <w:t>, 2</w:t>
      </w:r>
      <w:r w:rsidRPr="00AC5208">
        <w:rPr>
          <w:rFonts w:ascii="Arial" w:hAnsi="Arial" w:cs="Arial"/>
          <w:sz w:val="20"/>
          <w:szCs w:val="20"/>
          <w:vertAlign w:val="superscript"/>
        </w:rPr>
        <w:t>nd</w:t>
      </w:r>
      <w:r w:rsidRPr="00AC5208">
        <w:rPr>
          <w:rFonts w:ascii="Arial" w:hAnsi="Arial" w:cs="Arial"/>
          <w:sz w:val="20"/>
          <w:szCs w:val="20"/>
        </w:rPr>
        <w:t xml:space="preserve"> ed, London: CIPD, chapter 16</w:t>
      </w:r>
      <w:r>
        <w:rPr>
          <w:rFonts w:ascii="Arial" w:hAnsi="Arial" w:cs="Arial"/>
          <w:sz w:val="20"/>
          <w:szCs w:val="20"/>
        </w:rPr>
        <w:t>.</w:t>
      </w:r>
    </w:p>
    <w:p w14:paraId="51139970" w14:textId="77777777" w:rsidR="00613D80" w:rsidRDefault="00613D80" w:rsidP="00FC0078">
      <w:pPr>
        <w:spacing w:line="240" w:lineRule="auto"/>
        <w:rPr>
          <w:rFonts w:ascii="Arial" w:hAnsi="Arial" w:cs="Arial"/>
          <w:sz w:val="20"/>
          <w:szCs w:val="20"/>
        </w:rPr>
      </w:pPr>
    </w:p>
    <w:p w14:paraId="2345FC56" w14:textId="77777777" w:rsidR="00613D80" w:rsidRDefault="00613D80" w:rsidP="00FC0078">
      <w:pPr>
        <w:spacing w:line="240" w:lineRule="auto"/>
        <w:rPr>
          <w:rFonts w:ascii="Arial" w:hAnsi="Arial" w:cs="Arial"/>
          <w:sz w:val="20"/>
          <w:szCs w:val="20"/>
        </w:rPr>
      </w:pPr>
    </w:p>
    <w:p w14:paraId="23D01AD3" w14:textId="77777777" w:rsidR="00613D80" w:rsidRDefault="00613D80" w:rsidP="00FC0078">
      <w:pPr>
        <w:spacing w:line="240" w:lineRule="auto"/>
        <w:rPr>
          <w:rFonts w:ascii="Arial" w:hAnsi="Arial" w:cs="Arial"/>
          <w:sz w:val="20"/>
          <w:szCs w:val="20"/>
        </w:rPr>
      </w:pPr>
    </w:p>
    <w:p w14:paraId="37E22129" w14:textId="77777777" w:rsidR="00613D80" w:rsidRPr="007545DC" w:rsidRDefault="00613D80" w:rsidP="00FC0078">
      <w:pPr>
        <w:spacing w:line="240" w:lineRule="auto"/>
        <w:rPr>
          <w:rFonts w:ascii="Arial" w:hAnsi="Arial" w:cs="Arial"/>
          <w:sz w:val="20"/>
          <w:szCs w:val="20"/>
        </w:rPr>
      </w:pPr>
    </w:p>
    <w:p w14:paraId="4522382A" w14:textId="77777777" w:rsidR="00FC0078" w:rsidRDefault="00FC0078" w:rsidP="00FC0078">
      <w:pPr>
        <w:spacing w:after="0" w:line="240" w:lineRule="auto"/>
        <w:rPr>
          <w:rFonts w:ascii="Arial" w:hAnsi="Arial" w:cs="Arial"/>
          <w:sz w:val="20"/>
          <w:szCs w:val="20"/>
        </w:rPr>
      </w:pPr>
    </w:p>
    <w:p w14:paraId="6DEC6A0B" w14:textId="77777777" w:rsidR="00FC0078" w:rsidRDefault="00FC0078" w:rsidP="007545DC">
      <w:pPr>
        <w:spacing w:line="240" w:lineRule="auto"/>
        <w:rPr>
          <w:rFonts w:ascii="Arial" w:hAnsi="Arial" w:cs="Arial"/>
          <w:sz w:val="20"/>
          <w:szCs w:val="20"/>
        </w:rPr>
      </w:pPr>
    </w:p>
    <w:p w14:paraId="547F2B93" w14:textId="77777777" w:rsidR="008C25C9" w:rsidRDefault="008C25C9" w:rsidP="007545DC">
      <w:pPr>
        <w:spacing w:line="240" w:lineRule="auto"/>
        <w:rPr>
          <w:rFonts w:ascii="Arial" w:hAnsi="Arial" w:cs="Arial"/>
          <w:sz w:val="20"/>
          <w:szCs w:val="20"/>
        </w:rPr>
      </w:pPr>
    </w:p>
    <w:p w14:paraId="75FBA275" w14:textId="77777777" w:rsidR="008C25C9" w:rsidRDefault="008C25C9" w:rsidP="007545DC">
      <w:pPr>
        <w:spacing w:line="240" w:lineRule="auto"/>
        <w:rPr>
          <w:rFonts w:ascii="Arial" w:hAnsi="Arial" w:cs="Arial"/>
          <w:sz w:val="20"/>
          <w:szCs w:val="20"/>
        </w:rPr>
      </w:pPr>
    </w:p>
    <w:p w14:paraId="425F8529" w14:textId="77777777" w:rsidR="008C25C9" w:rsidRDefault="008C25C9" w:rsidP="007545DC">
      <w:pPr>
        <w:spacing w:line="240" w:lineRule="auto"/>
        <w:rPr>
          <w:rFonts w:ascii="Arial" w:hAnsi="Arial" w:cs="Arial"/>
          <w:sz w:val="20"/>
          <w:szCs w:val="20"/>
        </w:rPr>
      </w:pPr>
    </w:p>
    <w:p w14:paraId="6DB9B8AA" w14:textId="77777777" w:rsidR="00827159" w:rsidRDefault="00827159" w:rsidP="007545DC">
      <w:pPr>
        <w:spacing w:line="240" w:lineRule="auto"/>
        <w:rPr>
          <w:rFonts w:ascii="Arial" w:hAnsi="Arial" w:cs="Arial"/>
          <w:sz w:val="20"/>
          <w:szCs w:val="20"/>
        </w:rPr>
      </w:pPr>
    </w:p>
    <w:p w14:paraId="37AEB46E" w14:textId="77777777" w:rsidR="00827159" w:rsidRDefault="00827159" w:rsidP="007545DC">
      <w:pPr>
        <w:spacing w:line="240" w:lineRule="auto"/>
        <w:rPr>
          <w:rFonts w:ascii="Arial" w:hAnsi="Arial" w:cs="Arial"/>
          <w:sz w:val="20"/>
          <w:szCs w:val="20"/>
        </w:rPr>
      </w:pPr>
    </w:p>
    <w:p w14:paraId="4ADA892D" w14:textId="77777777" w:rsidR="00827159" w:rsidRDefault="00827159" w:rsidP="007545DC">
      <w:pPr>
        <w:spacing w:line="240" w:lineRule="auto"/>
        <w:rPr>
          <w:rFonts w:ascii="Arial" w:hAnsi="Arial" w:cs="Arial"/>
          <w:sz w:val="20"/>
          <w:szCs w:val="20"/>
        </w:rPr>
      </w:pPr>
    </w:p>
    <w:p w14:paraId="2CEA32B5" w14:textId="77777777" w:rsidR="00827159" w:rsidRDefault="00827159" w:rsidP="007545DC">
      <w:pPr>
        <w:spacing w:line="240" w:lineRule="auto"/>
        <w:rPr>
          <w:rFonts w:ascii="Arial" w:hAnsi="Arial" w:cs="Arial"/>
          <w:sz w:val="20"/>
          <w:szCs w:val="20"/>
        </w:rPr>
      </w:pPr>
    </w:p>
    <w:p w14:paraId="5D599332" w14:textId="77777777" w:rsidR="00827159" w:rsidRDefault="00827159" w:rsidP="007545DC">
      <w:pPr>
        <w:spacing w:line="240" w:lineRule="auto"/>
        <w:rPr>
          <w:rFonts w:ascii="Arial" w:hAnsi="Arial" w:cs="Arial"/>
          <w:sz w:val="20"/>
          <w:szCs w:val="20"/>
        </w:rPr>
      </w:pPr>
    </w:p>
    <w:p w14:paraId="122B2637" w14:textId="77777777" w:rsidR="00827159" w:rsidRDefault="00827159" w:rsidP="007545DC">
      <w:pPr>
        <w:spacing w:line="240" w:lineRule="auto"/>
        <w:rPr>
          <w:rFonts w:ascii="Arial" w:hAnsi="Arial" w:cs="Arial"/>
          <w:sz w:val="20"/>
          <w:szCs w:val="20"/>
        </w:rPr>
      </w:pPr>
    </w:p>
    <w:p w14:paraId="0A6B2F45" w14:textId="77777777" w:rsidR="00827159" w:rsidRDefault="00827159" w:rsidP="007545DC">
      <w:pPr>
        <w:spacing w:line="240" w:lineRule="auto"/>
        <w:rPr>
          <w:rFonts w:ascii="Arial" w:hAnsi="Arial" w:cs="Arial"/>
          <w:sz w:val="20"/>
          <w:szCs w:val="20"/>
        </w:rPr>
      </w:pPr>
    </w:p>
    <w:p w14:paraId="220D38C9" w14:textId="77777777" w:rsidR="008C25C9" w:rsidRDefault="008C25C9" w:rsidP="007545DC">
      <w:pPr>
        <w:spacing w:line="240" w:lineRule="auto"/>
        <w:rPr>
          <w:rFonts w:ascii="Arial" w:hAnsi="Arial" w:cs="Arial"/>
          <w:sz w:val="20"/>
          <w:szCs w:val="20"/>
        </w:rPr>
      </w:pPr>
    </w:p>
    <w:p w14:paraId="74DE381F" w14:textId="77777777" w:rsidR="00F21E14" w:rsidRPr="006C14C7" w:rsidRDefault="00F21E14" w:rsidP="00976C44">
      <w:pPr>
        <w:rPr>
          <w:rFonts w:ascii="Trebuchet MS" w:hAnsi="Trebuchet MS" w:cs="Arial"/>
        </w:rPr>
      </w:pPr>
    </w:p>
    <w:p w14:paraId="490F3021" w14:textId="77777777" w:rsidR="009D22CF" w:rsidRDefault="009D22CF" w:rsidP="009D22CF">
      <w:pPr>
        <w:rPr>
          <w:rFonts w:ascii="Arial" w:hAnsi="Arial" w:cs="Arial"/>
          <w:b/>
          <w:bCs/>
        </w:rPr>
      </w:pPr>
      <w:r w:rsidRPr="005D75D7">
        <w:rPr>
          <w:rFonts w:ascii="Arial" w:hAnsi="Arial" w:cs="Arial"/>
          <w:b/>
          <w:bCs/>
        </w:rPr>
        <w:lastRenderedPageBreak/>
        <w:t>Evidence based practice</w:t>
      </w:r>
    </w:p>
    <w:p w14:paraId="1AD1F4CD" w14:textId="27D7B18A" w:rsidR="00096E3D" w:rsidRPr="00096E3D" w:rsidRDefault="00096E3D" w:rsidP="009D22CF">
      <w:pPr>
        <w:rPr>
          <w:rFonts w:ascii="Arial" w:hAnsi="Arial" w:cs="Arial"/>
          <w:b/>
          <w:bCs/>
        </w:rPr>
      </w:pPr>
      <w:r w:rsidRPr="00096E3D">
        <w:rPr>
          <w:rFonts w:ascii="Arial" w:hAnsi="Arial" w:cs="Arial"/>
          <w:b/>
          <w:bCs/>
        </w:rPr>
        <w:t>Part Two– Quantitative and qualitative analysis review</w:t>
      </w:r>
    </w:p>
    <w:p w14:paraId="79193A90" w14:textId="126F0CF0" w:rsidR="009D22CF" w:rsidRPr="005D75D7" w:rsidRDefault="009D22CF" w:rsidP="009D22CF">
      <w:pPr>
        <w:rPr>
          <w:rFonts w:ascii="Arial" w:hAnsi="Arial" w:cs="Arial"/>
          <w:b/>
          <w:bCs/>
        </w:rPr>
      </w:pPr>
      <w:r w:rsidRPr="005D75D7">
        <w:rPr>
          <w:rFonts w:ascii="Arial" w:hAnsi="Arial" w:cs="Arial"/>
          <w:b/>
          <w:bCs/>
        </w:rPr>
        <w:t xml:space="preserve">Word Count </w:t>
      </w:r>
      <w:r w:rsidR="00690EF5">
        <w:rPr>
          <w:rFonts w:ascii="Arial" w:hAnsi="Arial" w:cs="Arial"/>
          <w:b/>
          <w:bCs/>
        </w:rPr>
        <w:t>1126</w:t>
      </w:r>
    </w:p>
    <w:p w14:paraId="6F28D665" w14:textId="0706B844" w:rsidR="00096E3D" w:rsidRPr="00C61036" w:rsidRDefault="00096E3D" w:rsidP="00096E3D">
      <w:pPr>
        <w:rPr>
          <w:rFonts w:ascii="Arial" w:hAnsi="Arial" w:cs="Arial"/>
        </w:rPr>
      </w:pPr>
      <w:r>
        <w:rPr>
          <w:noProof/>
        </w:rPr>
        <mc:AlternateContent>
          <mc:Choice Requires="wps">
            <w:drawing>
              <wp:anchor distT="0" distB="0" distL="114300" distR="114300" simplePos="0" relativeHeight="251659264" behindDoc="0" locked="0" layoutInCell="1" allowOverlap="1" wp14:anchorId="0CB5D85B" wp14:editId="3739D1AF">
                <wp:simplePos x="0" y="0"/>
                <wp:positionH relativeFrom="column">
                  <wp:posOffset>0</wp:posOffset>
                </wp:positionH>
                <wp:positionV relativeFrom="paragraph">
                  <wp:posOffset>238760</wp:posOffset>
                </wp:positionV>
                <wp:extent cx="4909457" cy="331470"/>
                <wp:effectExtent l="38100" t="57150" r="43815" b="49530"/>
                <wp:wrapNone/>
                <wp:docPr id="9" name="Rectangle: Rounded Corners 8">
                  <a:extLst xmlns:a="http://schemas.openxmlformats.org/drawingml/2006/main">
                    <a:ext uri="{FF2B5EF4-FFF2-40B4-BE49-F238E27FC236}">
                      <a16:creationId xmlns:a16="http://schemas.microsoft.com/office/drawing/2014/main" id="{4285A322-DE43-5376-0325-06C63B7C9FE1}"/>
                    </a:ext>
                  </a:extLst>
                </wp:docPr>
                <wp:cNvGraphicFramePr/>
                <a:graphic xmlns:a="http://schemas.openxmlformats.org/drawingml/2006/main">
                  <a:graphicData uri="http://schemas.microsoft.com/office/word/2010/wordprocessingShape">
                    <wps:wsp>
                      <wps:cNvSpPr/>
                      <wps:spPr>
                        <a:xfrm>
                          <a:off x="0" y="0"/>
                          <a:ext cx="4909457" cy="331470"/>
                        </a:xfrm>
                        <a:prstGeom prst="roundRect">
                          <a:avLst/>
                        </a:prstGeom>
                        <a:solidFill>
                          <a:srgbClr val="156082">
                            <a:lumMod val="75000"/>
                          </a:srgbClr>
                        </a:solidFill>
                        <a:ln w="12700" cap="flat" cmpd="sng" algn="ctr">
                          <a:solidFill>
                            <a:sysClr val="window" lastClr="FFFFFF">
                              <a:lumMod val="75000"/>
                            </a:sysClr>
                          </a:solidFill>
                          <a:prstDash val="solid"/>
                          <a:miter lim="800000"/>
                        </a:ln>
                        <a:effectLst>
                          <a:innerShdw blurRad="63500" dist="50800" dir="16200000">
                            <a:prstClr val="black">
                              <a:alpha val="50000"/>
                            </a:prstClr>
                          </a:innerShdw>
                        </a:effectLst>
                        <a:scene3d>
                          <a:camera prst="orthographicFront">
                            <a:rot lat="0" lon="0" rev="0"/>
                          </a:camera>
                          <a:lightRig rig="contrasting" dir="t">
                            <a:rot lat="0" lon="0" rev="7800000"/>
                          </a:lightRig>
                        </a:scene3d>
                        <a:sp3d>
                          <a:bevelT w="139700" h="139700"/>
                        </a:sp3d>
                      </wps:spPr>
                      <wps:txbx>
                        <w:txbxContent>
                          <w:p w14:paraId="368C16FC" w14:textId="77777777" w:rsidR="00096E3D" w:rsidRDefault="00096E3D" w:rsidP="00096E3D">
                            <w:pPr>
                              <w:jc w:val="center"/>
                              <w:rPr>
                                <w:rFonts w:hAnsi="Aptos"/>
                                <w:b/>
                                <w:bCs/>
                                <w:color w:val="FFFFFF" w:themeColor="background1"/>
                                <w:kern w:val="0"/>
                                <w14:ligatures w14:val="none"/>
                              </w:rPr>
                            </w:pPr>
                            <w:r>
                              <w:rPr>
                                <w:rFonts w:hAnsi="Aptos"/>
                                <w:b/>
                                <w:bCs/>
                                <w:color w:val="FFFFFF" w:themeColor="background1"/>
                              </w:rPr>
                              <w:t>Quarterly Performance by Department</w:t>
                            </w:r>
                          </w:p>
                        </w:txbxContent>
                      </wps:txbx>
                      <wps:bodyPr vertOverflow="clip" horzOverflow="clip" rtlCol="0" anchor="t">
                        <a:noAutofit/>
                      </wps:bodyPr>
                    </wps:wsp>
                  </a:graphicData>
                </a:graphic>
                <wp14:sizeRelV relativeFrom="margin">
                  <wp14:pctHeight>0</wp14:pctHeight>
                </wp14:sizeRelV>
              </wp:anchor>
            </w:drawing>
          </mc:Choice>
          <mc:Fallback>
            <w:pict>
              <v:roundrect w14:anchorId="0CB5D85B" id="Rectangle: Rounded Corners 8" o:spid="_x0000_s1026" style="position:absolute;margin-left:0;margin-top:18.8pt;width:386.55pt;height:26.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" fillcolor="#104862" strokecolor="#bfbfbf" strokeweight="1pt">
                <v:stroke joinstyle="miter"/>
                <v:textbox>
                  <w:txbxContent>
                    <w:p w14:paraId="368C16FC" w14:textId="77777777" w:rsidR="00096E3D" w:rsidRDefault="00096E3D" w:rsidP="00096E3D">
                      <w:pPr>
                        <w:jc w:val="center"/>
                        <w:rPr>
                          <w:rFonts w:hAnsi="Aptos"/>
                          <w:b/>
                          <w:bCs/>
                          <w:color w:val="FFFFFF" w:themeColor="background1"/>
                          <w:kern w:val="0"/>
                          <w14:ligatures w14:val="none"/>
                        </w:rPr>
                      </w:pPr>
                      <w:r>
                        <w:rPr>
                          <w:rFonts w:hAnsi="Aptos"/>
                          <w:b/>
                          <w:bCs/>
                          <w:color w:val="FFFFFF" w:themeColor="background1"/>
                        </w:rPr>
                        <w:t>Quarterly Performance by Department</w:t>
                      </w:r>
                    </w:p>
                  </w:txbxContent>
                </v:textbox>
              </v:roundrect>
            </w:pict>
          </mc:Fallback>
        </mc:AlternateContent>
      </w:r>
    </w:p>
    <w:p w14:paraId="0D135E7F"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5E1F14AC"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7E165BB9" w14:textId="77777777" w:rsidR="001C3693" w:rsidRPr="001C3693" w:rsidRDefault="001C3693" w:rsidP="001C3693"/>
    <w:tbl>
      <w:tblPr>
        <w:tblW w:w="7740" w:type="dxa"/>
        <w:tblLook w:val="04A0" w:firstRow="1" w:lastRow="0" w:firstColumn="1" w:lastColumn="0" w:noHBand="0" w:noVBand="1"/>
      </w:tblPr>
      <w:tblGrid>
        <w:gridCol w:w="3500"/>
        <w:gridCol w:w="1840"/>
        <w:gridCol w:w="1100"/>
        <w:gridCol w:w="1300"/>
      </w:tblGrid>
      <w:tr w:rsidR="001C3693" w:rsidRPr="001C3693" w14:paraId="466EDD92" w14:textId="77777777" w:rsidTr="00083038">
        <w:trPr>
          <w:trHeight w:val="288"/>
        </w:trPr>
        <w:tc>
          <w:tcPr>
            <w:tcW w:w="3500" w:type="dxa"/>
            <w:tcBorders>
              <w:top w:val="nil"/>
              <w:left w:val="nil"/>
              <w:bottom w:val="single" w:sz="8" w:space="0" w:color="FFFFFF"/>
              <w:right w:val="single" w:sz="4" w:space="0" w:color="FFFFFF"/>
            </w:tcBorders>
            <w:shd w:val="clear" w:color="104861" w:fill="104861"/>
            <w:noWrap/>
            <w:vAlign w:val="bottom"/>
            <w:hideMark/>
          </w:tcPr>
          <w:p w14:paraId="3AC9D66C" w14:textId="77777777" w:rsidR="001C3693" w:rsidRPr="001C3693" w:rsidRDefault="001C3693" w:rsidP="001C3693">
            <w:pPr>
              <w:spacing w:after="0" w:line="240" w:lineRule="auto"/>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Department by Performance</w:t>
            </w:r>
          </w:p>
        </w:tc>
        <w:tc>
          <w:tcPr>
            <w:tcW w:w="1840" w:type="dxa"/>
            <w:tcBorders>
              <w:top w:val="nil"/>
              <w:left w:val="single" w:sz="4" w:space="0" w:color="FFFFFF"/>
              <w:bottom w:val="single" w:sz="8" w:space="0" w:color="FFFFFF"/>
              <w:right w:val="single" w:sz="4" w:space="0" w:color="FFFFFF"/>
            </w:tcBorders>
            <w:shd w:val="clear" w:color="104861" w:fill="104861"/>
            <w:noWrap/>
            <w:vAlign w:val="bottom"/>
            <w:hideMark/>
          </w:tcPr>
          <w:p w14:paraId="6C33BDC8" w14:textId="77777777" w:rsidR="001C3693" w:rsidRPr="001C3693" w:rsidRDefault="001C3693" w:rsidP="001C3693">
            <w:pPr>
              <w:spacing w:after="0" w:line="240" w:lineRule="auto"/>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Quarter 1</w:t>
            </w:r>
          </w:p>
        </w:tc>
        <w:tc>
          <w:tcPr>
            <w:tcW w:w="1100" w:type="dxa"/>
            <w:tcBorders>
              <w:top w:val="nil"/>
              <w:left w:val="single" w:sz="4" w:space="0" w:color="FFFFFF"/>
              <w:bottom w:val="single" w:sz="8" w:space="0" w:color="FFFFFF"/>
              <w:right w:val="single" w:sz="4" w:space="0" w:color="FFFFFF"/>
            </w:tcBorders>
            <w:shd w:val="clear" w:color="104861" w:fill="104861"/>
            <w:noWrap/>
            <w:vAlign w:val="bottom"/>
            <w:hideMark/>
          </w:tcPr>
          <w:p w14:paraId="1804859D" w14:textId="77777777" w:rsidR="001C3693" w:rsidRPr="001C3693" w:rsidRDefault="001C3693" w:rsidP="001C3693">
            <w:pPr>
              <w:spacing w:after="0" w:line="240" w:lineRule="auto"/>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Quarter 2</w:t>
            </w:r>
          </w:p>
        </w:tc>
        <w:tc>
          <w:tcPr>
            <w:tcW w:w="1300" w:type="dxa"/>
            <w:tcBorders>
              <w:top w:val="nil"/>
              <w:left w:val="single" w:sz="4" w:space="0" w:color="FFFFFF"/>
              <w:bottom w:val="single" w:sz="8" w:space="0" w:color="FFFFFF"/>
              <w:right w:val="nil"/>
            </w:tcBorders>
            <w:shd w:val="clear" w:color="104861" w:fill="104861"/>
            <w:noWrap/>
            <w:vAlign w:val="bottom"/>
            <w:hideMark/>
          </w:tcPr>
          <w:p w14:paraId="00869781" w14:textId="77777777" w:rsidR="001C3693" w:rsidRPr="001C3693" w:rsidRDefault="001C3693" w:rsidP="001C3693">
            <w:pPr>
              <w:spacing w:after="0" w:line="240" w:lineRule="auto"/>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Overall</w:t>
            </w:r>
          </w:p>
        </w:tc>
      </w:tr>
      <w:tr w:rsidR="001C3693" w:rsidRPr="001C3693" w14:paraId="4EF41FC6"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2636FC3D"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r w:rsidRPr="001C3693">
              <w:rPr>
                <w:rFonts w:ascii="Trebuchet MS" w:eastAsia="Times New Roman" w:hAnsi="Trebuchet MS" w:cs="Times New Roman"/>
                <w:b/>
                <w:bCs/>
                <w:color w:val="FFFFFF"/>
                <w:kern w:val="0"/>
                <w:lang w:eastAsia="en-GB"/>
                <w14:ligatures w14:val="none"/>
              </w:rPr>
              <w:t xml:space="preserve">Administration Department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26777911"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p>
        </w:tc>
        <w:tc>
          <w:tcPr>
            <w:tcW w:w="1100" w:type="dxa"/>
            <w:tcBorders>
              <w:top w:val="nil"/>
              <w:left w:val="single" w:sz="4" w:space="0" w:color="FFFFFF"/>
              <w:bottom w:val="nil"/>
              <w:right w:val="single" w:sz="4" w:space="0" w:color="FFFFFF"/>
            </w:tcBorders>
            <w:shd w:val="clear" w:color="156082" w:fill="156082"/>
            <w:noWrap/>
            <w:vAlign w:val="bottom"/>
            <w:hideMark/>
          </w:tcPr>
          <w:p w14:paraId="506C50E6"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single" w:sz="4" w:space="0" w:color="FFFFFF"/>
              <w:bottom w:val="nil"/>
              <w:right w:val="nil"/>
            </w:tcBorders>
            <w:shd w:val="clear" w:color="156082" w:fill="156082"/>
            <w:noWrap/>
            <w:vAlign w:val="bottom"/>
            <w:hideMark/>
          </w:tcPr>
          <w:p w14:paraId="66686B95"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r>
      <w:tr w:rsidR="001C3693" w:rsidRPr="001C3693" w14:paraId="73A5B01D"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673D74F"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Outstanding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2517A627"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18.18%</w:t>
            </w:r>
          </w:p>
        </w:tc>
        <w:tc>
          <w:tcPr>
            <w:tcW w:w="1100" w:type="dxa"/>
            <w:tcBorders>
              <w:top w:val="nil"/>
              <w:left w:val="single" w:sz="4" w:space="0" w:color="FFFFFF"/>
              <w:bottom w:val="nil"/>
              <w:right w:val="single" w:sz="4" w:space="0" w:color="FFFFFF"/>
            </w:tcBorders>
            <w:shd w:val="clear" w:color="156082" w:fill="156082"/>
            <w:noWrap/>
            <w:vAlign w:val="bottom"/>
            <w:hideMark/>
          </w:tcPr>
          <w:p w14:paraId="174DDF57"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9.09%</w:t>
            </w:r>
          </w:p>
        </w:tc>
        <w:tc>
          <w:tcPr>
            <w:tcW w:w="1300" w:type="dxa"/>
            <w:tcBorders>
              <w:top w:val="nil"/>
              <w:left w:val="single" w:sz="4" w:space="0" w:color="FFFFFF"/>
              <w:bottom w:val="nil"/>
              <w:right w:val="nil"/>
            </w:tcBorders>
            <w:shd w:val="clear" w:color="156082" w:fill="156082"/>
            <w:noWrap/>
            <w:vAlign w:val="bottom"/>
            <w:hideMark/>
          </w:tcPr>
          <w:p w14:paraId="217DD6C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13.64%</w:t>
            </w:r>
          </w:p>
        </w:tc>
      </w:tr>
      <w:tr w:rsidR="001C3693" w:rsidRPr="001C3693" w14:paraId="51AA08EA"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662333C"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Meets set Individual KPI's </w:t>
            </w:r>
          </w:p>
        </w:tc>
        <w:tc>
          <w:tcPr>
            <w:tcW w:w="1840" w:type="dxa"/>
            <w:tcBorders>
              <w:top w:val="nil"/>
              <w:left w:val="single" w:sz="4" w:space="0" w:color="FFFFFF"/>
              <w:bottom w:val="nil"/>
              <w:right w:val="single" w:sz="4" w:space="0" w:color="FFFFFF"/>
            </w:tcBorders>
            <w:shd w:val="clear" w:color="156082" w:fill="156082"/>
            <w:noWrap/>
            <w:vAlign w:val="bottom"/>
            <w:hideMark/>
          </w:tcPr>
          <w:p w14:paraId="70545172"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18.18%</w:t>
            </w:r>
          </w:p>
        </w:tc>
        <w:tc>
          <w:tcPr>
            <w:tcW w:w="1100" w:type="dxa"/>
            <w:tcBorders>
              <w:top w:val="nil"/>
              <w:left w:val="single" w:sz="4" w:space="0" w:color="FFFFFF"/>
              <w:bottom w:val="nil"/>
              <w:right w:val="single" w:sz="4" w:space="0" w:color="FFFFFF"/>
            </w:tcBorders>
            <w:shd w:val="clear" w:color="156082" w:fill="156082"/>
            <w:noWrap/>
            <w:vAlign w:val="bottom"/>
            <w:hideMark/>
          </w:tcPr>
          <w:p w14:paraId="6DC57BA5"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36.36%</w:t>
            </w:r>
          </w:p>
        </w:tc>
        <w:tc>
          <w:tcPr>
            <w:tcW w:w="1300" w:type="dxa"/>
            <w:tcBorders>
              <w:top w:val="nil"/>
              <w:left w:val="single" w:sz="4" w:space="0" w:color="FFFFFF"/>
              <w:bottom w:val="nil"/>
              <w:right w:val="nil"/>
            </w:tcBorders>
            <w:shd w:val="clear" w:color="156082" w:fill="156082"/>
            <w:noWrap/>
            <w:vAlign w:val="bottom"/>
            <w:hideMark/>
          </w:tcPr>
          <w:p w14:paraId="4C25653F"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27.27%</w:t>
            </w:r>
          </w:p>
        </w:tc>
      </w:tr>
      <w:tr w:rsidR="001C3693" w:rsidRPr="001C3693" w14:paraId="68C31007"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324C97C"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Not quite there yet</w:t>
            </w:r>
          </w:p>
        </w:tc>
        <w:tc>
          <w:tcPr>
            <w:tcW w:w="1840" w:type="dxa"/>
            <w:tcBorders>
              <w:top w:val="nil"/>
              <w:left w:val="single" w:sz="4" w:space="0" w:color="FFFFFF"/>
              <w:bottom w:val="nil"/>
              <w:right w:val="single" w:sz="4" w:space="0" w:color="FFFFFF"/>
            </w:tcBorders>
            <w:shd w:val="clear" w:color="156082" w:fill="156082"/>
            <w:noWrap/>
            <w:vAlign w:val="bottom"/>
            <w:hideMark/>
          </w:tcPr>
          <w:p w14:paraId="355250A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27.27%</w:t>
            </w:r>
          </w:p>
        </w:tc>
        <w:tc>
          <w:tcPr>
            <w:tcW w:w="1100" w:type="dxa"/>
            <w:tcBorders>
              <w:top w:val="nil"/>
              <w:left w:val="single" w:sz="4" w:space="0" w:color="FFFFFF"/>
              <w:bottom w:val="nil"/>
              <w:right w:val="single" w:sz="4" w:space="0" w:color="FFFFFF"/>
            </w:tcBorders>
            <w:shd w:val="clear" w:color="156082" w:fill="156082"/>
            <w:noWrap/>
            <w:vAlign w:val="bottom"/>
            <w:hideMark/>
          </w:tcPr>
          <w:p w14:paraId="31ED99E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36.36%</w:t>
            </w:r>
          </w:p>
        </w:tc>
        <w:tc>
          <w:tcPr>
            <w:tcW w:w="1300" w:type="dxa"/>
            <w:tcBorders>
              <w:top w:val="nil"/>
              <w:left w:val="single" w:sz="4" w:space="0" w:color="FFFFFF"/>
              <w:bottom w:val="nil"/>
              <w:right w:val="nil"/>
            </w:tcBorders>
            <w:shd w:val="clear" w:color="156082" w:fill="156082"/>
            <w:noWrap/>
            <w:vAlign w:val="bottom"/>
            <w:hideMark/>
          </w:tcPr>
          <w:p w14:paraId="0336CF80"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31.82%</w:t>
            </w:r>
          </w:p>
        </w:tc>
      </w:tr>
      <w:tr w:rsidR="001C3693" w:rsidRPr="001C3693" w14:paraId="2370E6E0"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1E4AD508"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Under performing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37DB6162"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27.27%</w:t>
            </w:r>
          </w:p>
        </w:tc>
        <w:tc>
          <w:tcPr>
            <w:tcW w:w="1100" w:type="dxa"/>
            <w:tcBorders>
              <w:top w:val="nil"/>
              <w:left w:val="single" w:sz="4" w:space="0" w:color="FFFFFF"/>
              <w:bottom w:val="nil"/>
              <w:right w:val="single" w:sz="4" w:space="0" w:color="FFFFFF"/>
            </w:tcBorders>
            <w:shd w:val="clear" w:color="156082" w:fill="156082"/>
            <w:noWrap/>
            <w:vAlign w:val="bottom"/>
            <w:hideMark/>
          </w:tcPr>
          <w:p w14:paraId="7633BF65"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9.09%</w:t>
            </w:r>
          </w:p>
        </w:tc>
        <w:tc>
          <w:tcPr>
            <w:tcW w:w="1300" w:type="dxa"/>
            <w:tcBorders>
              <w:top w:val="nil"/>
              <w:left w:val="single" w:sz="4" w:space="0" w:color="FFFFFF"/>
              <w:bottom w:val="nil"/>
              <w:right w:val="nil"/>
            </w:tcBorders>
            <w:shd w:val="clear" w:color="156082" w:fill="156082"/>
            <w:noWrap/>
            <w:vAlign w:val="bottom"/>
            <w:hideMark/>
          </w:tcPr>
          <w:p w14:paraId="3A427AE1"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18.18%</w:t>
            </w:r>
          </w:p>
        </w:tc>
      </w:tr>
      <w:tr w:rsidR="001C3693" w:rsidRPr="001C3693" w14:paraId="482AD4E7"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D55F0BF"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Absent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2501B345"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9.09%</w:t>
            </w:r>
          </w:p>
        </w:tc>
        <w:tc>
          <w:tcPr>
            <w:tcW w:w="1100" w:type="dxa"/>
            <w:tcBorders>
              <w:top w:val="nil"/>
              <w:left w:val="single" w:sz="4" w:space="0" w:color="FFFFFF"/>
              <w:bottom w:val="nil"/>
              <w:right w:val="single" w:sz="4" w:space="0" w:color="FFFFFF"/>
            </w:tcBorders>
            <w:shd w:val="clear" w:color="156082" w:fill="156082"/>
            <w:noWrap/>
            <w:vAlign w:val="bottom"/>
            <w:hideMark/>
          </w:tcPr>
          <w:p w14:paraId="4D47166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300" w:type="dxa"/>
            <w:tcBorders>
              <w:top w:val="nil"/>
              <w:left w:val="single" w:sz="4" w:space="0" w:color="FFFFFF"/>
              <w:bottom w:val="nil"/>
              <w:right w:val="nil"/>
            </w:tcBorders>
            <w:shd w:val="clear" w:color="156082" w:fill="156082"/>
            <w:noWrap/>
            <w:vAlign w:val="bottom"/>
            <w:hideMark/>
          </w:tcPr>
          <w:p w14:paraId="3B33AAC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4.55%</w:t>
            </w:r>
          </w:p>
        </w:tc>
      </w:tr>
      <w:tr w:rsidR="001C3693" w:rsidRPr="001C3693" w14:paraId="36AC4AAE"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2E36887F"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No Performance Review Data</w:t>
            </w:r>
          </w:p>
        </w:tc>
        <w:tc>
          <w:tcPr>
            <w:tcW w:w="1840" w:type="dxa"/>
            <w:tcBorders>
              <w:top w:val="nil"/>
              <w:left w:val="single" w:sz="4" w:space="0" w:color="FFFFFF"/>
              <w:bottom w:val="nil"/>
              <w:right w:val="single" w:sz="4" w:space="0" w:color="FFFFFF"/>
            </w:tcBorders>
            <w:shd w:val="clear" w:color="156082" w:fill="156082"/>
            <w:noWrap/>
            <w:vAlign w:val="bottom"/>
            <w:hideMark/>
          </w:tcPr>
          <w:p w14:paraId="7D1F3D2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327A439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9.09%</w:t>
            </w:r>
          </w:p>
        </w:tc>
        <w:tc>
          <w:tcPr>
            <w:tcW w:w="1300" w:type="dxa"/>
            <w:tcBorders>
              <w:top w:val="nil"/>
              <w:left w:val="single" w:sz="4" w:space="0" w:color="FFFFFF"/>
              <w:bottom w:val="nil"/>
              <w:right w:val="nil"/>
            </w:tcBorders>
            <w:shd w:val="clear" w:color="156082" w:fill="156082"/>
            <w:noWrap/>
            <w:vAlign w:val="bottom"/>
            <w:hideMark/>
          </w:tcPr>
          <w:p w14:paraId="178078F0"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4.55%</w:t>
            </w:r>
          </w:p>
        </w:tc>
      </w:tr>
      <w:tr w:rsidR="001C3693" w:rsidRPr="001C3693" w14:paraId="38147B61"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AB9D798"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r w:rsidRPr="001C3693">
              <w:rPr>
                <w:rFonts w:ascii="Trebuchet MS" w:eastAsia="Times New Roman" w:hAnsi="Trebuchet MS" w:cs="Times New Roman"/>
                <w:b/>
                <w:bCs/>
                <w:color w:val="FFFFFF"/>
                <w:kern w:val="0"/>
                <w:lang w:eastAsia="en-GB"/>
                <w14:ligatures w14:val="none"/>
              </w:rPr>
              <w:t xml:space="preserve">Logistics Department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1690A8A7"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p>
        </w:tc>
        <w:tc>
          <w:tcPr>
            <w:tcW w:w="1100" w:type="dxa"/>
            <w:tcBorders>
              <w:top w:val="nil"/>
              <w:left w:val="single" w:sz="4" w:space="0" w:color="FFFFFF"/>
              <w:bottom w:val="nil"/>
              <w:right w:val="single" w:sz="4" w:space="0" w:color="FFFFFF"/>
            </w:tcBorders>
            <w:shd w:val="clear" w:color="156082" w:fill="156082"/>
            <w:noWrap/>
            <w:vAlign w:val="bottom"/>
            <w:hideMark/>
          </w:tcPr>
          <w:p w14:paraId="46A2DE9E"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single" w:sz="4" w:space="0" w:color="FFFFFF"/>
              <w:bottom w:val="nil"/>
              <w:right w:val="nil"/>
            </w:tcBorders>
            <w:shd w:val="clear" w:color="156082" w:fill="156082"/>
            <w:noWrap/>
            <w:vAlign w:val="bottom"/>
            <w:hideMark/>
          </w:tcPr>
          <w:p w14:paraId="714325F7"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r>
      <w:tr w:rsidR="001C3693" w:rsidRPr="001C3693" w14:paraId="509BEB76"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4CDFB74"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Outstanding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6D3441FE"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8D4979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25.00%</w:t>
            </w:r>
          </w:p>
        </w:tc>
        <w:tc>
          <w:tcPr>
            <w:tcW w:w="1300" w:type="dxa"/>
            <w:tcBorders>
              <w:top w:val="nil"/>
              <w:left w:val="single" w:sz="4" w:space="0" w:color="FFFFFF"/>
              <w:bottom w:val="nil"/>
              <w:right w:val="nil"/>
            </w:tcBorders>
            <w:shd w:val="clear" w:color="156082" w:fill="156082"/>
            <w:noWrap/>
            <w:vAlign w:val="bottom"/>
            <w:hideMark/>
          </w:tcPr>
          <w:p w14:paraId="5EC898D4"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22.50%</w:t>
            </w:r>
          </w:p>
        </w:tc>
      </w:tr>
      <w:tr w:rsidR="001C3693" w:rsidRPr="001C3693" w14:paraId="591E9105"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8A4DDAB"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Meets set Individual KPI's </w:t>
            </w:r>
          </w:p>
        </w:tc>
        <w:tc>
          <w:tcPr>
            <w:tcW w:w="1840" w:type="dxa"/>
            <w:tcBorders>
              <w:top w:val="nil"/>
              <w:left w:val="single" w:sz="4" w:space="0" w:color="FFFFFF"/>
              <w:bottom w:val="nil"/>
              <w:right w:val="single" w:sz="4" w:space="0" w:color="FFFFFF"/>
            </w:tcBorders>
            <w:shd w:val="clear" w:color="156082" w:fill="156082"/>
            <w:noWrap/>
            <w:vAlign w:val="bottom"/>
            <w:hideMark/>
          </w:tcPr>
          <w:p w14:paraId="37D8ADC2"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E8EADA4"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45.00%</w:t>
            </w:r>
          </w:p>
        </w:tc>
        <w:tc>
          <w:tcPr>
            <w:tcW w:w="1300" w:type="dxa"/>
            <w:tcBorders>
              <w:top w:val="nil"/>
              <w:left w:val="single" w:sz="4" w:space="0" w:color="FFFFFF"/>
              <w:bottom w:val="nil"/>
              <w:right w:val="nil"/>
            </w:tcBorders>
            <w:shd w:val="clear" w:color="156082" w:fill="156082"/>
            <w:noWrap/>
            <w:vAlign w:val="bottom"/>
            <w:hideMark/>
          </w:tcPr>
          <w:p w14:paraId="12A82EF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42.50%</w:t>
            </w:r>
          </w:p>
        </w:tc>
      </w:tr>
      <w:tr w:rsidR="001C3693" w:rsidRPr="001C3693" w14:paraId="14B0E85B"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4AE5E1D"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Not quite there yet</w:t>
            </w:r>
          </w:p>
        </w:tc>
        <w:tc>
          <w:tcPr>
            <w:tcW w:w="1840" w:type="dxa"/>
            <w:tcBorders>
              <w:top w:val="nil"/>
              <w:left w:val="single" w:sz="4" w:space="0" w:color="FFFFFF"/>
              <w:bottom w:val="nil"/>
              <w:right w:val="single" w:sz="4" w:space="0" w:color="FFFFFF"/>
            </w:tcBorders>
            <w:shd w:val="clear" w:color="156082" w:fill="156082"/>
            <w:noWrap/>
            <w:vAlign w:val="bottom"/>
            <w:hideMark/>
          </w:tcPr>
          <w:p w14:paraId="305D243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0438690"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20.00%</w:t>
            </w:r>
          </w:p>
        </w:tc>
        <w:tc>
          <w:tcPr>
            <w:tcW w:w="1300" w:type="dxa"/>
            <w:tcBorders>
              <w:top w:val="nil"/>
              <w:left w:val="single" w:sz="4" w:space="0" w:color="FFFFFF"/>
              <w:bottom w:val="nil"/>
              <w:right w:val="nil"/>
            </w:tcBorders>
            <w:shd w:val="clear" w:color="156082" w:fill="156082"/>
            <w:noWrap/>
            <w:vAlign w:val="bottom"/>
            <w:hideMark/>
          </w:tcPr>
          <w:p w14:paraId="398DEC5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25.00%</w:t>
            </w:r>
          </w:p>
        </w:tc>
      </w:tr>
      <w:tr w:rsidR="001C3693" w:rsidRPr="001C3693" w14:paraId="30C11C5C"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61CE9AA3"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Under performing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4E0F462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3B03A920"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300" w:type="dxa"/>
            <w:tcBorders>
              <w:top w:val="nil"/>
              <w:left w:val="single" w:sz="4" w:space="0" w:color="FFFFFF"/>
              <w:bottom w:val="nil"/>
              <w:right w:val="nil"/>
            </w:tcBorders>
            <w:shd w:val="clear" w:color="156082" w:fill="156082"/>
            <w:noWrap/>
            <w:vAlign w:val="bottom"/>
            <w:hideMark/>
          </w:tcPr>
          <w:p w14:paraId="167C11B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5.00%</w:t>
            </w:r>
          </w:p>
        </w:tc>
      </w:tr>
      <w:tr w:rsidR="001C3693" w:rsidRPr="001C3693" w14:paraId="7B66F6BD"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7B69BEB3"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Absent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22C5CB9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192055B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300" w:type="dxa"/>
            <w:tcBorders>
              <w:top w:val="nil"/>
              <w:left w:val="single" w:sz="4" w:space="0" w:color="FFFFFF"/>
              <w:bottom w:val="nil"/>
              <w:right w:val="nil"/>
            </w:tcBorders>
            <w:shd w:val="clear" w:color="156082" w:fill="156082"/>
            <w:noWrap/>
            <w:vAlign w:val="bottom"/>
            <w:hideMark/>
          </w:tcPr>
          <w:p w14:paraId="088542F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5.00%</w:t>
            </w:r>
          </w:p>
        </w:tc>
      </w:tr>
      <w:tr w:rsidR="001C3693" w:rsidRPr="001C3693" w14:paraId="65E218BA"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81497EA"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r w:rsidRPr="001C3693">
              <w:rPr>
                <w:rFonts w:ascii="Trebuchet MS" w:eastAsia="Times New Roman" w:hAnsi="Trebuchet MS" w:cs="Times New Roman"/>
                <w:b/>
                <w:bCs/>
                <w:color w:val="FFFFFF"/>
                <w:kern w:val="0"/>
                <w:lang w:eastAsia="en-GB"/>
                <w14:ligatures w14:val="none"/>
              </w:rPr>
              <w:t xml:space="preserve">Research and Development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0914AB2D"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p>
        </w:tc>
        <w:tc>
          <w:tcPr>
            <w:tcW w:w="1100" w:type="dxa"/>
            <w:tcBorders>
              <w:top w:val="nil"/>
              <w:left w:val="single" w:sz="4" w:space="0" w:color="FFFFFF"/>
              <w:bottom w:val="nil"/>
              <w:right w:val="single" w:sz="4" w:space="0" w:color="FFFFFF"/>
            </w:tcBorders>
            <w:shd w:val="clear" w:color="156082" w:fill="156082"/>
            <w:noWrap/>
            <w:vAlign w:val="bottom"/>
            <w:hideMark/>
          </w:tcPr>
          <w:p w14:paraId="78F7958A"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single" w:sz="4" w:space="0" w:color="FFFFFF"/>
              <w:bottom w:val="nil"/>
              <w:right w:val="nil"/>
            </w:tcBorders>
            <w:shd w:val="clear" w:color="156082" w:fill="156082"/>
            <w:noWrap/>
            <w:vAlign w:val="bottom"/>
            <w:hideMark/>
          </w:tcPr>
          <w:p w14:paraId="4D30D82D"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r>
      <w:tr w:rsidR="001C3693" w:rsidRPr="001C3693" w14:paraId="21B1FCDA"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2DDB845E"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Outstanding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5971DA1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7FC8C3A6"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50.00%</w:t>
            </w:r>
          </w:p>
        </w:tc>
        <w:tc>
          <w:tcPr>
            <w:tcW w:w="1300" w:type="dxa"/>
            <w:tcBorders>
              <w:top w:val="nil"/>
              <w:left w:val="single" w:sz="4" w:space="0" w:color="FFFFFF"/>
              <w:bottom w:val="nil"/>
              <w:right w:val="nil"/>
            </w:tcBorders>
            <w:shd w:val="clear" w:color="156082" w:fill="156082"/>
            <w:noWrap/>
            <w:vAlign w:val="bottom"/>
            <w:hideMark/>
          </w:tcPr>
          <w:p w14:paraId="5406BDF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40.00%</w:t>
            </w:r>
          </w:p>
        </w:tc>
      </w:tr>
      <w:tr w:rsidR="001C3693" w:rsidRPr="001C3693" w14:paraId="657D6421"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443E0E69"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Meets set Individual KPI's </w:t>
            </w:r>
          </w:p>
        </w:tc>
        <w:tc>
          <w:tcPr>
            <w:tcW w:w="1840" w:type="dxa"/>
            <w:tcBorders>
              <w:top w:val="nil"/>
              <w:left w:val="single" w:sz="4" w:space="0" w:color="FFFFFF"/>
              <w:bottom w:val="nil"/>
              <w:right w:val="single" w:sz="4" w:space="0" w:color="FFFFFF"/>
            </w:tcBorders>
            <w:shd w:val="clear" w:color="156082" w:fill="156082"/>
            <w:noWrap/>
            <w:vAlign w:val="bottom"/>
            <w:hideMark/>
          </w:tcPr>
          <w:p w14:paraId="1BBBBC7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C3A17C5"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300" w:type="dxa"/>
            <w:tcBorders>
              <w:top w:val="nil"/>
              <w:left w:val="single" w:sz="4" w:space="0" w:color="FFFFFF"/>
              <w:bottom w:val="nil"/>
              <w:right w:val="nil"/>
            </w:tcBorders>
            <w:shd w:val="clear" w:color="156082" w:fill="156082"/>
            <w:noWrap/>
            <w:vAlign w:val="bottom"/>
            <w:hideMark/>
          </w:tcPr>
          <w:p w14:paraId="2BAEA1AE"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r>
      <w:tr w:rsidR="001C3693" w:rsidRPr="001C3693" w14:paraId="76A2E94C"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1677309D"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Not quite there yet</w:t>
            </w:r>
          </w:p>
        </w:tc>
        <w:tc>
          <w:tcPr>
            <w:tcW w:w="1840" w:type="dxa"/>
            <w:tcBorders>
              <w:top w:val="nil"/>
              <w:left w:val="single" w:sz="4" w:space="0" w:color="FFFFFF"/>
              <w:bottom w:val="nil"/>
              <w:right w:val="single" w:sz="4" w:space="0" w:color="FFFFFF"/>
            </w:tcBorders>
            <w:shd w:val="clear" w:color="156082" w:fill="156082"/>
            <w:noWrap/>
            <w:vAlign w:val="bottom"/>
            <w:hideMark/>
          </w:tcPr>
          <w:p w14:paraId="7590BCB7"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4CA4B5D6"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300" w:type="dxa"/>
            <w:tcBorders>
              <w:top w:val="nil"/>
              <w:left w:val="single" w:sz="4" w:space="0" w:color="FFFFFF"/>
              <w:bottom w:val="nil"/>
              <w:right w:val="nil"/>
            </w:tcBorders>
            <w:shd w:val="clear" w:color="156082" w:fill="156082"/>
            <w:noWrap/>
            <w:vAlign w:val="bottom"/>
            <w:hideMark/>
          </w:tcPr>
          <w:p w14:paraId="65E0A83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r>
      <w:tr w:rsidR="001C3693" w:rsidRPr="001C3693" w14:paraId="30FEBA0B"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62DD1134"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Under performing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55E9D6D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6E33BD1"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300" w:type="dxa"/>
            <w:tcBorders>
              <w:top w:val="nil"/>
              <w:left w:val="single" w:sz="4" w:space="0" w:color="FFFFFF"/>
              <w:bottom w:val="nil"/>
              <w:right w:val="nil"/>
            </w:tcBorders>
            <w:shd w:val="clear" w:color="156082" w:fill="156082"/>
            <w:noWrap/>
            <w:vAlign w:val="bottom"/>
            <w:hideMark/>
          </w:tcPr>
          <w:p w14:paraId="567A684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15.00%</w:t>
            </w:r>
          </w:p>
        </w:tc>
      </w:tr>
      <w:tr w:rsidR="001C3693" w:rsidRPr="001C3693" w14:paraId="46BD7D48"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733FA75"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Absent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601C38C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35BA7E0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300" w:type="dxa"/>
            <w:tcBorders>
              <w:top w:val="nil"/>
              <w:left w:val="single" w:sz="4" w:space="0" w:color="FFFFFF"/>
              <w:bottom w:val="nil"/>
              <w:right w:val="nil"/>
            </w:tcBorders>
            <w:shd w:val="clear" w:color="156082" w:fill="156082"/>
            <w:noWrap/>
            <w:vAlign w:val="bottom"/>
            <w:hideMark/>
          </w:tcPr>
          <w:p w14:paraId="4E810584"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5.00%</w:t>
            </w:r>
          </w:p>
        </w:tc>
      </w:tr>
      <w:tr w:rsidR="001C3693" w:rsidRPr="001C3693" w14:paraId="12394FBC"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6E7C154F"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r w:rsidRPr="001C3693">
              <w:rPr>
                <w:rFonts w:ascii="Trebuchet MS" w:eastAsia="Times New Roman" w:hAnsi="Trebuchet MS" w:cs="Times New Roman"/>
                <w:b/>
                <w:bCs/>
                <w:color w:val="FFFFFF"/>
                <w:kern w:val="0"/>
                <w:lang w:eastAsia="en-GB"/>
                <w14:ligatures w14:val="none"/>
              </w:rPr>
              <w:t xml:space="preserve">Sales Department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294A75F5"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p>
        </w:tc>
        <w:tc>
          <w:tcPr>
            <w:tcW w:w="1100" w:type="dxa"/>
            <w:tcBorders>
              <w:top w:val="nil"/>
              <w:left w:val="single" w:sz="4" w:space="0" w:color="FFFFFF"/>
              <w:bottom w:val="nil"/>
              <w:right w:val="single" w:sz="4" w:space="0" w:color="FFFFFF"/>
            </w:tcBorders>
            <w:shd w:val="clear" w:color="156082" w:fill="156082"/>
            <w:noWrap/>
            <w:vAlign w:val="bottom"/>
            <w:hideMark/>
          </w:tcPr>
          <w:p w14:paraId="289BEE07"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single" w:sz="4" w:space="0" w:color="FFFFFF"/>
              <w:bottom w:val="nil"/>
              <w:right w:val="nil"/>
            </w:tcBorders>
            <w:shd w:val="clear" w:color="156082" w:fill="156082"/>
            <w:noWrap/>
            <w:vAlign w:val="bottom"/>
            <w:hideMark/>
          </w:tcPr>
          <w:p w14:paraId="01075AF6"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r>
      <w:tr w:rsidR="001C3693" w:rsidRPr="001C3693" w14:paraId="265FB6F4"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BB493E6"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Meets set Individual KPI's </w:t>
            </w:r>
          </w:p>
        </w:tc>
        <w:tc>
          <w:tcPr>
            <w:tcW w:w="1840" w:type="dxa"/>
            <w:tcBorders>
              <w:top w:val="nil"/>
              <w:left w:val="single" w:sz="4" w:space="0" w:color="FFFFFF"/>
              <w:bottom w:val="nil"/>
              <w:right w:val="single" w:sz="4" w:space="0" w:color="FFFFFF"/>
            </w:tcBorders>
            <w:shd w:val="clear" w:color="156082" w:fill="156082"/>
            <w:noWrap/>
            <w:vAlign w:val="bottom"/>
            <w:hideMark/>
          </w:tcPr>
          <w:p w14:paraId="199AB12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5E8B68E1"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100.00%</w:t>
            </w:r>
          </w:p>
        </w:tc>
        <w:tc>
          <w:tcPr>
            <w:tcW w:w="1300" w:type="dxa"/>
            <w:tcBorders>
              <w:top w:val="nil"/>
              <w:left w:val="single" w:sz="4" w:space="0" w:color="FFFFFF"/>
              <w:bottom w:val="nil"/>
              <w:right w:val="nil"/>
            </w:tcBorders>
            <w:shd w:val="clear" w:color="156082" w:fill="156082"/>
            <w:noWrap/>
            <w:vAlign w:val="bottom"/>
            <w:hideMark/>
          </w:tcPr>
          <w:p w14:paraId="25436AA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100.00%</w:t>
            </w:r>
          </w:p>
        </w:tc>
      </w:tr>
    </w:tbl>
    <w:p w14:paraId="40FA7526" w14:textId="77777777" w:rsidR="001C3693" w:rsidRPr="001C3693" w:rsidRDefault="001C3693" w:rsidP="001C3693"/>
    <w:p w14:paraId="636D09B8" w14:textId="7C7679DF" w:rsidR="001C3693" w:rsidRDefault="00A665BD" w:rsidP="001C3693">
      <w:pPr>
        <w:rPr>
          <w:rFonts w:ascii="Trebuchet MS" w:hAnsi="Trebuchet MS"/>
        </w:rPr>
      </w:pPr>
      <w:r w:rsidRPr="001C3693">
        <w:rPr>
          <w:noProof/>
        </w:rPr>
        <w:lastRenderedPageBreak/>
        <w:drawing>
          <wp:inline distT="0" distB="0" distL="0" distR="0" wp14:anchorId="2D50F5B0" wp14:editId="7420E9E8">
            <wp:extent cx="6160770" cy="2926715"/>
            <wp:effectExtent l="57150" t="57150" r="49530" b="45085"/>
            <wp:docPr id="877659864" name="Chart 1">
              <a:extLst xmlns:a="http://schemas.openxmlformats.org/drawingml/2006/main">
                <a:ext uri="{FF2B5EF4-FFF2-40B4-BE49-F238E27FC236}">
                  <a16:creationId xmlns:a16="http://schemas.microsoft.com/office/drawing/2014/main" id="{04E66BF2-E164-48E5-B637-FD45F1791E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377B5E0" w14:textId="77777777" w:rsidR="0040241F" w:rsidRPr="0040241F" w:rsidRDefault="0040241F" w:rsidP="001C3693">
      <w:pPr>
        <w:rPr>
          <w:rFonts w:ascii="Trebuchet MS" w:hAnsi="Trebuchet MS"/>
        </w:rPr>
      </w:pPr>
    </w:p>
    <w:p w14:paraId="691ACCA8" w14:textId="113A2052" w:rsidR="001C3693" w:rsidRDefault="001C3693" w:rsidP="001C3693"/>
    <w:p w14:paraId="5821D723" w14:textId="7DF696F8" w:rsidR="00386508" w:rsidRPr="001C3693" w:rsidRDefault="00FD691E" w:rsidP="001C3693">
      <w:r w:rsidRPr="001C3693">
        <w:rPr>
          <w:noProof/>
        </w:rPr>
        <mc:AlternateContent>
          <mc:Choice Requires="wps">
            <w:drawing>
              <wp:anchor distT="0" distB="0" distL="114300" distR="114300" simplePos="0" relativeHeight="251657728" behindDoc="0" locked="0" layoutInCell="1" allowOverlap="1" wp14:anchorId="04D4A0E1" wp14:editId="5CA5DD39">
                <wp:simplePos x="0" y="0"/>
                <wp:positionH relativeFrom="column">
                  <wp:posOffset>91440</wp:posOffset>
                </wp:positionH>
                <wp:positionV relativeFrom="paragraph">
                  <wp:posOffset>-189230</wp:posOffset>
                </wp:positionV>
                <wp:extent cx="3436620" cy="354330"/>
                <wp:effectExtent l="38100" t="57150" r="30480" b="45720"/>
                <wp:wrapNone/>
                <wp:docPr id="10" name="Rectangle: Rounded Corners 9">
                  <a:extLst xmlns:a="http://schemas.openxmlformats.org/drawingml/2006/main">
                    <a:ext uri="{FF2B5EF4-FFF2-40B4-BE49-F238E27FC236}">
                      <a16:creationId xmlns:a16="http://schemas.microsoft.com/office/drawing/2014/main" id="{8C6397EF-915A-4DB9-8F30-0779C7E84230}"/>
                    </a:ext>
                  </a:extLst>
                </wp:docPr>
                <wp:cNvGraphicFramePr/>
                <a:graphic xmlns:a="http://schemas.openxmlformats.org/drawingml/2006/main">
                  <a:graphicData uri="http://schemas.microsoft.com/office/word/2010/wordprocessingShape">
                    <wps:wsp>
                      <wps:cNvSpPr/>
                      <wps:spPr>
                        <a:xfrm>
                          <a:off x="0" y="0"/>
                          <a:ext cx="3436620" cy="354330"/>
                        </a:xfrm>
                        <a:prstGeom prst="roundRect">
                          <a:avLst/>
                        </a:prstGeom>
                        <a:solidFill>
                          <a:srgbClr val="156082">
                            <a:lumMod val="75000"/>
                          </a:srgbClr>
                        </a:solidFill>
                        <a:ln w="12700" cap="flat" cmpd="sng" algn="ctr">
                          <a:solidFill>
                            <a:sysClr val="window" lastClr="FFFFFF">
                              <a:lumMod val="75000"/>
                            </a:sysClr>
                          </a:solidFill>
                          <a:prstDash val="solid"/>
                          <a:miter lim="800000"/>
                        </a:ln>
                        <a:effectLst>
                          <a:innerShdw blurRad="63500" dist="50800" dir="16200000">
                            <a:prstClr val="black">
                              <a:alpha val="50000"/>
                            </a:prstClr>
                          </a:innerShdw>
                        </a:effectLst>
                        <a:scene3d>
                          <a:camera prst="orthographicFront">
                            <a:rot lat="0" lon="0" rev="0"/>
                          </a:camera>
                          <a:lightRig rig="contrasting" dir="t">
                            <a:rot lat="0" lon="0" rev="7800000"/>
                          </a:lightRig>
                        </a:scene3d>
                        <a:sp3d>
                          <a:bevelT w="139700" h="139700"/>
                        </a:sp3d>
                      </wps:spPr>
                      <wps:txbx>
                        <w:txbxContent>
                          <w:p w14:paraId="6EE4FAB1" w14:textId="77777777" w:rsidR="001C3693" w:rsidRDefault="001C3693" w:rsidP="001C3693">
                            <w:pPr>
                              <w:jc w:val="center"/>
                              <w:rPr>
                                <w:rFonts w:hAnsi="Aptos"/>
                                <w:b/>
                                <w:bCs/>
                                <w:color w:val="FFFFFF" w:themeColor="background1"/>
                                <w:kern w:val="0"/>
                                <w14:ligatures w14:val="none"/>
                              </w:rPr>
                            </w:pPr>
                            <w:r>
                              <w:rPr>
                                <w:rFonts w:hAnsi="Aptos"/>
                                <w:b/>
                                <w:bCs/>
                                <w:color w:val="FFFFFF" w:themeColor="background1"/>
                              </w:rPr>
                              <w:t>Bonus Payments for Outstanding Performance</w:t>
                            </w:r>
                          </w:p>
                        </w:txbxContent>
                      </wps:txbx>
                      <wps:bodyPr vertOverflow="clip" horzOverflow="clip" rtlCol="0" anchor="t">
                        <a:noAutofit/>
                      </wps:bodyPr>
                    </wps:wsp>
                  </a:graphicData>
                </a:graphic>
                <wp14:sizeRelV relativeFrom="margin">
                  <wp14:pctHeight>0</wp14:pctHeight>
                </wp14:sizeRelV>
              </wp:anchor>
            </w:drawing>
          </mc:Choice>
          <mc:Fallback>
            <w:pict>
              <v:roundrect w14:anchorId="04D4A0E1" id="Rectangle: Rounded Corners 9" o:spid="_x0000_s1027" style="position:absolute;margin-left:7.2pt;margin-top:-14.9pt;width:270.6pt;height:27.9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" fillcolor="#104862" strokecolor="#bfbfbf" strokeweight="1pt">
                <v:stroke joinstyle="miter"/>
                <v:textbox>
                  <w:txbxContent>
                    <w:p w14:paraId="6EE4FAB1" w14:textId="77777777" w:rsidR="001C3693" w:rsidRDefault="001C3693" w:rsidP="001C3693">
                      <w:pPr>
                        <w:jc w:val="center"/>
                        <w:rPr>
                          <w:rFonts w:hAnsi="Aptos"/>
                          <w:b/>
                          <w:bCs/>
                          <w:color w:val="FFFFFF" w:themeColor="background1"/>
                          <w:kern w:val="0"/>
                          <w14:ligatures w14:val="none"/>
                        </w:rPr>
                      </w:pPr>
                      <w:r>
                        <w:rPr>
                          <w:rFonts w:hAnsi="Aptos"/>
                          <w:b/>
                          <w:bCs/>
                          <w:color w:val="FFFFFF" w:themeColor="background1"/>
                        </w:rPr>
                        <w:t>Bonus Payments for Outstanding Performance</w:t>
                      </w:r>
                    </w:p>
                  </w:txbxContent>
                </v:textbox>
              </v:roundrect>
            </w:pict>
          </mc:Fallback>
        </mc:AlternateContent>
      </w:r>
      <w:r>
        <w:rPr>
          <w:noProof/>
        </w:rPr>
        <w:drawing>
          <wp:inline distT="0" distB="0" distL="0" distR="0" wp14:anchorId="059A13A7" wp14:editId="02F0989B">
            <wp:extent cx="3429846" cy="3074793"/>
            <wp:effectExtent l="57150" t="38100" r="56515" b="49530"/>
            <wp:docPr id="893197540" name="Chart 1">
              <a:extLst xmlns:a="http://schemas.openxmlformats.org/drawingml/2006/main">
                <a:ext uri="{FF2B5EF4-FFF2-40B4-BE49-F238E27FC236}">
                  <a16:creationId xmlns:a16="http://schemas.microsoft.com/office/drawing/2014/main" id="{C206602C-4542-FF2C-264C-FF4702A416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2A29B0" w14:textId="13C222AF" w:rsidR="001C3693" w:rsidRPr="001C3693" w:rsidRDefault="001C3693" w:rsidP="001C3693"/>
    <w:p w14:paraId="208E2AEB" w14:textId="73EC23ED" w:rsidR="001C3693" w:rsidRPr="001C3693" w:rsidRDefault="001C3693" w:rsidP="001C3693"/>
    <w:p w14:paraId="09113505" w14:textId="19B9404F" w:rsidR="001C3693" w:rsidRDefault="00A665BD" w:rsidP="001C3693">
      <w:r w:rsidRPr="001C3693">
        <w:rPr>
          <w:noProof/>
        </w:rPr>
        <w:lastRenderedPageBreak/>
        <mc:AlternateContent>
          <mc:Choice Requires="wps">
            <w:drawing>
              <wp:anchor distT="0" distB="0" distL="114300" distR="114300" simplePos="0" relativeHeight="251658752" behindDoc="0" locked="0" layoutInCell="1" allowOverlap="1" wp14:anchorId="7ED1E992" wp14:editId="31E501AC">
                <wp:simplePos x="0" y="0"/>
                <wp:positionH relativeFrom="column">
                  <wp:posOffset>-3810</wp:posOffset>
                </wp:positionH>
                <wp:positionV relativeFrom="paragraph">
                  <wp:posOffset>-325120</wp:posOffset>
                </wp:positionV>
                <wp:extent cx="5181600" cy="354330"/>
                <wp:effectExtent l="38100" t="57150" r="38100" b="45720"/>
                <wp:wrapNone/>
                <wp:docPr id="14" name="Rectangle: Rounded Corners 13">
                  <a:extLst xmlns:a="http://schemas.openxmlformats.org/drawingml/2006/main">
                    <a:ext uri="{FF2B5EF4-FFF2-40B4-BE49-F238E27FC236}">
                      <a16:creationId xmlns:a16="http://schemas.microsoft.com/office/drawing/2014/main" id="{0EBC74BB-BF23-4DE1-AC0C-95F21ABEF31C}"/>
                    </a:ext>
                  </a:extLst>
                </wp:docPr>
                <wp:cNvGraphicFramePr/>
                <a:graphic xmlns:a="http://schemas.openxmlformats.org/drawingml/2006/main">
                  <a:graphicData uri="http://schemas.microsoft.com/office/word/2010/wordprocessingShape">
                    <wps:wsp>
                      <wps:cNvSpPr/>
                      <wps:spPr>
                        <a:xfrm>
                          <a:off x="0" y="0"/>
                          <a:ext cx="5181600" cy="354330"/>
                        </a:xfrm>
                        <a:prstGeom prst="roundRect">
                          <a:avLst/>
                        </a:prstGeom>
                        <a:solidFill>
                          <a:srgbClr val="156082">
                            <a:lumMod val="75000"/>
                          </a:srgbClr>
                        </a:solidFill>
                        <a:ln w="12700" cap="flat" cmpd="sng" algn="ctr">
                          <a:solidFill>
                            <a:sysClr val="window" lastClr="FFFFFF">
                              <a:lumMod val="75000"/>
                            </a:sysClr>
                          </a:solidFill>
                          <a:prstDash val="solid"/>
                          <a:miter lim="800000"/>
                        </a:ln>
                        <a:effectLst>
                          <a:innerShdw blurRad="63500" dist="50800" dir="16200000">
                            <a:prstClr val="black">
                              <a:alpha val="50000"/>
                            </a:prstClr>
                          </a:innerShdw>
                        </a:effectLst>
                        <a:scene3d>
                          <a:camera prst="orthographicFront">
                            <a:rot lat="0" lon="0" rev="0"/>
                          </a:camera>
                          <a:lightRig rig="contrasting" dir="t">
                            <a:rot lat="0" lon="0" rev="7800000"/>
                          </a:lightRig>
                        </a:scene3d>
                        <a:sp3d>
                          <a:bevelT w="139700" h="139700"/>
                        </a:sp3d>
                      </wps:spPr>
                      <wps:txbx>
                        <w:txbxContent>
                          <w:p w14:paraId="789AD720" w14:textId="77777777" w:rsidR="001C3693" w:rsidRDefault="001C3693" w:rsidP="001C3693">
                            <w:pPr>
                              <w:jc w:val="center"/>
                              <w:rPr>
                                <w:rFonts w:hAnsi="Aptos"/>
                                <w:b/>
                                <w:bCs/>
                                <w:color w:val="FFFFFF" w:themeColor="background1"/>
                                <w:kern w:val="0"/>
                                <w14:ligatures w14:val="none"/>
                              </w:rPr>
                            </w:pPr>
                            <w:r>
                              <w:rPr>
                                <w:rFonts w:hAnsi="Aptos"/>
                                <w:b/>
                                <w:bCs/>
                                <w:color w:val="FFFFFF" w:themeColor="background1"/>
                              </w:rPr>
                              <w:t>Bonus Payments by Department</w:t>
                            </w:r>
                          </w:p>
                        </w:txbxContent>
                      </wps:txbx>
                      <wps:bodyPr vertOverflow="clip" horzOverflow="clip" rtlCol="0" anchor="t">
                        <a:noAutofit/>
                      </wps:bodyPr>
                    </wps:wsp>
                  </a:graphicData>
                </a:graphic>
                <wp14:sizeRelV relativeFrom="margin">
                  <wp14:pctHeight>0</wp14:pctHeight>
                </wp14:sizeRelV>
              </wp:anchor>
            </w:drawing>
          </mc:Choice>
          <mc:Fallback>
            <w:pict>
              <v:roundrect w14:anchorId="7ED1E992" id="Rectangle: Rounded Corners 13" o:spid="_x0000_s1028" style="position:absolute;margin-left:-.3pt;margin-top:-25.6pt;width:408pt;height:27.9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" fillcolor="#104862" strokecolor="#bfbfbf" strokeweight="1pt">
                <v:stroke joinstyle="miter"/>
                <v:textbox>
                  <w:txbxContent>
                    <w:p w14:paraId="789AD720" w14:textId="77777777" w:rsidR="001C3693" w:rsidRDefault="001C3693" w:rsidP="001C3693">
                      <w:pPr>
                        <w:jc w:val="center"/>
                        <w:rPr>
                          <w:rFonts w:hAnsi="Aptos"/>
                          <w:b/>
                          <w:bCs/>
                          <w:color w:val="FFFFFF" w:themeColor="background1"/>
                          <w:kern w:val="0"/>
                          <w14:ligatures w14:val="none"/>
                        </w:rPr>
                      </w:pPr>
                      <w:r>
                        <w:rPr>
                          <w:rFonts w:hAnsi="Aptos"/>
                          <w:b/>
                          <w:bCs/>
                          <w:color w:val="FFFFFF" w:themeColor="background1"/>
                        </w:rPr>
                        <w:t>Bonus Payments by Department</w:t>
                      </w:r>
                    </w:p>
                  </w:txbxContent>
                </v:textbox>
              </v:roundrect>
            </w:pict>
          </mc:Fallback>
        </mc:AlternateContent>
      </w:r>
      <w:r w:rsidR="00873768">
        <w:rPr>
          <w:noProof/>
        </w:rPr>
        <w:drawing>
          <wp:inline distT="0" distB="0" distL="0" distR="0" wp14:anchorId="2B7A369F" wp14:editId="1A37B536">
            <wp:extent cx="5162550" cy="3981450"/>
            <wp:effectExtent l="38100" t="57150" r="38100" b="38100"/>
            <wp:docPr id="1637888930" name="Chart 1">
              <a:extLst xmlns:a="http://schemas.openxmlformats.org/drawingml/2006/main">
                <a:ext uri="{FF2B5EF4-FFF2-40B4-BE49-F238E27FC236}">
                  <a16:creationId xmlns:a16="http://schemas.microsoft.com/office/drawing/2014/main" id="{B854325F-D96A-1B0F-0975-06AFA8245F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17EC5D" w14:textId="77777777" w:rsidR="0046131B" w:rsidRDefault="0046131B" w:rsidP="001C3693"/>
    <w:p w14:paraId="3C5A784F" w14:textId="202937E1" w:rsidR="0046131B" w:rsidRPr="005613E2" w:rsidRDefault="00C83114" w:rsidP="001C3693">
      <w:pPr>
        <w:rPr>
          <w:rFonts w:ascii="Trebuchet MS" w:hAnsi="Trebuchet MS"/>
        </w:rPr>
      </w:pPr>
      <w:r>
        <w:rPr>
          <w:rFonts w:ascii="Trebuchet MS" w:hAnsi="Trebuchet MS"/>
        </w:rPr>
        <w:t>Table 1</w:t>
      </w:r>
    </w:p>
    <w:p w14:paraId="547D54EC" w14:textId="3C9C9294" w:rsidR="0046131B" w:rsidRPr="00447E90" w:rsidRDefault="00776183" w:rsidP="001C3693">
      <w:pPr>
        <w:rPr>
          <w:rFonts w:ascii="Trebuchet MS" w:hAnsi="Trebuchet MS"/>
          <w:color w:val="FF0000"/>
        </w:rPr>
      </w:pPr>
      <w:r w:rsidRPr="00447E90">
        <w:rPr>
          <w:rFonts w:ascii="Trebuchet MS" w:hAnsi="Trebuchet MS"/>
          <w:color w:val="FF0000"/>
        </w:rPr>
        <w:t xml:space="preserve">The evidence </w:t>
      </w:r>
      <w:r w:rsidR="0049694F" w:rsidRPr="00447E90">
        <w:rPr>
          <w:rFonts w:ascii="Trebuchet MS" w:hAnsi="Trebuchet MS"/>
          <w:color w:val="FF0000"/>
        </w:rPr>
        <w:t>shown suggests a number of underperforming employees</w:t>
      </w:r>
      <w:r w:rsidR="00A66B44" w:rsidRPr="00447E90">
        <w:rPr>
          <w:rFonts w:ascii="Trebuchet MS" w:hAnsi="Trebuchet MS"/>
          <w:color w:val="FF0000"/>
        </w:rPr>
        <w:t xml:space="preserve"> in the first </w:t>
      </w:r>
      <w:r w:rsidR="000844D0" w:rsidRPr="00447E90">
        <w:rPr>
          <w:rFonts w:ascii="Trebuchet MS" w:hAnsi="Trebuchet MS"/>
          <w:color w:val="FF0000"/>
        </w:rPr>
        <w:t>quarter.</w:t>
      </w:r>
      <w:r w:rsidR="003152F3" w:rsidRPr="00447E90">
        <w:rPr>
          <w:rFonts w:ascii="Trebuchet MS" w:hAnsi="Trebuchet MS"/>
          <w:color w:val="FF0000"/>
        </w:rPr>
        <w:t xml:space="preserve"> Even into the next quarter, there is a</w:t>
      </w:r>
      <w:r w:rsidR="00861E16" w:rsidRPr="00447E90">
        <w:rPr>
          <w:rFonts w:ascii="Trebuchet MS" w:hAnsi="Trebuchet MS"/>
          <w:color w:val="FF0000"/>
        </w:rPr>
        <w:t xml:space="preserve"> </w:t>
      </w:r>
      <w:r w:rsidR="00763AC4" w:rsidRPr="00447E90">
        <w:rPr>
          <w:rFonts w:ascii="Trebuchet MS" w:hAnsi="Trebuchet MS"/>
          <w:color w:val="FF0000"/>
        </w:rPr>
        <w:t>consistency, with</w:t>
      </w:r>
      <w:r w:rsidR="00A70051" w:rsidRPr="00447E90">
        <w:rPr>
          <w:rFonts w:ascii="Trebuchet MS" w:hAnsi="Trebuchet MS"/>
          <w:color w:val="FF0000"/>
        </w:rPr>
        <w:t xml:space="preserve"> some </w:t>
      </w:r>
      <w:r w:rsidR="003152F3" w:rsidRPr="00447E90">
        <w:rPr>
          <w:rFonts w:ascii="Trebuchet MS" w:hAnsi="Trebuchet MS"/>
          <w:color w:val="FF0000"/>
        </w:rPr>
        <w:t>employees</w:t>
      </w:r>
      <w:r w:rsidR="008248B8" w:rsidRPr="00447E90">
        <w:rPr>
          <w:rFonts w:ascii="Trebuchet MS" w:hAnsi="Trebuchet MS"/>
          <w:color w:val="FF0000"/>
        </w:rPr>
        <w:t xml:space="preserve"> </w:t>
      </w:r>
      <w:r w:rsidR="00945E85" w:rsidRPr="00447E90">
        <w:rPr>
          <w:rFonts w:ascii="Trebuchet MS" w:hAnsi="Trebuchet MS"/>
          <w:color w:val="FF0000"/>
        </w:rPr>
        <w:t xml:space="preserve">continuing to work below meeting KPI. This could </w:t>
      </w:r>
      <w:r w:rsidR="008248B8" w:rsidRPr="00447E90">
        <w:rPr>
          <w:rFonts w:ascii="Trebuchet MS" w:hAnsi="Trebuchet MS"/>
          <w:color w:val="FF0000"/>
        </w:rPr>
        <w:t>mean a possible lack of support and guidance from line managers</w:t>
      </w:r>
      <w:r w:rsidR="00945E85" w:rsidRPr="00447E90">
        <w:rPr>
          <w:rFonts w:ascii="Trebuchet MS" w:hAnsi="Trebuchet MS"/>
          <w:color w:val="FF0000"/>
        </w:rPr>
        <w:t xml:space="preserve"> or even capability issues.</w:t>
      </w:r>
      <w:r w:rsidR="00861E16" w:rsidRPr="00447E90">
        <w:rPr>
          <w:rFonts w:ascii="Trebuchet MS" w:hAnsi="Trebuchet MS"/>
          <w:color w:val="FF0000"/>
        </w:rPr>
        <w:t xml:space="preserve"> However</w:t>
      </w:r>
      <w:r w:rsidR="0002087A" w:rsidRPr="00447E90">
        <w:rPr>
          <w:rFonts w:ascii="Trebuchet MS" w:hAnsi="Trebuchet MS"/>
          <w:color w:val="FF0000"/>
        </w:rPr>
        <w:t xml:space="preserve">, </w:t>
      </w:r>
      <w:proofErr w:type="gramStart"/>
      <w:r w:rsidR="0002087A" w:rsidRPr="00447E90">
        <w:rPr>
          <w:rFonts w:ascii="Trebuchet MS" w:hAnsi="Trebuchet MS"/>
          <w:color w:val="FF0000"/>
        </w:rPr>
        <w:t>the majority of</w:t>
      </w:r>
      <w:proofErr w:type="gramEnd"/>
      <w:r w:rsidR="0002087A" w:rsidRPr="00447E90">
        <w:rPr>
          <w:rFonts w:ascii="Trebuchet MS" w:hAnsi="Trebuchet MS"/>
          <w:color w:val="FF0000"/>
        </w:rPr>
        <w:t xml:space="preserve"> staff seem to be on track to meet KPIs </w:t>
      </w:r>
      <w:r w:rsidR="008D34F4" w:rsidRPr="00447E90">
        <w:rPr>
          <w:rFonts w:ascii="Trebuchet MS" w:hAnsi="Trebuchet MS"/>
          <w:color w:val="FF0000"/>
        </w:rPr>
        <w:t>as well as a few individuals who are outstanding.</w:t>
      </w:r>
    </w:p>
    <w:p w14:paraId="4552C7FB" w14:textId="22FBB87D" w:rsidR="008D34F4" w:rsidRPr="00447E90" w:rsidRDefault="00F552A2" w:rsidP="001C3693">
      <w:pPr>
        <w:rPr>
          <w:rFonts w:ascii="Trebuchet MS" w:hAnsi="Trebuchet MS"/>
          <w:color w:val="FF0000"/>
        </w:rPr>
      </w:pPr>
      <w:r w:rsidRPr="00447E90">
        <w:rPr>
          <w:rFonts w:ascii="Trebuchet MS" w:hAnsi="Trebuchet MS" w:cs="Open Sans"/>
          <w:color w:val="FF0000"/>
        </w:rPr>
        <w:t>It's not always clear whether an employee's poor performance is due to capability or conduct. But the employer should always carry out a full and fair procedure before deciding on any action (ACAS</w:t>
      </w:r>
      <w:r w:rsidR="00FB62E6" w:rsidRPr="00447E90">
        <w:rPr>
          <w:rFonts w:ascii="Trebuchet MS" w:hAnsi="Trebuchet MS" w:cs="Open Sans"/>
          <w:color w:val="FF0000"/>
        </w:rPr>
        <w:t xml:space="preserve"> 2022)</w:t>
      </w:r>
      <w:r w:rsidRPr="00447E90">
        <w:rPr>
          <w:rFonts w:ascii="Trebuchet MS" w:hAnsi="Trebuchet MS" w:cs="Open Sans"/>
          <w:color w:val="FF0000"/>
        </w:rPr>
        <w:t xml:space="preserve">. </w:t>
      </w:r>
      <w:r w:rsidR="00FB62E6" w:rsidRPr="00447E90">
        <w:rPr>
          <w:rFonts w:ascii="Trebuchet MS" w:hAnsi="Trebuchet MS"/>
          <w:color w:val="FF0000"/>
        </w:rPr>
        <w:t>Recommendations</w:t>
      </w:r>
      <w:r w:rsidR="001631ED" w:rsidRPr="00447E90">
        <w:rPr>
          <w:rFonts w:ascii="Trebuchet MS" w:hAnsi="Trebuchet MS"/>
          <w:color w:val="FF0000"/>
        </w:rPr>
        <w:t xml:space="preserve"> would be to </w:t>
      </w:r>
      <w:r w:rsidR="008C65B6" w:rsidRPr="00447E90">
        <w:rPr>
          <w:rFonts w:ascii="Trebuchet MS" w:hAnsi="Trebuchet MS"/>
          <w:color w:val="FF0000"/>
        </w:rPr>
        <w:t>set those underperformers targets.</w:t>
      </w:r>
      <w:r w:rsidR="00C27A3A" w:rsidRPr="00447E90">
        <w:rPr>
          <w:rFonts w:ascii="Trebuchet MS" w:hAnsi="Trebuchet MS"/>
          <w:color w:val="FF0000"/>
        </w:rPr>
        <w:t xml:space="preserve"> Managers should arrange a</w:t>
      </w:r>
      <w:r w:rsidR="009D771E" w:rsidRPr="00447E90">
        <w:rPr>
          <w:rFonts w:ascii="Trebuchet MS" w:hAnsi="Trebuchet MS"/>
          <w:color w:val="FF0000"/>
        </w:rPr>
        <w:t xml:space="preserve"> 1:1 </w:t>
      </w:r>
      <w:r w:rsidR="00FB62E6" w:rsidRPr="00447E90">
        <w:rPr>
          <w:rFonts w:ascii="Trebuchet MS" w:hAnsi="Trebuchet MS"/>
          <w:color w:val="FF0000"/>
        </w:rPr>
        <w:t>meeting</w:t>
      </w:r>
      <w:r w:rsidR="009D771E" w:rsidRPr="00447E90">
        <w:rPr>
          <w:rFonts w:ascii="Trebuchet MS" w:hAnsi="Trebuchet MS"/>
          <w:color w:val="FF0000"/>
        </w:rPr>
        <w:t xml:space="preserve"> to discuss any issues and to work towards a goal using SMART targets, </w:t>
      </w:r>
      <w:r w:rsidR="00E54EFC" w:rsidRPr="00447E90">
        <w:rPr>
          <w:rFonts w:ascii="Trebuchet MS" w:hAnsi="Trebuchet MS"/>
          <w:color w:val="FF0000"/>
        </w:rPr>
        <w:t>these must be specific</w:t>
      </w:r>
      <w:r w:rsidR="00C41134" w:rsidRPr="00447E90">
        <w:rPr>
          <w:rFonts w:ascii="Trebuchet MS" w:hAnsi="Trebuchet MS"/>
          <w:color w:val="FF0000"/>
        </w:rPr>
        <w:t>, measurable, achievable</w:t>
      </w:r>
      <w:r w:rsidR="00750796" w:rsidRPr="00447E90">
        <w:rPr>
          <w:rFonts w:ascii="Trebuchet MS" w:hAnsi="Trebuchet MS"/>
          <w:color w:val="FF0000"/>
        </w:rPr>
        <w:t xml:space="preserve">, relevant and </w:t>
      </w:r>
      <w:r w:rsidR="00FB62E6" w:rsidRPr="00447E90">
        <w:rPr>
          <w:rFonts w:ascii="Trebuchet MS" w:hAnsi="Trebuchet MS"/>
          <w:color w:val="FF0000"/>
        </w:rPr>
        <w:t>time bound</w:t>
      </w:r>
      <w:r w:rsidR="00750796" w:rsidRPr="00447E90">
        <w:rPr>
          <w:rFonts w:ascii="Trebuchet MS" w:hAnsi="Trebuchet MS"/>
          <w:color w:val="FF0000"/>
        </w:rPr>
        <w:t>. They must be clear, attainable and meaningful</w:t>
      </w:r>
      <w:r w:rsidR="00430EAB" w:rsidRPr="00447E90">
        <w:rPr>
          <w:rFonts w:ascii="Trebuchet MS" w:hAnsi="Trebuchet MS"/>
          <w:color w:val="FF0000"/>
        </w:rPr>
        <w:t xml:space="preserve">. </w:t>
      </w:r>
      <w:r w:rsidR="003F7820" w:rsidRPr="00447E90">
        <w:rPr>
          <w:rFonts w:ascii="Trebuchet MS" w:hAnsi="Trebuchet MS"/>
          <w:color w:val="FF0000"/>
        </w:rPr>
        <w:t xml:space="preserve">Most organisations call </w:t>
      </w:r>
      <w:r w:rsidR="00F36B21" w:rsidRPr="00447E90">
        <w:rPr>
          <w:rFonts w:ascii="Trebuchet MS" w:hAnsi="Trebuchet MS"/>
          <w:color w:val="FF0000"/>
        </w:rPr>
        <w:t>this</w:t>
      </w:r>
      <w:r w:rsidR="00157AA9" w:rsidRPr="00447E90">
        <w:rPr>
          <w:rFonts w:ascii="Trebuchet MS" w:hAnsi="Trebuchet MS"/>
          <w:color w:val="FF0000"/>
        </w:rPr>
        <w:t xml:space="preserve"> an</w:t>
      </w:r>
      <w:r w:rsidR="00F36B21" w:rsidRPr="00447E90">
        <w:rPr>
          <w:rFonts w:ascii="Trebuchet MS" w:hAnsi="Trebuchet MS"/>
          <w:color w:val="FF0000"/>
        </w:rPr>
        <w:t xml:space="preserve"> improvement</w:t>
      </w:r>
      <w:r w:rsidR="003F7820" w:rsidRPr="00447E90">
        <w:rPr>
          <w:rFonts w:ascii="Trebuchet MS" w:hAnsi="Trebuchet MS"/>
          <w:color w:val="FF0000"/>
        </w:rPr>
        <w:t xml:space="preserve"> support plan</w:t>
      </w:r>
      <w:r w:rsidR="00157AA9" w:rsidRPr="00447E90">
        <w:rPr>
          <w:rFonts w:ascii="Trebuchet MS" w:hAnsi="Trebuchet MS"/>
          <w:color w:val="FF0000"/>
        </w:rPr>
        <w:t>.</w:t>
      </w:r>
      <w:r w:rsidR="00B77BA9" w:rsidRPr="00447E90">
        <w:rPr>
          <w:rFonts w:ascii="Trebuchet MS" w:hAnsi="Trebuchet MS"/>
          <w:color w:val="FF0000"/>
        </w:rPr>
        <w:t xml:space="preserve"> </w:t>
      </w:r>
      <w:r w:rsidR="00F36B21" w:rsidRPr="00447E90">
        <w:rPr>
          <w:rFonts w:ascii="Trebuchet MS" w:hAnsi="Trebuchet MS" w:cs="Open Sans"/>
          <w:color w:val="FF0000"/>
          <w:shd w:val="clear" w:color="auto" w:fill="FFFFFF"/>
        </w:rPr>
        <w:t>This document can be used to outline expected performance improvement targets. It includes actions taken to get performance back on track, timescales and consequences.</w:t>
      </w:r>
    </w:p>
    <w:p w14:paraId="2611EAAE" w14:textId="77777777" w:rsidR="00945E85" w:rsidRPr="00945E85" w:rsidRDefault="00945E85" w:rsidP="001C3693">
      <w:pPr>
        <w:rPr>
          <w:rFonts w:ascii="Trebuchet MS" w:hAnsi="Trebuchet MS"/>
        </w:rPr>
      </w:pPr>
    </w:p>
    <w:p w14:paraId="2EFC33E7" w14:textId="77777777" w:rsidR="0046131B" w:rsidRPr="001C3693" w:rsidRDefault="0046131B" w:rsidP="001C3693"/>
    <w:p w14:paraId="742BA468" w14:textId="284E0724" w:rsidR="001C3693" w:rsidRPr="001C3693" w:rsidRDefault="001C3693" w:rsidP="001C3693"/>
    <w:p w14:paraId="494F0E56" w14:textId="77777777" w:rsidR="001C3693" w:rsidRPr="001C3693" w:rsidRDefault="001C3693" w:rsidP="001C3693"/>
    <w:p w14:paraId="78E5CA16" w14:textId="77777777" w:rsidR="001C3693" w:rsidRPr="001C3693" w:rsidRDefault="001C3693" w:rsidP="001C3693"/>
    <w:p w14:paraId="2286ADD2" w14:textId="77777777" w:rsidR="001C3693" w:rsidRPr="001C3693" w:rsidRDefault="001C3693" w:rsidP="001C3693"/>
    <w:p w14:paraId="23C726A2" w14:textId="6350043F" w:rsidR="001C3693" w:rsidRPr="001C3693" w:rsidRDefault="002E3644" w:rsidP="001C3693">
      <w:pPr>
        <w:rPr>
          <w:rFonts w:ascii="Trebuchet MS" w:hAnsi="Trebuchet MS"/>
        </w:rPr>
      </w:pPr>
      <w:r>
        <w:rPr>
          <w:rFonts w:ascii="Trebuchet MS" w:hAnsi="Trebuchet MS"/>
        </w:rPr>
        <w:t>Table 2</w:t>
      </w:r>
    </w:p>
    <w:p w14:paraId="2A21EA6C" w14:textId="32660575" w:rsidR="001C3693" w:rsidRPr="00447E90" w:rsidRDefault="001C3693" w:rsidP="001C3693">
      <w:pPr>
        <w:rPr>
          <w:rFonts w:ascii="Trebuchet MS" w:hAnsi="Trebuchet MS"/>
          <w:color w:val="FF0000"/>
        </w:rPr>
      </w:pPr>
      <w:r w:rsidRPr="00447E90">
        <w:rPr>
          <w:rFonts w:ascii="Trebuchet MS" w:hAnsi="Trebuchet MS"/>
          <w:color w:val="FF0000"/>
        </w:rPr>
        <w:t xml:space="preserve">The data in Table 2 strongly identifies that from a </w:t>
      </w:r>
      <w:r w:rsidR="00CF1790" w:rsidRPr="00447E90">
        <w:rPr>
          <w:rFonts w:ascii="Trebuchet MS" w:hAnsi="Trebuchet MS"/>
          <w:color w:val="FF0000"/>
        </w:rPr>
        <w:t>manager’s</w:t>
      </w:r>
      <w:r w:rsidRPr="00447E90">
        <w:rPr>
          <w:rFonts w:ascii="Trebuchet MS" w:hAnsi="Trebuchet MS"/>
          <w:color w:val="FF0000"/>
        </w:rPr>
        <w:t xml:space="preserve"> perspective, there has not been any training for them to carry out appraisals. Because of this, managers do not have the confidence to correctly assess staff performances, which in turn means that they don’t feel confident in challenging employee under performance and setting performance targets. This has therefore been reflected in the Employee feedback, where a high percentage of the 250 staff responses have agreed that Line Managers neither provide clear guidance nor listen to employee’s ideas during their reviews. This is also identified consistently throughout the data with many staff feeling that their line manager does not </w:t>
      </w:r>
      <w:r w:rsidR="00CF1790" w:rsidRPr="00447E90">
        <w:rPr>
          <w:rFonts w:ascii="Trebuchet MS" w:hAnsi="Trebuchet MS"/>
          <w:color w:val="FF0000"/>
        </w:rPr>
        <w:t>possess</w:t>
      </w:r>
      <w:r w:rsidRPr="00447E90">
        <w:rPr>
          <w:rFonts w:ascii="Trebuchet MS" w:hAnsi="Trebuchet MS"/>
          <w:color w:val="FF0000"/>
        </w:rPr>
        <w:t xml:space="preserve"> good people management skills and an unbalanced response when line managers are conducting reviews.</w:t>
      </w:r>
    </w:p>
    <w:p w14:paraId="75130F13" w14:textId="7DB8FB4E" w:rsidR="001C3693" w:rsidRPr="00447E90" w:rsidRDefault="001C3693" w:rsidP="001C3693">
      <w:pPr>
        <w:rPr>
          <w:rFonts w:ascii="Trebuchet MS" w:hAnsi="Trebuchet MS"/>
          <w:color w:val="FF0000"/>
        </w:rPr>
      </w:pPr>
      <w:r w:rsidRPr="00447E90">
        <w:rPr>
          <w:rFonts w:ascii="Trebuchet MS" w:hAnsi="Trebuchet MS"/>
          <w:color w:val="FF0000"/>
        </w:rPr>
        <w:t xml:space="preserve">Recommendations in going forward would be </w:t>
      </w:r>
      <w:r w:rsidR="003F1CD7" w:rsidRPr="00447E90">
        <w:rPr>
          <w:rFonts w:ascii="Trebuchet MS" w:hAnsi="Trebuchet MS"/>
          <w:color w:val="FF0000"/>
        </w:rPr>
        <w:t>first</w:t>
      </w:r>
      <w:r w:rsidRPr="00447E90">
        <w:rPr>
          <w:rFonts w:ascii="Trebuchet MS" w:hAnsi="Trebuchet MS"/>
          <w:color w:val="FF0000"/>
        </w:rPr>
        <w:t xml:space="preserve">, it is important that the business identifies the training needs of the Line managers and puts in place relevant performance review training. This training needs to give managers the tools to be able to tackle underperforming staff, give kudus when needed and be empathetic as well as being a good listener. Alongside this, implementing a Learning and Development Strategy. There is good evidence (CIPD 2024) that frequent and immediate feedback helps give focus on strengths and development within the organisation. </w:t>
      </w:r>
    </w:p>
    <w:p w14:paraId="7736517F" w14:textId="77777777" w:rsidR="001C3693" w:rsidRPr="00447E90" w:rsidRDefault="001C3693" w:rsidP="001C3693">
      <w:pPr>
        <w:rPr>
          <w:rFonts w:ascii="Trebuchet MS" w:hAnsi="Trebuchet MS" w:cs="Arial"/>
          <w:color w:val="FF0000"/>
          <w:shd w:val="clear" w:color="auto" w:fill="FFFFFF"/>
        </w:rPr>
      </w:pPr>
      <w:r w:rsidRPr="00447E90">
        <w:rPr>
          <w:rFonts w:ascii="Trebuchet MS" w:hAnsi="Trebuchet MS"/>
          <w:color w:val="FF0000"/>
        </w:rPr>
        <w:t xml:space="preserve">A robust Learning and Development strategy is key in the development of all staff. Management performance review training should be tailored around the strategy, </w:t>
      </w:r>
      <w:r w:rsidRPr="00447E90">
        <w:rPr>
          <w:rFonts w:ascii="Trebuchet MS" w:hAnsi="Trebuchet MS" w:cs="Arial"/>
          <w:color w:val="FF0000"/>
          <w:shd w:val="clear" w:color="auto" w:fill="FFFFFF"/>
        </w:rPr>
        <w:t>The Learning and Development strategy must also reflect the overall business or organisation strategy and drive progress. It is also stipulated (CIPD 2024) that the Core of a Learning and Development strategy will show how the organisations performance needs are met through the development of its staff.</w:t>
      </w:r>
    </w:p>
    <w:p w14:paraId="79E1703E" w14:textId="77777777" w:rsidR="001C3693" w:rsidRPr="00447E90" w:rsidRDefault="001C3693" w:rsidP="001C3693">
      <w:pPr>
        <w:shd w:val="clear" w:color="auto" w:fill="FFFFFF"/>
        <w:spacing w:before="100" w:beforeAutospacing="1" w:after="100" w:afterAutospacing="1" w:line="240" w:lineRule="auto"/>
        <w:rPr>
          <w:rFonts w:ascii="Trebuchet MS" w:eastAsia="Times New Roman" w:hAnsi="Trebuchet MS" w:cs="Arial"/>
          <w:color w:val="FF0000"/>
          <w:kern w:val="0"/>
          <w:lang w:eastAsia="en-GB"/>
          <w14:ligatures w14:val="none"/>
        </w:rPr>
      </w:pPr>
      <w:r w:rsidRPr="00447E90">
        <w:rPr>
          <w:rFonts w:ascii="Trebuchet MS" w:eastAsia="Times New Roman" w:hAnsi="Trebuchet MS" w:cs="Arial"/>
          <w:color w:val="FF0000"/>
          <w:kern w:val="0"/>
          <w:lang w:eastAsia="en-GB"/>
          <w14:ligatures w14:val="none"/>
        </w:rPr>
        <w:t>Using </w:t>
      </w:r>
      <w:hyperlink r:id="rId13" w:tgtFrame="_top" w:tooltip="Performance management factsheet" w:history="1">
        <w:r w:rsidRPr="00447E90">
          <w:rPr>
            <w:rFonts w:ascii="Trebuchet MS" w:eastAsiaTheme="majorEastAsia" w:hAnsi="Trebuchet MS" w:cs="Arial"/>
            <w:color w:val="FF0000"/>
            <w:kern w:val="0"/>
            <w:lang w:eastAsia="en-GB"/>
            <w14:ligatures w14:val="none"/>
          </w:rPr>
          <w:t>performance management</w:t>
        </w:r>
      </w:hyperlink>
      <w:r w:rsidRPr="00447E90">
        <w:rPr>
          <w:rFonts w:ascii="Trebuchet MS" w:eastAsia="Times New Roman" w:hAnsi="Trebuchet MS" w:cs="Arial"/>
          <w:color w:val="FF0000"/>
          <w:kern w:val="0"/>
          <w:lang w:eastAsia="en-GB"/>
          <w14:ligatures w14:val="none"/>
        </w:rPr>
        <w:t> and </w:t>
      </w:r>
      <w:hyperlink r:id="rId14" w:tgtFrame="_top" w:tooltip="Performance reviews factsheet" w:history="1">
        <w:r w:rsidRPr="00447E90">
          <w:rPr>
            <w:rFonts w:ascii="Trebuchet MS" w:eastAsiaTheme="majorEastAsia" w:hAnsi="Trebuchet MS" w:cs="Arial"/>
            <w:color w:val="FF0000"/>
            <w:kern w:val="0"/>
            <w:lang w:eastAsia="en-GB"/>
            <w14:ligatures w14:val="none"/>
          </w:rPr>
          <w:t>reviews</w:t>
        </w:r>
      </w:hyperlink>
      <w:r w:rsidRPr="00447E90">
        <w:rPr>
          <w:rFonts w:ascii="Trebuchet MS" w:eastAsia="Times New Roman" w:hAnsi="Trebuchet MS" w:cs="Arial"/>
          <w:color w:val="FF0000"/>
          <w:kern w:val="0"/>
          <w:lang w:eastAsia="en-GB"/>
          <w14:ligatures w14:val="none"/>
        </w:rPr>
        <w:t>, regularly and effectively can be integral to line managers achieving targets and making sure that their staff have the right level of capability and skill to deliver performance. A Learning and Development strategy will help deliver this along with training needs, development plans and any gaps in learning.</w:t>
      </w:r>
    </w:p>
    <w:p w14:paraId="589BE525" w14:textId="77777777" w:rsidR="001C3693" w:rsidRPr="00447E90" w:rsidRDefault="001C3693" w:rsidP="001C3693">
      <w:pPr>
        <w:shd w:val="clear" w:color="auto" w:fill="FFFFFF"/>
        <w:spacing w:before="100" w:beforeAutospacing="1" w:after="100" w:afterAutospacing="1" w:line="240" w:lineRule="auto"/>
        <w:rPr>
          <w:rFonts w:ascii="Trebuchet MS" w:eastAsia="Times New Roman" w:hAnsi="Trebuchet MS" w:cs="Arial"/>
          <w:color w:val="FF0000"/>
          <w:kern w:val="0"/>
          <w:lang w:eastAsia="en-GB"/>
          <w14:ligatures w14:val="none"/>
        </w:rPr>
      </w:pPr>
      <w:r w:rsidRPr="00447E90">
        <w:rPr>
          <w:rFonts w:ascii="Trebuchet MS" w:eastAsia="Times New Roman" w:hAnsi="Trebuchet MS" w:cs="Arial"/>
          <w:color w:val="FF0000"/>
          <w:kern w:val="0"/>
          <w:shd w:val="clear" w:color="auto" w:fill="FFFFFF"/>
          <w:lang w:eastAsia="en-GB"/>
          <w14:ligatures w14:val="none"/>
        </w:rPr>
        <w:t>Once a Learning and Development strategy and aligning policies are in place, it is important that it is kept up to date as the business environment changes with current times and fads and as data is gathered on the effectiveness of learning activities (this will be part of the strategy on monitoring success). Budgets and resource planning are critical to this, training courses that are sourced externally can be very costly, but certain learning strategies can be harnessed through knowledge and experience that already exists within the current business or organisation. In house training can save costs for the business.</w:t>
      </w:r>
    </w:p>
    <w:p w14:paraId="6FB2A88F" w14:textId="2204F35F" w:rsidR="001C3693" w:rsidRPr="00447E90" w:rsidRDefault="001C3693" w:rsidP="001C3693">
      <w:pPr>
        <w:rPr>
          <w:rFonts w:ascii="Trebuchet MS" w:hAnsi="Trebuchet MS" w:cs="Arial"/>
          <w:color w:val="FF0000"/>
          <w:shd w:val="clear" w:color="auto" w:fill="FFFFFF"/>
        </w:rPr>
      </w:pPr>
      <w:r w:rsidRPr="00447E90">
        <w:rPr>
          <w:rFonts w:ascii="Trebuchet MS" w:hAnsi="Trebuchet MS" w:cs="Arial"/>
          <w:color w:val="FF0000"/>
          <w:shd w:val="clear" w:color="auto" w:fill="FFFFFF"/>
        </w:rPr>
        <w:t xml:space="preserve">Performance reviews are a vital process for managers to assess staff performance and targets and discuss this with them. Assessing and feeding back on performance is critical in making targets effective. Regular feedback can also help to motivate staff and inform them of further development and training opportunities. Recent reviews are also a good time to discuss challenges staff may have faced as well as career development for the future. Feedback skills are important when carrying out reviews, these include asking good questions and expanding on them and prompting. Active listening, to take in what is being said and having the correct body language. Giving constructive feedback, where the focus is on examples and evidence, reinforcing positives and strengths rather than being </w:t>
      </w:r>
      <w:r w:rsidRPr="00447E90">
        <w:rPr>
          <w:rFonts w:ascii="Trebuchet MS" w:hAnsi="Trebuchet MS" w:cs="Arial"/>
          <w:color w:val="FF0000"/>
          <w:shd w:val="clear" w:color="auto" w:fill="FFFFFF"/>
        </w:rPr>
        <w:lastRenderedPageBreak/>
        <w:t>subjective. Working alongside the Learning and Development strategy, once Line managers are trained and competent enough to deliver performance reviews, gaining confidence and the ability to challenge and set targets, then employee engagement will align with that. It is important that Line managers invest time to prepare for performance reviews, making sure that feedback is fair and seen to be fair for all employees. Line managers must also understand key factors for effective feedback, and negative feedback is framed constructively. Traditionally, an employee’s performance has been carried out annually, however this is not the case. Performance reviews should be held regularly and in a timely manner</w:t>
      </w:r>
      <w:r w:rsidRPr="00447E90">
        <w:rPr>
          <w:rFonts w:ascii="Trebuchet MS" w:hAnsi="Trebuchet MS"/>
          <w:color w:val="FF0000"/>
        </w:rPr>
        <w:t xml:space="preserve">; for example, happening at the end of a piece of work or every few months, depending on the nature of a person’s job. </w:t>
      </w:r>
      <w:r w:rsidRPr="00447E90">
        <w:rPr>
          <w:rFonts w:ascii="Trebuchet MS" w:hAnsi="Trebuchet MS" w:cs="Arial"/>
          <w:color w:val="FF0000"/>
          <w:shd w:val="clear" w:color="auto" w:fill="FFFFFF"/>
        </w:rPr>
        <w:t xml:space="preserve">Most organisations hold quarterly reviews. Some organisations use Personal Development Plans/reviews. This is </w:t>
      </w:r>
      <w:r w:rsidRPr="00447E90">
        <w:rPr>
          <w:rFonts w:ascii="Trebuchet MS" w:hAnsi="Trebuchet MS"/>
          <w:color w:val="FF0000"/>
        </w:rPr>
        <w:t xml:space="preserve">a review of when employees’ potential and development needs are grouped with a performance appraisal. A </w:t>
      </w:r>
      <w:r w:rsidR="00847435" w:rsidRPr="00447E90">
        <w:rPr>
          <w:rFonts w:ascii="Trebuchet MS" w:hAnsi="Trebuchet MS"/>
          <w:color w:val="FF0000"/>
        </w:rPr>
        <w:t>strength-based</w:t>
      </w:r>
      <w:r w:rsidRPr="00447E90">
        <w:rPr>
          <w:rFonts w:ascii="Trebuchet MS" w:hAnsi="Trebuchet MS"/>
          <w:color w:val="FF0000"/>
        </w:rPr>
        <w:t xml:space="preserve"> approach could also be useful to help people learn and to improve their performance. SMART (Specific, Measurable, Achievable, Relevant, and Time-bound) targets are also used during the process, depending on the nature of an individual’s role.</w:t>
      </w:r>
    </w:p>
    <w:p w14:paraId="33F97A46" w14:textId="6C23DE10" w:rsidR="001C3693" w:rsidRPr="00447E90" w:rsidRDefault="001C3693" w:rsidP="001C3693">
      <w:pPr>
        <w:rPr>
          <w:rFonts w:ascii="Trebuchet MS" w:hAnsi="Trebuchet MS"/>
          <w:color w:val="FF0000"/>
        </w:rPr>
      </w:pPr>
      <w:r w:rsidRPr="00447E90">
        <w:rPr>
          <w:rFonts w:ascii="Trebuchet MS" w:hAnsi="Trebuchet MS" w:cs="Arial"/>
          <w:color w:val="FF0000"/>
          <w:shd w:val="clear" w:color="auto" w:fill="FFFFFF"/>
        </w:rPr>
        <w:t>The cost of the training for managers would be minor if delivered in house, however the time taken may have a slight impact on the business with 50 managers having to undergo the training</w:t>
      </w:r>
      <w:r w:rsidR="003571F6" w:rsidRPr="00447E90">
        <w:rPr>
          <w:rFonts w:ascii="Trebuchet MS" w:hAnsi="Trebuchet MS" w:cs="Arial"/>
          <w:color w:val="FF0000"/>
          <w:shd w:val="clear" w:color="auto" w:fill="FFFFFF"/>
        </w:rPr>
        <w:t xml:space="preserve"> (average cost of performance management training is £550 </w:t>
      </w:r>
      <w:r w:rsidR="00580E48" w:rsidRPr="00447E90">
        <w:rPr>
          <w:rFonts w:ascii="Trebuchet MS" w:hAnsi="Trebuchet MS" w:cs="Arial"/>
          <w:color w:val="FF0000"/>
          <w:shd w:val="clear" w:color="auto" w:fill="FFFFFF"/>
        </w:rPr>
        <w:t xml:space="preserve">+ VAT per person </w:t>
      </w:r>
      <w:r w:rsidR="00102F3E" w:rsidRPr="00447E90">
        <w:rPr>
          <w:rFonts w:ascii="Trebuchet MS" w:hAnsi="Trebuchet MS" w:cs="Arial"/>
          <w:color w:val="FF0000"/>
          <w:shd w:val="clear" w:color="auto" w:fill="FFFFFF"/>
        </w:rPr>
        <w:t>a direct cost</w:t>
      </w:r>
      <w:r w:rsidR="00580E48" w:rsidRPr="00447E90">
        <w:rPr>
          <w:rFonts w:ascii="Trebuchet MS" w:hAnsi="Trebuchet MS" w:cs="Arial"/>
          <w:color w:val="FF0000"/>
          <w:shd w:val="clear" w:color="auto" w:fill="FFFFFF"/>
        </w:rPr>
        <w:t>)</w:t>
      </w:r>
      <w:r w:rsidRPr="00447E90">
        <w:rPr>
          <w:rFonts w:ascii="Trebuchet MS" w:hAnsi="Trebuchet MS" w:cs="Arial"/>
          <w:color w:val="FF0000"/>
          <w:shd w:val="clear" w:color="auto" w:fill="FFFFFF"/>
        </w:rPr>
        <w:t>. This would need to be staggered over time. However, the long-term costs would see the business benefiting through employee engagement and productivity. Clear targets during performance reviews will support staff retention identifying training needs and if relevant, performance related pay approach. Regular reviews will help to identify ideas and feedback from employees also.  If the business or Organisation decide not to make any changes, then they will lose touch with their employees. Retention of staff will become an issue, with employees moving jobs for better careers and training opportunities.</w:t>
      </w:r>
      <w:r w:rsidR="0001534D" w:rsidRPr="00447E90">
        <w:rPr>
          <w:rFonts w:ascii="Trebuchet MS" w:hAnsi="Trebuchet MS" w:cs="Arial"/>
          <w:color w:val="FF0000"/>
          <w:shd w:val="clear" w:color="auto" w:fill="FFFFFF"/>
        </w:rPr>
        <w:t xml:space="preserve"> </w:t>
      </w:r>
      <w:r w:rsidR="0001534D" w:rsidRPr="00447E90">
        <w:rPr>
          <w:rFonts w:ascii="Trebuchet MS" w:hAnsi="Trebuchet MS" w:cs="Arial"/>
          <w:color w:val="FF0000"/>
          <w:kern w:val="0"/>
        </w:rPr>
        <w:t>Chanana and Sangeeta (2020) highlight the importance of employee engagement levels, resulting in higher productivity and employee retention.</w:t>
      </w:r>
      <w:r w:rsidR="0095733C" w:rsidRPr="00447E90">
        <w:rPr>
          <w:rFonts w:ascii="Trebuchet MS" w:hAnsi="Trebuchet MS" w:cs="Arial"/>
          <w:color w:val="FF0000"/>
          <w:kern w:val="0"/>
        </w:rPr>
        <w:t xml:space="preserve"> If these methods are not </w:t>
      </w:r>
      <w:r w:rsidR="008C0F26" w:rsidRPr="00447E90">
        <w:rPr>
          <w:rFonts w:ascii="Trebuchet MS" w:hAnsi="Trebuchet MS" w:cs="Arial"/>
          <w:color w:val="FF0000"/>
          <w:kern w:val="0"/>
        </w:rPr>
        <w:t xml:space="preserve">instigated, then </w:t>
      </w:r>
      <w:r w:rsidR="008C0F26" w:rsidRPr="00447E90">
        <w:rPr>
          <w:rFonts w:ascii="Trebuchet MS" w:hAnsi="Trebuchet MS" w:cs="Arial"/>
          <w:color w:val="FF0000"/>
          <w:shd w:val="clear" w:color="auto" w:fill="FFFFFF"/>
        </w:rPr>
        <w:t>employee</w:t>
      </w:r>
      <w:r w:rsidRPr="00447E90">
        <w:rPr>
          <w:rFonts w:ascii="Trebuchet MS" w:hAnsi="Trebuchet MS" w:cs="Arial"/>
          <w:color w:val="FF0000"/>
          <w:shd w:val="clear" w:color="auto" w:fill="FFFFFF"/>
        </w:rPr>
        <w:t xml:space="preserve"> performance will drop, with possible consequences leading to capability issues and absence levels increasing over time which will have cost implications to the business or Organisation. </w:t>
      </w:r>
    </w:p>
    <w:p w14:paraId="78C9CD49"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45B036AE"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5734D36E"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367841B6"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78DDD3A3"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1E92D616"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638930D5"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617AEE76"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5DC6739A"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3E73654D"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04C3C65F" w14:textId="1748C1E5" w:rsidR="00976C44" w:rsidRPr="004610FA" w:rsidRDefault="00976C44" w:rsidP="00976C44">
      <w:pPr>
        <w:rPr>
          <w:rFonts w:ascii="Arial" w:hAnsi="Arial" w:cs="Arial"/>
        </w:rPr>
      </w:pPr>
    </w:p>
    <w:sectPr w:rsidR="00976C44" w:rsidRPr="004610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D83C3F"/>
    <w:multiLevelType w:val="hybridMultilevel"/>
    <w:tmpl w:val="033A34D4"/>
    <w:lvl w:ilvl="0" w:tplc="AC582970">
      <w:start w:val="1"/>
      <w:numFmt w:val="bullet"/>
      <w:lvlText w:val=""/>
      <w:lvlJc w:val="left"/>
      <w:pPr>
        <w:ind w:left="360" w:hanging="360"/>
      </w:pPr>
      <w:rPr>
        <w:rFonts w:ascii="Symbol" w:hAnsi="Symbol" w:hint="default"/>
        <w:color w:val="00616A"/>
        <w:w w:val="99"/>
        <w:sz w:val="22"/>
        <w:szCs w:val="22"/>
        <w:lang w:val="en-GB"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0A069C"/>
    <w:multiLevelType w:val="hybridMultilevel"/>
    <w:tmpl w:val="8788CE56"/>
    <w:lvl w:ilvl="0" w:tplc="AC582970">
      <w:start w:val="1"/>
      <w:numFmt w:val="bullet"/>
      <w:lvlText w:val=""/>
      <w:lvlJc w:val="left"/>
      <w:pPr>
        <w:ind w:left="360" w:hanging="360"/>
      </w:pPr>
      <w:rPr>
        <w:rFonts w:ascii="Symbol" w:hAnsi="Symbol" w:hint="default"/>
        <w:color w:val="00616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443914"/>
    <w:multiLevelType w:val="multilevel"/>
    <w:tmpl w:val="00647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7702196">
    <w:abstractNumId w:val="0"/>
  </w:num>
  <w:num w:numId="2" w16cid:durableId="38089629">
    <w:abstractNumId w:val="1"/>
  </w:num>
  <w:num w:numId="3" w16cid:durableId="1175805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39"/>
    <w:rsid w:val="0000020D"/>
    <w:rsid w:val="00000EEF"/>
    <w:rsid w:val="000031F2"/>
    <w:rsid w:val="000032B1"/>
    <w:rsid w:val="00004FBB"/>
    <w:rsid w:val="00005179"/>
    <w:rsid w:val="00007972"/>
    <w:rsid w:val="000108A0"/>
    <w:rsid w:val="00011AC3"/>
    <w:rsid w:val="0001534D"/>
    <w:rsid w:val="00015D17"/>
    <w:rsid w:val="0002087A"/>
    <w:rsid w:val="00021426"/>
    <w:rsid w:val="000222A2"/>
    <w:rsid w:val="0002650C"/>
    <w:rsid w:val="000347B1"/>
    <w:rsid w:val="00037001"/>
    <w:rsid w:val="00043B6E"/>
    <w:rsid w:val="0004775B"/>
    <w:rsid w:val="0005140B"/>
    <w:rsid w:val="0005167C"/>
    <w:rsid w:val="00053756"/>
    <w:rsid w:val="00053A6E"/>
    <w:rsid w:val="000553A1"/>
    <w:rsid w:val="00056A4E"/>
    <w:rsid w:val="00056F79"/>
    <w:rsid w:val="00057A5D"/>
    <w:rsid w:val="00060D07"/>
    <w:rsid w:val="000630B1"/>
    <w:rsid w:val="00064AE0"/>
    <w:rsid w:val="00067437"/>
    <w:rsid w:val="00070ADC"/>
    <w:rsid w:val="000736D7"/>
    <w:rsid w:val="00081E12"/>
    <w:rsid w:val="000838AE"/>
    <w:rsid w:val="000844D0"/>
    <w:rsid w:val="00085C7C"/>
    <w:rsid w:val="00091E6A"/>
    <w:rsid w:val="00092777"/>
    <w:rsid w:val="00094AF3"/>
    <w:rsid w:val="0009527E"/>
    <w:rsid w:val="000956E8"/>
    <w:rsid w:val="00096E3D"/>
    <w:rsid w:val="000A244B"/>
    <w:rsid w:val="000A3324"/>
    <w:rsid w:val="000A4E3B"/>
    <w:rsid w:val="000A68CF"/>
    <w:rsid w:val="000A6A6E"/>
    <w:rsid w:val="000A7810"/>
    <w:rsid w:val="000B0C9E"/>
    <w:rsid w:val="000B53B5"/>
    <w:rsid w:val="000B77AE"/>
    <w:rsid w:val="000C3BC8"/>
    <w:rsid w:val="000C460F"/>
    <w:rsid w:val="000D37A3"/>
    <w:rsid w:val="000D39D5"/>
    <w:rsid w:val="000E2863"/>
    <w:rsid w:val="000E2B1C"/>
    <w:rsid w:val="000E2B2A"/>
    <w:rsid w:val="000E3EB3"/>
    <w:rsid w:val="000E6B4A"/>
    <w:rsid w:val="000F25AF"/>
    <w:rsid w:val="000F3F2C"/>
    <w:rsid w:val="000F712E"/>
    <w:rsid w:val="00100648"/>
    <w:rsid w:val="001019EC"/>
    <w:rsid w:val="00102F3E"/>
    <w:rsid w:val="00104C70"/>
    <w:rsid w:val="00106087"/>
    <w:rsid w:val="001110BD"/>
    <w:rsid w:val="001145E7"/>
    <w:rsid w:val="00114C3E"/>
    <w:rsid w:val="00116D14"/>
    <w:rsid w:val="00120F27"/>
    <w:rsid w:val="00122A01"/>
    <w:rsid w:val="00123E1F"/>
    <w:rsid w:val="00124F77"/>
    <w:rsid w:val="00125029"/>
    <w:rsid w:val="00125E6E"/>
    <w:rsid w:val="00127FDB"/>
    <w:rsid w:val="00131105"/>
    <w:rsid w:val="00134A0A"/>
    <w:rsid w:val="00136A10"/>
    <w:rsid w:val="00140E74"/>
    <w:rsid w:val="0015352F"/>
    <w:rsid w:val="00157AA9"/>
    <w:rsid w:val="001601BB"/>
    <w:rsid w:val="00161709"/>
    <w:rsid w:val="00161E3C"/>
    <w:rsid w:val="00162520"/>
    <w:rsid w:val="001631ED"/>
    <w:rsid w:val="0016768C"/>
    <w:rsid w:val="001678A7"/>
    <w:rsid w:val="00170267"/>
    <w:rsid w:val="00173FFE"/>
    <w:rsid w:val="001742B5"/>
    <w:rsid w:val="00175DBF"/>
    <w:rsid w:val="00180520"/>
    <w:rsid w:val="00181BED"/>
    <w:rsid w:val="00181C35"/>
    <w:rsid w:val="00183248"/>
    <w:rsid w:val="00183B4D"/>
    <w:rsid w:val="00192226"/>
    <w:rsid w:val="00193101"/>
    <w:rsid w:val="00194909"/>
    <w:rsid w:val="00196A74"/>
    <w:rsid w:val="001A02FE"/>
    <w:rsid w:val="001A0B1A"/>
    <w:rsid w:val="001A2B10"/>
    <w:rsid w:val="001A5299"/>
    <w:rsid w:val="001A76A3"/>
    <w:rsid w:val="001B1197"/>
    <w:rsid w:val="001B2F99"/>
    <w:rsid w:val="001B3951"/>
    <w:rsid w:val="001C1678"/>
    <w:rsid w:val="001C2855"/>
    <w:rsid w:val="001C3693"/>
    <w:rsid w:val="001C3984"/>
    <w:rsid w:val="001C3F9C"/>
    <w:rsid w:val="001C517D"/>
    <w:rsid w:val="001C6D9C"/>
    <w:rsid w:val="001D47A5"/>
    <w:rsid w:val="001D6920"/>
    <w:rsid w:val="001E05AA"/>
    <w:rsid w:val="001E2CC4"/>
    <w:rsid w:val="001E7026"/>
    <w:rsid w:val="001E7DAE"/>
    <w:rsid w:val="001F1928"/>
    <w:rsid w:val="001F1B25"/>
    <w:rsid w:val="001F32B2"/>
    <w:rsid w:val="001F43B3"/>
    <w:rsid w:val="002021B1"/>
    <w:rsid w:val="00203005"/>
    <w:rsid w:val="00203B25"/>
    <w:rsid w:val="00203D49"/>
    <w:rsid w:val="00204B8C"/>
    <w:rsid w:val="00205A1C"/>
    <w:rsid w:val="00206E34"/>
    <w:rsid w:val="00207E54"/>
    <w:rsid w:val="00211268"/>
    <w:rsid w:val="00212221"/>
    <w:rsid w:val="00214E76"/>
    <w:rsid w:val="00217F24"/>
    <w:rsid w:val="00220275"/>
    <w:rsid w:val="00221E39"/>
    <w:rsid w:val="0022679F"/>
    <w:rsid w:val="00226DD4"/>
    <w:rsid w:val="00231A08"/>
    <w:rsid w:val="002345C5"/>
    <w:rsid w:val="002353B5"/>
    <w:rsid w:val="00241588"/>
    <w:rsid w:val="002415D9"/>
    <w:rsid w:val="00246BDE"/>
    <w:rsid w:val="002502E4"/>
    <w:rsid w:val="00251703"/>
    <w:rsid w:val="00252294"/>
    <w:rsid w:val="00252F5E"/>
    <w:rsid w:val="00255845"/>
    <w:rsid w:val="00256827"/>
    <w:rsid w:val="002612F2"/>
    <w:rsid w:val="0026511A"/>
    <w:rsid w:val="00274118"/>
    <w:rsid w:val="002854C9"/>
    <w:rsid w:val="002878A7"/>
    <w:rsid w:val="002931F5"/>
    <w:rsid w:val="00293BA7"/>
    <w:rsid w:val="0029609A"/>
    <w:rsid w:val="002972AA"/>
    <w:rsid w:val="002A14DE"/>
    <w:rsid w:val="002A561A"/>
    <w:rsid w:val="002A5C55"/>
    <w:rsid w:val="002A653F"/>
    <w:rsid w:val="002B48DD"/>
    <w:rsid w:val="002C0002"/>
    <w:rsid w:val="002C0B2F"/>
    <w:rsid w:val="002C0C03"/>
    <w:rsid w:val="002C5B9A"/>
    <w:rsid w:val="002D1488"/>
    <w:rsid w:val="002E1C93"/>
    <w:rsid w:val="002E3644"/>
    <w:rsid w:val="002E3BC3"/>
    <w:rsid w:val="002E3E00"/>
    <w:rsid w:val="002F2B4F"/>
    <w:rsid w:val="002F3420"/>
    <w:rsid w:val="002F6512"/>
    <w:rsid w:val="002F76F8"/>
    <w:rsid w:val="00305236"/>
    <w:rsid w:val="00307FB0"/>
    <w:rsid w:val="0031331C"/>
    <w:rsid w:val="00313CCF"/>
    <w:rsid w:val="00314DC4"/>
    <w:rsid w:val="003152F3"/>
    <w:rsid w:val="00315B4A"/>
    <w:rsid w:val="00315F78"/>
    <w:rsid w:val="003160DC"/>
    <w:rsid w:val="003211EA"/>
    <w:rsid w:val="00323156"/>
    <w:rsid w:val="00330A84"/>
    <w:rsid w:val="00343F5E"/>
    <w:rsid w:val="00350EBD"/>
    <w:rsid w:val="00352635"/>
    <w:rsid w:val="0035322E"/>
    <w:rsid w:val="003567B3"/>
    <w:rsid w:val="003571F6"/>
    <w:rsid w:val="00366D18"/>
    <w:rsid w:val="0037266D"/>
    <w:rsid w:val="003737D6"/>
    <w:rsid w:val="00377E8E"/>
    <w:rsid w:val="00382919"/>
    <w:rsid w:val="003833A9"/>
    <w:rsid w:val="00386508"/>
    <w:rsid w:val="003906CA"/>
    <w:rsid w:val="00394CBA"/>
    <w:rsid w:val="003973E7"/>
    <w:rsid w:val="00397F8C"/>
    <w:rsid w:val="003A0152"/>
    <w:rsid w:val="003A0E60"/>
    <w:rsid w:val="003A1CA3"/>
    <w:rsid w:val="003A2049"/>
    <w:rsid w:val="003A2AAD"/>
    <w:rsid w:val="003A3694"/>
    <w:rsid w:val="003A5866"/>
    <w:rsid w:val="003A6971"/>
    <w:rsid w:val="003A6EF3"/>
    <w:rsid w:val="003B7399"/>
    <w:rsid w:val="003B741E"/>
    <w:rsid w:val="003C0A74"/>
    <w:rsid w:val="003C4689"/>
    <w:rsid w:val="003C4E87"/>
    <w:rsid w:val="003C62A5"/>
    <w:rsid w:val="003C6CCD"/>
    <w:rsid w:val="003D076E"/>
    <w:rsid w:val="003D0E93"/>
    <w:rsid w:val="003D10CA"/>
    <w:rsid w:val="003D5017"/>
    <w:rsid w:val="003D5418"/>
    <w:rsid w:val="003D7892"/>
    <w:rsid w:val="003E140C"/>
    <w:rsid w:val="003E2464"/>
    <w:rsid w:val="003E248A"/>
    <w:rsid w:val="003E716E"/>
    <w:rsid w:val="003E7429"/>
    <w:rsid w:val="003F14D6"/>
    <w:rsid w:val="003F1CD7"/>
    <w:rsid w:val="003F259F"/>
    <w:rsid w:val="003F2E1D"/>
    <w:rsid w:val="003F4DCF"/>
    <w:rsid w:val="003F7820"/>
    <w:rsid w:val="003F7CD4"/>
    <w:rsid w:val="003F7F79"/>
    <w:rsid w:val="00401EFE"/>
    <w:rsid w:val="0040241F"/>
    <w:rsid w:val="0041080B"/>
    <w:rsid w:val="004173F1"/>
    <w:rsid w:val="0041795A"/>
    <w:rsid w:val="00420B92"/>
    <w:rsid w:val="00420BF4"/>
    <w:rsid w:val="00423161"/>
    <w:rsid w:val="0042319D"/>
    <w:rsid w:val="004233E9"/>
    <w:rsid w:val="004302E6"/>
    <w:rsid w:val="00430EAB"/>
    <w:rsid w:val="004322DA"/>
    <w:rsid w:val="004335BC"/>
    <w:rsid w:val="0043396D"/>
    <w:rsid w:val="00435735"/>
    <w:rsid w:val="004359E1"/>
    <w:rsid w:val="00436D9C"/>
    <w:rsid w:val="00436F64"/>
    <w:rsid w:val="00440272"/>
    <w:rsid w:val="00440A77"/>
    <w:rsid w:val="00441723"/>
    <w:rsid w:val="00442EF5"/>
    <w:rsid w:val="004431FE"/>
    <w:rsid w:val="00447E90"/>
    <w:rsid w:val="00451617"/>
    <w:rsid w:val="00451765"/>
    <w:rsid w:val="00452738"/>
    <w:rsid w:val="004527DB"/>
    <w:rsid w:val="00453F7B"/>
    <w:rsid w:val="004575AE"/>
    <w:rsid w:val="00457901"/>
    <w:rsid w:val="004610FA"/>
    <w:rsid w:val="0046131B"/>
    <w:rsid w:val="00461BA4"/>
    <w:rsid w:val="00462548"/>
    <w:rsid w:val="00471594"/>
    <w:rsid w:val="00474305"/>
    <w:rsid w:val="004809DD"/>
    <w:rsid w:val="0048234E"/>
    <w:rsid w:val="00482EFB"/>
    <w:rsid w:val="004851A2"/>
    <w:rsid w:val="0049151A"/>
    <w:rsid w:val="00491B23"/>
    <w:rsid w:val="00492FE9"/>
    <w:rsid w:val="0049694F"/>
    <w:rsid w:val="00497016"/>
    <w:rsid w:val="004A2326"/>
    <w:rsid w:val="004A4CE1"/>
    <w:rsid w:val="004B061F"/>
    <w:rsid w:val="004B4D4A"/>
    <w:rsid w:val="004B4EF2"/>
    <w:rsid w:val="004C2873"/>
    <w:rsid w:val="004C6F1D"/>
    <w:rsid w:val="004D3BDA"/>
    <w:rsid w:val="004D58EB"/>
    <w:rsid w:val="004D5A65"/>
    <w:rsid w:val="004D5E86"/>
    <w:rsid w:val="004D6981"/>
    <w:rsid w:val="004E3AEF"/>
    <w:rsid w:val="004E3BDE"/>
    <w:rsid w:val="004E3E95"/>
    <w:rsid w:val="004E40E4"/>
    <w:rsid w:val="004E436B"/>
    <w:rsid w:val="004E5ED3"/>
    <w:rsid w:val="004E7AD9"/>
    <w:rsid w:val="004F1289"/>
    <w:rsid w:val="004F246C"/>
    <w:rsid w:val="004F3124"/>
    <w:rsid w:val="004F5805"/>
    <w:rsid w:val="00500696"/>
    <w:rsid w:val="0050225B"/>
    <w:rsid w:val="0050486E"/>
    <w:rsid w:val="005053A8"/>
    <w:rsid w:val="005072DB"/>
    <w:rsid w:val="0050785D"/>
    <w:rsid w:val="00510936"/>
    <w:rsid w:val="00514680"/>
    <w:rsid w:val="00515771"/>
    <w:rsid w:val="00515FAF"/>
    <w:rsid w:val="0052024D"/>
    <w:rsid w:val="00520D4A"/>
    <w:rsid w:val="00521248"/>
    <w:rsid w:val="00521A7B"/>
    <w:rsid w:val="00522F61"/>
    <w:rsid w:val="00526FB5"/>
    <w:rsid w:val="005323DA"/>
    <w:rsid w:val="005326F2"/>
    <w:rsid w:val="0053281A"/>
    <w:rsid w:val="00540525"/>
    <w:rsid w:val="0054299F"/>
    <w:rsid w:val="005454A4"/>
    <w:rsid w:val="00546334"/>
    <w:rsid w:val="0055056B"/>
    <w:rsid w:val="005532E8"/>
    <w:rsid w:val="005536B2"/>
    <w:rsid w:val="00556EFB"/>
    <w:rsid w:val="0055749A"/>
    <w:rsid w:val="00560F2A"/>
    <w:rsid w:val="005613E2"/>
    <w:rsid w:val="005618B6"/>
    <w:rsid w:val="00562FD7"/>
    <w:rsid w:val="0057333D"/>
    <w:rsid w:val="00574387"/>
    <w:rsid w:val="00577146"/>
    <w:rsid w:val="0057756C"/>
    <w:rsid w:val="005807E6"/>
    <w:rsid w:val="00580E48"/>
    <w:rsid w:val="00582EEA"/>
    <w:rsid w:val="0058421F"/>
    <w:rsid w:val="00587856"/>
    <w:rsid w:val="005924E7"/>
    <w:rsid w:val="00593457"/>
    <w:rsid w:val="00594162"/>
    <w:rsid w:val="00596AA5"/>
    <w:rsid w:val="00597C63"/>
    <w:rsid w:val="005A18B9"/>
    <w:rsid w:val="005A3A8A"/>
    <w:rsid w:val="005A7E4D"/>
    <w:rsid w:val="005B0BA4"/>
    <w:rsid w:val="005B0D2A"/>
    <w:rsid w:val="005B18EB"/>
    <w:rsid w:val="005B4099"/>
    <w:rsid w:val="005B4509"/>
    <w:rsid w:val="005B6B4E"/>
    <w:rsid w:val="005C6481"/>
    <w:rsid w:val="005C71CF"/>
    <w:rsid w:val="005D242B"/>
    <w:rsid w:val="005D49A5"/>
    <w:rsid w:val="005D75D7"/>
    <w:rsid w:val="005E0CDA"/>
    <w:rsid w:val="005E1643"/>
    <w:rsid w:val="005E3CAC"/>
    <w:rsid w:val="005E45F2"/>
    <w:rsid w:val="005E4EC8"/>
    <w:rsid w:val="005E66D9"/>
    <w:rsid w:val="005F22C3"/>
    <w:rsid w:val="005F38CF"/>
    <w:rsid w:val="005F53EE"/>
    <w:rsid w:val="005F5B3C"/>
    <w:rsid w:val="005F6598"/>
    <w:rsid w:val="005F7037"/>
    <w:rsid w:val="005F7351"/>
    <w:rsid w:val="005F76B5"/>
    <w:rsid w:val="006052D8"/>
    <w:rsid w:val="006055F4"/>
    <w:rsid w:val="00611032"/>
    <w:rsid w:val="00612BC9"/>
    <w:rsid w:val="00612E38"/>
    <w:rsid w:val="00613D80"/>
    <w:rsid w:val="00614A26"/>
    <w:rsid w:val="00620B56"/>
    <w:rsid w:val="006222DA"/>
    <w:rsid w:val="006303F2"/>
    <w:rsid w:val="00630B52"/>
    <w:rsid w:val="0063294D"/>
    <w:rsid w:val="00636248"/>
    <w:rsid w:val="006365EE"/>
    <w:rsid w:val="00641BC7"/>
    <w:rsid w:val="00642EF9"/>
    <w:rsid w:val="0065082A"/>
    <w:rsid w:val="006515D7"/>
    <w:rsid w:val="006536B3"/>
    <w:rsid w:val="00654D52"/>
    <w:rsid w:val="00666638"/>
    <w:rsid w:val="00666788"/>
    <w:rsid w:val="00667667"/>
    <w:rsid w:val="00672CF5"/>
    <w:rsid w:val="00672DB9"/>
    <w:rsid w:val="00677F45"/>
    <w:rsid w:val="00680EC0"/>
    <w:rsid w:val="006825FD"/>
    <w:rsid w:val="006834B1"/>
    <w:rsid w:val="00683EB6"/>
    <w:rsid w:val="00684A56"/>
    <w:rsid w:val="006865D3"/>
    <w:rsid w:val="00690EF5"/>
    <w:rsid w:val="006936FC"/>
    <w:rsid w:val="00695846"/>
    <w:rsid w:val="006961F6"/>
    <w:rsid w:val="00696A17"/>
    <w:rsid w:val="00697E73"/>
    <w:rsid w:val="006A7F60"/>
    <w:rsid w:val="006B1BF4"/>
    <w:rsid w:val="006B39F4"/>
    <w:rsid w:val="006B58B4"/>
    <w:rsid w:val="006B67E0"/>
    <w:rsid w:val="006B70BA"/>
    <w:rsid w:val="006B7BB4"/>
    <w:rsid w:val="006B7E30"/>
    <w:rsid w:val="006C01B9"/>
    <w:rsid w:val="006C0304"/>
    <w:rsid w:val="006C0959"/>
    <w:rsid w:val="006C14C7"/>
    <w:rsid w:val="006C3292"/>
    <w:rsid w:val="006C41A4"/>
    <w:rsid w:val="006D2717"/>
    <w:rsid w:val="006D3C37"/>
    <w:rsid w:val="006E1797"/>
    <w:rsid w:val="006E3DF4"/>
    <w:rsid w:val="006E40B7"/>
    <w:rsid w:val="006F2B38"/>
    <w:rsid w:val="006F2E16"/>
    <w:rsid w:val="006F3237"/>
    <w:rsid w:val="006F58FA"/>
    <w:rsid w:val="006F5F1B"/>
    <w:rsid w:val="00702738"/>
    <w:rsid w:val="00711095"/>
    <w:rsid w:val="007137DD"/>
    <w:rsid w:val="00714C06"/>
    <w:rsid w:val="007151E2"/>
    <w:rsid w:val="00716B34"/>
    <w:rsid w:val="0071788A"/>
    <w:rsid w:val="00723AB8"/>
    <w:rsid w:val="0072418A"/>
    <w:rsid w:val="00726212"/>
    <w:rsid w:val="007265B3"/>
    <w:rsid w:val="00726629"/>
    <w:rsid w:val="00727B62"/>
    <w:rsid w:val="007307A0"/>
    <w:rsid w:val="007307D0"/>
    <w:rsid w:val="00730B01"/>
    <w:rsid w:val="00731CA7"/>
    <w:rsid w:val="00732F2E"/>
    <w:rsid w:val="007330F0"/>
    <w:rsid w:val="007346DA"/>
    <w:rsid w:val="0073623B"/>
    <w:rsid w:val="007404EF"/>
    <w:rsid w:val="007415E8"/>
    <w:rsid w:val="00741F21"/>
    <w:rsid w:val="00746685"/>
    <w:rsid w:val="00747A00"/>
    <w:rsid w:val="00750796"/>
    <w:rsid w:val="00752A28"/>
    <w:rsid w:val="007545DC"/>
    <w:rsid w:val="00754EE9"/>
    <w:rsid w:val="007604D6"/>
    <w:rsid w:val="007617FD"/>
    <w:rsid w:val="00762A93"/>
    <w:rsid w:val="00762B64"/>
    <w:rsid w:val="00763677"/>
    <w:rsid w:val="00763AC4"/>
    <w:rsid w:val="007666EA"/>
    <w:rsid w:val="00766866"/>
    <w:rsid w:val="007670A8"/>
    <w:rsid w:val="00767F97"/>
    <w:rsid w:val="00773AEA"/>
    <w:rsid w:val="0077408A"/>
    <w:rsid w:val="00774CC4"/>
    <w:rsid w:val="00776183"/>
    <w:rsid w:val="00777DDC"/>
    <w:rsid w:val="0078157C"/>
    <w:rsid w:val="00796ACC"/>
    <w:rsid w:val="007A026D"/>
    <w:rsid w:val="007A07F8"/>
    <w:rsid w:val="007A0F17"/>
    <w:rsid w:val="007A3811"/>
    <w:rsid w:val="007A3E78"/>
    <w:rsid w:val="007A6698"/>
    <w:rsid w:val="007B23D4"/>
    <w:rsid w:val="007B3F22"/>
    <w:rsid w:val="007B4ED7"/>
    <w:rsid w:val="007B5EB7"/>
    <w:rsid w:val="007C3FDC"/>
    <w:rsid w:val="007D04E4"/>
    <w:rsid w:val="007D0541"/>
    <w:rsid w:val="007D2D02"/>
    <w:rsid w:val="007E12A2"/>
    <w:rsid w:val="007E37D8"/>
    <w:rsid w:val="007E3D65"/>
    <w:rsid w:val="007E49DE"/>
    <w:rsid w:val="007E4EC2"/>
    <w:rsid w:val="007E674F"/>
    <w:rsid w:val="007E7588"/>
    <w:rsid w:val="007F063B"/>
    <w:rsid w:val="00800480"/>
    <w:rsid w:val="00801811"/>
    <w:rsid w:val="0080587D"/>
    <w:rsid w:val="00805AFE"/>
    <w:rsid w:val="00806D36"/>
    <w:rsid w:val="00807FEF"/>
    <w:rsid w:val="00812AA1"/>
    <w:rsid w:val="008142D4"/>
    <w:rsid w:val="00823165"/>
    <w:rsid w:val="008248B8"/>
    <w:rsid w:val="00827159"/>
    <w:rsid w:val="00831637"/>
    <w:rsid w:val="0083323E"/>
    <w:rsid w:val="00834131"/>
    <w:rsid w:val="00836F76"/>
    <w:rsid w:val="00837594"/>
    <w:rsid w:val="0083781A"/>
    <w:rsid w:val="00840D30"/>
    <w:rsid w:val="00840E8A"/>
    <w:rsid w:val="00841837"/>
    <w:rsid w:val="0084193E"/>
    <w:rsid w:val="00843B3B"/>
    <w:rsid w:val="0084647E"/>
    <w:rsid w:val="00846EE6"/>
    <w:rsid w:val="00847435"/>
    <w:rsid w:val="00850AD8"/>
    <w:rsid w:val="00850EA9"/>
    <w:rsid w:val="00851B75"/>
    <w:rsid w:val="0085319F"/>
    <w:rsid w:val="0085515B"/>
    <w:rsid w:val="00856751"/>
    <w:rsid w:val="0085675F"/>
    <w:rsid w:val="0086154A"/>
    <w:rsid w:val="00861E16"/>
    <w:rsid w:val="00863A04"/>
    <w:rsid w:val="00867CE9"/>
    <w:rsid w:val="00873768"/>
    <w:rsid w:val="008743A1"/>
    <w:rsid w:val="00883FF0"/>
    <w:rsid w:val="008860FE"/>
    <w:rsid w:val="00890D57"/>
    <w:rsid w:val="008925DB"/>
    <w:rsid w:val="00892741"/>
    <w:rsid w:val="008967E2"/>
    <w:rsid w:val="008A3FA9"/>
    <w:rsid w:val="008A552F"/>
    <w:rsid w:val="008A6A37"/>
    <w:rsid w:val="008B08BB"/>
    <w:rsid w:val="008B30A7"/>
    <w:rsid w:val="008B48BC"/>
    <w:rsid w:val="008B7E3D"/>
    <w:rsid w:val="008B7F6A"/>
    <w:rsid w:val="008C0F26"/>
    <w:rsid w:val="008C25C9"/>
    <w:rsid w:val="008C65B6"/>
    <w:rsid w:val="008C685D"/>
    <w:rsid w:val="008D34F4"/>
    <w:rsid w:val="008D53B6"/>
    <w:rsid w:val="008D5A53"/>
    <w:rsid w:val="008E0C7D"/>
    <w:rsid w:val="008E7136"/>
    <w:rsid w:val="008F1AE8"/>
    <w:rsid w:val="008F23F1"/>
    <w:rsid w:val="008F65FE"/>
    <w:rsid w:val="008F6C70"/>
    <w:rsid w:val="0090036E"/>
    <w:rsid w:val="00901E20"/>
    <w:rsid w:val="0090240D"/>
    <w:rsid w:val="009024EB"/>
    <w:rsid w:val="0090254D"/>
    <w:rsid w:val="00903FA5"/>
    <w:rsid w:val="00904895"/>
    <w:rsid w:val="0090551C"/>
    <w:rsid w:val="00910A56"/>
    <w:rsid w:val="0091182E"/>
    <w:rsid w:val="00911F47"/>
    <w:rsid w:val="009143AD"/>
    <w:rsid w:val="0091592F"/>
    <w:rsid w:val="00915B52"/>
    <w:rsid w:val="0091604B"/>
    <w:rsid w:val="00916736"/>
    <w:rsid w:val="00917640"/>
    <w:rsid w:val="00920D9B"/>
    <w:rsid w:val="00921B23"/>
    <w:rsid w:val="00923635"/>
    <w:rsid w:val="00925490"/>
    <w:rsid w:val="00925B9C"/>
    <w:rsid w:val="00931546"/>
    <w:rsid w:val="00932725"/>
    <w:rsid w:val="0093513C"/>
    <w:rsid w:val="0094041B"/>
    <w:rsid w:val="009424FD"/>
    <w:rsid w:val="00943770"/>
    <w:rsid w:val="00943DE3"/>
    <w:rsid w:val="0094487E"/>
    <w:rsid w:val="00945E85"/>
    <w:rsid w:val="009534AE"/>
    <w:rsid w:val="009543BB"/>
    <w:rsid w:val="00956D25"/>
    <w:rsid w:val="0095733C"/>
    <w:rsid w:val="009600BD"/>
    <w:rsid w:val="009621D4"/>
    <w:rsid w:val="00963B24"/>
    <w:rsid w:val="00963C8D"/>
    <w:rsid w:val="0096484C"/>
    <w:rsid w:val="009667F1"/>
    <w:rsid w:val="009677E0"/>
    <w:rsid w:val="00971E7B"/>
    <w:rsid w:val="0097424B"/>
    <w:rsid w:val="0097624C"/>
    <w:rsid w:val="00976C44"/>
    <w:rsid w:val="00976E9C"/>
    <w:rsid w:val="00980FA8"/>
    <w:rsid w:val="009834D6"/>
    <w:rsid w:val="00984A1B"/>
    <w:rsid w:val="00986F5B"/>
    <w:rsid w:val="00987EFE"/>
    <w:rsid w:val="00990E21"/>
    <w:rsid w:val="00992056"/>
    <w:rsid w:val="00992D7A"/>
    <w:rsid w:val="009942D4"/>
    <w:rsid w:val="00997145"/>
    <w:rsid w:val="0099746F"/>
    <w:rsid w:val="00997FD8"/>
    <w:rsid w:val="009A194D"/>
    <w:rsid w:val="009A366E"/>
    <w:rsid w:val="009A40B8"/>
    <w:rsid w:val="009B128F"/>
    <w:rsid w:val="009B1888"/>
    <w:rsid w:val="009B2B97"/>
    <w:rsid w:val="009B3004"/>
    <w:rsid w:val="009B38B2"/>
    <w:rsid w:val="009B4304"/>
    <w:rsid w:val="009B4830"/>
    <w:rsid w:val="009B5CE6"/>
    <w:rsid w:val="009B764F"/>
    <w:rsid w:val="009C31DD"/>
    <w:rsid w:val="009D02C3"/>
    <w:rsid w:val="009D0400"/>
    <w:rsid w:val="009D1FF6"/>
    <w:rsid w:val="009D22CF"/>
    <w:rsid w:val="009D45B3"/>
    <w:rsid w:val="009D6AD0"/>
    <w:rsid w:val="009D771E"/>
    <w:rsid w:val="009E2938"/>
    <w:rsid w:val="009E2B1E"/>
    <w:rsid w:val="009E2DFB"/>
    <w:rsid w:val="009E4713"/>
    <w:rsid w:val="009E7335"/>
    <w:rsid w:val="009E76E8"/>
    <w:rsid w:val="009F5486"/>
    <w:rsid w:val="009F6B59"/>
    <w:rsid w:val="00A009E6"/>
    <w:rsid w:val="00A015FB"/>
    <w:rsid w:val="00A037FF"/>
    <w:rsid w:val="00A0652C"/>
    <w:rsid w:val="00A07B1C"/>
    <w:rsid w:val="00A106A1"/>
    <w:rsid w:val="00A136E3"/>
    <w:rsid w:val="00A16A28"/>
    <w:rsid w:val="00A171BD"/>
    <w:rsid w:val="00A17C32"/>
    <w:rsid w:val="00A2236E"/>
    <w:rsid w:val="00A257C7"/>
    <w:rsid w:val="00A25A1E"/>
    <w:rsid w:val="00A269F1"/>
    <w:rsid w:val="00A30FC1"/>
    <w:rsid w:val="00A32219"/>
    <w:rsid w:val="00A34500"/>
    <w:rsid w:val="00A34C88"/>
    <w:rsid w:val="00A36CB2"/>
    <w:rsid w:val="00A37F26"/>
    <w:rsid w:val="00A4119F"/>
    <w:rsid w:val="00A4472D"/>
    <w:rsid w:val="00A4726E"/>
    <w:rsid w:val="00A50D95"/>
    <w:rsid w:val="00A529B9"/>
    <w:rsid w:val="00A52ED7"/>
    <w:rsid w:val="00A64D37"/>
    <w:rsid w:val="00A665BD"/>
    <w:rsid w:val="00A66B44"/>
    <w:rsid w:val="00A67562"/>
    <w:rsid w:val="00A70051"/>
    <w:rsid w:val="00A71A74"/>
    <w:rsid w:val="00A72BC5"/>
    <w:rsid w:val="00A7302B"/>
    <w:rsid w:val="00A733C1"/>
    <w:rsid w:val="00A76E40"/>
    <w:rsid w:val="00A76E63"/>
    <w:rsid w:val="00A77A51"/>
    <w:rsid w:val="00A80076"/>
    <w:rsid w:val="00A84BFB"/>
    <w:rsid w:val="00A851A7"/>
    <w:rsid w:val="00A90A47"/>
    <w:rsid w:val="00A91702"/>
    <w:rsid w:val="00A92959"/>
    <w:rsid w:val="00A93F07"/>
    <w:rsid w:val="00A95049"/>
    <w:rsid w:val="00A96FA5"/>
    <w:rsid w:val="00AA3487"/>
    <w:rsid w:val="00AA5434"/>
    <w:rsid w:val="00AA6856"/>
    <w:rsid w:val="00AB27AF"/>
    <w:rsid w:val="00AB3763"/>
    <w:rsid w:val="00AB4740"/>
    <w:rsid w:val="00AB6308"/>
    <w:rsid w:val="00AB706E"/>
    <w:rsid w:val="00AC0253"/>
    <w:rsid w:val="00AC5208"/>
    <w:rsid w:val="00AC68D1"/>
    <w:rsid w:val="00AD447A"/>
    <w:rsid w:val="00AD5B08"/>
    <w:rsid w:val="00AE4C06"/>
    <w:rsid w:val="00AE5C7C"/>
    <w:rsid w:val="00AE64AE"/>
    <w:rsid w:val="00AE760C"/>
    <w:rsid w:val="00AF0111"/>
    <w:rsid w:val="00AF1C59"/>
    <w:rsid w:val="00AF267F"/>
    <w:rsid w:val="00AF565B"/>
    <w:rsid w:val="00AF6181"/>
    <w:rsid w:val="00AF7841"/>
    <w:rsid w:val="00B017C9"/>
    <w:rsid w:val="00B01D4F"/>
    <w:rsid w:val="00B04136"/>
    <w:rsid w:val="00B06576"/>
    <w:rsid w:val="00B06D8E"/>
    <w:rsid w:val="00B078BE"/>
    <w:rsid w:val="00B217BB"/>
    <w:rsid w:val="00B2355C"/>
    <w:rsid w:val="00B26D7C"/>
    <w:rsid w:val="00B32F86"/>
    <w:rsid w:val="00B341A4"/>
    <w:rsid w:val="00B377CE"/>
    <w:rsid w:val="00B41080"/>
    <w:rsid w:val="00B437EB"/>
    <w:rsid w:val="00B45DB7"/>
    <w:rsid w:val="00B53206"/>
    <w:rsid w:val="00B53FA2"/>
    <w:rsid w:val="00B641EF"/>
    <w:rsid w:val="00B663B4"/>
    <w:rsid w:val="00B666E3"/>
    <w:rsid w:val="00B66ADF"/>
    <w:rsid w:val="00B677D1"/>
    <w:rsid w:val="00B7062D"/>
    <w:rsid w:val="00B70DCF"/>
    <w:rsid w:val="00B71F64"/>
    <w:rsid w:val="00B74C2B"/>
    <w:rsid w:val="00B757F7"/>
    <w:rsid w:val="00B75D4D"/>
    <w:rsid w:val="00B76A11"/>
    <w:rsid w:val="00B77BA9"/>
    <w:rsid w:val="00B77F0C"/>
    <w:rsid w:val="00B83535"/>
    <w:rsid w:val="00B86462"/>
    <w:rsid w:val="00B865DF"/>
    <w:rsid w:val="00B9033B"/>
    <w:rsid w:val="00B9530C"/>
    <w:rsid w:val="00BA14EE"/>
    <w:rsid w:val="00BA2170"/>
    <w:rsid w:val="00BA34E3"/>
    <w:rsid w:val="00BA6D07"/>
    <w:rsid w:val="00BA7011"/>
    <w:rsid w:val="00BA714D"/>
    <w:rsid w:val="00BA78FE"/>
    <w:rsid w:val="00BB07F4"/>
    <w:rsid w:val="00BB26E5"/>
    <w:rsid w:val="00BB34EF"/>
    <w:rsid w:val="00BC2B58"/>
    <w:rsid w:val="00BD65DE"/>
    <w:rsid w:val="00BD6783"/>
    <w:rsid w:val="00BE0235"/>
    <w:rsid w:val="00BE145A"/>
    <w:rsid w:val="00BE1961"/>
    <w:rsid w:val="00BE4BF0"/>
    <w:rsid w:val="00BF3A8D"/>
    <w:rsid w:val="00BF71A6"/>
    <w:rsid w:val="00BF73A2"/>
    <w:rsid w:val="00C03EBE"/>
    <w:rsid w:val="00C107DB"/>
    <w:rsid w:val="00C10F1A"/>
    <w:rsid w:val="00C10F87"/>
    <w:rsid w:val="00C14A28"/>
    <w:rsid w:val="00C14CE8"/>
    <w:rsid w:val="00C17038"/>
    <w:rsid w:val="00C177F3"/>
    <w:rsid w:val="00C20C39"/>
    <w:rsid w:val="00C244BB"/>
    <w:rsid w:val="00C27A3A"/>
    <w:rsid w:val="00C309B1"/>
    <w:rsid w:val="00C319A7"/>
    <w:rsid w:val="00C32372"/>
    <w:rsid w:val="00C3580C"/>
    <w:rsid w:val="00C41134"/>
    <w:rsid w:val="00C423C5"/>
    <w:rsid w:val="00C43432"/>
    <w:rsid w:val="00C459D5"/>
    <w:rsid w:val="00C45CE0"/>
    <w:rsid w:val="00C45E1E"/>
    <w:rsid w:val="00C513C0"/>
    <w:rsid w:val="00C5182F"/>
    <w:rsid w:val="00C52A06"/>
    <w:rsid w:val="00C5501C"/>
    <w:rsid w:val="00C57439"/>
    <w:rsid w:val="00C641EA"/>
    <w:rsid w:val="00C64B75"/>
    <w:rsid w:val="00C67A97"/>
    <w:rsid w:val="00C71621"/>
    <w:rsid w:val="00C72C2F"/>
    <w:rsid w:val="00C72E66"/>
    <w:rsid w:val="00C751D2"/>
    <w:rsid w:val="00C83114"/>
    <w:rsid w:val="00C84374"/>
    <w:rsid w:val="00C846E9"/>
    <w:rsid w:val="00C91DF2"/>
    <w:rsid w:val="00C92C71"/>
    <w:rsid w:val="00C942B8"/>
    <w:rsid w:val="00C942CD"/>
    <w:rsid w:val="00C9600F"/>
    <w:rsid w:val="00C972A8"/>
    <w:rsid w:val="00C97413"/>
    <w:rsid w:val="00C97E19"/>
    <w:rsid w:val="00CA3DB8"/>
    <w:rsid w:val="00CA415C"/>
    <w:rsid w:val="00CA59D6"/>
    <w:rsid w:val="00CB08CC"/>
    <w:rsid w:val="00CB3CF3"/>
    <w:rsid w:val="00CB6F10"/>
    <w:rsid w:val="00CB76DC"/>
    <w:rsid w:val="00CC191C"/>
    <w:rsid w:val="00CC3E8E"/>
    <w:rsid w:val="00CC7FAF"/>
    <w:rsid w:val="00CD0ABF"/>
    <w:rsid w:val="00CE205D"/>
    <w:rsid w:val="00CE4CAD"/>
    <w:rsid w:val="00CE7E9D"/>
    <w:rsid w:val="00CF0647"/>
    <w:rsid w:val="00CF0F3F"/>
    <w:rsid w:val="00CF1790"/>
    <w:rsid w:val="00CF192F"/>
    <w:rsid w:val="00CF34C1"/>
    <w:rsid w:val="00CF45F9"/>
    <w:rsid w:val="00CF5C8B"/>
    <w:rsid w:val="00CF5E6D"/>
    <w:rsid w:val="00CF612B"/>
    <w:rsid w:val="00CF6D28"/>
    <w:rsid w:val="00CF70E2"/>
    <w:rsid w:val="00D029C8"/>
    <w:rsid w:val="00D03085"/>
    <w:rsid w:val="00D06321"/>
    <w:rsid w:val="00D07169"/>
    <w:rsid w:val="00D11951"/>
    <w:rsid w:val="00D1272C"/>
    <w:rsid w:val="00D12A4F"/>
    <w:rsid w:val="00D16F05"/>
    <w:rsid w:val="00D20F8B"/>
    <w:rsid w:val="00D21728"/>
    <w:rsid w:val="00D25CA1"/>
    <w:rsid w:val="00D30411"/>
    <w:rsid w:val="00D31250"/>
    <w:rsid w:val="00D32B5F"/>
    <w:rsid w:val="00D337E0"/>
    <w:rsid w:val="00D355BF"/>
    <w:rsid w:val="00D4361B"/>
    <w:rsid w:val="00D46033"/>
    <w:rsid w:val="00D5081F"/>
    <w:rsid w:val="00D51093"/>
    <w:rsid w:val="00D518D3"/>
    <w:rsid w:val="00D52205"/>
    <w:rsid w:val="00D54425"/>
    <w:rsid w:val="00D5471B"/>
    <w:rsid w:val="00D57947"/>
    <w:rsid w:val="00D667FE"/>
    <w:rsid w:val="00D7079E"/>
    <w:rsid w:val="00D726E1"/>
    <w:rsid w:val="00D8675D"/>
    <w:rsid w:val="00D90344"/>
    <w:rsid w:val="00D91629"/>
    <w:rsid w:val="00D91E3B"/>
    <w:rsid w:val="00D92D65"/>
    <w:rsid w:val="00D945DA"/>
    <w:rsid w:val="00D953AD"/>
    <w:rsid w:val="00DA08CC"/>
    <w:rsid w:val="00DA165A"/>
    <w:rsid w:val="00DA1C30"/>
    <w:rsid w:val="00DA5617"/>
    <w:rsid w:val="00DB0ADD"/>
    <w:rsid w:val="00DB2804"/>
    <w:rsid w:val="00DB2B4F"/>
    <w:rsid w:val="00DB426F"/>
    <w:rsid w:val="00DB5BC4"/>
    <w:rsid w:val="00DB76CD"/>
    <w:rsid w:val="00DC0A5D"/>
    <w:rsid w:val="00DC0AC5"/>
    <w:rsid w:val="00DC423E"/>
    <w:rsid w:val="00DC6DE3"/>
    <w:rsid w:val="00DE03FC"/>
    <w:rsid w:val="00DE2A05"/>
    <w:rsid w:val="00DF1982"/>
    <w:rsid w:val="00DF2E25"/>
    <w:rsid w:val="00DF477D"/>
    <w:rsid w:val="00DF4C6C"/>
    <w:rsid w:val="00DF7C80"/>
    <w:rsid w:val="00E019A3"/>
    <w:rsid w:val="00E03807"/>
    <w:rsid w:val="00E04077"/>
    <w:rsid w:val="00E06628"/>
    <w:rsid w:val="00E077AC"/>
    <w:rsid w:val="00E10FCB"/>
    <w:rsid w:val="00E12200"/>
    <w:rsid w:val="00E1230B"/>
    <w:rsid w:val="00E1245B"/>
    <w:rsid w:val="00E15453"/>
    <w:rsid w:val="00E15D14"/>
    <w:rsid w:val="00E15F09"/>
    <w:rsid w:val="00E16357"/>
    <w:rsid w:val="00E203FF"/>
    <w:rsid w:val="00E25C2A"/>
    <w:rsid w:val="00E26326"/>
    <w:rsid w:val="00E32D8A"/>
    <w:rsid w:val="00E34451"/>
    <w:rsid w:val="00E34EA2"/>
    <w:rsid w:val="00E36088"/>
    <w:rsid w:val="00E36CBD"/>
    <w:rsid w:val="00E37C37"/>
    <w:rsid w:val="00E42916"/>
    <w:rsid w:val="00E4419F"/>
    <w:rsid w:val="00E44DCF"/>
    <w:rsid w:val="00E46B53"/>
    <w:rsid w:val="00E474D4"/>
    <w:rsid w:val="00E51BB7"/>
    <w:rsid w:val="00E52D78"/>
    <w:rsid w:val="00E5458C"/>
    <w:rsid w:val="00E54A85"/>
    <w:rsid w:val="00E54EFC"/>
    <w:rsid w:val="00E565B0"/>
    <w:rsid w:val="00E60A10"/>
    <w:rsid w:val="00E617E4"/>
    <w:rsid w:val="00E6219B"/>
    <w:rsid w:val="00E6315B"/>
    <w:rsid w:val="00E65129"/>
    <w:rsid w:val="00E674B2"/>
    <w:rsid w:val="00E74141"/>
    <w:rsid w:val="00E7542F"/>
    <w:rsid w:val="00E777CD"/>
    <w:rsid w:val="00E8003F"/>
    <w:rsid w:val="00E804A5"/>
    <w:rsid w:val="00E809F4"/>
    <w:rsid w:val="00E819F7"/>
    <w:rsid w:val="00E84CCE"/>
    <w:rsid w:val="00E9094C"/>
    <w:rsid w:val="00E91111"/>
    <w:rsid w:val="00E91C18"/>
    <w:rsid w:val="00E93606"/>
    <w:rsid w:val="00E93E67"/>
    <w:rsid w:val="00E96D3C"/>
    <w:rsid w:val="00E97511"/>
    <w:rsid w:val="00EA2A54"/>
    <w:rsid w:val="00EB057A"/>
    <w:rsid w:val="00EB0D54"/>
    <w:rsid w:val="00EB3146"/>
    <w:rsid w:val="00EB38B2"/>
    <w:rsid w:val="00EB52CB"/>
    <w:rsid w:val="00EC4123"/>
    <w:rsid w:val="00EC44D2"/>
    <w:rsid w:val="00ED2377"/>
    <w:rsid w:val="00ED4AF7"/>
    <w:rsid w:val="00EE0EBD"/>
    <w:rsid w:val="00EE112E"/>
    <w:rsid w:val="00EE11CF"/>
    <w:rsid w:val="00EE2A2E"/>
    <w:rsid w:val="00EE5A1A"/>
    <w:rsid w:val="00EF3E03"/>
    <w:rsid w:val="00F01ED7"/>
    <w:rsid w:val="00F029DE"/>
    <w:rsid w:val="00F031AA"/>
    <w:rsid w:val="00F03DB5"/>
    <w:rsid w:val="00F1123C"/>
    <w:rsid w:val="00F114AF"/>
    <w:rsid w:val="00F15CEA"/>
    <w:rsid w:val="00F203B7"/>
    <w:rsid w:val="00F20956"/>
    <w:rsid w:val="00F21E14"/>
    <w:rsid w:val="00F26D13"/>
    <w:rsid w:val="00F31651"/>
    <w:rsid w:val="00F322B3"/>
    <w:rsid w:val="00F32E04"/>
    <w:rsid w:val="00F33565"/>
    <w:rsid w:val="00F34550"/>
    <w:rsid w:val="00F36B21"/>
    <w:rsid w:val="00F4205F"/>
    <w:rsid w:val="00F42666"/>
    <w:rsid w:val="00F43AFE"/>
    <w:rsid w:val="00F46086"/>
    <w:rsid w:val="00F50764"/>
    <w:rsid w:val="00F51D1A"/>
    <w:rsid w:val="00F520B1"/>
    <w:rsid w:val="00F53258"/>
    <w:rsid w:val="00F54ADF"/>
    <w:rsid w:val="00F552A2"/>
    <w:rsid w:val="00F60B20"/>
    <w:rsid w:val="00F61184"/>
    <w:rsid w:val="00F619F3"/>
    <w:rsid w:val="00F62B3D"/>
    <w:rsid w:val="00F63DE2"/>
    <w:rsid w:val="00F67609"/>
    <w:rsid w:val="00F71756"/>
    <w:rsid w:val="00F72D1D"/>
    <w:rsid w:val="00F738BB"/>
    <w:rsid w:val="00F74627"/>
    <w:rsid w:val="00F752EC"/>
    <w:rsid w:val="00F75E6E"/>
    <w:rsid w:val="00F807CB"/>
    <w:rsid w:val="00F8329F"/>
    <w:rsid w:val="00F86E4D"/>
    <w:rsid w:val="00F87E74"/>
    <w:rsid w:val="00F91711"/>
    <w:rsid w:val="00F92302"/>
    <w:rsid w:val="00F936E8"/>
    <w:rsid w:val="00F94576"/>
    <w:rsid w:val="00F96A35"/>
    <w:rsid w:val="00FA28C5"/>
    <w:rsid w:val="00FA6E5A"/>
    <w:rsid w:val="00FB0409"/>
    <w:rsid w:val="00FB042B"/>
    <w:rsid w:val="00FB1131"/>
    <w:rsid w:val="00FB181D"/>
    <w:rsid w:val="00FB3B76"/>
    <w:rsid w:val="00FB62E6"/>
    <w:rsid w:val="00FB7288"/>
    <w:rsid w:val="00FC0078"/>
    <w:rsid w:val="00FC38A1"/>
    <w:rsid w:val="00FC5613"/>
    <w:rsid w:val="00FC5731"/>
    <w:rsid w:val="00FC6775"/>
    <w:rsid w:val="00FC7C7B"/>
    <w:rsid w:val="00FD5589"/>
    <w:rsid w:val="00FD6572"/>
    <w:rsid w:val="00FD691E"/>
    <w:rsid w:val="00FE0EB4"/>
    <w:rsid w:val="00FF2BE7"/>
    <w:rsid w:val="00FF3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EC9C"/>
  <w15:chartTrackingRefBased/>
  <w15:docId w15:val="{BE6177B7-8E52-43CD-B934-85486FF9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8CC"/>
  </w:style>
  <w:style w:type="paragraph" w:styleId="Heading1">
    <w:name w:val="heading 1"/>
    <w:basedOn w:val="Normal"/>
    <w:next w:val="Normal"/>
    <w:link w:val="Heading1Char"/>
    <w:uiPriority w:val="9"/>
    <w:qFormat/>
    <w:rsid w:val="00221E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E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E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21E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E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E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E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E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E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E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E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E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21E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E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E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E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E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E39"/>
    <w:rPr>
      <w:rFonts w:eastAsiaTheme="majorEastAsia" w:cstheme="majorBidi"/>
      <w:color w:val="272727" w:themeColor="text1" w:themeTint="D8"/>
    </w:rPr>
  </w:style>
  <w:style w:type="paragraph" w:styleId="Title">
    <w:name w:val="Title"/>
    <w:basedOn w:val="Normal"/>
    <w:next w:val="Normal"/>
    <w:link w:val="TitleChar"/>
    <w:uiPriority w:val="10"/>
    <w:qFormat/>
    <w:rsid w:val="00221E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E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E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E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E39"/>
    <w:pPr>
      <w:spacing w:before="160"/>
      <w:jc w:val="center"/>
    </w:pPr>
    <w:rPr>
      <w:i/>
      <w:iCs/>
      <w:color w:val="404040" w:themeColor="text1" w:themeTint="BF"/>
    </w:rPr>
  </w:style>
  <w:style w:type="character" w:customStyle="1" w:styleId="QuoteChar">
    <w:name w:val="Quote Char"/>
    <w:basedOn w:val="DefaultParagraphFont"/>
    <w:link w:val="Quote"/>
    <w:uiPriority w:val="29"/>
    <w:rsid w:val="00221E39"/>
    <w:rPr>
      <w:i/>
      <w:iCs/>
      <w:color w:val="404040" w:themeColor="text1" w:themeTint="BF"/>
    </w:rPr>
  </w:style>
  <w:style w:type="paragraph" w:styleId="ListParagraph">
    <w:name w:val="List Paragraph"/>
    <w:basedOn w:val="Normal"/>
    <w:link w:val="ListParagraphChar"/>
    <w:uiPriority w:val="34"/>
    <w:qFormat/>
    <w:rsid w:val="00221E39"/>
    <w:pPr>
      <w:ind w:left="720"/>
      <w:contextualSpacing/>
    </w:pPr>
  </w:style>
  <w:style w:type="character" w:styleId="IntenseEmphasis">
    <w:name w:val="Intense Emphasis"/>
    <w:basedOn w:val="DefaultParagraphFont"/>
    <w:uiPriority w:val="21"/>
    <w:qFormat/>
    <w:rsid w:val="00221E39"/>
    <w:rPr>
      <w:i/>
      <w:iCs/>
      <w:color w:val="0F4761" w:themeColor="accent1" w:themeShade="BF"/>
    </w:rPr>
  </w:style>
  <w:style w:type="paragraph" w:styleId="IntenseQuote">
    <w:name w:val="Intense Quote"/>
    <w:basedOn w:val="Normal"/>
    <w:next w:val="Normal"/>
    <w:link w:val="IntenseQuoteChar"/>
    <w:uiPriority w:val="30"/>
    <w:qFormat/>
    <w:rsid w:val="00221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E39"/>
    <w:rPr>
      <w:i/>
      <w:iCs/>
      <w:color w:val="0F4761" w:themeColor="accent1" w:themeShade="BF"/>
    </w:rPr>
  </w:style>
  <w:style w:type="character" w:styleId="IntenseReference">
    <w:name w:val="Intense Reference"/>
    <w:basedOn w:val="DefaultParagraphFont"/>
    <w:uiPriority w:val="32"/>
    <w:qFormat/>
    <w:rsid w:val="00221E39"/>
    <w:rPr>
      <w:b/>
      <w:bCs/>
      <w:smallCaps/>
      <w:color w:val="0F4761" w:themeColor="accent1" w:themeShade="BF"/>
      <w:spacing w:val="5"/>
    </w:rPr>
  </w:style>
  <w:style w:type="paragraph" w:styleId="BodyText">
    <w:name w:val="Body Text"/>
    <w:basedOn w:val="Normal"/>
    <w:link w:val="BodyTextChar"/>
    <w:uiPriority w:val="1"/>
    <w:qFormat/>
    <w:rsid w:val="00221E3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221E39"/>
    <w:rPr>
      <w:rFonts w:ascii="Arial" w:eastAsia="Arial" w:hAnsi="Arial" w:cs="Arial"/>
      <w:kern w:val="0"/>
      <w14:ligatures w14:val="none"/>
    </w:rPr>
  </w:style>
  <w:style w:type="character" w:customStyle="1" w:styleId="ListParagraphChar">
    <w:name w:val="List Paragraph Char"/>
    <w:basedOn w:val="DefaultParagraphFont"/>
    <w:link w:val="ListParagraph"/>
    <w:uiPriority w:val="1"/>
    <w:rsid w:val="00221E39"/>
  </w:style>
  <w:style w:type="paragraph" w:customStyle="1" w:styleId="Default">
    <w:name w:val="Default"/>
    <w:rsid w:val="00206E34"/>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DA08CC"/>
    <w:rPr>
      <w:color w:val="467886" w:themeColor="hyperlink"/>
      <w:u w:val="single"/>
    </w:rPr>
  </w:style>
  <w:style w:type="character" w:styleId="UnresolvedMention">
    <w:name w:val="Unresolved Mention"/>
    <w:basedOn w:val="DefaultParagraphFont"/>
    <w:uiPriority w:val="99"/>
    <w:semiHidden/>
    <w:unhideWhenUsed/>
    <w:rsid w:val="00D667FE"/>
    <w:rPr>
      <w:color w:val="605E5C"/>
      <w:shd w:val="clear" w:color="auto" w:fill="E1DFDD"/>
    </w:rPr>
  </w:style>
  <w:style w:type="character" w:styleId="Emphasis">
    <w:name w:val="Emphasis"/>
    <w:basedOn w:val="DefaultParagraphFont"/>
    <w:uiPriority w:val="20"/>
    <w:qFormat/>
    <w:rsid w:val="00A96FA5"/>
    <w:rPr>
      <w:i/>
      <w:iCs/>
    </w:rPr>
  </w:style>
  <w:style w:type="character" w:styleId="Strong">
    <w:name w:val="Strong"/>
    <w:basedOn w:val="DefaultParagraphFont"/>
    <w:uiPriority w:val="22"/>
    <w:qFormat/>
    <w:rsid w:val="00CB76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232888">
      <w:bodyDiv w:val="1"/>
      <w:marLeft w:val="0"/>
      <w:marRight w:val="0"/>
      <w:marTop w:val="0"/>
      <w:marBottom w:val="0"/>
      <w:divBdr>
        <w:top w:val="none" w:sz="0" w:space="0" w:color="auto"/>
        <w:left w:val="none" w:sz="0" w:space="0" w:color="auto"/>
        <w:bottom w:val="none" w:sz="0" w:space="0" w:color="auto"/>
        <w:right w:val="none" w:sz="0" w:space="0" w:color="auto"/>
      </w:divBdr>
    </w:div>
    <w:div w:id="1617711790">
      <w:bodyDiv w:val="1"/>
      <w:marLeft w:val="0"/>
      <w:marRight w:val="0"/>
      <w:marTop w:val="0"/>
      <w:marBottom w:val="0"/>
      <w:divBdr>
        <w:top w:val="none" w:sz="0" w:space="0" w:color="auto"/>
        <w:left w:val="none" w:sz="0" w:space="0" w:color="auto"/>
        <w:bottom w:val="none" w:sz="0" w:space="0" w:color="auto"/>
        <w:right w:val="none" w:sz="0" w:space="0" w:color="auto"/>
      </w:divBdr>
    </w:div>
    <w:div w:id="205496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creating-and-capturing-value-at-work_2017-who-benefits-2_tcm18-33097.pdf" TargetMode="External"/><Relationship Id="rId13" Type="http://schemas.openxmlformats.org/officeDocument/2006/relationships/hyperlink" Target="https://www.cipd.org/uk/knowledge/factsheets/performance-factsheet/" TargetMode="External"/><Relationship Id="rId3" Type="http://schemas.openxmlformats.org/officeDocument/2006/relationships/settings" Target="settings.xml"/><Relationship Id="rId7" Type="http://schemas.openxmlformats.org/officeDocument/2006/relationships/hyperlink" Target="https://cebma.org/assets/Uploads/Evidence-Based-Practice-The-Basic-Principles.pdf" TargetMode="External"/><Relationship Id="rId12"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pd.org/uk/knowledge/factsheets/swot-analysis-factsheet/" TargetMode="External"/><Relationship Id="rId11" Type="http://schemas.openxmlformats.org/officeDocument/2006/relationships/chart" Target="charts/chart2.xml"/><Relationship Id="rId5" Type="http://schemas.openxmlformats.org/officeDocument/2006/relationships/hyperlink" Target="https://www.cipd.org/uk/knowledge/factsheets/change-management-factsheet/" TargetMode="Externa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s://www.cipd.co.uk/knowledge/fundamentals/people/performance/factsheet" TargetMode="External"/><Relationship Id="rId14" Type="http://schemas.openxmlformats.org/officeDocument/2006/relationships/hyperlink" Target="https://www.cipd.org/uk/knowledge/factsheets/appraisals-factshee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Quarterly</a:t>
            </a:r>
            <a:r>
              <a:rPr lang="en-GB" b="1" baseline="0"/>
              <a:t> P</a:t>
            </a:r>
            <a:r>
              <a:rPr lang="en-GB" b="1"/>
              <a:t>erformance</a:t>
            </a:r>
            <a:r>
              <a:rPr lang="en-GB" b="1" baseline="0"/>
              <a:t> Comparison by Department</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v>Quarter 1</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7"/>
              <c:pt idx="0">
                <c:v>Administration Department  Absent </c:v>
              </c:pt>
              <c:pt idx="1">
                <c:v>Administration Department  Meets set Individual KPI's </c:v>
              </c:pt>
              <c:pt idx="2">
                <c:v>Administration Department  No Performance Review Data</c:v>
              </c:pt>
              <c:pt idx="3">
                <c:v>Administration Department  Not quite there yet</c:v>
              </c:pt>
              <c:pt idx="4">
                <c:v>Administration Department  Outstanding </c:v>
              </c:pt>
              <c:pt idx="5">
                <c:v>Administration Department  Under performing </c:v>
              </c:pt>
              <c:pt idx="6">
                <c:v>Logistics Department  Absent </c:v>
              </c:pt>
              <c:pt idx="7">
                <c:v>Logistics Department  Meets set Individual KPI's </c:v>
              </c:pt>
              <c:pt idx="8">
                <c:v>Logistics Department  Not quite there yet</c:v>
              </c:pt>
              <c:pt idx="9">
                <c:v>Logistics Department  Outstanding </c:v>
              </c:pt>
              <c:pt idx="10">
                <c:v>Logistics Department  Under performing </c:v>
              </c:pt>
              <c:pt idx="11">
                <c:v>Research and Development   Absent </c:v>
              </c:pt>
              <c:pt idx="12">
                <c:v>Research and Development   Meets set Individual KPI's </c:v>
              </c:pt>
              <c:pt idx="13">
                <c:v>Research and Development   Not quite there yet</c:v>
              </c:pt>
              <c:pt idx="14">
                <c:v>Research and Development   Outstanding </c:v>
              </c:pt>
              <c:pt idx="15">
                <c:v>Research and Development   Under performing </c:v>
              </c:pt>
              <c:pt idx="16">
                <c:v>Sales Department  Meets set Individual KPI's </c:v>
              </c:pt>
            </c:strLit>
          </c:cat>
          <c:val>
            <c:numLit>
              <c:formatCode>General</c:formatCode>
              <c:ptCount val="17"/>
              <c:pt idx="0">
                <c:v>1</c:v>
              </c:pt>
              <c:pt idx="1">
                <c:v>2</c:v>
              </c:pt>
              <c:pt idx="2">
                <c:v>0</c:v>
              </c:pt>
              <c:pt idx="3">
                <c:v>3</c:v>
              </c:pt>
              <c:pt idx="4">
                <c:v>2</c:v>
              </c:pt>
              <c:pt idx="5">
                <c:v>3</c:v>
              </c:pt>
              <c:pt idx="6">
                <c:v>0</c:v>
              </c:pt>
              <c:pt idx="7">
                <c:v>8</c:v>
              </c:pt>
              <c:pt idx="8">
                <c:v>6</c:v>
              </c:pt>
              <c:pt idx="9">
                <c:v>4</c:v>
              </c:pt>
              <c:pt idx="10">
                <c:v>2</c:v>
              </c:pt>
              <c:pt idx="11">
                <c:v>0</c:v>
              </c:pt>
              <c:pt idx="12">
                <c:v>3</c:v>
              </c:pt>
              <c:pt idx="13">
                <c:v>1</c:v>
              </c:pt>
              <c:pt idx="14">
                <c:v>3</c:v>
              </c:pt>
              <c:pt idx="15">
                <c:v>3</c:v>
              </c:pt>
              <c:pt idx="16">
                <c:v>13</c:v>
              </c:pt>
            </c:numLit>
          </c:val>
          <c:extLst>
            <c:ext xmlns:c16="http://schemas.microsoft.com/office/drawing/2014/chart" uri="{C3380CC4-5D6E-409C-BE32-E72D297353CC}">
              <c16:uniqueId val="{00000000-3520-4EC1-A85C-335278616A29}"/>
            </c:ext>
          </c:extLst>
        </c:ser>
        <c:ser>
          <c:idx val="1"/>
          <c:order val="1"/>
          <c:tx>
            <c:v>Quarter 2</c:v>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7"/>
              <c:pt idx="0">
                <c:v>Administration Department  Absent </c:v>
              </c:pt>
              <c:pt idx="1">
                <c:v>Administration Department  Meets set Individual KPI's </c:v>
              </c:pt>
              <c:pt idx="2">
                <c:v>Administration Department  No Performance Review Data</c:v>
              </c:pt>
              <c:pt idx="3">
                <c:v>Administration Department  Not quite there yet</c:v>
              </c:pt>
              <c:pt idx="4">
                <c:v>Administration Department  Outstanding </c:v>
              </c:pt>
              <c:pt idx="5">
                <c:v>Administration Department  Under performing </c:v>
              </c:pt>
              <c:pt idx="6">
                <c:v>Logistics Department  Absent </c:v>
              </c:pt>
              <c:pt idx="7">
                <c:v>Logistics Department  Meets set Individual KPI's </c:v>
              </c:pt>
              <c:pt idx="8">
                <c:v>Logistics Department  Not quite there yet</c:v>
              </c:pt>
              <c:pt idx="9">
                <c:v>Logistics Department  Outstanding </c:v>
              </c:pt>
              <c:pt idx="10">
                <c:v>Logistics Department  Under performing </c:v>
              </c:pt>
              <c:pt idx="11">
                <c:v>Research and Development   Absent </c:v>
              </c:pt>
              <c:pt idx="12">
                <c:v>Research and Development   Meets set Individual KPI's </c:v>
              </c:pt>
              <c:pt idx="13">
                <c:v>Research and Development   Not quite there yet</c:v>
              </c:pt>
              <c:pt idx="14">
                <c:v>Research and Development   Outstanding </c:v>
              </c:pt>
              <c:pt idx="15">
                <c:v>Research and Development   Under performing </c:v>
              </c:pt>
              <c:pt idx="16">
                <c:v>Sales Department  Meets set Individual KPI's </c:v>
              </c:pt>
            </c:strLit>
          </c:cat>
          <c:val>
            <c:numLit>
              <c:formatCode>General</c:formatCode>
              <c:ptCount val="17"/>
              <c:pt idx="0">
                <c:v>0</c:v>
              </c:pt>
              <c:pt idx="1">
                <c:v>4</c:v>
              </c:pt>
              <c:pt idx="2">
                <c:v>1</c:v>
              </c:pt>
              <c:pt idx="3">
                <c:v>4</c:v>
              </c:pt>
              <c:pt idx="4">
                <c:v>1</c:v>
              </c:pt>
              <c:pt idx="5">
                <c:v>1</c:v>
              </c:pt>
              <c:pt idx="6">
                <c:v>2</c:v>
              </c:pt>
              <c:pt idx="7">
                <c:v>9</c:v>
              </c:pt>
              <c:pt idx="8">
                <c:v>4</c:v>
              </c:pt>
              <c:pt idx="9">
                <c:v>5</c:v>
              </c:pt>
              <c:pt idx="10">
                <c:v>0</c:v>
              </c:pt>
              <c:pt idx="11">
                <c:v>1</c:v>
              </c:pt>
              <c:pt idx="12">
                <c:v>3</c:v>
              </c:pt>
              <c:pt idx="13">
                <c:v>1</c:v>
              </c:pt>
              <c:pt idx="14">
                <c:v>5</c:v>
              </c:pt>
              <c:pt idx="15">
                <c:v>0</c:v>
              </c:pt>
              <c:pt idx="16">
                <c:v>13</c:v>
              </c:pt>
            </c:numLit>
          </c:val>
          <c:extLst>
            <c:ext xmlns:c16="http://schemas.microsoft.com/office/drawing/2014/chart" uri="{C3380CC4-5D6E-409C-BE32-E72D297353CC}">
              <c16:uniqueId val="{00000001-3520-4EC1-A85C-335278616A29}"/>
            </c:ext>
          </c:extLst>
        </c:ser>
        <c:dLbls>
          <c:dLblPos val="outEnd"/>
          <c:showLegendKey val="0"/>
          <c:showVal val="1"/>
          <c:showCatName val="0"/>
          <c:showSerName val="0"/>
          <c:showPercent val="0"/>
          <c:showBubbleSize val="0"/>
        </c:dLbls>
        <c:gapWidth val="219"/>
        <c:overlap val="-27"/>
        <c:axId val="634945567"/>
        <c:axId val="634946527"/>
      </c:barChart>
      <c:catAx>
        <c:axId val="634945567"/>
        <c:scaling>
          <c:orientation val="minMax"/>
        </c:scaling>
        <c:delete val="0"/>
        <c:axPos val="b"/>
        <c:numFmt formatCode="General" sourceLinked="1"/>
        <c:majorTickMark val="out"/>
        <c:minorTickMark val="none"/>
        <c:tickLblPos val="nextTo"/>
        <c:spPr>
          <a:noFill/>
          <a:ln w="9525" cap="flat" cmpd="sng" algn="ctr">
            <a:solidFill>
              <a:schemeClr val="accent1"/>
            </a:solidFill>
            <a:round/>
          </a:ln>
          <a:effectLst/>
        </c:spPr>
        <c:txPr>
          <a:bodyPr rot="0" spcFirstLastPara="1" vertOverflow="ellipsis" wrap="square" anchor="t" anchorCtr="0"/>
          <a:lstStyle/>
          <a:p>
            <a:pPr>
              <a:defRPr sz="900" b="1" i="0" u="none" strike="noStrike" kern="1200" baseline="0">
                <a:solidFill>
                  <a:schemeClr val="tx1">
                    <a:lumMod val="65000"/>
                    <a:lumOff val="35000"/>
                  </a:schemeClr>
                </a:solidFill>
                <a:latin typeface="+mn-lt"/>
                <a:ea typeface="+mn-ea"/>
                <a:cs typeface="+mn-cs"/>
              </a:defRPr>
            </a:pPr>
            <a:endParaRPr lang="en-US"/>
          </a:p>
        </c:txPr>
        <c:crossAx val="634946527"/>
        <c:crosses val="autoZero"/>
        <c:auto val="1"/>
        <c:lblAlgn val="ctr"/>
        <c:lblOffset val="100"/>
        <c:noMultiLvlLbl val="0"/>
      </c:catAx>
      <c:valAx>
        <c:axId val="634946527"/>
        <c:scaling>
          <c:orientation val="minMax"/>
        </c:scaling>
        <c:delete val="1"/>
        <c:axPos val="l"/>
        <c:numFmt formatCode="General" sourceLinked="1"/>
        <c:majorTickMark val="out"/>
        <c:minorTickMark val="none"/>
        <c:tickLblPos val="nextTo"/>
        <c:crossAx val="634945567"/>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lumMod val="65000"/>
        </a:schemeClr>
      </a:solidFill>
      <a:round/>
    </a:ln>
    <a:effectLst/>
    <a:scene3d>
      <a:camera prst="orthographicFront"/>
      <a:lightRig rig="threePt" dir="t"/>
    </a:scene3d>
    <a:sp3d>
      <a:bevelT w="190500" h="38100"/>
    </a:sp3d>
  </c:spPr>
  <c:txPr>
    <a:bodyPr/>
    <a:lstStyle/>
    <a:p>
      <a:pPr>
        <a:defRPr/>
      </a:pPr>
      <a:endParaRPr lang="en-US"/>
    </a:p>
  </c:txPr>
  <c:externalData r:id="rId4">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pivotSource>
    <c:name>[EBP question 2- CIPD 1 (6).xlsx]Pivot!PivotTable5</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Percentage of Bonus Payments</a:t>
            </a:r>
            <a:r>
              <a:rPr lang="en-US" b="1" baseline="0"/>
              <a:t> </a:t>
            </a:r>
            <a:r>
              <a:rPr lang="en-US" b="1"/>
              <a:t>by Quarter</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marker>
          <c:symbol val="none"/>
        </c:marker>
        <c:dLbl>
          <c:idx val="0"/>
          <c:spPr>
            <a:solidFill>
              <a:schemeClr val="accent1">
                <a:lumMod val="75000"/>
              </a:schemeClr>
            </a:solidFill>
            <a:ln>
              <a:solidFill>
                <a:sysClr val="windowText" lastClr="000000">
                  <a:lumMod val="25000"/>
                  <a:lumOff val="75000"/>
                </a:sysClr>
              </a:solidFill>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3"/>
        <c:spPr>
          <a:solidFill>
            <a:srgbClr val="C00000"/>
          </a:solidFill>
          <a:ln w="19050">
            <a:solidFill>
              <a:schemeClr val="lt1"/>
            </a:solidFill>
          </a:ln>
          <a:effectLst/>
        </c:spPr>
        <c:dLbl>
          <c:idx val="0"/>
          <c:layout>
            <c:manualLayout>
              <c:x val="-6.6253896933300291E-2"/>
              <c:y val="0.2395029516509065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765F90EF-BD7C-46EA-8B07-847AC8556141}" type="CATEGORYNAME">
                  <a:rPr lang="en-US"/>
                  <a:pPr>
                    <a:defRPr sz="900" b="1" i="0" u="none" strike="noStrike" kern="1200" baseline="0">
                      <a:solidFill>
                        <a:schemeClr val="bg1"/>
                      </a:solidFill>
                      <a:latin typeface="+mn-lt"/>
                      <a:ea typeface="+mn-ea"/>
                      <a:cs typeface="+mn-cs"/>
                    </a:defRPr>
                  </a:pPr>
                  <a:t>[CATEGORY NAME]</a:t>
                </a:fld>
                <a:r>
                  <a:rPr lang="en-US" baseline="0"/>
                  <a:t>, £11,600.00, </a:t>
                </a:r>
                <a:fld id="{558C2A9C-80BD-42A1-BAF7-2DC807462017}"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rgbClr val="C00000"/>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1392"/>
                    <a:gd name="adj2" fmla="val -29085"/>
                  </a:avLst>
                </a:prstGeom>
                <a:noFill/>
                <a:ln>
                  <a:noFill/>
                </a:ln>
              </c15:spPr>
              <c15:dlblFieldTable/>
              <c15:showDataLabelsRange val="0"/>
            </c:ext>
          </c:extLst>
        </c:dLbl>
      </c:pivotFmt>
      <c:pivotFmt>
        <c:idx val="4"/>
        <c:spPr>
          <a:solidFill>
            <a:schemeClr val="accent1">
              <a:lumMod val="75000"/>
            </a:schemeClr>
          </a:solidFill>
          <a:ln w="19050">
            <a:solidFill>
              <a:schemeClr val="lt1"/>
            </a:solidFill>
          </a:ln>
          <a:effectLst/>
        </c:spPr>
        <c:dLbl>
          <c:idx val="0"/>
          <c:layout>
            <c:manualLayout>
              <c:x val="4.2381528684969118E-2"/>
              <c:y val="-0.2931767961995027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081246B3-DBE3-4F5D-8DF9-70802EC75222}" type="CATEGORYNAME">
                  <a:rPr lang="en-US"/>
                  <a:pPr>
                    <a:defRPr sz="900" b="1" i="0" u="none" strike="noStrike" kern="1200" baseline="0">
                      <a:solidFill>
                        <a:schemeClr val="bg1"/>
                      </a:solidFill>
                      <a:latin typeface="+mn-lt"/>
                      <a:ea typeface="+mn-ea"/>
                      <a:cs typeface="+mn-cs"/>
                    </a:defRPr>
                  </a:pPr>
                  <a:t>[CATEGORY NAME]</a:t>
                </a:fld>
                <a:r>
                  <a:rPr lang="en-US" baseline="0"/>
                  <a:t>, £9,170.00, </a:t>
                </a:r>
                <a:fld id="{985706D5-9449-426D-BCF4-F301FFCE0116}"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chemeClr val="accent1">
                <a:lumMod val="75000"/>
              </a:schemeClr>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9795"/>
                    <a:gd name="adj2" fmla="val 31428"/>
                  </a:avLst>
                </a:prstGeom>
                <a:noFill/>
                <a:ln>
                  <a:noFill/>
                </a:ln>
              </c15:spPr>
              <c15:dlblFieldTable/>
              <c15:showDataLabelsRange val="0"/>
            </c:ext>
          </c:extLst>
        </c:dLbl>
      </c:pivotFmt>
      <c:pivotFmt>
        <c:idx val="5"/>
        <c:spPr>
          <a:solidFill>
            <a:schemeClr val="accent1"/>
          </a:solidFill>
          <a:ln w="19050">
            <a:solidFill>
              <a:schemeClr val="lt1"/>
            </a:solidFill>
          </a:ln>
          <a:effectLst/>
        </c:spPr>
        <c:marker>
          <c:symbol val="none"/>
        </c:marker>
        <c:dLbl>
          <c:idx val="0"/>
          <c:spPr>
            <a:solidFill>
              <a:schemeClr val="accent1">
                <a:lumMod val="75000"/>
              </a:schemeClr>
            </a:solidFill>
            <a:ln>
              <a:solidFill>
                <a:sysClr val="windowText" lastClr="000000">
                  <a:lumMod val="25000"/>
                  <a:lumOff val="75000"/>
                </a:sysClr>
              </a:solidFill>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6"/>
        <c:spPr>
          <a:solidFill>
            <a:schemeClr val="accent1">
              <a:lumMod val="75000"/>
            </a:schemeClr>
          </a:solidFill>
          <a:ln w="19050">
            <a:solidFill>
              <a:schemeClr val="lt1"/>
            </a:solidFill>
          </a:ln>
          <a:effectLst/>
        </c:spPr>
        <c:dLbl>
          <c:idx val="0"/>
          <c:layout>
            <c:manualLayout>
              <c:x val="4.2381528684969118E-2"/>
              <c:y val="-0.2931767961995027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081246B3-DBE3-4F5D-8DF9-70802EC75222}" type="CATEGORYNAME">
                  <a:rPr lang="en-US"/>
                  <a:pPr>
                    <a:defRPr sz="900" b="1" i="0" u="none" strike="noStrike" kern="1200" baseline="0">
                      <a:solidFill>
                        <a:schemeClr val="bg1"/>
                      </a:solidFill>
                      <a:latin typeface="+mn-lt"/>
                      <a:ea typeface="+mn-ea"/>
                      <a:cs typeface="+mn-cs"/>
                    </a:defRPr>
                  </a:pPr>
                  <a:t>[CATEGORY NAME]</a:t>
                </a:fld>
                <a:r>
                  <a:rPr lang="en-US" baseline="0"/>
                  <a:t>, £9,170.00, </a:t>
                </a:r>
                <a:fld id="{985706D5-9449-426D-BCF4-F301FFCE0116}"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chemeClr val="accent1">
                <a:lumMod val="75000"/>
              </a:schemeClr>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9795"/>
                    <a:gd name="adj2" fmla="val 31428"/>
                  </a:avLst>
                </a:prstGeom>
                <a:noFill/>
                <a:ln>
                  <a:noFill/>
                </a:ln>
              </c15:spPr>
              <c15:dlblFieldTable/>
              <c15:showDataLabelsRange val="0"/>
            </c:ext>
          </c:extLst>
        </c:dLbl>
      </c:pivotFmt>
      <c:pivotFmt>
        <c:idx val="7"/>
        <c:spPr>
          <a:solidFill>
            <a:srgbClr val="C00000"/>
          </a:solidFill>
          <a:ln w="19050">
            <a:solidFill>
              <a:schemeClr val="lt1"/>
            </a:solidFill>
          </a:ln>
          <a:effectLst/>
        </c:spPr>
        <c:dLbl>
          <c:idx val="0"/>
          <c:layout>
            <c:manualLayout>
              <c:x val="-6.6253896933300291E-2"/>
              <c:y val="0.2395029516509065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765F90EF-BD7C-46EA-8B07-847AC8556141}" type="CATEGORYNAME">
                  <a:rPr lang="en-US"/>
                  <a:pPr>
                    <a:defRPr sz="900" b="1" i="0" u="none" strike="noStrike" kern="1200" baseline="0">
                      <a:solidFill>
                        <a:schemeClr val="bg1"/>
                      </a:solidFill>
                      <a:latin typeface="+mn-lt"/>
                      <a:ea typeface="+mn-ea"/>
                      <a:cs typeface="+mn-cs"/>
                    </a:defRPr>
                  </a:pPr>
                  <a:t>[CATEGORY NAME]</a:t>
                </a:fld>
                <a:r>
                  <a:rPr lang="en-US" baseline="0"/>
                  <a:t>, £11,600.00, </a:t>
                </a:r>
                <a:fld id="{558C2A9C-80BD-42A1-BAF7-2DC807462017}"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rgbClr val="C00000"/>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1392"/>
                    <a:gd name="adj2" fmla="val -29085"/>
                  </a:avLst>
                </a:prstGeom>
                <a:noFill/>
                <a:ln>
                  <a:noFill/>
                </a:ln>
              </c15:spPr>
              <c15:dlblFieldTable/>
              <c15:showDataLabelsRange val="0"/>
            </c:ext>
          </c:extLst>
        </c:dLbl>
      </c:pivotFmt>
      <c:pivotFmt>
        <c:idx val="8"/>
        <c:spPr>
          <a:solidFill>
            <a:schemeClr val="accent1"/>
          </a:solidFill>
          <a:ln w="19050">
            <a:solidFill>
              <a:schemeClr val="lt1"/>
            </a:solidFill>
          </a:ln>
          <a:effectLst/>
        </c:spPr>
        <c:marker>
          <c:symbol val="none"/>
        </c:marker>
        <c:dLbl>
          <c:idx val="0"/>
          <c:spPr>
            <a:solidFill>
              <a:schemeClr val="accent1">
                <a:lumMod val="75000"/>
              </a:schemeClr>
            </a:solidFill>
            <a:ln>
              <a:solidFill>
                <a:sysClr val="windowText" lastClr="000000">
                  <a:lumMod val="25000"/>
                  <a:lumOff val="75000"/>
                </a:sysClr>
              </a:solidFill>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9"/>
        <c:spPr>
          <a:solidFill>
            <a:schemeClr val="accent1">
              <a:lumMod val="75000"/>
            </a:schemeClr>
          </a:solidFill>
          <a:ln w="19050">
            <a:solidFill>
              <a:schemeClr val="lt1"/>
            </a:solidFill>
          </a:ln>
          <a:effectLst/>
        </c:spPr>
        <c:dLbl>
          <c:idx val="0"/>
          <c:layout>
            <c:manualLayout>
              <c:x val="4.2381528684969118E-2"/>
              <c:y val="-0.2931767961995027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081246B3-DBE3-4F5D-8DF9-70802EC75222}" type="CATEGORYNAME">
                  <a:rPr lang="en-US"/>
                  <a:pPr>
                    <a:defRPr sz="900" b="1" i="0" u="none" strike="noStrike" kern="1200" baseline="0">
                      <a:solidFill>
                        <a:schemeClr val="bg1"/>
                      </a:solidFill>
                      <a:latin typeface="+mn-lt"/>
                      <a:ea typeface="+mn-ea"/>
                      <a:cs typeface="+mn-cs"/>
                    </a:defRPr>
                  </a:pPr>
                  <a:t>[CATEGORY NAME]</a:t>
                </a:fld>
                <a:r>
                  <a:rPr lang="en-US" baseline="0"/>
                  <a:t>, £9,170.00, </a:t>
                </a:r>
                <a:fld id="{985706D5-9449-426D-BCF4-F301FFCE0116}"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chemeClr val="accent1">
                <a:lumMod val="75000"/>
              </a:schemeClr>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9795"/>
                    <a:gd name="adj2" fmla="val 31428"/>
                  </a:avLst>
                </a:prstGeom>
                <a:noFill/>
                <a:ln>
                  <a:noFill/>
                </a:ln>
              </c15:spPr>
              <c15:dlblFieldTable/>
              <c15:showDataLabelsRange val="0"/>
            </c:ext>
          </c:extLst>
        </c:dLbl>
      </c:pivotFmt>
      <c:pivotFmt>
        <c:idx val="10"/>
        <c:spPr>
          <a:solidFill>
            <a:srgbClr val="C00000"/>
          </a:solidFill>
          <a:ln w="19050">
            <a:solidFill>
              <a:schemeClr val="lt1"/>
            </a:solidFill>
          </a:ln>
          <a:effectLst/>
        </c:spPr>
        <c:dLbl>
          <c:idx val="0"/>
          <c:layout>
            <c:manualLayout>
              <c:x val="-6.6253896933300291E-2"/>
              <c:y val="0.2395029516509065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765F90EF-BD7C-46EA-8B07-847AC8556141}" type="CATEGORYNAME">
                  <a:rPr lang="en-US"/>
                  <a:pPr>
                    <a:defRPr sz="900" b="1" i="0" u="none" strike="noStrike" kern="1200" baseline="0">
                      <a:solidFill>
                        <a:schemeClr val="bg1"/>
                      </a:solidFill>
                      <a:latin typeface="+mn-lt"/>
                      <a:ea typeface="+mn-ea"/>
                      <a:cs typeface="+mn-cs"/>
                    </a:defRPr>
                  </a:pPr>
                  <a:t>[CATEGORY NAME]</a:t>
                </a:fld>
                <a:r>
                  <a:rPr lang="en-US" baseline="0"/>
                  <a:t>, £11,600.00, </a:t>
                </a:r>
                <a:fld id="{558C2A9C-80BD-42A1-BAF7-2DC807462017}"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rgbClr val="C00000"/>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1392"/>
                    <a:gd name="adj2" fmla="val -29085"/>
                  </a:avLst>
                </a:prstGeom>
                <a:noFill/>
                <a:ln>
                  <a:noFill/>
                </a:ln>
              </c15:spPr>
              <c15:dlblFieldTable/>
              <c15:showDataLabelsRange val="0"/>
            </c:ext>
          </c:extLst>
        </c:dLbl>
      </c:pivotFmt>
    </c:pivotFmts>
    <c:plotArea>
      <c:layout/>
      <c:doughnutChart>
        <c:varyColors val="1"/>
        <c:ser>
          <c:idx val="0"/>
          <c:order val="0"/>
          <c:tx>
            <c:strRef>
              <c:f>Pivot!$H$4</c:f>
              <c:strCache>
                <c:ptCount val="1"/>
                <c:pt idx="0">
                  <c:v>Total</c:v>
                </c:pt>
              </c:strCache>
            </c:strRef>
          </c:tx>
          <c:dPt>
            <c:idx val="0"/>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1-E904-4BD4-9716-3F7AC75D7DB1}"/>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E904-4BD4-9716-3F7AC75D7DB1}"/>
              </c:ext>
            </c:extLst>
          </c:dPt>
          <c:dLbls>
            <c:dLbl>
              <c:idx val="0"/>
              <c:layout>
                <c:manualLayout>
                  <c:x val="4.2381528684969118E-2"/>
                  <c:y val="-0.2931767961995027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081246B3-DBE3-4F5D-8DF9-70802EC75222}" type="CATEGORYNAME">
                      <a:rPr lang="en-US"/>
                      <a:pPr>
                        <a:defRPr b="1">
                          <a:solidFill>
                            <a:schemeClr val="bg1"/>
                          </a:solidFill>
                        </a:defRPr>
                      </a:pPr>
                      <a:t>[CATEGORY NAME]</a:t>
                    </a:fld>
                    <a:r>
                      <a:rPr lang="en-US" baseline="0"/>
                      <a:t>, £9,170.00, </a:t>
                    </a:r>
                    <a:fld id="{985706D5-9449-426D-BCF4-F301FFCE0116}" type="PERCENTAGE">
                      <a:rPr lang="en-US" baseline="0"/>
                      <a:pPr>
                        <a:defRPr b="1">
                          <a:solidFill>
                            <a:schemeClr val="bg1"/>
                          </a:solidFill>
                        </a:defRPr>
                      </a:pPr>
                      <a:t>[PERCENTAGE]</a:t>
                    </a:fld>
                    <a:endParaRPr lang="en-US" baseline="0"/>
                  </a:p>
                </c:rich>
              </c:tx>
              <c:spPr>
                <a:solidFill>
                  <a:schemeClr val="accent1">
                    <a:lumMod val="75000"/>
                  </a:schemeClr>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9795"/>
                        <a:gd name="adj2" fmla="val 31428"/>
                      </a:avLst>
                    </a:prstGeom>
                    <a:noFill/>
                    <a:ln>
                      <a:noFill/>
                    </a:ln>
                  </c15:spPr>
                  <c15:dlblFieldTable/>
                  <c15:showDataLabelsRange val="0"/>
                </c:ext>
                <c:ext xmlns:c16="http://schemas.microsoft.com/office/drawing/2014/chart" uri="{C3380CC4-5D6E-409C-BE32-E72D297353CC}">
                  <c16:uniqueId val="{00000001-E904-4BD4-9716-3F7AC75D7DB1}"/>
                </c:ext>
              </c:extLst>
            </c:dLbl>
            <c:dLbl>
              <c:idx val="1"/>
              <c:layout>
                <c:manualLayout>
                  <c:x val="-6.6253896933300291E-2"/>
                  <c:y val="0.2395029516509065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765F90EF-BD7C-46EA-8B07-847AC8556141}" type="CATEGORYNAME">
                      <a:rPr lang="en-US"/>
                      <a:pPr>
                        <a:defRPr b="1">
                          <a:solidFill>
                            <a:schemeClr val="bg1"/>
                          </a:solidFill>
                        </a:defRPr>
                      </a:pPr>
                      <a:t>[CATEGORY NAME]</a:t>
                    </a:fld>
                    <a:r>
                      <a:rPr lang="en-US" baseline="0"/>
                      <a:t>, £11,600.00, </a:t>
                    </a:r>
                    <a:fld id="{558C2A9C-80BD-42A1-BAF7-2DC807462017}" type="PERCENTAGE">
                      <a:rPr lang="en-US" baseline="0"/>
                      <a:pPr>
                        <a:defRPr b="1">
                          <a:solidFill>
                            <a:schemeClr val="bg1"/>
                          </a:solidFill>
                        </a:defRPr>
                      </a:pPr>
                      <a:t>[PERCENTAGE]</a:t>
                    </a:fld>
                    <a:endParaRPr lang="en-US" baseline="0"/>
                  </a:p>
                </c:rich>
              </c:tx>
              <c:spPr>
                <a:solidFill>
                  <a:srgbClr val="C00000"/>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1392"/>
                        <a:gd name="adj2" fmla="val -29085"/>
                      </a:avLst>
                    </a:prstGeom>
                    <a:noFill/>
                    <a:ln>
                      <a:noFill/>
                    </a:ln>
                  </c15:spPr>
                  <c15:dlblFieldTable/>
                  <c15:showDataLabelsRange val="0"/>
                </c:ext>
                <c:ext xmlns:c16="http://schemas.microsoft.com/office/drawing/2014/chart" uri="{C3380CC4-5D6E-409C-BE32-E72D297353CC}">
                  <c16:uniqueId val="{00000003-E904-4BD4-9716-3F7AC75D7DB1}"/>
                </c:ext>
              </c:extLst>
            </c:dLbl>
            <c:spPr>
              <a:solidFill>
                <a:schemeClr val="accent1">
                  <a:lumMod val="75000"/>
                </a:schemeClr>
              </a:solidFill>
              <a:ln>
                <a:solidFill>
                  <a:sysClr val="windowText" lastClr="000000">
                    <a:lumMod val="25000"/>
                    <a:lumOff val="75000"/>
                  </a:sysClr>
                </a:solidFill>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Pivot!$G$5:$G$7</c:f>
              <c:strCache>
                <c:ptCount val="2"/>
                <c:pt idx="0">
                  <c:v>Quarter 1</c:v>
                </c:pt>
                <c:pt idx="1">
                  <c:v>Quarter 2</c:v>
                </c:pt>
              </c:strCache>
            </c:strRef>
          </c:cat>
          <c:val>
            <c:numRef>
              <c:f>Pivot!$H$5:$H$7</c:f>
              <c:numCache>
                <c:formatCode>_("£"* #,##0.00_);_("£"* \(#,##0.00\);_("£"* "-"??_);_(@_)</c:formatCode>
                <c:ptCount val="2"/>
                <c:pt idx="0">
                  <c:v>3209.4999999999995</c:v>
                </c:pt>
                <c:pt idx="1">
                  <c:v>4059.9999999999995</c:v>
                </c:pt>
              </c:numCache>
            </c:numRef>
          </c:val>
          <c:extLst>
            <c:ext xmlns:c16="http://schemas.microsoft.com/office/drawing/2014/chart" uri="{C3380CC4-5D6E-409C-BE32-E72D297353CC}">
              <c16:uniqueId val="{00000004-E904-4BD4-9716-3F7AC75D7DB1}"/>
            </c:ext>
          </c:extLst>
        </c:ser>
        <c:dLbls>
          <c:showLegendKey val="0"/>
          <c:showVal val="1"/>
          <c:showCatName val="0"/>
          <c:showSerName val="0"/>
          <c:showPercent val="0"/>
          <c:showBubbleSize val="0"/>
          <c:showLeaderLines val="0"/>
        </c:dLbls>
        <c:firstSliceAng val="0"/>
        <c:holeSize val="75"/>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lumMod val="75000"/>
        </a:schemeClr>
      </a:solidFill>
      <a:round/>
    </a:ln>
    <a:effectLst/>
    <a:scene3d>
      <a:camera prst="orthographicFront"/>
      <a:lightRig rig="threePt" dir="t"/>
    </a:scene3d>
    <a:sp3d>
      <a:bevelT w="190500" h="38100"/>
    </a:sp3d>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pivotSource>
    <c:name>[EBP question 2- CIPD 1 (6).xlsx]Pivot!PivotTable3</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a:t>Bonus Payments by Department</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rgbClr val="C00000"/>
          </a:solidFill>
          <a:ln>
            <a:noFill/>
          </a:ln>
          <a:effectLst/>
        </c:spPr>
        <c:marker>
          <c:symbol val="none"/>
        </c:marker>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rgbClr val="C00000"/>
          </a:solidFill>
          <a:ln>
            <a:noFill/>
          </a:ln>
          <a:effectLst/>
        </c:spPr>
        <c:dLbl>
          <c:idx val="0"/>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£6,140.00</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0755227552275523"/>
                  <c:h val="0.13392357055846488"/>
                </c:manualLayout>
              </c15:layout>
              <c15:showDataLabelsRange val="0"/>
            </c:ext>
          </c:extLst>
        </c:dLbl>
      </c:pivotFmt>
      <c:pivotFmt>
        <c:idx val="5"/>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£3,660.00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6"/>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£4,500.00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7"/>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£3,290.00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8"/>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£960.00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9"/>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£2,220.00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£2,220.00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2"/>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£3,290.00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3"/>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£3,660.00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4"/>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5"/>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£960.00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6"/>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£4,500.00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7"/>
        <c:spPr>
          <a:solidFill>
            <a:srgbClr val="C00000"/>
          </a:solidFill>
          <a:ln>
            <a:noFill/>
          </a:ln>
          <a:effectLst/>
        </c:spPr>
        <c:dLbl>
          <c:idx val="0"/>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£6,140.00</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0755227552275523"/>
                  <c:h val="0.13392357055846488"/>
                </c:manualLayout>
              </c15:layout>
              <c15:showDataLabelsRange val="0"/>
            </c:ext>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£2,220.00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0"/>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£3,290.00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1"/>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£3,660.00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2"/>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3"/>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£960.00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4"/>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£4,500.00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5"/>
        <c:spPr>
          <a:solidFill>
            <a:srgbClr val="C00000"/>
          </a:solidFill>
          <a:ln>
            <a:noFill/>
          </a:ln>
          <a:effectLst/>
        </c:spPr>
        <c:dLbl>
          <c:idx val="0"/>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£6,140.00</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0755227552275523"/>
                  <c:h val="0.13392357055846488"/>
                </c:manualLayout>
              </c15:layout>
              <c15:showDataLabelsRange val="0"/>
            </c:ext>
          </c:extLst>
        </c:dLbl>
      </c:pivotFmt>
    </c:pivotFmts>
    <c:plotArea>
      <c:layout/>
      <c:barChart>
        <c:barDir val="bar"/>
        <c:grouping val="clustered"/>
        <c:varyColors val="0"/>
        <c:ser>
          <c:idx val="0"/>
          <c:order val="0"/>
          <c:tx>
            <c:strRef>
              <c:f>Pivot!$K$19:$K$20</c:f>
              <c:strCache>
                <c:ptCount val="1"/>
                <c:pt idx="0">
                  <c:v>Quarter 1</c:v>
                </c:pt>
              </c:strCache>
            </c:strRef>
          </c:tx>
          <c:spPr>
            <a:solidFill>
              <a:schemeClr val="accent1"/>
            </a:solidFill>
            <a:ln>
              <a:noFill/>
            </a:ln>
            <a:effectLst/>
          </c:spPr>
          <c:invertIfNegative val="0"/>
          <c:dLbls>
            <c:dLbl>
              <c:idx val="0"/>
              <c:tx>
                <c:rich>
                  <a:bodyPr/>
                  <a:lstStyle/>
                  <a:p>
                    <a:r>
                      <a:rPr lang="en-US"/>
                      <a:t>£2,220.00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788-497A-8743-F788A4742FEE}"/>
                </c:ext>
              </c:extLst>
            </c:dLbl>
            <c:dLbl>
              <c:idx val="1"/>
              <c:tx>
                <c:rich>
                  <a:bodyPr/>
                  <a:lstStyle/>
                  <a:p>
                    <a:r>
                      <a:rPr lang="en-US"/>
                      <a:t>£3,290.00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788-497A-8743-F788A4742FEE}"/>
                </c:ext>
              </c:extLst>
            </c:dLbl>
            <c:dLbl>
              <c:idx val="2"/>
              <c:tx>
                <c:rich>
                  <a:bodyPr/>
                  <a:lstStyle/>
                  <a:p>
                    <a:r>
                      <a:rPr lang="en-US"/>
                      <a:t>£3,660.00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788-497A-8743-F788A4742FE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Pivot!$J$21:$J$25</c:f>
              <c:strCache>
                <c:ptCount val="4"/>
                <c:pt idx="0">
                  <c:v>Administration Department </c:v>
                </c:pt>
                <c:pt idx="1">
                  <c:v>Logistics Department </c:v>
                </c:pt>
                <c:pt idx="2">
                  <c:v>Research and Development  </c:v>
                </c:pt>
                <c:pt idx="3">
                  <c:v>Sales Department </c:v>
                </c:pt>
              </c:strCache>
            </c:strRef>
          </c:cat>
          <c:val>
            <c:numRef>
              <c:f>Pivot!$K$21:$K$25</c:f>
              <c:numCache>
                <c:formatCode>"£"#,##0.00</c:formatCode>
                <c:ptCount val="4"/>
                <c:pt idx="0">
                  <c:v>776.99999999999989</c:v>
                </c:pt>
                <c:pt idx="1">
                  <c:v>1151.5</c:v>
                </c:pt>
                <c:pt idx="2">
                  <c:v>1280.9999999999998</c:v>
                </c:pt>
              </c:numCache>
            </c:numRef>
          </c:val>
          <c:extLst>
            <c:ext xmlns:c16="http://schemas.microsoft.com/office/drawing/2014/chart" uri="{C3380CC4-5D6E-409C-BE32-E72D297353CC}">
              <c16:uniqueId val="{00000003-5788-497A-8743-F788A4742FEE}"/>
            </c:ext>
          </c:extLst>
        </c:ser>
        <c:ser>
          <c:idx val="1"/>
          <c:order val="1"/>
          <c:tx>
            <c:strRef>
              <c:f>Pivot!$L$19:$L$20</c:f>
              <c:strCache>
                <c:ptCount val="1"/>
                <c:pt idx="0">
                  <c:v>Quarter 2</c:v>
                </c:pt>
              </c:strCache>
            </c:strRef>
          </c:tx>
          <c:spPr>
            <a:solidFill>
              <a:srgbClr val="C00000"/>
            </a:solidFill>
            <a:ln>
              <a:noFill/>
            </a:ln>
            <a:effectLst/>
          </c:spPr>
          <c:invertIfNegative val="0"/>
          <c:dLbls>
            <c:dLbl>
              <c:idx val="0"/>
              <c:tx>
                <c:rich>
                  <a:bodyPr/>
                  <a:lstStyle/>
                  <a:p>
                    <a:r>
                      <a:rPr lang="en-US"/>
                      <a:t>£960.00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788-497A-8743-F788A4742FEE}"/>
                </c:ext>
              </c:extLst>
            </c:dLbl>
            <c:dLbl>
              <c:idx val="1"/>
              <c:tx>
                <c:rich>
                  <a:bodyPr/>
                  <a:lstStyle/>
                  <a:p>
                    <a:r>
                      <a:rPr lang="en-US"/>
                      <a:t>£4,500.00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5788-497A-8743-F788A4742FEE}"/>
                </c:ext>
              </c:extLst>
            </c:dLbl>
            <c:dLbl>
              <c:idx val="2"/>
              <c:layout>
                <c:manualLayout>
                  <c:x val="1.3010426069826053E-18"/>
                  <c:y val="0"/>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£6,140.00</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1247232472324724"/>
                      <c:h val="0.13392357055846488"/>
                    </c:manualLayout>
                  </c15:layout>
                  <c15:showDataLabelsRange val="0"/>
                </c:ext>
                <c:ext xmlns:c16="http://schemas.microsoft.com/office/drawing/2014/chart" uri="{C3380CC4-5D6E-409C-BE32-E72D297353CC}">
                  <c16:uniqueId val="{00000006-5788-497A-8743-F788A4742FE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Pivot!$J$21:$J$25</c:f>
              <c:strCache>
                <c:ptCount val="4"/>
                <c:pt idx="0">
                  <c:v>Administration Department </c:v>
                </c:pt>
                <c:pt idx="1">
                  <c:v>Logistics Department </c:v>
                </c:pt>
                <c:pt idx="2">
                  <c:v>Research and Development  </c:v>
                </c:pt>
                <c:pt idx="3">
                  <c:v>Sales Department </c:v>
                </c:pt>
              </c:strCache>
            </c:strRef>
          </c:cat>
          <c:val>
            <c:numRef>
              <c:f>Pivot!$L$21:$L$25</c:f>
              <c:numCache>
                <c:formatCode>"£"#,##0.00</c:formatCode>
                <c:ptCount val="4"/>
                <c:pt idx="0">
                  <c:v>335.99999999999994</c:v>
                </c:pt>
                <c:pt idx="1">
                  <c:v>1574.9999999999998</c:v>
                </c:pt>
                <c:pt idx="2">
                  <c:v>2148.9999999999995</c:v>
                </c:pt>
              </c:numCache>
            </c:numRef>
          </c:val>
          <c:extLst>
            <c:ext xmlns:c16="http://schemas.microsoft.com/office/drawing/2014/chart" uri="{C3380CC4-5D6E-409C-BE32-E72D297353CC}">
              <c16:uniqueId val="{00000007-5788-497A-8743-F788A4742FEE}"/>
            </c:ext>
          </c:extLst>
        </c:ser>
        <c:dLbls>
          <c:dLblPos val="outEnd"/>
          <c:showLegendKey val="0"/>
          <c:showVal val="1"/>
          <c:showCatName val="0"/>
          <c:showSerName val="0"/>
          <c:showPercent val="0"/>
          <c:showBubbleSize val="0"/>
        </c:dLbls>
        <c:gapWidth val="219"/>
        <c:axId val="658645615"/>
        <c:axId val="658655695"/>
      </c:barChart>
      <c:catAx>
        <c:axId val="65864561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658655695"/>
        <c:crosses val="autoZero"/>
        <c:auto val="1"/>
        <c:lblAlgn val="ctr"/>
        <c:lblOffset val="100"/>
        <c:noMultiLvlLbl val="0"/>
      </c:catAx>
      <c:valAx>
        <c:axId val="658655695"/>
        <c:scaling>
          <c:orientation val="minMax"/>
        </c:scaling>
        <c:delete val="1"/>
        <c:axPos val="t"/>
        <c:numFmt formatCode="&quot;£&quot;#,##0.00" sourceLinked="1"/>
        <c:majorTickMark val="out"/>
        <c:minorTickMark val="none"/>
        <c:tickLblPos val="nextTo"/>
        <c:crossAx val="658645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lumMod val="65000"/>
        </a:schemeClr>
      </a:solidFill>
      <a:round/>
    </a:ln>
    <a:effectLst/>
    <a:scene3d>
      <a:camera prst="orthographicFront"/>
      <a:lightRig rig="threePt" dir="t"/>
    </a:scene3d>
    <a:sp3d>
      <a:bevelT w="190500" h="38100"/>
    </a:sp3d>
  </c:spPr>
  <c:txPr>
    <a:bodyPr/>
    <a:lstStyle/>
    <a:p>
      <a:pPr>
        <a:defRPr b="1"/>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12</Pages>
  <Words>5242</Words>
  <Characters>29882</Characters>
  <Application>Microsoft Office Word</Application>
  <DocSecurity>0</DocSecurity>
  <Lines>249</Lines>
  <Paragraphs>70</Paragraphs>
  <ScaleCrop>false</ScaleCrop>
  <Company>Pembrokeshire County Council</Company>
  <LinksUpToDate>false</LinksUpToDate>
  <CharactersWithSpaces>35054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Drummond, Richard</dc:creator>
  <cp:keywords/>
  <dc:description/>
  <cp:lastModifiedBy>Julie Thomas</cp:lastModifiedBy>
  <cp:revision>2</cp:revision>
  <dcterms:created xsi:type="dcterms:W3CDTF">2025-02-27T14:46:00Z</dcterms:created>
  <dcterms:modified xsi:type="dcterms:W3CDTF">2025-02-27T14:46:00Z</dcterms:modified>
</cp:coreProperties>
</file>