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1CA56" w14:textId="3E9ABD38" w:rsidR="002E3536" w:rsidRPr="002E3536" w:rsidRDefault="002E3536" w:rsidP="002E3536">
      <w:pPr>
        <w:pStyle w:val="Title"/>
        <w:spacing w:line="360" w:lineRule="auto"/>
        <w:rPr>
          <w:rFonts w:ascii="Arial" w:hAnsi="Arial" w:cs="Arial"/>
          <w:sz w:val="22"/>
          <w:szCs w:val="22"/>
        </w:rPr>
      </w:pPr>
      <w:r w:rsidRPr="002E3536">
        <w:rPr>
          <w:rFonts w:ascii="Arial" w:hAnsi="Arial" w:cs="Arial"/>
          <w:sz w:val="22"/>
          <w:szCs w:val="22"/>
        </w:rPr>
        <w:t>Certificate of Higher Education in Health and Social Care</w:t>
      </w:r>
    </w:p>
    <w:p w14:paraId="7F7FD955" w14:textId="4FCF92CA" w:rsidR="002E3536" w:rsidRPr="002E3536" w:rsidRDefault="002E3536" w:rsidP="002E3536">
      <w:pPr>
        <w:spacing w:line="360" w:lineRule="auto"/>
        <w:jc w:val="center"/>
        <w:rPr>
          <w:rFonts w:ascii="Arial" w:hAnsi="Arial" w:cs="Arial"/>
          <w:b/>
          <w:bCs/>
          <w:sz w:val="22"/>
        </w:rPr>
      </w:pPr>
      <w:r w:rsidRPr="002E3536">
        <w:rPr>
          <w:rFonts w:ascii="Arial" w:hAnsi="Arial" w:cs="Arial"/>
          <w:b/>
          <w:bCs/>
          <w:sz w:val="22"/>
        </w:rPr>
        <w:t>Psychology in Health and Social Care</w:t>
      </w:r>
    </w:p>
    <w:p w14:paraId="3706426A" w14:textId="77777777" w:rsidR="002E3536" w:rsidRPr="002E3536" w:rsidRDefault="002E3536" w:rsidP="002E3536">
      <w:pPr>
        <w:spacing w:line="360" w:lineRule="auto"/>
        <w:jc w:val="center"/>
        <w:rPr>
          <w:rFonts w:ascii="Arial" w:hAnsi="Arial" w:cs="Arial"/>
          <w:sz w:val="22"/>
        </w:rPr>
      </w:pPr>
    </w:p>
    <w:p w14:paraId="48361017" w14:textId="77777777" w:rsidR="002E3536" w:rsidRPr="002E3536" w:rsidRDefault="002E3536" w:rsidP="002E3536">
      <w:pPr>
        <w:spacing w:line="360" w:lineRule="auto"/>
        <w:jc w:val="center"/>
        <w:rPr>
          <w:rFonts w:ascii="Arial" w:hAnsi="Arial" w:cs="Arial"/>
          <w:sz w:val="22"/>
        </w:rPr>
      </w:pPr>
    </w:p>
    <w:tbl>
      <w:tblPr>
        <w:tblStyle w:val="TableGrid"/>
        <w:tblW w:w="0" w:type="auto"/>
        <w:tblLook w:val="04A0" w:firstRow="1" w:lastRow="0" w:firstColumn="1" w:lastColumn="0" w:noHBand="0" w:noVBand="1"/>
      </w:tblPr>
      <w:tblGrid>
        <w:gridCol w:w="4675"/>
        <w:gridCol w:w="4675"/>
      </w:tblGrid>
      <w:tr w:rsidR="002E3536" w:rsidRPr="002E3536" w14:paraId="05117472" w14:textId="77777777" w:rsidTr="002E3536">
        <w:tc>
          <w:tcPr>
            <w:tcW w:w="4675" w:type="dxa"/>
          </w:tcPr>
          <w:p w14:paraId="5C7C06F6" w14:textId="692E15BB" w:rsidR="002E3536" w:rsidRPr="002E3536" w:rsidRDefault="002E3536" w:rsidP="002E3536">
            <w:pPr>
              <w:spacing w:line="360" w:lineRule="auto"/>
              <w:jc w:val="center"/>
              <w:rPr>
                <w:rFonts w:ascii="Arial" w:hAnsi="Arial" w:cs="Arial"/>
                <w:b/>
                <w:bCs/>
                <w:sz w:val="22"/>
              </w:rPr>
            </w:pPr>
            <w:r w:rsidRPr="002E3536">
              <w:rPr>
                <w:rFonts w:ascii="Arial" w:hAnsi="Arial" w:cs="Arial"/>
                <w:b/>
                <w:bCs/>
                <w:sz w:val="22"/>
              </w:rPr>
              <w:t>Module Code</w:t>
            </w:r>
          </w:p>
        </w:tc>
        <w:tc>
          <w:tcPr>
            <w:tcW w:w="4675" w:type="dxa"/>
          </w:tcPr>
          <w:p w14:paraId="1D23E4E9" w14:textId="20B2ED6E" w:rsidR="002E3536" w:rsidRPr="002E3536" w:rsidRDefault="002E3536" w:rsidP="002E3536">
            <w:pPr>
              <w:spacing w:line="360" w:lineRule="auto"/>
              <w:jc w:val="center"/>
              <w:rPr>
                <w:rFonts w:ascii="Arial" w:hAnsi="Arial" w:cs="Arial"/>
                <w:sz w:val="22"/>
              </w:rPr>
            </w:pPr>
            <w:r w:rsidRPr="002E3536">
              <w:rPr>
                <w:rFonts w:ascii="Arial" w:hAnsi="Arial" w:cs="Arial"/>
                <w:sz w:val="22"/>
              </w:rPr>
              <w:t>LCHS4010</w:t>
            </w:r>
          </w:p>
        </w:tc>
      </w:tr>
      <w:tr w:rsidR="002E3536" w:rsidRPr="002E3536" w14:paraId="7A77647D" w14:textId="77777777" w:rsidTr="002E3536">
        <w:tc>
          <w:tcPr>
            <w:tcW w:w="4675" w:type="dxa"/>
          </w:tcPr>
          <w:p w14:paraId="09ACFCEE" w14:textId="74D37F31" w:rsidR="002E3536" w:rsidRPr="002E3536" w:rsidRDefault="002E3536" w:rsidP="002E3536">
            <w:pPr>
              <w:spacing w:line="360" w:lineRule="auto"/>
              <w:jc w:val="center"/>
              <w:rPr>
                <w:rFonts w:ascii="Arial" w:hAnsi="Arial" w:cs="Arial"/>
                <w:b/>
                <w:bCs/>
                <w:sz w:val="22"/>
              </w:rPr>
            </w:pPr>
            <w:r w:rsidRPr="002E3536">
              <w:rPr>
                <w:rFonts w:ascii="Arial" w:hAnsi="Arial" w:cs="Arial"/>
                <w:b/>
                <w:bCs/>
                <w:sz w:val="22"/>
              </w:rPr>
              <w:t>Assessment Title</w:t>
            </w:r>
          </w:p>
        </w:tc>
        <w:tc>
          <w:tcPr>
            <w:tcW w:w="4675" w:type="dxa"/>
          </w:tcPr>
          <w:p w14:paraId="4C6FDCD3" w14:textId="32E55E3C" w:rsidR="002E3536" w:rsidRPr="002E3536" w:rsidRDefault="002E3536" w:rsidP="002E3536">
            <w:pPr>
              <w:spacing w:line="360" w:lineRule="auto"/>
              <w:jc w:val="center"/>
              <w:rPr>
                <w:rFonts w:ascii="Arial" w:hAnsi="Arial" w:cs="Arial"/>
                <w:sz w:val="22"/>
              </w:rPr>
            </w:pPr>
            <w:r w:rsidRPr="002E3536">
              <w:rPr>
                <w:rFonts w:ascii="Arial" w:hAnsi="Arial" w:cs="Arial"/>
                <w:sz w:val="22"/>
              </w:rPr>
              <w:t>Bibliography and Report</w:t>
            </w:r>
          </w:p>
        </w:tc>
      </w:tr>
      <w:tr w:rsidR="002E3536" w:rsidRPr="002E3536" w14:paraId="28BB325E" w14:textId="77777777" w:rsidTr="002E3536">
        <w:tc>
          <w:tcPr>
            <w:tcW w:w="4675" w:type="dxa"/>
          </w:tcPr>
          <w:p w14:paraId="3859A618" w14:textId="649A7667" w:rsidR="002E3536" w:rsidRPr="002E3536" w:rsidRDefault="002E3536" w:rsidP="002E3536">
            <w:pPr>
              <w:spacing w:line="360" w:lineRule="auto"/>
              <w:jc w:val="center"/>
              <w:rPr>
                <w:rFonts w:ascii="Arial" w:hAnsi="Arial" w:cs="Arial"/>
                <w:b/>
                <w:bCs/>
                <w:sz w:val="22"/>
              </w:rPr>
            </w:pPr>
            <w:r>
              <w:rPr>
                <w:rFonts w:ascii="Arial" w:hAnsi="Arial" w:cs="Arial"/>
                <w:b/>
                <w:bCs/>
                <w:sz w:val="22"/>
              </w:rPr>
              <w:t>Module Lead</w:t>
            </w:r>
          </w:p>
        </w:tc>
        <w:tc>
          <w:tcPr>
            <w:tcW w:w="4675" w:type="dxa"/>
          </w:tcPr>
          <w:p w14:paraId="6245BEF2" w14:textId="0E15FA06" w:rsidR="002E3536" w:rsidRPr="002E3536" w:rsidRDefault="002E3536" w:rsidP="002E3536">
            <w:pPr>
              <w:spacing w:line="360" w:lineRule="auto"/>
              <w:jc w:val="center"/>
              <w:rPr>
                <w:rFonts w:ascii="Arial" w:hAnsi="Arial" w:cs="Arial"/>
                <w:sz w:val="22"/>
              </w:rPr>
            </w:pPr>
            <w:r>
              <w:rPr>
                <w:rFonts w:ascii="Arial" w:hAnsi="Arial" w:cs="Arial"/>
                <w:sz w:val="22"/>
              </w:rPr>
              <w:t>Naele Haddon</w:t>
            </w:r>
          </w:p>
        </w:tc>
      </w:tr>
      <w:tr w:rsidR="002E3536" w:rsidRPr="002E3536" w14:paraId="3CE461CE" w14:textId="77777777" w:rsidTr="002E3536">
        <w:tc>
          <w:tcPr>
            <w:tcW w:w="4675" w:type="dxa"/>
          </w:tcPr>
          <w:p w14:paraId="51570772" w14:textId="6A928052" w:rsidR="002E3536" w:rsidRPr="002E3536" w:rsidRDefault="002E3536" w:rsidP="002E3536">
            <w:pPr>
              <w:spacing w:line="360" w:lineRule="auto"/>
              <w:jc w:val="center"/>
              <w:rPr>
                <w:rFonts w:ascii="Arial" w:hAnsi="Arial" w:cs="Arial"/>
                <w:b/>
                <w:bCs/>
                <w:sz w:val="22"/>
              </w:rPr>
            </w:pPr>
            <w:r>
              <w:rPr>
                <w:rFonts w:ascii="Arial" w:hAnsi="Arial" w:cs="Arial"/>
                <w:b/>
                <w:bCs/>
                <w:sz w:val="22"/>
              </w:rPr>
              <w:t>Student n</w:t>
            </w:r>
            <w:r w:rsidRPr="002E3536">
              <w:rPr>
                <w:rFonts w:ascii="Arial" w:hAnsi="Arial" w:cs="Arial"/>
                <w:b/>
                <w:bCs/>
                <w:sz w:val="22"/>
              </w:rPr>
              <w:t>ame</w:t>
            </w:r>
          </w:p>
        </w:tc>
        <w:tc>
          <w:tcPr>
            <w:tcW w:w="4675" w:type="dxa"/>
          </w:tcPr>
          <w:p w14:paraId="12C579F5" w14:textId="4173915C" w:rsidR="002E3536" w:rsidRPr="002E3536" w:rsidRDefault="00AD784B" w:rsidP="002E3536">
            <w:pPr>
              <w:spacing w:line="360" w:lineRule="auto"/>
              <w:jc w:val="center"/>
              <w:rPr>
                <w:rFonts w:ascii="Arial" w:hAnsi="Arial" w:cs="Arial"/>
                <w:sz w:val="22"/>
              </w:rPr>
            </w:pPr>
            <w:r>
              <w:rPr>
                <w:rFonts w:ascii="Arial" w:hAnsi="Arial" w:cs="Arial"/>
                <w:sz w:val="22"/>
              </w:rPr>
              <w:t>Nadeem Ashraf</w:t>
            </w:r>
          </w:p>
        </w:tc>
      </w:tr>
      <w:tr w:rsidR="002E3536" w:rsidRPr="002E3536" w14:paraId="4DD9E74A" w14:textId="77777777" w:rsidTr="002E3536">
        <w:tc>
          <w:tcPr>
            <w:tcW w:w="4675" w:type="dxa"/>
          </w:tcPr>
          <w:p w14:paraId="2088DF59" w14:textId="78C0EE5B" w:rsidR="002E3536" w:rsidRPr="002E3536" w:rsidRDefault="002E3536" w:rsidP="002E3536">
            <w:pPr>
              <w:spacing w:line="360" w:lineRule="auto"/>
              <w:jc w:val="center"/>
              <w:rPr>
                <w:rFonts w:ascii="Arial" w:hAnsi="Arial" w:cs="Arial"/>
                <w:b/>
                <w:bCs/>
                <w:sz w:val="22"/>
              </w:rPr>
            </w:pPr>
            <w:r w:rsidRPr="002E3536">
              <w:rPr>
                <w:rFonts w:ascii="Arial" w:hAnsi="Arial" w:cs="Arial"/>
                <w:b/>
                <w:bCs/>
                <w:sz w:val="22"/>
              </w:rPr>
              <w:t>Student ID</w:t>
            </w:r>
          </w:p>
        </w:tc>
        <w:tc>
          <w:tcPr>
            <w:tcW w:w="4675" w:type="dxa"/>
          </w:tcPr>
          <w:p w14:paraId="3DED260F" w14:textId="099C4B2B" w:rsidR="002E3536" w:rsidRPr="00AD784B" w:rsidRDefault="00AD784B" w:rsidP="002E3536">
            <w:pPr>
              <w:spacing w:line="360" w:lineRule="auto"/>
              <w:jc w:val="center"/>
              <w:rPr>
                <w:rFonts w:ascii="Arial" w:hAnsi="Arial" w:cs="Arial"/>
                <w:sz w:val="22"/>
              </w:rPr>
            </w:pPr>
            <w:r w:rsidRPr="00AD784B">
              <w:rPr>
                <w:rFonts w:ascii="Arial" w:hAnsi="Arial" w:cs="Arial"/>
                <w:sz w:val="22"/>
              </w:rPr>
              <w:t>2433627</w:t>
            </w:r>
          </w:p>
        </w:tc>
      </w:tr>
    </w:tbl>
    <w:p w14:paraId="69A6E385" w14:textId="77777777" w:rsidR="002E3536" w:rsidRPr="002E3536" w:rsidRDefault="002E3536" w:rsidP="002E3536">
      <w:pPr>
        <w:spacing w:line="360" w:lineRule="auto"/>
        <w:jc w:val="center"/>
        <w:rPr>
          <w:rFonts w:ascii="Arial" w:hAnsi="Arial" w:cs="Arial"/>
          <w:sz w:val="22"/>
        </w:rPr>
      </w:pPr>
    </w:p>
    <w:p w14:paraId="2E4367E2" w14:textId="77777777" w:rsidR="002E3536" w:rsidRPr="002E3536" w:rsidRDefault="002E3536" w:rsidP="002E3536">
      <w:pPr>
        <w:spacing w:line="360" w:lineRule="auto"/>
        <w:jc w:val="left"/>
        <w:rPr>
          <w:rFonts w:ascii="Arial" w:eastAsiaTheme="majorEastAsia" w:hAnsi="Arial" w:cs="Arial"/>
          <w:b/>
          <w:spacing w:val="-10"/>
          <w:kern w:val="28"/>
          <w:sz w:val="22"/>
        </w:rPr>
      </w:pPr>
      <w:r w:rsidRPr="002E3536">
        <w:rPr>
          <w:rFonts w:ascii="Arial" w:hAnsi="Arial" w:cs="Arial"/>
          <w:sz w:val="22"/>
        </w:rPr>
        <w:br w:type="page"/>
      </w:r>
    </w:p>
    <w:p w14:paraId="4F3B1CFB" w14:textId="02118E18" w:rsidR="001700D3" w:rsidRPr="002E3536" w:rsidRDefault="002E3536" w:rsidP="002E3536">
      <w:pPr>
        <w:pStyle w:val="Title"/>
        <w:spacing w:line="360" w:lineRule="auto"/>
        <w:rPr>
          <w:rFonts w:ascii="Arial" w:hAnsi="Arial" w:cs="Arial"/>
          <w:sz w:val="22"/>
          <w:szCs w:val="22"/>
        </w:rPr>
      </w:pPr>
      <w:r w:rsidRPr="002E3536">
        <w:rPr>
          <w:rFonts w:ascii="Arial" w:hAnsi="Arial" w:cs="Arial"/>
          <w:sz w:val="22"/>
          <w:szCs w:val="22"/>
        </w:rPr>
        <w:lastRenderedPageBreak/>
        <w:t xml:space="preserve">Part A: </w:t>
      </w:r>
      <w:r w:rsidR="00BC271E" w:rsidRPr="002E3536">
        <w:rPr>
          <w:rFonts w:ascii="Arial" w:hAnsi="Arial" w:cs="Arial"/>
          <w:sz w:val="22"/>
          <w:szCs w:val="22"/>
        </w:rPr>
        <w:t>Annotated Bibliography</w:t>
      </w:r>
    </w:p>
    <w:p w14:paraId="6ADC556C" w14:textId="77777777" w:rsidR="00AB3045" w:rsidRPr="002E3536" w:rsidRDefault="00AB3045" w:rsidP="002E3536">
      <w:pPr>
        <w:pStyle w:val="Heading1"/>
        <w:spacing w:line="360" w:lineRule="auto"/>
        <w:rPr>
          <w:rFonts w:ascii="Arial" w:hAnsi="Arial" w:cs="Arial"/>
          <w:sz w:val="22"/>
          <w:szCs w:val="22"/>
        </w:rPr>
      </w:pPr>
      <w:r w:rsidRPr="002E3536">
        <w:rPr>
          <w:rFonts w:ascii="Arial" w:hAnsi="Arial" w:cs="Arial"/>
          <w:sz w:val="22"/>
          <w:szCs w:val="22"/>
        </w:rPr>
        <w:t>Annotated Bibliography 1</w:t>
      </w:r>
    </w:p>
    <w:p w14:paraId="21C6086C" w14:textId="345724AC" w:rsidR="00AB3045" w:rsidRPr="002E3536" w:rsidRDefault="00931069" w:rsidP="002E3536">
      <w:pPr>
        <w:autoSpaceDE w:val="0"/>
        <w:autoSpaceDN w:val="0"/>
        <w:spacing w:line="360" w:lineRule="auto"/>
        <w:ind w:left="480" w:hanging="480"/>
        <w:rPr>
          <w:rFonts w:ascii="Arial" w:eastAsia="Times New Roman" w:hAnsi="Arial" w:cs="Arial"/>
          <w:color w:val="000000"/>
          <w:sz w:val="22"/>
        </w:rPr>
      </w:pPr>
      <w:r w:rsidRPr="002E3536">
        <w:rPr>
          <w:rFonts w:ascii="Arial" w:eastAsia="Times New Roman" w:hAnsi="Arial" w:cs="Arial"/>
          <w:color w:val="000000"/>
          <w:sz w:val="22"/>
        </w:rPr>
        <w:t xml:space="preserve">Rodway, C., &amp; Spencer, R. (2025). Attachment in Old Age: A Fundamental Pillar for Public Health and Wellbeing. </w:t>
      </w:r>
      <w:r w:rsidRPr="002E3536">
        <w:rPr>
          <w:rFonts w:ascii="Arial" w:eastAsia="Times New Roman" w:hAnsi="Arial" w:cs="Arial"/>
          <w:i/>
          <w:iCs/>
          <w:color w:val="000000"/>
          <w:sz w:val="22"/>
        </w:rPr>
        <w:t xml:space="preserve">International Journal of Public </w:t>
      </w:r>
      <w:proofErr w:type="gramStart"/>
      <w:r w:rsidRPr="002E3536">
        <w:rPr>
          <w:rFonts w:ascii="Arial" w:eastAsia="Times New Roman" w:hAnsi="Arial" w:cs="Arial"/>
          <w:i/>
          <w:iCs/>
          <w:color w:val="000000"/>
          <w:sz w:val="22"/>
        </w:rPr>
        <w:t xml:space="preserve">Health </w:t>
      </w:r>
      <w:r w:rsidRPr="002E3536">
        <w:rPr>
          <w:rFonts w:ascii="Arial" w:eastAsia="Times New Roman" w:hAnsi="Arial" w:cs="Arial"/>
          <w:color w:val="000000"/>
          <w:sz w:val="22"/>
        </w:rPr>
        <w:t>,</w:t>
      </w:r>
      <w:proofErr w:type="gramEnd"/>
      <w:r w:rsidRPr="002E3536">
        <w:rPr>
          <w:rFonts w:ascii="Arial" w:eastAsia="Times New Roman" w:hAnsi="Arial" w:cs="Arial"/>
          <w:color w:val="000000"/>
          <w:sz w:val="22"/>
        </w:rPr>
        <w:t xml:space="preserve"> </w:t>
      </w:r>
      <w:r w:rsidRPr="002E3536">
        <w:rPr>
          <w:rFonts w:ascii="Arial" w:eastAsia="Times New Roman" w:hAnsi="Arial" w:cs="Arial"/>
          <w:i/>
          <w:iCs/>
          <w:color w:val="000000"/>
          <w:sz w:val="22"/>
        </w:rPr>
        <w:t>70</w:t>
      </w:r>
      <w:r w:rsidRPr="002E3536">
        <w:rPr>
          <w:rFonts w:ascii="Arial" w:eastAsia="Times New Roman" w:hAnsi="Arial" w:cs="Arial"/>
          <w:color w:val="000000"/>
          <w:sz w:val="22"/>
        </w:rPr>
        <w:t>(1), 1607770. https://doi.org/10.3389/ijph.2025.1607770</w:t>
      </w:r>
    </w:p>
    <w:p w14:paraId="453DD832" w14:textId="46072EE3" w:rsidR="00AB3045" w:rsidRPr="002E3536" w:rsidRDefault="00AB3045" w:rsidP="002E3536">
      <w:pPr>
        <w:spacing w:line="360" w:lineRule="auto"/>
        <w:rPr>
          <w:rFonts w:ascii="Arial" w:hAnsi="Arial" w:cs="Arial"/>
          <w:sz w:val="22"/>
        </w:rPr>
      </w:pPr>
      <w:r w:rsidRPr="002E3536">
        <w:rPr>
          <w:rFonts w:ascii="Arial" w:hAnsi="Arial" w:cs="Arial"/>
          <w:sz w:val="22"/>
        </w:rPr>
        <w:t xml:space="preserve">According to the attachment theory proposed by Bowlby, it is the attachment at an early age that creates an internal working model which influences subsequent emotional regulation and relationship throughout their life. These models become reactivated in older adults in the face of biopsychosocial problems like multimorbidity, loss, and isolation. Secure attachment encourages treatment adherence, emotional regulation, trust of healthcare providers, and healthy ageing, which is a preventive factor of decline. </w:t>
      </w:r>
      <w:sdt>
        <w:sdtPr>
          <w:rPr>
            <w:rFonts w:ascii="Arial" w:hAnsi="Arial" w:cs="Arial"/>
            <w:color w:val="000000"/>
            <w:sz w:val="22"/>
          </w:rPr>
          <w:tag w:val="MENDELEY_CITATION_v3_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"/>
          <w:id w:val="1076550355"/>
          <w:placeholder>
            <w:docPart w:val="DefaultPlaceholder_-1854013440"/>
          </w:placeholder>
        </w:sdtPr>
        <w:sdtContent>
          <w:r w:rsidR="0094437A" w:rsidRPr="002E3536">
            <w:rPr>
              <w:rFonts w:ascii="Arial" w:eastAsia="Times New Roman" w:hAnsi="Arial" w:cs="Arial"/>
              <w:color w:val="000000"/>
              <w:sz w:val="22"/>
            </w:rPr>
            <w:t>(Rodway &amp; Spencer, 2025)</w:t>
          </w:r>
        </w:sdtContent>
      </w:sdt>
      <w:r w:rsidRPr="002E3536">
        <w:rPr>
          <w:rFonts w:ascii="Arial" w:hAnsi="Arial" w:cs="Arial"/>
          <w:sz w:val="22"/>
        </w:rPr>
        <w:t xml:space="preserve"> recommend the implementation of practices that incorporate the understanding of attachment in primary healthcare, such as training the staff on attachment styles, assessing relational history, and providing psychosocial programs to enhance the establishment of a safe attachment and peer support.</w:t>
      </w:r>
    </w:p>
    <w:p w14:paraId="646AC5BA" w14:textId="46E0E776" w:rsidR="00AB3045" w:rsidRPr="002E3536" w:rsidRDefault="00AB3045" w:rsidP="002E3536">
      <w:pPr>
        <w:spacing w:line="360" w:lineRule="auto"/>
        <w:rPr>
          <w:rFonts w:ascii="Arial" w:hAnsi="Arial" w:cs="Arial"/>
          <w:sz w:val="22"/>
        </w:rPr>
      </w:pPr>
      <w:r w:rsidRPr="002E3536">
        <w:rPr>
          <w:rFonts w:ascii="Arial" w:hAnsi="Arial" w:cs="Arial"/>
          <w:sz w:val="22"/>
        </w:rPr>
        <w:t>The source is very pertinent to health and social care environments since it connects the framework of Bowlby directly to the practical intervention of the aged population, and how person-centered care in the care facilities and services could be applied. Importantly, its editorial style does not provide extensive empirical evidence, and therefore, it is difficult to generalize, although it bolsters the points in favor of relational training to help minimize isolation and increase the quality of wellbeing outcomes.</w:t>
      </w:r>
    </w:p>
    <w:p w14:paraId="6F305592" w14:textId="77777777" w:rsidR="00AB3045" w:rsidRPr="002E3536" w:rsidRDefault="00AB3045" w:rsidP="002E3536">
      <w:pPr>
        <w:pStyle w:val="Heading1"/>
        <w:spacing w:line="360" w:lineRule="auto"/>
        <w:rPr>
          <w:rFonts w:ascii="Arial" w:hAnsi="Arial" w:cs="Arial"/>
          <w:sz w:val="22"/>
          <w:szCs w:val="22"/>
        </w:rPr>
      </w:pPr>
      <w:r w:rsidRPr="002E3536">
        <w:rPr>
          <w:rFonts w:ascii="Arial" w:hAnsi="Arial" w:cs="Arial"/>
          <w:sz w:val="22"/>
          <w:szCs w:val="22"/>
        </w:rPr>
        <w:t>Annotated Bibliography 2</w:t>
      </w:r>
    </w:p>
    <w:p w14:paraId="4A45D2E6" w14:textId="45780EDC" w:rsidR="00931069" w:rsidRPr="002E3536" w:rsidRDefault="00931069" w:rsidP="002E3536">
      <w:pPr>
        <w:autoSpaceDE w:val="0"/>
        <w:autoSpaceDN w:val="0"/>
        <w:spacing w:line="360" w:lineRule="auto"/>
        <w:ind w:left="480" w:hanging="480"/>
        <w:rPr>
          <w:rFonts w:ascii="Arial" w:eastAsia="Times New Roman" w:hAnsi="Arial" w:cs="Arial"/>
          <w:color w:val="000000"/>
          <w:sz w:val="22"/>
        </w:rPr>
      </w:pPr>
      <w:r w:rsidRPr="002E3536">
        <w:rPr>
          <w:rFonts w:ascii="Arial" w:eastAsia="Times New Roman" w:hAnsi="Arial" w:cs="Arial"/>
          <w:color w:val="000000"/>
          <w:sz w:val="22"/>
        </w:rPr>
        <w:t xml:space="preserve">Platts, L. G., Alm </w:t>
      </w:r>
      <w:proofErr w:type="spellStart"/>
      <w:r w:rsidRPr="002E3536">
        <w:rPr>
          <w:rFonts w:ascii="Arial" w:eastAsia="Times New Roman" w:hAnsi="Arial" w:cs="Arial"/>
          <w:color w:val="000000"/>
          <w:sz w:val="22"/>
        </w:rPr>
        <w:t>Norbrian</w:t>
      </w:r>
      <w:proofErr w:type="spellEnd"/>
      <w:r w:rsidRPr="002E3536">
        <w:rPr>
          <w:rFonts w:ascii="Arial" w:eastAsia="Times New Roman" w:hAnsi="Arial" w:cs="Arial"/>
          <w:color w:val="000000"/>
          <w:sz w:val="22"/>
        </w:rPr>
        <w:t xml:space="preserve">, A., &amp; Frick, M. A. (2023). Attachment in older adults is stably associated with health and quality of life: findings from a 14-year follow-up of the Whitehall II study. </w:t>
      </w:r>
      <w:r w:rsidRPr="002E3536">
        <w:rPr>
          <w:rFonts w:ascii="Arial" w:eastAsia="Times New Roman" w:hAnsi="Arial" w:cs="Arial"/>
          <w:i/>
          <w:iCs/>
          <w:color w:val="000000"/>
          <w:sz w:val="22"/>
        </w:rPr>
        <w:t>Aging and Mental Health</w:t>
      </w:r>
      <w:r w:rsidRPr="002E3536">
        <w:rPr>
          <w:rFonts w:ascii="Arial" w:eastAsia="Times New Roman" w:hAnsi="Arial" w:cs="Arial"/>
          <w:color w:val="000000"/>
          <w:sz w:val="22"/>
        </w:rPr>
        <w:t xml:space="preserve">, </w:t>
      </w:r>
      <w:r w:rsidRPr="002E3536">
        <w:rPr>
          <w:rFonts w:ascii="Arial" w:eastAsia="Times New Roman" w:hAnsi="Arial" w:cs="Arial"/>
          <w:i/>
          <w:iCs/>
          <w:color w:val="000000"/>
          <w:sz w:val="22"/>
        </w:rPr>
        <w:t>27</w:t>
      </w:r>
      <w:r w:rsidRPr="002E3536">
        <w:rPr>
          <w:rFonts w:ascii="Arial" w:eastAsia="Times New Roman" w:hAnsi="Arial" w:cs="Arial"/>
          <w:color w:val="000000"/>
          <w:sz w:val="22"/>
        </w:rPr>
        <w:t>(9), 1832–1842. https://doi.org/10.1080/13607863.2022.2148157</w:t>
      </w:r>
    </w:p>
    <w:p w14:paraId="2C4FBC8C" w14:textId="59AE622B" w:rsidR="00AB3045" w:rsidRPr="002E3536" w:rsidRDefault="00AB3045" w:rsidP="002E3536">
      <w:pPr>
        <w:spacing w:line="360" w:lineRule="auto"/>
        <w:rPr>
          <w:rFonts w:ascii="Arial" w:hAnsi="Arial" w:cs="Arial"/>
          <w:sz w:val="22"/>
        </w:rPr>
      </w:pPr>
      <w:r w:rsidRPr="002E3536">
        <w:rPr>
          <w:rFonts w:ascii="Arial" w:hAnsi="Arial" w:cs="Arial"/>
          <w:sz w:val="22"/>
        </w:rPr>
        <w:t>Based on the internal working models by Bowlby, this longitudinal study</w:t>
      </w:r>
      <w:r w:rsidR="00931069" w:rsidRPr="002E3536">
        <w:rPr>
          <w:rFonts w:ascii="Arial" w:hAnsi="Arial" w:cs="Arial"/>
          <w:sz w:val="22"/>
        </w:rPr>
        <w:t xml:space="preserve"> by </w:t>
      </w:r>
      <w:sdt>
        <w:sdtPr>
          <w:rPr>
            <w:rFonts w:ascii="Arial" w:hAnsi="Arial" w:cs="Arial"/>
            <w:color w:val="000000"/>
            <w:sz w:val="22"/>
          </w:rPr>
          <w:tag w:val="MENDELEY_CITATION_v3_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"/>
          <w:id w:val="266504730"/>
          <w:placeholder>
            <w:docPart w:val="DefaultPlaceholder_-1854013440"/>
          </w:placeholder>
        </w:sdtPr>
        <w:sdtContent>
          <w:r w:rsidR="0094437A" w:rsidRPr="002E3536">
            <w:rPr>
              <w:rFonts w:ascii="Arial" w:hAnsi="Arial" w:cs="Arial"/>
              <w:color w:val="000000"/>
              <w:sz w:val="22"/>
            </w:rPr>
            <w:t>(Platts et al., 2023)</w:t>
          </w:r>
        </w:sdtContent>
      </w:sdt>
      <w:r w:rsidRPr="002E3536">
        <w:rPr>
          <w:rFonts w:ascii="Arial" w:hAnsi="Arial" w:cs="Arial"/>
          <w:sz w:val="22"/>
        </w:rPr>
        <w:t xml:space="preserve"> (n=5,2226,713) demonstrates that adult attachment styles assessed at ages 4868 are maintained and predict mental and physical health 14 years later, as well as quality of life 5 years later. Secure attachment (46% of sample) is associated with improved mental health and good quality of life; insecure styles (preoccupied and fearful) are related to worse, with dismissing intermediate. Connections with physical health are less but prefer security. The results highlight the long-term </w:t>
      </w:r>
      <w:r w:rsidRPr="002E3536">
        <w:rPr>
          <w:rFonts w:ascii="Arial" w:hAnsi="Arial" w:cs="Arial"/>
          <w:sz w:val="22"/>
        </w:rPr>
        <w:lastRenderedPageBreak/>
        <w:t>importance of attachment in the regulation of emotions and in social functioning in adult development.</w:t>
      </w:r>
    </w:p>
    <w:p w14:paraId="7835114A" w14:textId="7E947EB3" w:rsidR="00AB3045" w:rsidRPr="002E3536" w:rsidRDefault="00AB3045" w:rsidP="002E3536">
      <w:pPr>
        <w:spacing w:line="360" w:lineRule="auto"/>
        <w:rPr>
          <w:rFonts w:ascii="Arial" w:hAnsi="Arial" w:cs="Arial"/>
          <w:sz w:val="22"/>
        </w:rPr>
      </w:pPr>
      <w:r w:rsidRPr="002E3536">
        <w:rPr>
          <w:rFonts w:ascii="Arial" w:hAnsi="Arial" w:cs="Arial"/>
          <w:sz w:val="22"/>
        </w:rPr>
        <w:t xml:space="preserve">This evidence facilitates attachment-based assessment and relationship-building interventions of older adults in health and social care, e.g. in dementia care or when hospital staff prepare to discharge an older adult. Its longitudinal design provides </w:t>
      </w:r>
      <w:r w:rsidR="00931069" w:rsidRPr="002E3536">
        <w:rPr>
          <w:rFonts w:ascii="Arial" w:hAnsi="Arial" w:cs="Arial"/>
          <w:sz w:val="22"/>
        </w:rPr>
        <w:t>rigor</w:t>
      </w:r>
      <w:r w:rsidRPr="002E3536">
        <w:rPr>
          <w:rFonts w:ascii="Arial" w:hAnsi="Arial" w:cs="Arial"/>
          <w:sz w:val="22"/>
        </w:rPr>
        <w:t>, but the use of self-report measures and a particular group (civil servants) can restrict the extrapolation to different populations; however, it provides a direction in which focused support is necessary to protect resilience and wellbeing.</w:t>
      </w:r>
    </w:p>
    <w:p w14:paraId="26E5357A" w14:textId="77777777" w:rsidR="00AB3045" w:rsidRPr="002E3536" w:rsidRDefault="00AB3045" w:rsidP="002E3536">
      <w:pPr>
        <w:pStyle w:val="Heading1"/>
        <w:spacing w:line="360" w:lineRule="auto"/>
        <w:rPr>
          <w:rFonts w:ascii="Arial" w:hAnsi="Arial" w:cs="Arial"/>
          <w:sz w:val="22"/>
          <w:szCs w:val="22"/>
        </w:rPr>
      </w:pPr>
      <w:r w:rsidRPr="002E3536">
        <w:rPr>
          <w:rFonts w:ascii="Arial" w:hAnsi="Arial" w:cs="Arial"/>
          <w:sz w:val="22"/>
          <w:szCs w:val="22"/>
        </w:rPr>
        <w:t>Annotated Bibliography 3</w:t>
      </w:r>
    </w:p>
    <w:p w14:paraId="542352CB" w14:textId="384D546E" w:rsidR="00931069" w:rsidRPr="002E3536" w:rsidRDefault="00931069" w:rsidP="002E3536">
      <w:pPr>
        <w:autoSpaceDE w:val="0"/>
        <w:autoSpaceDN w:val="0"/>
        <w:spacing w:line="360" w:lineRule="auto"/>
        <w:ind w:left="480" w:hanging="480"/>
        <w:rPr>
          <w:rFonts w:ascii="Arial" w:eastAsia="Times New Roman" w:hAnsi="Arial" w:cs="Arial"/>
          <w:color w:val="000000"/>
          <w:kern w:val="0"/>
          <w:sz w:val="22"/>
          <w14:ligatures w14:val="none"/>
        </w:rPr>
      </w:pPr>
      <w:proofErr w:type="spellStart"/>
      <w:r w:rsidRPr="002E3536">
        <w:rPr>
          <w:rFonts w:ascii="Arial" w:eastAsia="Times New Roman" w:hAnsi="Arial" w:cs="Arial"/>
          <w:color w:val="000000"/>
          <w:sz w:val="22"/>
        </w:rPr>
        <w:t>Kashaniyan</w:t>
      </w:r>
      <w:proofErr w:type="spellEnd"/>
      <w:r w:rsidRPr="002E3536">
        <w:rPr>
          <w:rFonts w:ascii="Arial" w:eastAsia="Times New Roman" w:hAnsi="Arial" w:cs="Arial"/>
          <w:color w:val="000000"/>
          <w:sz w:val="22"/>
        </w:rPr>
        <w:t xml:space="preserve">, F., &amp; </w:t>
      </w:r>
      <w:proofErr w:type="spellStart"/>
      <w:r w:rsidRPr="002E3536">
        <w:rPr>
          <w:rFonts w:ascii="Arial" w:eastAsia="Times New Roman" w:hAnsi="Arial" w:cs="Arial"/>
          <w:color w:val="000000"/>
          <w:sz w:val="22"/>
        </w:rPr>
        <w:t>Khodabakhshi</w:t>
      </w:r>
      <w:proofErr w:type="spellEnd"/>
      <w:r w:rsidRPr="002E3536">
        <w:rPr>
          <w:rFonts w:ascii="Arial" w:eastAsia="Times New Roman" w:hAnsi="Arial" w:cs="Arial"/>
          <w:color w:val="000000"/>
          <w:sz w:val="22"/>
        </w:rPr>
        <w:t xml:space="preserve"> </w:t>
      </w:r>
      <w:proofErr w:type="spellStart"/>
      <w:r w:rsidRPr="002E3536">
        <w:rPr>
          <w:rFonts w:ascii="Arial" w:eastAsia="Times New Roman" w:hAnsi="Arial" w:cs="Arial"/>
          <w:color w:val="000000"/>
          <w:sz w:val="22"/>
        </w:rPr>
        <w:t>Koolaee</w:t>
      </w:r>
      <w:proofErr w:type="spellEnd"/>
      <w:r w:rsidRPr="002E3536">
        <w:rPr>
          <w:rFonts w:ascii="Arial" w:eastAsia="Times New Roman" w:hAnsi="Arial" w:cs="Arial"/>
          <w:color w:val="000000"/>
          <w:sz w:val="22"/>
        </w:rPr>
        <w:t xml:space="preserve">, A. (2015). Effectiveness of Positive Psychology Group Interventions on Meaning of Life and Life Satisfaction among Older Adults. </w:t>
      </w:r>
      <w:r w:rsidRPr="002E3536">
        <w:rPr>
          <w:rFonts w:ascii="Arial" w:eastAsia="Times New Roman" w:hAnsi="Arial" w:cs="Arial"/>
          <w:i/>
          <w:iCs/>
          <w:color w:val="000000"/>
          <w:sz w:val="22"/>
        </w:rPr>
        <w:t>Shahid Sadoughi University of Medical Sciences</w:t>
      </w:r>
      <w:r w:rsidRPr="002E3536">
        <w:rPr>
          <w:rFonts w:ascii="Arial" w:eastAsia="Times New Roman" w:hAnsi="Arial" w:cs="Arial"/>
          <w:color w:val="000000"/>
          <w:sz w:val="22"/>
        </w:rPr>
        <w:t xml:space="preserve">, </w:t>
      </w:r>
      <w:r w:rsidRPr="002E3536">
        <w:rPr>
          <w:rFonts w:ascii="Arial" w:eastAsia="Times New Roman" w:hAnsi="Arial" w:cs="Arial"/>
          <w:i/>
          <w:iCs/>
          <w:color w:val="000000"/>
          <w:sz w:val="22"/>
        </w:rPr>
        <w:t>1</w:t>
      </w:r>
      <w:r w:rsidRPr="002E3536">
        <w:rPr>
          <w:rFonts w:ascii="Arial" w:eastAsia="Times New Roman" w:hAnsi="Arial" w:cs="Arial"/>
          <w:color w:val="000000"/>
          <w:sz w:val="22"/>
        </w:rPr>
        <w:t>(2), 68–74. http://ehj.ssu.ac.ir</w:t>
      </w:r>
    </w:p>
    <w:p w14:paraId="42414AE2" w14:textId="1D537551" w:rsidR="00AB3045" w:rsidRPr="002E3536" w:rsidRDefault="00AB3045" w:rsidP="002E3536">
      <w:pPr>
        <w:spacing w:line="360" w:lineRule="auto"/>
        <w:rPr>
          <w:rFonts w:ascii="Arial" w:hAnsi="Arial" w:cs="Arial"/>
          <w:sz w:val="22"/>
        </w:rPr>
      </w:pPr>
      <w:r w:rsidRPr="002E3536">
        <w:rPr>
          <w:rFonts w:ascii="Arial" w:hAnsi="Arial" w:cs="Arial"/>
          <w:sz w:val="22"/>
        </w:rPr>
        <w:t xml:space="preserve">This quasi-experimental trial was able to test 10-session positive psychology interventions (PPIs) (gratitude, blessing-counting, and </w:t>
      </w:r>
      <w:r w:rsidR="00931069" w:rsidRPr="002E3536">
        <w:rPr>
          <w:rFonts w:ascii="Arial" w:hAnsi="Arial" w:cs="Arial"/>
          <w:sz w:val="22"/>
        </w:rPr>
        <w:t>savoring</w:t>
      </w:r>
      <w:r w:rsidRPr="002E3536">
        <w:rPr>
          <w:rFonts w:ascii="Arial" w:hAnsi="Arial" w:cs="Arial"/>
          <w:sz w:val="22"/>
        </w:rPr>
        <w:t xml:space="preserve"> positive experiences) among 30 nursing-home residents. Experimental group</w:t>
      </w:r>
      <w:r w:rsidR="00931069" w:rsidRPr="002E3536">
        <w:rPr>
          <w:rFonts w:ascii="Arial" w:hAnsi="Arial" w:cs="Arial"/>
          <w:sz w:val="22"/>
        </w:rPr>
        <w:t xml:space="preserve"> of </w:t>
      </w:r>
      <w:sdt>
        <w:sdtPr>
          <w:rPr>
            <w:rFonts w:ascii="Arial" w:hAnsi="Arial" w:cs="Arial"/>
            <w:color w:val="000000"/>
            <w:sz w:val="22"/>
          </w:rPr>
          <w:tag w:val="MENDELEY_CITATION_v3_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"/>
          <w:id w:val="36710906"/>
          <w:placeholder>
            <w:docPart w:val="DefaultPlaceholder_-1854013440"/>
          </w:placeholder>
        </w:sdtPr>
        <w:sdtContent>
          <w:r w:rsidR="0094437A" w:rsidRPr="002E3536">
            <w:rPr>
              <w:rFonts w:ascii="Arial" w:eastAsia="Times New Roman" w:hAnsi="Arial" w:cs="Arial"/>
              <w:color w:val="000000"/>
              <w:sz w:val="22"/>
            </w:rPr>
            <w:t>(</w:t>
          </w:r>
          <w:proofErr w:type="spellStart"/>
          <w:r w:rsidR="0094437A" w:rsidRPr="002E3536">
            <w:rPr>
              <w:rFonts w:ascii="Arial" w:eastAsia="Times New Roman" w:hAnsi="Arial" w:cs="Arial"/>
              <w:color w:val="000000"/>
              <w:sz w:val="22"/>
            </w:rPr>
            <w:t>Kashaniyan</w:t>
          </w:r>
          <w:proofErr w:type="spellEnd"/>
          <w:r w:rsidR="0094437A" w:rsidRPr="002E3536">
            <w:rPr>
              <w:rFonts w:ascii="Arial" w:eastAsia="Times New Roman" w:hAnsi="Arial" w:cs="Arial"/>
              <w:color w:val="000000"/>
              <w:sz w:val="22"/>
            </w:rPr>
            <w:t xml:space="preserve"> &amp; </w:t>
          </w:r>
          <w:proofErr w:type="spellStart"/>
          <w:r w:rsidR="0094437A" w:rsidRPr="002E3536">
            <w:rPr>
              <w:rFonts w:ascii="Arial" w:eastAsia="Times New Roman" w:hAnsi="Arial" w:cs="Arial"/>
              <w:color w:val="000000"/>
              <w:sz w:val="22"/>
            </w:rPr>
            <w:t>Khodabakhshi</w:t>
          </w:r>
          <w:proofErr w:type="spellEnd"/>
          <w:r w:rsidR="0094437A" w:rsidRPr="002E3536">
            <w:rPr>
              <w:rFonts w:ascii="Arial" w:eastAsia="Times New Roman" w:hAnsi="Arial" w:cs="Arial"/>
              <w:color w:val="000000"/>
              <w:sz w:val="22"/>
            </w:rPr>
            <w:t xml:space="preserve"> </w:t>
          </w:r>
          <w:proofErr w:type="spellStart"/>
          <w:r w:rsidR="0094437A" w:rsidRPr="002E3536">
            <w:rPr>
              <w:rFonts w:ascii="Arial" w:eastAsia="Times New Roman" w:hAnsi="Arial" w:cs="Arial"/>
              <w:color w:val="000000"/>
              <w:sz w:val="22"/>
            </w:rPr>
            <w:t>Koolaee</w:t>
          </w:r>
          <w:proofErr w:type="spellEnd"/>
          <w:r w:rsidR="0094437A" w:rsidRPr="002E3536">
            <w:rPr>
              <w:rFonts w:ascii="Arial" w:eastAsia="Times New Roman" w:hAnsi="Arial" w:cs="Arial"/>
              <w:color w:val="000000"/>
              <w:sz w:val="22"/>
            </w:rPr>
            <w:t>, 2015)</w:t>
          </w:r>
        </w:sdtContent>
      </w:sdt>
      <w:r w:rsidRPr="002E3536">
        <w:rPr>
          <w:rFonts w:ascii="Arial" w:hAnsi="Arial" w:cs="Arial"/>
          <w:sz w:val="22"/>
        </w:rPr>
        <w:t xml:space="preserve"> experienced significant improvements in meaning of life and life satisfaction after the intervention (t=3.85 and t=4.10, p&lt;0.05) which were confirmed by ANCOVA that considered pre-test scores. PPIs reorient towards deficits to strengths, values, and positive emotions to overturn age-associated losses of purpose and contentment.</w:t>
      </w:r>
    </w:p>
    <w:p w14:paraId="3121B1B5" w14:textId="107289BB" w:rsidR="00AB3045" w:rsidRPr="002E3536" w:rsidRDefault="00AB3045" w:rsidP="002E3536">
      <w:pPr>
        <w:spacing w:line="360" w:lineRule="auto"/>
        <w:rPr>
          <w:rFonts w:ascii="Arial" w:hAnsi="Arial" w:cs="Arial"/>
          <w:sz w:val="22"/>
        </w:rPr>
      </w:pPr>
      <w:r w:rsidRPr="002E3536">
        <w:rPr>
          <w:rFonts w:ascii="Arial" w:hAnsi="Arial" w:cs="Arial"/>
          <w:sz w:val="22"/>
        </w:rPr>
        <w:t xml:space="preserve">The positive psychological methods can be directly applied in </w:t>
      </w:r>
      <w:r w:rsidR="00931069" w:rsidRPr="002E3536">
        <w:rPr>
          <w:rFonts w:ascii="Arial" w:hAnsi="Arial" w:cs="Arial"/>
          <w:sz w:val="22"/>
        </w:rPr>
        <w:t>social</w:t>
      </w:r>
      <w:r w:rsidRPr="002E3536">
        <w:rPr>
          <w:rFonts w:ascii="Arial" w:hAnsi="Arial" w:cs="Arial"/>
          <w:sz w:val="22"/>
        </w:rPr>
        <w:t xml:space="preserve"> care facilities such as nursing homes, which interpret low-cost, group-based instruments </w:t>
      </w:r>
      <w:r w:rsidR="00931069" w:rsidRPr="002E3536">
        <w:rPr>
          <w:rFonts w:ascii="Arial" w:hAnsi="Arial" w:cs="Arial"/>
          <w:sz w:val="22"/>
        </w:rPr>
        <w:t>for</w:t>
      </w:r>
      <w:r w:rsidRPr="002E3536">
        <w:rPr>
          <w:rFonts w:ascii="Arial" w:hAnsi="Arial" w:cs="Arial"/>
          <w:sz w:val="22"/>
        </w:rPr>
        <w:t xml:space="preserve"> improving wellbeing. The controlled design is shown to be effective, but the small size of the Iranian sample and the short follow-up does not allow </w:t>
      </w:r>
      <w:r w:rsidR="00931069" w:rsidRPr="002E3536">
        <w:rPr>
          <w:rFonts w:ascii="Arial" w:hAnsi="Arial" w:cs="Arial"/>
          <w:sz w:val="22"/>
        </w:rPr>
        <w:t>generalizing yet</w:t>
      </w:r>
      <w:r w:rsidRPr="002E3536">
        <w:rPr>
          <w:rFonts w:ascii="Arial" w:hAnsi="Arial" w:cs="Arial"/>
          <w:sz w:val="22"/>
        </w:rPr>
        <w:t xml:space="preserve"> can be useful to practitioners that want to use evidence-based activities to help older adults experience meaning and satisfaction during the process of </w:t>
      </w:r>
      <w:r w:rsidR="00931069" w:rsidRPr="002E3536">
        <w:rPr>
          <w:rFonts w:ascii="Arial" w:hAnsi="Arial" w:cs="Arial"/>
          <w:sz w:val="22"/>
        </w:rPr>
        <w:t>institutionalization</w:t>
      </w:r>
      <w:r w:rsidRPr="002E3536">
        <w:rPr>
          <w:rFonts w:ascii="Arial" w:hAnsi="Arial" w:cs="Arial"/>
          <w:sz w:val="22"/>
        </w:rPr>
        <w:t>.</w:t>
      </w:r>
    </w:p>
    <w:p w14:paraId="74AB2E9D" w14:textId="77777777" w:rsidR="00AB3045" w:rsidRPr="002E3536" w:rsidRDefault="00AB3045" w:rsidP="002E3536">
      <w:pPr>
        <w:pStyle w:val="Heading1"/>
        <w:spacing w:line="360" w:lineRule="auto"/>
        <w:rPr>
          <w:rFonts w:ascii="Arial" w:hAnsi="Arial" w:cs="Arial"/>
          <w:sz w:val="22"/>
          <w:szCs w:val="22"/>
        </w:rPr>
      </w:pPr>
      <w:r w:rsidRPr="002E3536">
        <w:rPr>
          <w:rFonts w:ascii="Arial" w:hAnsi="Arial" w:cs="Arial"/>
          <w:sz w:val="22"/>
          <w:szCs w:val="22"/>
        </w:rPr>
        <w:t>Annotated Bibliography 4</w:t>
      </w:r>
    </w:p>
    <w:p w14:paraId="5F72BACA" w14:textId="4A720CDF" w:rsidR="00931069" w:rsidRPr="002E3536" w:rsidRDefault="00931069" w:rsidP="002E3536">
      <w:pPr>
        <w:autoSpaceDE w:val="0"/>
        <w:autoSpaceDN w:val="0"/>
        <w:spacing w:line="360" w:lineRule="auto"/>
        <w:ind w:left="480" w:hanging="480"/>
        <w:rPr>
          <w:rFonts w:ascii="Arial" w:eastAsia="Times New Roman" w:hAnsi="Arial" w:cs="Arial"/>
          <w:color w:val="000000"/>
          <w:sz w:val="22"/>
        </w:rPr>
      </w:pPr>
      <w:r w:rsidRPr="002E3536">
        <w:rPr>
          <w:rFonts w:ascii="Arial" w:eastAsia="Times New Roman" w:hAnsi="Arial" w:cs="Arial"/>
          <w:color w:val="000000"/>
          <w:sz w:val="22"/>
        </w:rPr>
        <w:t xml:space="preserve">Marks, R. (2021). Aging and Positive Psychology. </w:t>
      </w:r>
      <w:r w:rsidRPr="002E3536">
        <w:rPr>
          <w:rFonts w:ascii="Arial" w:eastAsia="Times New Roman" w:hAnsi="Arial" w:cs="Arial"/>
          <w:i/>
          <w:iCs/>
          <w:color w:val="000000"/>
          <w:sz w:val="22"/>
        </w:rPr>
        <w:t>Journal of Aging Research and Healthcare</w:t>
      </w:r>
      <w:r w:rsidRPr="002E3536">
        <w:rPr>
          <w:rFonts w:ascii="Arial" w:eastAsia="Times New Roman" w:hAnsi="Arial" w:cs="Arial"/>
          <w:color w:val="000000"/>
          <w:sz w:val="22"/>
        </w:rPr>
        <w:t xml:space="preserve">, </w:t>
      </w:r>
      <w:r w:rsidRPr="002E3536">
        <w:rPr>
          <w:rFonts w:ascii="Arial" w:eastAsia="Times New Roman" w:hAnsi="Arial" w:cs="Arial"/>
          <w:i/>
          <w:iCs/>
          <w:color w:val="000000"/>
          <w:sz w:val="22"/>
        </w:rPr>
        <w:t>4</w:t>
      </w:r>
      <w:r w:rsidRPr="002E3536">
        <w:rPr>
          <w:rFonts w:ascii="Arial" w:eastAsia="Times New Roman" w:hAnsi="Arial" w:cs="Arial"/>
          <w:color w:val="000000"/>
          <w:sz w:val="22"/>
        </w:rPr>
        <w:t>(1), 43–56. https://doi.org/10.14302/issn.2474-7785.jarh-21-3979</w:t>
      </w:r>
    </w:p>
    <w:p w14:paraId="66283046" w14:textId="03C33EA7" w:rsidR="00AB3045" w:rsidRPr="002E3536" w:rsidRDefault="00AB3045" w:rsidP="002E3536">
      <w:pPr>
        <w:spacing w:line="360" w:lineRule="auto"/>
        <w:rPr>
          <w:rFonts w:ascii="Arial" w:hAnsi="Arial" w:cs="Arial"/>
          <w:sz w:val="22"/>
        </w:rPr>
      </w:pPr>
      <w:r w:rsidRPr="002E3536">
        <w:rPr>
          <w:rFonts w:ascii="Arial" w:hAnsi="Arial" w:cs="Arial"/>
          <w:sz w:val="22"/>
        </w:rPr>
        <w:t xml:space="preserve">This </w:t>
      </w:r>
      <w:r w:rsidR="00931069" w:rsidRPr="002E3536">
        <w:rPr>
          <w:rFonts w:ascii="Arial" w:hAnsi="Arial" w:cs="Arial"/>
          <w:sz w:val="22"/>
        </w:rPr>
        <w:t>mini review</w:t>
      </w:r>
      <w:r w:rsidRPr="002E3536">
        <w:rPr>
          <w:rFonts w:ascii="Arial" w:hAnsi="Arial" w:cs="Arial"/>
          <w:sz w:val="22"/>
        </w:rPr>
        <w:t xml:space="preserve"> </w:t>
      </w:r>
      <w:r w:rsidR="00931069" w:rsidRPr="002E3536">
        <w:rPr>
          <w:rFonts w:ascii="Arial" w:hAnsi="Arial" w:cs="Arial"/>
          <w:sz w:val="22"/>
        </w:rPr>
        <w:t>summarizes</w:t>
      </w:r>
      <w:r w:rsidRPr="002E3536">
        <w:rPr>
          <w:rFonts w:ascii="Arial" w:hAnsi="Arial" w:cs="Arial"/>
          <w:sz w:val="22"/>
        </w:rPr>
        <w:t xml:space="preserve"> the findings that the positive ageing effects of anxiety and depression are </w:t>
      </w:r>
      <w:r w:rsidR="00931069" w:rsidRPr="002E3536">
        <w:rPr>
          <w:rFonts w:ascii="Arial" w:hAnsi="Arial" w:cs="Arial"/>
          <w:sz w:val="22"/>
        </w:rPr>
        <w:t>neutralized</w:t>
      </w:r>
      <w:r w:rsidRPr="002E3536">
        <w:rPr>
          <w:rFonts w:ascii="Arial" w:hAnsi="Arial" w:cs="Arial"/>
          <w:sz w:val="22"/>
        </w:rPr>
        <w:t xml:space="preserve"> using positive psychology interventions (meditation, optimism training, gratitude, mindfulness). These types of methods will improve thinking, strength, quality of life, and </w:t>
      </w:r>
      <w:r w:rsidRPr="002E3536">
        <w:rPr>
          <w:rFonts w:ascii="Arial" w:hAnsi="Arial" w:cs="Arial"/>
          <w:sz w:val="22"/>
        </w:rPr>
        <w:lastRenderedPageBreak/>
        <w:t>emotional well-being in the elderly, even those with chronic illnesses. They are non-pharmacological and cost-effective, and they facilitate successful ageing and may help reduce post-pandemic mental health burdens, and they are urgently sought to be conducted on optimal delivery.</w:t>
      </w:r>
    </w:p>
    <w:p w14:paraId="5BB0F2B9" w14:textId="617FACBB" w:rsidR="00BC271E" w:rsidRPr="002E3536" w:rsidRDefault="00000000" w:rsidP="002E3536">
      <w:pPr>
        <w:spacing w:line="360" w:lineRule="auto"/>
        <w:rPr>
          <w:rFonts w:ascii="Arial" w:hAnsi="Arial" w:cs="Arial"/>
          <w:sz w:val="22"/>
        </w:rPr>
      </w:pPr>
      <w:sdt>
        <w:sdtPr>
          <w:rPr>
            <w:rFonts w:ascii="Arial" w:hAnsi="Arial" w:cs="Arial"/>
            <w:color w:val="000000"/>
            <w:sz w:val="22"/>
          </w:rPr>
          <w:tag w:val="MENDELEY_CITATION_v3_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"/>
          <w:id w:val="1582553808"/>
          <w:placeholder>
            <w:docPart w:val="DefaultPlaceholder_-1854013440"/>
          </w:placeholder>
        </w:sdtPr>
        <w:sdtContent>
          <w:r w:rsidR="0094437A" w:rsidRPr="002E3536">
            <w:rPr>
              <w:rFonts w:ascii="Arial" w:hAnsi="Arial" w:cs="Arial"/>
              <w:color w:val="000000"/>
              <w:sz w:val="22"/>
            </w:rPr>
            <w:t>(Marks, 2021)</w:t>
          </w:r>
        </w:sdtContent>
      </w:sdt>
      <w:r w:rsidR="00AB3045" w:rsidRPr="002E3536">
        <w:rPr>
          <w:rFonts w:ascii="Arial" w:hAnsi="Arial" w:cs="Arial"/>
          <w:sz w:val="22"/>
        </w:rPr>
        <w:t xml:space="preserve"> emphasizes the use of scalable and strengths-based approaches to community programs and residential care in health and social care and in line with holistic wellbeing models. The presentation of a variety of research into its manufacture gives it practical advice, but as a review it does not present new primary </w:t>
      </w:r>
      <w:r w:rsidR="00931069" w:rsidRPr="002E3536">
        <w:rPr>
          <w:rFonts w:ascii="Arial" w:hAnsi="Arial" w:cs="Arial"/>
          <w:sz w:val="22"/>
        </w:rPr>
        <w:t>data and</w:t>
      </w:r>
      <w:r w:rsidR="00AB3045" w:rsidRPr="002E3536">
        <w:rPr>
          <w:rFonts w:ascii="Arial" w:hAnsi="Arial" w:cs="Arial"/>
          <w:sz w:val="22"/>
        </w:rPr>
        <w:t xml:space="preserve"> has gaps in identifying beneficiaries; </w:t>
      </w:r>
      <w:r w:rsidR="00931069" w:rsidRPr="002E3536">
        <w:rPr>
          <w:rFonts w:ascii="Arial" w:hAnsi="Arial" w:cs="Arial"/>
          <w:sz w:val="22"/>
        </w:rPr>
        <w:t>overall</w:t>
      </w:r>
      <w:r w:rsidR="00AB3045" w:rsidRPr="002E3536">
        <w:rPr>
          <w:rFonts w:ascii="Arial" w:hAnsi="Arial" w:cs="Arial"/>
          <w:sz w:val="22"/>
        </w:rPr>
        <w:t>, it critically assists with incorporating positive psychology to empower older adults and enhance long-term outcomes.</w:t>
      </w:r>
    </w:p>
    <w:p w14:paraId="28039FB2" w14:textId="0161C095" w:rsidR="00CD7160" w:rsidRPr="002E3536" w:rsidRDefault="0094437A" w:rsidP="002E3536">
      <w:pPr>
        <w:pStyle w:val="Title"/>
        <w:spacing w:line="360" w:lineRule="auto"/>
        <w:rPr>
          <w:rFonts w:ascii="Arial" w:hAnsi="Arial" w:cs="Arial"/>
          <w:sz w:val="22"/>
          <w:szCs w:val="22"/>
        </w:rPr>
      </w:pPr>
      <w:r w:rsidRPr="002E3536">
        <w:rPr>
          <w:rFonts w:ascii="Arial" w:hAnsi="Arial" w:cs="Arial"/>
          <w:sz w:val="22"/>
          <w:szCs w:val="22"/>
        </w:rPr>
        <w:t xml:space="preserve">Part B: </w:t>
      </w:r>
      <w:r w:rsidR="002E3536" w:rsidRPr="002E3536">
        <w:rPr>
          <w:rFonts w:ascii="Arial" w:hAnsi="Arial" w:cs="Arial"/>
          <w:sz w:val="22"/>
          <w:szCs w:val="22"/>
        </w:rPr>
        <w:t xml:space="preserve">Short </w:t>
      </w:r>
      <w:r w:rsidRPr="002E3536">
        <w:rPr>
          <w:rFonts w:ascii="Arial" w:hAnsi="Arial" w:cs="Arial"/>
          <w:sz w:val="22"/>
          <w:szCs w:val="22"/>
        </w:rPr>
        <w:t>Report</w:t>
      </w:r>
    </w:p>
    <w:p w14:paraId="2B3C5BDF" w14:textId="77777777" w:rsidR="0094437A" w:rsidRPr="002E3536" w:rsidRDefault="0094437A" w:rsidP="002E3536">
      <w:pPr>
        <w:pStyle w:val="Heading1"/>
        <w:spacing w:line="360" w:lineRule="auto"/>
        <w:rPr>
          <w:rFonts w:ascii="Arial" w:hAnsi="Arial" w:cs="Arial"/>
          <w:sz w:val="22"/>
          <w:szCs w:val="22"/>
        </w:rPr>
      </w:pPr>
      <w:r w:rsidRPr="002E3536">
        <w:rPr>
          <w:rFonts w:ascii="Arial" w:hAnsi="Arial" w:cs="Arial"/>
          <w:sz w:val="22"/>
          <w:szCs w:val="22"/>
        </w:rPr>
        <w:t>Introduction</w:t>
      </w:r>
    </w:p>
    <w:p w14:paraId="459D32CF" w14:textId="317D5BD9" w:rsidR="0094437A" w:rsidRPr="002E3536" w:rsidRDefault="0094437A" w:rsidP="002E3536">
      <w:pPr>
        <w:spacing w:line="360" w:lineRule="auto"/>
        <w:rPr>
          <w:rFonts w:ascii="Arial" w:hAnsi="Arial" w:cs="Arial"/>
          <w:sz w:val="22"/>
        </w:rPr>
      </w:pPr>
      <w:r w:rsidRPr="002E3536">
        <w:rPr>
          <w:rFonts w:ascii="Arial" w:hAnsi="Arial" w:cs="Arial"/>
          <w:sz w:val="22"/>
        </w:rPr>
        <w:t xml:space="preserve">Residential care homes often compromise psychological wellbeing due to loss of familiar relationship, bereavement, and relocation stress. When relationships that span a lifetime are broken, older adults often develop anxiety, depression, and withdrawal. The attachment theory as discussed in the annotated bibliography </w:t>
      </w:r>
      <w:sdt>
        <w:sdtPr>
          <w:rPr>
            <w:rFonts w:ascii="Arial" w:hAnsi="Arial" w:cs="Arial"/>
            <w:color w:val="000000"/>
            <w:sz w:val="22"/>
          </w:rPr>
          <w:tag w:val="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"/>
          <w:id w:val="1765573113"/>
          <w:placeholder>
            <w:docPart w:val="DefaultPlaceholder_-1854013440"/>
          </w:placeholder>
        </w:sdtPr>
        <w:sdtContent>
          <w:r w:rsidRPr="002E3536">
            <w:rPr>
              <w:rFonts w:ascii="Arial" w:eastAsia="Times New Roman" w:hAnsi="Arial" w:cs="Arial"/>
              <w:color w:val="000000"/>
              <w:sz w:val="22"/>
            </w:rPr>
            <w:t>(Platts et al., 2023; Rodway &amp; Spencer, 2025)</w:t>
          </w:r>
        </w:sdtContent>
      </w:sdt>
      <w:r w:rsidRPr="002E3536">
        <w:rPr>
          <w:rFonts w:ascii="Arial" w:hAnsi="Arial" w:cs="Arial"/>
          <w:sz w:val="22"/>
        </w:rPr>
        <w:t xml:space="preserve"> provides a potent framework to deal with these problems. This report discusses how the theory may be implemented into practice in care homes, provides an example of a case scenario to apply the theory into practice, and says that one of the major difficulties professionals may face, as well as offers a practical plan to resolve it. Care homes can also contribute greatly to the emotional security of the residents and the overall quality of life by helping them to form safe attachments to staff </w:t>
      </w:r>
      <w:sdt>
        <w:sdtPr>
          <w:rPr>
            <w:rFonts w:ascii="Arial" w:hAnsi="Arial" w:cs="Arial"/>
            <w:color w:val="000000"/>
            <w:sz w:val="22"/>
          </w:rPr>
          <w:tag w:val="MENDELEY_CITATION_v3_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"/>
          <w:id w:val="-1016541401"/>
          <w:placeholder>
            <w:docPart w:val="DefaultPlaceholder_-1854013440"/>
          </w:placeholder>
        </w:sdtPr>
        <w:sdtContent>
          <w:r w:rsidRPr="002E3536">
            <w:rPr>
              <w:rFonts w:ascii="Arial" w:hAnsi="Arial" w:cs="Arial"/>
              <w:color w:val="000000"/>
              <w:sz w:val="22"/>
            </w:rPr>
            <w:t>(Foster Hamlin, 2018)</w:t>
          </w:r>
        </w:sdtContent>
      </w:sdt>
      <w:r w:rsidRPr="002E3536">
        <w:rPr>
          <w:rFonts w:ascii="Arial" w:hAnsi="Arial" w:cs="Arial"/>
          <w:sz w:val="22"/>
        </w:rPr>
        <w:t>.</w:t>
      </w:r>
    </w:p>
    <w:p w14:paraId="3AB2FCE7" w14:textId="77777777" w:rsidR="0094437A" w:rsidRPr="002E3536" w:rsidRDefault="0094437A" w:rsidP="002E3536">
      <w:pPr>
        <w:pStyle w:val="Heading1"/>
        <w:spacing w:line="360" w:lineRule="auto"/>
        <w:rPr>
          <w:rFonts w:ascii="Arial" w:hAnsi="Arial" w:cs="Arial"/>
          <w:sz w:val="22"/>
          <w:szCs w:val="22"/>
        </w:rPr>
      </w:pPr>
      <w:r w:rsidRPr="002E3536">
        <w:rPr>
          <w:rFonts w:ascii="Arial" w:hAnsi="Arial" w:cs="Arial"/>
          <w:sz w:val="22"/>
          <w:szCs w:val="22"/>
        </w:rPr>
        <w:t>Elaboration and Practice of the Theory.</w:t>
      </w:r>
    </w:p>
    <w:p w14:paraId="7F9CEB40" w14:textId="415474F6" w:rsidR="0094437A" w:rsidRPr="002E3536" w:rsidRDefault="0094437A" w:rsidP="002E3536">
      <w:pPr>
        <w:spacing w:line="360" w:lineRule="auto"/>
        <w:rPr>
          <w:rFonts w:ascii="Arial" w:hAnsi="Arial" w:cs="Arial"/>
          <w:sz w:val="22"/>
        </w:rPr>
      </w:pPr>
      <w:r w:rsidRPr="002E3536">
        <w:rPr>
          <w:rFonts w:ascii="Arial" w:hAnsi="Arial" w:cs="Arial"/>
          <w:sz w:val="22"/>
        </w:rPr>
        <w:t xml:space="preserve">Bowlby has developed an attachment theory, which argues that the early relationships formed between the child and the caregiver develop internal working models-mental models that determine what is expected in relationships in life. These models become activated again in later adulthood, when there is vulnerability like illness, loss, or institutionalization. Individuals firmly see themselves as deserving of care and others as trustworthy, which allows them to gain emotional control and resilience </w:t>
      </w:r>
      <w:sdt>
        <w:sdtPr>
          <w:rPr>
            <w:rFonts w:ascii="Arial" w:hAnsi="Arial" w:cs="Arial"/>
            <w:color w:val="000000"/>
            <w:sz w:val="22"/>
          </w:rPr>
          <w:tag w:val="MENDELEY_CITATION_v3_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"/>
          <w:id w:val="-1537423473"/>
          <w:placeholder>
            <w:docPart w:val="DefaultPlaceholder_-1854013440"/>
          </w:placeholder>
        </w:sdtPr>
        <w:sdtContent>
          <w:r w:rsidRPr="002E3536">
            <w:rPr>
              <w:rFonts w:ascii="Arial" w:eastAsia="Times New Roman" w:hAnsi="Arial" w:cs="Arial"/>
              <w:color w:val="000000"/>
              <w:sz w:val="22"/>
            </w:rPr>
            <w:t>(Milberg &amp; Friedrichsen, 2017)</w:t>
          </w:r>
        </w:sdtContent>
      </w:sdt>
      <w:r w:rsidRPr="002E3536">
        <w:rPr>
          <w:rFonts w:ascii="Arial" w:hAnsi="Arial" w:cs="Arial"/>
          <w:sz w:val="22"/>
        </w:rPr>
        <w:t>. Unsecure (avoidant, anxious or fearful) styles may result in withdrawal, clinginess or mistrust, compounding isolation and diminishing care involvement.</w:t>
      </w:r>
    </w:p>
    <w:p w14:paraId="2FAF7806" w14:textId="4B5F0F3A" w:rsidR="0094437A" w:rsidRPr="002E3536" w:rsidRDefault="0094437A" w:rsidP="002E3536">
      <w:pPr>
        <w:spacing w:line="360" w:lineRule="auto"/>
        <w:rPr>
          <w:rFonts w:ascii="Arial" w:hAnsi="Arial" w:cs="Arial"/>
          <w:sz w:val="22"/>
        </w:rPr>
      </w:pPr>
      <w:r w:rsidRPr="002E3536">
        <w:rPr>
          <w:rFonts w:ascii="Arial" w:hAnsi="Arial" w:cs="Arial"/>
          <w:sz w:val="22"/>
        </w:rPr>
        <w:lastRenderedPageBreak/>
        <w:t>Professionals can use the theory in residential contexts where consistent, responsive caregiving is a new secure base. This involves:</w:t>
      </w:r>
    </w:p>
    <w:p w14:paraId="799C4BF4" w14:textId="77777777" w:rsidR="0094437A" w:rsidRPr="002E3536" w:rsidRDefault="0094437A" w:rsidP="002E3536">
      <w:pPr>
        <w:pStyle w:val="ListParagraph"/>
        <w:numPr>
          <w:ilvl w:val="0"/>
          <w:numId w:val="1"/>
        </w:numPr>
        <w:spacing w:line="360" w:lineRule="auto"/>
        <w:rPr>
          <w:rFonts w:ascii="Arial" w:hAnsi="Arial" w:cs="Arial"/>
          <w:sz w:val="22"/>
        </w:rPr>
      </w:pPr>
      <w:r w:rsidRPr="002E3536">
        <w:rPr>
          <w:rFonts w:ascii="Arial" w:hAnsi="Arial" w:cs="Arial"/>
          <w:sz w:val="22"/>
        </w:rPr>
        <w:t>Simple observational instruments and life-history interviews to conduct attachment-style assessments during admission.</w:t>
      </w:r>
    </w:p>
    <w:p w14:paraId="7C1ABE4E" w14:textId="77777777" w:rsidR="0094437A" w:rsidRPr="002E3536" w:rsidRDefault="0094437A" w:rsidP="002E3536">
      <w:pPr>
        <w:pStyle w:val="ListParagraph"/>
        <w:numPr>
          <w:ilvl w:val="0"/>
          <w:numId w:val="1"/>
        </w:numPr>
        <w:spacing w:line="360" w:lineRule="auto"/>
        <w:rPr>
          <w:rFonts w:ascii="Arial" w:hAnsi="Arial" w:cs="Arial"/>
          <w:sz w:val="22"/>
        </w:rPr>
      </w:pPr>
      <w:r w:rsidRPr="002E3536">
        <w:rPr>
          <w:rFonts w:ascii="Arial" w:hAnsi="Arial" w:cs="Arial"/>
          <w:sz w:val="22"/>
        </w:rPr>
        <w:t>Placing a named key worker who offers foreseeable emotional access as well as physical care.</w:t>
      </w:r>
    </w:p>
    <w:p w14:paraId="10224B00" w14:textId="18D7FEBA" w:rsidR="0094437A" w:rsidRPr="002E3536" w:rsidRDefault="0094437A" w:rsidP="002E3536">
      <w:pPr>
        <w:pStyle w:val="ListParagraph"/>
        <w:numPr>
          <w:ilvl w:val="0"/>
          <w:numId w:val="1"/>
        </w:numPr>
        <w:spacing w:line="360" w:lineRule="auto"/>
        <w:rPr>
          <w:rFonts w:ascii="Arial" w:hAnsi="Arial" w:cs="Arial"/>
          <w:sz w:val="22"/>
        </w:rPr>
      </w:pPr>
      <w:r w:rsidRPr="002E3536">
        <w:rPr>
          <w:rFonts w:ascii="Arial" w:hAnsi="Arial" w:cs="Arial"/>
          <w:sz w:val="22"/>
        </w:rPr>
        <w:t>The combination of relational practices, including validation of feelings, reminiscence sessions connected to your past relationships, and low-demand social opportunities where residents can explore activities in a safe place.</w:t>
      </w:r>
    </w:p>
    <w:p w14:paraId="0EA40523" w14:textId="6FD62433" w:rsidR="0094437A" w:rsidRPr="002E3536" w:rsidRDefault="0094437A" w:rsidP="002E3536">
      <w:pPr>
        <w:spacing w:line="360" w:lineRule="auto"/>
        <w:rPr>
          <w:rFonts w:ascii="Arial" w:hAnsi="Arial" w:cs="Arial"/>
          <w:sz w:val="22"/>
        </w:rPr>
      </w:pPr>
      <w:r w:rsidRPr="002E3536">
        <w:rPr>
          <w:rFonts w:ascii="Arial" w:hAnsi="Arial" w:cs="Arial"/>
          <w:sz w:val="22"/>
        </w:rPr>
        <w:t xml:space="preserve">It has been proven that secure staff-resident attachments enhance treatment adherence, lessen agitation, and enhance life satisfaction </w:t>
      </w:r>
      <w:sdt>
        <w:sdtPr>
          <w:rPr>
            <w:rFonts w:ascii="Arial" w:hAnsi="Arial" w:cs="Arial"/>
            <w:color w:val="000000"/>
            <w:sz w:val="22"/>
          </w:rPr>
          <w:tag w:val="MENDELEY_CITATION_v3_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"/>
          <w:id w:val="-1864973688"/>
          <w:placeholder>
            <w:docPart w:val="DefaultPlaceholder_-1854013440"/>
          </w:placeholder>
        </w:sdtPr>
        <w:sdtContent>
          <w:r w:rsidRPr="002E3536">
            <w:rPr>
              <w:rFonts w:ascii="Arial" w:eastAsia="Times New Roman" w:hAnsi="Arial" w:cs="Arial"/>
              <w:color w:val="000000"/>
              <w:sz w:val="22"/>
            </w:rPr>
            <w:t>(Rodway &amp; Spencer, 2025)</w:t>
          </w:r>
        </w:sdtContent>
      </w:sdt>
      <w:r w:rsidRPr="002E3536">
        <w:rPr>
          <w:rFonts w:ascii="Arial" w:hAnsi="Arial" w:cs="Arial"/>
          <w:sz w:val="22"/>
        </w:rPr>
        <w:t xml:space="preserve">. This human-centered model substitutes task-based care with a relationship-based one, which directly contributes to the psychological wellbeing of a person by restoring trust and an identity of belonging </w:t>
      </w:r>
      <w:sdt>
        <w:sdtPr>
          <w:rPr>
            <w:rFonts w:ascii="Arial" w:hAnsi="Arial" w:cs="Arial"/>
            <w:color w:val="000000"/>
            <w:sz w:val="22"/>
          </w:rPr>
          <w:tag w:val="MENDELEY_CITATION_v3_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"/>
          <w:id w:val="-364212082"/>
          <w:placeholder>
            <w:docPart w:val="DefaultPlaceholder_-1854013440"/>
          </w:placeholder>
        </w:sdtPr>
        <w:sdtContent>
          <w:r w:rsidRPr="002E3536">
            <w:rPr>
              <w:rFonts w:ascii="Arial" w:hAnsi="Arial" w:cs="Arial"/>
              <w:color w:val="000000"/>
              <w:sz w:val="22"/>
            </w:rPr>
            <w:t>(Moses, 2000)</w:t>
          </w:r>
        </w:sdtContent>
      </w:sdt>
      <w:r w:rsidRPr="002E3536">
        <w:rPr>
          <w:rFonts w:ascii="Arial" w:hAnsi="Arial" w:cs="Arial"/>
          <w:sz w:val="22"/>
        </w:rPr>
        <w:t>.</w:t>
      </w:r>
    </w:p>
    <w:p w14:paraId="4565C3CA" w14:textId="77777777" w:rsidR="0094437A" w:rsidRPr="002E3536" w:rsidRDefault="0094437A" w:rsidP="002E3536">
      <w:pPr>
        <w:pStyle w:val="Heading1"/>
        <w:spacing w:line="360" w:lineRule="auto"/>
        <w:rPr>
          <w:rFonts w:ascii="Arial" w:hAnsi="Arial" w:cs="Arial"/>
          <w:sz w:val="22"/>
          <w:szCs w:val="22"/>
        </w:rPr>
      </w:pPr>
      <w:r w:rsidRPr="002E3536">
        <w:rPr>
          <w:rFonts w:ascii="Arial" w:hAnsi="Arial" w:cs="Arial"/>
          <w:sz w:val="22"/>
          <w:szCs w:val="22"/>
        </w:rPr>
        <w:t>Real-World Case Scenario</w:t>
      </w:r>
    </w:p>
    <w:p w14:paraId="6C14FF70" w14:textId="681E8AE0" w:rsidR="0094437A" w:rsidRPr="002E3536" w:rsidRDefault="0094437A" w:rsidP="002E3536">
      <w:pPr>
        <w:spacing w:line="360" w:lineRule="auto"/>
        <w:rPr>
          <w:rFonts w:ascii="Arial" w:hAnsi="Arial" w:cs="Arial"/>
          <w:sz w:val="22"/>
        </w:rPr>
      </w:pPr>
      <w:r w:rsidRPr="002E3536">
        <w:rPr>
          <w:rFonts w:ascii="Arial" w:hAnsi="Arial" w:cs="Arial"/>
          <w:sz w:val="22"/>
        </w:rPr>
        <w:t>Mrs. Evelyn Thompson is an 84-year-old widow with mild dementia recently admitted to Sunnybrook Care Home when her husband passed away and she fell at home. At first, she displayed typical insecure-avoidant behaviors: she refused to receive any personal care assistance, withdrew into her room and got agitated whenever group activities were provided--as is typical of an internal model that anticipates rejection or intrusion.</w:t>
      </w:r>
    </w:p>
    <w:p w14:paraId="7C984A78" w14:textId="387C6109" w:rsidR="0094437A" w:rsidRPr="002E3536" w:rsidRDefault="0094437A" w:rsidP="002E3536">
      <w:pPr>
        <w:spacing w:line="360" w:lineRule="auto"/>
        <w:rPr>
          <w:rFonts w:ascii="Arial" w:hAnsi="Arial" w:cs="Arial"/>
          <w:sz w:val="22"/>
        </w:rPr>
      </w:pPr>
      <w:r w:rsidRPr="002E3536">
        <w:rPr>
          <w:rFonts w:ascii="Arial" w:hAnsi="Arial" w:cs="Arial"/>
          <w:sz w:val="22"/>
        </w:rPr>
        <w:t>The patterns were identified by her key worker who was trained in the principles of attachment because of gentle history-taking and day-to-day observation. Rather than coerced to engage in the interaction, the carer made brief, regular check-ins every day with soothing assurance (</w:t>
      </w:r>
      <w:r w:rsidRPr="002E3536">
        <w:rPr>
          <w:rFonts w:ascii="Arial" w:hAnsi="Arial" w:cs="Arial"/>
          <w:b/>
          <w:bCs/>
          <w:i/>
          <w:iCs/>
          <w:sz w:val="22"/>
        </w:rPr>
        <w:t>I am here to see you, no pressure</w:t>
      </w:r>
      <w:r w:rsidRPr="002E3536">
        <w:rPr>
          <w:rFonts w:ascii="Arial" w:hAnsi="Arial" w:cs="Arial"/>
          <w:sz w:val="22"/>
        </w:rPr>
        <w:t>), allowed her space, and overtime shared activities tied to her previous experiences (</w:t>
      </w:r>
      <w:r w:rsidRPr="002E3536">
        <w:rPr>
          <w:rFonts w:ascii="Arial" w:hAnsi="Arial" w:cs="Arial"/>
          <w:b/>
          <w:bCs/>
          <w:i/>
          <w:iCs/>
          <w:sz w:val="22"/>
        </w:rPr>
        <w:t>looking at old photo albums together</w:t>
      </w:r>
      <w:r w:rsidRPr="002E3536">
        <w:rPr>
          <w:rFonts w:ascii="Arial" w:hAnsi="Arial" w:cs="Arial"/>
          <w:sz w:val="22"/>
        </w:rPr>
        <w:t xml:space="preserve">). In the eight weeks, Mrs. Thompson started to find her key worker to comfort her when she was feeling low, started attending small reminiscence groups, and reported that she felt safer here than she thought. Her anxiety levels fell, agitation medication was minimized, and she became more active in everyday life. This situation resembles the results of attachment-informed dementia care, in which steady relational support re-creates emotional safety </w:t>
      </w:r>
      <w:sdt>
        <w:sdtPr>
          <w:rPr>
            <w:rFonts w:ascii="Arial" w:hAnsi="Arial" w:cs="Arial"/>
            <w:color w:val="000000"/>
            <w:sz w:val="22"/>
          </w:rPr>
          <w:tag w:val="MENDELEY_CITATION_v3_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"/>
          <w:id w:val="-528958092"/>
          <w:placeholder>
            <w:docPart w:val="DefaultPlaceholder_-1854013440"/>
          </w:placeholder>
        </w:sdtPr>
        <w:sdtContent>
          <w:r w:rsidRPr="002E3536">
            <w:rPr>
              <w:rFonts w:ascii="Arial" w:hAnsi="Arial" w:cs="Arial"/>
              <w:color w:val="000000"/>
              <w:sz w:val="22"/>
            </w:rPr>
            <w:t>(Carragher et al., 2024)</w:t>
          </w:r>
        </w:sdtContent>
      </w:sdt>
      <w:r w:rsidRPr="002E3536">
        <w:rPr>
          <w:rFonts w:ascii="Arial" w:hAnsi="Arial" w:cs="Arial"/>
          <w:color w:val="000000"/>
          <w:sz w:val="22"/>
        </w:rPr>
        <w:t>.</w:t>
      </w:r>
    </w:p>
    <w:p w14:paraId="796DD540" w14:textId="77777777" w:rsidR="0094437A" w:rsidRPr="002E3536" w:rsidRDefault="0094437A" w:rsidP="002E3536">
      <w:pPr>
        <w:pStyle w:val="Heading1"/>
        <w:spacing w:line="360" w:lineRule="auto"/>
        <w:rPr>
          <w:rFonts w:ascii="Arial" w:hAnsi="Arial" w:cs="Arial"/>
          <w:sz w:val="22"/>
          <w:szCs w:val="22"/>
        </w:rPr>
      </w:pPr>
      <w:r w:rsidRPr="002E3536">
        <w:rPr>
          <w:rFonts w:ascii="Arial" w:hAnsi="Arial" w:cs="Arial"/>
          <w:sz w:val="22"/>
          <w:szCs w:val="22"/>
        </w:rPr>
        <w:lastRenderedPageBreak/>
        <w:t>Challenge and Strategy</w:t>
      </w:r>
    </w:p>
    <w:p w14:paraId="059AFB9A" w14:textId="437EFBC9" w:rsidR="0094437A" w:rsidRPr="002E3536" w:rsidRDefault="0094437A" w:rsidP="002E3536">
      <w:pPr>
        <w:spacing w:line="360" w:lineRule="auto"/>
        <w:rPr>
          <w:rFonts w:ascii="Arial" w:hAnsi="Arial" w:cs="Arial"/>
          <w:sz w:val="22"/>
        </w:rPr>
      </w:pPr>
      <w:r w:rsidRPr="002E3536">
        <w:rPr>
          <w:rFonts w:ascii="Arial" w:hAnsi="Arial" w:cs="Arial"/>
          <w:sz w:val="22"/>
        </w:rPr>
        <w:t>High staff turnover and irregular shift rotations, which are frequent in care homes because of staff demands and shift rotations, are a major problem when implementing the theory of Bowlby. Switching of carer often reinstates insecure attachment models, leading to a further withdrawal of residents, which has weakened the secure-base effect. This contributes to higher challenging behavior, poorer wellbeing outcomes, and burnout in staff.</w:t>
      </w:r>
    </w:p>
    <w:p w14:paraId="25B30675" w14:textId="102C1537" w:rsidR="0094437A" w:rsidRPr="002E3536" w:rsidRDefault="0094437A" w:rsidP="002E3536">
      <w:pPr>
        <w:spacing w:line="360" w:lineRule="auto"/>
        <w:rPr>
          <w:rFonts w:ascii="Arial" w:hAnsi="Arial" w:cs="Arial"/>
          <w:sz w:val="22"/>
        </w:rPr>
      </w:pPr>
      <w:r w:rsidRPr="002E3536">
        <w:rPr>
          <w:rFonts w:ascii="Arial" w:hAnsi="Arial" w:cs="Arial"/>
          <w:sz w:val="22"/>
        </w:rPr>
        <w:t xml:space="preserve">To address this, care homes ought to adopt a systematic Attachment Continuity Protocol. It comprises attaching to staff compulsory attachment-understanding training (two-hour modules on the identification of styles and responsive behaviors), predetermined keyworker matches with shielded handover time, and monthly meetings led by seniors on relationship quality. In settings of turnover, disruption is reduced by formalized transition buddies (outgoing and incoming carers meeting with the residents) </w:t>
      </w:r>
      <w:sdt>
        <w:sdtPr>
          <w:rPr>
            <w:rFonts w:ascii="Arial" w:hAnsi="Arial" w:cs="Arial"/>
            <w:color w:val="000000"/>
            <w:sz w:val="22"/>
          </w:rPr>
          <w:tag w:val="MENDELEY_CITATION_v3_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"/>
          <w:id w:val="-818419472"/>
          <w:placeholder>
            <w:docPart w:val="DefaultPlaceholder_-1854013440"/>
          </w:placeholder>
        </w:sdtPr>
        <w:sdtContent>
          <w:r w:rsidRPr="002E3536">
            <w:rPr>
              <w:rFonts w:ascii="Arial" w:hAnsi="Arial" w:cs="Arial"/>
              <w:color w:val="000000"/>
              <w:sz w:val="22"/>
            </w:rPr>
            <w:t>(</w:t>
          </w:r>
          <w:proofErr w:type="spellStart"/>
          <w:r w:rsidRPr="002E3536">
            <w:rPr>
              <w:rFonts w:ascii="Arial" w:hAnsi="Arial" w:cs="Arial"/>
              <w:color w:val="000000"/>
              <w:sz w:val="22"/>
            </w:rPr>
            <w:t>Lonkar</w:t>
          </w:r>
          <w:proofErr w:type="spellEnd"/>
          <w:r w:rsidRPr="002E3536">
            <w:rPr>
              <w:rFonts w:ascii="Arial" w:hAnsi="Arial" w:cs="Arial"/>
              <w:color w:val="000000"/>
              <w:sz w:val="22"/>
            </w:rPr>
            <w:t>, 2022)</w:t>
          </w:r>
        </w:sdtContent>
      </w:sdt>
      <w:r w:rsidRPr="002E3536">
        <w:rPr>
          <w:rFonts w:ascii="Arial" w:hAnsi="Arial" w:cs="Arial"/>
          <w:sz w:val="22"/>
        </w:rPr>
        <w:t>. Similar continuity system piloting has demonstrated long-term trust-building and decreased resident distress six months later.</w:t>
      </w:r>
    </w:p>
    <w:p w14:paraId="600B833B" w14:textId="77777777" w:rsidR="0094437A" w:rsidRPr="002E3536" w:rsidRDefault="0094437A" w:rsidP="002E3536">
      <w:pPr>
        <w:pStyle w:val="Heading1"/>
        <w:spacing w:line="360" w:lineRule="auto"/>
        <w:rPr>
          <w:rFonts w:ascii="Arial" w:hAnsi="Arial" w:cs="Arial"/>
          <w:sz w:val="22"/>
          <w:szCs w:val="22"/>
        </w:rPr>
      </w:pPr>
      <w:r w:rsidRPr="002E3536">
        <w:rPr>
          <w:rFonts w:ascii="Arial" w:hAnsi="Arial" w:cs="Arial"/>
          <w:sz w:val="22"/>
          <w:szCs w:val="22"/>
        </w:rPr>
        <w:t>Conclusion</w:t>
      </w:r>
    </w:p>
    <w:p w14:paraId="0426E217" w14:textId="239F8AD7" w:rsidR="0094437A" w:rsidRPr="002E3536" w:rsidRDefault="0094437A" w:rsidP="002E3536">
      <w:pPr>
        <w:spacing w:line="360" w:lineRule="auto"/>
        <w:rPr>
          <w:rFonts w:ascii="Arial" w:hAnsi="Arial" w:cs="Arial"/>
          <w:sz w:val="22"/>
        </w:rPr>
      </w:pPr>
      <w:r w:rsidRPr="002E3536">
        <w:rPr>
          <w:rFonts w:ascii="Arial" w:hAnsi="Arial" w:cs="Arial"/>
          <w:sz w:val="22"/>
        </w:rPr>
        <w:t xml:space="preserve">Bowlby attachment theory is changing residential care into not regular support but a mend-all relationship. Through its principles, professionals have a direct way of enhancing psychological wellbeing, as evidenced in the case of Mrs. Thompson. Staff consistency is a true challenge, but there is a solution, through specific protocols. This practice both corresponds with person-centered care norms and has quantifiable positive impacts on residents, their families, and the teams as well </w:t>
      </w:r>
      <w:sdt>
        <w:sdtPr>
          <w:rPr>
            <w:rFonts w:ascii="Arial" w:hAnsi="Arial" w:cs="Arial"/>
            <w:color w:val="000000"/>
            <w:sz w:val="22"/>
          </w:rPr>
          <w:tag w:val="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"/>
          <w:id w:val="-963348927"/>
          <w:placeholder>
            <w:docPart w:val="DefaultPlaceholder_-1854013440"/>
          </w:placeholder>
        </w:sdtPr>
        <w:sdtContent>
          <w:r w:rsidRPr="002E3536">
            <w:rPr>
              <w:rFonts w:ascii="Arial" w:hAnsi="Arial" w:cs="Arial"/>
              <w:color w:val="000000"/>
              <w:sz w:val="22"/>
            </w:rPr>
            <w:t>(</w:t>
          </w:r>
          <w:proofErr w:type="spellStart"/>
          <w:r w:rsidRPr="002E3536">
            <w:rPr>
              <w:rFonts w:ascii="Arial" w:hAnsi="Arial" w:cs="Arial"/>
              <w:color w:val="000000"/>
              <w:sz w:val="22"/>
            </w:rPr>
            <w:t>Bakermans</w:t>
          </w:r>
          <w:proofErr w:type="spellEnd"/>
          <w:r w:rsidRPr="002E3536">
            <w:rPr>
              <w:rFonts w:ascii="Arial" w:hAnsi="Arial" w:cs="Arial"/>
              <w:color w:val="000000"/>
              <w:sz w:val="22"/>
            </w:rPr>
            <w:t>-Kranenburg et al., 2011; Pezzati et al., 2014)</w:t>
          </w:r>
        </w:sdtContent>
      </w:sdt>
      <w:r w:rsidRPr="002E3536">
        <w:rPr>
          <w:rFonts w:ascii="Arial" w:hAnsi="Arial" w:cs="Arial"/>
          <w:sz w:val="22"/>
        </w:rPr>
        <w:t>. Nursing homes in which attachment thought is incorporated will not serve to fulfill the mere needs but rather to embed flourishing in the later years of life.</w:t>
      </w:r>
    </w:p>
    <w:p w14:paraId="590959F7" w14:textId="77777777" w:rsidR="00AD784B" w:rsidRDefault="00AD784B" w:rsidP="002E3536">
      <w:pPr>
        <w:pStyle w:val="Heading1"/>
        <w:spacing w:line="360" w:lineRule="auto"/>
        <w:rPr>
          <w:rFonts w:ascii="Arial" w:hAnsi="Arial" w:cs="Arial"/>
          <w:sz w:val="22"/>
          <w:szCs w:val="22"/>
        </w:rPr>
      </w:pPr>
    </w:p>
    <w:p w14:paraId="18002963" w14:textId="77777777" w:rsidR="00AD784B" w:rsidRDefault="00AD784B" w:rsidP="002E3536">
      <w:pPr>
        <w:pStyle w:val="Heading1"/>
        <w:spacing w:line="360" w:lineRule="auto"/>
        <w:rPr>
          <w:rFonts w:ascii="Arial" w:hAnsi="Arial" w:cs="Arial"/>
          <w:sz w:val="22"/>
          <w:szCs w:val="22"/>
        </w:rPr>
      </w:pPr>
    </w:p>
    <w:p w14:paraId="1AD09495" w14:textId="77777777" w:rsidR="00AD784B" w:rsidRDefault="00AD784B" w:rsidP="002E3536">
      <w:pPr>
        <w:pStyle w:val="Heading1"/>
        <w:spacing w:line="360" w:lineRule="auto"/>
        <w:rPr>
          <w:rFonts w:ascii="Arial" w:hAnsi="Arial" w:cs="Arial"/>
          <w:sz w:val="22"/>
          <w:szCs w:val="22"/>
        </w:rPr>
      </w:pPr>
    </w:p>
    <w:p w14:paraId="248D6157" w14:textId="77777777" w:rsidR="00AD784B" w:rsidRDefault="00AD784B" w:rsidP="002E3536">
      <w:pPr>
        <w:pStyle w:val="Heading1"/>
        <w:spacing w:line="360" w:lineRule="auto"/>
        <w:rPr>
          <w:rFonts w:ascii="Arial" w:hAnsi="Arial" w:cs="Arial"/>
          <w:sz w:val="22"/>
          <w:szCs w:val="22"/>
        </w:rPr>
      </w:pPr>
    </w:p>
    <w:p w14:paraId="47F86F60" w14:textId="77777777" w:rsidR="00AD784B" w:rsidRDefault="00AD784B" w:rsidP="00AD784B"/>
    <w:p w14:paraId="3B6D375C" w14:textId="77777777" w:rsidR="00AD784B" w:rsidRPr="00AD784B" w:rsidRDefault="00AD784B" w:rsidP="00AD784B"/>
    <w:p w14:paraId="08A5CB8B" w14:textId="5EDC095D" w:rsidR="0094437A" w:rsidRPr="002E3536" w:rsidRDefault="0094437A" w:rsidP="002E3536">
      <w:pPr>
        <w:pStyle w:val="Heading1"/>
        <w:spacing w:line="360" w:lineRule="auto"/>
        <w:rPr>
          <w:rFonts w:ascii="Arial" w:hAnsi="Arial" w:cs="Arial"/>
          <w:sz w:val="22"/>
          <w:szCs w:val="22"/>
        </w:rPr>
      </w:pPr>
      <w:r w:rsidRPr="002E3536">
        <w:rPr>
          <w:rFonts w:ascii="Arial" w:hAnsi="Arial" w:cs="Arial"/>
          <w:sz w:val="22"/>
          <w:szCs w:val="22"/>
        </w:rPr>
        <w:lastRenderedPageBreak/>
        <w:t>References</w:t>
      </w:r>
    </w:p>
    <w:sdt>
      <w:sdtPr>
        <w:rPr>
          <w:rFonts w:ascii="Arial" w:hAnsi="Arial" w:cs="Arial"/>
          <w:color w:val="000000"/>
          <w:sz w:val="22"/>
        </w:rPr>
        <w:tag w:val="MENDELEY_BIBLIOGRAPHY"/>
        <w:id w:val="8885005"/>
        <w:placeholder>
          <w:docPart w:val="DefaultPlaceholder_-1854013440"/>
        </w:placeholder>
      </w:sdtPr>
      <w:sdtContent>
        <w:p w14:paraId="40340498" w14:textId="77777777" w:rsidR="002E3536" w:rsidRPr="002E3536" w:rsidRDefault="002E3536" w:rsidP="002E3536">
          <w:pPr>
            <w:autoSpaceDE w:val="0"/>
            <w:autoSpaceDN w:val="0"/>
            <w:spacing w:line="360" w:lineRule="auto"/>
            <w:ind w:hanging="480"/>
            <w:divId w:val="134420229"/>
            <w:rPr>
              <w:rFonts w:ascii="Arial" w:eastAsia="Times New Roman" w:hAnsi="Arial" w:cs="Arial"/>
              <w:color w:val="000000"/>
              <w:kern w:val="0"/>
              <w:sz w:val="22"/>
              <w14:ligatures w14:val="none"/>
            </w:rPr>
          </w:pPr>
          <w:proofErr w:type="spellStart"/>
          <w:r w:rsidRPr="002E3536">
            <w:rPr>
              <w:rFonts w:ascii="Arial" w:eastAsia="Times New Roman" w:hAnsi="Arial" w:cs="Arial"/>
              <w:color w:val="000000"/>
              <w:sz w:val="22"/>
            </w:rPr>
            <w:t>Bakermans</w:t>
          </w:r>
          <w:proofErr w:type="spellEnd"/>
          <w:r w:rsidRPr="002E3536">
            <w:rPr>
              <w:rFonts w:ascii="Arial" w:eastAsia="Times New Roman" w:hAnsi="Arial" w:cs="Arial"/>
              <w:color w:val="000000"/>
              <w:sz w:val="22"/>
            </w:rPr>
            <w:t xml:space="preserve">-Kranenburg, M. J., Steele, H., Zeanah, C. H., Muhamedrahimov, R. J., </w:t>
          </w:r>
          <w:proofErr w:type="spellStart"/>
          <w:r w:rsidRPr="002E3536">
            <w:rPr>
              <w:rFonts w:ascii="Arial" w:eastAsia="Times New Roman" w:hAnsi="Arial" w:cs="Arial"/>
              <w:color w:val="000000"/>
              <w:sz w:val="22"/>
            </w:rPr>
            <w:t>Vorria</w:t>
          </w:r>
          <w:proofErr w:type="spellEnd"/>
          <w:r w:rsidRPr="002E3536">
            <w:rPr>
              <w:rFonts w:ascii="Arial" w:eastAsia="Times New Roman" w:hAnsi="Arial" w:cs="Arial"/>
              <w:color w:val="000000"/>
              <w:sz w:val="22"/>
            </w:rPr>
            <w:t xml:space="preserve">, P., Dobrova-Krol, N. A., Steele, M., van </w:t>
          </w:r>
          <w:proofErr w:type="spellStart"/>
          <w:r w:rsidRPr="002E3536">
            <w:rPr>
              <w:rFonts w:ascii="Arial" w:eastAsia="Times New Roman" w:hAnsi="Arial" w:cs="Arial"/>
              <w:color w:val="000000"/>
              <w:sz w:val="22"/>
            </w:rPr>
            <w:t>Ijzendoorn</w:t>
          </w:r>
          <w:proofErr w:type="spellEnd"/>
          <w:r w:rsidRPr="002E3536">
            <w:rPr>
              <w:rFonts w:ascii="Arial" w:eastAsia="Times New Roman" w:hAnsi="Arial" w:cs="Arial"/>
              <w:color w:val="000000"/>
              <w:sz w:val="22"/>
            </w:rPr>
            <w:t xml:space="preserve">, M. H., Juffer, F., &amp; Gunnar, M. R. (2011). Attachment and Emotional Development in Institutional Care: Characteristics and Catch-Up. </w:t>
          </w:r>
          <w:r w:rsidRPr="002E3536">
            <w:rPr>
              <w:rFonts w:ascii="Arial" w:eastAsia="Times New Roman" w:hAnsi="Arial" w:cs="Arial"/>
              <w:i/>
              <w:iCs/>
              <w:color w:val="000000"/>
              <w:sz w:val="22"/>
            </w:rPr>
            <w:t>Monographs of the Society for Research in Child Development</w:t>
          </w:r>
          <w:r w:rsidRPr="002E3536">
            <w:rPr>
              <w:rFonts w:ascii="Arial" w:eastAsia="Times New Roman" w:hAnsi="Arial" w:cs="Arial"/>
              <w:color w:val="000000"/>
              <w:sz w:val="22"/>
            </w:rPr>
            <w:t xml:space="preserve">, </w:t>
          </w:r>
          <w:r w:rsidRPr="002E3536">
            <w:rPr>
              <w:rFonts w:ascii="Arial" w:eastAsia="Times New Roman" w:hAnsi="Arial" w:cs="Arial"/>
              <w:i/>
              <w:iCs/>
              <w:color w:val="000000"/>
              <w:sz w:val="22"/>
            </w:rPr>
            <w:t>76</w:t>
          </w:r>
          <w:r w:rsidRPr="002E3536">
            <w:rPr>
              <w:rFonts w:ascii="Arial" w:eastAsia="Times New Roman" w:hAnsi="Arial" w:cs="Arial"/>
              <w:color w:val="000000"/>
              <w:sz w:val="22"/>
            </w:rPr>
            <w:t>(4), 62. https://doi.org/10.1111/j.1540-5834.2011.00628.x</w:t>
          </w:r>
        </w:p>
        <w:p w14:paraId="26A10759" w14:textId="77777777" w:rsidR="002E3536" w:rsidRPr="002E3536" w:rsidRDefault="002E3536" w:rsidP="002E3536">
          <w:pPr>
            <w:autoSpaceDE w:val="0"/>
            <w:autoSpaceDN w:val="0"/>
            <w:spacing w:line="360" w:lineRule="auto"/>
            <w:ind w:hanging="480"/>
            <w:divId w:val="1096055893"/>
            <w:rPr>
              <w:rFonts w:ascii="Arial" w:eastAsia="Times New Roman" w:hAnsi="Arial" w:cs="Arial"/>
              <w:color w:val="000000"/>
              <w:sz w:val="22"/>
            </w:rPr>
          </w:pPr>
          <w:r w:rsidRPr="002E3536">
            <w:rPr>
              <w:rFonts w:ascii="Arial" w:eastAsia="Times New Roman" w:hAnsi="Arial" w:cs="Arial"/>
              <w:color w:val="000000"/>
              <w:sz w:val="22"/>
            </w:rPr>
            <w:t xml:space="preserve">Carragher, L., Jones, G., Marron, A., Ballantine, L., Carragher, L., Jones, G., Marron, A., &amp; Ballantine, L. (2024). 5.Meeting the attachment needs of nursing home residents with dementia. </w:t>
          </w:r>
          <w:r w:rsidRPr="002E3536">
            <w:rPr>
              <w:rFonts w:ascii="Arial" w:eastAsia="Times New Roman" w:hAnsi="Arial" w:cs="Arial"/>
              <w:i/>
              <w:iCs/>
              <w:color w:val="000000"/>
              <w:sz w:val="22"/>
            </w:rPr>
            <w:t>Irish Journal of Applied Social Studies</w:t>
          </w:r>
          <w:r w:rsidRPr="002E3536">
            <w:rPr>
              <w:rFonts w:ascii="Arial" w:eastAsia="Times New Roman" w:hAnsi="Arial" w:cs="Arial"/>
              <w:color w:val="000000"/>
              <w:sz w:val="22"/>
            </w:rPr>
            <w:t xml:space="preserve">, </w:t>
          </w:r>
          <w:r w:rsidRPr="002E3536">
            <w:rPr>
              <w:rFonts w:ascii="Arial" w:eastAsia="Times New Roman" w:hAnsi="Arial" w:cs="Arial"/>
              <w:i/>
              <w:iCs/>
              <w:color w:val="000000"/>
              <w:sz w:val="22"/>
            </w:rPr>
            <w:t>24</w:t>
          </w:r>
          <w:r w:rsidRPr="002E3536">
            <w:rPr>
              <w:rFonts w:ascii="Arial" w:eastAsia="Times New Roman" w:hAnsi="Arial" w:cs="Arial"/>
              <w:color w:val="000000"/>
              <w:sz w:val="22"/>
            </w:rPr>
            <w:t>(1), 5. https://doi.org/https://doi.org/10.21427/ygqs-3x08</w:t>
          </w:r>
        </w:p>
        <w:p w14:paraId="0AA3A9CB" w14:textId="77777777" w:rsidR="002E3536" w:rsidRPr="002E3536" w:rsidRDefault="002E3536" w:rsidP="002E3536">
          <w:pPr>
            <w:autoSpaceDE w:val="0"/>
            <w:autoSpaceDN w:val="0"/>
            <w:spacing w:line="360" w:lineRule="auto"/>
            <w:ind w:hanging="480"/>
            <w:divId w:val="1309896208"/>
            <w:rPr>
              <w:rFonts w:ascii="Arial" w:eastAsia="Times New Roman" w:hAnsi="Arial" w:cs="Arial"/>
              <w:color w:val="000000"/>
              <w:sz w:val="22"/>
            </w:rPr>
          </w:pPr>
          <w:r w:rsidRPr="002E3536">
            <w:rPr>
              <w:rFonts w:ascii="Arial" w:eastAsia="Times New Roman" w:hAnsi="Arial" w:cs="Arial"/>
              <w:color w:val="000000"/>
              <w:sz w:val="22"/>
            </w:rPr>
            <w:t xml:space="preserve">Foster Hamlin, A. (2018). </w:t>
          </w:r>
          <w:proofErr w:type="spellStart"/>
          <w:r w:rsidRPr="002E3536">
            <w:rPr>
              <w:rFonts w:ascii="Arial" w:eastAsia="Times New Roman" w:hAnsi="Arial" w:cs="Arial"/>
              <w:i/>
              <w:iCs/>
              <w:color w:val="000000"/>
              <w:sz w:val="22"/>
            </w:rPr>
            <w:t>ScholarWorks</w:t>
          </w:r>
          <w:proofErr w:type="spellEnd"/>
          <w:r w:rsidRPr="002E3536">
            <w:rPr>
              <w:rFonts w:ascii="Arial" w:eastAsia="Times New Roman" w:hAnsi="Arial" w:cs="Arial"/>
              <w:i/>
              <w:iCs/>
              <w:color w:val="000000"/>
              <w:sz w:val="22"/>
            </w:rPr>
            <w:t xml:space="preserve"> A Phenomenological Study on the Challenges Experienced by Kinship Adopters</w:t>
          </w:r>
          <w:r w:rsidRPr="002E3536">
            <w:rPr>
              <w:rFonts w:ascii="Arial" w:eastAsia="Times New Roman" w:hAnsi="Arial" w:cs="Arial"/>
              <w:color w:val="000000"/>
              <w:sz w:val="22"/>
            </w:rPr>
            <w:t>. https://scholarworks.waldenu.edu/dissertations</w:t>
          </w:r>
        </w:p>
        <w:p w14:paraId="43B576A9" w14:textId="77777777" w:rsidR="002E3536" w:rsidRPr="002E3536" w:rsidRDefault="002E3536" w:rsidP="002E3536">
          <w:pPr>
            <w:autoSpaceDE w:val="0"/>
            <w:autoSpaceDN w:val="0"/>
            <w:spacing w:line="360" w:lineRule="auto"/>
            <w:ind w:hanging="480"/>
            <w:divId w:val="1045835270"/>
            <w:rPr>
              <w:rFonts w:ascii="Arial" w:eastAsia="Times New Roman" w:hAnsi="Arial" w:cs="Arial"/>
              <w:color w:val="000000"/>
              <w:sz w:val="22"/>
            </w:rPr>
          </w:pPr>
          <w:proofErr w:type="spellStart"/>
          <w:r w:rsidRPr="002E3536">
            <w:rPr>
              <w:rFonts w:ascii="Arial" w:eastAsia="Times New Roman" w:hAnsi="Arial" w:cs="Arial"/>
              <w:color w:val="000000"/>
              <w:sz w:val="22"/>
            </w:rPr>
            <w:t>Kashaniyan</w:t>
          </w:r>
          <w:proofErr w:type="spellEnd"/>
          <w:r w:rsidRPr="002E3536">
            <w:rPr>
              <w:rFonts w:ascii="Arial" w:eastAsia="Times New Roman" w:hAnsi="Arial" w:cs="Arial"/>
              <w:color w:val="000000"/>
              <w:sz w:val="22"/>
            </w:rPr>
            <w:t xml:space="preserve">, F., &amp; </w:t>
          </w:r>
          <w:proofErr w:type="spellStart"/>
          <w:r w:rsidRPr="002E3536">
            <w:rPr>
              <w:rFonts w:ascii="Arial" w:eastAsia="Times New Roman" w:hAnsi="Arial" w:cs="Arial"/>
              <w:color w:val="000000"/>
              <w:sz w:val="22"/>
            </w:rPr>
            <w:t>Khodabakhshi</w:t>
          </w:r>
          <w:proofErr w:type="spellEnd"/>
          <w:r w:rsidRPr="002E3536">
            <w:rPr>
              <w:rFonts w:ascii="Arial" w:eastAsia="Times New Roman" w:hAnsi="Arial" w:cs="Arial"/>
              <w:color w:val="000000"/>
              <w:sz w:val="22"/>
            </w:rPr>
            <w:t xml:space="preserve"> </w:t>
          </w:r>
          <w:proofErr w:type="spellStart"/>
          <w:r w:rsidRPr="002E3536">
            <w:rPr>
              <w:rFonts w:ascii="Arial" w:eastAsia="Times New Roman" w:hAnsi="Arial" w:cs="Arial"/>
              <w:color w:val="000000"/>
              <w:sz w:val="22"/>
            </w:rPr>
            <w:t>Koolaee</w:t>
          </w:r>
          <w:proofErr w:type="spellEnd"/>
          <w:r w:rsidRPr="002E3536">
            <w:rPr>
              <w:rFonts w:ascii="Arial" w:eastAsia="Times New Roman" w:hAnsi="Arial" w:cs="Arial"/>
              <w:color w:val="000000"/>
              <w:sz w:val="22"/>
            </w:rPr>
            <w:t xml:space="preserve">, A. (2015). Effectiveness of Positive Psychology Group Interventions on Meaning of Life and Life Satisfaction among Older Adults. </w:t>
          </w:r>
          <w:r w:rsidRPr="002E3536">
            <w:rPr>
              <w:rFonts w:ascii="Arial" w:eastAsia="Times New Roman" w:hAnsi="Arial" w:cs="Arial"/>
              <w:i/>
              <w:iCs/>
              <w:color w:val="000000"/>
              <w:sz w:val="22"/>
            </w:rPr>
            <w:t>Shahid Sadoughi University of Medical Sciences</w:t>
          </w:r>
          <w:r w:rsidRPr="002E3536">
            <w:rPr>
              <w:rFonts w:ascii="Arial" w:eastAsia="Times New Roman" w:hAnsi="Arial" w:cs="Arial"/>
              <w:color w:val="000000"/>
              <w:sz w:val="22"/>
            </w:rPr>
            <w:t xml:space="preserve">, </w:t>
          </w:r>
          <w:r w:rsidRPr="002E3536">
            <w:rPr>
              <w:rFonts w:ascii="Arial" w:eastAsia="Times New Roman" w:hAnsi="Arial" w:cs="Arial"/>
              <w:i/>
              <w:iCs/>
              <w:color w:val="000000"/>
              <w:sz w:val="22"/>
            </w:rPr>
            <w:t>1</w:t>
          </w:r>
          <w:r w:rsidRPr="002E3536">
            <w:rPr>
              <w:rFonts w:ascii="Arial" w:eastAsia="Times New Roman" w:hAnsi="Arial" w:cs="Arial"/>
              <w:color w:val="000000"/>
              <w:sz w:val="22"/>
            </w:rPr>
            <w:t>(2), 68–74. http://ehj.ssu.ac.ir</w:t>
          </w:r>
        </w:p>
        <w:p w14:paraId="239607CA" w14:textId="77777777" w:rsidR="002E3536" w:rsidRPr="002E3536" w:rsidRDefault="002E3536" w:rsidP="002E3536">
          <w:pPr>
            <w:autoSpaceDE w:val="0"/>
            <w:autoSpaceDN w:val="0"/>
            <w:spacing w:line="360" w:lineRule="auto"/>
            <w:ind w:hanging="480"/>
            <w:divId w:val="706491776"/>
            <w:rPr>
              <w:rFonts w:ascii="Arial" w:eastAsia="Times New Roman" w:hAnsi="Arial" w:cs="Arial"/>
              <w:color w:val="000000"/>
              <w:sz w:val="22"/>
            </w:rPr>
          </w:pPr>
          <w:proofErr w:type="spellStart"/>
          <w:r w:rsidRPr="002E3536">
            <w:rPr>
              <w:rFonts w:ascii="Arial" w:eastAsia="Times New Roman" w:hAnsi="Arial" w:cs="Arial"/>
              <w:color w:val="000000"/>
              <w:sz w:val="22"/>
            </w:rPr>
            <w:t>Lonkar</w:t>
          </w:r>
          <w:proofErr w:type="spellEnd"/>
          <w:r w:rsidRPr="002E3536">
            <w:rPr>
              <w:rFonts w:ascii="Arial" w:eastAsia="Times New Roman" w:hAnsi="Arial" w:cs="Arial"/>
              <w:color w:val="000000"/>
              <w:sz w:val="22"/>
            </w:rPr>
            <w:t xml:space="preserve">, B. D. (2022). </w:t>
          </w:r>
          <w:r w:rsidRPr="002E3536">
            <w:rPr>
              <w:rFonts w:ascii="Arial" w:eastAsia="Times New Roman" w:hAnsi="Arial" w:cs="Arial"/>
              <w:i/>
              <w:iCs/>
              <w:color w:val="000000"/>
              <w:sz w:val="22"/>
            </w:rPr>
            <w:t>Aged Out Fosters: A Qualitative Descriptive Study of Attachment and Well-Being Submitted by</w:t>
          </w:r>
          <w:r w:rsidRPr="002E3536">
            <w:rPr>
              <w:rFonts w:ascii="Arial" w:eastAsia="Times New Roman" w:hAnsi="Arial" w:cs="Arial"/>
              <w:color w:val="000000"/>
              <w:sz w:val="22"/>
            </w:rPr>
            <w:t>.</w:t>
          </w:r>
        </w:p>
        <w:p w14:paraId="4DB5946B" w14:textId="77777777" w:rsidR="002E3536" w:rsidRPr="002E3536" w:rsidRDefault="002E3536" w:rsidP="002E3536">
          <w:pPr>
            <w:autoSpaceDE w:val="0"/>
            <w:autoSpaceDN w:val="0"/>
            <w:spacing w:line="360" w:lineRule="auto"/>
            <w:ind w:hanging="480"/>
            <w:divId w:val="962610755"/>
            <w:rPr>
              <w:rFonts w:ascii="Arial" w:eastAsia="Times New Roman" w:hAnsi="Arial" w:cs="Arial"/>
              <w:color w:val="000000"/>
              <w:sz w:val="22"/>
            </w:rPr>
          </w:pPr>
          <w:r w:rsidRPr="002E3536">
            <w:rPr>
              <w:rFonts w:ascii="Arial" w:eastAsia="Times New Roman" w:hAnsi="Arial" w:cs="Arial"/>
              <w:color w:val="000000"/>
              <w:sz w:val="22"/>
            </w:rPr>
            <w:t xml:space="preserve">Marks, R. (2021). Aging and Positive Psychology. </w:t>
          </w:r>
          <w:r w:rsidRPr="002E3536">
            <w:rPr>
              <w:rFonts w:ascii="Arial" w:eastAsia="Times New Roman" w:hAnsi="Arial" w:cs="Arial"/>
              <w:i/>
              <w:iCs/>
              <w:color w:val="000000"/>
              <w:sz w:val="22"/>
            </w:rPr>
            <w:t>Journal of Aging Research and Healthcare</w:t>
          </w:r>
          <w:r w:rsidRPr="002E3536">
            <w:rPr>
              <w:rFonts w:ascii="Arial" w:eastAsia="Times New Roman" w:hAnsi="Arial" w:cs="Arial"/>
              <w:color w:val="000000"/>
              <w:sz w:val="22"/>
            </w:rPr>
            <w:t xml:space="preserve">, </w:t>
          </w:r>
          <w:r w:rsidRPr="002E3536">
            <w:rPr>
              <w:rFonts w:ascii="Arial" w:eastAsia="Times New Roman" w:hAnsi="Arial" w:cs="Arial"/>
              <w:i/>
              <w:iCs/>
              <w:color w:val="000000"/>
              <w:sz w:val="22"/>
            </w:rPr>
            <w:t>4</w:t>
          </w:r>
          <w:r w:rsidRPr="002E3536">
            <w:rPr>
              <w:rFonts w:ascii="Arial" w:eastAsia="Times New Roman" w:hAnsi="Arial" w:cs="Arial"/>
              <w:color w:val="000000"/>
              <w:sz w:val="22"/>
            </w:rPr>
            <w:t>(1), 43–56. https://doi.org/10.14302/issn.2474-7785.jarh-21-3979</w:t>
          </w:r>
        </w:p>
        <w:p w14:paraId="4A0BA403" w14:textId="77777777" w:rsidR="002E3536" w:rsidRPr="002E3536" w:rsidRDefault="002E3536" w:rsidP="002E3536">
          <w:pPr>
            <w:autoSpaceDE w:val="0"/>
            <w:autoSpaceDN w:val="0"/>
            <w:spacing w:line="360" w:lineRule="auto"/>
            <w:ind w:hanging="480"/>
            <w:divId w:val="1449936851"/>
            <w:rPr>
              <w:rFonts w:ascii="Arial" w:eastAsia="Times New Roman" w:hAnsi="Arial" w:cs="Arial"/>
              <w:color w:val="000000"/>
              <w:sz w:val="22"/>
            </w:rPr>
          </w:pPr>
          <w:r w:rsidRPr="002E3536">
            <w:rPr>
              <w:rFonts w:ascii="Arial" w:eastAsia="Times New Roman" w:hAnsi="Arial" w:cs="Arial"/>
              <w:color w:val="000000"/>
              <w:sz w:val="22"/>
            </w:rPr>
            <w:t xml:space="preserve">Milberg, A., &amp; Friedrichsen, M. (2017). Attachment figures when death is approaching: a study applying attachment theory to adult patients’ and family members’ experiences during palliative home care. </w:t>
          </w:r>
          <w:r w:rsidRPr="002E3536">
            <w:rPr>
              <w:rFonts w:ascii="Arial" w:eastAsia="Times New Roman" w:hAnsi="Arial" w:cs="Arial"/>
              <w:i/>
              <w:iCs/>
              <w:color w:val="000000"/>
              <w:sz w:val="22"/>
            </w:rPr>
            <w:t>Supportive Care in Cancer</w:t>
          </w:r>
          <w:r w:rsidRPr="002E3536">
            <w:rPr>
              <w:rFonts w:ascii="Arial" w:eastAsia="Times New Roman" w:hAnsi="Arial" w:cs="Arial"/>
              <w:color w:val="000000"/>
              <w:sz w:val="22"/>
            </w:rPr>
            <w:t xml:space="preserve">, </w:t>
          </w:r>
          <w:r w:rsidRPr="002E3536">
            <w:rPr>
              <w:rFonts w:ascii="Arial" w:eastAsia="Times New Roman" w:hAnsi="Arial" w:cs="Arial"/>
              <w:i/>
              <w:iCs/>
              <w:color w:val="000000"/>
              <w:sz w:val="22"/>
            </w:rPr>
            <w:t>25</w:t>
          </w:r>
          <w:r w:rsidRPr="002E3536">
            <w:rPr>
              <w:rFonts w:ascii="Arial" w:eastAsia="Times New Roman" w:hAnsi="Arial" w:cs="Arial"/>
              <w:color w:val="000000"/>
              <w:sz w:val="22"/>
            </w:rPr>
            <w:t>(7), 2267. https://doi.org/10.1007/s00520-017-3634-7</w:t>
          </w:r>
        </w:p>
        <w:p w14:paraId="3B9FEA72" w14:textId="77777777" w:rsidR="002E3536" w:rsidRPr="002E3536" w:rsidRDefault="002E3536" w:rsidP="002E3536">
          <w:pPr>
            <w:autoSpaceDE w:val="0"/>
            <w:autoSpaceDN w:val="0"/>
            <w:spacing w:line="360" w:lineRule="auto"/>
            <w:ind w:hanging="480"/>
            <w:divId w:val="857163449"/>
            <w:rPr>
              <w:rFonts w:ascii="Arial" w:eastAsia="Times New Roman" w:hAnsi="Arial" w:cs="Arial"/>
              <w:color w:val="000000"/>
              <w:sz w:val="22"/>
            </w:rPr>
          </w:pPr>
          <w:r w:rsidRPr="002E3536">
            <w:rPr>
              <w:rFonts w:ascii="Arial" w:eastAsia="Times New Roman" w:hAnsi="Arial" w:cs="Arial"/>
              <w:color w:val="000000"/>
              <w:sz w:val="22"/>
            </w:rPr>
            <w:t xml:space="preserve">Moses, T. (2000). Attachment theory and residential treatment: A study of staff-client relationships. </w:t>
          </w:r>
          <w:r w:rsidRPr="002E3536">
            <w:rPr>
              <w:rFonts w:ascii="Arial" w:eastAsia="Times New Roman" w:hAnsi="Arial" w:cs="Arial"/>
              <w:i/>
              <w:iCs/>
              <w:color w:val="000000"/>
              <w:sz w:val="22"/>
            </w:rPr>
            <w:t>American Journal of Orthopsychiatry</w:t>
          </w:r>
          <w:r w:rsidRPr="002E3536">
            <w:rPr>
              <w:rFonts w:ascii="Arial" w:eastAsia="Times New Roman" w:hAnsi="Arial" w:cs="Arial"/>
              <w:color w:val="000000"/>
              <w:sz w:val="22"/>
            </w:rPr>
            <w:t xml:space="preserve">, </w:t>
          </w:r>
          <w:r w:rsidRPr="002E3536">
            <w:rPr>
              <w:rFonts w:ascii="Arial" w:eastAsia="Times New Roman" w:hAnsi="Arial" w:cs="Arial"/>
              <w:i/>
              <w:iCs/>
              <w:color w:val="000000"/>
              <w:sz w:val="22"/>
            </w:rPr>
            <w:t>70</w:t>
          </w:r>
          <w:r w:rsidRPr="002E3536">
            <w:rPr>
              <w:rFonts w:ascii="Arial" w:eastAsia="Times New Roman" w:hAnsi="Arial" w:cs="Arial"/>
              <w:color w:val="000000"/>
              <w:sz w:val="22"/>
            </w:rPr>
            <w:t>(4), 474–490. https://doi.org/10.1037/h0087681</w:t>
          </w:r>
        </w:p>
        <w:p w14:paraId="00F1EBB6" w14:textId="77777777" w:rsidR="002E3536" w:rsidRPr="002E3536" w:rsidRDefault="002E3536" w:rsidP="002E3536">
          <w:pPr>
            <w:autoSpaceDE w:val="0"/>
            <w:autoSpaceDN w:val="0"/>
            <w:spacing w:line="360" w:lineRule="auto"/>
            <w:ind w:hanging="480"/>
            <w:divId w:val="246118166"/>
            <w:rPr>
              <w:rFonts w:ascii="Arial" w:eastAsia="Times New Roman" w:hAnsi="Arial" w:cs="Arial"/>
              <w:color w:val="000000"/>
              <w:sz w:val="22"/>
            </w:rPr>
          </w:pPr>
          <w:r w:rsidRPr="002E3536">
            <w:rPr>
              <w:rFonts w:ascii="Arial" w:eastAsia="Times New Roman" w:hAnsi="Arial" w:cs="Arial"/>
              <w:color w:val="000000"/>
              <w:sz w:val="22"/>
            </w:rPr>
            <w:t xml:space="preserve">Pezzati, R., Molteni, V., Bani, M., </w:t>
          </w:r>
          <w:proofErr w:type="spellStart"/>
          <w:r w:rsidRPr="002E3536">
            <w:rPr>
              <w:rFonts w:ascii="Arial" w:eastAsia="Times New Roman" w:hAnsi="Arial" w:cs="Arial"/>
              <w:color w:val="000000"/>
              <w:sz w:val="22"/>
            </w:rPr>
            <w:t>Settanta</w:t>
          </w:r>
          <w:proofErr w:type="spellEnd"/>
          <w:r w:rsidRPr="002E3536">
            <w:rPr>
              <w:rFonts w:ascii="Arial" w:eastAsia="Times New Roman" w:hAnsi="Arial" w:cs="Arial"/>
              <w:color w:val="000000"/>
              <w:sz w:val="22"/>
            </w:rPr>
            <w:t xml:space="preserve">, C., Di Maggio, M. G., Villa, I., Poletti, B., &amp; Ardito, R. B. (2014). Can Doll therapy preserve or promote attachment in people with cognitive, behavioral, and emotional problems? A pilot </w:t>
          </w:r>
          <w:proofErr w:type="gramStart"/>
          <w:r w:rsidRPr="002E3536">
            <w:rPr>
              <w:rFonts w:ascii="Arial" w:eastAsia="Times New Roman" w:hAnsi="Arial" w:cs="Arial"/>
              <w:color w:val="000000"/>
              <w:sz w:val="22"/>
            </w:rPr>
            <w:t>study in</w:t>
          </w:r>
          <w:proofErr w:type="gramEnd"/>
          <w:r w:rsidRPr="002E3536">
            <w:rPr>
              <w:rFonts w:ascii="Arial" w:eastAsia="Times New Roman" w:hAnsi="Arial" w:cs="Arial"/>
              <w:color w:val="000000"/>
              <w:sz w:val="22"/>
            </w:rPr>
            <w:t xml:space="preserve"> institutionalized patients with dementia. </w:t>
          </w:r>
          <w:r w:rsidRPr="002E3536">
            <w:rPr>
              <w:rFonts w:ascii="Arial" w:eastAsia="Times New Roman" w:hAnsi="Arial" w:cs="Arial"/>
              <w:i/>
              <w:iCs/>
              <w:color w:val="000000"/>
              <w:sz w:val="22"/>
            </w:rPr>
            <w:t>Frontiers in Psychology</w:t>
          </w:r>
          <w:r w:rsidRPr="002E3536">
            <w:rPr>
              <w:rFonts w:ascii="Arial" w:eastAsia="Times New Roman" w:hAnsi="Arial" w:cs="Arial"/>
              <w:color w:val="000000"/>
              <w:sz w:val="22"/>
            </w:rPr>
            <w:t xml:space="preserve">, </w:t>
          </w:r>
          <w:r w:rsidRPr="002E3536">
            <w:rPr>
              <w:rFonts w:ascii="Arial" w:eastAsia="Times New Roman" w:hAnsi="Arial" w:cs="Arial"/>
              <w:i/>
              <w:iCs/>
              <w:color w:val="000000"/>
              <w:sz w:val="22"/>
            </w:rPr>
            <w:t>5</w:t>
          </w:r>
          <w:r w:rsidRPr="002E3536">
            <w:rPr>
              <w:rFonts w:ascii="Arial" w:eastAsia="Times New Roman" w:hAnsi="Arial" w:cs="Arial"/>
              <w:color w:val="000000"/>
              <w:sz w:val="22"/>
            </w:rPr>
            <w:t>(APR), 342. https://doi.org/10.3389/fpsyg.2014.00342</w:t>
          </w:r>
        </w:p>
        <w:p w14:paraId="5BEC65DB" w14:textId="77777777" w:rsidR="002E3536" w:rsidRPr="002E3536" w:rsidRDefault="002E3536" w:rsidP="002E3536">
          <w:pPr>
            <w:autoSpaceDE w:val="0"/>
            <w:autoSpaceDN w:val="0"/>
            <w:spacing w:line="360" w:lineRule="auto"/>
            <w:ind w:hanging="480"/>
            <w:divId w:val="1103764364"/>
            <w:rPr>
              <w:rFonts w:ascii="Arial" w:eastAsia="Times New Roman" w:hAnsi="Arial" w:cs="Arial"/>
              <w:color w:val="000000"/>
              <w:sz w:val="22"/>
            </w:rPr>
          </w:pPr>
          <w:r w:rsidRPr="002E3536">
            <w:rPr>
              <w:rFonts w:ascii="Arial" w:eastAsia="Times New Roman" w:hAnsi="Arial" w:cs="Arial"/>
              <w:color w:val="000000"/>
              <w:sz w:val="22"/>
            </w:rPr>
            <w:lastRenderedPageBreak/>
            <w:t xml:space="preserve">Platts, L. G., Alm </w:t>
          </w:r>
          <w:proofErr w:type="spellStart"/>
          <w:r w:rsidRPr="002E3536">
            <w:rPr>
              <w:rFonts w:ascii="Arial" w:eastAsia="Times New Roman" w:hAnsi="Arial" w:cs="Arial"/>
              <w:color w:val="000000"/>
              <w:sz w:val="22"/>
            </w:rPr>
            <w:t>Norbrian</w:t>
          </w:r>
          <w:proofErr w:type="spellEnd"/>
          <w:r w:rsidRPr="002E3536">
            <w:rPr>
              <w:rFonts w:ascii="Arial" w:eastAsia="Times New Roman" w:hAnsi="Arial" w:cs="Arial"/>
              <w:color w:val="000000"/>
              <w:sz w:val="22"/>
            </w:rPr>
            <w:t xml:space="preserve">, A., &amp; Frick, M. A. (2023). Attachment in older adults is stably associated with health and quality of life: findings from a 14-year follow-up of the Whitehall II study. </w:t>
          </w:r>
          <w:r w:rsidRPr="002E3536">
            <w:rPr>
              <w:rFonts w:ascii="Arial" w:eastAsia="Times New Roman" w:hAnsi="Arial" w:cs="Arial"/>
              <w:i/>
              <w:iCs/>
              <w:color w:val="000000"/>
              <w:sz w:val="22"/>
            </w:rPr>
            <w:t>Aging and Mental Health</w:t>
          </w:r>
          <w:r w:rsidRPr="002E3536">
            <w:rPr>
              <w:rFonts w:ascii="Arial" w:eastAsia="Times New Roman" w:hAnsi="Arial" w:cs="Arial"/>
              <w:color w:val="000000"/>
              <w:sz w:val="22"/>
            </w:rPr>
            <w:t xml:space="preserve">, </w:t>
          </w:r>
          <w:r w:rsidRPr="002E3536">
            <w:rPr>
              <w:rFonts w:ascii="Arial" w:eastAsia="Times New Roman" w:hAnsi="Arial" w:cs="Arial"/>
              <w:i/>
              <w:iCs/>
              <w:color w:val="000000"/>
              <w:sz w:val="22"/>
            </w:rPr>
            <w:t>27</w:t>
          </w:r>
          <w:r w:rsidRPr="002E3536">
            <w:rPr>
              <w:rFonts w:ascii="Arial" w:eastAsia="Times New Roman" w:hAnsi="Arial" w:cs="Arial"/>
              <w:color w:val="000000"/>
              <w:sz w:val="22"/>
            </w:rPr>
            <w:t>(9), 1832–1842. https://doi.org/10.1080/13607863.2022.2148157</w:t>
          </w:r>
        </w:p>
        <w:p w14:paraId="170C5A01" w14:textId="77777777" w:rsidR="002E3536" w:rsidRPr="002E3536" w:rsidRDefault="002E3536" w:rsidP="002E3536">
          <w:pPr>
            <w:autoSpaceDE w:val="0"/>
            <w:autoSpaceDN w:val="0"/>
            <w:spacing w:line="360" w:lineRule="auto"/>
            <w:ind w:hanging="480"/>
            <w:divId w:val="808479557"/>
            <w:rPr>
              <w:rFonts w:ascii="Arial" w:eastAsia="Times New Roman" w:hAnsi="Arial" w:cs="Arial"/>
              <w:color w:val="000000"/>
              <w:sz w:val="22"/>
            </w:rPr>
          </w:pPr>
          <w:r w:rsidRPr="002E3536">
            <w:rPr>
              <w:rFonts w:ascii="Arial" w:eastAsia="Times New Roman" w:hAnsi="Arial" w:cs="Arial"/>
              <w:color w:val="000000"/>
              <w:sz w:val="22"/>
            </w:rPr>
            <w:t xml:space="preserve">Rodway, C., &amp; Spencer, R. (2025). Attachment in Old Age: A Fundamental Pillar for Public Health and Wellbeing. </w:t>
          </w:r>
          <w:r w:rsidRPr="002E3536">
            <w:rPr>
              <w:rFonts w:ascii="Arial" w:eastAsia="Times New Roman" w:hAnsi="Arial" w:cs="Arial"/>
              <w:i/>
              <w:iCs/>
              <w:color w:val="000000"/>
              <w:sz w:val="22"/>
            </w:rPr>
            <w:t xml:space="preserve">International Journal of Public </w:t>
          </w:r>
          <w:proofErr w:type="gramStart"/>
          <w:r w:rsidRPr="002E3536">
            <w:rPr>
              <w:rFonts w:ascii="Arial" w:eastAsia="Times New Roman" w:hAnsi="Arial" w:cs="Arial"/>
              <w:i/>
              <w:iCs/>
              <w:color w:val="000000"/>
              <w:sz w:val="22"/>
            </w:rPr>
            <w:t xml:space="preserve">Health </w:t>
          </w:r>
          <w:r w:rsidRPr="002E3536">
            <w:rPr>
              <w:rFonts w:ascii="Arial" w:eastAsia="Times New Roman" w:hAnsi="Arial" w:cs="Arial"/>
              <w:color w:val="000000"/>
              <w:sz w:val="22"/>
            </w:rPr>
            <w:t>,</w:t>
          </w:r>
          <w:proofErr w:type="gramEnd"/>
          <w:r w:rsidRPr="002E3536">
            <w:rPr>
              <w:rFonts w:ascii="Arial" w:eastAsia="Times New Roman" w:hAnsi="Arial" w:cs="Arial"/>
              <w:color w:val="000000"/>
              <w:sz w:val="22"/>
            </w:rPr>
            <w:t xml:space="preserve"> </w:t>
          </w:r>
          <w:r w:rsidRPr="002E3536">
            <w:rPr>
              <w:rFonts w:ascii="Arial" w:eastAsia="Times New Roman" w:hAnsi="Arial" w:cs="Arial"/>
              <w:i/>
              <w:iCs/>
              <w:color w:val="000000"/>
              <w:sz w:val="22"/>
            </w:rPr>
            <w:t>70</w:t>
          </w:r>
          <w:r w:rsidRPr="002E3536">
            <w:rPr>
              <w:rFonts w:ascii="Arial" w:eastAsia="Times New Roman" w:hAnsi="Arial" w:cs="Arial"/>
              <w:color w:val="000000"/>
              <w:sz w:val="22"/>
            </w:rPr>
            <w:t>(1), 1607770. https://doi.org/10.3389/ijph.2025.1607770</w:t>
          </w:r>
        </w:p>
        <w:p w14:paraId="73090361" w14:textId="4FE59654" w:rsidR="0094437A" w:rsidRPr="002E3536" w:rsidRDefault="002E3536" w:rsidP="002E3536">
          <w:pPr>
            <w:spacing w:line="360" w:lineRule="auto"/>
            <w:rPr>
              <w:rFonts w:ascii="Arial" w:hAnsi="Arial" w:cs="Arial"/>
              <w:sz w:val="22"/>
            </w:rPr>
          </w:pPr>
          <w:r w:rsidRPr="002E3536">
            <w:rPr>
              <w:rFonts w:ascii="Arial" w:eastAsia="Times New Roman" w:hAnsi="Arial" w:cs="Arial"/>
              <w:color w:val="000000"/>
              <w:sz w:val="22"/>
            </w:rPr>
            <w:t> </w:t>
          </w:r>
        </w:p>
      </w:sdtContent>
    </w:sdt>
    <w:sectPr w:rsidR="0094437A" w:rsidRPr="002E353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1B63E" w14:textId="77777777" w:rsidR="00AC2CBA" w:rsidRDefault="00AC2CBA" w:rsidP="00456A25">
      <w:pPr>
        <w:spacing w:after="0" w:line="240" w:lineRule="auto"/>
      </w:pPr>
      <w:r>
        <w:separator/>
      </w:r>
    </w:p>
  </w:endnote>
  <w:endnote w:type="continuationSeparator" w:id="0">
    <w:p w14:paraId="2BA6295A" w14:textId="77777777" w:rsidR="00AC2CBA" w:rsidRDefault="00AC2CBA" w:rsidP="00456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A2CB1" w14:textId="77777777" w:rsidR="00456A25" w:rsidRDefault="00456A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6912439"/>
      <w:docPartObj>
        <w:docPartGallery w:val="Page Numbers (Bottom of Page)"/>
        <w:docPartUnique/>
      </w:docPartObj>
    </w:sdtPr>
    <w:sdtEndPr>
      <w:rPr>
        <w:noProof/>
      </w:rPr>
    </w:sdtEndPr>
    <w:sdtContent>
      <w:p w14:paraId="56B476E0" w14:textId="7A51ADD2" w:rsidR="00456A25" w:rsidRDefault="00456A2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CD12B7" w14:textId="77777777" w:rsidR="00456A25" w:rsidRDefault="00456A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931BC" w14:textId="77777777" w:rsidR="00456A25" w:rsidRDefault="00456A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967A5" w14:textId="77777777" w:rsidR="00AC2CBA" w:rsidRDefault="00AC2CBA" w:rsidP="00456A25">
      <w:pPr>
        <w:spacing w:after="0" w:line="240" w:lineRule="auto"/>
      </w:pPr>
      <w:r>
        <w:separator/>
      </w:r>
    </w:p>
  </w:footnote>
  <w:footnote w:type="continuationSeparator" w:id="0">
    <w:p w14:paraId="2B9F38AE" w14:textId="77777777" w:rsidR="00AC2CBA" w:rsidRDefault="00AC2CBA" w:rsidP="00456A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35C1E" w14:textId="77777777" w:rsidR="00456A25" w:rsidRDefault="00456A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661A5" w14:textId="77777777" w:rsidR="00456A25" w:rsidRDefault="00456A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30172" w14:textId="77777777" w:rsidR="00456A25" w:rsidRDefault="00456A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84FD7"/>
    <w:multiLevelType w:val="hybridMultilevel"/>
    <w:tmpl w:val="85E8A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106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8E1"/>
    <w:rsid w:val="00040DE3"/>
    <w:rsid w:val="001700D3"/>
    <w:rsid w:val="001D0C6D"/>
    <w:rsid w:val="00204172"/>
    <w:rsid w:val="0029555D"/>
    <w:rsid w:val="002C7E09"/>
    <w:rsid w:val="002E3536"/>
    <w:rsid w:val="00300A2A"/>
    <w:rsid w:val="00307606"/>
    <w:rsid w:val="003B7FDD"/>
    <w:rsid w:val="003C1D3D"/>
    <w:rsid w:val="00456A25"/>
    <w:rsid w:val="00460560"/>
    <w:rsid w:val="004754D0"/>
    <w:rsid w:val="004E67FA"/>
    <w:rsid w:val="00502B64"/>
    <w:rsid w:val="005226CE"/>
    <w:rsid w:val="005407F0"/>
    <w:rsid w:val="005F4866"/>
    <w:rsid w:val="007F2B00"/>
    <w:rsid w:val="0081576C"/>
    <w:rsid w:val="008A04ED"/>
    <w:rsid w:val="008A712D"/>
    <w:rsid w:val="0092436A"/>
    <w:rsid w:val="00931069"/>
    <w:rsid w:val="0094437A"/>
    <w:rsid w:val="009A14B0"/>
    <w:rsid w:val="009B70A3"/>
    <w:rsid w:val="00A521C8"/>
    <w:rsid w:val="00A81C01"/>
    <w:rsid w:val="00AB3045"/>
    <w:rsid w:val="00AC2CBA"/>
    <w:rsid w:val="00AD784B"/>
    <w:rsid w:val="00BC271E"/>
    <w:rsid w:val="00C262AF"/>
    <w:rsid w:val="00C5285C"/>
    <w:rsid w:val="00CC64F6"/>
    <w:rsid w:val="00CD7160"/>
    <w:rsid w:val="00D338E1"/>
    <w:rsid w:val="00DB5CA0"/>
    <w:rsid w:val="00E21088"/>
    <w:rsid w:val="00EC6872"/>
    <w:rsid w:val="00F50E24"/>
    <w:rsid w:val="00F5699D"/>
    <w:rsid w:val="00FE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A3408"/>
  <w15:chartTrackingRefBased/>
  <w15:docId w15:val="{C1AA2A9F-92C7-49F9-BB68-C971848F0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560"/>
    <w:pPr>
      <w:jc w:val="both"/>
    </w:pPr>
    <w:rPr>
      <w:sz w:val="24"/>
    </w:rPr>
  </w:style>
  <w:style w:type="paragraph" w:styleId="Heading1">
    <w:name w:val="heading 1"/>
    <w:basedOn w:val="Normal"/>
    <w:next w:val="Normal"/>
    <w:link w:val="Heading1Char"/>
    <w:uiPriority w:val="9"/>
    <w:qFormat/>
    <w:rsid w:val="001D0C6D"/>
    <w:pPr>
      <w:keepNext/>
      <w:keepLines/>
      <w:spacing w:before="240" w:after="0" w:line="240" w:lineRule="auto"/>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1D0C6D"/>
    <w:pPr>
      <w:keepNext/>
      <w:keepLines/>
      <w:spacing w:before="40" w:after="0" w:line="240" w:lineRule="auto"/>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semiHidden/>
    <w:unhideWhenUsed/>
    <w:qFormat/>
    <w:rsid w:val="001D0C6D"/>
    <w:pPr>
      <w:keepNext/>
      <w:keepLines/>
      <w:spacing w:before="40" w:after="0" w:line="240" w:lineRule="auto"/>
      <w:outlineLvl w:val="2"/>
    </w:pPr>
    <w:rPr>
      <w:rFonts w:asciiTheme="majorHAnsi" w:eastAsiaTheme="majorEastAsia" w:hAnsiTheme="majorHAnsi" w:cstheme="majorBidi"/>
      <w:b/>
      <w:color w:val="000000" w:themeColor="text1"/>
      <w:szCs w:val="24"/>
    </w:rPr>
  </w:style>
  <w:style w:type="paragraph" w:styleId="Heading4">
    <w:name w:val="heading 4"/>
    <w:basedOn w:val="Normal"/>
    <w:next w:val="Normal"/>
    <w:link w:val="Heading4Char"/>
    <w:uiPriority w:val="9"/>
    <w:semiHidden/>
    <w:unhideWhenUsed/>
    <w:qFormat/>
    <w:rsid w:val="00D338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38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38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38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38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38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D0C6D"/>
    <w:pPr>
      <w:spacing w:after="0" w:line="240" w:lineRule="auto"/>
      <w:contextualSpacing/>
      <w:jc w:val="center"/>
    </w:pPr>
    <w:rPr>
      <w:rFonts w:asciiTheme="majorHAnsi" w:eastAsiaTheme="majorEastAsia" w:hAnsiTheme="majorHAnsi" w:cstheme="majorBidi"/>
      <w:b/>
      <w:spacing w:val="-10"/>
      <w:kern w:val="28"/>
      <w:sz w:val="32"/>
      <w:szCs w:val="56"/>
    </w:rPr>
  </w:style>
  <w:style w:type="character" w:customStyle="1" w:styleId="TitleChar">
    <w:name w:val="Title Char"/>
    <w:basedOn w:val="DefaultParagraphFont"/>
    <w:link w:val="Title"/>
    <w:uiPriority w:val="10"/>
    <w:rsid w:val="001D0C6D"/>
    <w:rPr>
      <w:rFonts w:asciiTheme="majorHAnsi" w:eastAsiaTheme="majorEastAsia" w:hAnsiTheme="majorHAnsi" w:cstheme="majorBidi"/>
      <w:b/>
      <w:spacing w:val="-10"/>
      <w:kern w:val="28"/>
      <w:sz w:val="32"/>
      <w:szCs w:val="56"/>
    </w:rPr>
  </w:style>
  <w:style w:type="character" w:customStyle="1" w:styleId="Heading1Char">
    <w:name w:val="Heading 1 Char"/>
    <w:basedOn w:val="DefaultParagraphFont"/>
    <w:link w:val="Heading1"/>
    <w:uiPriority w:val="9"/>
    <w:rsid w:val="001D0C6D"/>
    <w:rPr>
      <w:rFonts w:asciiTheme="majorHAnsi" w:eastAsiaTheme="majorEastAsia" w:hAnsiTheme="majorHAnsi" w:cstheme="majorBidi"/>
      <w:b/>
      <w:sz w:val="28"/>
      <w:szCs w:val="32"/>
    </w:rPr>
  </w:style>
  <w:style w:type="character" w:customStyle="1" w:styleId="Heading2Char">
    <w:name w:val="Heading 2 Char"/>
    <w:basedOn w:val="DefaultParagraphFont"/>
    <w:link w:val="Heading2"/>
    <w:uiPriority w:val="9"/>
    <w:rsid w:val="001D0C6D"/>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semiHidden/>
    <w:rsid w:val="001D0C6D"/>
    <w:rPr>
      <w:rFonts w:asciiTheme="majorHAnsi" w:eastAsiaTheme="majorEastAsia" w:hAnsiTheme="majorHAnsi" w:cstheme="majorBidi"/>
      <w:b/>
      <w:color w:val="000000" w:themeColor="text1"/>
      <w:sz w:val="24"/>
      <w:szCs w:val="24"/>
    </w:rPr>
  </w:style>
  <w:style w:type="character" w:customStyle="1" w:styleId="Heading4Char">
    <w:name w:val="Heading 4 Char"/>
    <w:basedOn w:val="DefaultParagraphFont"/>
    <w:link w:val="Heading4"/>
    <w:uiPriority w:val="9"/>
    <w:semiHidden/>
    <w:rsid w:val="00D338E1"/>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D338E1"/>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D338E1"/>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D338E1"/>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D338E1"/>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D338E1"/>
    <w:rPr>
      <w:rFonts w:eastAsiaTheme="majorEastAsia" w:cstheme="majorBidi"/>
      <w:color w:val="272727" w:themeColor="text1" w:themeTint="D8"/>
      <w:sz w:val="24"/>
    </w:rPr>
  </w:style>
  <w:style w:type="paragraph" w:styleId="Subtitle">
    <w:name w:val="Subtitle"/>
    <w:basedOn w:val="Normal"/>
    <w:next w:val="Normal"/>
    <w:link w:val="SubtitleChar"/>
    <w:uiPriority w:val="11"/>
    <w:qFormat/>
    <w:rsid w:val="00D338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38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38E1"/>
    <w:pPr>
      <w:spacing w:before="160"/>
      <w:jc w:val="center"/>
    </w:pPr>
    <w:rPr>
      <w:i/>
      <w:iCs/>
      <w:color w:val="404040" w:themeColor="text1" w:themeTint="BF"/>
    </w:rPr>
  </w:style>
  <w:style w:type="character" w:customStyle="1" w:styleId="QuoteChar">
    <w:name w:val="Quote Char"/>
    <w:basedOn w:val="DefaultParagraphFont"/>
    <w:link w:val="Quote"/>
    <w:uiPriority w:val="29"/>
    <w:rsid w:val="00D338E1"/>
    <w:rPr>
      <w:i/>
      <w:iCs/>
      <w:color w:val="404040" w:themeColor="text1" w:themeTint="BF"/>
      <w:sz w:val="24"/>
    </w:rPr>
  </w:style>
  <w:style w:type="paragraph" w:styleId="ListParagraph">
    <w:name w:val="List Paragraph"/>
    <w:basedOn w:val="Normal"/>
    <w:uiPriority w:val="34"/>
    <w:qFormat/>
    <w:rsid w:val="00D338E1"/>
    <w:pPr>
      <w:ind w:left="720"/>
      <w:contextualSpacing/>
    </w:pPr>
  </w:style>
  <w:style w:type="character" w:styleId="IntenseEmphasis">
    <w:name w:val="Intense Emphasis"/>
    <w:basedOn w:val="DefaultParagraphFont"/>
    <w:uiPriority w:val="21"/>
    <w:qFormat/>
    <w:rsid w:val="00D338E1"/>
    <w:rPr>
      <w:i/>
      <w:iCs/>
      <w:color w:val="0F4761" w:themeColor="accent1" w:themeShade="BF"/>
    </w:rPr>
  </w:style>
  <w:style w:type="paragraph" w:styleId="IntenseQuote">
    <w:name w:val="Intense Quote"/>
    <w:basedOn w:val="Normal"/>
    <w:next w:val="Normal"/>
    <w:link w:val="IntenseQuoteChar"/>
    <w:uiPriority w:val="30"/>
    <w:qFormat/>
    <w:rsid w:val="00D338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38E1"/>
    <w:rPr>
      <w:i/>
      <w:iCs/>
      <w:color w:val="0F4761" w:themeColor="accent1" w:themeShade="BF"/>
      <w:sz w:val="24"/>
    </w:rPr>
  </w:style>
  <w:style w:type="character" w:styleId="IntenseReference">
    <w:name w:val="Intense Reference"/>
    <w:basedOn w:val="DefaultParagraphFont"/>
    <w:uiPriority w:val="32"/>
    <w:qFormat/>
    <w:rsid w:val="00D338E1"/>
    <w:rPr>
      <w:b/>
      <w:bCs/>
      <w:smallCaps/>
      <w:color w:val="0F4761" w:themeColor="accent1" w:themeShade="BF"/>
      <w:spacing w:val="5"/>
    </w:rPr>
  </w:style>
  <w:style w:type="character" w:styleId="PlaceholderText">
    <w:name w:val="Placeholder Text"/>
    <w:basedOn w:val="DefaultParagraphFont"/>
    <w:uiPriority w:val="99"/>
    <w:semiHidden/>
    <w:rsid w:val="00AB3045"/>
    <w:rPr>
      <w:color w:val="666666"/>
    </w:rPr>
  </w:style>
  <w:style w:type="table" w:styleId="TableGrid">
    <w:name w:val="Table Grid"/>
    <w:basedOn w:val="TableNormal"/>
    <w:uiPriority w:val="39"/>
    <w:rsid w:val="002E35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6A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6A25"/>
    <w:rPr>
      <w:sz w:val="24"/>
    </w:rPr>
  </w:style>
  <w:style w:type="paragraph" w:styleId="Footer">
    <w:name w:val="footer"/>
    <w:basedOn w:val="Normal"/>
    <w:link w:val="FooterChar"/>
    <w:uiPriority w:val="99"/>
    <w:unhideWhenUsed/>
    <w:rsid w:val="00456A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6A2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20229">
      <w:marLeft w:val="480"/>
      <w:marRight w:val="0"/>
      <w:marTop w:val="0"/>
      <w:marBottom w:val="0"/>
      <w:divBdr>
        <w:top w:val="none" w:sz="0" w:space="0" w:color="auto"/>
        <w:left w:val="none" w:sz="0" w:space="0" w:color="auto"/>
        <w:bottom w:val="none" w:sz="0" w:space="0" w:color="auto"/>
        <w:right w:val="none" w:sz="0" w:space="0" w:color="auto"/>
      </w:divBdr>
    </w:div>
    <w:div w:id="246118166">
      <w:marLeft w:val="480"/>
      <w:marRight w:val="0"/>
      <w:marTop w:val="0"/>
      <w:marBottom w:val="0"/>
      <w:divBdr>
        <w:top w:val="none" w:sz="0" w:space="0" w:color="auto"/>
        <w:left w:val="none" w:sz="0" w:space="0" w:color="auto"/>
        <w:bottom w:val="none" w:sz="0" w:space="0" w:color="auto"/>
        <w:right w:val="none" w:sz="0" w:space="0" w:color="auto"/>
      </w:divBdr>
    </w:div>
    <w:div w:id="706491776">
      <w:marLeft w:val="480"/>
      <w:marRight w:val="0"/>
      <w:marTop w:val="0"/>
      <w:marBottom w:val="0"/>
      <w:divBdr>
        <w:top w:val="none" w:sz="0" w:space="0" w:color="auto"/>
        <w:left w:val="none" w:sz="0" w:space="0" w:color="auto"/>
        <w:bottom w:val="none" w:sz="0" w:space="0" w:color="auto"/>
        <w:right w:val="none" w:sz="0" w:space="0" w:color="auto"/>
      </w:divBdr>
    </w:div>
    <w:div w:id="722220163">
      <w:marLeft w:val="480"/>
      <w:marRight w:val="0"/>
      <w:marTop w:val="0"/>
      <w:marBottom w:val="0"/>
      <w:divBdr>
        <w:top w:val="none" w:sz="0" w:space="0" w:color="auto"/>
        <w:left w:val="none" w:sz="0" w:space="0" w:color="auto"/>
        <w:bottom w:val="none" w:sz="0" w:space="0" w:color="auto"/>
        <w:right w:val="none" w:sz="0" w:space="0" w:color="auto"/>
      </w:divBdr>
    </w:div>
    <w:div w:id="808479557">
      <w:marLeft w:val="480"/>
      <w:marRight w:val="0"/>
      <w:marTop w:val="0"/>
      <w:marBottom w:val="0"/>
      <w:divBdr>
        <w:top w:val="none" w:sz="0" w:space="0" w:color="auto"/>
        <w:left w:val="none" w:sz="0" w:space="0" w:color="auto"/>
        <w:bottom w:val="none" w:sz="0" w:space="0" w:color="auto"/>
        <w:right w:val="none" w:sz="0" w:space="0" w:color="auto"/>
      </w:divBdr>
    </w:div>
    <w:div w:id="857163449">
      <w:marLeft w:val="480"/>
      <w:marRight w:val="0"/>
      <w:marTop w:val="0"/>
      <w:marBottom w:val="0"/>
      <w:divBdr>
        <w:top w:val="none" w:sz="0" w:space="0" w:color="auto"/>
        <w:left w:val="none" w:sz="0" w:space="0" w:color="auto"/>
        <w:bottom w:val="none" w:sz="0" w:space="0" w:color="auto"/>
        <w:right w:val="none" w:sz="0" w:space="0" w:color="auto"/>
      </w:divBdr>
    </w:div>
    <w:div w:id="869027464">
      <w:marLeft w:val="480"/>
      <w:marRight w:val="0"/>
      <w:marTop w:val="0"/>
      <w:marBottom w:val="0"/>
      <w:divBdr>
        <w:top w:val="none" w:sz="0" w:space="0" w:color="auto"/>
        <w:left w:val="none" w:sz="0" w:space="0" w:color="auto"/>
        <w:bottom w:val="none" w:sz="0" w:space="0" w:color="auto"/>
        <w:right w:val="none" w:sz="0" w:space="0" w:color="auto"/>
      </w:divBdr>
    </w:div>
    <w:div w:id="911816024">
      <w:marLeft w:val="480"/>
      <w:marRight w:val="0"/>
      <w:marTop w:val="0"/>
      <w:marBottom w:val="0"/>
      <w:divBdr>
        <w:top w:val="none" w:sz="0" w:space="0" w:color="auto"/>
        <w:left w:val="none" w:sz="0" w:space="0" w:color="auto"/>
        <w:bottom w:val="none" w:sz="0" w:space="0" w:color="auto"/>
        <w:right w:val="none" w:sz="0" w:space="0" w:color="auto"/>
      </w:divBdr>
    </w:div>
    <w:div w:id="962610755">
      <w:marLeft w:val="480"/>
      <w:marRight w:val="0"/>
      <w:marTop w:val="0"/>
      <w:marBottom w:val="0"/>
      <w:divBdr>
        <w:top w:val="none" w:sz="0" w:space="0" w:color="auto"/>
        <w:left w:val="none" w:sz="0" w:space="0" w:color="auto"/>
        <w:bottom w:val="none" w:sz="0" w:space="0" w:color="auto"/>
        <w:right w:val="none" w:sz="0" w:space="0" w:color="auto"/>
      </w:divBdr>
    </w:div>
    <w:div w:id="1045835270">
      <w:marLeft w:val="480"/>
      <w:marRight w:val="0"/>
      <w:marTop w:val="0"/>
      <w:marBottom w:val="0"/>
      <w:divBdr>
        <w:top w:val="none" w:sz="0" w:space="0" w:color="auto"/>
        <w:left w:val="none" w:sz="0" w:space="0" w:color="auto"/>
        <w:bottom w:val="none" w:sz="0" w:space="0" w:color="auto"/>
        <w:right w:val="none" w:sz="0" w:space="0" w:color="auto"/>
      </w:divBdr>
    </w:div>
    <w:div w:id="1096055893">
      <w:marLeft w:val="480"/>
      <w:marRight w:val="0"/>
      <w:marTop w:val="0"/>
      <w:marBottom w:val="0"/>
      <w:divBdr>
        <w:top w:val="none" w:sz="0" w:space="0" w:color="auto"/>
        <w:left w:val="none" w:sz="0" w:space="0" w:color="auto"/>
        <w:bottom w:val="none" w:sz="0" w:space="0" w:color="auto"/>
        <w:right w:val="none" w:sz="0" w:space="0" w:color="auto"/>
      </w:divBdr>
    </w:div>
    <w:div w:id="1103764364">
      <w:marLeft w:val="480"/>
      <w:marRight w:val="0"/>
      <w:marTop w:val="0"/>
      <w:marBottom w:val="0"/>
      <w:divBdr>
        <w:top w:val="none" w:sz="0" w:space="0" w:color="auto"/>
        <w:left w:val="none" w:sz="0" w:space="0" w:color="auto"/>
        <w:bottom w:val="none" w:sz="0" w:space="0" w:color="auto"/>
        <w:right w:val="none" w:sz="0" w:space="0" w:color="auto"/>
      </w:divBdr>
    </w:div>
    <w:div w:id="1133526175">
      <w:marLeft w:val="480"/>
      <w:marRight w:val="0"/>
      <w:marTop w:val="0"/>
      <w:marBottom w:val="0"/>
      <w:divBdr>
        <w:top w:val="none" w:sz="0" w:space="0" w:color="auto"/>
        <w:left w:val="none" w:sz="0" w:space="0" w:color="auto"/>
        <w:bottom w:val="none" w:sz="0" w:space="0" w:color="auto"/>
        <w:right w:val="none" w:sz="0" w:space="0" w:color="auto"/>
      </w:divBdr>
    </w:div>
    <w:div w:id="1157764822">
      <w:marLeft w:val="480"/>
      <w:marRight w:val="0"/>
      <w:marTop w:val="0"/>
      <w:marBottom w:val="0"/>
      <w:divBdr>
        <w:top w:val="none" w:sz="0" w:space="0" w:color="auto"/>
        <w:left w:val="none" w:sz="0" w:space="0" w:color="auto"/>
        <w:bottom w:val="none" w:sz="0" w:space="0" w:color="auto"/>
        <w:right w:val="none" w:sz="0" w:space="0" w:color="auto"/>
      </w:divBdr>
    </w:div>
    <w:div w:id="1309896208">
      <w:marLeft w:val="480"/>
      <w:marRight w:val="0"/>
      <w:marTop w:val="0"/>
      <w:marBottom w:val="0"/>
      <w:divBdr>
        <w:top w:val="none" w:sz="0" w:space="0" w:color="auto"/>
        <w:left w:val="none" w:sz="0" w:space="0" w:color="auto"/>
        <w:bottom w:val="none" w:sz="0" w:space="0" w:color="auto"/>
        <w:right w:val="none" w:sz="0" w:space="0" w:color="auto"/>
      </w:divBdr>
    </w:div>
    <w:div w:id="1449936851">
      <w:marLeft w:val="480"/>
      <w:marRight w:val="0"/>
      <w:marTop w:val="0"/>
      <w:marBottom w:val="0"/>
      <w:divBdr>
        <w:top w:val="none" w:sz="0" w:space="0" w:color="auto"/>
        <w:left w:val="none" w:sz="0" w:space="0" w:color="auto"/>
        <w:bottom w:val="none" w:sz="0" w:space="0" w:color="auto"/>
        <w:right w:val="none" w:sz="0" w:space="0" w:color="auto"/>
      </w:divBdr>
    </w:div>
    <w:div w:id="1510027565">
      <w:marLeft w:val="480"/>
      <w:marRight w:val="0"/>
      <w:marTop w:val="0"/>
      <w:marBottom w:val="0"/>
      <w:divBdr>
        <w:top w:val="none" w:sz="0" w:space="0" w:color="auto"/>
        <w:left w:val="none" w:sz="0" w:space="0" w:color="auto"/>
        <w:bottom w:val="none" w:sz="0" w:space="0" w:color="auto"/>
        <w:right w:val="none" w:sz="0" w:space="0" w:color="auto"/>
      </w:divBdr>
    </w:div>
    <w:div w:id="1530071125">
      <w:marLeft w:val="480"/>
      <w:marRight w:val="0"/>
      <w:marTop w:val="0"/>
      <w:marBottom w:val="0"/>
      <w:divBdr>
        <w:top w:val="none" w:sz="0" w:space="0" w:color="auto"/>
        <w:left w:val="none" w:sz="0" w:space="0" w:color="auto"/>
        <w:bottom w:val="none" w:sz="0" w:space="0" w:color="auto"/>
        <w:right w:val="none" w:sz="0" w:space="0" w:color="auto"/>
      </w:divBdr>
    </w:div>
    <w:div w:id="1530601959">
      <w:marLeft w:val="480"/>
      <w:marRight w:val="0"/>
      <w:marTop w:val="0"/>
      <w:marBottom w:val="0"/>
      <w:divBdr>
        <w:top w:val="none" w:sz="0" w:space="0" w:color="auto"/>
        <w:left w:val="none" w:sz="0" w:space="0" w:color="auto"/>
        <w:bottom w:val="none" w:sz="0" w:space="0" w:color="auto"/>
        <w:right w:val="none" w:sz="0" w:space="0" w:color="auto"/>
      </w:divBdr>
    </w:div>
    <w:div w:id="2026786788">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6F36668-8A11-4934-AACE-F88C61066EBB}"/>
      </w:docPartPr>
      <w:docPartBody>
        <w:p w:rsidR="00D02AC0" w:rsidRDefault="00F357D1">
          <w:r w:rsidRPr="0085247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7D1"/>
    <w:rsid w:val="0029555D"/>
    <w:rsid w:val="00347520"/>
    <w:rsid w:val="0081576C"/>
    <w:rsid w:val="00A73D70"/>
    <w:rsid w:val="00D02AC0"/>
    <w:rsid w:val="00F357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357D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C5EEDB5-6056-4229-94E8-E011F90AFD83}">
  <we:reference id="wa104382081" version="1.55.1.0" store="en-US" storeType="OMEX"/>
  <we:alternateReferences>
    <we:reference id="WA104382081" version="1.55.1.0" store="WA104382081" storeType="OMEX"/>
  </we:alternateReferences>
  <we:properties>
    <we:property name="MENDELEY_BIBLIOGRAPHY_IS_DIRTY" value="false"/>
    <we:property name="MENDELEY_BIBLIOGRAPHY_LAST_MODIFIED" value="1773684265179"/>
    <we:property name="MENDELEY_CITATIONS" value="[{&quot;citationID&quot;:&quot;MENDELEY_CITATION_367617cb-6eb9-4b0b-bfa9-5b403e324909&quot;,&quot;properties&quot;:{&quot;noteIndex&quot;:0},&quot;isEdited&quot;:false,&quot;manualOverride&quot;:{&quot;isManuallyOverridden&quot;:false,&quot;citeprocText&quot;:&quot;(Rodway &amp;#38; Spencer, 2025)&quot;,&quot;manualOverrideText&quot;:&quot;&quot;},&quot;citationTag&quot;:&quot;MENDELEY_CITATION_v3_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&quot;,&quot;citationItems&quot;:[{&quot;id&quot;:&quot;b53f7e63-62f3-3bd6-8a04-d00d3820455a&quot;,&quot;itemData&quot;:{&quot;type&quot;:&quot;article-journal&quot;,&quot;id&quot;:&quot;b53f7e63-62f3-3bd6-8a04-d00d3820455a&quot;,&quot;title&quot;:&quot;Attachment in Old Age: A Fundamental Pillar for Public Health and Wellbeing&quot;,&quot;author&quot;:[{&quot;family&quot;:&quot;Rodway&quot;,&quot;given&quot;:&quot;Carol&quot;,&quot;parse-names&quot;:false,&quot;dropping-particle&quot;:&quot;&quot;,&quot;non-dropping-particle&quot;:&quot;&quot;},{&quot;family&quot;:&quot;Spencer&quot;,&quot;given&quot;:&quot;Rosario&quot;,&quot;parse-names&quot;:false,&quot;dropping-particle&quot;:&quot;&quot;,&quot;non-dropping-particle&quot;:&quot;&quot;}],&quot;container-title&quot;:&quot;International Journal of Public Health &quot;,&quot;accessed&quot;:{&quot;date-parts&quot;:[[2026,3,16]]},&quot;DOI&quot;:&quot;10.3389/ijph.2025.1607770&quot;,&quot;ISSN&quot;:&quot;16618564&quot;,&quot;PMID&quot;:&quot;40470069&quot;,&quot;issued&quot;:{&quot;date-parts&quot;:[[2025,5,21]]},&quot;page&quot;:&quot;1607770&quot;,&quot;abstract&quot;:&quot;Given that attachment is a process influencing the entire life cycle, its consideration in healthcare should not be restricted solely to childhood. In the face of the biopsychosocial challenges of aging, this editorial proposes integrating Attachment Theory (AT) into public health policies, particularly within Primary Health Care (PHC), as a key strategy to enhance the quality, continuity, and effectiveness of care for older adults. The article presents theoretical foundations, recent empirical evidence, and intervention proposals aimed at incorporating this perspective into clinical and community practice.Attachment Theory, developed by John Bowlby (1969), posits that early emotional bonds shape how individuals interact and regulate emotions throughout life. These bonds form Internal Working Models (IWMs), which are especially reactivated during periods of vulnerability, such as old age (1).With the global aging of the population, challenges related to mental health, multimorbidity, and social isolation have intensified. In this context, attachment emerges as a key social determinant of wellbeing and continuity of care (2).During old age, attachment relationships adapt to new contexts. Secure relationships, particularly with healthcare providers, offer a protective buffer against adversity. Recent literature highlights that secure attachment in older adults improves treatment adherence, strengthens emotional regulation, and fosters trust in medical care (3).Nevertheless, attachment in older adults is rarely addressed and is poorly represented in current public health policies (4). Strategies such as Person-Centered Care (PCC), self-care promotion, or empowerment address relational dimensions, but do not explicitly integrate AT. This omission may limit the effectiveness of such interventions by neglecting the emotional needs of older adults (5,6).For older adults, relationships with health professionals are crucial, as they often face multimorbidity and mental health challenges that demand trust and support from families, caregivers, society, and especially the healthcare team. Secure attachment fosters trust, enhances adherence to medical advice, facilitates disease management, and provides emotional stability (2). Integrating AT would acknowledge that the quality of the therapeutic bond directly influences care outcomes. Furthermore, it would contribute to transcending autonomy-focused approaches by incorporating interdependence as a core axis of healthy aging (7). We propose three concrete lines of action as a complementary framework for public policy in PHC:• (a) Training healthcare personnel: Educating teams to recognize attachment styles and their impact on therapeutic relationships and health outcomes. This includes active listening, emotional regulation, and empathic communication skills (3).• (b) Redesigning the clinical model: Creating care strategies that incorporate the patient&amp;#39;s relational history, including attachment assessments and open dialogue strategies to enhance continuity and trust (9).• (c) Psychosocial programs based on AT: Implementing group interventions that address attachment insecurities and strengthen peer bonds to improve emotional health and reduce isolation (10).These strategies should be implemented through specialized professionals in AT, interdisciplinary teams, and community-based programs that ensure a continuous and systematic emotional care approach.Moreover, addressing attachment should be considered a shared responsibility among governments, healthcare teams, academic institutions, community organizations, and families. This requires (5):• Policies that finance intergenerational programs.• Curricular reforms to include AT in professional training.• Promotion of emotionally safe environments.Only coordinated action will ensure dignified, healthy, and emotionally sustained aging.Integrating Attachment Theory into the care of older adults through PHC enhances clinical effectiveness, fosters more human therapeutic relationships, and optimizes wellbeing in later life. Incorporating this framework into public policies strengthens the equity, sustainability, and adaptive capacity of health systems. AT, as both a clinical and organizational tool, enables a cultural shift toward relationship-centered care and upholds the relational dignity of aging.&quot;,&quot;publisher&quot;:&quot;Frontiers Media SA&quot;,&quot;issue&quot;:&quot;1&quot;,&quot;volume&quot;:&quot;70&quot;,&quot;container-title-short&quot;:&quot;&quot;},&quot;isTemporary&quot;:false}]},{&quot;citationID&quot;:&quot;MENDELEY_CITATION_2f63d739-4891-4f39-ae55-185d09a511cf&quot;,&quot;properties&quot;:{&quot;noteIndex&quot;:0},&quot;isEdited&quot;:false,&quot;manualOverride&quot;:{&quot;isManuallyOverridden&quot;:false,&quot;citeprocText&quot;:&quot;(Platts et al., 2023)&quot;,&quot;manualOverrideText&quot;:&quot;&quot;},&quot;citationTag&quot;:&quot;MENDELEY_CITATION_v3_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&quot;,&quot;citationItems&quot;:[{&quot;id&quot;:&quot;659a7451-7537-3dfc-8416-98c38eb53226&quot;,&quot;itemData&quot;:{&quot;type&quot;:&quot;article-journal&quot;,&quot;id&quot;:&quot;659a7451-7537-3dfc-8416-98c38eb53226&quot;,&quot;title&quot;:&quot;Attachment in older adults is stably associated with health and quality of life: findings from a 14-year follow-up of the Whitehall II study&quot;,&quot;author&quot;:[{&quot;family&quot;:&quot;Platts&quot;,&quot;given&quot;:&quot;Loretta G.&quot;,&quot;parse-names&quot;:false,&quot;dropping-particle&quot;:&quot;&quot;,&quot;non-dropping-particle&quot;:&quot;&quot;},{&quot;family&quot;:&quot;Alm Norbrian&quot;,&quot;given&quot;:&quot;Aljosja&quot;,&quot;parse-names&quot;:false,&quot;dropping-particle&quot;:&quot;&quot;,&quot;non-dropping-particle&quot;:&quot;&quot;},{&quot;family&quot;:&quot;Frick&quot;,&quot;given&quot;:&quot;Matilda A.&quot;,&quot;parse-names&quot;:false,&quot;dropping-particle&quot;:&quot;&quot;,&quot;non-dropping-particle&quot;:&quot;&quot;}],&quot;container-title&quot;:&quot;Aging and Mental Health&quot;,&quot;container-title-short&quot;:&quot;Aging Ment. Health&quot;,&quot;accessed&quot;:{&quot;date-parts&quot;:[[2026,3,16]]},&quot;DOI&quot;:&quot;10.1080/13607863.2022.2148157&quot;,&quot;ISSN&quot;:&quot;13646915&quot;,&quot;PMID&quot;:&quot;36420713&quot;,&quot;URL&quot;:&quot;https://www.tandfonline.com/doi/pdf/10.1080/13607863.2022.2148157&quot;,&quot;issued&quot;:{&quot;date-parts&quot;:[[2023]]},&quot;page&quot;:&quot;1832-1842&quot;,&quot;abstract&quot;:&quot;Objectives: Secure adult attachment may promote health and well-being in old age, yet is understudied in this life phase. Consequently, we aim to examine associations between adult attachment and mental and physical health and quality of life, both concurrently and longitudinally. Methods: We used three phases of the Whitehall II study (n = 5,222 to 6,713). Adult attachment was measured with the Relationship Questionnaire (RQ) at 48–68 years. Mental and physical health was measured concurrently and 14 years later; quality of life was measured five years later. We used linear regressions to examine associations, controlling for age, gender and education. Results: Almost half, 46% of participants, were classified as secure, 13% as preoccupied, 34% as dismissing and 7% as fearful. Adult attachment was associated with mental and physical health, concurrently and 14 years later, and with quality of life five years later. Preoccupied and fearful participants had poorest mental health and quality of life; dismissing participants held an intermediate position. Insecurely attached participants tended to report poorer physical health. Conclusions: Adult attachment has enduring associations with mental and physical health, which suggests that the construct of adult attachment itself is stable in this phase of the life course.&quot;,&quot;publisher&quot;:&quot;Routledge&quot;,&quot;issue&quot;:&quot;9&quot;,&quot;volume&quot;:&quot;27&quot;},&quot;isTemporary&quot;:false}]},{&quot;citationID&quot;:&quot;MENDELEY_CITATION_2744861d-5e32-41c2-ab57-be28b9670d12&quot;,&quot;properties&quot;:{&quot;noteIndex&quot;:0},&quot;isEdited&quot;:false,&quot;manualOverride&quot;:{&quot;isManuallyOverridden&quot;:false,&quot;citeprocText&quot;:&quot;(Kashaniyan &amp;#38; Khodabakhshi Koolaee, 2015)&quot;,&quot;manualOverrideText&quot;:&quot;&quot;},&quot;citationTag&quot;:&quot;MENDELEY_CITATION_v3_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&quot;,&quot;citationItems&quot;:[{&quot;id&quot;:&quot;08af92a4-58f1-3e89-b28e-d5ea734ef185&quot;,&quot;itemData&quot;:{&quot;type&quot;:&quot;article-journal&quot;,&quot;id&quot;:&quot;08af92a4-58f1-3e89-b28e-d5ea734ef185&quot;,&quot;title&quot;:&quot;Effectiveness of Positive Psychology Group Interventions on Meaning of Life and Life Satisfaction among Older Adults&quot;,&quot;author&quot;:[{&quot;family&quot;:&quot;Kashaniyan&quot;,&quot;given&quot;:&quot;Fatemeh&quot;,&quot;parse-names&quot;:false,&quot;dropping-particle&quot;:&quot;&quot;,&quot;non-dropping-particle&quot;:&quot;&quot;},{&quot;family&quot;:&quot;Khodabakhshi Koolaee&quot;,&quot;given&quot;:&quot;Anahita&quot;,&quot;parse-names&quot;:false,&quot;dropping-particle&quot;:&quot;&quot;,&quot;non-dropping-particle&quot;:&quot;&quot;}],&quot;container-title&quot;:&quot;Shahid Sadoughi University of Medical Sciences&quot;,&quot;accessed&quot;:{&quot;date-parts&quot;:[[2026,3,16]]},&quot;URL&quot;:&quot;http://ehj.ssu.ac.ir&quot;,&quot;issued&quot;:{&quot;date-parts&quot;:[[2015]]},&quot;page&quot;:&quot;68-74&quot;,&quot;abstract&quot;:&quot;Introduction: Biological changes impact the psychological and interpersonal function in late life. Therefore, the general health and well-being diminish with decreasing the ages. These changes lead to decreasing life satisfaction and meaning of life in elderly individuals. The aim of study is to examine the effectiveness of positive psychology interventions (PPIs) on meaning of life and life satisfaction among older adults. Methods: This study is quasi-experimental with pre and post-tests. Thirty elderly residents were selected from Tohid nursing home in Tehran in 2015. The participants were assigned randomly to the control (15 subjects with mean's age 74.66 ± 6.62) and experimental groups (15 subjects with mean's age 76.73 ± 9.45). PPIs were conducted during 10 sessions (each 90 minutes per week). Then the questionnaire was administered at post-test. Statistical analysis was conducted using Paired Samples t-test and analysis of Covariance. The research instruments were the Meaning in Life Questionnaire, the Mini Mental State Examination, and the Satisfaction with Life Scale. Results: There was a significant difference between the pretest and post-test scores of meaning of life (t = 3.85) and life satisfaction (t = 4.10) in the experimental group (p &lt; 0.05). Also, there was significant difference between means of meaning of life (F = 19.88) and life satisfaction (F = 18.72) by eliminating the pretest effect (p &lt; 0.05). Conclusion: The finding emphasized that PPIs is a kind of psychotherapy that addresses strengths, resources, values and hopes instead of deficits and weaknesses. Hence, it could be considered in therapeutic intervention to enhance the component of well-being as life satisfaction and meaning of life. Citation: Kashaniyan F, khodabakhshi koolaee A. Effectiveness of positive psychology group interventions on meaning of life and life satisfaction among older adults.&quot;,&quot;issue&quot;:&quot;2&quot;,&quot;volume&quot;:&quot;1&quot;,&quot;container-title-short&quot;:&quot;&quot;},&quot;isTemporary&quot;:false}]},{&quot;citationID&quot;:&quot;MENDELEY_CITATION_c986ec07-9aa2-460f-86c5-ea95050c87df&quot;,&quot;properties&quot;:{&quot;noteIndex&quot;:0},&quot;isEdited&quot;:false,&quot;manualOverride&quot;:{&quot;isManuallyOverridden&quot;:false,&quot;citeprocText&quot;:&quot;(Marks, 2021)&quot;,&quot;manualOverrideText&quot;:&quot;&quot;},&quot;citationTag&quot;:&quot;MENDELEY_CITATION_v3_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&quot;,&quot;citationItems&quot;:[{&quot;id&quot;:&quot;61bbb76c-0b3c-3228-825b-faf5ce24c180&quot;,&quot;itemData&quot;:{&quot;type&quot;:&quot;article-journal&quot;,&quot;id&quot;:&quot;61bbb76c-0b3c-3228-825b-faf5ce24c180&quot;,&quot;title&quot;:&quot;Aging and Positive Psychology&quot;,&quot;author&quot;:[{&quot;family&quot;:&quot;Marks&quot;,&quot;given&quot;:&quot;Ray&quot;,&quot;parse-names&quot;:false,&quot;dropping-particle&quot;:&quot;&quot;,&quot;non-dropping-particle&quot;:&quot;&quot;}],&quot;container-title&quot;:&quot;Journal of Aging Research and Healthcare&quot;,&quot;accessed&quot;:{&quot;date-parts&quot;:[[2026,3,16]]},&quot;DOI&quot;:&quot;10.14302/issn.2474-7785.jarh-21-3979&quot;,&quot;ISSN&quot;:&quot;2474-7785&quot;,&quot;URL&quot;:&quot;https://openaccesspub.org/aging-research-and-healthcare/article/1705&quot;,&quot;issued&quot;:{&quot;date-parts&quot;:[[2021,10,7]]},&quot;page&quot;:&quot;43-56&quot;,&quot;abstract&quot;:&quot;Background Aging, a state often associated with poor emotional health status greatly impedes life quality and independence for many. Aim This mini review examines the potential of the concept of positive psychology as an active approach to fostering successful or more successful, rather than suboptimal aging. Methods and Procedures Articles that addressed the current topic of interest and were located in the PUBMED, Medline, Web of Science, PsycINFO and Google Scholar electronic data bases were carefully sought and analyzed and presented in narrative form. Results Various forms of positive psychology appear to provide a safe efficacious evidence based approach for purposes of ameliorating various degrees of anxiety and depression and for improving cognition, life quality, and health well-being in diverse subgroups of older adults Conclusion More research to examine who might benefit most from this highly promising form of intervention, and in what respect appears to have considerable merit in light of the growing populations of older adults and few intervention options to help them to age optimally and as successfully as possible.&quot;,&quot;publisher&quot;:&quot;Open Access Pub&quot;,&quot;issue&quot;:&quot;1&quot;,&quot;volume&quot;:&quot;4&quot;,&quot;container-title-short&quot;:&quot;&quot;},&quot;isTemporary&quot;:false}]},{&quot;citationID&quot;:&quot;MENDELEY_CITATION_769ea0bb-026d-4921-964a-1e71ed8ba8a9&quot;,&quot;properties&quot;:{&quot;noteIndex&quot;:0},&quot;isEdited&quot;:false,&quot;manualOverride&quot;:{&quot;isManuallyOverridden&quot;:false,&quot;citeprocText&quot;:&quot;(Platts et al., 2023; Rodway &amp;#38; Spencer, 2025)&quot;,&quot;manualOverrideText&quot;:&quot;&quot;},&quot;citationTag&quot;:&quot;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&quot;,&quot;citationItems&quot;:[{&quot;id&quot;:&quot;b53f7e63-62f3-3bd6-8a04-d00d3820455a&quot;,&quot;itemData&quot;:{&quot;type&quot;:&quot;article-journal&quot;,&quot;id&quot;:&quot;b53f7e63-62f3-3bd6-8a04-d00d3820455a&quot;,&quot;title&quot;:&quot;Attachment in Old Age: A Fundamental Pillar for Public Health and Wellbeing&quot;,&quot;author&quot;:[{&quot;family&quot;:&quot;Rodway&quot;,&quot;given&quot;:&quot;Carol&quot;,&quot;parse-names&quot;:false,&quot;dropping-particle&quot;:&quot;&quot;,&quot;non-dropping-particle&quot;:&quot;&quot;},{&quot;family&quot;:&quot;Spencer&quot;,&quot;given&quot;:&quot;Rosario&quot;,&quot;parse-names&quot;:false,&quot;dropping-particle&quot;:&quot;&quot;,&quot;non-dropping-particle&quot;:&quot;&quot;}],&quot;container-title&quot;:&quot;International Journal of Public Health &quot;,&quot;accessed&quot;:{&quot;date-parts&quot;:[[2026,3,16]]},&quot;DOI&quot;:&quot;10.3389/ijph.2025.1607770&quot;,&quot;ISSN&quot;:&quot;16618564&quot;,&quot;PMID&quot;:&quot;40470069&quot;,&quot;issued&quot;:{&quot;date-parts&quot;:[[2025,5,21]]},&quot;page&quot;:&quot;1607770&quot;,&quot;abstract&quot;:&quot;Given that attachment is a process influencing the entire life cycle, its consideration in healthcare should not be restricted solely to childhood. In the face of the biopsychosocial challenges of aging, this editorial proposes integrating Attachment Theory (AT) into public health policies, particularly within Primary Health Care (PHC), as a key strategy to enhance the quality, continuity, and effectiveness of care for older adults. The article presents theoretical foundations, recent empirical evidence, and intervention proposals aimed at incorporating this perspective into clinical and community practice.Attachment Theory, developed by John Bowlby (1969), posits that early emotional bonds shape how individuals interact and regulate emotions throughout life. These bonds form Internal Working Models (IWMs), which are especially reactivated during periods of vulnerability, such as old age (1).With the global aging of the population, challenges related to mental health, multimorbidity, and social isolation have intensified. In this context, attachment emerges as a key social determinant of wellbeing and continuity of care (2).During old age, attachment relationships adapt to new contexts. Secure relationships, particularly with healthcare providers, offer a protective buffer against adversity. Recent literature highlights that secure attachment in older adults improves treatment adherence, strengthens emotional regulation, and fosters trust in medical care (3).Nevertheless, attachment in older adults is rarely addressed and is poorly represented in current public health policies (4). Strategies such as Person-Centered Care (PCC), self-care promotion, or empowerment address relational dimensions, but do not explicitly integrate AT. This omission may limit the effectiveness of such interventions by neglecting the emotional needs of older adults (5,6).For older adults, relationships with health professionals are crucial, as they often face multimorbidity and mental health challenges that demand trust and support from families, caregivers, society, and especially the healthcare team. Secure attachment fosters trust, enhances adherence to medical advice, facilitates disease management, and provides emotional stability (2). Integrating AT would acknowledge that the quality of the therapeutic bond directly influences care outcomes. Furthermore, it would contribute to transcending autonomy-focused approaches by incorporating interdependence as a core axis of healthy aging (7). We propose three concrete lines of action as a complementary framework for public policy in PHC:• (a) Training healthcare personnel: Educating teams to recognize attachment styles and their impact on therapeutic relationships and health outcomes. This includes active listening, emotional regulation, and empathic communication skills (3).• (b) Redesigning the clinical model: Creating care strategies that incorporate the patient&amp;#39;s relational history, including attachment assessments and open dialogue strategies to enhance continuity and trust (9).• (c) Psychosocial programs based on AT: Implementing group interventions that address attachment insecurities and strengthen peer bonds to improve emotional health and reduce isolation (10).These strategies should be implemented through specialized professionals in AT, interdisciplinary teams, and community-based programs that ensure a continuous and systematic emotional care approach.Moreover, addressing attachment should be considered a shared responsibility among governments, healthcare teams, academic institutions, community organizations, and families. This requires (5):• Policies that finance intergenerational programs.• Curricular reforms to include AT in professional training.• Promotion of emotionally safe environments.Only coordinated action will ensure dignified, healthy, and emotionally sustained aging.Integrating Attachment Theory into the care of older adults through PHC enhances clinical effectiveness, fosters more human therapeutic relationships, and optimizes wellbeing in later life. Incorporating this framework into public policies strengthens the equity, sustainability, and adaptive capacity of health systems. AT, as both a clinical and organizational tool, enables a cultural shift toward relationship-centered care and upholds the relational dignity of aging.&quot;,&quot;publisher&quot;:&quot;Frontiers Media SA&quot;,&quot;issue&quot;:&quot;1&quot;,&quot;volume&quot;:&quot;70&quot;,&quot;container-title-short&quot;:&quot;&quot;},&quot;isTemporary&quot;:false},{&quot;id&quot;:&quot;659a7451-7537-3dfc-8416-98c38eb53226&quot;,&quot;itemData&quot;:{&quot;type&quot;:&quot;article-journal&quot;,&quot;id&quot;:&quot;659a7451-7537-3dfc-8416-98c38eb53226&quot;,&quot;title&quot;:&quot;Attachment in older adults is stably associated with health and quality of life: findings from a 14-year follow-up of the Whitehall II study&quot;,&quot;author&quot;:[{&quot;family&quot;:&quot;Platts&quot;,&quot;given&quot;:&quot;Loretta G.&quot;,&quot;parse-names&quot;:false,&quot;dropping-particle&quot;:&quot;&quot;,&quot;non-dropping-particle&quot;:&quot;&quot;},{&quot;family&quot;:&quot;Alm Norbrian&quot;,&quot;given&quot;:&quot;Aljosja&quot;,&quot;parse-names&quot;:false,&quot;dropping-particle&quot;:&quot;&quot;,&quot;non-dropping-particle&quot;:&quot;&quot;},{&quot;family&quot;:&quot;Frick&quot;,&quot;given&quot;:&quot;Matilda A.&quot;,&quot;parse-names&quot;:false,&quot;dropping-particle&quot;:&quot;&quot;,&quot;non-dropping-particle&quot;:&quot;&quot;}],&quot;container-title&quot;:&quot;Aging and Mental Health&quot;,&quot;container-title-short&quot;:&quot;Aging Ment. Health&quot;,&quot;accessed&quot;:{&quot;date-parts&quot;:[[2026,3,16]]},&quot;DOI&quot;:&quot;10.1080/13607863.2022.2148157&quot;,&quot;ISSN&quot;:&quot;13646915&quot;,&quot;PMID&quot;:&quot;36420713&quot;,&quot;URL&quot;:&quot;https://www.tandfonline.com/doi/pdf/10.1080/13607863.2022.2148157&quot;,&quot;issued&quot;:{&quot;date-parts&quot;:[[2023]]},&quot;page&quot;:&quot;1832-1842&quot;,&quot;abstract&quot;:&quot;Objectives: Secure adult attachment may promote health and well-being in old age, yet is understudied in this life phase. Consequently, we aim to examine associations between adult attachment and mental and physical health and quality of life, both concurrently and longitudinally. Methods: We used three phases of the Whitehall II study (n = 5,222 to 6,713). Adult attachment was measured with the Relationship Questionnaire (RQ) at 48–68 years. Mental and physical health was measured concurrently and 14 years later; quality of life was measured five years later. We used linear regressions to examine associations, controlling for age, gender and education. Results: Almost half, 46% of participants, were classified as secure, 13% as preoccupied, 34% as dismissing and 7% as fearful. Adult attachment was associated with mental and physical health, concurrently and 14 years later, and with quality of life five years later. Preoccupied and fearful participants had poorest mental health and quality of life; dismissing participants held an intermediate position. Insecurely attached participants tended to report poorer physical health. Conclusions: Adult attachment has enduring associations with mental and physical health, which suggests that the construct of adult attachment itself is stable in this phase of the life course.&quot;,&quot;publisher&quot;:&quot;Routledge&quot;,&quot;issue&quot;:&quot;9&quot;,&quot;volume&quot;:&quot;27&quot;},&quot;isTemporary&quot;:false}]},{&quot;citationID&quot;:&quot;MENDELEY_CITATION_96d79a0a-2953-4ea4-af2d-20b10b9dc5e5&quot;,&quot;properties&quot;:{&quot;noteIndex&quot;:0},&quot;isEdited&quot;:false,&quot;manualOverride&quot;:{&quot;isManuallyOverridden&quot;:false,&quot;citeprocText&quot;:&quot;(Foster Hamlin, 2018)&quot;,&quot;manualOverrideText&quot;:&quot;&quot;},&quot;citationTag&quot;:&quot;MENDELEY_CITATION_v3_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&quot;,&quot;citationItems&quot;:[{&quot;id&quot;:&quot;04f07720-d7fe-3c95-8599-21f30efd3be3&quot;,&quot;itemData&quot;:{&quot;type&quot;:&quot;article-journal&quot;,&quot;id&quot;:&quot;04f07720-d7fe-3c95-8599-21f30efd3be3&quot;,&quot;title&quot;:&quot;ScholarWorks A Phenomenological Study on the Challenges Experienced by Kinship Adopters&quot;,&quot;author&quot;:[{&quot;family&quot;:&quot;Foster Hamlin&quot;,&quot;given&quot;:&quot;Allyson&quot;,&quot;parse-names&quot;:false,&quot;dropping-particle&quot;:&quot;&quot;,&quot;non-dropping-particle&quot;:&quot;&quot;}],&quot;accessed&quot;:{&quot;date-parts&quot;:[[2026,3,16]]},&quot;URL&quot;:&quot;https://scholarworks.waldenu.edu/dissertations&quot;,&quot;issued&quot;:{&quot;date-parts&quot;:[[2018]]},&quot;container-title-short&quot;:&quot;&quot;},&quot;isTemporary&quot;:false}]},{&quot;citationID&quot;:&quot;MENDELEY_CITATION_06cf3ba5-5c39-4dc5-b12c-2679f3e3804c&quot;,&quot;properties&quot;:{&quot;noteIndex&quot;:0},&quot;isEdited&quot;:false,&quot;manualOverride&quot;:{&quot;isManuallyOverridden&quot;:false,&quot;citeprocText&quot;:&quot;(Milberg &amp;#38; Friedrichsen, 2017)&quot;,&quot;manualOverrideText&quot;:&quot;&quot;},&quot;citationTag&quot;:&quot;MENDELEY_CITATION_v3_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&quot;,&quot;citationItems&quot;:[{&quot;id&quot;:&quot;1970311a-3696-367c-a4d3-fcba3a80ae4b&quot;,&quot;itemData&quot;:{&quot;type&quot;:&quot;article-journal&quot;,&quot;id&quot;:&quot;1970311a-3696-367c-a4d3-fcba3a80ae4b&quot;,&quot;title&quot;:&quot;Attachment figures when death is approaching: a study applying attachment theory to adult patients’ and family members’ experiences during palliative home care&quot;,&quot;author&quot;:[{&quot;family&quot;:&quot;Milberg&quot;,&quot;given&quot;:&quot;Anna&quot;,&quot;parse-names&quot;:false,&quot;dropping-particle&quot;:&quot;&quot;,&quot;non-dropping-particle&quot;:&quot;&quot;},{&quot;family&quot;:&quot;Friedrichsen&quot;,&quot;given&quot;:&quot;Maria&quot;,&quot;parse-names&quot;:false,&quot;dropping-particle&quot;:&quot;&quot;,&quot;non-dropping-particle&quot;:&quot;&quot;}],&quot;container-title&quot;:&quot;Supportive Care in Cancer&quot;,&quot;accessed&quot;:{&quot;date-parts&quot;:[[2026,3,16]]},&quot;DOI&quot;:&quot;10.1007/s00520-017-3634-7&quot;,&quot;ISSN&quot;:&quot;14337339&quot;,&quot;PMID&quot;:&quot;28220315&quot;,&quot;URL&quot;:&quot;https://pmc.ncbi.nlm.nih.gov/articles/PMC5445221/&quot;,&quot;issued&quot;:{&quot;date-parts&quot;:[[2017,7,1]]},&quot;page&quot;:&quot;2267&quot;,&quot;abstract&quot;:&quot;Purpose: Attachment theory is currently receiving much attention in relation to how adults cope with severe illness. The study aims were using the experiences of patients and family members to explore attachment figures (a central concept within the theory) during palliative home care. Methods: Twelve patients and 14 family members were interviewed during ongoing palliative home care. The interviews were analysed using qualitative content analysis. Results: Four types of attachment figures were identified: (i) family and friends, (ii) health care practitioners, (iii) pets and (iv) God. Both non-physical and physical contact with the attachment figures facilitated a sense of security. In addition, the patient/family members and their attachment figures were described by some as a “we”, and when one part of the “we” felt insecure, this made the other also feel insecure. The patients’ unstable and progressing illnesses constituted a threat to the patients’ and family members’ sense of security. The availability of the attachment figures made them feel secure, and they could then divert their attention from the patients’ illnesses to other things in everyday life, e.g. socialising with family and friends. Some family members also had to cope with the loss of their own attachment figure, when the patient, who had previously been a source of security for them, was no longer able to offer protection and comfort due to the progression of the illness. Conclusion: Important aspects of attachment figures in the end-of-life context were identified, and their clinical implications will be discussed.&quot;,&quot;publisher&quot;:&quot;Springer Verlag&quot;,&quot;issue&quot;:&quot;7&quot;,&quot;volume&quot;:&quot;25&quot;,&quot;container-title-short&quot;:&quot;&quot;},&quot;isTemporary&quot;:false}]},{&quot;citationID&quot;:&quot;MENDELEY_CITATION_99f632b5-a9ed-41b0-b61d-5469931a969c&quot;,&quot;properties&quot;:{&quot;noteIndex&quot;:0},&quot;isEdited&quot;:false,&quot;manualOverride&quot;:{&quot;isManuallyOverridden&quot;:false,&quot;citeprocText&quot;:&quot;(Rodway &amp;#38; Spencer, 2025)&quot;,&quot;manualOverrideText&quot;:&quot;&quot;},&quot;citationTag&quot;:&quot;MENDELEY_CITATION_v3_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&quot;,&quot;citationItems&quot;:[{&quot;id&quot;:&quot;b53f7e63-62f3-3bd6-8a04-d00d3820455a&quot;,&quot;itemData&quot;:{&quot;type&quot;:&quot;article-journal&quot;,&quot;id&quot;:&quot;b53f7e63-62f3-3bd6-8a04-d00d3820455a&quot;,&quot;title&quot;:&quot;Attachment in Old Age: A Fundamental Pillar for Public Health and Wellbeing&quot;,&quot;author&quot;:[{&quot;family&quot;:&quot;Rodway&quot;,&quot;given&quot;:&quot;Carol&quot;,&quot;parse-names&quot;:false,&quot;dropping-particle&quot;:&quot;&quot;,&quot;non-dropping-particle&quot;:&quot;&quot;},{&quot;family&quot;:&quot;Spencer&quot;,&quot;given&quot;:&quot;Rosario&quot;,&quot;parse-names&quot;:false,&quot;dropping-particle&quot;:&quot;&quot;,&quot;non-dropping-particle&quot;:&quot;&quot;}],&quot;container-title&quot;:&quot;International Journal of Public Health &quot;,&quot;accessed&quot;:{&quot;date-parts&quot;:[[2026,3,16]]},&quot;DOI&quot;:&quot;10.3389/ijph.2025.1607770&quot;,&quot;ISSN&quot;:&quot;16618564&quot;,&quot;PMID&quot;:&quot;40470069&quot;,&quot;issued&quot;:{&quot;date-parts&quot;:[[2025,5,21]]},&quot;page&quot;:&quot;1607770&quot;,&quot;abstract&quot;:&quot;Given that attachment is a process influencing the entire life cycle, its consideration in healthcare should not be restricted solely to childhood. In the face of the biopsychosocial challenges of aging, this editorial proposes integrating Attachment Theory (AT) into public health policies, particularly within Primary Health Care (PHC), as a key strategy to enhance the quality, continuity, and effectiveness of care for older adults. The article presents theoretical foundations, recent empirical evidence, and intervention proposals aimed at incorporating this perspective into clinical and community practice.Attachment Theory, developed by John Bowlby (1969), posits that early emotional bonds shape how individuals interact and regulate emotions throughout life. These bonds form Internal Working Models (IWMs), which are especially reactivated during periods of vulnerability, such as old age (1).With the global aging of the population, challenges related to mental health, multimorbidity, and social isolation have intensified. In this context, attachment emerges as a key social determinant of wellbeing and continuity of care (2).During old age, attachment relationships adapt to new contexts. Secure relationships, particularly with healthcare providers, offer a protective buffer against adversity. Recent literature highlights that secure attachment in older adults improves treatment adherence, strengthens emotional regulation, and fosters trust in medical care (3).Nevertheless, attachment in older adults is rarely addressed and is poorly represented in current public health policies (4). Strategies such as Person-Centered Care (PCC), self-care promotion, or empowerment address relational dimensions, but do not explicitly integrate AT. This omission may limit the effectiveness of such interventions by neglecting the emotional needs of older adults (5,6).For older adults, relationships with health professionals are crucial, as they often face multimorbidity and mental health challenges that demand trust and support from families, caregivers, society, and especially the healthcare team. Secure attachment fosters trust, enhances adherence to medical advice, facilitates disease management, and provides emotional stability (2). Integrating AT would acknowledge that the quality of the therapeutic bond directly influences care outcomes. Furthermore, it would contribute to transcending autonomy-focused approaches by incorporating interdependence as a core axis of healthy aging (7). We propose three concrete lines of action as a complementary framework for public policy in PHC:• (a) Training healthcare personnel: Educating teams to recognize attachment styles and their impact on therapeutic relationships and health outcomes. This includes active listening, emotional regulation, and empathic communication skills (3).• (b) Redesigning the clinical model: Creating care strategies that incorporate the patient&amp;#39;s relational history, including attachment assessments and open dialogue strategies to enhance continuity and trust (9).• (c) Psychosocial programs based on AT: Implementing group interventions that address attachment insecurities and strengthen peer bonds to improve emotional health and reduce isolation (10).These strategies should be implemented through specialized professionals in AT, interdisciplinary teams, and community-based programs that ensure a continuous and systematic emotional care approach.Moreover, addressing attachment should be considered a shared responsibility among governments, healthcare teams, academic institutions, community organizations, and families. This requires (5):• Policies that finance intergenerational programs.• Curricular reforms to include AT in professional training.• Promotion of emotionally safe environments.Only coordinated action will ensure dignified, healthy, and emotionally sustained aging.Integrating Attachment Theory into the care of older adults through PHC enhances clinical effectiveness, fosters more human therapeutic relationships, and optimizes wellbeing in later life. Incorporating this framework into public policies strengthens the equity, sustainability, and adaptive capacity of health systems. AT, as both a clinical and organizational tool, enables a cultural shift toward relationship-centered care and upholds the relational dignity of aging.&quot;,&quot;publisher&quot;:&quot;Frontiers Media SA&quot;,&quot;issue&quot;:&quot;1&quot;,&quot;volume&quot;:&quot;70&quot;,&quot;container-title-short&quot;:&quot;&quot;},&quot;isTemporary&quot;:false}]},{&quot;citationID&quot;:&quot;MENDELEY_CITATION_8653c830-6d22-4dc5-a40a-989fa6598255&quot;,&quot;properties&quot;:{&quot;noteIndex&quot;:0},&quot;isEdited&quot;:false,&quot;manualOverride&quot;:{&quot;isManuallyOverridden&quot;:false,&quot;citeprocText&quot;:&quot;(Moses, 2000)&quot;,&quot;manualOverrideText&quot;:&quot;&quot;},&quot;citationTag&quot;:&quot;MENDELEY_CITATION_v3_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&quot;,&quot;citationItems&quot;:[{&quot;id&quot;:&quot;f673c063-f8c3-30fd-a9de-d58043f266fb&quot;,&quot;itemData&quot;:{&quot;type&quot;:&quot;article-journal&quot;,&quot;id&quot;:&quot;f673c063-f8c3-30fd-a9de-d58043f266fb&quot;,&quot;title&quot;:&quot;Attachment theory and residential treatment: A study of staff-client relationships&quot;,&quot;author&quot;:[{&quot;family&quot;:&quot;Moses&quot;,&quot;given&quot;:&quot;Tally&quot;,&quot;parse-names&quot;:false,&quot;dropping-particle&quot;:&quot;&quot;,&quot;non-dropping-particle&quot;:&quot;&quot;}],&quot;container-title&quot;:&quot;American Journal of Orthopsychiatry&quot;,&quot;accessed&quot;:{&quot;date-parts&quot;:[[2026,3,16]]},&quot;DOI&quot;:&quot;10.1037/h0087681&quot;,&quot;ISSN&quot;:&quot;00029432&quot;,&quot;PMID&quot;:&quot;11086526&quot;,&quot;issued&quot;:{&quot;date-parts&quot;:[[2000]]},&quot;page&quot;:&quot;474-490&quot;,&quot;abstract&quot;:&quot;This qualitative study examines residential child care workers' styles of engaging adolescent clients. Analysis focuses on staff practices and behavior that facilitate a treatment context conducive to healthier client attachments. Findings demonstrate the complexity inherent in residential treatment and illuminate barriers to optimal staff-client relationships. Suggestions are offered for improvement of agency policies and for future research.&quot;,&quot;publisher&quot;:&quot;American Orthopsychiatric Association Inc.&quot;,&quot;issue&quot;:&quot;4&quot;,&quot;volume&quot;:&quot;70&quot;,&quot;container-title-short&quot;:&quot;&quot;},&quot;isTemporary&quot;:false}]},{&quot;citationID&quot;:&quot;MENDELEY_CITATION_dc170483-ca07-48f0-9954-bd793e67df2b&quot;,&quot;properties&quot;:{&quot;noteIndex&quot;:0},&quot;isEdited&quot;:false,&quot;manualOverride&quot;:{&quot;isManuallyOverridden&quot;:false,&quot;citeprocText&quot;:&quot;(Carragher et al., 2024)&quot;,&quot;manualOverrideText&quot;:&quot;&quot;},&quot;citationTag&quot;:&quot;MENDELEY_CITATION_v3_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&quot;,&quot;citationItems&quot;:[{&quot;id&quot;:&quot;988c6fc9-b2fd-3edc-8c0c-312cdb3c9d9d&quot;,&quot;itemData&quot;:{&quot;type&quot;:&quot;article-journal&quot;,&quot;id&quot;:&quot;988c6fc9-b2fd-3edc-8c0c-312cdb3c9d9d&quot;,&quot;title&quot;:&quot;5.Meeting the attachment needs of nursing home residents with dementia&quot;,&quot;author&quot;:[{&quot;family&quot;:&quot;Carragher&quot;,&quot;given&quot;:&quot;Lucia&quot;,&quot;parse-names&quot;:false,&quot;dropping-particle&quot;:&quot;&quot;,&quot;non-dropping-particle&quot;:&quot;&quot;},{&quot;family&quot;:&quot;Jones&quot;,&quot;given&quot;:&quot;Gemma&quot;,&quot;parse-names&quot;:false,&quot;dropping-particle&quot;:&quot;&quot;,&quot;non-dropping-particle&quot;:&quot;&quot;},{&quot;family&quot;:&quot;Marron&quot;,&quot;given&quot;:&quot;Ann&quot;,&quot;parse-names&quot;:false,&quot;dropping-particle&quot;:&quot;&quot;,&quot;non-dropping-particle&quot;:&quot;&quot;},{&quot;family&quot;:&quot;Ballantine&quot;,&quot;given&quot;:&quot;Laura&quot;,&quot;parse-names&quot;:false,&quot;dropping-particle&quot;:&quot;&quot;,&quot;non-dropping-particle&quot;:&quot;&quot;},{&quot;family&quot;:&quot;Carragher&quot;,&quot;given&quot;:&quot;Lucia&quot;,&quot;parse-names&quot;:false,&quot;dropping-particle&quot;:&quot;&quot;,&quot;non-dropping-particle&quot;:&quot;&quot;},{&quot;family&quot;:&quot;Jones&quot;,&quot;given&quot;:&quot;Gemma&quot;,&quot;parse-names&quot;:false,&quot;dropping-particle&quot;:&quot;&quot;,&quot;non-dropping-particle&quot;:&quot;&quot;},{&quot;family&quot;:&quot;Marron&quot;,&quot;given&quot;:&quot;Ann&quot;,&quot;parse-names&quot;:false,&quot;dropping-particle&quot;:&quot;&quot;,&quot;non-dropping-particle&quot;:&quot;&quot;},{&quot;family&quot;:&quot;Ballantine&quot;,&quot;given&quot;:&quot;Laura&quot;,&quot;parse-names&quot;:false,&quot;dropping-particle&quot;:&quot;&quot;,&quot;non-dropping-particle&quot;:&quot;&quot;}],&quot;container-title&quot;:&quot;Irish Journal of Applied Social Studies&quot;,&quot;accessed&quot;:{&quot;date-parts&quot;:[[2026,3,16]]},&quot;DOI&quot;:&quot;https://doi.org/10.21427/ygqs-3x08&quot;,&quot;ISSN&quot;:&quot;2009-8642 (online)&quot;,&quot;URL&quot;:&quot;https://arrow.tudublin.ie/ijass/vol24/iss1/5&quot;,&quot;issued&quot;:{&quot;date-parts&quot;:[[2024,1,1]]},&quot;page&quot;:&quot;5&quot;,&quot;publisher&quot;:&quot;Technological University Dublin&quot;,&quot;issue&quot;:&quot;1&quot;,&quot;volume&quot;:&quot;24&quot;,&quot;container-title-short&quot;:&quot;&quot;},&quot;isTemporary&quot;:false}]},{&quot;citationID&quot;:&quot;MENDELEY_CITATION_ffd90659-83af-4269-bc49-7187838e09aa&quot;,&quot;properties&quot;:{&quot;noteIndex&quot;:0},&quot;isEdited&quot;:false,&quot;manualOverride&quot;:{&quot;isManuallyOverridden&quot;:false,&quot;citeprocText&quot;:&quot;(Lonkar, 2022)&quot;,&quot;manualOverrideText&quot;:&quot;&quot;},&quot;citationTag&quot;:&quot;MENDELEY_CITATION_v3_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&quot;,&quot;citationItems&quot;:[{&quot;id&quot;:&quot;afa807cd-b494-3eda-9fb9-d0fff1c4acae&quot;,&quot;itemData&quot;:{&quot;type&quot;:&quot;article-journal&quot;,&quot;id&quot;:&quot;afa807cd-b494-3eda-9fb9-d0fff1c4acae&quot;,&quot;title&quot;:&quot;Aged Out Fosters: A Qualitative Descriptive Study of Attachment and Well-Being Submitted by&quot;,&quot;author&quot;:[{&quot;family&quot;:&quot;Lonkar&quot;,&quot;given&quot;:&quot;Brian D&quot;,&quot;parse-names&quot;:false,&quot;dropping-particle&quot;:&quot;&quot;,&quot;non-dropping-particle&quot;:&quot;&quot;}],&quot;accessed&quot;:{&quot;date-parts&quot;:[[2026,3,16]]},&quot;issued&quot;:{&quot;date-parts&quot;:[[2022]]},&quot;container-title-short&quot;:&quot;&quot;},&quot;isTemporary&quot;:false}]},{&quot;citationID&quot;:&quot;MENDELEY_CITATION_7ac2b64c-c07c-4812-a9c9-42be6d89ce6c&quot;,&quot;properties&quot;:{&quot;noteIndex&quot;:0},&quot;isEdited&quot;:false,&quot;manualOverride&quot;:{&quot;isManuallyOverridden&quot;:false,&quot;citeprocText&quot;:&quot;(Bakermans-Kranenburg et al., 2011; Pezzati et al., 2014)&quot;,&quot;manualOverrideText&quot;:&quot;&quot;},&quot;citationTag&quot;:&quot;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&quot;,&quot;citationItems&quot;:[{&quot;id&quot;:&quot;72bfbbef-e89d-3403-b4f8-ec3d38967499&quot;,&quot;itemData&quot;:{&quot;type&quot;:&quot;article-journal&quot;,&quot;id&quot;:&quot;72bfbbef-e89d-3403-b4f8-ec3d38967499&quot;,&quot;title&quot;:&quot;Can Doll therapy preserve or promote attachment in people with cognitive, behavioral, and emotional problems? A pilot study in institutionalized patients with dementia&quot;,&quot;author&quot;:[{&quot;family&quot;:&quot;Pezzati&quot;,&quot;given&quot;:&quot;Rita&quot;,&quot;parse-names&quot;:false,&quot;dropping-particle&quot;:&quot;&quot;,&quot;non-dropping-particle&quot;:&quot;&quot;},{&quot;family&quot;:&quot;Molteni&quot;,&quot;given&quot;:&quot;Valentina&quot;,&quot;parse-names&quot;:false,&quot;dropping-particle&quot;:&quot;&quot;,&quot;non-dropping-particle&quot;:&quot;&quot;},{&quot;family&quot;:&quot;Bani&quot;,&quot;given&quot;:&quot;Marco&quot;,&quot;parse-names&quot;:false,&quot;dropping-particle&quot;:&quot;&quot;,&quot;non-dropping-particle&quot;:&quot;&quot;},{&quot;family&quot;:&quot;Settanta&quot;,&quot;given&quot;:&quot;Carmen&quot;,&quot;parse-names&quot;:false,&quot;dropping-particle&quot;:&quot;&quot;,&quot;non-dropping-particle&quot;:&quot;&quot;},{&quot;family&quot;:&quot;Maggio&quot;,&quot;given&quot;:&quot;Maria Grazia&quot;,&quot;parse-names&quot;:false,&quot;dropping-particle&quot;:&quot;&quot;,&quot;non-dropping-particle&quot;:&quot;Di&quot;},{&quot;family&quot;:&quot;Villa&quot;,&quot;given&quot;:&quot;Ivan&quot;,&quot;parse-names&quot;:false,&quot;dropping-particle&quot;:&quot;&quot;,&quot;non-dropping-particle&quot;:&quot;&quot;},{&quot;family&quot;:&quot;Poletti&quot;,&quot;given&quot;:&quot;Barbara&quot;,&quot;parse-names&quot;:false,&quot;dropping-particle&quot;:&quot;&quot;,&quot;non-dropping-particle&quot;:&quot;&quot;},{&quot;family&quot;:&quot;Ardito&quot;,&quot;given&quot;:&quot;Rita B.&quot;,&quot;parse-names&quot;:false,&quot;dropping-particle&quot;:&quot;&quot;,&quot;non-dropping-particle&quot;:&quot;&quot;}],&quot;container-title&quot;:&quot;Frontiers in Psychology&quot;,&quot;container-title-short&quot;:&quot;Front. Psychol.&quot;,&quot;accessed&quot;:{&quot;date-parts&quot;:[[2026,3,16]]},&quot;DOI&quot;:&quot;10.3389/fpsyg.2014.00342&quot;,&quot;ISSN&quot;:&quot;16641078&quot;,&quot;PMID&quot;:&quot;24795682&quot;,&quot;URL&quot;:&quot;https://pmc.ncbi.nlm.nih.gov/articles/PMC4001059/&quot;,&quot;issued&quot;:{&quot;date-parts&quot;:[[2014]]},&quot;page&quot;:&quot;342&quot;,&quot;abstract&quot;:&quot;Doll therapy is a non-pharmacological intervention aimed at reducing behavioral and psychological disorders in institutionalized patients with dementia. This therapy as a care tool has been integrated into the context of long-term care institutions, in which the need to find solutions to cognitive, behavioral and emotional problems showed by people with dementia meets the primary objective of developing good care practices focusing on patients and their needs. In the present work we adopt the Bowlby's theory of attachment to investigate the effectiveness of Doll therapy. The hypothesis that we here propose is that the emotional experience of the person with dementia during Doll therapy activates caregiving and exploration systems together with the attachment one. To test this hypothesis we compared institutionalized patients with dementia undergoing Doll therapy with a control group and assessed measures of the relational dimension with the environment, such as gaze direction, behaviors of exploration, and behaviors of caregiving. We used an experimental protocol consisting of 10 non-consecutive sessions structured with the goal of recreating a situation of (1) separation from a known figure and (2) interaction with the environment in order to partially recreate the prototypical phases of the \&quot;Strange situation.\&quot; All sessions were videotaped and analyzed through an observational grid. Results support the effectiveness of Doll therapy in promoting and maintaining the affective-relational dimension of attachment-caregiving and the attentive dimension of exploration in patients with advanced stage of dementia. Thus, our results suggest that the use of Doll therapy promotes clinically significant improvements in the ability to relate with the surrounding world. This may be important for managing and caring for patients with dementia in institutionalized context. © 2014 Pezzati, Molteni, Bani, Settanta, Di Maggio, Villa, Poletti and Ardito.&quot;,&quot;publisher&quot;:&quot;Frontiers Media SA&quot;,&quot;issue&quot;:&quot;APR&quot;,&quot;volume&quot;:&quot;5&quot;},&quot;isTemporary&quot;:false},{&quot;id&quot;:&quot;4d14524c-8902-3cd4-9666-5da6f8bd4541&quot;,&quot;itemData&quot;:{&quot;type&quot;:&quot;article-journal&quot;,&quot;id&quot;:&quot;4d14524c-8902-3cd4-9666-5da6f8bd4541&quot;,&quot;title&quot;:&quot;Attachment and Emotional Development in Institutional Care: Characteristics and Catch-Up&quot;,&quot;author&quot;:[{&quot;family&quot;:&quot;Bakermans-Kranenburg&quot;,&quot;given&quot;:&quot;Marian J.&quot;,&quot;parse-names&quot;:false,&quot;dropping-particle&quot;:&quot;&quot;,&quot;non-dropping-particle&quot;:&quot;&quot;},{&quot;family&quot;:&quot;Steele&quot;,&quot;given&quot;:&quot;Howard&quot;,&quot;parse-names&quot;:false,&quot;dropping-particle&quot;:&quot;&quot;,&quot;non-dropping-particle&quot;:&quot;&quot;},{&quot;family&quot;:&quot;Zeanah&quot;,&quot;given&quot;:&quot;Charles H.&quot;,&quot;parse-names&quot;:false,&quot;dropping-particle&quot;:&quot;&quot;,&quot;non-dropping-particle&quot;:&quot;&quot;},{&quot;family&quot;:&quot;Muhamedrahimov&quot;,&quot;given&quot;:&quot;Rifkat J.&quot;,&quot;parse-names&quot;:false,&quot;dropping-particle&quot;:&quot;&quot;,&quot;non-dropping-particle&quot;:&quot;&quot;},{&quot;family&quot;:&quot;Vorria&quot;,&quot;given&quot;:&quot;Panayiota&quot;,&quot;parse-names&quot;:false,&quot;dropping-particle&quot;:&quot;&quot;,&quot;non-dropping-particle&quot;:&quot;&quot;},{&quot;family&quot;:&quot;Dobrova-Krol&quot;,&quot;given&quot;:&quot;Natasha A.&quot;,&quot;parse-names&quot;:false,&quot;dropping-particle&quot;:&quot;&quot;,&quot;non-dropping-particle&quot;:&quot;&quot;},{&quot;family&quot;:&quot;Steele&quot;,&quot;given&quot;:&quot;Miriam&quot;,&quot;parse-names&quot;:false,&quot;dropping-particle&quot;:&quot;&quot;,&quot;non-dropping-particle&quot;:&quot;&quot;},{&quot;family&quot;:&quot;Ijzendoorn&quot;,&quot;given&quot;:&quot;Marinus H.&quot;,&quot;parse-names&quot;:false,&quot;dropping-particle&quot;:&quot;&quot;,&quot;non-dropping-particle&quot;:&quot;van&quot;},{&quot;family&quot;:&quot;Juffer&quot;,&quot;given&quot;:&quot;Femmie&quot;,&quot;parse-names&quot;:false,&quot;dropping-particle&quot;:&quot;&quot;,&quot;non-dropping-particle&quot;:&quot;&quot;},{&quot;family&quot;:&quot;Gunnar&quot;,&quot;given&quot;:&quot;Megan R.&quot;,&quot;parse-names&quot;:false,&quot;dropping-particle&quot;:&quot;&quot;,&quot;non-dropping-particle&quot;:&quot;&quot;}],&quot;container-title&quot;:&quot;Monographs of the Society for Research in Child Development&quot;,&quot;container-title-short&quot;:&quot;Monogr. Soc. Res. Child Dev.&quot;,&quot;accessed&quot;:{&quot;date-parts&quot;:[[2026,3,16]]},&quot;DOI&quot;:&quot;10.1111/j.1540-5834.2011.00628.x&quot;,&quot;ISSN&quot;:&quot;0037976X&quot;,&quot;PMID&quot;:&quot;25242826&quot;,&quot;URL&quot;:&quot;https://pmc.ncbi.nlm.nih.gov/articles/PMC4166527/&quot;,&quot;issued&quot;:{&quot;date-parts&quot;:[[2011,12]]},&quot;page&quot;:&quot;62&quot;,&quot;abstract&quot;:&quot;Attachment has been assessed in the extreme environment of orphanages, but an important issue to be addressed in this chapter is whether in addition to standard assessment procedures, such as the Strange Situation, the lack of a specific attachment in some institutionalized children should be taken into account given the limits to the development of stable relationships in institutionalized care. In addition, this chapter discusses disinhibited or indiscriminately friendly behavior that is often seen in institutionalized children. Enhanced caregiving quality alone appears to be insufficient to diminish indiscriminate behavior, at least in some children, as evidenced by the persistence of indiscriminate behavior in children adopted out of institutions into adoptive families. We suggest that the etiology and function of indiscriminate, \&quot;friendly\&quot; behavior may be different for institutionalized versus not-institutionalized children. In the first case it may reflect a distortion or disruption of early attachment relationships; in the latter case it is likely to result from the lack of expected input in the form of contingent interactions with a stable caregiver in early life. We try to delineate infant and caregiver characteristics that are associated with secure attachment in institutional settings, given the inevitable fact that large numbers of infants worldwide are being raised, and will be raised, in contexts of institutional care. We conclude that much further study is needed of the development of children's attachments following adoption out of an institutional setting.&quot;,&quot;issue&quot;:&quot;4&quot;,&quot;volume&quot;:&quot;76&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C8781-3144-478E-B484-AF8136151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2168</Words>
  <Characters>12361</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UL EEMAN</dc:creator>
  <cp:keywords/>
  <dc:description/>
  <cp:lastModifiedBy>Nadeem Ashraf (2433627)</cp:lastModifiedBy>
  <cp:revision>2</cp:revision>
  <dcterms:created xsi:type="dcterms:W3CDTF">2026-03-23T20:23:00Z</dcterms:created>
  <dcterms:modified xsi:type="dcterms:W3CDTF">2026-03-23T20:23:00Z</dcterms:modified>
</cp:coreProperties>
</file>