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81DE6B" w14:textId="19D6EA3D" w:rsidR="00DE65C2" w:rsidRDefault="00E80443">
      <w:pPr>
        <w:rPr>
          <w:b/>
          <w:bCs/>
          <w:sz w:val="32"/>
          <w:szCs w:val="32"/>
          <w:u w:val="single"/>
        </w:rPr>
      </w:pPr>
      <w:r>
        <w:rPr>
          <w:b/>
          <w:bCs/>
          <w:sz w:val="32"/>
          <w:szCs w:val="32"/>
          <w:u w:val="single"/>
        </w:rPr>
        <w:t>Key social elements impacting on a learner’s ability to access education</w:t>
      </w:r>
    </w:p>
    <w:p w14:paraId="6706C64C" w14:textId="5C01F560" w:rsidR="00E80443" w:rsidRDefault="00E80443" w:rsidP="00E80443">
      <w:pPr>
        <w:spacing w:line="276" w:lineRule="auto"/>
      </w:pPr>
      <w:r>
        <w:t>This essay will examine several social elements considered to create a barrier to education. According to Bartlett and Burton (2016), citing the Department for Education, achievement in education over the past 20 years has increased in relation to the core subjects of English, mathematics and science</w:t>
      </w:r>
      <w:r w:rsidR="00C7777E">
        <w:t>, more people obtain qualifications</w:t>
      </w:r>
      <w:r w:rsidR="003956A2">
        <w:t>,</w:t>
      </w:r>
      <w:r w:rsidR="00C7777E">
        <w:t xml:space="preserve"> fewer obtain none and less than 10 percent of 16 and 17 year olds do not go on to pursue further education or training.</w:t>
      </w:r>
    </w:p>
    <w:p w14:paraId="3CDA1C62" w14:textId="40DE4914" w:rsidR="00A8373C" w:rsidRDefault="005B21D1" w:rsidP="00E80443">
      <w:pPr>
        <w:spacing w:line="276" w:lineRule="auto"/>
      </w:pPr>
      <w:r>
        <w:t>While this may suggest that the education system is becoming more inclusive, with greater rates of achievement and attendance, beneath the surface, we can examine sectors of society that are not witnessing the same trend due to the constraints of their social backgrounds</w:t>
      </w:r>
      <w:r w:rsidR="00221798">
        <w:t xml:space="preserve"> diminishing their equity of opportunity to access education</w:t>
      </w:r>
      <w:r w:rsidR="00336FAD">
        <w:t>.</w:t>
      </w:r>
    </w:p>
    <w:p w14:paraId="4C5CE1F9" w14:textId="3641C52B" w:rsidR="00A972C4" w:rsidRDefault="00A8373C" w:rsidP="00E80443">
      <w:pPr>
        <w:spacing w:line="276" w:lineRule="auto"/>
      </w:pPr>
      <w:r>
        <w:t>Historically, class has long proved itself to be a barrier to education</w:t>
      </w:r>
      <w:r w:rsidR="00A44DC0">
        <w:t xml:space="preserve"> evidenced most radically by the Victorian era and its exclusive </w:t>
      </w:r>
      <w:r w:rsidR="00BF4C5B">
        <w:t>public-school</w:t>
      </w:r>
      <w:r w:rsidR="00A44DC0">
        <w:t xml:space="preserve"> system which left the education of the poor largely to </w:t>
      </w:r>
      <w:r w:rsidR="00CA1067">
        <w:t>philanthropy and the church</w:t>
      </w:r>
      <w:r w:rsidR="00A44DC0">
        <w:t xml:space="preserve"> (Bartlett and Burton, 2016). The 20</w:t>
      </w:r>
      <w:r w:rsidR="00A44DC0" w:rsidRPr="00A44DC0">
        <w:rPr>
          <w:vertAlign w:val="superscript"/>
        </w:rPr>
        <w:t>th</w:t>
      </w:r>
      <w:r w:rsidR="00A44DC0">
        <w:t xml:space="preserve"> century, however, witnessed many policies aimed at</w:t>
      </w:r>
      <w:r w:rsidR="007C5A7A">
        <w:t xml:space="preserve"> increasing the ability of the working</w:t>
      </w:r>
      <w:r w:rsidR="00BF4C5B">
        <w:t>-</w:t>
      </w:r>
      <w:r w:rsidR="007C5A7A">
        <w:t>class to access education including the 1944 act and the comprehensive revolution of the 1960s among others (Gaine and George, 1999</w:t>
      </w:r>
      <w:r w:rsidR="00C777F8">
        <w:t>, Ward</w:t>
      </w:r>
      <w:r w:rsidR="009E1EA4">
        <w:t>, 2013</w:t>
      </w:r>
      <w:r w:rsidR="007C5A7A">
        <w:t>)</w:t>
      </w:r>
      <w:r w:rsidR="00F90319">
        <w:t>.</w:t>
      </w:r>
      <w:r w:rsidR="00634980">
        <w:t xml:space="preserve"> </w:t>
      </w:r>
      <w:r w:rsidR="00C6265F">
        <w:t>Nevertheless, whilst the education for all attitude of the 20</w:t>
      </w:r>
      <w:r w:rsidR="00C6265F" w:rsidRPr="00C6265F">
        <w:rPr>
          <w:vertAlign w:val="superscript"/>
        </w:rPr>
        <w:t>th</w:t>
      </w:r>
      <w:r w:rsidR="00C6265F">
        <w:t xml:space="preserve"> century is significantly more inclusive</w:t>
      </w:r>
      <w:r w:rsidR="007639EF">
        <w:t xml:space="preserve">, it is evident that social class and socio-economic status still </w:t>
      </w:r>
      <w:r w:rsidR="00E01AAF">
        <w:t>influence</w:t>
      </w:r>
      <w:r w:rsidR="007639EF">
        <w:t xml:space="preserve"> the ability of people to access education effectively.</w:t>
      </w:r>
      <w:r w:rsidR="00956A0B">
        <w:t xml:space="preserve"> </w:t>
      </w:r>
      <w:r w:rsidR="00336FAD">
        <w:t>Bourdieu and Passerson (1990) offer the perspective that the dominant culture within the education system is aligned with the values of the middle</w:t>
      </w:r>
      <w:r w:rsidR="00BF4C5B">
        <w:t>-</w:t>
      </w:r>
      <w:r w:rsidR="00336FAD">
        <w:t>class</w:t>
      </w:r>
      <w:r w:rsidR="00E9625F">
        <w:t xml:space="preserve"> and that working</w:t>
      </w:r>
      <w:r w:rsidR="00BF4C5B">
        <w:t>-</w:t>
      </w:r>
      <w:r w:rsidR="00E9625F">
        <w:t>class pupils do not posse</w:t>
      </w:r>
      <w:r w:rsidR="00B06A08">
        <w:t>ss</w:t>
      </w:r>
      <w:r w:rsidR="00E9625F">
        <w:t xml:space="preserve"> the cultural capital to take full advantage of system as it stands. Bartlett and Burton (2016) elaborate on this explaining that </w:t>
      </w:r>
      <w:r w:rsidR="00B06A08">
        <w:t>middle</w:t>
      </w:r>
      <w:r w:rsidR="00BF4C5B">
        <w:t>-</w:t>
      </w:r>
      <w:r w:rsidR="00B06A08">
        <w:t xml:space="preserve">class children are brought up with a better vocabulary and social awareness that is complimentary to the school environment and also that they are raised to be aware of the importance of their education and it’s effect on their future opportunities. </w:t>
      </w:r>
      <w:r w:rsidR="00F150AA">
        <w:t>In essence, working</w:t>
      </w:r>
      <w:r w:rsidR="00D8086F">
        <w:t>-</w:t>
      </w:r>
      <w:r w:rsidR="00F150AA">
        <w:t>class children stand at a disadvantage by being expected to learn in an environment that is fundamentally alien to th</w:t>
      </w:r>
      <w:r w:rsidR="007B4056">
        <w:t>em and ultimately less accessi</w:t>
      </w:r>
      <w:r w:rsidR="00601DE7">
        <w:t>ble.</w:t>
      </w:r>
      <w:r w:rsidR="00A0440E">
        <w:t xml:space="preserve"> This supports the Marxi</w:t>
      </w:r>
      <w:r w:rsidR="00FC1786">
        <w:t xml:space="preserve">st/social conflict </w:t>
      </w:r>
      <w:r w:rsidR="00E90A3B">
        <w:t>theory</w:t>
      </w:r>
      <w:r w:rsidR="00787056">
        <w:t xml:space="preserve"> that schools are </w:t>
      </w:r>
      <w:r w:rsidR="00586E11">
        <w:t xml:space="preserve">an institution </w:t>
      </w:r>
      <w:r w:rsidR="006F3CBC">
        <w:t xml:space="preserve">that deliberately </w:t>
      </w:r>
      <w:r w:rsidR="00851E6B">
        <w:t xml:space="preserve">maintain </w:t>
      </w:r>
      <w:r w:rsidR="002C1358">
        <w:t xml:space="preserve">the class status-quo </w:t>
      </w:r>
      <w:r w:rsidR="005811C3">
        <w:t>and are utilised as a</w:t>
      </w:r>
      <w:r w:rsidR="007E106B">
        <w:t>n ideological state apparatus</w:t>
      </w:r>
      <w:r w:rsidR="00A972C4">
        <w:t xml:space="preserve"> by the ruling class (Althusser, 1984, cited by Bartlett and Burton, 2016)</w:t>
      </w:r>
      <w:r w:rsidR="00245C93">
        <w:t xml:space="preserve"> to undermine the chances of social mobility for the working</w:t>
      </w:r>
      <w:r w:rsidR="00D8086F">
        <w:t>-</w:t>
      </w:r>
      <w:r w:rsidR="00245C93">
        <w:t>class.</w:t>
      </w:r>
    </w:p>
    <w:p w14:paraId="38D6CE66" w14:textId="68B0A6E9" w:rsidR="00601DE7" w:rsidRDefault="00601DE7" w:rsidP="00E80443">
      <w:pPr>
        <w:spacing w:line="276" w:lineRule="auto"/>
      </w:pPr>
      <w:r>
        <w:t>In addition to th</w:t>
      </w:r>
      <w:r w:rsidR="00CE2951">
        <w:t xml:space="preserve">e </w:t>
      </w:r>
      <w:r w:rsidR="009247D8">
        <w:t>cultural disadvantage working class</w:t>
      </w:r>
      <w:r w:rsidR="00D8086F">
        <w:t>-</w:t>
      </w:r>
      <w:r w:rsidR="009247D8">
        <w:t>students have in education</w:t>
      </w:r>
      <w:r w:rsidR="007769F6">
        <w:t xml:space="preserve">, it is considerably more likely they will </w:t>
      </w:r>
      <w:r w:rsidR="00E27F40">
        <w:t>encounter financial hardship than their middle</w:t>
      </w:r>
      <w:r w:rsidR="00506745">
        <w:t>-</w:t>
      </w:r>
      <w:r w:rsidR="00E27F40">
        <w:t>class counterparts.</w:t>
      </w:r>
      <w:r w:rsidR="00DA206E">
        <w:t xml:space="preserve"> According to the Joseph Rowntree Foundation,</w:t>
      </w:r>
      <w:r w:rsidR="00F5308C">
        <w:t xml:space="preserve"> 14 million people in the UK live in poverty inclusive of 8 million working age adults</w:t>
      </w:r>
      <w:r w:rsidR="00190F25">
        <w:t>, 4 million children and 1.9 million pensioners</w:t>
      </w:r>
      <w:r w:rsidR="0048061C">
        <w:t xml:space="preserve"> (B</w:t>
      </w:r>
      <w:r w:rsidR="00E236C0">
        <w:t>a</w:t>
      </w:r>
      <w:r w:rsidR="0048061C">
        <w:t>rnard 2017)</w:t>
      </w:r>
      <w:r w:rsidR="008445D7">
        <w:t>. Ward</w:t>
      </w:r>
      <w:r w:rsidR="008F6D93">
        <w:t xml:space="preserve"> </w:t>
      </w:r>
      <w:r w:rsidR="008445D7">
        <w:t>(2013) points out that children living in poverty</w:t>
      </w:r>
      <w:r w:rsidR="00DA2D2A">
        <w:t xml:space="preserve"> are less inclined to respond positively to educational opportunities </w:t>
      </w:r>
      <w:r w:rsidR="00575F8B">
        <w:t xml:space="preserve">due to </w:t>
      </w:r>
      <w:r w:rsidR="005820E3">
        <w:t>having a lack of resources,</w:t>
      </w:r>
      <w:r w:rsidR="00BC0B0E">
        <w:t xml:space="preserve"> a</w:t>
      </w:r>
      <w:r w:rsidR="005820E3">
        <w:t xml:space="preserve"> poor diet</w:t>
      </w:r>
      <w:r w:rsidR="00BC0B0E">
        <w:t>, a disruptive homelife</w:t>
      </w:r>
      <w:r w:rsidR="008445D7">
        <w:t xml:space="preserve"> </w:t>
      </w:r>
      <w:r w:rsidR="008D2013">
        <w:t>and generally poor</w:t>
      </w:r>
      <w:r w:rsidR="008351B3">
        <w:t>er</w:t>
      </w:r>
      <w:r w:rsidR="008D2013">
        <w:t xml:space="preserve"> conditions in which to facilitate </w:t>
      </w:r>
      <w:r w:rsidR="008351B3">
        <w:t>learning.</w:t>
      </w:r>
      <w:r w:rsidR="00FF53AA">
        <w:t xml:space="preserve"> </w:t>
      </w:r>
      <w:r w:rsidR="00411F48">
        <w:t xml:space="preserve">It is argued by Horgan (2007, cited by Ward 2013) that children </w:t>
      </w:r>
      <w:r w:rsidR="00F62FFC">
        <w:t xml:space="preserve">living in poverty develop a mentality </w:t>
      </w:r>
      <w:r w:rsidR="004043F8">
        <w:t xml:space="preserve">regarding their social position at a young age which </w:t>
      </w:r>
      <w:r w:rsidR="00625E02">
        <w:t xml:space="preserve">solidifies the idea that </w:t>
      </w:r>
      <w:r w:rsidR="00EE1642">
        <w:t xml:space="preserve">they will not see the same benefits from school that their </w:t>
      </w:r>
      <w:r w:rsidR="000B5355">
        <w:t>more financially well off counterparts do</w:t>
      </w:r>
      <w:r w:rsidR="00132EAC">
        <w:t xml:space="preserve">. This leads to a disaffection with the </w:t>
      </w:r>
      <w:r w:rsidR="001734CA">
        <w:t xml:space="preserve">education system and reduces the chances of any </w:t>
      </w:r>
      <w:r w:rsidR="00670CB4">
        <w:t>further or higher education being pursued in the future.</w:t>
      </w:r>
    </w:p>
    <w:p w14:paraId="7E8DFC46" w14:textId="5BEA6AAC" w:rsidR="00376B6A" w:rsidRDefault="003A7FA6" w:rsidP="00E80443">
      <w:pPr>
        <w:spacing w:line="276" w:lineRule="auto"/>
      </w:pPr>
      <w:r>
        <w:lastRenderedPageBreak/>
        <w:t xml:space="preserve">Furthermore, </w:t>
      </w:r>
      <w:r w:rsidR="002E350B">
        <w:t xml:space="preserve">changes to </w:t>
      </w:r>
      <w:r w:rsidR="00661E05">
        <w:t>the funding and grant system for students in university</w:t>
      </w:r>
      <w:r w:rsidR="007A58C7">
        <w:t xml:space="preserve"> has been shown to create a barrier to those living in financial hardship being able to access education.</w:t>
      </w:r>
      <w:r w:rsidR="002167B0">
        <w:t xml:space="preserve"> </w:t>
      </w:r>
      <w:r w:rsidR="00774308">
        <w:t>Coughlan (2017,</w:t>
      </w:r>
      <w:r w:rsidR="002513DC">
        <w:t xml:space="preserve"> 1,</w:t>
      </w:r>
      <w:r w:rsidR="00774308">
        <w:t xml:space="preserve"> citing UCAS) highlights the disparity between </w:t>
      </w:r>
      <w:r w:rsidR="00F93B5E">
        <w:t>the applications of wealthie</w:t>
      </w:r>
      <w:r w:rsidR="0001627D">
        <w:t>st</w:t>
      </w:r>
      <w:r w:rsidR="00F93B5E">
        <w:t xml:space="preserve"> and poore</w:t>
      </w:r>
      <w:r w:rsidR="0001627D">
        <w:t>st</w:t>
      </w:r>
      <w:r w:rsidR="002802C4">
        <w:t xml:space="preserve"> 18 year olds applying to university over a 10 year period.</w:t>
      </w:r>
      <w:r w:rsidR="0001627D">
        <w:t xml:space="preserve"> </w:t>
      </w:r>
      <w:r w:rsidR="00171F20">
        <w:t xml:space="preserve">Despite an overall increase in </w:t>
      </w:r>
      <w:r w:rsidR="00101703">
        <w:t xml:space="preserve">applications for both groups, a difference of approximately 60,000 applications </w:t>
      </w:r>
      <w:r w:rsidR="009C511F">
        <w:t>is maintained across the 10 year period</w:t>
      </w:r>
      <w:r w:rsidR="003C7F16">
        <w:t xml:space="preserve"> with the </w:t>
      </w:r>
      <w:r w:rsidR="00EA5B44">
        <w:t>bulk of applications being received from the wealthiest</w:t>
      </w:r>
      <w:r w:rsidR="00BB15F4">
        <w:t xml:space="preserve"> section</w:t>
      </w:r>
      <w:r w:rsidR="001B547D">
        <w:t>.</w:t>
      </w:r>
      <w:r w:rsidR="008646D6">
        <w:t xml:space="preserve"> </w:t>
      </w:r>
      <w:r w:rsidR="00E616AC">
        <w:t>Former Business secretary</w:t>
      </w:r>
      <w:r w:rsidR="00210DB4">
        <w:t xml:space="preserve"> Vince Cable has suggested that </w:t>
      </w:r>
      <w:r w:rsidR="00192B5D">
        <w:t xml:space="preserve">this gap can be explained by the levels of funding available </w:t>
      </w:r>
      <w:r w:rsidR="0001484E">
        <w:t>to students entering university</w:t>
      </w:r>
      <w:r w:rsidR="00957A80">
        <w:t>.</w:t>
      </w:r>
      <w:r w:rsidR="00F32DA9">
        <w:t xml:space="preserve"> In reference to the </w:t>
      </w:r>
      <w:r w:rsidR="00AE6C0A">
        <w:t>replacement of maintenance grants by loans</w:t>
      </w:r>
      <w:r w:rsidR="00CF4A19">
        <w:t xml:space="preserve">, </w:t>
      </w:r>
      <w:r w:rsidR="009C3DD5">
        <w:t>he states that significantly larger sums of money should be available to students</w:t>
      </w:r>
      <w:r w:rsidR="001302B0">
        <w:t xml:space="preserve"> and that the current system is serving as an obvious deterrent to </w:t>
      </w:r>
      <w:r w:rsidR="007554F0">
        <w:t>applicants from lower income families (Pells, 2016)</w:t>
      </w:r>
      <w:r w:rsidR="000176BB">
        <w:t>.</w:t>
      </w:r>
      <w:r w:rsidR="00BD1D39">
        <w:t xml:space="preserve"> Coughlan</w:t>
      </w:r>
      <w:r w:rsidR="002513DC">
        <w:t xml:space="preserve"> (2017, </w:t>
      </w:r>
      <w:r w:rsidR="00961A6E">
        <w:t>2</w:t>
      </w:r>
      <w:r w:rsidR="002513DC">
        <w:t>)</w:t>
      </w:r>
      <w:r w:rsidR="00E578C6">
        <w:t xml:space="preserve"> expands on this stating that</w:t>
      </w:r>
      <w:r w:rsidR="004906E3">
        <w:t xml:space="preserve"> between the years of 2002 and 2015, </w:t>
      </w:r>
      <w:r w:rsidR="00620BA3">
        <w:t xml:space="preserve">university tuition fees </w:t>
      </w:r>
      <w:r w:rsidR="000C721D">
        <w:t>increased by nearly £8000</w:t>
      </w:r>
      <w:r w:rsidR="008427E1">
        <w:t xml:space="preserve">. Citing research </w:t>
      </w:r>
      <w:r w:rsidR="00E956CE">
        <w:t xml:space="preserve">carried out by UCL, he identifies that </w:t>
      </w:r>
      <w:r w:rsidR="00A34DF9">
        <w:t xml:space="preserve">the increase in debt that corresponds with the dramatic rise in tuition fees </w:t>
      </w:r>
      <w:r w:rsidR="00B4147F">
        <w:t xml:space="preserve">results in </w:t>
      </w:r>
      <w:r w:rsidR="00D55D3D">
        <w:t>concern</w:t>
      </w:r>
      <w:r w:rsidR="00DE4F4D">
        <w:t>s</w:t>
      </w:r>
      <w:r w:rsidR="00D55D3D">
        <w:t xml:space="preserve"> among those at the lower end of the econ</w:t>
      </w:r>
      <w:r w:rsidR="00E00F13">
        <w:t>omic</w:t>
      </w:r>
      <w:r w:rsidR="00973977">
        <w:t xml:space="preserve"> spectrum</w:t>
      </w:r>
      <w:r w:rsidR="009E1CD3">
        <w:t>, along with the “squeezed middle”</w:t>
      </w:r>
      <w:r w:rsidR="00242A80">
        <w:t xml:space="preserve">, </w:t>
      </w:r>
      <w:r w:rsidR="008C0F2F">
        <w:t xml:space="preserve">about whether </w:t>
      </w:r>
      <w:r w:rsidR="0032382A">
        <w:t xml:space="preserve">or </w:t>
      </w:r>
      <w:r w:rsidR="008C0F2F">
        <w:t xml:space="preserve">not the financial burden can be </w:t>
      </w:r>
      <w:r w:rsidR="007F33D0">
        <w:t>taken on.</w:t>
      </w:r>
      <w:r w:rsidR="00EE59BA">
        <w:t xml:space="preserve"> This can </w:t>
      </w:r>
      <w:r w:rsidR="00FA5721">
        <w:t xml:space="preserve">help to explain the </w:t>
      </w:r>
      <w:r w:rsidR="00DF5701">
        <w:t>lower</w:t>
      </w:r>
      <w:r w:rsidR="00DD0DEC">
        <w:t xml:space="preserve"> level of applications to university from lower income families and expresses that the high cost</w:t>
      </w:r>
      <w:r w:rsidR="00135C72">
        <w:t xml:space="preserve"> of university creates a barrier to i</w:t>
      </w:r>
      <w:r w:rsidR="0032382A">
        <w:t>t</w:t>
      </w:r>
      <w:r w:rsidR="00135C72">
        <w:t>s accessibility for</w:t>
      </w:r>
      <w:r w:rsidR="008D0881">
        <w:t xml:space="preserve"> t</w:t>
      </w:r>
      <w:r w:rsidR="0032382A">
        <w:t>hos</w:t>
      </w:r>
      <w:r w:rsidR="00C25A8D">
        <w:t xml:space="preserve">e who consider themselves unable to </w:t>
      </w:r>
      <w:r w:rsidR="003950CA">
        <w:t xml:space="preserve">increase their </w:t>
      </w:r>
      <w:r w:rsidR="00047176">
        <w:t>debt and expenditure.</w:t>
      </w:r>
    </w:p>
    <w:p w14:paraId="0104356E" w14:textId="77777777" w:rsidR="005A43EA" w:rsidRDefault="00807774" w:rsidP="00E80443">
      <w:pPr>
        <w:spacing w:line="276" w:lineRule="auto"/>
      </w:pPr>
      <w:r>
        <w:t xml:space="preserve">A further social factor that may inhabit </w:t>
      </w:r>
      <w:r w:rsidR="00BF07DC">
        <w:t>access to education is the notion of gender.</w:t>
      </w:r>
      <w:r w:rsidR="006338D7">
        <w:t xml:space="preserve"> </w:t>
      </w:r>
      <w:r w:rsidR="004D08A0">
        <w:t xml:space="preserve">Beginning once again with an historical perspective, a difference in the expectations and treatments of boys and girls </w:t>
      </w:r>
      <w:r w:rsidR="00543041">
        <w:t>withstood much of the lifespan of the school system.</w:t>
      </w:r>
      <w:r w:rsidR="00F86D21">
        <w:t xml:space="preserve"> Knowles and Lander </w:t>
      </w:r>
      <w:r w:rsidR="003B704F">
        <w:t xml:space="preserve">(2011) illustrate that </w:t>
      </w:r>
      <w:r w:rsidR="00307271">
        <w:t xml:space="preserve">the </w:t>
      </w:r>
      <w:r w:rsidR="00AB7AEB">
        <w:t>traditional social expectations of women</w:t>
      </w:r>
      <w:r w:rsidR="00E93B6B">
        <w:t xml:space="preserve"> to be homemakers and wives</w:t>
      </w:r>
      <w:r w:rsidR="00A162FE">
        <w:t xml:space="preserve"> influenced </w:t>
      </w:r>
      <w:r w:rsidR="00B8285B">
        <w:t xml:space="preserve">the educational prospects for women </w:t>
      </w:r>
      <w:r w:rsidR="008F15F2">
        <w:t xml:space="preserve">from the conception of </w:t>
      </w:r>
      <w:r w:rsidR="00617282">
        <w:t>state education</w:t>
      </w:r>
      <w:r w:rsidR="005A616D">
        <w:t xml:space="preserve"> </w:t>
      </w:r>
      <w:r w:rsidR="00E674A4">
        <w:t>referring to how the curriculum offered to girls</w:t>
      </w:r>
      <w:r w:rsidR="00384EDD">
        <w:t xml:space="preserve"> provided education on domestic matters such as </w:t>
      </w:r>
      <w:r w:rsidR="001510FD">
        <w:t>cookery and needlework.</w:t>
      </w:r>
      <w:r w:rsidR="00093A8A">
        <w:t xml:space="preserve"> This differed greatly to the educational experience that was offered to boys</w:t>
      </w:r>
      <w:r w:rsidR="00547A07">
        <w:t xml:space="preserve"> who had the ability to access subjects including woodwork</w:t>
      </w:r>
      <w:r w:rsidR="0074150B">
        <w:t xml:space="preserve"> and the sciences.</w:t>
      </w:r>
      <w:r w:rsidR="000924F4">
        <w:t xml:space="preserve"> </w:t>
      </w:r>
      <w:r w:rsidR="0019493D">
        <w:t>Thus,</w:t>
      </w:r>
      <w:r w:rsidR="000800DB">
        <w:t xml:space="preserve"> we can see that the way in which society has </w:t>
      </w:r>
      <w:r w:rsidR="005D7B47">
        <w:t xml:space="preserve">traditionally viewed gender roles has influenced the accessibility </w:t>
      </w:r>
      <w:r w:rsidR="0023048E">
        <w:t xml:space="preserve">of education for boys and girls </w:t>
      </w:r>
      <w:r w:rsidR="00DB6267">
        <w:t>by not offering “boys subjects” to girls and vice versa.</w:t>
      </w:r>
      <w:r w:rsidR="0019493D">
        <w:t xml:space="preserve"> Not until 1975</w:t>
      </w:r>
      <w:r w:rsidR="0052694C">
        <w:t xml:space="preserve">, with the introduction of the Sex Discrimination Act, </w:t>
      </w:r>
      <w:r w:rsidR="003918C0">
        <w:t xml:space="preserve">was anything done to create </w:t>
      </w:r>
      <w:r w:rsidR="0017795F">
        <w:t xml:space="preserve">equality in this area. Though not specifically targeting </w:t>
      </w:r>
      <w:r w:rsidR="00D33979">
        <w:t xml:space="preserve">education, the act did rule that access to the curriculum must not discriminate between </w:t>
      </w:r>
      <w:r w:rsidR="006141CF">
        <w:t>genders</w:t>
      </w:r>
      <w:r w:rsidR="002C5B38">
        <w:t xml:space="preserve"> (Knowles and Lander, 2011)</w:t>
      </w:r>
      <w:r w:rsidR="006141CF">
        <w:t>. However,</w:t>
      </w:r>
      <w:r w:rsidR="002F0CA6">
        <w:t xml:space="preserve"> the act actually had little effect on balancing the uptake of subjects between gend</w:t>
      </w:r>
      <w:r w:rsidR="00895FCE">
        <w:t xml:space="preserve">ers and highlights </w:t>
      </w:r>
      <w:r w:rsidR="002B0D43">
        <w:t xml:space="preserve">how entrenched </w:t>
      </w:r>
      <w:r w:rsidR="00AA7E88">
        <w:t>in society the idea of gender roles was.</w:t>
      </w:r>
      <w:r w:rsidR="00637F1C">
        <w:t xml:space="preserve"> </w:t>
      </w:r>
      <w:r w:rsidR="003E0FF2">
        <w:t xml:space="preserve">The accessibility issues lied less with </w:t>
      </w:r>
      <w:r w:rsidR="00CB7C77">
        <w:t>the education that was on offer and more with wider societal attitudes</w:t>
      </w:r>
      <w:r w:rsidR="00DF0837">
        <w:t xml:space="preserve"> and it is this sociali</w:t>
      </w:r>
      <w:r w:rsidR="005E5817">
        <w:t>sation of boys and girls</w:t>
      </w:r>
      <w:r w:rsidR="00C54288">
        <w:t xml:space="preserve"> and </w:t>
      </w:r>
      <w:r w:rsidR="00CD7D82">
        <w:t>gender identities</w:t>
      </w:r>
      <w:r w:rsidR="005E5817">
        <w:t xml:space="preserve"> that really contributes to the ac</w:t>
      </w:r>
      <w:r w:rsidR="00C45F81">
        <w:t>c</w:t>
      </w:r>
      <w:r w:rsidR="005E5817">
        <w:t>ess barriers</w:t>
      </w:r>
      <w:r w:rsidR="00C45F81">
        <w:t>.</w:t>
      </w:r>
      <w:r w:rsidR="00C94334">
        <w:t xml:space="preserve"> </w:t>
      </w:r>
    </w:p>
    <w:p w14:paraId="0367B461" w14:textId="20BC8378" w:rsidR="00453B65" w:rsidRDefault="00F84474" w:rsidP="00E80443">
      <w:pPr>
        <w:spacing w:line="276" w:lineRule="auto"/>
      </w:pPr>
      <w:r>
        <w:t xml:space="preserve">Ward (2013) </w:t>
      </w:r>
      <w:r w:rsidR="005A43EA">
        <w:t>explains that Gender identity is also seen to have a negative impact on the accessibility of education for boys. Citing Warrington and Younger</w:t>
      </w:r>
      <w:r w:rsidR="00176455">
        <w:t xml:space="preserve"> (2007), Ward (2013)</w:t>
      </w:r>
      <w:r w:rsidR="00943964">
        <w:t xml:space="preserve"> states that ideas about masculinity that are </w:t>
      </w:r>
      <w:r w:rsidR="001D67DF">
        <w:t>prevalent</w:t>
      </w:r>
      <w:r w:rsidR="00943964">
        <w:t xml:space="preserve"> in society </w:t>
      </w:r>
      <w:r w:rsidR="005B0FA2">
        <w:t xml:space="preserve">lead to </w:t>
      </w:r>
      <w:r w:rsidR="0041367B">
        <w:t xml:space="preserve">a contempt for education. </w:t>
      </w:r>
      <w:r w:rsidR="00491457">
        <w:t xml:space="preserve">He argues that </w:t>
      </w:r>
      <w:r w:rsidR="009772F1">
        <w:t>the prevailing concept of masculinity that develops in boys is centred around</w:t>
      </w:r>
      <w:r w:rsidR="00223D72">
        <w:t xml:space="preserve"> competitiveness</w:t>
      </w:r>
      <w:r w:rsidR="005B427E">
        <w:t xml:space="preserve"> and</w:t>
      </w:r>
      <w:r w:rsidR="00593CE3">
        <w:t xml:space="preserve"> macho “laddish”</w:t>
      </w:r>
      <w:r w:rsidR="00223D72">
        <w:t xml:space="preserve"> </w:t>
      </w:r>
      <w:r w:rsidR="007E2DAF">
        <w:t xml:space="preserve">behaviour which is </w:t>
      </w:r>
      <w:r w:rsidR="00304030">
        <w:t xml:space="preserve">incompatible with the school environment. Similarly, </w:t>
      </w:r>
      <w:r w:rsidR="006B7EDB">
        <w:t>this</w:t>
      </w:r>
      <w:r w:rsidR="00316FCE">
        <w:t xml:space="preserve"> manifestation can be witnessed in girls</w:t>
      </w:r>
      <w:r w:rsidR="00D01956">
        <w:t xml:space="preserve"> who</w:t>
      </w:r>
      <w:r w:rsidR="00081C8A">
        <w:t xml:space="preserve"> aspire to live up to the dominant gender construct idealised by </w:t>
      </w:r>
      <w:r w:rsidR="00DE1355">
        <w:t>them.</w:t>
      </w:r>
      <w:r w:rsidR="0080557A">
        <w:t xml:space="preserve"> What is pertinent </w:t>
      </w:r>
      <w:r w:rsidR="00FD0A50">
        <w:t xml:space="preserve">here is that </w:t>
      </w:r>
      <w:r w:rsidR="00CC107E">
        <w:t xml:space="preserve">while sex is determined at birth, these </w:t>
      </w:r>
      <w:r w:rsidR="00B20EF7">
        <w:t xml:space="preserve">gender stereotypes </w:t>
      </w:r>
      <w:r w:rsidR="000B4704">
        <w:t xml:space="preserve">are merely </w:t>
      </w:r>
      <w:r w:rsidR="000B0B17">
        <w:t>pushed upon us through socialisation.</w:t>
      </w:r>
      <w:r w:rsidR="00490BDC">
        <w:t xml:space="preserve"> As more liberal attitudes towards gender </w:t>
      </w:r>
      <w:r w:rsidR="0092244E">
        <w:t xml:space="preserve">become prominent </w:t>
      </w:r>
      <w:r w:rsidR="00C5462D">
        <w:t xml:space="preserve">and </w:t>
      </w:r>
      <w:r w:rsidR="000F0FE8">
        <w:t xml:space="preserve">the issues of gender appropriation are addressed, </w:t>
      </w:r>
      <w:r w:rsidR="00C95093">
        <w:t xml:space="preserve">it becomes more </w:t>
      </w:r>
      <w:r w:rsidR="00C95093">
        <w:lastRenderedPageBreak/>
        <w:t xml:space="preserve">apparent how access to education has </w:t>
      </w:r>
      <w:r w:rsidR="008F7D77">
        <w:t xml:space="preserve">also been denied to those who have not fitted into the </w:t>
      </w:r>
      <w:r w:rsidR="0031479D">
        <w:t xml:space="preserve">gender categories that </w:t>
      </w:r>
      <w:r w:rsidR="00376020">
        <w:t xml:space="preserve">have traditionally married up to their </w:t>
      </w:r>
      <w:r w:rsidR="00DE2029">
        <w:t>sex.</w:t>
      </w:r>
      <w:r w:rsidR="00194223">
        <w:t xml:space="preserve"> </w:t>
      </w:r>
      <w:r w:rsidR="004774B9">
        <w:t xml:space="preserve">By not recognising </w:t>
      </w:r>
      <w:r w:rsidR="0007785D">
        <w:t xml:space="preserve">the abstract nature of gender and enforcing </w:t>
      </w:r>
      <w:r w:rsidR="00741BB4">
        <w:t xml:space="preserve">traditional gender stereotypes, schools have been active in alienating </w:t>
      </w:r>
      <w:r w:rsidR="005026A6">
        <w:t xml:space="preserve">anyone who identifies </w:t>
      </w:r>
      <w:r w:rsidR="000214F7">
        <w:t>differently to the societal norm</w:t>
      </w:r>
      <w:r w:rsidR="00456596">
        <w:t xml:space="preserve"> potentially </w:t>
      </w:r>
      <w:r w:rsidR="00453B65">
        <w:t xml:space="preserve">discouraging them from pursuing education past the point of compulsory attendance. What is of utmost importance here is that society continues </w:t>
      </w:r>
      <w:r w:rsidR="00C03EB1">
        <w:t xml:space="preserve">to break down the archaic gender stereotypes and allow for </w:t>
      </w:r>
      <w:r w:rsidR="007673B0">
        <w:t>gender to be expressed in any</w:t>
      </w:r>
      <w:r w:rsidR="00A40082">
        <w:t xml:space="preserve"> </w:t>
      </w:r>
      <w:r w:rsidR="007673B0">
        <w:t>way by any</w:t>
      </w:r>
      <w:r w:rsidR="00A40082">
        <w:t>one.</w:t>
      </w:r>
    </w:p>
    <w:p w14:paraId="40BD897D" w14:textId="3C708413" w:rsidR="00A40082" w:rsidRDefault="0059367E" w:rsidP="00E80443">
      <w:pPr>
        <w:spacing w:line="276" w:lineRule="auto"/>
      </w:pPr>
      <w:r>
        <w:t>A further social factor that contributes to the restriction of access to education is that of</w:t>
      </w:r>
      <w:r w:rsidR="00167FCF">
        <w:t xml:space="preserve"> culture, ethnicity and religion. Once again, </w:t>
      </w:r>
      <w:r w:rsidR="00D95FA4">
        <w:t>the historical context helps to frame this argument.</w:t>
      </w:r>
      <w:r w:rsidR="00C6773B">
        <w:t xml:space="preserve"> According to Bartlett and Burton (2016),</w:t>
      </w:r>
      <w:r w:rsidR="00237F5F">
        <w:t xml:space="preserve"> </w:t>
      </w:r>
      <w:r w:rsidR="00C6773B">
        <w:t>d</w:t>
      </w:r>
      <w:r w:rsidR="00237F5F">
        <w:t xml:space="preserve">uring the </w:t>
      </w:r>
      <w:r w:rsidR="00C9132D">
        <w:t>later half of the 20</w:t>
      </w:r>
      <w:r w:rsidR="00C9132D" w:rsidRPr="00C9132D">
        <w:rPr>
          <w:vertAlign w:val="superscript"/>
        </w:rPr>
        <w:t>th</w:t>
      </w:r>
      <w:r w:rsidR="00C9132D">
        <w:t xml:space="preserve"> century, </w:t>
      </w:r>
      <w:r w:rsidR="00091A71">
        <w:t xml:space="preserve">the dominant narrative suffered from a lack of </w:t>
      </w:r>
      <w:r w:rsidR="008C4998">
        <w:t xml:space="preserve">positive representation of ethnic minorities. Black people were only represented in the curriculum </w:t>
      </w:r>
      <w:r w:rsidR="004E4125">
        <w:t xml:space="preserve">in relation to slavery and many cultures across the world </w:t>
      </w:r>
      <w:r w:rsidR="007B29DC">
        <w:t xml:space="preserve">received </w:t>
      </w:r>
      <w:r w:rsidR="00117431">
        <w:t xml:space="preserve">a negative lighting in the media often with connotations of </w:t>
      </w:r>
      <w:r w:rsidR="00655CDB">
        <w:t xml:space="preserve">primitiveness. </w:t>
      </w:r>
      <w:r w:rsidR="00BD4496">
        <w:t>Essentially, it was difficult for minority gro</w:t>
      </w:r>
      <w:r w:rsidR="005D01A9">
        <w:t xml:space="preserve">ups </w:t>
      </w:r>
      <w:r w:rsidR="00BD4496">
        <w:t xml:space="preserve">to </w:t>
      </w:r>
      <w:r w:rsidR="005D1C11">
        <w:t xml:space="preserve">find </w:t>
      </w:r>
      <w:r w:rsidR="001732EA">
        <w:t>images of themselves that were not degrading.</w:t>
      </w:r>
      <w:r w:rsidR="00590074">
        <w:t xml:space="preserve"> Coar</w:t>
      </w:r>
      <w:r w:rsidR="005D01A9">
        <w:t>d</w:t>
      </w:r>
      <w:r w:rsidR="00590074">
        <w:t xml:space="preserve"> (1971</w:t>
      </w:r>
      <w:r w:rsidR="005D01A9">
        <w:t>) and Milner (1975)</w:t>
      </w:r>
      <w:r w:rsidR="00E059ED">
        <w:t xml:space="preserve"> (cited by Bartlett and Burton 2016) argued that t</w:t>
      </w:r>
      <w:r w:rsidR="00257C9A">
        <w:t>his created an unsupportive</w:t>
      </w:r>
      <w:r w:rsidR="005D66BB">
        <w:t xml:space="preserve"> and </w:t>
      </w:r>
      <w:r w:rsidR="00A732FA">
        <w:t xml:space="preserve">non-nurturing environment which culminated in many ethnic minority </w:t>
      </w:r>
      <w:r w:rsidR="00A40C95">
        <w:t xml:space="preserve">students shaping their own alternative identities that </w:t>
      </w:r>
      <w:r w:rsidR="00A227BC">
        <w:t>were incompatible with the establishment.</w:t>
      </w:r>
      <w:r w:rsidR="00B051B9">
        <w:t xml:space="preserve"> What was seen as a result of this </w:t>
      </w:r>
      <w:r w:rsidR="00237754">
        <w:t>was effectively an exc</w:t>
      </w:r>
      <w:r w:rsidR="0096448B">
        <w:t>lusion from the education system with, particularly black boys</w:t>
      </w:r>
      <w:r w:rsidR="00A340FE">
        <w:t xml:space="preserve">, being </w:t>
      </w:r>
      <w:r w:rsidR="00771BB1">
        <w:t>disciplined by teachers for behavioural issues and facin</w:t>
      </w:r>
      <w:r w:rsidR="00A04CCD">
        <w:t>g exclusion from school</w:t>
      </w:r>
      <w:r w:rsidR="00BA402D">
        <w:t xml:space="preserve"> (Majors, 2000, </w:t>
      </w:r>
      <w:r w:rsidR="007704D0">
        <w:t>Wright et al 1999, cited in Bartlett and Burton, 2016)</w:t>
      </w:r>
      <w:r w:rsidR="00A04CCD">
        <w:t>.</w:t>
      </w:r>
      <w:r w:rsidR="009D3C6F">
        <w:t xml:space="preserve"> What we can draw from this is that a misrepresen</w:t>
      </w:r>
      <w:r w:rsidR="005A1D85">
        <w:t>tation of non-white</w:t>
      </w:r>
      <w:r w:rsidR="00851B06">
        <w:t xml:space="preserve"> Anglo-Saxon people </w:t>
      </w:r>
      <w:r w:rsidR="005A62F6">
        <w:t>created a school environment which was exclusive of ethnic minorities</w:t>
      </w:r>
      <w:r w:rsidR="00BA402D">
        <w:t>.</w:t>
      </w:r>
    </w:p>
    <w:p w14:paraId="64CBAB7C" w14:textId="46F1EEBD" w:rsidR="00FF56B1" w:rsidRDefault="004F158A" w:rsidP="00E80443">
      <w:pPr>
        <w:spacing w:line="276" w:lineRule="auto"/>
      </w:pPr>
      <w:r>
        <w:t xml:space="preserve">We may </w:t>
      </w:r>
      <w:r w:rsidR="008A17DA">
        <w:t>draw a parallel between ethnic minorities and the working class</w:t>
      </w:r>
      <w:r w:rsidR="00E56749">
        <w:t xml:space="preserve"> and link back to the first point made in this essay</w:t>
      </w:r>
      <w:r w:rsidR="00D55364">
        <w:t xml:space="preserve"> in that the language used in the education system is tailored to suit the </w:t>
      </w:r>
      <w:r w:rsidR="00F8562B">
        <w:t>values of the traditional middle class. The parallel exists in th</w:t>
      </w:r>
      <w:r w:rsidR="008101B7">
        <w:t>at</w:t>
      </w:r>
      <w:r w:rsidR="00530A75">
        <w:t xml:space="preserve"> </w:t>
      </w:r>
      <w:r w:rsidR="007D38FA">
        <w:t xml:space="preserve">the language used by minority groups is often </w:t>
      </w:r>
      <w:r w:rsidR="000A3FA9">
        <w:t xml:space="preserve">influenced by </w:t>
      </w:r>
      <w:r w:rsidR="00623BAB">
        <w:t>other cultures</w:t>
      </w:r>
      <w:r w:rsidR="008F3AE4">
        <w:t xml:space="preserve"> or linguistic heritages.</w:t>
      </w:r>
      <w:r w:rsidR="006D2DC8">
        <w:t xml:space="preserve"> </w:t>
      </w:r>
      <w:r w:rsidR="006F1F5C">
        <w:t>In this sense, ethnic minorities often stand at the same disadvantage educationally as their white working</w:t>
      </w:r>
      <w:r w:rsidR="00D61D8C">
        <w:t>-</w:t>
      </w:r>
      <w:bookmarkStart w:id="0" w:name="_GoBack"/>
      <w:bookmarkEnd w:id="0"/>
      <w:r w:rsidR="006F1F5C">
        <w:t xml:space="preserve">class counterparts. </w:t>
      </w:r>
    </w:p>
    <w:p w14:paraId="04A6E702" w14:textId="46D9CD28" w:rsidR="00830ECD" w:rsidRDefault="00D972DA" w:rsidP="00E80443">
      <w:pPr>
        <w:spacing w:line="276" w:lineRule="auto"/>
      </w:pPr>
      <w:r>
        <w:t xml:space="preserve">We can further witness an alienation from the education system </w:t>
      </w:r>
      <w:r w:rsidR="0050607F">
        <w:t>for ethnic minorities in the implementation of the national curriculum</w:t>
      </w:r>
      <w:r w:rsidR="007B3A84">
        <w:t xml:space="preserve">. </w:t>
      </w:r>
      <w:r w:rsidR="00E13B46">
        <w:t xml:space="preserve">The </w:t>
      </w:r>
      <w:r w:rsidR="008A32D2">
        <w:t>single curriculum for all</w:t>
      </w:r>
      <w:r w:rsidR="00073E23">
        <w:t xml:space="preserve">, in it’s attempts to achieve a neutrality, </w:t>
      </w:r>
      <w:r w:rsidR="00CA1588">
        <w:t>leaned towards promoting British values.</w:t>
      </w:r>
      <w:r w:rsidR="00D12ABA">
        <w:t xml:space="preserve"> What transpired was that</w:t>
      </w:r>
      <w:r w:rsidR="00CD567D">
        <w:t xml:space="preserve"> there was no reflection of </w:t>
      </w:r>
      <w:r w:rsidR="00185A44">
        <w:t>the multiculturalism that had been long established in Britain</w:t>
      </w:r>
      <w:r w:rsidR="00A435FD">
        <w:t xml:space="preserve">. </w:t>
      </w:r>
      <w:r w:rsidR="00DD7C46">
        <w:t xml:space="preserve">Furthermore, the league table system </w:t>
      </w:r>
      <w:r w:rsidR="00613CBA">
        <w:t xml:space="preserve">that was introduced alongside the national curriculum opened up opportunities for </w:t>
      </w:r>
      <w:r w:rsidR="00954D1A">
        <w:t xml:space="preserve">financially better off families to </w:t>
      </w:r>
      <w:r w:rsidR="00861016">
        <w:t xml:space="preserve">move their children in to better schools. The effect this had was that better schools became better and the </w:t>
      </w:r>
      <w:r w:rsidR="0032666E">
        <w:t xml:space="preserve">worse performing schools performed worse. </w:t>
      </w:r>
      <w:r w:rsidR="00EE6EB4">
        <w:t xml:space="preserve">Consequently, these worse performing schools were often </w:t>
      </w:r>
      <w:r w:rsidR="00245076">
        <w:t xml:space="preserve">filled with children from lower economic standing, a demographic that is </w:t>
      </w:r>
      <w:r w:rsidR="00267A3B">
        <w:t>often overrepresented by ethnic minorities.</w:t>
      </w:r>
      <w:r w:rsidR="006B13FC">
        <w:t xml:space="preserve"> What this amounts to is an institutional disregard for </w:t>
      </w:r>
      <w:r w:rsidR="00D17CDB">
        <w:t>the educational advancement of ethnic minorities</w:t>
      </w:r>
      <w:r w:rsidR="009D4092">
        <w:t xml:space="preserve"> and an initiative that </w:t>
      </w:r>
      <w:r w:rsidR="00CB6C09">
        <w:t>diminishes the accessibility of a good education for them.</w:t>
      </w:r>
    </w:p>
    <w:p w14:paraId="076A6380" w14:textId="3057A94B" w:rsidR="00D87E8B" w:rsidRDefault="00D87E8B" w:rsidP="00E80443">
      <w:pPr>
        <w:spacing w:line="276" w:lineRule="auto"/>
      </w:pPr>
      <w:r>
        <w:t xml:space="preserve">In conclusion, a common theme that runs through the different elements that contribute to </w:t>
      </w:r>
      <w:r w:rsidR="00251069">
        <w:t>restricted access to education is the dominant ideas about</w:t>
      </w:r>
      <w:r w:rsidR="00411C4B">
        <w:t xml:space="preserve"> social groups that permeate society.</w:t>
      </w:r>
      <w:r w:rsidR="00AA7603">
        <w:t xml:space="preserve"> We see that young, working class people, </w:t>
      </w:r>
      <w:r w:rsidR="004A1E97">
        <w:t xml:space="preserve">those struggling with traditional gender constructs and ethnic minorities all battle with </w:t>
      </w:r>
      <w:r w:rsidR="005643AB">
        <w:t>society’s</w:t>
      </w:r>
      <w:r w:rsidR="00A255F3">
        <w:t xml:space="preserve"> and</w:t>
      </w:r>
      <w:r w:rsidR="00D036C7">
        <w:t xml:space="preserve">, </w:t>
      </w:r>
      <w:r w:rsidR="00A255F3">
        <w:t>therefore</w:t>
      </w:r>
      <w:r w:rsidR="005643AB">
        <w:t>, often</w:t>
      </w:r>
      <w:r w:rsidR="00A255F3">
        <w:t xml:space="preserve"> their own</w:t>
      </w:r>
      <w:r w:rsidR="00D036C7">
        <w:t xml:space="preserve"> </w:t>
      </w:r>
      <w:r w:rsidR="00F769A6">
        <w:t>judgements of themselves.</w:t>
      </w:r>
      <w:r w:rsidR="00873A18">
        <w:t xml:space="preserve"> It is evidenced that initiatives are often </w:t>
      </w:r>
      <w:r w:rsidR="003905A6">
        <w:t>blind to the root of problems regarding inclusion and thus the prescribed remedies do little to</w:t>
      </w:r>
      <w:r w:rsidR="00634578">
        <w:t xml:space="preserve"> fix the ailment.</w:t>
      </w:r>
      <w:r w:rsidR="00853E09">
        <w:t xml:space="preserve"> We witness this in</w:t>
      </w:r>
      <w:r w:rsidR="009E19C9">
        <w:t xml:space="preserve"> the</w:t>
      </w:r>
      <w:r w:rsidR="00853E09">
        <w:t xml:space="preserve"> funding issue </w:t>
      </w:r>
      <w:r w:rsidR="00FE3738">
        <w:t>for</w:t>
      </w:r>
      <w:r w:rsidR="00853E09">
        <w:t xml:space="preserve"> lower </w:t>
      </w:r>
      <w:r w:rsidR="00853E09">
        <w:lastRenderedPageBreak/>
        <w:t xml:space="preserve">income university applicants, </w:t>
      </w:r>
      <w:r w:rsidR="00C82250">
        <w:t xml:space="preserve">the Sex Discrimination Act and the </w:t>
      </w:r>
      <w:r w:rsidR="009E19C9">
        <w:t>national curriculum.</w:t>
      </w:r>
      <w:r w:rsidR="00444A69">
        <w:t xml:space="preserve"> What appears to truly lie at the heart of the problem regarding</w:t>
      </w:r>
      <w:r w:rsidR="00D56D2C">
        <w:t xml:space="preserve"> inclusive education is the need to totally shake off </w:t>
      </w:r>
      <w:r w:rsidR="002F57BE">
        <w:t>the cultural hangover of the imperial age of Britain</w:t>
      </w:r>
      <w:r w:rsidR="001538B6">
        <w:t xml:space="preserve"> and embrace </w:t>
      </w:r>
      <w:r w:rsidR="00B16BD4">
        <w:t>values that create fairness and equality</w:t>
      </w:r>
      <w:r w:rsidR="003922FA">
        <w:t xml:space="preserve"> suitable for the 21</w:t>
      </w:r>
      <w:r w:rsidR="003922FA" w:rsidRPr="003922FA">
        <w:rPr>
          <w:vertAlign w:val="superscript"/>
        </w:rPr>
        <w:t>st</w:t>
      </w:r>
      <w:r w:rsidR="003922FA">
        <w:t xml:space="preserve"> century.</w:t>
      </w:r>
      <w:r w:rsidR="00C16DF2">
        <w:t xml:space="preserve"> It is a change in attitudes that has been in motion for a generation and may take another to </w:t>
      </w:r>
      <w:r w:rsidR="00BC17FC">
        <w:t>be fully established.</w:t>
      </w:r>
    </w:p>
    <w:p w14:paraId="101B22B7" w14:textId="7C0F8E25" w:rsidR="00221798" w:rsidRDefault="00221798" w:rsidP="00E80443">
      <w:pPr>
        <w:spacing w:line="276" w:lineRule="auto"/>
      </w:pPr>
    </w:p>
    <w:p w14:paraId="7BCD2AD2" w14:textId="08F0A8D0" w:rsidR="00221798" w:rsidRDefault="00221798" w:rsidP="00E80443">
      <w:pPr>
        <w:spacing w:line="276" w:lineRule="auto"/>
      </w:pPr>
    </w:p>
    <w:p w14:paraId="1388E40B" w14:textId="05A1417B" w:rsidR="00221798" w:rsidRDefault="00221798" w:rsidP="00E80443">
      <w:pPr>
        <w:spacing w:line="276" w:lineRule="auto"/>
      </w:pPr>
    </w:p>
    <w:p w14:paraId="1659CA1A" w14:textId="0DAB06B0" w:rsidR="00221798" w:rsidRDefault="00221798" w:rsidP="00E80443">
      <w:pPr>
        <w:spacing w:line="276" w:lineRule="auto"/>
      </w:pPr>
    </w:p>
    <w:p w14:paraId="752C4D19" w14:textId="3F96BD01" w:rsidR="00221798" w:rsidRDefault="00221798" w:rsidP="00E80443">
      <w:pPr>
        <w:spacing w:line="276" w:lineRule="auto"/>
      </w:pPr>
    </w:p>
    <w:p w14:paraId="14DDB232" w14:textId="1809F20C" w:rsidR="00221798" w:rsidRDefault="00221798" w:rsidP="00E80443">
      <w:pPr>
        <w:spacing w:line="276" w:lineRule="auto"/>
      </w:pPr>
    </w:p>
    <w:p w14:paraId="50976D95" w14:textId="5C53C1F2" w:rsidR="00221798" w:rsidRDefault="00221798" w:rsidP="00E80443">
      <w:pPr>
        <w:spacing w:line="276" w:lineRule="auto"/>
      </w:pPr>
    </w:p>
    <w:p w14:paraId="1444526F" w14:textId="1C1B26EC" w:rsidR="00221798" w:rsidRDefault="00221798" w:rsidP="00E80443">
      <w:pPr>
        <w:spacing w:line="276" w:lineRule="auto"/>
      </w:pPr>
    </w:p>
    <w:p w14:paraId="58B0E0DB" w14:textId="14AF2972" w:rsidR="00221798" w:rsidRDefault="00221798" w:rsidP="00E80443">
      <w:pPr>
        <w:spacing w:line="276" w:lineRule="auto"/>
      </w:pPr>
    </w:p>
    <w:p w14:paraId="1ED5C5DF" w14:textId="0A14AC1F" w:rsidR="00221798" w:rsidRDefault="00221798" w:rsidP="00E80443">
      <w:pPr>
        <w:spacing w:line="276" w:lineRule="auto"/>
      </w:pPr>
    </w:p>
    <w:p w14:paraId="561BC5E7" w14:textId="028401F1" w:rsidR="00221798" w:rsidRDefault="00221798" w:rsidP="00E80443">
      <w:pPr>
        <w:spacing w:line="276" w:lineRule="auto"/>
      </w:pPr>
    </w:p>
    <w:p w14:paraId="1D4B37EB" w14:textId="69AD0325" w:rsidR="00221798" w:rsidRDefault="00221798" w:rsidP="00E80443">
      <w:pPr>
        <w:spacing w:line="276" w:lineRule="auto"/>
      </w:pPr>
    </w:p>
    <w:p w14:paraId="2D5E8BF1" w14:textId="1F2B6CCD" w:rsidR="00221798" w:rsidRDefault="00221798" w:rsidP="00E80443">
      <w:pPr>
        <w:spacing w:line="276" w:lineRule="auto"/>
      </w:pPr>
    </w:p>
    <w:p w14:paraId="5FF9BC8D" w14:textId="0AC36363" w:rsidR="00221798" w:rsidRDefault="00221798" w:rsidP="00E80443">
      <w:pPr>
        <w:spacing w:line="276" w:lineRule="auto"/>
      </w:pPr>
    </w:p>
    <w:p w14:paraId="04C8919A" w14:textId="1D86831C" w:rsidR="00221798" w:rsidRDefault="00221798" w:rsidP="00E80443">
      <w:pPr>
        <w:spacing w:line="276" w:lineRule="auto"/>
      </w:pPr>
    </w:p>
    <w:p w14:paraId="4C608B8F" w14:textId="2ED6C43E" w:rsidR="00221798" w:rsidRDefault="00221798" w:rsidP="00E80443">
      <w:pPr>
        <w:spacing w:line="276" w:lineRule="auto"/>
      </w:pPr>
    </w:p>
    <w:p w14:paraId="00334975" w14:textId="4A95B331" w:rsidR="00221798" w:rsidRDefault="00221798" w:rsidP="00E80443">
      <w:pPr>
        <w:spacing w:line="276" w:lineRule="auto"/>
      </w:pPr>
    </w:p>
    <w:p w14:paraId="6C0846A7" w14:textId="148B5375" w:rsidR="00221798" w:rsidRDefault="00221798" w:rsidP="00E80443">
      <w:pPr>
        <w:spacing w:line="276" w:lineRule="auto"/>
      </w:pPr>
    </w:p>
    <w:p w14:paraId="6EB9F104" w14:textId="6E6029A6" w:rsidR="00221798" w:rsidRDefault="00221798" w:rsidP="00E80443">
      <w:pPr>
        <w:spacing w:line="276" w:lineRule="auto"/>
      </w:pPr>
    </w:p>
    <w:p w14:paraId="7A2AC79A" w14:textId="56385A5A" w:rsidR="00221798" w:rsidRDefault="00221798" w:rsidP="00E80443">
      <w:pPr>
        <w:spacing w:line="276" w:lineRule="auto"/>
      </w:pPr>
    </w:p>
    <w:p w14:paraId="4183050F" w14:textId="77777777" w:rsidR="006F1F5C" w:rsidRDefault="006F1F5C" w:rsidP="00E80443">
      <w:pPr>
        <w:spacing w:line="276" w:lineRule="auto"/>
        <w:rPr>
          <w:b/>
          <w:bCs/>
          <w:u w:val="single"/>
        </w:rPr>
      </w:pPr>
    </w:p>
    <w:p w14:paraId="1521704E" w14:textId="77777777" w:rsidR="006F1F5C" w:rsidRDefault="006F1F5C" w:rsidP="00E80443">
      <w:pPr>
        <w:spacing w:line="276" w:lineRule="auto"/>
        <w:rPr>
          <w:b/>
          <w:bCs/>
          <w:u w:val="single"/>
        </w:rPr>
      </w:pPr>
    </w:p>
    <w:p w14:paraId="69B63834" w14:textId="77777777" w:rsidR="006F1F5C" w:rsidRDefault="006F1F5C" w:rsidP="00E80443">
      <w:pPr>
        <w:spacing w:line="276" w:lineRule="auto"/>
        <w:rPr>
          <w:b/>
          <w:bCs/>
          <w:u w:val="single"/>
        </w:rPr>
      </w:pPr>
    </w:p>
    <w:p w14:paraId="57274185" w14:textId="77777777" w:rsidR="006F1F5C" w:rsidRDefault="006F1F5C" w:rsidP="00E80443">
      <w:pPr>
        <w:spacing w:line="276" w:lineRule="auto"/>
        <w:rPr>
          <w:b/>
          <w:bCs/>
          <w:u w:val="single"/>
        </w:rPr>
      </w:pPr>
    </w:p>
    <w:p w14:paraId="3C075ADE" w14:textId="77777777" w:rsidR="006F1F5C" w:rsidRDefault="006F1F5C" w:rsidP="00E80443">
      <w:pPr>
        <w:spacing w:line="276" w:lineRule="auto"/>
        <w:rPr>
          <w:b/>
          <w:bCs/>
          <w:u w:val="single"/>
        </w:rPr>
      </w:pPr>
    </w:p>
    <w:p w14:paraId="06F6CF52" w14:textId="77777777" w:rsidR="006F1F5C" w:rsidRDefault="006F1F5C" w:rsidP="00E80443">
      <w:pPr>
        <w:spacing w:line="276" w:lineRule="auto"/>
        <w:rPr>
          <w:b/>
          <w:bCs/>
          <w:u w:val="single"/>
        </w:rPr>
      </w:pPr>
    </w:p>
    <w:p w14:paraId="4AEF0ED4" w14:textId="0135C5ED" w:rsidR="00221798" w:rsidRDefault="00221798" w:rsidP="00E80443">
      <w:pPr>
        <w:spacing w:line="276" w:lineRule="auto"/>
        <w:rPr>
          <w:b/>
          <w:bCs/>
          <w:u w:val="single"/>
        </w:rPr>
      </w:pPr>
      <w:r>
        <w:rPr>
          <w:b/>
          <w:bCs/>
          <w:u w:val="single"/>
        </w:rPr>
        <w:lastRenderedPageBreak/>
        <w:t>References</w:t>
      </w:r>
    </w:p>
    <w:p w14:paraId="1CA4CC54" w14:textId="448FD756" w:rsidR="00E236C0" w:rsidRDefault="00E236C0" w:rsidP="00E80443">
      <w:pPr>
        <w:spacing w:line="276" w:lineRule="auto"/>
      </w:pPr>
      <w:r>
        <w:t xml:space="preserve">Barnard. H, </w:t>
      </w:r>
      <w:r w:rsidR="008A23F9">
        <w:t xml:space="preserve">2017, UK poverty 2017, </w:t>
      </w:r>
      <w:hyperlink r:id="rId4" w:history="1">
        <w:r w:rsidR="008A23F9" w:rsidRPr="00107762">
          <w:rPr>
            <w:rStyle w:val="Hyperlink"/>
          </w:rPr>
          <w:t>https://www.jrf.org.uk/report/uk-poverty-2017</w:t>
        </w:r>
      </w:hyperlink>
      <w:r w:rsidR="008A23F9">
        <w:t xml:space="preserve">, accessed </w:t>
      </w:r>
      <w:r w:rsidR="003077EC">
        <w:t>21/02/2020</w:t>
      </w:r>
    </w:p>
    <w:p w14:paraId="2B19706F" w14:textId="1BB22792" w:rsidR="00221798" w:rsidRDefault="00221798" w:rsidP="00E80443">
      <w:pPr>
        <w:spacing w:line="276" w:lineRule="auto"/>
      </w:pPr>
      <w:r>
        <w:t>Bartlett. S, Burton. D, 2016, Introduction to Education Studies, 4</w:t>
      </w:r>
      <w:r w:rsidRPr="00221798">
        <w:rPr>
          <w:vertAlign w:val="superscript"/>
        </w:rPr>
        <w:t>th</w:t>
      </w:r>
      <w:r>
        <w:t xml:space="preserve"> edition, London, Sage</w:t>
      </w:r>
    </w:p>
    <w:p w14:paraId="13957FAD" w14:textId="5BF4544F" w:rsidR="00601DE7" w:rsidRDefault="00601DE7" w:rsidP="00E80443">
      <w:pPr>
        <w:spacing w:line="276" w:lineRule="auto"/>
      </w:pPr>
      <w:r>
        <w:t>Bourdieu. P, Passerson. J</w:t>
      </w:r>
      <w:r w:rsidR="000769A6">
        <w:t>-</w:t>
      </w:r>
      <w:r>
        <w:t>C, 1990, Reproduction in Education, Society and Culture, 2</w:t>
      </w:r>
      <w:r w:rsidRPr="00601DE7">
        <w:rPr>
          <w:vertAlign w:val="superscript"/>
        </w:rPr>
        <w:t>nd</w:t>
      </w:r>
      <w:r>
        <w:t xml:space="preserve"> edition, London, Sage</w:t>
      </w:r>
    </w:p>
    <w:p w14:paraId="4413A459" w14:textId="285D31CC" w:rsidR="001B547D" w:rsidRDefault="001B547D" w:rsidP="00E80443">
      <w:pPr>
        <w:spacing w:line="276" w:lineRule="auto"/>
      </w:pPr>
      <w:r>
        <w:t>Coughlan. S, 2017,</w:t>
      </w:r>
      <w:r w:rsidR="00961A6E">
        <w:t>1,</w:t>
      </w:r>
      <w:r w:rsidR="00252C47">
        <w:t xml:space="preserve"> 10 charts that show the effect of tuition fees, </w:t>
      </w:r>
      <w:hyperlink r:id="rId5" w:history="1">
        <w:r w:rsidR="00252C47" w:rsidRPr="00107762">
          <w:rPr>
            <w:rStyle w:val="Hyperlink"/>
          </w:rPr>
          <w:t>https://www.bbc.co.uk/news/education-40511184</w:t>
        </w:r>
      </w:hyperlink>
      <w:r w:rsidR="00252C47">
        <w:t xml:space="preserve">, </w:t>
      </w:r>
      <w:r w:rsidR="00C94372">
        <w:t>accessed 21/02/2020</w:t>
      </w:r>
    </w:p>
    <w:p w14:paraId="1A4C1B5B" w14:textId="6386B3A3" w:rsidR="00961A6E" w:rsidRDefault="00961A6E" w:rsidP="00E80443">
      <w:pPr>
        <w:spacing w:line="276" w:lineRule="auto"/>
      </w:pPr>
      <w:r>
        <w:t xml:space="preserve">Coughlan. S, 2017,2, </w:t>
      </w:r>
      <w:r w:rsidR="005A6538">
        <w:t xml:space="preserve">Higher tuition debt “deters poorer students”, </w:t>
      </w:r>
      <w:hyperlink r:id="rId6" w:history="1">
        <w:r w:rsidR="00FA533D" w:rsidRPr="00107762">
          <w:rPr>
            <w:rStyle w:val="Hyperlink"/>
          </w:rPr>
          <w:t>https://www.bbc.co.uk/news/education-40112033</w:t>
        </w:r>
      </w:hyperlink>
      <w:r w:rsidR="00FA533D">
        <w:t>, accessed 23/02/2020</w:t>
      </w:r>
    </w:p>
    <w:p w14:paraId="634DACB4" w14:textId="6BC43E5B" w:rsidR="007C5A7A" w:rsidRDefault="007C5A7A" w:rsidP="00E80443">
      <w:pPr>
        <w:spacing w:line="276" w:lineRule="auto"/>
      </w:pPr>
      <w:r>
        <w:t xml:space="preserve">Gaine. C, George. R, 1999, </w:t>
      </w:r>
      <w:r w:rsidR="00F90319">
        <w:t>Gender, “Race” and Class in Schooling: A New Introduction, London, Falmer Press</w:t>
      </w:r>
    </w:p>
    <w:p w14:paraId="62990E49" w14:textId="29BA5D32" w:rsidR="003A6BE5" w:rsidRDefault="003A6BE5" w:rsidP="00E80443">
      <w:pPr>
        <w:spacing w:line="276" w:lineRule="auto"/>
      </w:pPr>
      <w:r>
        <w:t>Knowles</w:t>
      </w:r>
      <w:r w:rsidR="00955E76">
        <w:t xml:space="preserve">. G, Lander. P, 2011, Diversity, Equality and Achievement in Education, </w:t>
      </w:r>
      <w:r w:rsidR="002F2826">
        <w:t>London, Sage</w:t>
      </w:r>
    </w:p>
    <w:p w14:paraId="6956C556" w14:textId="1E3C439B" w:rsidR="007554F0" w:rsidRDefault="007554F0" w:rsidP="00E80443">
      <w:pPr>
        <w:spacing w:line="276" w:lineRule="auto"/>
      </w:pPr>
      <w:r>
        <w:t>Pells. R, 2016</w:t>
      </w:r>
      <w:r w:rsidR="00B00336">
        <w:t xml:space="preserve">, Record gaps between rich and poor students winning university places, </w:t>
      </w:r>
      <w:hyperlink r:id="rId7" w:history="1">
        <w:r w:rsidR="000176BB" w:rsidRPr="00107762">
          <w:rPr>
            <w:rStyle w:val="Hyperlink"/>
          </w:rPr>
          <w:t>https://www.independent.co.uk/news/education/education-news/record-gap-social-mobility-rich-and-poor-students-going-university-vince-cable-theresa-may-gender-a7475256.html</w:t>
        </w:r>
      </w:hyperlink>
      <w:r w:rsidR="000176BB">
        <w:t>, accessed 21/02/2020</w:t>
      </w:r>
    </w:p>
    <w:p w14:paraId="7F43AD48" w14:textId="5819BECB" w:rsidR="009E1EA4" w:rsidRPr="00221798" w:rsidRDefault="009E1EA4" w:rsidP="00E80443">
      <w:pPr>
        <w:spacing w:line="276" w:lineRule="auto"/>
      </w:pPr>
      <w:r>
        <w:t>Ward. S, 2013, A student’s guide to Education Studies,</w:t>
      </w:r>
      <w:r w:rsidR="00C349BB">
        <w:t xml:space="preserve"> 3</w:t>
      </w:r>
      <w:r w:rsidR="00C349BB" w:rsidRPr="00C349BB">
        <w:rPr>
          <w:vertAlign w:val="superscript"/>
        </w:rPr>
        <w:t>rd</w:t>
      </w:r>
      <w:r w:rsidR="00C349BB">
        <w:t xml:space="preserve"> edition, Oxon, Routledge</w:t>
      </w:r>
    </w:p>
    <w:sectPr w:rsidR="009E1EA4" w:rsidRPr="002217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443"/>
    <w:rsid w:val="0001484E"/>
    <w:rsid w:val="0001627D"/>
    <w:rsid w:val="000176BB"/>
    <w:rsid w:val="000214F7"/>
    <w:rsid w:val="00047176"/>
    <w:rsid w:val="00053974"/>
    <w:rsid w:val="00071D6B"/>
    <w:rsid w:val="00073E23"/>
    <w:rsid w:val="000769A6"/>
    <w:rsid w:val="0007785D"/>
    <w:rsid w:val="000800DB"/>
    <w:rsid w:val="00081C8A"/>
    <w:rsid w:val="00091A71"/>
    <w:rsid w:val="000924F4"/>
    <w:rsid w:val="00093A8A"/>
    <w:rsid w:val="000A2D07"/>
    <w:rsid w:val="000A3FA9"/>
    <w:rsid w:val="000B0B17"/>
    <w:rsid w:val="000B4704"/>
    <w:rsid w:val="000B5355"/>
    <w:rsid w:val="000C721D"/>
    <w:rsid w:val="000D5B46"/>
    <w:rsid w:val="000E196A"/>
    <w:rsid w:val="000F0FE8"/>
    <w:rsid w:val="00101703"/>
    <w:rsid w:val="00117431"/>
    <w:rsid w:val="00124CC9"/>
    <w:rsid w:val="001302B0"/>
    <w:rsid w:val="00132EAC"/>
    <w:rsid w:val="00135C72"/>
    <w:rsid w:val="001510FD"/>
    <w:rsid w:val="001538B6"/>
    <w:rsid w:val="00155E3A"/>
    <w:rsid w:val="001647B4"/>
    <w:rsid w:val="00167FCF"/>
    <w:rsid w:val="00171F20"/>
    <w:rsid w:val="001732EA"/>
    <w:rsid w:val="001734CA"/>
    <w:rsid w:val="00176455"/>
    <w:rsid w:val="0017795F"/>
    <w:rsid w:val="00185A44"/>
    <w:rsid w:val="00187ADA"/>
    <w:rsid w:val="00190F25"/>
    <w:rsid w:val="00192B5D"/>
    <w:rsid w:val="00194223"/>
    <w:rsid w:val="0019493D"/>
    <w:rsid w:val="001B547D"/>
    <w:rsid w:val="001B797C"/>
    <w:rsid w:val="001D67DF"/>
    <w:rsid w:val="001F2653"/>
    <w:rsid w:val="00210DB4"/>
    <w:rsid w:val="002167B0"/>
    <w:rsid w:val="00221798"/>
    <w:rsid w:val="00223D72"/>
    <w:rsid w:val="0023048E"/>
    <w:rsid w:val="00237754"/>
    <w:rsid w:val="00237F5F"/>
    <w:rsid w:val="00242A80"/>
    <w:rsid w:val="00245076"/>
    <w:rsid w:val="00245C93"/>
    <w:rsid w:val="00251069"/>
    <w:rsid w:val="002513DC"/>
    <w:rsid w:val="00252C47"/>
    <w:rsid w:val="00257C9A"/>
    <w:rsid w:val="00267A3B"/>
    <w:rsid w:val="002802C4"/>
    <w:rsid w:val="00294DD5"/>
    <w:rsid w:val="002B0D43"/>
    <w:rsid w:val="002C1358"/>
    <w:rsid w:val="002C5B38"/>
    <w:rsid w:val="002D5B4F"/>
    <w:rsid w:val="002E350B"/>
    <w:rsid w:val="002F0CA6"/>
    <w:rsid w:val="002F2826"/>
    <w:rsid w:val="002F57BE"/>
    <w:rsid w:val="00304030"/>
    <w:rsid w:val="00307271"/>
    <w:rsid w:val="003077EC"/>
    <w:rsid w:val="00313478"/>
    <w:rsid w:val="0031479D"/>
    <w:rsid w:val="003161CD"/>
    <w:rsid w:val="00316FCE"/>
    <w:rsid w:val="0032382A"/>
    <w:rsid w:val="0032666E"/>
    <w:rsid w:val="00336FAD"/>
    <w:rsid w:val="00340493"/>
    <w:rsid w:val="003463F6"/>
    <w:rsid w:val="00376020"/>
    <w:rsid w:val="00376B6A"/>
    <w:rsid w:val="00384EDD"/>
    <w:rsid w:val="003905A6"/>
    <w:rsid w:val="003918C0"/>
    <w:rsid w:val="003922FA"/>
    <w:rsid w:val="00394D60"/>
    <w:rsid w:val="003950CA"/>
    <w:rsid w:val="003954F4"/>
    <w:rsid w:val="003956A2"/>
    <w:rsid w:val="003A6BE5"/>
    <w:rsid w:val="003A7FA6"/>
    <w:rsid w:val="003B11CD"/>
    <w:rsid w:val="003B704F"/>
    <w:rsid w:val="003C7507"/>
    <w:rsid w:val="003C7F16"/>
    <w:rsid w:val="003E0FF2"/>
    <w:rsid w:val="004043F8"/>
    <w:rsid w:val="0041147D"/>
    <w:rsid w:val="00411C4B"/>
    <w:rsid w:val="00411F48"/>
    <w:rsid w:val="0041367B"/>
    <w:rsid w:val="004404DD"/>
    <w:rsid w:val="00444A69"/>
    <w:rsid w:val="00446B7F"/>
    <w:rsid w:val="00450174"/>
    <w:rsid w:val="00453B65"/>
    <w:rsid w:val="00456596"/>
    <w:rsid w:val="00472C10"/>
    <w:rsid w:val="004774B9"/>
    <w:rsid w:val="0048061C"/>
    <w:rsid w:val="00485850"/>
    <w:rsid w:val="004906E3"/>
    <w:rsid w:val="00490BDC"/>
    <w:rsid w:val="00491457"/>
    <w:rsid w:val="004A0249"/>
    <w:rsid w:val="004A1E97"/>
    <w:rsid w:val="004C5A14"/>
    <w:rsid w:val="004D08A0"/>
    <w:rsid w:val="004E4125"/>
    <w:rsid w:val="004F158A"/>
    <w:rsid w:val="004F248A"/>
    <w:rsid w:val="005026A6"/>
    <w:rsid w:val="0050607F"/>
    <w:rsid w:val="00506745"/>
    <w:rsid w:val="00521C74"/>
    <w:rsid w:val="0052694C"/>
    <w:rsid w:val="00530A75"/>
    <w:rsid w:val="00543041"/>
    <w:rsid w:val="00547A07"/>
    <w:rsid w:val="00550093"/>
    <w:rsid w:val="005643AB"/>
    <w:rsid w:val="00575F8B"/>
    <w:rsid w:val="005811C3"/>
    <w:rsid w:val="005820E3"/>
    <w:rsid w:val="00586E11"/>
    <w:rsid w:val="00590074"/>
    <w:rsid w:val="0059367E"/>
    <w:rsid w:val="00593CE3"/>
    <w:rsid w:val="005A1D85"/>
    <w:rsid w:val="005A43EA"/>
    <w:rsid w:val="005A616D"/>
    <w:rsid w:val="005A62F6"/>
    <w:rsid w:val="005A6538"/>
    <w:rsid w:val="005B0FA2"/>
    <w:rsid w:val="005B21D1"/>
    <w:rsid w:val="005B427E"/>
    <w:rsid w:val="005D01A9"/>
    <w:rsid w:val="005D1C11"/>
    <w:rsid w:val="005D66BB"/>
    <w:rsid w:val="005D7B47"/>
    <w:rsid w:val="005E5817"/>
    <w:rsid w:val="005E704E"/>
    <w:rsid w:val="005E7B99"/>
    <w:rsid w:val="00601DE7"/>
    <w:rsid w:val="00607B74"/>
    <w:rsid w:val="00613CBA"/>
    <w:rsid w:val="006141CF"/>
    <w:rsid w:val="00617282"/>
    <w:rsid w:val="00620BA3"/>
    <w:rsid w:val="00623BAB"/>
    <w:rsid w:val="00625E02"/>
    <w:rsid w:val="006338D7"/>
    <w:rsid w:val="00634578"/>
    <w:rsid w:val="00634980"/>
    <w:rsid w:val="00637F1C"/>
    <w:rsid w:val="0064523A"/>
    <w:rsid w:val="00655CDB"/>
    <w:rsid w:val="0066055D"/>
    <w:rsid w:val="00661E05"/>
    <w:rsid w:val="00670CB4"/>
    <w:rsid w:val="0069254F"/>
    <w:rsid w:val="00694936"/>
    <w:rsid w:val="006B13FC"/>
    <w:rsid w:val="006B7EDB"/>
    <w:rsid w:val="006D2DC8"/>
    <w:rsid w:val="006D4230"/>
    <w:rsid w:val="006E629B"/>
    <w:rsid w:val="006F1F5C"/>
    <w:rsid w:val="006F3CBC"/>
    <w:rsid w:val="006F592E"/>
    <w:rsid w:val="0074150B"/>
    <w:rsid w:val="00741BB4"/>
    <w:rsid w:val="00744B61"/>
    <w:rsid w:val="00750A7A"/>
    <w:rsid w:val="007554F0"/>
    <w:rsid w:val="00757844"/>
    <w:rsid w:val="00757E6B"/>
    <w:rsid w:val="007639EF"/>
    <w:rsid w:val="007673B0"/>
    <w:rsid w:val="007704D0"/>
    <w:rsid w:val="00771BB1"/>
    <w:rsid w:val="0077301C"/>
    <w:rsid w:val="00774308"/>
    <w:rsid w:val="00776780"/>
    <w:rsid w:val="007769F6"/>
    <w:rsid w:val="00787056"/>
    <w:rsid w:val="007A1214"/>
    <w:rsid w:val="007A58C7"/>
    <w:rsid w:val="007A7068"/>
    <w:rsid w:val="007B29DC"/>
    <w:rsid w:val="007B3A84"/>
    <w:rsid w:val="007B4056"/>
    <w:rsid w:val="007C431C"/>
    <w:rsid w:val="007C5A7A"/>
    <w:rsid w:val="007D38FA"/>
    <w:rsid w:val="007E106B"/>
    <w:rsid w:val="007E2DAF"/>
    <w:rsid w:val="007E73BE"/>
    <w:rsid w:val="007F33D0"/>
    <w:rsid w:val="0080557A"/>
    <w:rsid w:val="00807774"/>
    <w:rsid w:val="008101B7"/>
    <w:rsid w:val="00830ECD"/>
    <w:rsid w:val="008338E5"/>
    <w:rsid w:val="008351B3"/>
    <w:rsid w:val="008362FA"/>
    <w:rsid w:val="008427E1"/>
    <w:rsid w:val="008445D7"/>
    <w:rsid w:val="00851B06"/>
    <w:rsid w:val="00851E6B"/>
    <w:rsid w:val="00853E09"/>
    <w:rsid w:val="00861016"/>
    <w:rsid w:val="008646D6"/>
    <w:rsid w:val="0087386F"/>
    <w:rsid w:val="00873A18"/>
    <w:rsid w:val="00895FCE"/>
    <w:rsid w:val="008A17DA"/>
    <w:rsid w:val="008A23F9"/>
    <w:rsid w:val="008A32D2"/>
    <w:rsid w:val="008C0F2F"/>
    <w:rsid w:val="008C44F5"/>
    <w:rsid w:val="008C4998"/>
    <w:rsid w:val="008D0881"/>
    <w:rsid w:val="008D2013"/>
    <w:rsid w:val="008D6F1B"/>
    <w:rsid w:val="008F15F2"/>
    <w:rsid w:val="008F3AE4"/>
    <w:rsid w:val="008F6D93"/>
    <w:rsid w:val="008F7D77"/>
    <w:rsid w:val="0090067D"/>
    <w:rsid w:val="0092244E"/>
    <w:rsid w:val="009247D8"/>
    <w:rsid w:val="00943964"/>
    <w:rsid w:val="00943C3C"/>
    <w:rsid w:val="00954D1A"/>
    <w:rsid w:val="00955E76"/>
    <w:rsid w:val="00956A0B"/>
    <w:rsid w:val="00957A80"/>
    <w:rsid w:val="00961A6E"/>
    <w:rsid w:val="00963095"/>
    <w:rsid w:val="0096448B"/>
    <w:rsid w:val="00973977"/>
    <w:rsid w:val="009772F1"/>
    <w:rsid w:val="00984C93"/>
    <w:rsid w:val="009B43E1"/>
    <w:rsid w:val="009C3DD5"/>
    <w:rsid w:val="009C511F"/>
    <w:rsid w:val="009D3C6F"/>
    <w:rsid w:val="009D4092"/>
    <w:rsid w:val="009E19C9"/>
    <w:rsid w:val="009E1CD3"/>
    <w:rsid w:val="009E1EA4"/>
    <w:rsid w:val="009F2731"/>
    <w:rsid w:val="00A00B60"/>
    <w:rsid w:val="00A0440E"/>
    <w:rsid w:val="00A04CCD"/>
    <w:rsid w:val="00A1186B"/>
    <w:rsid w:val="00A162FE"/>
    <w:rsid w:val="00A227BC"/>
    <w:rsid w:val="00A255F3"/>
    <w:rsid w:val="00A340FE"/>
    <w:rsid w:val="00A34DF9"/>
    <w:rsid w:val="00A40082"/>
    <w:rsid w:val="00A40C95"/>
    <w:rsid w:val="00A435FD"/>
    <w:rsid w:val="00A44DC0"/>
    <w:rsid w:val="00A5685E"/>
    <w:rsid w:val="00A61993"/>
    <w:rsid w:val="00A732FA"/>
    <w:rsid w:val="00A8373C"/>
    <w:rsid w:val="00A972C4"/>
    <w:rsid w:val="00AA2F18"/>
    <w:rsid w:val="00AA7603"/>
    <w:rsid w:val="00AA7E88"/>
    <w:rsid w:val="00AB7AEB"/>
    <w:rsid w:val="00AE6C0A"/>
    <w:rsid w:val="00B00336"/>
    <w:rsid w:val="00B003A7"/>
    <w:rsid w:val="00B051B9"/>
    <w:rsid w:val="00B06A08"/>
    <w:rsid w:val="00B16BD4"/>
    <w:rsid w:val="00B20EF7"/>
    <w:rsid w:val="00B25CB3"/>
    <w:rsid w:val="00B4147F"/>
    <w:rsid w:val="00B63734"/>
    <w:rsid w:val="00B71D03"/>
    <w:rsid w:val="00B8285B"/>
    <w:rsid w:val="00BA3B04"/>
    <w:rsid w:val="00BA402D"/>
    <w:rsid w:val="00BB15F4"/>
    <w:rsid w:val="00BC0B0E"/>
    <w:rsid w:val="00BC17FC"/>
    <w:rsid w:val="00BD1D39"/>
    <w:rsid w:val="00BD4496"/>
    <w:rsid w:val="00BF07DC"/>
    <w:rsid w:val="00BF4C5B"/>
    <w:rsid w:val="00C03EB1"/>
    <w:rsid w:val="00C16DF2"/>
    <w:rsid w:val="00C21F7F"/>
    <w:rsid w:val="00C25A8D"/>
    <w:rsid w:val="00C349BB"/>
    <w:rsid w:val="00C44A5A"/>
    <w:rsid w:val="00C45F81"/>
    <w:rsid w:val="00C54288"/>
    <w:rsid w:val="00C5462D"/>
    <w:rsid w:val="00C6265F"/>
    <w:rsid w:val="00C63536"/>
    <w:rsid w:val="00C6773B"/>
    <w:rsid w:val="00C7777E"/>
    <w:rsid w:val="00C777F8"/>
    <w:rsid w:val="00C82250"/>
    <w:rsid w:val="00C9132D"/>
    <w:rsid w:val="00C94334"/>
    <w:rsid w:val="00C94372"/>
    <w:rsid w:val="00C95093"/>
    <w:rsid w:val="00CA1067"/>
    <w:rsid w:val="00CA1588"/>
    <w:rsid w:val="00CB6C09"/>
    <w:rsid w:val="00CB7C77"/>
    <w:rsid w:val="00CC107E"/>
    <w:rsid w:val="00CD567D"/>
    <w:rsid w:val="00CD7014"/>
    <w:rsid w:val="00CD7D82"/>
    <w:rsid w:val="00CE2951"/>
    <w:rsid w:val="00CF09E5"/>
    <w:rsid w:val="00CF4A19"/>
    <w:rsid w:val="00D01956"/>
    <w:rsid w:val="00D036C7"/>
    <w:rsid w:val="00D12ABA"/>
    <w:rsid w:val="00D17CDB"/>
    <w:rsid w:val="00D33979"/>
    <w:rsid w:val="00D55364"/>
    <w:rsid w:val="00D55D3D"/>
    <w:rsid w:val="00D56D2C"/>
    <w:rsid w:val="00D61D8C"/>
    <w:rsid w:val="00D71BE1"/>
    <w:rsid w:val="00D7511E"/>
    <w:rsid w:val="00D8086F"/>
    <w:rsid w:val="00D85084"/>
    <w:rsid w:val="00D87E8B"/>
    <w:rsid w:val="00D95FA4"/>
    <w:rsid w:val="00D972DA"/>
    <w:rsid w:val="00DA206E"/>
    <w:rsid w:val="00DA2D2A"/>
    <w:rsid w:val="00DB1D18"/>
    <w:rsid w:val="00DB6267"/>
    <w:rsid w:val="00DD0DEC"/>
    <w:rsid w:val="00DD7C46"/>
    <w:rsid w:val="00DE1355"/>
    <w:rsid w:val="00DE2029"/>
    <w:rsid w:val="00DE4F4D"/>
    <w:rsid w:val="00DE65C2"/>
    <w:rsid w:val="00DF0549"/>
    <w:rsid w:val="00DF0837"/>
    <w:rsid w:val="00DF4948"/>
    <w:rsid w:val="00DF5701"/>
    <w:rsid w:val="00E00F13"/>
    <w:rsid w:val="00E01AAF"/>
    <w:rsid w:val="00E059ED"/>
    <w:rsid w:val="00E13B46"/>
    <w:rsid w:val="00E236C0"/>
    <w:rsid w:val="00E27F40"/>
    <w:rsid w:val="00E3551F"/>
    <w:rsid w:val="00E56749"/>
    <w:rsid w:val="00E578C6"/>
    <w:rsid w:val="00E616AC"/>
    <w:rsid w:val="00E674A4"/>
    <w:rsid w:val="00E80443"/>
    <w:rsid w:val="00E85E34"/>
    <w:rsid w:val="00E90A3B"/>
    <w:rsid w:val="00E91C4F"/>
    <w:rsid w:val="00E93B6B"/>
    <w:rsid w:val="00E956CE"/>
    <w:rsid w:val="00E9625F"/>
    <w:rsid w:val="00EA5B44"/>
    <w:rsid w:val="00ED46BD"/>
    <w:rsid w:val="00ED4E89"/>
    <w:rsid w:val="00EE1642"/>
    <w:rsid w:val="00EE59BA"/>
    <w:rsid w:val="00EE6282"/>
    <w:rsid w:val="00EE6EB4"/>
    <w:rsid w:val="00F150AA"/>
    <w:rsid w:val="00F258E6"/>
    <w:rsid w:val="00F32DA9"/>
    <w:rsid w:val="00F50D12"/>
    <w:rsid w:val="00F5308C"/>
    <w:rsid w:val="00F62FFC"/>
    <w:rsid w:val="00F70AE7"/>
    <w:rsid w:val="00F769A6"/>
    <w:rsid w:val="00F81FDE"/>
    <w:rsid w:val="00F84474"/>
    <w:rsid w:val="00F8562B"/>
    <w:rsid w:val="00F86D21"/>
    <w:rsid w:val="00F90319"/>
    <w:rsid w:val="00F92A88"/>
    <w:rsid w:val="00F93B5E"/>
    <w:rsid w:val="00FA533D"/>
    <w:rsid w:val="00FA5721"/>
    <w:rsid w:val="00FC1786"/>
    <w:rsid w:val="00FD0A50"/>
    <w:rsid w:val="00FE3738"/>
    <w:rsid w:val="00FE5553"/>
    <w:rsid w:val="00FF53AA"/>
    <w:rsid w:val="00FF5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F13F7"/>
  <w15:chartTrackingRefBased/>
  <w15:docId w15:val="{92F7F17D-D90A-44E6-84C1-476945AB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23F9"/>
    <w:rPr>
      <w:color w:val="0563C1" w:themeColor="hyperlink"/>
      <w:u w:val="single"/>
    </w:rPr>
  </w:style>
  <w:style w:type="character" w:styleId="UnresolvedMention">
    <w:name w:val="Unresolved Mention"/>
    <w:basedOn w:val="DefaultParagraphFont"/>
    <w:uiPriority w:val="99"/>
    <w:semiHidden/>
    <w:unhideWhenUsed/>
    <w:rsid w:val="008A23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independent.co.uk/news/education/education-news/record-gap-social-mobility-rich-and-poor-students-going-university-vince-cable-theresa-may-gender-a7475256.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education-40112033" TargetMode="External"/><Relationship Id="rId5" Type="http://schemas.openxmlformats.org/officeDocument/2006/relationships/hyperlink" Target="https://www.bbc.co.uk/news/education-40511184" TargetMode="External"/><Relationship Id="rId4" Type="http://schemas.openxmlformats.org/officeDocument/2006/relationships/hyperlink" Target="https://www.jrf.org.uk/report/uk-poverty-2017"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2963</TotalTime>
  <Pages>5</Pages>
  <Words>2091</Words>
  <Characters>11921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luke.reimnitz93@gmail.com</dc:creator>
  <cp:keywords/>
  <dc:description/>
  <cp:lastModifiedBy>luke.reimnitz93@gmail.com</cp:lastModifiedBy>
  <cp:revision>358</cp:revision>
  <dcterms:created xsi:type="dcterms:W3CDTF">2020-02-21T19:46:00Z</dcterms:created>
  <dcterms:modified xsi:type="dcterms:W3CDTF">2020-02-24T20:30:00Z</dcterms:modified>
</cp:coreProperties>
</file>