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DE18B" w14:textId="06139500" w:rsidR="00192FE3" w:rsidRPr="00192FE3" w:rsidRDefault="00C014CE" w:rsidP="00782641">
      <w:r>
        <w:rPr>
          <w:rFonts w:ascii="Arial" w:hAnsi="Arial" w:cs="Arial"/>
          <w:b/>
          <w:bCs/>
          <w:noProof/>
          <w:lang w:val="en-US"/>
        </w:rPr>
        <w:drawing>
          <wp:inline distT="0" distB="0" distL="0" distR="0" wp14:anchorId="3847D7C6" wp14:editId="1ACACBAB">
            <wp:extent cx="5684520" cy="1712595"/>
            <wp:effectExtent l="0" t="0" r="0" b="0"/>
            <wp:docPr id="2144972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72860" name="Picture 2144972860"/>
                    <pic:cNvPicPr/>
                  </pic:nvPicPr>
                  <pic:blipFill>
                    <a:blip r:embed="rId8">
                      <a:extLst>
                        <a:ext uri="{28A0092B-C50C-407E-A947-70E740481C1C}">
                          <a14:useLocalDpi xmlns:a14="http://schemas.microsoft.com/office/drawing/2010/main" val="0"/>
                        </a:ext>
                      </a:extLst>
                    </a:blip>
                    <a:stretch>
                      <a:fillRect/>
                    </a:stretch>
                  </pic:blipFill>
                  <pic:spPr>
                    <a:xfrm>
                      <a:off x="0" y="0"/>
                      <a:ext cx="5684520" cy="1712595"/>
                    </a:xfrm>
                    <a:prstGeom prst="rect">
                      <a:avLst/>
                    </a:prstGeom>
                  </pic:spPr>
                </pic:pic>
              </a:graphicData>
            </a:graphic>
          </wp:inline>
        </w:drawing>
      </w:r>
    </w:p>
    <w:p w14:paraId="4F94C7B3" w14:textId="6615A30E" w:rsidR="00192FE3" w:rsidRPr="00C014CE" w:rsidRDefault="00192FE3" w:rsidP="00782641">
      <w:pPr>
        <w:rPr>
          <w:rFonts w:ascii="Arial" w:hAnsi="Arial" w:cs="Arial"/>
          <w:b/>
          <w:bCs/>
          <w:lang w:val="en-US"/>
        </w:rPr>
      </w:pPr>
    </w:p>
    <w:p w14:paraId="3C9E2A81" w14:textId="77777777" w:rsidR="00C014CE" w:rsidRDefault="00C014CE" w:rsidP="00782641">
      <w:pPr>
        <w:rPr>
          <w:rFonts w:ascii="Arial" w:hAnsi="Arial" w:cs="Arial"/>
          <w:b/>
          <w:bCs/>
          <w:lang w:val="en-US"/>
        </w:rPr>
      </w:pPr>
    </w:p>
    <w:p w14:paraId="71C62513" w14:textId="77777777" w:rsidR="00C014CE" w:rsidRDefault="00C014CE" w:rsidP="00782641">
      <w:pPr>
        <w:rPr>
          <w:rFonts w:ascii="Arial" w:hAnsi="Arial" w:cs="Arial"/>
          <w:b/>
          <w:bCs/>
          <w:lang w:val="en-US"/>
        </w:rPr>
      </w:pPr>
    </w:p>
    <w:p w14:paraId="3DA8C9A7" w14:textId="77777777" w:rsidR="00C014CE" w:rsidRDefault="00C014CE" w:rsidP="00C014CE">
      <w:pPr>
        <w:rPr>
          <w:rFonts w:ascii="Arial" w:hAnsi="Arial" w:cs="Arial"/>
          <w:b/>
          <w:bCs/>
          <w:lang w:val="en-US"/>
        </w:rPr>
      </w:pPr>
      <w:r w:rsidRPr="00192FE3">
        <w:rPr>
          <w:rFonts w:ascii="Arial" w:hAnsi="Arial" w:cs="Arial"/>
          <w:b/>
          <w:bCs/>
        </w:rPr>
        <w:t>The Impact of Low Socioeconomic Status on Mental Health of People in the UK</w:t>
      </w:r>
    </w:p>
    <w:p w14:paraId="015A51AA" w14:textId="77777777" w:rsidR="00C014CE" w:rsidRPr="00C014CE" w:rsidRDefault="00C014CE" w:rsidP="00782641">
      <w:pPr>
        <w:rPr>
          <w:rFonts w:ascii="Arial" w:hAnsi="Arial" w:cs="Arial"/>
          <w:b/>
          <w:bCs/>
          <w:lang w:val="en-US"/>
        </w:rPr>
      </w:pPr>
    </w:p>
    <w:p w14:paraId="67B55B68" w14:textId="77777777" w:rsidR="00782641" w:rsidRDefault="00782641" w:rsidP="00782641">
      <w:pPr>
        <w:jc w:val="center"/>
        <w:rPr>
          <w:rFonts w:ascii="Arial" w:hAnsi="Arial" w:cs="Arial"/>
        </w:rPr>
      </w:pPr>
    </w:p>
    <w:p w14:paraId="72A2424A" w14:textId="6F3322A2" w:rsidR="00C014CE" w:rsidRPr="00C014CE" w:rsidRDefault="00782641" w:rsidP="00C014CE">
      <w:pPr>
        <w:jc w:val="center"/>
        <w:rPr>
          <w:rFonts w:ascii="Arial" w:hAnsi="Arial" w:cs="Arial"/>
          <w:lang w:val="en-US"/>
        </w:rPr>
      </w:pPr>
      <w:r w:rsidRPr="00782641">
        <w:rPr>
          <w:rFonts w:ascii="Arial" w:hAnsi="Arial" w:cs="Arial"/>
        </w:rPr>
        <w:t>Name</w:t>
      </w:r>
      <w:r w:rsidR="00C014CE">
        <w:rPr>
          <w:rFonts w:ascii="Arial" w:hAnsi="Arial" w:cs="Arial"/>
          <w:lang w:val="en-US"/>
        </w:rPr>
        <w:t xml:space="preserve"> Harsh pal</w:t>
      </w:r>
    </w:p>
    <w:p w14:paraId="4F170348" w14:textId="60E8C3CE" w:rsidR="00782641" w:rsidRPr="00C014CE" w:rsidRDefault="00C014CE" w:rsidP="00C014CE">
      <w:pPr>
        <w:jc w:val="center"/>
        <w:rPr>
          <w:rFonts w:ascii="Arial" w:hAnsi="Arial" w:cs="Arial"/>
          <w:lang w:val="en-US"/>
        </w:rPr>
      </w:pPr>
      <w:proofErr w:type="gramStart"/>
      <w:r>
        <w:rPr>
          <w:rFonts w:ascii="Arial" w:hAnsi="Arial" w:cs="Arial"/>
          <w:lang w:val="en-US"/>
        </w:rPr>
        <w:t>I</w:t>
      </w:r>
      <w:r w:rsidR="00782641" w:rsidRPr="00782641">
        <w:rPr>
          <w:rFonts w:ascii="Arial" w:hAnsi="Arial" w:cs="Arial"/>
        </w:rPr>
        <w:t>nstructor</w:t>
      </w:r>
      <w:r>
        <w:rPr>
          <w:rFonts w:ascii="Arial" w:hAnsi="Arial" w:cs="Arial"/>
          <w:lang w:val="en-US"/>
        </w:rPr>
        <w:t xml:space="preserve">  Dr</w:t>
      </w:r>
      <w:proofErr w:type="gramEnd"/>
      <w:r>
        <w:rPr>
          <w:rFonts w:ascii="Arial" w:hAnsi="Arial" w:cs="Arial"/>
          <w:lang w:val="en-US"/>
        </w:rPr>
        <w:t xml:space="preserve"> Zeno Leung</w:t>
      </w:r>
    </w:p>
    <w:p w14:paraId="1286CA85" w14:textId="0272BC2D" w:rsidR="00782641" w:rsidRPr="00C014CE" w:rsidRDefault="00C014CE" w:rsidP="00782641">
      <w:pPr>
        <w:jc w:val="center"/>
        <w:rPr>
          <w:rFonts w:ascii="Arial" w:hAnsi="Arial" w:cs="Arial"/>
          <w:lang w:val="en-US"/>
        </w:rPr>
      </w:pPr>
      <w:proofErr w:type="gramStart"/>
      <w:r>
        <w:rPr>
          <w:rFonts w:ascii="Arial" w:hAnsi="Arial" w:cs="Arial"/>
          <w:lang w:val="en-US"/>
        </w:rPr>
        <w:t>S</w:t>
      </w:r>
      <w:r w:rsidR="00782641" w:rsidRPr="00782641">
        <w:rPr>
          <w:rFonts w:ascii="Arial" w:hAnsi="Arial" w:cs="Arial"/>
        </w:rPr>
        <w:t xml:space="preserve">tudent </w:t>
      </w:r>
      <w:r>
        <w:rPr>
          <w:rFonts w:ascii="Arial" w:hAnsi="Arial" w:cs="Arial"/>
          <w:lang w:val="en-US"/>
        </w:rPr>
        <w:t xml:space="preserve"> ID</w:t>
      </w:r>
      <w:proofErr w:type="gramEnd"/>
      <w:r>
        <w:rPr>
          <w:rFonts w:ascii="Arial" w:hAnsi="Arial" w:cs="Arial"/>
          <w:lang w:val="en-US"/>
        </w:rPr>
        <w:t xml:space="preserve"> </w:t>
      </w:r>
      <w:r w:rsidR="00782641" w:rsidRPr="00782641">
        <w:rPr>
          <w:rFonts w:ascii="Arial" w:hAnsi="Arial" w:cs="Arial"/>
        </w:rPr>
        <w:t>number</w:t>
      </w:r>
      <w:r>
        <w:rPr>
          <w:rFonts w:ascii="Arial" w:hAnsi="Arial" w:cs="Arial"/>
          <w:lang w:val="en-US"/>
        </w:rPr>
        <w:t xml:space="preserve"> 2432312</w:t>
      </w:r>
    </w:p>
    <w:p w14:paraId="6BBD3A08" w14:textId="7CDD0339" w:rsidR="00782641" w:rsidRPr="00C014CE" w:rsidRDefault="00C014CE" w:rsidP="00782641">
      <w:pPr>
        <w:jc w:val="center"/>
        <w:rPr>
          <w:rFonts w:ascii="Arial" w:hAnsi="Arial" w:cs="Arial"/>
          <w:lang w:val="en-US"/>
        </w:rPr>
      </w:pPr>
      <w:r>
        <w:rPr>
          <w:rFonts w:ascii="Arial" w:hAnsi="Arial" w:cs="Arial"/>
          <w:lang w:val="en-US"/>
        </w:rPr>
        <w:t>M</w:t>
      </w:r>
      <w:r w:rsidR="00782641" w:rsidRPr="00782641">
        <w:rPr>
          <w:rFonts w:ascii="Arial" w:hAnsi="Arial" w:cs="Arial"/>
        </w:rPr>
        <w:t xml:space="preserve">odule </w:t>
      </w:r>
      <w:proofErr w:type="gramStart"/>
      <w:r w:rsidR="00782641" w:rsidRPr="00782641">
        <w:rPr>
          <w:rFonts w:ascii="Arial" w:hAnsi="Arial" w:cs="Arial"/>
        </w:rPr>
        <w:t xml:space="preserve">code </w:t>
      </w:r>
      <w:r>
        <w:rPr>
          <w:rFonts w:ascii="Arial" w:hAnsi="Arial" w:cs="Arial"/>
          <w:lang w:val="en-US"/>
        </w:rPr>
        <w:t xml:space="preserve"> LCHS</w:t>
      </w:r>
      <w:proofErr w:type="gramEnd"/>
      <w:r>
        <w:rPr>
          <w:rFonts w:ascii="Arial" w:hAnsi="Arial" w:cs="Arial"/>
          <w:lang w:val="en-US"/>
        </w:rPr>
        <w:t xml:space="preserve"> 7008</w:t>
      </w:r>
    </w:p>
    <w:p w14:paraId="11FD0BD9" w14:textId="09B3688C" w:rsidR="006F40EC" w:rsidRPr="00C014CE" w:rsidRDefault="00C014CE" w:rsidP="00B93B0D">
      <w:pPr>
        <w:jc w:val="center"/>
        <w:rPr>
          <w:rFonts w:ascii="Arial" w:hAnsi="Arial" w:cs="Arial"/>
          <w:lang w:val="en-US"/>
        </w:rPr>
      </w:pPr>
      <w:r>
        <w:rPr>
          <w:rFonts w:ascii="Arial" w:hAnsi="Arial" w:cs="Arial"/>
          <w:lang w:val="en-US"/>
        </w:rPr>
        <w:t xml:space="preserve">Submission </w:t>
      </w:r>
      <w:r w:rsidR="00782641" w:rsidRPr="00782641">
        <w:rPr>
          <w:rFonts w:ascii="Arial" w:hAnsi="Arial" w:cs="Arial"/>
        </w:rPr>
        <w:t>Date</w:t>
      </w:r>
      <w:r>
        <w:rPr>
          <w:rFonts w:ascii="Arial" w:hAnsi="Arial" w:cs="Arial"/>
          <w:lang w:val="en-US"/>
        </w:rPr>
        <w:t xml:space="preserve"> 21/11/2025</w:t>
      </w:r>
    </w:p>
    <w:p w14:paraId="597702C8" w14:textId="77777777" w:rsidR="006F40EC" w:rsidRDefault="006F40EC">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lang/>
          <w14:ligatures w14:val="standardContextual"/>
        </w:rPr>
        <w:id w:val="641696508"/>
        <w:docPartObj>
          <w:docPartGallery w:val="Table of Contents"/>
          <w:docPartUnique/>
        </w:docPartObj>
      </w:sdtPr>
      <w:sdtEndPr>
        <w:rPr>
          <w:b/>
          <w:bCs/>
          <w:noProof/>
        </w:rPr>
      </w:sdtEndPr>
      <w:sdtContent>
        <w:p w14:paraId="26AC8611" w14:textId="7C137FED" w:rsidR="006F40EC" w:rsidRDefault="006F40EC">
          <w:pPr>
            <w:pStyle w:val="TOCHeading"/>
          </w:pPr>
          <w:r>
            <w:t>Contents</w:t>
          </w:r>
        </w:p>
        <w:p w14:paraId="41F69279" w14:textId="1637849A" w:rsidR="00A1409B" w:rsidRDefault="006F40EC">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214635641" w:history="1">
            <w:r w:rsidR="00A1409B" w:rsidRPr="00992ECF">
              <w:rPr>
                <w:rStyle w:val="Hyperlink"/>
                <w:rFonts w:ascii="Arial" w:hAnsi="Arial" w:cs="Arial"/>
                <w:b/>
                <w:bCs/>
                <w:noProof/>
              </w:rPr>
              <w:t>1.Introduction</w:t>
            </w:r>
            <w:r w:rsidR="00A1409B">
              <w:rPr>
                <w:noProof/>
                <w:webHidden/>
              </w:rPr>
              <w:tab/>
            </w:r>
            <w:r w:rsidR="00A1409B">
              <w:rPr>
                <w:noProof/>
                <w:webHidden/>
              </w:rPr>
              <w:fldChar w:fldCharType="begin"/>
            </w:r>
            <w:r w:rsidR="00A1409B">
              <w:rPr>
                <w:noProof/>
                <w:webHidden/>
              </w:rPr>
              <w:instrText xml:space="preserve"> PAGEREF _Toc214635641 \h </w:instrText>
            </w:r>
            <w:r w:rsidR="00A1409B">
              <w:rPr>
                <w:noProof/>
                <w:webHidden/>
              </w:rPr>
            </w:r>
            <w:r w:rsidR="00A1409B">
              <w:rPr>
                <w:noProof/>
                <w:webHidden/>
              </w:rPr>
              <w:fldChar w:fldCharType="separate"/>
            </w:r>
            <w:r w:rsidR="00A1409B">
              <w:rPr>
                <w:noProof/>
                <w:webHidden/>
              </w:rPr>
              <w:t>3</w:t>
            </w:r>
            <w:r w:rsidR="00A1409B">
              <w:rPr>
                <w:noProof/>
                <w:webHidden/>
              </w:rPr>
              <w:fldChar w:fldCharType="end"/>
            </w:r>
          </w:hyperlink>
        </w:p>
        <w:p w14:paraId="2B5E0679" w14:textId="31C80B6E" w:rsidR="00A1409B" w:rsidRDefault="00A1409B">
          <w:pPr>
            <w:pStyle w:val="TOC1"/>
            <w:tabs>
              <w:tab w:val="right" w:leader="dot" w:pos="9016"/>
            </w:tabs>
            <w:rPr>
              <w:rFonts w:eastAsiaTheme="minorEastAsia"/>
              <w:noProof/>
              <w:lang/>
            </w:rPr>
          </w:pPr>
          <w:hyperlink w:anchor="_Toc214635642" w:history="1">
            <w:r w:rsidRPr="00992ECF">
              <w:rPr>
                <w:rStyle w:val="Hyperlink"/>
                <w:rFonts w:ascii="Arial" w:hAnsi="Arial" w:cs="Arial"/>
                <w:b/>
                <w:bCs/>
                <w:noProof/>
              </w:rPr>
              <w:t>1.1 Literature-Based Background</w:t>
            </w:r>
            <w:r>
              <w:rPr>
                <w:noProof/>
                <w:webHidden/>
              </w:rPr>
              <w:tab/>
            </w:r>
            <w:r>
              <w:rPr>
                <w:noProof/>
                <w:webHidden/>
              </w:rPr>
              <w:fldChar w:fldCharType="begin"/>
            </w:r>
            <w:r>
              <w:rPr>
                <w:noProof/>
                <w:webHidden/>
              </w:rPr>
              <w:instrText xml:space="preserve"> PAGEREF _Toc214635642 \h </w:instrText>
            </w:r>
            <w:r>
              <w:rPr>
                <w:noProof/>
                <w:webHidden/>
              </w:rPr>
            </w:r>
            <w:r>
              <w:rPr>
                <w:noProof/>
                <w:webHidden/>
              </w:rPr>
              <w:fldChar w:fldCharType="separate"/>
            </w:r>
            <w:r>
              <w:rPr>
                <w:noProof/>
                <w:webHidden/>
              </w:rPr>
              <w:t>3</w:t>
            </w:r>
            <w:r>
              <w:rPr>
                <w:noProof/>
                <w:webHidden/>
              </w:rPr>
              <w:fldChar w:fldCharType="end"/>
            </w:r>
          </w:hyperlink>
        </w:p>
        <w:p w14:paraId="512B139E" w14:textId="725582F8" w:rsidR="00A1409B" w:rsidRDefault="00A1409B">
          <w:pPr>
            <w:pStyle w:val="TOC2"/>
            <w:tabs>
              <w:tab w:val="right" w:leader="dot" w:pos="9016"/>
            </w:tabs>
            <w:rPr>
              <w:rFonts w:eastAsiaTheme="minorEastAsia"/>
              <w:noProof/>
              <w:lang/>
            </w:rPr>
          </w:pPr>
          <w:hyperlink w:anchor="_Toc214635643" w:history="1">
            <w:r w:rsidRPr="00992ECF">
              <w:rPr>
                <w:rStyle w:val="Hyperlink"/>
                <w:rFonts w:ascii="Arial" w:hAnsi="Arial" w:cs="Arial"/>
                <w:b/>
                <w:bCs/>
                <w:noProof/>
              </w:rPr>
              <w:t>1.2 Research Question / Hypothesis.</w:t>
            </w:r>
            <w:r>
              <w:rPr>
                <w:noProof/>
                <w:webHidden/>
              </w:rPr>
              <w:tab/>
            </w:r>
            <w:r>
              <w:rPr>
                <w:noProof/>
                <w:webHidden/>
              </w:rPr>
              <w:fldChar w:fldCharType="begin"/>
            </w:r>
            <w:r>
              <w:rPr>
                <w:noProof/>
                <w:webHidden/>
              </w:rPr>
              <w:instrText xml:space="preserve"> PAGEREF _Toc214635643 \h </w:instrText>
            </w:r>
            <w:r>
              <w:rPr>
                <w:noProof/>
                <w:webHidden/>
              </w:rPr>
            </w:r>
            <w:r>
              <w:rPr>
                <w:noProof/>
                <w:webHidden/>
              </w:rPr>
              <w:fldChar w:fldCharType="separate"/>
            </w:r>
            <w:r>
              <w:rPr>
                <w:noProof/>
                <w:webHidden/>
              </w:rPr>
              <w:t>4</w:t>
            </w:r>
            <w:r>
              <w:rPr>
                <w:noProof/>
                <w:webHidden/>
              </w:rPr>
              <w:fldChar w:fldCharType="end"/>
            </w:r>
          </w:hyperlink>
        </w:p>
        <w:p w14:paraId="7C9C6F0F" w14:textId="4C235412" w:rsidR="00A1409B" w:rsidRDefault="00A1409B">
          <w:pPr>
            <w:pStyle w:val="TOC3"/>
            <w:tabs>
              <w:tab w:val="right" w:leader="dot" w:pos="9016"/>
            </w:tabs>
            <w:rPr>
              <w:rFonts w:eastAsiaTheme="minorEastAsia"/>
              <w:noProof/>
              <w:lang/>
            </w:rPr>
          </w:pPr>
          <w:hyperlink w:anchor="_Toc214635644" w:history="1">
            <w:r w:rsidRPr="00992ECF">
              <w:rPr>
                <w:rStyle w:val="Hyperlink"/>
                <w:rFonts w:ascii="Arial" w:hAnsi="Arial" w:cs="Arial"/>
                <w:b/>
                <w:bCs/>
                <w:noProof/>
              </w:rPr>
              <w:t>Rationale:</w:t>
            </w:r>
            <w:r>
              <w:rPr>
                <w:noProof/>
                <w:webHidden/>
              </w:rPr>
              <w:tab/>
            </w:r>
            <w:r>
              <w:rPr>
                <w:noProof/>
                <w:webHidden/>
              </w:rPr>
              <w:fldChar w:fldCharType="begin"/>
            </w:r>
            <w:r>
              <w:rPr>
                <w:noProof/>
                <w:webHidden/>
              </w:rPr>
              <w:instrText xml:space="preserve"> PAGEREF _Toc214635644 \h </w:instrText>
            </w:r>
            <w:r>
              <w:rPr>
                <w:noProof/>
                <w:webHidden/>
              </w:rPr>
            </w:r>
            <w:r>
              <w:rPr>
                <w:noProof/>
                <w:webHidden/>
              </w:rPr>
              <w:fldChar w:fldCharType="separate"/>
            </w:r>
            <w:r>
              <w:rPr>
                <w:noProof/>
                <w:webHidden/>
              </w:rPr>
              <w:t>4</w:t>
            </w:r>
            <w:r>
              <w:rPr>
                <w:noProof/>
                <w:webHidden/>
              </w:rPr>
              <w:fldChar w:fldCharType="end"/>
            </w:r>
          </w:hyperlink>
        </w:p>
        <w:p w14:paraId="185D8A6A" w14:textId="56292B49" w:rsidR="00A1409B" w:rsidRDefault="00A1409B">
          <w:pPr>
            <w:pStyle w:val="TOC3"/>
            <w:tabs>
              <w:tab w:val="right" w:leader="dot" w:pos="9016"/>
            </w:tabs>
            <w:rPr>
              <w:rFonts w:eastAsiaTheme="minorEastAsia"/>
              <w:noProof/>
              <w:lang/>
            </w:rPr>
          </w:pPr>
          <w:hyperlink w:anchor="_Toc214635645" w:history="1">
            <w:r w:rsidRPr="00992ECF">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_Toc214635645 \h </w:instrText>
            </w:r>
            <w:r>
              <w:rPr>
                <w:noProof/>
                <w:webHidden/>
              </w:rPr>
            </w:r>
            <w:r>
              <w:rPr>
                <w:noProof/>
                <w:webHidden/>
              </w:rPr>
              <w:fldChar w:fldCharType="separate"/>
            </w:r>
            <w:r>
              <w:rPr>
                <w:noProof/>
                <w:webHidden/>
              </w:rPr>
              <w:t>4</w:t>
            </w:r>
            <w:r>
              <w:rPr>
                <w:noProof/>
                <w:webHidden/>
              </w:rPr>
              <w:fldChar w:fldCharType="end"/>
            </w:r>
          </w:hyperlink>
        </w:p>
        <w:p w14:paraId="5793B0A4" w14:textId="53BDCBBB" w:rsidR="00A1409B" w:rsidRDefault="00A1409B">
          <w:pPr>
            <w:pStyle w:val="TOC3"/>
            <w:tabs>
              <w:tab w:val="right" w:leader="dot" w:pos="9016"/>
            </w:tabs>
            <w:rPr>
              <w:rFonts w:eastAsiaTheme="minorEastAsia"/>
              <w:noProof/>
              <w:lang/>
            </w:rPr>
          </w:pPr>
          <w:hyperlink w:anchor="_Toc214635646" w:history="1">
            <w:r w:rsidRPr="00992ECF">
              <w:rPr>
                <w:rStyle w:val="Hyperlink"/>
                <w:rFonts w:ascii="Arial" w:hAnsi="Arial" w:cs="Arial"/>
                <w:b/>
                <w:bCs/>
                <w:noProof/>
              </w:rPr>
              <w:t>Hypothesis:</w:t>
            </w:r>
            <w:r>
              <w:rPr>
                <w:noProof/>
                <w:webHidden/>
              </w:rPr>
              <w:tab/>
            </w:r>
            <w:r>
              <w:rPr>
                <w:noProof/>
                <w:webHidden/>
              </w:rPr>
              <w:fldChar w:fldCharType="begin"/>
            </w:r>
            <w:r>
              <w:rPr>
                <w:noProof/>
                <w:webHidden/>
              </w:rPr>
              <w:instrText xml:space="preserve"> PAGEREF _Toc214635646 \h </w:instrText>
            </w:r>
            <w:r>
              <w:rPr>
                <w:noProof/>
                <w:webHidden/>
              </w:rPr>
            </w:r>
            <w:r>
              <w:rPr>
                <w:noProof/>
                <w:webHidden/>
              </w:rPr>
              <w:fldChar w:fldCharType="separate"/>
            </w:r>
            <w:r>
              <w:rPr>
                <w:noProof/>
                <w:webHidden/>
              </w:rPr>
              <w:t>4</w:t>
            </w:r>
            <w:r>
              <w:rPr>
                <w:noProof/>
                <w:webHidden/>
              </w:rPr>
              <w:fldChar w:fldCharType="end"/>
            </w:r>
          </w:hyperlink>
        </w:p>
        <w:p w14:paraId="57EC5CE4" w14:textId="22540F69" w:rsidR="00A1409B" w:rsidRDefault="00A1409B">
          <w:pPr>
            <w:pStyle w:val="TOC2"/>
            <w:tabs>
              <w:tab w:val="right" w:leader="dot" w:pos="9016"/>
            </w:tabs>
            <w:rPr>
              <w:rFonts w:eastAsiaTheme="minorEastAsia"/>
              <w:noProof/>
              <w:lang/>
            </w:rPr>
          </w:pPr>
          <w:hyperlink w:anchor="_Toc214635647" w:history="1">
            <w:r w:rsidRPr="00992ECF">
              <w:rPr>
                <w:rStyle w:val="Hyperlink"/>
                <w:rFonts w:ascii="Arial" w:hAnsi="Arial" w:cs="Arial"/>
                <w:b/>
                <w:bCs/>
                <w:noProof/>
              </w:rPr>
              <w:t>1.3 Significance of the Study</w:t>
            </w:r>
            <w:r>
              <w:rPr>
                <w:noProof/>
                <w:webHidden/>
              </w:rPr>
              <w:tab/>
            </w:r>
            <w:r>
              <w:rPr>
                <w:noProof/>
                <w:webHidden/>
              </w:rPr>
              <w:fldChar w:fldCharType="begin"/>
            </w:r>
            <w:r>
              <w:rPr>
                <w:noProof/>
                <w:webHidden/>
              </w:rPr>
              <w:instrText xml:space="preserve"> PAGEREF _Toc214635647 \h </w:instrText>
            </w:r>
            <w:r>
              <w:rPr>
                <w:noProof/>
                <w:webHidden/>
              </w:rPr>
            </w:r>
            <w:r>
              <w:rPr>
                <w:noProof/>
                <w:webHidden/>
              </w:rPr>
              <w:fldChar w:fldCharType="separate"/>
            </w:r>
            <w:r>
              <w:rPr>
                <w:noProof/>
                <w:webHidden/>
              </w:rPr>
              <w:t>4</w:t>
            </w:r>
            <w:r>
              <w:rPr>
                <w:noProof/>
                <w:webHidden/>
              </w:rPr>
              <w:fldChar w:fldCharType="end"/>
            </w:r>
          </w:hyperlink>
        </w:p>
        <w:p w14:paraId="21B48473" w14:textId="456DA913" w:rsidR="00A1409B" w:rsidRDefault="00A1409B">
          <w:pPr>
            <w:pStyle w:val="TOC1"/>
            <w:tabs>
              <w:tab w:val="right" w:leader="dot" w:pos="9016"/>
            </w:tabs>
            <w:rPr>
              <w:rFonts w:eastAsiaTheme="minorEastAsia"/>
              <w:noProof/>
              <w:lang/>
            </w:rPr>
          </w:pPr>
          <w:hyperlink w:anchor="_Toc214635648" w:history="1">
            <w:r w:rsidRPr="00992ECF">
              <w:rPr>
                <w:rStyle w:val="Hyperlink"/>
                <w:rFonts w:ascii="Arial" w:hAnsi="Arial" w:cs="Arial"/>
                <w:b/>
                <w:bCs/>
                <w:noProof/>
              </w:rPr>
              <w:t>2.Literature Review</w:t>
            </w:r>
            <w:r>
              <w:rPr>
                <w:noProof/>
                <w:webHidden/>
              </w:rPr>
              <w:tab/>
            </w:r>
            <w:r>
              <w:rPr>
                <w:noProof/>
                <w:webHidden/>
              </w:rPr>
              <w:fldChar w:fldCharType="begin"/>
            </w:r>
            <w:r>
              <w:rPr>
                <w:noProof/>
                <w:webHidden/>
              </w:rPr>
              <w:instrText xml:space="preserve"> PAGEREF _Toc214635648 \h </w:instrText>
            </w:r>
            <w:r>
              <w:rPr>
                <w:noProof/>
                <w:webHidden/>
              </w:rPr>
            </w:r>
            <w:r>
              <w:rPr>
                <w:noProof/>
                <w:webHidden/>
              </w:rPr>
              <w:fldChar w:fldCharType="separate"/>
            </w:r>
            <w:r>
              <w:rPr>
                <w:noProof/>
                <w:webHidden/>
              </w:rPr>
              <w:t>6</w:t>
            </w:r>
            <w:r>
              <w:rPr>
                <w:noProof/>
                <w:webHidden/>
              </w:rPr>
              <w:fldChar w:fldCharType="end"/>
            </w:r>
          </w:hyperlink>
        </w:p>
        <w:p w14:paraId="2549FFA7" w14:textId="6C7A2DBA" w:rsidR="00A1409B" w:rsidRDefault="00A1409B">
          <w:pPr>
            <w:pStyle w:val="TOC2"/>
            <w:tabs>
              <w:tab w:val="right" w:leader="dot" w:pos="9016"/>
            </w:tabs>
            <w:rPr>
              <w:rFonts w:eastAsiaTheme="minorEastAsia"/>
              <w:noProof/>
              <w:lang/>
            </w:rPr>
          </w:pPr>
          <w:hyperlink w:anchor="_Toc214635649" w:history="1">
            <w:r w:rsidRPr="00992ECF">
              <w:rPr>
                <w:rStyle w:val="Hyperlink"/>
                <w:rFonts w:ascii="Arial" w:hAnsi="Arial" w:cs="Arial"/>
                <w:b/>
                <w:bCs/>
                <w:noProof/>
              </w:rPr>
              <w:t>2.1 Prevalence of Mental Health Problems in Low Socioeconomic Groups</w:t>
            </w:r>
            <w:r>
              <w:rPr>
                <w:noProof/>
                <w:webHidden/>
              </w:rPr>
              <w:tab/>
            </w:r>
            <w:r>
              <w:rPr>
                <w:noProof/>
                <w:webHidden/>
              </w:rPr>
              <w:fldChar w:fldCharType="begin"/>
            </w:r>
            <w:r>
              <w:rPr>
                <w:noProof/>
                <w:webHidden/>
              </w:rPr>
              <w:instrText xml:space="preserve"> PAGEREF _Toc214635649 \h </w:instrText>
            </w:r>
            <w:r>
              <w:rPr>
                <w:noProof/>
                <w:webHidden/>
              </w:rPr>
            </w:r>
            <w:r>
              <w:rPr>
                <w:noProof/>
                <w:webHidden/>
              </w:rPr>
              <w:fldChar w:fldCharType="separate"/>
            </w:r>
            <w:r>
              <w:rPr>
                <w:noProof/>
                <w:webHidden/>
              </w:rPr>
              <w:t>6</w:t>
            </w:r>
            <w:r>
              <w:rPr>
                <w:noProof/>
                <w:webHidden/>
              </w:rPr>
              <w:fldChar w:fldCharType="end"/>
            </w:r>
          </w:hyperlink>
        </w:p>
        <w:p w14:paraId="22E17546" w14:textId="4E17DA81" w:rsidR="00A1409B" w:rsidRDefault="00A1409B">
          <w:pPr>
            <w:pStyle w:val="TOC2"/>
            <w:tabs>
              <w:tab w:val="right" w:leader="dot" w:pos="9016"/>
            </w:tabs>
            <w:rPr>
              <w:rFonts w:eastAsiaTheme="minorEastAsia"/>
              <w:noProof/>
              <w:lang/>
            </w:rPr>
          </w:pPr>
          <w:hyperlink w:anchor="_Toc214635650" w:history="1">
            <w:r w:rsidRPr="00992ECF">
              <w:rPr>
                <w:rStyle w:val="Hyperlink"/>
                <w:rFonts w:ascii="Arial" w:hAnsi="Arial" w:cs="Arial"/>
                <w:b/>
                <w:bCs/>
                <w:noProof/>
              </w:rPr>
              <w:t>2.2 Theoretical Frameworks Explaining the SES-Mental Health Link</w:t>
            </w:r>
            <w:r>
              <w:rPr>
                <w:noProof/>
                <w:webHidden/>
              </w:rPr>
              <w:tab/>
            </w:r>
            <w:r>
              <w:rPr>
                <w:noProof/>
                <w:webHidden/>
              </w:rPr>
              <w:fldChar w:fldCharType="begin"/>
            </w:r>
            <w:r>
              <w:rPr>
                <w:noProof/>
                <w:webHidden/>
              </w:rPr>
              <w:instrText xml:space="preserve"> PAGEREF _Toc214635650 \h </w:instrText>
            </w:r>
            <w:r>
              <w:rPr>
                <w:noProof/>
                <w:webHidden/>
              </w:rPr>
            </w:r>
            <w:r>
              <w:rPr>
                <w:noProof/>
                <w:webHidden/>
              </w:rPr>
              <w:fldChar w:fldCharType="separate"/>
            </w:r>
            <w:r>
              <w:rPr>
                <w:noProof/>
                <w:webHidden/>
              </w:rPr>
              <w:t>6</w:t>
            </w:r>
            <w:r>
              <w:rPr>
                <w:noProof/>
                <w:webHidden/>
              </w:rPr>
              <w:fldChar w:fldCharType="end"/>
            </w:r>
          </w:hyperlink>
        </w:p>
        <w:p w14:paraId="3E5CBC79" w14:textId="2129D286" w:rsidR="00A1409B" w:rsidRDefault="00A1409B">
          <w:pPr>
            <w:pStyle w:val="TOC2"/>
            <w:tabs>
              <w:tab w:val="right" w:leader="dot" w:pos="9016"/>
            </w:tabs>
            <w:rPr>
              <w:rFonts w:eastAsiaTheme="minorEastAsia"/>
              <w:noProof/>
              <w:lang/>
            </w:rPr>
          </w:pPr>
          <w:hyperlink w:anchor="_Toc214635651" w:history="1">
            <w:r w:rsidRPr="00992ECF">
              <w:rPr>
                <w:rStyle w:val="Hyperlink"/>
                <w:rFonts w:ascii="Arial" w:hAnsi="Arial" w:cs="Arial"/>
                <w:b/>
                <w:bCs/>
                <w:noProof/>
              </w:rPr>
              <w:t>2.3 Mechanisms Linking SES to Mental Health</w:t>
            </w:r>
            <w:r>
              <w:rPr>
                <w:noProof/>
                <w:webHidden/>
              </w:rPr>
              <w:tab/>
            </w:r>
            <w:r>
              <w:rPr>
                <w:noProof/>
                <w:webHidden/>
              </w:rPr>
              <w:fldChar w:fldCharType="begin"/>
            </w:r>
            <w:r>
              <w:rPr>
                <w:noProof/>
                <w:webHidden/>
              </w:rPr>
              <w:instrText xml:space="preserve"> PAGEREF _Toc214635651 \h </w:instrText>
            </w:r>
            <w:r>
              <w:rPr>
                <w:noProof/>
                <w:webHidden/>
              </w:rPr>
            </w:r>
            <w:r>
              <w:rPr>
                <w:noProof/>
                <w:webHidden/>
              </w:rPr>
              <w:fldChar w:fldCharType="separate"/>
            </w:r>
            <w:r>
              <w:rPr>
                <w:noProof/>
                <w:webHidden/>
              </w:rPr>
              <w:t>7</w:t>
            </w:r>
            <w:r>
              <w:rPr>
                <w:noProof/>
                <w:webHidden/>
              </w:rPr>
              <w:fldChar w:fldCharType="end"/>
            </w:r>
          </w:hyperlink>
        </w:p>
        <w:p w14:paraId="06B730B9" w14:textId="3A26B6CE" w:rsidR="00A1409B" w:rsidRDefault="00A1409B">
          <w:pPr>
            <w:pStyle w:val="TOC2"/>
            <w:tabs>
              <w:tab w:val="right" w:leader="dot" w:pos="9016"/>
            </w:tabs>
            <w:rPr>
              <w:rFonts w:eastAsiaTheme="minorEastAsia"/>
              <w:noProof/>
              <w:lang/>
            </w:rPr>
          </w:pPr>
          <w:hyperlink w:anchor="_Toc214635652" w:history="1">
            <w:r w:rsidRPr="00992ECF">
              <w:rPr>
                <w:rStyle w:val="Hyperlink"/>
                <w:rFonts w:ascii="Arial" w:hAnsi="Arial" w:cs="Arial"/>
                <w:b/>
                <w:bCs/>
                <w:noProof/>
              </w:rPr>
              <w:t>2.4 The Economic Inequality Psyche of Existence.</w:t>
            </w:r>
            <w:r>
              <w:rPr>
                <w:noProof/>
                <w:webHidden/>
              </w:rPr>
              <w:tab/>
            </w:r>
            <w:r>
              <w:rPr>
                <w:noProof/>
                <w:webHidden/>
              </w:rPr>
              <w:fldChar w:fldCharType="begin"/>
            </w:r>
            <w:r>
              <w:rPr>
                <w:noProof/>
                <w:webHidden/>
              </w:rPr>
              <w:instrText xml:space="preserve"> PAGEREF _Toc214635652 \h </w:instrText>
            </w:r>
            <w:r>
              <w:rPr>
                <w:noProof/>
                <w:webHidden/>
              </w:rPr>
            </w:r>
            <w:r>
              <w:rPr>
                <w:noProof/>
                <w:webHidden/>
              </w:rPr>
              <w:fldChar w:fldCharType="separate"/>
            </w:r>
            <w:r>
              <w:rPr>
                <w:noProof/>
                <w:webHidden/>
              </w:rPr>
              <w:t>7</w:t>
            </w:r>
            <w:r>
              <w:rPr>
                <w:noProof/>
                <w:webHidden/>
              </w:rPr>
              <w:fldChar w:fldCharType="end"/>
            </w:r>
          </w:hyperlink>
        </w:p>
        <w:p w14:paraId="3CD4D69D" w14:textId="5437DD2B" w:rsidR="00A1409B" w:rsidRDefault="00A1409B">
          <w:pPr>
            <w:pStyle w:val="TOC2"/>
            <w:tabs>
              <w:tab w:val="right" w:leader="dot" w:pos="9016"/>
            </w:tabs>
            <w:rPr>
              <w:rFonts w:eastAsiaTheme="minorEastAsia"/>
              <w:noProof/>
              <w:lang/>
            </w:rPr>
          </w:pPr>
          <w:hyperlink w:anchor="_Toc214635653" w:history="1">
            <w:r w:rsidRPr="00992ECF">
              <w:rPr>
                <w:rStyle w:val="Hyperlink"/>
                <w:rFonts w:ascii="Arial" w:hAnsi="Arial" w:cs="Arial"/>
                <w:b/>
                <w:bCs/>
                <w:noProof/>
              </w:rPr>
              <w:t>2.5 Policy and Practice Implications.</w:t>
            </w:r>
            <w:r>
              <w:rPr>
                <w:noProof/>
                <w:webHidden/>
              </w:rPr>
              <w:tab/>
            </w:r>
            <w:r>
              <w:rPr>
                <w:noProof/>
                <w:webHidden/>
              </w:rPr>
              <w:fldChar w:fldCharType="begin"/>
            </w:r>
            <w:r>
              <w:rPr>
                <w:noProof/>
                <w:webHidden/>
              </w:rPr>
              <w:instrText xml:space="preserve"> PAGEREF _Toc214635653 \h </w:instrText>
            </w:r>
            <w:r>
              <w:rPr>
                <w:noProof/>
                <w:webHidden/>
              </w:rPr>
            </w:r>
            <w:r>
              <w:rPr>
                <w:noProof/>
                <w:webHidden/>
              </w:rPr>
              <w:fldChar w:fldCharType="separate"/>
            </w:r>
            <w:r>
              <w:rPr>
                <w:noProof/>
                <w:webHidden/>
              </w:rPr>
              <w:t>8</w:t>
            </w:r>
            <w:r>
              <w:rPr>
                <w:noProof/>
                <w:webHidden/>
              </w:rPr>
              <w:fldChar w:fldCharType="end"/>
            </w:r>
          </w:hyperlink>
        </w:p>
        <w:p w14:paraId="4C3A21B9" w14:textId="52C6A6BC" w:rsidR="00A1409B" w:rsidRDefault="00A1409B">
          <w:pPr>
            <w:pStyle w:val="TOC1"/>
            <w:tabs>
              <w:tab w:val="right" w:leader="dot" w:pos="9016"/>
            </w:tabs>
            <w:rPr>
              <w:rFonts w:eastAsiaTheme="minorEastAsia"/>
              <w:noProof/>
              <w:lang/>
            </w:rPr>
          </w:pPr>
          <w:hyperlink w:anchor="_Toc214635654" w:history="1">
            <w:r w:rsidRPr="00992ECF">
              <w:rPr>
                <w:rStyle w:val="Hyperlink"/>
                <w:rFonts w:ascii="Arial" w:hAnsi="Arial" w:cs="Arial"/>
                <w:b/>
                <w:bCs/>
                <w:noProof/>
              </w:rPr>
              <w:t>3. Research Methodology</w:t>
            </w:r>
            <w:r>
              <w:rPr>
                <w:noProof/>
                <w:webHidden/>
              </w:rPr>
              <w:tab/>
            </w:r>
            <w:r>
              <w:rPr>
                <w:noProof/>
                <w:webHidden/>
              </w:rPr>
              <w:fldChar w:fldCharType="begin"/>
            </w:r>
            <w:r>
              <w:rPr>
                <w:noProof/>
                <w:webHidden/>
              </w:rPr>
              <w:instrText xml:space="preserve"> PAGEREF _Toc214635654 \h </w:instrText>
            </w:r>
            <w:r>
              <w:rPr>
                <w:noProof/>
                <w:webHidden/>
              </w:rPr>
            </w:r>
            <w:r>
              <w:rPr>
                <w:noProof/>
                <w:webHidden/>
              </w:rPr>
              <w:fldChar w:fldCharType="separate"/>
            </w:r>
            <w:r>
              <w:rPr>
                <w:noProof/>
                <w:webHidden/>
              </w:rPr>
              <w:t>9</w:t>
            </w:r>
            <w:r>
              <w:rPr>
                <w:noProof/>
                <w:webHidden/>
              </w:rPr>
              <w:fldChar w:fldCharType="end"/>
            </w:r>
          </w:hyperlink>
        </w:p>
        <w:p w14:paraId="6D2C8421" w14:textId="63455D45" w:rsidR="00A1409B" w:rsidRDefault="00A1409B">
          <w:pPr>
            <w:pStyle w:val="TOC2"/>
            <w:tabs>
              <w:tab w:val="right" w:leader="dot" w:pos="9016"/>
            </w:tabs>
            <w:rPr>
              <w:rFonts w:eastAsiaTheme="minorEastAsia"/>
              <w:noProof/>
              <w:lang/>
            </w:rPr>
          </w:pPr>
          <w:hyperlink w:anchor="_Toc214635655" w:history="1">
            <w:r w:rsidRPr="00992ECF">
              <w:rPr>
                <w:rStyle w:val="Hyperlink"/>
                <w:rFonts w:ascii="Arial" w:hAnsi="Arial" w:cs="Arial"/>
                <w:b/>
                <w:bCs/>
                <w:noProof/>
              </w:rPr>
              <w:t>3.1 The participants and the Study participants:</w:t>
            </w:r>
            <w:r>
              <w:rPr>
                <w:noProof/>
                <w:webHidden/>
              </w:rPr>
              <w:tab/>
            </w:r>
            <w:r>
              <w:rPr>
                <w:noProof/>
                <w:webHidden/>
              </w:rPr>
              <w:fldChar w:fldCharType="begin"/>
            </w:r>
            <w:r>
              <w:rPr>
                <w:noProof/>
                <w:webHidden/>
              </w:rPr>
              <w:instrText xml:space="preserve"> PAGEREF _Toc214635655 \h </w:instrText>
            </w:r>
            <w:r>
              <w:rPr>
                <w:noProof/>
                <w:webHidden/>
              </w:rPr>
            </w:r>
            <w:r>
              <w:rPr>
                <w:noProof/>
                <w:webHidden/>
              </w:rPr>
              <w:fldChar w:fldCharType="separate"/>
            </w:r>
            <w:r>
              <w:rPr>
                <w:noProof/>
                <w:webHidden/>
              </w:rPr>
              <w:t>9</w:t>
            </w:r>
            <w:r>
              <w:rPr>
                <w:noProof/>
                <w:webHidden/>
              </w:rPr>
              <w:fldChar w:fldCharType="end"/>
            </w:r>
          </w:hyperlink>
        </w:p>
        <w:p w14:paraId="5FD5E298" w14:textId="185E10C2" w:rsidR="00A1409B" w:rsidRDefault="00A1409B">
          <w:pPr>
            <w:pStyle w:val="TOC2"/>
            <w:tabs>
              <w:tab w:val="right" w:leader="dot" w:pos="9016"/>
            </w:tabs>
            <w:rPr>
              <w:rFonts w:eastAsiaTheme="minorEastAsia"/>
              <w:noProof/>
              <w:lang/>
            </w:rPr>
          </w:pPr>
          <w:hyperlink w:anchor="_Toc214635656" w:history="1">
            <w:r w:rsidRPr="00992ECF">
              <w:rPr>
                <w:rStyle w:val="Hyperlink"/>
                <w:rFonts w:ascii="Arial" w:hAnsi="Arial" w:cs="Arial"/>
                <w:b/>
                <w:bCs/>
                <w:noProof/>
              </w:rPr>
              <w:t>3.2 Data Collection Method(s)/Procedure: Materials:</w:t>
            </w:r>
            <w:r>
              <w:rPr>
                <w:noProof/>
                <w:webHidden/>
              </w:rPr>
              <w:tab/>
            </w:r>
            <w:r>
              <w:rPr>
                <w:noProof/>
                <w:webHidden/>
              </w:rPr>
              <w:fldChar w:fldCharType="begin"/>
            </w:r>
            <w:r>
              <w:rPr>
                <w:noProof/>
                <w:webHidden/>
              </w:rPr>
              <w:instrText xml:space="preserve"> PAGEREF _Toc214635656 \h </w:instrText>
            </w:r>
            <w:r>
              <w:rPr>
                <w:noProof/>
                <w:webHidden/>
              </w:rPr>
            </w:r>
            <w:r>
              <w:rPr>
                <w:noProof/>
                <w:webHidden/>
              </w:rPr>
              <w:fldChar w:fldCharType="separate"/>
            </w:r>
            <w:r>
              <w:rPr>
                <w:noProof/>
                <w:webHidden/>
              </w:rPr>
              <w:t>9</w:t>
            </w:r>
            <w:r>
              <w:rPr>
                <w:noProof/>
                <w:webHidden/>
              </w:rPr>
              <w:fldChar w:fldCharType="end"/>
            </w:r>
          </w:hyperlink>
        </w:p>
        <w:p w14:paraId="2B62BDC2" w14:textId="141068EC" w:rsidR="00A1409B" w:rsidRDefault="00A1409B">
          <w:pPr>
            <w:pStyle w:val="TOC2"/>
            <w:tabs>
              <w:tab w:val="right" w:leader="dot" w:pos="9016"/>
            </w:tabs>
            <w:rPr>
              <w:rFonts w:eastAsiaTheme="minorEastAsia"/>
              <w:noProof/>
              <w:lang/>
            </w:rPr>
          </w:pPr>
          <w:hyperlink w:anchor="_Toc214635657" w:history="1">
            <w:r w:rsidRPr="00992ECF">
              <w:rPr>
                <w:rStyle w:val="Hyperlink"/>
                <w:rFonts w:ascii="Arial" w:hAnsi="Arial" w:cs="Arial"/>
                <w:b/>
                <w:bCs/>
                <w:noProof/>
              </w:rPr>
              <w:t>3.3 Survey/Interview/Focus Group:</w:t>
            </w:r>
            <w:r>
              <w:rPr>
                <w:noProof/>
                <w:webHidden/>
              </w:rPr>
              <w:tab/>
            </w:r>
            <w:r>
              <w:rPr>
                <w:noProof/>
                <w:webHidden/>
              </w:rPr>
              <w:fldChar w:fldCharType="begin"/>
            </w:r>
            <w:r>
              <w:rPr>
                <w:noProof/>
                <w:webHidden/>
              </w:rPr>
              <w:instrText xml:space="preserve"> PAGEREF _Toc214635657 \h </w:instrText>
            </w:r>
            <w:r>
              <w:rPr>
                <w:noProof/>
                <w:webHidden/>
              </w:rPr>
            </w:r>
            <w:r>
              <w:rPr>
                <w:noProof/>
                <w:webHidden/>
              </w:rPr>
              <w:fldChar w:fldCharType="separate"/>
            </w:r>
            <w:r>
              <w:rPr>
                <w:noProof/>
                <w:webHidden/>
              </w:rPr>
              <w:t>9</w:t>
            </w:r>
            <w:r>
              <w:rPr>
                <w:noProof/>
                <w:webHidden/>
              </w:rPr>
              <w:fldChar w:fldCharType="end"/>
            </w:r>
          </w:hyperlink>
        </w:p>
        <w:p w14:paraId="06167B78" w14:textId="235DE973" w:rsidR="00A1409B" w:rsidRDefault="00A1409B">
          <w:pPr>
            <w:pStyle w:val="TOC1"/>
            <w:tabs>
              <w:tab w:val="right" w:leader="dot" w:pos="9016"/>
            </w:tabs>
            <w:rPr>
              <w:rFonts w:eastAsiaTheme="minorEastAsia"/>
              <w:noProof/>
              <w:lang/>
            </w:rPr>
          </w:pPr>
          <w:hyperlink w:anchor="_Toc214635658" w:history="1">
            <w:r w:rsidRPr="00992ECF">
              <w:rPr>
                <w:rStyle w:val="Hyperlink"/>
                <w:rFonts w:ascii="Arial" w:hAnsi="Arial" w:cs="Arial"/>
                <w:b/>
                <w:bCs/>
                <w:noProof/>
              </w:rPr>
              <w:t>4. Method of data analysis</w:t>
            </w:r>
            <w:r>
              <w:rPr>
                <w:noProof/>
                <w:webHidden/>
              </w:rPr>
              <w:tab/>
            </w:r>
            <w:r>
              <w:rPr>
                <w:noProof/>
                <w:webHidden/>
              </w:rPr>
              <w:fldChar w:fldCharType="begin"/>
            </w:r>
            <w:r>
              <w:rPr>
                <w:noProof/>
                <w:webHidden/>
              </w:rPr>
              <w:instrText xml:space="preserve"> PAGEREF _Toc214635658 \h </w:instrText>
            </w:r>
            <w:r>
              <w:rPr>
                <w:noProof/>
                <w:webHidden/>
              </w:rPr>
            </w:r>
            <w:r>
              <w:rPr>
                <w:noProof/>
                <w:webHidden/>
              </w:rPr>
              <w:fldChar w:fldCharType="separate"/>
            </w:r>
            <w:r>
              <w:rPr>
                <w:noProof/>
                <w:webHidden/>
              </w:rPr>
              <w:t>9</w:t>
            </w:r>
            <w:r>
              <w:rPr>
                <w:noProof/>
                <w:webHidden/>
              </w:rPr>
              <w:fldChar w:fldCharType="end"/>
            </w:r>
          </w:hyperlink>
        </w:p>
        <w:p w14:paraId="278B62B8" w14:textId="0FD993BD" w:rsidR="00A1409B" w:rsidRDefault="00A1409B">
          <w:pPr>
            <w:pStyle w:val="TOC1"/>
            <w:tabs>
              <w:tab w:val="right" w:leader="dot" w:pos="9016"/>
            </w:tabs>
            <w:rPr>
              <w:rFonts w:eastAsiaTheme="minorEastAsia"/>
              <w:noProof/>
              <w:lang/>
            </w:rPr>
          </w:pPr>
          <w:hyperlink w:anchor="_Toc214635659" w:history="1">
            <w:r w:rsidRPr="00992ECF">
              <w:rPr>
                <w:rStyle w:val="Hyperlink"/>
                <w:rFonts w:ascii="Arial" w:hAnsi="Arial" w:cs="Arial"/>
                <w:b/>
                <w:bCs/>
                <w:noProof/>
              </w:rPr>
              <w:t>5. Ethical Considerations</w:t>
            </w:r>
            <w:r>
              <w:rPr>
                <w:noProof/>
                <w:webHidden/>
              </w:rPr>
              <w:tab/>
            </w:r>
            <w:r>
              <w:rPr>
                <w:noProof/>
                <w:webHidden/>
              </w:rPr>
              <w:fldChar w:fldCharType="begin"/>
            </w:r>
            <w:r>
              <w:rPr>
                <w:noProof/>
                <w:webHidden/>
              </w:rPr>
              <w:instrText xml:space="preserve"> PAGEREF _Toc214635659 \h </w:instrText>
            </w:r>
            <w:r>
              <w:rPr>
                <w:noProof/>
                <w:webHidden/>
              </w:rPr>
            </w:r>
            <w:r>
              <w:rPr>
                <w:noProof/>
                <w:webHidden/>
              </w:rPr>
              <w:fldChar w:fldCharType="separate"/>
            </w:r>
            <w:r>
              <w:rPr>
                <w:noProof/>
                <w:webHidden/>
              </w:rPr>
              <w:t>10</w:t>
            </w:r>
            <w:r>
              <w:rPr>
                <w:noProof/>
                <w:webHidden/>
              </w:rPr>
              <w:fldChar w:fldCharType="end"/>
            </w:r>
          </w:hyperlink>
        </w:p>
        <w:p w14:paraId="2956E232" w14:textId="0940CD60" w:rsidR="00A1409B" w:rsidRDefault="00A1409B">
          <w:pPr>
            <w:pStyle w:val="TOC1"/>
            <w:tabs>
              <w:tab w:val="right" w:leader="dot" w:pos="9016"/>
            </w:tabs>
            <w:rPr>
              <w:rFonts w:eastAsiaTheme="minorEastAsia"/>
              <w:noProof/>
              <w:lang/>
            </w:rPr>
          </w:pPr>
          <w:hyperlink w:anchor="_Toc214635660" w:history="1">
            <w:r w:rsidRPr="00992ECF">
              <w:rPr>
                <w:rStyle w:val="Hyperlink"/>
                <w:rFonts w:ascii="Arial" w:hAnsi="Arial" w:cs="Arial"/>
                <w:b/>
                <w:bCs/>
                <w:noProof/>
              </w:rPr>
              <w:t>6. Implications of Research</w:t>
            </w:r>
            <w:r>
              <w:rPr>
                <w:noProof/>
                <w:webHidden/>
              </w:rPr>
              <w:tab/>
            </w:r>
            <w:r>
              <w:rPr>
                <w:noProof/>
                <w:webHidden/>
              </w:rPr>
              <w:fldChar w:fldCharType="begin"/>
            </w:r>
            <w:r>
              <w:rPr>
                <w:noProof/>
                <w:webHidden/>
              </w:rPr>
              <w:instrText xml:space="preserve"> PAGEREF _Toc214635660 \h </w:instrText>
            </w:r>
            <w:r>
              <w:rPr>
                <w:noProof/>
                <w:webHidden/>
              </w:rPr>
            </w:r>
            <w:r>
              <w:rPr>
                <w:noProof/>
                <w:webHidden/>
              </w:rPr>
              <w:fldChar w:fldCharType="separate"/>
            </w:r>
            <w:r>
              <w:rPr>
                <w:noProof/>
                <w:webHidden/>
              </w:rPr>
              <w:t>10</w:t>
            </w:r>
            <w:r>
              <w:rPr>
                <w:noProof/>
                <w:webHidden/>
              </w:rPr>
              <w:fldChar w:fldCharType="end"/>
            </w:r>
          </w:hyperlink>
        </w:p>
        <w:p w14:paraId="0530583B" w14:textId="6FEA0C90" w:rsidR="00A1409B" w:rsidRDefault="00A1409B">
          <w:pPr>
            <w:pStyle w:val="TOC1"/>
            <w:tabs>
              <w:tab w:val="right" w:leader="dot" w:pos="9016"/>
            </w:tabs>
            <w:rPr>
              <w:rFonts w:eastAsiaTheme="minorEastAsia"/>
              <w:noProof/>
              <w:lang/>
            </w:rPr>
          </w:pPr>
          <w:hyperlink w:anchor="_Toc214635661" w:history="1">
            <w:r w:rsidRPr="00992ECF">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_Toc214635661 \h </w:instrText>
            </w:r>
            <w:r>
              <w:rPr>
                <w:noProof/>
                <w:webHidden/>
              </w:rPr>
            </w:r>
            <w:r>
              <w:rPr>
                <w:noProof/>
                <w:webHidden/>
              </w:rPr>
              <w:fldChar w:fldCharType="separate"/>
            </w:r>
            <w:r>
              <w:rPr>
                <w:noProof/>
                <w:webHidden/>
              </w:rPr>
              <w:t>11</w:t>
            </w:r>
            <w:r>
              <w:rPr>
                <w:noProof/>
                <w:webHidden/>
              </w:rPr>
              <w:fldChar w:fldCharType="end"/>
            </w:r>
          </w:hyperlink>
        </w:p>
        <w:p w14:paraId="43A00A0D" w14:textId="2AB58E86" w:rsidR="006F40EC" w:rsidRDefault="006F40EC">
          <w:r>
            <w:rPr>
              <w:b/>
              <w:bCs/>
              <w:noProof/>
            </w:rPr>
            <w:fldChar w:fldCharType="end"/>
          </w:r>
        </w:p>
      </w:sdtContent>
    </w:sdt>
    <w:p w14:paraId="63B3F135" w14:textId="33BC4A31" w:rsidR="00782641" w:rsidRDefault="00782641" w:rsidP="006F40EC">
      <w:pPr>
        <w:rPr>
          <w:rFonts w:ascii="Arial" w:hAnsi="Arial" w:cs="Arial"/>
          <w:b/>
          <w:bCs/>
        </w:rPr>
      </w:pPr>
      <w:r>
        <w:rPr>
          <w:rFonts w:ascii="Arial" w:hAnsi="Arial" w:cs="Arial"/>
          <w:b/>
          <w:bCs/>
        </w:rPr>
        <w:br w:type="page"/>
      </w:r>
    </w:p>
    <w:p w14:paraId="27261939" w14:textId="72924C9B" w:rsidR="00192FE3" w:rsidRPr="00DB41BF" w:rsidRDefault="00B93B0D" w:rsidP="00DB41BF">
      <w:pPr>
        <w:pStyle w:val="Heading1"/>
        <w:rPr>
          <w:rFonts w:ascii="Arial" w:hAnsi="Arial" w:cs="Arial"/>
          <w:b/>
          <w:bCs/>
          <w:color w:val="auto"/>
          <w:sz w:val="24"/>
          <w:szCs w:val="24"/>
        </w:rPr>
      </w:pPr>
      <w:bookmarkStart w:id="0" w:name="_Toc214635641"/>
      <w:r w:rsidRPr="00DB41BF">
        <w:rPr>
          <w:rFonts w:ascii="Arial" w:hAnsi="Arial" w:cs="Arial"/>
          <w:b/>
          <w:bCs/>
          <w:color w:val="auto"/>
          <w:sz w:val="24"/>
          <w:szCs w:val="24"/>
        </w:rPr>
        <w:lastRenderedPageBreak/>
        <w:t>1.</w:t>
      </w:r>
      <w:r w:rsidR="00192FE3" w:rsidRPr="00DB41BF">
        <w:rPr>
          <w:rFonts w:ascii="Arial" w:hAnsi="Arial" w:cs="Arial"/>
          <w:b/>
          <w:bCs/>
          <w:color w:val="auto"/>
          <w:sz w:val="24"/>
          <w:szCs w:val="24"/>
        </w:rPr>
        <w:t>Introduction</w:t>
      </w:r>
      <w:bookmarkEnd w:id="0"/>
    </w:p>
    <w:p w14:paraId="4CD994DB" w14:textId="51DCCEA8"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Mental health issues represent an overlooked crisis in the UK, disproportionately affecting those from lower socioeconomic backgrounds. The connection between socioeconomic status (SES) and mental health is not that new. Deflection of depression, anxiety, and constant stress has been among the harmful mental health outcomes that have been attributed to poverty and socioeconomic inequality in the UK. There is also a high risk of mental health disorders among people with low socioeconomic status because of the low availability of resources, stressors, subpar living conditions, and others. The issue of mental health diseases among the low-income groups is too significant in the UK, which is further worsened by the inaccessibility of the relevant mental health services. Lower-income statuses of people make them more likely to experience mental problems, as reported by the Mental Health Foundation in 2016. Moreover, it is known that mental health problems are a determinant of socioeconomic inequality and in the majority of instances, the mental health problems are effects and causes of poverty. The research proposal presented will examine the impact of SES on influencing mental health in the UK, and further how socioeconomic disadvantage influences the outcome of mental illness in the UK.</w:t>
      </w:r>
    </w:p>
    <w:p w14:paraId="5230680E" w14:textId="4ECE3BD8" w:rsidR="00B85088" w:rsidRPr="00DB41BF" w:rsidRDefault="00DB41BF" w:rsidP="00DB41BF">
      <w:pPr>
        <w:pStyle w:val="Heading1"/>
        <w:rPr>
          <w:rFonts w:ascii="Arial" w:hAnsi="Arial" w:cs="Arial"/>
          <w:b/>
          <w:bCs/>
          <w:color w:val="auto"/>
          <w:sz w:val="24"/>
          <w:szCs w:val="24"/>
        </w:rPr>
      </w:pPr>
      <w:bookmarkStart w:id="1" w:name="_Toc214635642"/>
      <w:r>
        <w:rPr>
          <w:rFonts w:ascii="Arial" w:hAnsi="Arial" w:cs="Arial"/>
          <w:b/>
          <w:bCs/>
          <w:color w:val="auto"/>
          <w:sz w:val="24"/>
          <w:szCs w:val="24"/>
        </w:rPr>
        <w:t xml:space="preserve">1.1 </w:t>
      </w:r>
      <w:r w:rsidR="00B85088" w:rsidRPr="00DB41BF">
        <w:rPr>
          <w:rFonts w:ascii="Arial" w:hAnsi="Arial" w:cs="Arial"/>
          <w:b/>
          <w:bCs/>
          <w:color w:val="auto"/>
          <w:sz w:val="24"/>
          <w:szCs w:val="24"/>
        </w:rPr>
        <w:t>Literature-Based Background</w:t>
      </w:r>
      <w:bookmarkEnd w:id="1"/>
    </w:p>
    <w:p w14:paraId="2614BA67" w14:textId="69522B86"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 xml:space="preserve">The effects of poverty, economic inequality, and deprivation on mental health are highly familiar in having a tremendously determinative impact. The World Health Organisation (WHO) argues that mental health is a result of the multifaceted interplay of a multitude of social, economic, and environmental determinants, and low SES is among the most efficient predictors of adverse mental health outcomes. It has been found that children and adults in low-income families are at risk of developing mental health problems, and that the differences were considerable among children in low-income households, with 20 per cent of children being found to be four times more likely to develop severe mental health problems by the age of 11 years old. It was this other publication, which Marmol (2010) gave the title of, that established the so-called social gradient in health; therefore, mental health fades with each step further down the rungs of the socioeconomic hierarchy ladder. The interplay between mental conditions and poverty is reciprocal, so that people with unstable mental conditions are more likely to sink into poverty, and poverty worsens their mental conditions. It directly influences mental health, including ineffective housing, job loss, and ineffective access to the education system, resulting in the rise of the stress level and a decrease in possible social support. Moreover, it has also been proposed that economic inequality results in increased incidences of depression as well as suicides, especially in communities where poverty concentration is high. </w:t>
      </w:r>
      <w:r w:rsidR="006F40EC">
        <w:rPr>
          <w:rFonts w:ascii="Arial" w:hAnsi="Arial" w:cs="Arial"/>
          <w:sz w:val="22"/>
          <w:szCs w:val="22"/>
        </w:rPr>
        <w:t>However</w:t>
      </w:r>
      <w:r w:rsidRPr="00B85088">
        <w:rPr>
          <w:rFonts w:ascii="Arial" w:hAnsi="Arial" w:cs="Arial"/>
          <w:sz w:val="22"/>
          <w:szCs w:val="22"/>
        </w:rPr>
        <w:t xml:space="preserve">, the process by which SES influences mental </w:t>
      </w:r>
      <w:r w:rsidRPr="00B85088">
        <w:rPr>
          <w:rFonts w:ascii="Arial" w:hAnsi="Arial" w:cs="Arial"/>
          <w:sz w:val="22"/>
          <w:szCs w:val="22"/>
        </w:rPr>
        <w:lastRenderedPageBreak/>
        <w:t>health is not distinctly familiar because the effects of different social determinants were employed in an exact correlation.</w:t>
      </w:r>
    </w:p>
    <w:p w14:paraId="043FC8AE" w14:textId="1BDF122F" w:rsidR="00B85088" w:rsidRPr="006F40EC" w:rsidRDefault="006F40EC" w:rsidP="006F40EC">
      <w:pPr>
        <w:pStyle w:val="Heading2"/>
        <w:rPr>
          <w:rFonts w:ascii="Arial" w:hAnsi="Arial" w:cs="Arial"/>
          <w:b/>
          <w:bCs/>
          <w:color w:val="auto"/>
          <w:sz w:val="24"/>
          <w:szCs w:val="24"/>
        </w:rPr>
      </w:pPr>
      <w:bookmarkStart w:id="2" w:name="_Toc214635643"/>
      <w:r>
        <w:rPr>
          <w:rFonts w:ascii="Arial" w:hAnsi="Arial" w:cs="Arial"/>
          <w:b/>
          <w:bCs/>
          <w:color w:val="auto"/>
          <w:sz w:val="24"/>
          <w:szCs w:val="24"/>
        </w:rPr>
        <w:t>1.</w:t>
      </w:r>
      <w:r w:rsidR="00662959">
        <w:rPr>
          <w:rFonts w:ascii="Arial" w:hAnsi="Arial" w:cs="Arial"/>
          <w:b/>
          <w:bCs/>
          <w:color w:val="auto"/>
          <w:sz w:val="24"/>
          <w:szCs w:val="24"/>
        </w:rPr>
        <w:t xml:space="preserve">2 </w:t>
      </w:r>
      <w:r w:rsidR="00B85088" w:rsidRPr="006F40EC">
        <w:rPr>
          <w:rFonts w:ascii="Arial" w:hAnsi="Arial" w:cs="Arial"/>
          <w:b/>
          <w:bCs/>
          <w:color w:val="auto"/>
          <w:sz w:val="24"/>
          <w:szCs w:val="24"/>
        </w:rPr>
        <w:t>Research Question / Hypothesis.</w:t>
      </w:r>
      <w:bookmarkEnd w:id="2"/>
    </w:p>
    <w:p w14:paraId="1E0264B9" w14:textId="439042AA" w:rsidR="00B85088" w:rsidRPr="00662959" w:rsidRDefault="00DB41BF" w:rsidP="00662959">
      <w:pPr>
        <w:pStyle w:val="Heading3"/>
        <w:rPr>
          <w:rFonts w:ascii="Arial" w:hAnsi="Arial" w:cs="Arial"/>
          <w:b/>
          <w:bCs/>
          <w:color w:val="auto"/>
          <w:sz w:val="24"/>
          <w:szCs w:val="24"/>
        </w:rPr>
      </w:pPr>
      <w:r w:rsidRPr="00662959">
        <w:rPr>
          <w:rFonts w:ascii="Arial" w:hAnsi="Arial" w:cs="Arial"/>
          <w:b/>
          <w:bCs/>
          <w:color w:val="auto"/>
          <w:sz w:val="24"/>
          <w:szCs w:val="24"/>
        </w:rPr>
        <w:t xml:space="preserve"> </w:t>
      </w:r>
      <w:bookmarkStart w:id="3" w:name="_Toc214635644"/>
      <w:r w:rsidR="00B85088" w:rsidRPr="00662959">
        <w:rPr>
          <w:rFonts w:ascii="Arial" w:hAnsi="Arial" w:cs="Arial"/>
          <w:b/>
          <w:bCs/>
          <w:color w:val="auto"/>
          <w:sz w:val="24"/>
          <w:szCs w:val="24"/>
        </w:rPr>
        <w:t>Rationale:</w:t>
      </w:r>
      <w:bookmarkEnd w:id="3"/>
    </w:p>
    <w:p w14:paraId="5CDED8CF" w14:textId="77777777"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The correlation between mental health and low SES has catastrophic implications for the policy of population health and the provision of mental health services. Although the relationship between poverty, inequality, and mental health issues has been a long-standing phenomenon, there is a need to comprehend the mechanisms and social determinants that facilitate the interaction to further expound on the interventions. The research will present a thorough research work on the impact of poor socioeconomic status on mental health in the UK, and the most significant factors which lead to the relationship, and a study regarding what could be done to eradicate the problem.</w:t>
      </w:r>
    </w:p>
    <w:p w14:paraId="6C30619A" w14:textId="14AF3B01" w:rsidR="00B85088" w:rsidRPr="00662959" w:rsidRDefault="00B85088" w:rsidP="00662959">
      <w:pPr>
        <w:pStyle w:val="Heading3"/>
        <w:rPr>
          <w:rFonts w:ascii="Arial" w:hAnsi="Arial" w:cs="Arial"/>
          <w:b/>
          <w:bCs/>
          <w:color w:val="auto"/>
          <w:sz w:val="24"/>
          <w:szCs w:val="24"/>
        </w:rPr>
      </w:pPr>
      <w:bookmarkStart w:id="4" w:name="_Toc214635645"/>
      <w:r w:rsidRPr="00662959">
        <w:rPr>
          <w:rFonts w:ascii="Arial" w:hAnsi="Arial" w:cs="Arial"/>
          <w:b/>
          <w:bCs/>
          <w:color w:val="auto"/>
          <w:sz w:val="24"/>
          <w:szCs w:val="24"/>
        </w:rPr>
        <w:t>Research Question:</w:t>
      </w:r>
      <w:bookmarkEnd w:id="4"/>
    </w:p>
    <w:p w14:paraId="171D3A13" w14:textId="77777777"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How does a low socioeconomic level influence the incidence and the intensity of mental health problems in UK residents?</w:t>
      </w:r>
    </w:p>
    <w:p w14:paraId="57499862" w14:textId="77777777" w:rsidR="00B85088" w:rsidRPr="00B85088" w:rsidRDefault="00B85088" w:rsidP="00B85088">
      <w:pPr>
        <w:spacing w:after="0" w:line="360" w:lineRule="auto"/>
        <w:contextualSpacing/>
        <w:rPr>
          <w:rFonts w:ascii="Arial" w:hAnsi="Arial" w:cs="Arial"/>
          <w:b/>
          <w:bCs/>
        </w:rPr>
      </w:pPr>
      <w:r w:rsidRPr="00B85088">
        <w:rPr>
          <w:rFonts w:ascii="Arial" w:hAnsi="Arial" w:cs="Arial"/>
          <w:b/>
          <w:bCs/>
        </w:rPr>
        <w:t>Aims:</w:t>
      </w:r>
    </w:p>
    <w:p w14:paraId="3D67CB42" w14:textId="77777777"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1.</w:t>
      </w:r>
      <w:r w:rsidRPr="00B85088">
        <w:rPr>
          <w:rFonts w:ascii="Arial" w:hAnsi="Arial" w:cs="Arial"/>
          <w:sz w:val="22"/>
          <w:szCs w:val="22"/>
        </w:rPr>
        <w:tab/>
        <w:t>This is because of the need to assess the effects of socioeconomic status on both common mental health problems and severe disorders insofar as the UK outcomes of mental health are involved.</w:t>
      </w:r>
    </w:p>
    <w:p w14:paraId="51ED6CC8" w14:textId="77777777"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2.</w:t>
      </w:r>
      <w:r w:rsidRPr="00B85088">
        <w:rPr>
          <w:rFonts w:ascii="Arial" w:hAnsi="Arial" w:cs="Arial"/>
          <w:sz w:val="22"/>
          <w:szCs w:val="22"/>
        </w:rPr>
        <w:tab/>
        <w:t>To determine the notable pathways in which low SES affects mental health, such as material deprivation, psychosocial stress and lack of access to health services.</w:t>
      </w:r>
    </w:p>
    <w:p w14:paraId="1C730B47" w14:textId="77777777"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3.</w:t>
      </w:r>
      <w:r w:rsidRPr="00B85088">
        <w:rPr>
          <w:rFonts w:ascii="Arial" w:hAnsi="Arial" w:cs="Arial"/>
          <w:sz w:val="22"/>
          <w:szCs w:val="22"/>
        </w:rPr>
        <w:tab/>
        <w:t>To offer an evidence-based practice in relation to the interventions and the policy change that would decrease the mental health disparities related to poor SES.</w:t>
      </w:r>
    </w:p>
    <w:p w14:paraId="04845560" w14:textId="62E00F89" w:rsidR="00B85088" w:rsidRPr="00662959" w:rsidRDefault="00DB41BF" w:rsidP="00662959">
      <w:pPr>
        <w:pStyle w:val="Heading3"/>
        <w:rPr>
          <w:rFonts w:ascii="Arial" w:hAnsi="Arial" w:cs="Arial"/>
          <w:b/>
          <w:bCs/>
          <w:color w:val="auto"/>
          <w:sz w:val="24"/>
          <w:szCs w:val="24"/>
        </w:rPr>
      </w:pPr>
      <w:r w:rsidRPr="00662959">
        <w:rPr>
          <w:rFonts w:ascii="Arial" w:hAnsi="Arial" w:cs="Arial"/>
          <w:b/>
          <w:bCs/>
          <w:color w:val="auto"/>
          <w:sz w:val="24"/>
          <w:szCs w:val="24"/>
        </w:rPr>
        <w:t xml:space="preserve"> </w:t>
      </w:r>
      <w:bookmarkStart w:id="5" w:name="_Toc214635646"/>
      <w:r w:rsidR="00B85088" w:rsidRPr="00662959">
        <w:rPr>
          <w:rFonts w:ascii="Arial" w:hAnsi="Arial" w:cs="Arial"/>
          <w:b/>
          <w:bCs/>
          <w:color w:val="auto"/>
          <w:sz w:val="24"/>
          <w:szCs w:val="24"/>
        </w:rPr>
        <w:t>Hypothesis:</w:t>
      </w:r>
      <w:bookmarkEnd w:id="5"/>
    </w:p>
    <w:p w14:paraId="63CBE84A" w14:textId="77777777" w:rsidR="00B85088" w:rsidRPr="00B85088" w:rsidRDefault="00B85088" w:rsidP="00B85088">
      <w:pPr>
        <w:spacing w:after="0" w:line="360" w:lineRule="auto"/>
        <w:contextualSpacing/>
        <w:rPr>
          <w:rFonts w:ascii="Arial" w:hAnsi="Arial" w:cs="Arial"/>
          <w:sz w:val="22"/>
          <w:szCs w:val="22"/>
        </w:rPr>
      </w:pPr>
      <w:r w:rsidRPr="00B85088">
        <w:rPr>
          <w:rFonts w:ascii="Arial" w:hAnsi="Arial" w:cs="Arial"/>
          <w:sz w:val="22"/>
          <w:szCs w:val="22"/>
        </w:rPr>
        <w:t>The prevalence and severity of mental health in the UK are directly related to low socioeconomic status. Material deprivation, stress, and the unavailability of mental health services are the intervening variables in this relationship.</w:t>
      </w:r>
    </w:p>
    <w:p w14:paraId="209B435D" w14:textId="44FB2EE1" w:rsidR="00B85088" w:rsidRPr="00DB41BF" w:rsidRDefault="00DB41BF" w:rsidP="00DB41BF">
      <w:pPr>
        <w:pStyle w:val="Heading2"/>
        <w:rPr>
          <w:rFonts w:ascii="Arial" w:hAnsi="Arial" w:cs="Arial"/>
          <w:b/>
          <w:bCs/>
          <w:color w:val="auto"/>
          <w:sz w:val="28"/>
          <w:szCs w:val="28"/>
        </w:rPr>
      </w:pPr>
      <w:bookmarkStart w:id="6" w:name="_Toc214635647"/>
      <w:r>
        <w:rPr>
          <w:rFonts w:ascii="Arial" w:hAnsi="Arial" w:cs="Arial"/>
          <w:b/>
          <w:bCs/>
          <w:color w:val="auto"/>
          <w:sz w:val="28"/>
          <w:szCs w:val="28"/>
        </w:rPr>
        <w:t>1.</w:t>
      </w:r>
      <w:r w:rsidR="00662959">
        <w:rPr>
          <w:rFonts w:ascii="Arial" w:hAnsi="Arial" w:cs="Arial"/>
          <w:b/>
          <w:bCs/>
          <w:color w:val="auto"/>
          <w:sz w:val="28"/>
          <w:szCs w:val="28"/>
        </w:rPr>
        <w:t>3</w:t>
      </w:r>
      <w:r>
        <w:rPr>
          <w:rFonts w:ascii="Arial" w:hAnsi="Arial" w:cs="Arial"/>
          <w:b/>
          <w:bCs/>
          <w:color w:val="auto"/>
          <w:sz w:val="28"/>
          <w:szCs w:val="28"/>
        </w:rPr>
        <w:t xml:space="preserve"> </w:t>
      </w:r>
      <w:r w:rsidR="00B85088" w:rsidRPr="00DB41BF">
        <w:rPr>
          <w:rFonts w:ascii="Arial" w:hAnsi="Arial" w:cs="Arial"/>
          <w:b/>
          <w:bCs/>
          <w:color w:val="auto"/>
          <w:sz w:val="28"/>
          <w:szCs w:val="28"/>
        </w:rPr>
        <w:t>Significance of the Study</w:t>
      </w:r>
      <w:bookmarkEnd w:id="6"/>
    </w:p>
    <w:p w14:paraId="19B70A30" w14:textId="595CE360" w:rsidR="00B93B0D" w:rsidRDefault="00B85088" w:rsidP="00782641">
      <w:pPr>
        <w:spacing w:after="0" w:line="360" w:lineRule="auto"/>
        <w:contextualSpacing/>
        <w:rPr>
          <w:rFonts w:ascii="Arial" w:hAnsi="Arial" w:cs="Arial"/>
          <w:sz w:val="22"/>
          <w:szCs w:val="22"/>
        </w:rPr>
      </w:pPr>
      <w:r w:rsidRPr="00B85088">
        <w:rPr>
          <w:rFonts w:ascii="Arial" w:hAnsi="Arial" w:cs="Arial"/>
          <w:sz w:val="22"/>
          <w:szCs w:val="22"/>
        </w:rPr>
        <w:t xml:space="preserve">The relevance of the research is that it is aimed at strengthening the knowledge concerning the low socioeconomic status (SES) and its role in the development of disparities in mental health in the UK. The research will inform the community policy and interventions in realising the health goals since it will target the economically disadvantaged, establish the most significant determinants of the phenomenon, including material deprivation and psychosocial stress. The results may be improved mental health care and mental health infrastructure, </w:t>
      </w:r>
      <w:r w:rsidRPr="00B85088">
        <w:rPr>
          <w:rFonts w:ascii="Arial" w:hAnsi="Arial" w:cs="Arial"/>
          <w:sz w:val="22"/>
          <w:szCs w:val="22"/>
        </w:rPr>
        <w:lastRenderedPageBreak/>
        <w:t>and eventually, the mental health burden of people with low incomes. Through these solutions, the research will receive a chance and will make a contribution to the general well-being and enhance the equity of mental health care throughout the UK.</w:t>
      </w:r>
    </w:p>
    <w:p w14:paraId="2F68C486" w14:textId="77777777" w:rsidR="00B93B0D" w:rsidRDefault="00B93B0D" w:rsidP="00782641">
      <w:pPr>
        <w:spacing w:after="0" w:line="360" w:lineRule="auto"/>
        <w:contextualSpacing/>
        <w:rPr>
          <w:rFonts w:ascii="Arial" w:hAnsi="Arial" w:cs="Arial"/>
          <w:sz w:val="22"/>
          <w:szCs w:val="22"/>
        </w:rPr>
      </w:pPr>
    </w:p>
    <w:p w14:paraId="4720B4E0" w14:textId="77777777" w:rsidR="00E53704" w:rsidRDefault="00E53704" w:rsidP="00B93B0D">
      <w:pPr>
        <w:rPr>
          <w:rFonts w:ascii="Arial" w:hAnsi="Arial" w:cs="Arial"/>
          <w:b/>
          <w:bCs/>
        </w:rPr>
      </w:pPr>
    </w:p>
    <w:p w14:paraId="29149AC4" w14:textId="77777777" w:rsidR="00E53704" w:rsidRDefault="00E53704" w:rsidP="00B93B0D">
      <w:pPr>
        <w:rPr>
          <w:rFonts w:ascii="Arial" w:hAnsi="Arial" w:cs="Arial"/>
          <w:b/>
          <w:bCs/>
        </w:rPr>
      </w:pPr>
    </w:p>
    <w:p w14:paraId="177B5C0C" w14:textId="77777777" w:rsidR="00E53704" w:rsidRDefault="00E53704" w:rsidP="00B93B0D">
      <w:pPr>
        <w:rPr>
          <w:rFonts w:ascii="Arial" w:hAnsi="Arial" w:cs="Arial"/>
          <w:b/>
          <w:bCs/>
        </w:rPr>
      </w:pPr>
    </w:p>
    <w:p w14:paraId="3D432037" w14:textId="77777777" w:rsidR="00E53704" w:rsidRDefault="00E53704" w:rsidP="00B93B0D">
      <w:pPr>
        <w:rPr>
          <w:rFonts w:ascii="Arial" w:hAnsi="Arial" w:cs="Arial"/>
          <w:b/>
          <w:bCs/>
        </w:rPr>
      </w:pPr>
    </w:p>
    <w:p w14:paraId="1C853A1A" w14:textId="77777777" w:rsidR="00E53704" w:rsidRDefault="00E53704" w:rsidP="00B93B0D">
      <w:pPr>
        <w:rPr>
          <w:rFonts w:ascii="Arial" w:hAnsi="Arial" w:cs="Arial"/>
          <w:b/>
          <w:bCs/>
        </w:rPr>
      </w:pPr>
    </w:p>
    <w:p w14:paraId="6D0033BB" w14:textId="77777777" w:rsidR="00E53704" w:rsidRDefault="00E53704" w:rsidP="00B93B0D">
      <w:pPr>
        <w:rPr>
          <w:rFonts w:ascii="Arial" w:hAnsi="Arial" w:cs="Arial"/>
          <w:b/>
          <w:bCs/>
        </w:rPr>
      </w:pPr>
    </w:p>
    <w:p w14:paraId="57394EA2" w14:textId="77777777" w:rsidR="00E53704" w:rsidRDefault="00E53704" w:rsidP="00B93B0D">
      <w:pPr>
        <w:rPr>
          <w:rFonts w:ascii="Arial" w:hAnsi="Arial" w:cs="Arial"/>
          <w:b/>
          <w:bCs/>
        </w:rPr>
      </w:pPr>
    </w:p>
    <w:p w14:paraId="79A7370F" w14:textId="77777777" w:rsidR="00E53704" w:rsidRDefault="00E53704" w:rsidP="00B93B0D">
      <w:pPr>
        <w:rPr>
          <w:rFonts w:ascii="Arial" w:hAnsi="Arial" w:cs="Arial"/>
          <w:b/>
          <w:bCs/>
        </w:rPr>
      </w:pPr>
    </w:p>
    <w:p w14:paraId="35BDB585" w14:textId="77777777" w:rsidR="00E53704" w:rsidRDefault="00E53704" w:rsidP="00B93B0D">
      <w:pPr>
        <w:rPr>
          <w:rFonts w:ascii="Arial" w:hAnsi="Arial" w:cs="Arial"/>
          <w:b/>
          <w:bCs/>
        </w:rPr>
      </w:pPr>
    </w:p>
    <w:p w14:paraId="1D7C4982" w14:textId="77777777" w:rsidR="00E53704" w:rsidRDefault="00E53704" w:rsidP="00B93B0D">
      <w:pPr>
        <w:rPr>
          <w:rFonts w:ascii="Arial" w:hAnsi="Arial" w:cs="Arial"/>
          <w:b/>
          <w:bCs/>
        </w:rPr>
      </w:pPr>
    </w:p>
    <w:p w14:paraId="210EF98D" w14:textId="77777777" w:rsidR="00E53704" w:rsidRDefault="00E53704" w:rsidP="00B93B0D">
      <w:pPr>
        <w:rPr>
          <w:rFonts w:ascii="Arial" w:hAnsi="Arial" w:cs="Arial"/>
          <w:b/>
          <w:bCs/>
        </w:rPr>
      </w:pPr>
    </w:p>
    <w:p w14:paraId="45C246BA" w14:textId="77777777" w:rsidR="00E53704" w:rsidRDefault="00E53704" w:rsidP="00B93B0D">
      <w:pPr>
        <w:rPr>
          <w:rFonts w:ascii="Arial" w:hAnsi="Arial" w:cs="Arial"/>
          <w:b/>
          <w:bCs/>
        </w:rPr>
      </w:pPr>
    </w:p>
    <w:p w14:paraId="6ECEB8C2" w14:textId="77777777" w:rsidR="00E53704" w:rsidRDefault="00E53704" w:rsidP="00B93B0D">
      <w:pPr>
        <w:rPr>
          <w:rFonts w:ascii="Arial" w:hAnsi="Arial" w:cs="Arial"/>
          <w:b/>
          <w:bCs/>
        </w:rPr>
      </w:pPr>
    </w:p>
    <w:p w14:paraId="1B81A6B8" w14:textId="77777777" w:rsidR="00E53704" w:rsidRDefault="00E53704" w:rsidP="00B93B0D">
      <w:pPr>
        <w:rPr>
          <w:rFonts w:ascii="Arial" w:hAnsi="Arial" w:cs="Arial"/>
          <w:b/>
          <w:bCs/>
        </w:rPr>
      </w:pPr>
    </w:p>
    <w:p w14:paraId="2151D31B" w14:textId="77777777" w:rsidR="00E53704" w:rsidRDefault="00E53704" w:rsidP="00B93B0D">
      <w:pPr>
        <w:rPr>
          <w:rFonts w:ascii="Arial" w:hAnsi="Arial" w:cs="Arial"/>
          <w:b/>
          <w:bCs/>
        </w:rPr>
      </w:pPr>
    </w:p>
    <w:p w14:paraId="6C5EA6C0" w14:textId="77777777" w:rsidR="00E53704" w:rsidRDefault="00E53704" w:rsidP="00B93B0D">
      <w:pPr>
        <w:rPr>
          <w:rFonts w:ascii="Arial" w:hAnsi="Arial" w:cs="Arial"/>
          <w:b/>
          <w:bCs/>
        </w:rPr>
      </w:pPr>
    </w:p>
    <w:p w14:paraId="789221F9" w14:textId="77777777" w:rsidR="00E53704" w:rsidRDefault="00E53704" w:rsidP="00B93B0D">
      <w:pPr>
        <w:rPr>
          <w:rFonts w:ascii="Arial" w:hAnsi="Arial" w:cs="Arial"/>
          <w:b/>
          <w:bCs/>
        </w:rPr>
      </w:pPr>
    </w:p>
    <w:p w14:paraId="22182AB1" w14:textId="77777777" w:rsidR="00E53704" w:rsidRDefault="00E53704" w:rsidP="00B93B0D">
      <w:pPr>
        <w:rPr>
          <w:rFonts w:ascii="Arial" w:hAnsi="Arial" w:cs="Arial"/>
          <w:b/>
          <w:bCs/>
        </w:rPr>
      </w:pPr>
    </w:p>
    <w:p w14:paraId="3D9BEA4D" w14:textId="77777777" w:rsidR="00E53704" w:rsidRDefault="00E53704" w:rsidP="00B93B0D">
      <w:pPr>
        <w:rPr>
          <w:rFonts w:ascii="Arial" w:hAnsi="Arial" w:cs="Arial"/>
          <w:b/>
          <w:bCs/>
        </w:rPr>
      </w:pPr>
    </w:p>
    <w:p w14:paraId="21B31C13" w14:textId="77777777" w:rsidR="00E53704" w:rsidRDefault="00E53704" w:rsidP="00B93B0D">
      <w:pPr>
        <w:rPr>
          <w:rFonts w:ascii="Arial" w:hAnsi="Arial" w:cs="Arial"/>
          <w:b/>
          <w:bCs/>
        </w:rPr>
      </w:pPr>
    </w:p>
    <w:p w14:paraId="569C32F7" w14:textId="77777777" w:rsidR="00E53704" w:rsidRDefault="00E53704" w:rsidP="00B93B0D">
      <w:pPr>
        <w:rPr>
          <w:rFonts w:ascii="Arial" w:hAnsi="Arial" w:cs="Arial"/>
          <w:b/>
          <w:bCs/>
        </w:rPr>
      </w:pPr>
    </w:p>
    <w:p w14:paraId="053BDF74" w14:textId="77777777" w:rsidR="00E53704" w:rsidRDefault="00E53704" w:rsidP="00B93B0D">
      <w:pPr>
        <w:rPr>
          <w:rFonts w:ascii="Arial" w:hAnsi="Arial" w:cs="Arial"/>
          <w:b/>
          <w:bCs/>
        </w:rPr>
      </w:pPr>
    </w:p>
    <w:p w14:paraId="1BFAC0E7" w14:textId="77777777" w:rsidR="00E53704" w:rsidRDefault="00E53704" w:rsidP="00B93B0D">
      <w:pPr>
        <w:rPr>
          <w:rFonts w:ascii="Arial" w:hAnsi="Arial" w:cs="Arial"/>
          <w:b/>
          <w:bCs/>
        </w:rPr>
      </w:pPr>
    </w:p>
    <w:p w14:paraId="59D35746" w14:textId="77777777" w:rsidR="00E53704" w:rsidRDefault="00E53704" w:rsidP="00B93B0D">
      <w:pPr>
        <w:rPr>
          <w:rFonts w:ascii="Arial" w:hAnsi="Arial" w:cs="Arial"/>
          <w:b/>
          <w:bCs/>
        </w:rPr>
      </w:pPr>
    </w:p>
    <w:p w14:paraId="6426EA63" w14:textId="77777777" w:rsidR="00E53704" w:rsidRDefault="00E53704" w:rsidP="00B93B0D">
      <w:pPr>
        <w:rPr>
          <w:rFonts w:ascii="Arial" w:hAnsi="Arial" w:cs="Arial"/>
          <w:b/>
          <w:bCs/>
        </w:rPr>
      </w:pPr>
    </w:p>
    <w:p w14:paraId="063B9E37" w14:textId="77777777" w:rsidR="00E53704" w:rsidRDefault="00E53704" w:rsidP="00B93B0D">
      <w:pPr>
        <w:rPr>
          <w:rFonts w:ascii="Arial" w:hAnsi="Arial" w:cs="Arial"/>
          <w:b/>
          <w:bCs/>
        </w:rPr>
      </w:pPr>
    </w:p>
    <w:p w14:paraId="2430CCC6" w14:textId="77777777" w:rsidR="00E53704" w:rsidRDefault="00E53704" w:rsidP="00B93B0D">
      <w:pPr>
        <w:rPr>
          <w:rFonts w:ascii="Arial" w:hAnsi="Arial" w:cs="Arial"/>
          <w:b/>
          <w:bCs/>
        </w:rPr>
      </w:pPr>
    </w:p>
    <w:p w14:paraId="640D7EDC" w14:textId="61696ABD" w:rsidR="00B93B0D" w:rsidRPr="00DB41BF" w:rsidRDefault="00B93B0D" w:rsidP="00DB41BF">
      <w:pPr>
        <w:pStyle w:val="Heading1"/>
        <w:rPr>
          <w:rFonts w:ascii="Arial" w:hAnsi="Arial" w:cs="Arial"/>
          <w:b/>
          <w:bCs/>
          <w:color w:val="auto"/>
          <w:sz w:val="24"/>
          <w:szCs w:val="24"/>
        </w:rPr>
      </w:pPr>
      <w:bookmarkStart w:id="7" w:name="_Toc214635648"/>
      <w:r w:rsidRPr="00DB41BF">
        <w:rPr>
          <w:rFonts w:ascii="Arial" w:hAnsi="Arial" w:cs="Arial"/>
          <w:b/>
          <w:bCs/>
          <w:color w:val="auto"/>
          <w:sz w:val="24"/>
          <w:szCs w:val="24"/>
        </w:rPr>
        <w:t>2.Literature Review</w:t>
      </w:r>
      <w:bookmarkEnd w:id="7"/>
    </w:p>
    <w:p w14:paraId="56C69CDC" w14:textId="74520737" w:rsidR="007D56EF" w:rsidRPr="00DB41BF" w:rsidRDefault="00B85088" w:rsidP="00DB41BF">
      <w:pPr>
        <w:pStyle w:val="Heading2"/>
        <w:rPr>
          <w:rFonts w:ascii="Arial" w:hAnsi="Arial" w:cs="Arial"/>
          <w:b/>
          <w:bCs/>
          <w:color w:val="auto"/>
          <w:sz w:val="24"/>
          <w:szCs w:val="24"/>
        </w:rPr>
      </w:pPr>
      <w:bookmarkStart w:id="8" w:name="_Toc214635649"/>
      <w:r w:rsidRPr="00DB41BF">
        <w:rPr>
          <w:rFonts w:ascii="Arial" w:hAnsi="Arial" w:cs="Arial"/>
          <w:b/>
          <w:bCs/>
          <w:color w:val="auto"/>
          <w:sz w:val="24"/>
          <w:szCs w:val="24"/>
        </w:rPr>
        <w:t xml:space="preserve">2.1 </w:t>
      </w:r>
      <w:r w:rsidR="007D56EF" w:rsidRPr="00DB41BF">
        <w:rPr>
          <w:rFonts w:ascii="Arial" w:hAnsi="Arial" w:cs="Arial"/>
          <w:b/>
          <w:bCs/>
          <w:color w:val="auto"/>
          <w:sz w:val="24"/>
          <w:szCs w:val="24"/>
        </w:rPr>
        <w:t>Prevalence of Mental Health Problems in Low Socioeconomic Groups</w:t>
      </w:r>
      <w:bookmarkEnd w:id="8"/>
      <w:r w:rsidR="007D56EF" w:rsidRPr="00DB41BF">
        <w:rPr>
          <w:rFonts w:ascii="Arial" w:hAnsi="Arial" w:cs="Arial"/>
          <w:b/>
          <w:bCs/>
          <w:color w:val="auto"/>
          <w:sz w:val="24"/>
          <w:szCs w:val="24"/>
        </w:rPr>
        <w:t xml:space="preserve"> </w:t>
      </w:r>
    </w:p>
    <w:p w14:paraId="1C7C967D" w14:textId="77777777" w:rsidR="007D56EF" w:rsidRPr="00B85088" w:rsidRDefault="007D56EF" w:rsidP="00B85088">
      <w:pPr>
        <w:spacing w:after="0" w:line="360" w:lineRule="auto"/>
        <w:contextualSpacing/>
        <w:rPr>
          <w:rFonts w:ascii="Arial" w:hAnsi="Arial" w:cs="Arial"/>
          <w:sz w:val="22"/>
          <w:szCs w:val="22"/>
        </w:rPr>
      </w:pPr>
      <w:r w:rsidRPr="00B85088">
        <w:rPr>
          <w:rFonts w:ascii="Arial" w:hAnsi="Arial" w:cs="Arial"/>
          <w:sz w:val="22"/>
          <w:szCs w:val="22"/>
        </w:rPr>
        <w:t>The prevalence of mental health issues in individuals with low SES is high in the UK. According to Boardman, Dogra, and Hindley (2015), individuals in low-income households are more at risk of common mental health conditions, such as depression, anxiety, and schizophrenia. It is in line with the findings of the Centre of Mental Health (2022), which indicate that poverty is among the most urgent determinants that contribute to poor mental health, and children living in the poorest households are four times more prone to having mental issues compared to their advantaged counterparts. Such data are supported by the research carried out by the UK Household Longitudinal study, i.e., the adults working in the UK who are poor during the working age, in accordance with this research, are at a high risk of developing mental health problems, in this case, mood disorders and anxiety (Thomson et al., 2022). European Commission (2013) also supports this statement and says that people who have lower socioeconomic statuses have more chances to be impacted by mental problems because they do not have access to resources, lack of good life and exposure to more stressors.</w:t>
      </w:r>
    </w:p>
    <w:p w14:paraId="72A608D5" w14:textId="540E33BB" w:rsidR="007D56EF" w:rsidRPr="00B85088" w:rsidRDefault="00B85088" w:rsidP="00B85088">
      <w:pPr>
        <w:spacing w:after="0" w:line="360" w:lineRule="auto"/>
        <w:contextualSpacing/>
        <w:rPr>
          <w:rFonts w:ascii="Arial" w:hAnsi="Arial" w:cs="Arial"/>
          <w:sz w:val="22"/>
          <w:szCs w:val="22"/>
        </w:rPr>
      </w:pPr>
      <w:bookmarkStart w:id="9" w:name="_Toc214635650"/>
      <w:r w:rsidRPr="00DB41BF">
        <w:rPr>
          <w:rStyle w:val="Heading2Char"/>
          <w:rFonts w:ascii="Arial" w:hAnsi="Arial" w:cs="Arial"/>
          <w:b/>
          <w:bCs/>
          <w:color w:val="auto"/>
          <w:sz w:val="24"/>
          <w:szCs w:val="24"/>
        </w:rPr>
        <w:t xml:space="preserve">2.2 </w:t>
      </w:r>
      <w:r w:rsidR="007D56EF" w:rsidRPr="006B7600">
        <w:rPr>
          <w:rStyle w:val="Heading2Char"/>
          <w:rFonts w:ascii="Arial" w:hAnsi="Arial" w:cs="Arial"/>
          <w:b/>
          <w:bCs/>
          <w:color w:val="auto"/>
          <w:sz w:val="24"/>
          <w:szCs w:val="24"/>
        </w:rPr>
        <w:t>Theoretical Frameworks Explaining the SES-Mental Health Link</w:t>
      </w:r>
      <w:bookmarkEnd w:id="9"/>
      <w:r w:rsidR="007D56EF" w:rsidRPr="006B7600">
        <w:rPr>
          <w:rStyle w:val="Heading2Char"/>
          <w:rFonts w:ascii="Arial" w:hAnsi="Arial" w:cs="Arial"/>
          <w:b/>
          <w:bCs/>
          <w:color w:val="auto"/>
          <w:sz w:val="24"/>
          <w:szCs w:val="24"/>
        </w:rPr>
        <w:br/>
      </w:r>
      <w:r w:rsidR="007D56EF" w:rsidRPr="00B85088">
        <w:rPr>
          <w:rFonts w:ascii="Arial" w:hAnsi="Arial" w:cs="Arial"/>
          <w:sz w:val="22"/>
          <w:szCs w:val="22"/>
        </w:rPr>
        <w:t>Few theories attempt to explain the association between SES and mental health. According to the Social Causation Hypothesis, poor mental health is directly connected with low SES, as the person is subjected to a greater number of stressors, all of which are incessant, i.e., financial insecurity, poor housing conditions, and work instability (Marmot, 2010). Hudson (2005) proves this hypothesis, saying that one of the significant causes of mental disorders, including anxiety and depression, is the degree of stress associated with the difficult economic situation</w:t>
      </w:r>
      <w:r w:rsidR="00EC311E">
        <w:rPr>
          <w:rFonts w:ascii="Arial" w:hAnsi="Arial" w:cs="Arial"/>
          <w:sz w:val="22"/>
          <w:szCs w:val="22"/>
        </w:rPr>
        <w:t xml:space="preserve"> </w:t>
      </w:r>
      <w:r w:rsidR="00EC311E" w:rsidRPr="00EC311E">
        <w:rPr>
          <w:rFonts w:ascii="Arial" w:hAnsi="Arial" w:cs="Arial"/>
          <w:sz w:val="22"/>
          <w:szCs w:val="22"/>
        </w:rPr>
        <w:t>(Morgan et al. 2019)</w:t>
      </w:r>
      <w:r w:rsidR="007D56EF" w:rsidRPr="00B85088">
        <w:rPr>
          <w:rFonts w:ascii="Arial" w:hAnsi="Arial" w:cs="Arial"/>
          <w:sz w:val="22"/>
          <w:szCs w:val="22"/>
        </w:rPr>
        <w:t>. In addition, the Social Selection Hypothesis presupposes that mental health problems can cause the declining trend in the social pyramid. Under this hypothesis, mentally ill individuals may find it hard to maintain a steady job, and this contributes towards the aggravation of their economic situations and further sinking into poverty (Marmot, 2010; Hudson, 2005). The Social Causation Hypothesis is generally agreeable, but recent statistics show that the relationship is two-way, with poor mental health having the ability to bring about economic misery. Thomson et al. (2022) argue that mental health problems, particularly among the work-age population, often result in a low income and employment instability, which, in turn, results in the emergence of additional mental health issues</w:t>
      </w:r>
      <w:r w:rsidR="00EC311E">
        <w:rPr>
          <w:rFonts w:ascii="Arial" w:hAnsi="Arial" w:cs="Arial"/>
          <w:sz w:val="22"/>
          <w:szCs w:val="22"/>
        </w:rPr>
        <w:t xml:space="preserve"> </w:t>
      </w:r>
      <w:r w:rsidR="00EC311E" w:rsidRPr="00EC311E">
        <w:rPr>
          <w:rFonts w:ascii="Arial" w:hAnsi="Arial" w:cs="Arial"/>
          <w:sz w:val="22"/>
          <w:szCs w:val="22"/>
        </w:rPr>
        <w:t>(Nutakor et al. 2023)</w:t>
      </w:r>
      <w:r w:rsidR="007D56EF" w:rsidRPr="00B85088">
        <w:rPr>
          <w:rFonts w:ascii="Arial" w:hAnsi="Arial" w:cs="Arial"/>
          <w:sz w:val="22"/>
          <w:szCs w:val="22"/>
        </w:rPr>
        <w:t>.</w:t>
      </w:r>
    </w:p>
    <w:p w14:paraId="66ADC1E5" w14:textId="752063B5" w:rsidR="007D56EF" w:rsidRPr="00DB41BF" w:rsidRDefault="00B85088" w:rsidP="00DB41BF">
      <w:pPr>
        <w:pStyle w:val="Heading2"/>
        <w:rPr>
          <w:rFonts w:ascii="Arial" w:hAnsi="Arial" w:cs="Arial"/>
          <w:b/>
          <w:bCs/>
          <w:color w:val="auto"/>
          <w:sz w:val="24"/>
          <w:szCs w:val="24"/>
        </w:rPr>
      </w:pPr>
      <w:bookmarkStart w:id="10" w:name="_Toc214635651"/>
      <w:r w:rsidRPr="00DB41BF">
        <w:rPr>
          <w:rFonts w:ascii="Arial" w:hAnsi="Arial" w:cs="Arial"/>
          <w:b/>
          <w:bCs/>
          <w:color w:val="auto"/>
          <w:sz w:val="24"/>
          <w:szCs w:val="24"/>
        </w:rPr>
        <w:lastRenderedPageBreak/>
        <w:t xml:space="preserve">2.3 </w:t>
      </w:r>
      <w:r w:rsidR="007D56EF" w:rsidRPr="00DB41BF">
        <w:rPr>
          <w:rFonts w:ascii="Arial" w:hAnsi="Arial" w:cs="Arial"/>
          <w:b/>
          <w:bCs/>
          <w:color w:val="auto"/>
          <w:sz w:val="24"/>
          <w:szCs w:val="24"/>
        </w:rPr>
        <w:t>Mechanisms Linking SES to Mental Health</w:t>
      </w:r>
      <w:bookmarkEnd w:id="10"/>
      <w:r w:rsidR="007D56EF" w:rsidRPr="00DB41BF">
        <w:rPr>
          <w:rFonts w:ascii="Arial" w:hAnsi="Arial" w:cs="Arial"/>
          <w:b/>
          <w:bCs/>
          <w:color w:val="auto"/>
          <w:sz w:val="24"/>
          <w:szCs w:val="24"/>
        </w:rPr>
        <w:t xml:space="preserve"> </w:t>
      </w:r>
    </w:p>
    <w:p w14:paraId="32F46B66" w14:textId="56C082F9" w:rsidR="007D56EF" w:rsidRPr="00B85088" w:rsidRDefault="007D56EF" w:rsidP="00B85088">
      <w:pPr>
        <w:spacing w:after="0" w:line="360" w:lineRule="auto"/>
        <w:contextualSpacing/>
        <w:rPr>
          <w:rFonts w:ascii="Arial" w:hAnsi="Arial" w:cs="Arial"/>
          <w:sz w:val="22"/>
          <w:szCs w:val="22"/>
        </w:rPr>
      </w:pPr>
      <w:r w:rsidRPr="00B85088">
        <w:rPr>
          <w:rFonts w:ascii="Arial" w:hAnsi="Arial" w:cs="Arial"/>
          <w:sz w:val="22"/>
          <w:szCs w:val="22"/>
        </w:rPr>
        <w:t xml:space="preserve">Some of the mechanisms that influence mental health in SES are significant. One of the most important methods is material deprivation, and it includes such aspects as inadequate housing, conditions and availability of basic needs such as food and medical services. This type of material inadequacy helps to increase the stress levels and the lack of skills of people to cope with their daily challenges, which leads to chronic mental disorders (Kirkbride et al., 2024). Reiss et al. (2019) state that children of poor households are the most susceptible population to mental health issues, and they are far more prone to either anxiety or depression compared to their wealthier counterparts. Psychosocial stress is another valuable mechanism. Poverty exposes people to several aspects of chronic stress, including job insecurity, discrimination, and lack of social support. These stressors can cause any psychological distress, and they are also increased by the stigma of low SES (Boardman et al., 2015; Davie, 2022). Research by Salem and Robenson (2025) has also found that individuals in low SES are usually in a position to manage stress effectively and thus are predisposed to mental illnesses. </w:t>
      </w:r>
      <w:r w:rsidR="00D24EEF" w:rsidRPr="006D6EB2">
        <w:rPr>
          <w:rFonts w:ascii="Arial" w:hAnsi="Arial" w:cs="Arial"/>
          <w:sz w:val="22"/>
          <w:szCs w:val="22"/>
        </w:rPr>
        <w:t>Another factor of importance is social support networks. According to Kirkbride et al. (2024), the representatives of the low socioeconomic group are more prone to social isolation and, therefore, are not accustomed to stress and can be diagnosed with mental illness. The latter, at the same time, is true because small networks cannot provide people with emotional support, which is central to the process of achieving mental health.</w:t>
      </w:r>
    </w:p>
    <w:p w14:paraId="65C8EF89" w14:textId="4153E572" w:rsidR="007D56EF" w:rsidRPr="00DB41BF" w:rsidRDefault="00B85088" w:rsidP="00DB41BF">
      <w:pPr>
        <w:pStyle w:val="Heading2"/>
        <w:rPr>
          <w:rFonts w:ascii="Arial" w:hAnsi="Arial" w:cs="Arial"/>
          <w:b/>
          <w:bCs/>
          <w:color w:val="auto"/>
          <w:sz w:val="24"/>
          <w:szCs w:val="24"/>
        </w:rPr>
      </w:pPr>
      <w:bookmarkStart w:id="11" w:name="_Toc214635652"/>
      <w:r w:rsidRPr="00DB41BF">
        <w:rPr>
          <w:rFonts w:ascii="Arial" w:hAnsi="Arial" w:cs="Arial"/>
          <w:b/>
          <w:bCs/>
          <w:color w:val="auto"/>
          <w:sz w:val="24"/>
          <w:szCs w:val="24"/>
        </w:rPr>
        <w:t xml:space="preserve">2.4 </w:t>
      </w:r>
      <w:r w:rsidR="007D56EF" w:rsidRPr="00DB41BF">
        <w:rPr>
          <w:rFonts w:ascii="Arial" w:hAnsi="Arial" w:cs="Arial"/>
          <w:b/>
          <w:bCs/>
          <w:color w:val="auto"/>
          <w:sz w:val="24"/>
          <w:szCs w:val="24"/>
        </w:rPr>
        <w:t>The Economic Inequality Psyche of Existence.</w:t>
      </w:r>
      <w:bookmarkEnd w:id="11"/>
    </w:p>
    <w:p w14:paraId="086BCD6B" w14:textId="77777777" w:rsidR="00D24EEF" w:rsidRPr="00A1409B" w:rsidRDefault="00D24EEF" w:rsidP="00A1409B">
      <w:pPr>
        <w:spacing w:after="0" w:line="360" w:lineRule="auto"/>
        <w:contextualSpacing/>
        <w:rPr>
          <w:rFonts w:ascii="Arial" w:hAnsi="Arial" w:cs="Arial"/>
          <w:sz w:val="22"/>
          <w:szCs w:val="22"/>
        </w:rPr>
      </w:pPr>
      <w:r w:rsidRPr="00A1409B">
        <w:rPr>
          <w:rFonts w:ascii="Arial" w:hAnsi="Arial" w:cs="Arial"/>
          <w:sz w:val="22"/>
          <w:szCs w:val="22"/>
        </w:rPr>
        <w:t xml:space="preserve">The second factor that has also been pointed to as influencing mental health is economic disparity. The phenomenon of the status syndrome was developed by Wilkinson and Pickett (2009) under the assumption that the higher the income inequality, the lower the mental health of all the categories of people is. Marmot (2010) further extends this concept by including the fact that the people who believe themselves to be at the weaker end of the social stratification are stressed and even psychologically unhealthy than a decent level of income would reflect. Thomson et al. (2022) have also rationalized the connection between mental health and income inequality and have determined that the communities, which are characterized by a higher ratio of income inequality, are the ones that are characterized by higher levels of mental distress. It is a large social health injustice in the UK, in which even the less equal localities are likely to experience anxiety and depression, including suicide. Beyond this, economic inequality is also a cause of the disenfranchisement of poverty, given that individuals in the lowest SES cannot just be poor compared to the middle or upper classes, but are psychologically disoriented to live at the bottom of a society that is completely unequal (Warrender, 2024). </w:t>
      </w:r>
    </w:p>
    <w:p w14:paraId="0084C377" w14:textId="24AFD42F" w:rsidR="007D56EF" w:rsidRPr="00DB41BF" w:rsidRDefault="00B85088" w:rsidP="00DB41BF">
      <w:pPr>
        <w:pStyle w:val="Heading2"/>
        <w:rPr>
          <w:rFonts w:ascii="Arial" w:hAnsi="Arial" w:cs="Arial"/>
          <w:b/>
          <w:bCs/>
          <w:color w:val="auto"/>
          <w:sz w:val="24"/>
          <w:szCs w:val="24"/>
        </w:rPr>
      </w:pPr>
      <w:bookmarkStart w:id="12" w:name="_Toc214635653"/>
      <w:r w:rsidRPr="00DB41BF">
        <w:rPr>
          <w:rFonts w:ascii="Arial" w:hAnsi="Arial" w:cs="Arial"/>
          <w:b/>
          <w:bCs/>
          <w:color w:val="auto"/>
          <w:sz w:val="24"/>
          <w:szCs w:val="24"/>
        </w:rPr>
        <w:lastRenderedPageBreak/>
        <w:t xml:space="preserve">2.5 </w:t>
      </w:r>
      <w:r w:rsidR="007D56EF" w:rsidRPr="00DB41BF">
        <w:rPr>
          <w:rFonts w:ascii="Arial" w:hAnsi="Arial" w:cs="Arial"/>
          <w:b/>
          <w:bCs/>
          <w:color w:val="auto"/>
          <w:sz w:val="24"/>
          <w:szCs w:val="24"/>
        </w:rPr>
        <w:t>Policy and Practice Implications.</w:t>
      </w:r>
      <w:bookmarkEnd w:id="12"/>
    </w:p>
    <w:p w14:paraId="7603C9F0" w14:textId="4CE5E6DD" w:rsidR="009F71AC" w:rsidRDefault="009F71AC" w:rsidP="009F71AC">
      <w:pPr>
        <w:spacing w:after="0" w:line="360" w:lineRule="auto"/>
        <w:contextualSpacing/>
        <w:rPr>
          <w:rFonts w:ascii="Arial" w:hAnsi="Arial" w:cs="Arial"/>
          <w:sz w:val="22"/>
          <w:szCs w:val="22"/>
        </w:rPr>
      </w:pPr>
      <w:r w:rsidRPr="006D6EB2">
        <w:rPr>
          <w:rFonts w:ascii="Arial" w:hAnsi="Arial" w:cs="Arial"/>
          <w:sz w:val="22"/>
          <w:szCs w:val="22"/>
        </w:rPr>
        <w:t xml:space="preserve">Without a complicated policy, the problem regarding the impact of poor SES on mental health cannot be tackled. The Mental Health Foundation (2016) implies that the problem of mental health performance could be solved in the near future if the factors that cause socioeconomic disparity are eradicated, such as equal income, housing, and access to education. In particular, the adoption of policies that would serve towards alleviating poverty and income inequality, such as an increase in the minimum wage, affordable housing, and accessibility of education, would possibly alleviate the mental health burden of the disadvantaged groups. In addition, people who cannot afford mental health services should have the idea of mental health services more intertwined with the social care services and social support services (Boardman et al., 2015). By intervening to reverse the social determinants of mental health, such as unemployment and housing insecurity, the policy makers would be in a position to curb poverty and mental ill-health. The NHS Long Term Plan (2019) will have to consider this fact and make mental health care more integrated, which implies that the preventative and early intervention plans will enhance the outcome of mental problems in the long term. Lastly, the budget will be boosted in the sphere of mental health, especially in the marginalised regions. Davie (2022) </w:t>
      </w:r>
      <w:r>
        <w:rPr>
          <w:rFonts w:ascii="Arial" w:hAnsi="Arial" w:cs="Arial"/>
          <w:sz w:val="22"/>
          <w:szCs w:val="22"/>
        </w:rPr>
        <w:t>notes that</w:t>
      </w:r>
      <w:r w:rsidRPr="006D6EB2">
        <w:rPr>
          <w:rFonts w:ascii="Arial" w:hAnsi="Arial" w:cs="Arial"/>
          <w:sz w:val="22"/>
          <w:szCs w:val="22"/>
        </w:rPr>
        <w:t xml:space="preserve"> the difficulty in getting mental health care by low-income people because they face the stigma and obstacles in getting and affording care. The existing gap in the mental state of the socioeconomic groups should be reduced by offering greater availability to affordable and community-based mental health services.</w:t>
      </w:r>
    </w:p>
    <w:p w14:paraId="7CDCAB42" w14:textId="77777777" w:rsidR="00B93B0D" w:rsidRDefault="00B93B0D" w:rsidP="00B93B0D"/>
    <w:p w14:paraId="26C0213B" w14:textId="77777777" w:rsidR="00B93B0D" w:rsidRDefault="00B93B0D" w:rsidP="00782641">
      <w:pPr>
        <w:spacing w:after="0" w:line="360" w:lineRule="auto"/>
        <w:contextualSpacing/>
        <w:rPr>
          <w:rFonts w:ascii="Arial" w:hAnsi="Arial" w:cs="Arial"/>
          <w:sz w:val="22"/>
          <w:szCs w:val="22"/>
        </w:rPr>
      </w:pPr>
    </w:p>
    <w:p w14:paraId="46869A82" w14:textId="77777777" w:rsidR="00B93B0D" w:rsidRDefault="00B93B0D" w:rsidP="00782641">
      <w:pPr>
        <w:spacing w:after="0" w:line="360" w:lineRule="auto"/>
        <w:contextualSpacing/>
        <w:rPr>
          <w:rFonts w:ascii="Arial" w:hAnsi="Arial" w:cs="Arial"/>
          <w:sz w:val="22"/>
          <w:szCs w:val="22"/>
        </w:rPr>
      </w:pPr>
    </w:p>
    <w:p w14:paraId="6551E56D" w14:textId="77777777" w:rsidR="00B93B0D" w:rsidRDefault="00B93B0D" w:rsidP="00782641">
      <w:pPr>
        <w:spacing w:after="0" w:line="360" w:lineRule="auto"/>
        <w:contextualSpacing/>
        <w:rPr>
          <w:rFonts w:ascii="Arial" w:hAnsi="Arial" w:cs="Arial"/>
          <w:sz w:val="22"/>
          <w:szCs w:val="22"/>
        </w:rPr>
      </w:pPr>
    </w:p>
    <w:p w14:paraId="389D6B19" w14:textId="77777777" w:rsidR="00B85088" w:rsidRDefault="00B85088" w:rsidP="00782641">
      <w:pPr>
        <w:spacing w:after="0" w:line="360" w:lineRule="auto"/>
        <w:contextualSpacing/>
        <w:rPr>
          <w:rFonts w:ascii="Arial" w:hAnsi="Arial" w:cs="Arial"/>
          <w:sz w:val="22"/>
          <w:szCs w:val="22"/>
        </w:rPr>
      </w:pPr>
    </w:p>
    <w:p w14:paraId="642F0F22" w14:textId="77777777" w:rsidR="00B85088" w:rsidRDefault="00B85088" w:rsidP="00782641">
      <w:pPr>
        <w:spacing w:after="0" w:line="360" w:lineRule="auto"/>
        <w:contextualSpacing/>
        <w:rPr>
          <w:rFonts w:ascii="Arial" w:hAnsi="Arial" w:cs="Arial"/>
          <w:sz w:val="22"/>
          <w:szCs w:val="22"/>
        </w:rPr>
      </w:pPr>
    </w:p>
    <w:p w14:paraId="3564F9A0" w14:textId="77777777" w:rsidR="00B85088" w:rsidRDefault="00B85088" w:rsidP="00782641">
      <w:pPr>
        <w:spacing w:after="0" w:line="360" w:lineRule="auto"/>
        <w:contextualSpacing/>
        <w:rPr>
          <w:rFonts w:ascii="Arial" w:hAnsi="Arial" w:cs="Arial"/>
          <w:sz w:val="22"/>
          <w:szCs w:val="22"/>
        </w:rPr>
      </w:pPr>
    </w:p>
    <w:p w14:paraId="2C4C1110" w14:textId="77777777" w:rsidR="00B85088" w:rsidRDefault="00B85088" w:rsidP="00782641">
      <w:pPr>
        <w:spacing w:after="0" w:line="360" w:lineRule="auto"/>
        <w:contextualSpacing/>
        <w:rPr>
          <w:rFonts w:ascii="Arial" w:hAnsi="Arial" w:cs="Arial"/>
          <w:sz w:val="22"/>
          <w:szCs w:val="22"/>
        </w:rPr>
      </w:pPr>
    </w:p>
    <w:p w14:paraId="4E67C158" w14:textId="77777777" w:rsidR="00B85088" w:rsidRDefault="00B85088" w:rsidP="00782641">
      <w:pPr>
        <w:spacing w:after="0" w:line="360" w:lineRule="auto"/>
        <w:contextualSpacing/>
        <w:rPr>
          <w:rFonts w:ascii="Arial" w:hAnsi="Arial" w:cs="Arial"/>
          <w:sz w:val="22"/>
          <w:szCs w:val="22"/>
        </w:rPr>
      </w:pPr>
    </w:p>
    <w:p w14:paraId="7B128C0A" w14:textId="77777777" w:rsidR="00B85088" w:rsidRDefault="00B85088" w:rsidP="00782641">
      <w:pPr>
        <w:spacing w:after="0" w:line="360" w:lineRule="auto"/>
        <w:contextualSpacing/>
        <w:rPr>
          <w:rFonts w:ascii="Arial" w:hAnsi="Arial" w:cs="Arial"/>
          <w:sz w:val="22"/>
          <w:szCs w:val="22"/>
        </w:rPr>
      </w:pPr>
    </w:p>
    <w:p w14:paraId="59939C64" w14:textId="77777777" w:rsidR="00B85088" w:rsidRDefault="00B85088" w:rsidP="00782641">
      <w:pPr>
        <w:spacing w:after="0" w:line="360" w:lineRule="auto"/>
        <w:contextualSpacing/>
        <w:rPr>
          <w:rFonts w:ascii="Arial" w:hAnsi="Arial" w:cs="Arial"/>
          <w:sz w:val="22"/>
          <w:szCs w:val="22"/>
        </w:rPr>
      </w:pPr>
    </w:p>
    <w:p w14:paraId="48E01EF9" w14:textId="77777777" w:rsidR="00B85088" w:rsidRDefault="00B85088" w:rsidP="00782641">
      <w:pPr>
        <w:spacing w:after="0" w:line="360" w:lineRule="auto"/>
        <w:contextualSpacing/>
        <w:rPr>
          <w:rFonts w:ascii="Arial" w:hAnsi="Arial" w:cs="Arial"/>
          <w:sz w:val="22"/>
          <w:szCs w:val="22"/>
        </w:rPr>
      </w:pPr>
    </w:p>
    <w:p w14:paraId="00E14BCF" w14:textId="77777777" w:rsidR="00B85088" w:rsidRDefault="00B85088" w:rsidP="00782641">
      <w:pPr>
        <w:spacing w:after="0" w:line="360" w:lineRule="auto"/>
        <w:contextualSpacing/>
        <w:rPr>
          <w:rFonts w:ascii="Arial" w:hAnsi="Arial" w:cs="Arial"/>
          <w:sz w:val="22"/>
          <w:szCs w:val="22"/>
        </w:rPr>
      </w:pPr>
    </w:p>
    <w:p w14:paraId="709BA507" w14:textId="77777777" w:rsidR="00B85088" w:rsidRDefault="00B85088" w:rsidP="00782641">
      <w:pPr>
        <w:spacing w:after="0" w:line="360" w:lineRule="auto"/>
        <w:contextualSpacing/>
        <w:rPr>
          <w:rFonts w:ascii="Arial" w:hAnsi="Arial" w:cs="Arial"/>
          <w:sz w:val="22"/>
          <w:szCs w:val="22"/>
        </w:rPr>
      </w:pPr>
    </w:p>
    <w:p w14:paraId="2C3FAA1F" w14:textId="77777777" w:rsidR="00B93B0D" w:rsidRDefault="00B93B0D" w:rsidP="00782641">
      <w:pPr>
        <w:spacing w:after="0" w:line="360" w:lineRule="auto"/>
        <w:contextualSpacing/>
        <w:rPr>
          <w:rFonts w:ascii="Arial" w:hAnsi="Arial" w:cs="Arial"/>
          <w:sz w:val="22"/>
          <w:szCs w:val="22"/>
        </w:rPr>
      </w:pPr>
    </w:p>
    <w:p w14:paraId="68506267" w14:textId="77777777" w:rsidR="00B85088" w:rsidRPr="00192FE3" w:rsidRDefault="00B85088" w:rsidP="00782641">
      <w:pPr>
        <w:spacing w:after="0" w:line="360" w:lineRule="auto"/>
        <w:contextualSpacing/>
        <w:rPr>
          <w:rFonts w:ascii="Arial" w:hAnsi="Arial" w:cs="Arial"/>
          <w:sz w:val="22"/>
          <w:szCs w:val="22"/>
        </w:rPr>
      </w:pPr>
    </w:p>
    <w:p w14:paraId="40338498" w14:textId="77777777" w:rsidR="00A6582D" w:rsidRPr="00DB41BF" w:rsidRDefault="00A6582D" w:rsidP="00DB41BF">
      <w:pPr>
        <w:pStyle w:val="Heading1"/>
        <w:rPr>
          <w:rFonts w:ascii="Arial" w:hAnsi="Arial" w:cs="Arial"/>
          <w:b/>
          <w:bCs/>
          <w:color w:val="auto"/>
          <w:sz w:val="24"/>
          <w:szCs w:val="24"/>
        </w:rPr>
      </w:pPr>
      <w:bookmarkStart w:id="13" w:name="_Toc214635654"/>
      <w:r w:rsidRPr="00DB41BF">
        <w:rPr>
          <w:rFonts w:ascii="Arial" w:hAnsi="Arial" w:cs="Arial"/>
          <w:b/>
          <w:bCs/>
          <w:color w:val="auto"/>
          <w:sz w:val="24"/>
          <w:szCs w:val="24"/>
        </w:rPr>
        <w:t>3. Research Methodology</w:t>
      </w:r>
      <w:bookmarkEnd w:id="13"/>
    </w:p>
    <w:p w14:paraId="45732B8F" w14:textId="3E0E73A5" w:rsidR="00A6582D" w:rsidRDefault="009F71AC" w:rsidP="009F71AC">
      <w:pPr>
        <w:spacing w:after="0" w:line="360" w:lineRule="auto"/>
        <w:contextualSpacing/>
        <w:rPr>
          <w:rFonts w:ascii="Arial" w:hAnsi="Arial" w:cs="Arial"/>
          <w:sz w:val="22"/>
          <w:szCs w:val="22"/>
        </w:rPr>
      </w:pPr>
      <w:r w:rsidRPr="006D6EB2">
        <w:rPr>
          <w:rFonts w:ascii="Arial" w:hAnsi="Arial" w:cs="Arial"/>
          <w:sz w:val="22"/>
          <w:szCs w:val="22"/>
        </w:rPr>
        <w:t>The research w</w:t>
      </w:r>
      <w:r>
        <w:rPr>
          <w:rFonts w:ascii="Arial" w:hAnsi="Arial" w:cs="Arial"/>
          <w:sz w:val="22"/>
          <w:szCs w:val="22"/>
        </w:rPr>
        <w:t>ill</w:t>
      </w:r>
      <w:r w:rsidRPr="006D6EB2">
        <w:rPr>
          <w:rFonts w:ascii="Arial" w:hAnsi="Arial" w:cs="Arial"/>
          <w:sz w:val="22"/>
          <w:szCs w:val="22"/>
        </w:rPr>
        <w:t xml:space="preserve"> be grounded on the quantitative research design and will be examined with the assistance of the large-scale survey, that is, the UK Household Longitudinal Study (UKHLS) or the Adult Psychiatric Morbidity Survey (APMS). </w:t>
      </w:r>
      <w:r w:rsidR="00A6582D" w:rsidRPr="00A6582D">
        <w:rPr>
          <w:rFonts w:ascii="Arial" w:hAnsi="Arial" w:cs="Arial"/>
          <w:sz w:val="22"/>
          <w:szCs w:val="22"/>
        </w:rPr>
        <w:t>This data can be utilised, along with socioeconomic status and the outcome of mental health, to develop a successful statistical analysis of the relationship between socioeconomic status and mental health outcomes.</w:t>
      </w:r>
    </w:p>
    <w:p w14:paraId="2CB65EAB" w14:textId="7CF1DF18" w:rsidR="00A6582D" w:rsidRPr="006F40EC" w:rsidRDefault="00B85088" w:rsidP="006F40EC">
      <w:pPr>
        <w:pStyle w:val="Heading2"/>
        <w:rPr>
          <w:rFonts w:ascii="Arial" w:hAnsi="Arial" w:cs="Arial"/>
          <w:b/>
          <w:bCs/>
          <w:color w:val="auto"/>
          <w:sz w:val="24"/>
          <w:szCs w:val="24"/>
        </w:rPr>
      </w:pPr>
      <w:bookmarkStart w:id="14" w:name="_Toc214635655"/>
      <w:r w:rsidRPr="006F40EC">
        <w:rPr>
          <w:rFonts w:ascii="Arial" w:hAnsi="Arial" w:cs="Arial"/>
          <w:b/>
          <w:bCs/>
          <w:color w:val="auto"/>
          <w:sz w:val="24"/>
          <w:szCs w:val="24"/>
        </w:rPr>
        <w:t xml:space="preserve">3.1 </w:t>
      </w:r>
      <w:r w:rsidR="00A6582D" w:rsidRPr="006F40EC">
        <w:rPr>
          <w:rFonts w:ascii="Arial" w:hAnsi="Arial" w:cs="Arial"/>
          <w:b/>
          <w:bCs/>
          <w:color w:val="auto"/>
          <w:sz w:val="24"/>
          <w:szCs w:val="24"/>
        </w:rPr>
        <w:t>The participants and the Study participants:</w:t>
      </w:r>
      <w:bookmarkEnd w:id="14"/>
    </w:p>
    <w:p w14:paraId="339E9FC7" w14:textId="77777777" w:rsidR="009F71AC" w:rsidRDefault="009F71AC" w:rsidP="009F71AC">
      <w:pPr>
        <w:spacing w:after="0" w:line="360" w:lineRule="auto"/>
        <w:contextualSpacing/>
        <w:rPr>
          <w:rFonts w:ascii="Arial" w:hAnsi="Arial" w:cs="Arial"/>
          <w:sz w:val="22"/>
          <w:szCs w:val="22"/>
        </w:rPr>
      </w:pPr>
      <w:r w:rsidRPr="006D6EB2">
        <w:rPr>
          <w:rFonts w:ascii="Arial" w:hAnsi="Arial" w:cs="Arial"/>
          <w:sz w:val="22"/>
          <w:szCs w:val="22"/>
        </w:rPr>
        <w:t xml:space="preserve">The </w:t>
      </w:r>
      <w:r>
        <w:rPr>
          <w:rFonts w:ascii="Arial" w:hAnsi="Arial" w:cs="Arial"/>
          <w:sz w:val="22"/>
          <w:szCs w:val="22"/>
        </w:rPr>
        <w:t>proposed</w:t>
      </w:r>
      <w:r w:rsidRPr="006D6EB2">
        <w:rPr>
          <w:rFonts w:ascii="Arial" w:hAnsi="Arial" w:cs="Arial"/>
          <w:sz w:val="22"/>
          <w:szCs w:val="22"/>
        </w:rPr>
        <w:t xml:space="preserve"> study will narrow down to the adult population of the United Kingdom, with a population of 18 years and above, although more narrowly, the representatives of the lowest decile of the SES. The specified data sets will be sampled based on stratified sampling, as a result of which the sample size will represent various socioeconomic statuses of individuals. The researchers will also address the disproportionate impact of the high SES category on the lowest SES category, as well as the imbalance in mental health. </w:t>
      </w:r>
    </w:p>
    <w:p w14:paraId="0B50793A" w14:textId="38F27C2A" w:rsidR="00A6582D" w:rsidRPr="006F40EC" w:rsidRDefault="00B85088" w:rsidP="006F40EC">
      <w:pPr>
        <w:pStyle w:val="Heading2"/>
        <w:rPr>
          <w:rFonts w:ascii="Arial" w:hAnsi="Arial" w:cs="Arial"/>
          <w:b/>
          <w:bCs/>
          <w:color w:val="auto"/>
          <w:sz w:val="24"/>
          <w:szCs w:val="24"/>
        </w:rPr>
      </w:pPr>
      <w:bookmarkStart w:id="15" w:name="_Toc214635656"/>
      <w:r w:rsidRPr="006F40EC">
        <w:rPr>
          <w:rFonts w:ascii="Arial" w:hAnsi="Arial" w:cs="Arial"/>
          <w:b/>
          <w:bCs/>
          <w:color w:val="auto"/>
          <w:sz w:val="24"/>
          <w:szCs w:val="24"/>
        </w:rPr>
        <w:t xml:space="preserve">3.2 </w:t>
      </w:r>
      <w:r w:rsidR="00A6582D" w:rsidRPr="006F40EC">
        <w:rPr>
          <w:rFonts w:ascii="Arial" w:hAnsi="Arial" w:cs="Arial"/>
          <w:b/>
          <w:bCs/>
          <w:color w:val="auto"/>
          <w:sz w:val="24"/>
          <w:szCs w:val="24"/>
        </w:rPr>
        <w:t>Data Collection Method(s)/Procedure: Materials:</w:t>
      </w:r>
      <w:bookmarkEnd w:id="15"/>
    </w:p>
    <w:p w14:paraId="27EA32D9" w14:textId="77777777" w:rsidR="009F71AC" w:rsidRDefault="009F71AC" w:rsidP="009F71AC">
      <w:pPr>
        <w:spacing w:after="0" w:line="360" w:lineRule="auto"/>
        <w:contextualSpacing/>
        <w:rPr>
          <w:rFonts w:ascii="Arial" w:hAnsi="Arial" w:cs="Arial"/>
          <w:sz w:val="22"/>
          <w:szCs w:val="22"/>
        </w:rPr>
      </w:pPr>
      <w:r w:rsidRPr="006D6EB2">
        <w:rPr>
          <w:rFonts w:ascii="Arial" w:hAnsi="Arial" w:cs="Arial"/>
          <w:sz w:val="22"/>
          <w:szCs w:val="22"/>
        </w:rPr>
        <w:t xml:space="preserve">The UKHLS and the APMS will be viewed as the secondary data sources. They will be used because the sources will present a combined information about the mental health status of the research participants, their socioeconomic status (income, education, occupation, and residence), and demographics. The general health questionnaire (GHQ-12) adoption and subjective diagnosis of the most prevalent mental health outcomes (e.g., depression, anxiety) will be the indicators of the aforementioned mental health outcomes </w:t>
      </w:r>
      <w:r>
        <w:rPr>
          <w:rFonts w:ascii="Arial" w:hAnsi="Arial" w:cs="Arial"/>
          <w:sz w:val="22"/>
          <w:szCs w:val="22"/>
        </w:rPr>
        <w:t>mentioned.</w:t>
      </w:r>
    </w:p>
    <w:p w14:paraId="345C7DD7" w14:textId="30074ADC" w:rsidR="00A6582D" w:rsidRPr="006F40EC" w:rsidRDefault="00B85088" w:rsidP="006F40EC">
      <w:pPr>
        <w:pStyle w:val="Heading2"/>
        <w:rPr>
          <w:rFonts w:ascii="Arial" w:hAnsi="Arial" w:cs="Arial"/>
          <w:b/>
          <w:bCs/>
          <w:color w:val="auto"/>
          <w:sz w:val="24"/>
          <w:szCs w:val="24"/>
        </w:rPr>
      </w:pPr>
      <w:bookmarkStart w:id="16" w:name="_Toc214635657"/>
      <w:r w:rsidRPr="006F40EC">
        <w:rPr>
          <w:rFonts w:ascii="Arial" w:hAnsi="Arial" w:cs="Arial"/>
          <w:b/>
          <w:bCs/>
          <w:color w:val="auto"/>
          <w:sz w:val="24"/>
          <w:szCs w:val="24"/>
        </w:rPr>
        <w:t xml:space="preserve">3.3 </w:t>
      </w:r>
      <w:r w:rsidR="00A6582D" w:rsidRPr="006F40EC">
        <w:rPr>
          <w:rFonts w:ascii="Arial" w:hAnsi="Arial" w:cs="Arial"/>
          <w:b/>
          <w:bCs/>
          <w:color w:val="auto"/>
          <w:sz w:val="24"/>
          <w:szCs w:val="24"/>
        </w:rPr>
        <w:t>Survey/Interview/Focus Group:</w:t>
      </w:r>
      <w:bookmarkEnd w:id="16"/>
    </w:p>
    <w:p w14:paraId="452EE3AD" w14:textId="77777777" w:rsidR="009F71AC" w:rsidRDefault="009F71AC" w:rsidP="009F71AC">
      <w:pPr>
        <w:spacing w:after="0" w:line="360" w:lineRule="auto"/>
        <w:contextualSpacing/>
        <w:rPr>
          <w:rFonts w:ascii="Arial" w:hAnsi="Arial" w:cs="Arial"/>
          <w:sz w:val="22"/>
          <w:szCs w:val="22"/>
        </w:rPr>
      </w:pPr>
      <w:r w:rsidRPr="006D6EB2">
        <w:rPr>
          <w:rFonts w:ascii="Arial" w:hAnsi="Arial" w:cs="Arial"/>
          <w:sz w:val="22"/>
          <w:szCs w:val="22"/>
        </w:rPr>
        <w:t xml:space="preserve">In this scenario, primary surveys and interviews will not be needed, as the study will rely on secondary data. The information, however, will include the responses to the frequently used mental health questionnaires and socioeconomic factors, which will be considered with the assistance of statistical tools. </w:t>
      </w:r>
    </w:p>
    <w:p w14:paraId="4F31D34C" w14:textId="4C821E37" w:rsidR="00A6582D" w:rsidRPr="006F40EC" w:rsidRDefault="00B85088" w:rsidP="006F40EC">
      <w:pPr>
        <w:pStyle w:val="Heading1"/>
        <w:rPr>
          <w:rFonts w:ascii="Arial" w:hAnsi="Arial" w:cs="Arial"/>
          <w:b/>
          <w:bCs/>
          <w:color w:val="auto"/>
          <w:sz w:val="24"/>
          <w:szCs w:val="24"/>
        </w:rPr>
      </w:pPr>
      <w:bookmarkStart w:id="17" w:name="_Toc214635658"/>
      <w:r w:rsidRPr="006F40EC">
        <w:rPr>
          <w:rFonts w:ascii="Arial" w:hAnsi="Arial" w:cs="Arial"/>
          <w:b/>
          <w:bCs/>
          <w:color w:val="auto"/>
          <w:sz w:val="24"/>
          <w:szCs w:val="24"/>
        </w:rPr>
        <w:t>4. M</w:t>
      </w:r>
      <w:r w:rsidR="00A6582D" w:rsidRPr="006F40EC">
        <w:rPr>
          <w:rFonts w:ascii="Arial" w:hAnsi="Arial" w:cs="Arial"/>
          <w:b/>
          <w:bCs/>
          <w:color w:val="auto"/>
          <w:sz w:val="24"/>
          <w:szCs w:val="24"/>
        </w:rPr>
        <w:t>ethod of data analysis</w:t>
      </w:r>
      <w:bookmarkEnd w:id="17"/>
    </w:p>
    <w:p w14:paraId="07444F53" w14:textId="77777777" w:rsidR="009F71AC" w:rsidRDefault="009F71AC" w:rsidP="009F71AC">
      <w:pPr>
        <w:spacing w:after="0" w:line="360" w:lineRule="auto"/>
        <w:contextualSpacing/>
        <w:rPr>
          <w:rFonts w:ascii="Arial" w:hAnsi="Arial" w:cs="Arial"/>
          <w:sz w:val="22"/>
          <w:szCs w:val="22"/>
        </w:rPr>
      </w:pPr>
      <w:r w:rsidRPr="006D6EB2">
        <w:rPr>
          <w:rFonts w:ascii="Arial" w:hAnsi="Arial" w:cs="Arial"/>
          <w:sz w:val="22"/>
          <w:szCs w:val="22"/>
        </w:rPr>
        <w:t xml:space="preserve">Data will be analysed using descriptive and inferential statistics. The descriptive statistics will assist in the process of understanding the totality of the demographic and SES characteristics of the sample. Causation: Multivariate regression analysis will be used to test the hypothesis of the relationship between the SES and the mental health outcomes, with the conditions of the possible confounding factors such as age, gender, and physical health </w:t>
      </w:r>
      <w:r w:rsidRPr="006D6EB2">
        <w:rPr>
          <w:rFonts w:ascii="Arial" w:hAnsi="Arial" w:cs="Arial"/>
          <w:sz w:val="22"/>
          <w:szCs w:val="22"/>
        </w:rPr>
        <w:lastRenderedPageBreak/>
        <w:t xml:space="preserve">condition. Also, there will be mediation analysis as the investigation of the SES-mental health relationship functioning with mediating the influence of various variables, including material deprivation, social support, and neighbourhood environment. </w:t>
      </w:r>
    </w:p>
    <w:p w14:paraId="7194CDCA" w14:textId="7BBF4DA5" w:rsidR="00A6582D" w:rsidRPr="006F40EC" w:rsidRDefault="00B85088" w:rsidP="006F40EC">
      <w:pPr>
        <w:pStyle w:val="Heading1"/>
        <w:rPr>
          <w:rFonts w:ascii="Arial" w:hAnsi="Arial" w:cs="Arial"/>
          <w:b/>
          <w:bCs/>
          <w:color w:val="auto"/>
          <w:sz w:val="24"/>
          <w:szCs w:val="24"/>
        </w:rPr>
      </w:pPr>
      <w:bookmarkStart w:id="18" w:name="_Toc214635659"/>
      <w:r w:rsidRPr="006F40EC">
        <w:rPr>
          <w:rFonts w:ascii="Arial" w:hAnsi="Arial" w:cs="Arial"/>
          <w:b/>
          <w:bCs/>
          <w:color w:val="auto"/>
          <w:sz w:val="24"/>
          <w:szCs w:val="24"/>
        </w:rPr>
        <w:t xml:space="preserve">5. </w:t>
      </w:r>
      <w:r w:rsidR="00A6582D" w:rsidRPr="006F40EC">
        <w:rPr>
          <w:rFonts w:ascii="Arial" w:hAnsi="Arial" w:cs="Arial"/>
          <w:b/>
          <w:bCs/>
          <w:color w:val="auto"/>
          <w:sz w:val="24"/>
          <w:szCs w:val="24"/>
        </w:rPr>
        <w:t>Ethical Considerations</w:t>
      </w:r>
      <w:bookmarkEnd w:id="18"/>
    </w:p>
    <w:p w14:paraId="0C4FB6AD" w14:textId="5549242C" w:rsidR="00A1409B" w:rsidRPr="00A1409B" w:rsidRDefault="00A1409B" w:rsidP="00A1409B">
      <w:pPr>
        <w:spacing w:after="0" w:line="360" w:lineRule="auto"/>
        <w:contextualSpacing/>
        <w:rPr>
          <w:rFonts w:ascii="Arial" w:hAnsi="Arial" w:cs="Arial"/>
          <w:sz w:val="22"/>
          <w:szCs w:val="22"/>
        </w:rPr>
      </w:pPr>
      <w:r w:rsidRPr="00A1409B">
        <w:rPr>
          <w:rFonts w:ascii="Arial" w:hAnsi="Arial" w:cs="Arial"/>
          <w:sz w:val="22"/>
          <w:szCs w:val="22"/>
        </w:rPr>
        <w:t>There are no ethical concerns raised in regards to consent and confidentiality of the research study participants since it will be secondary research that will utilize publicly available datasets (UKHLS and APMS). However, the ethical concerns will be related to the proper information processing, according to the General Data Protection Regulation (GDPR) and the ethics of university studies. The study will also integrate the moral values within the research, particularly in the analysis of sensitive information, whereby the findings of the study will be reported with consideration of the dignity of the study populations.</w:t>
      </w:r>
    </w:p>
    <w:p w14:paraId="605328BD" w14:textId="3F5072C5" w:rsidR="00A6582D" w:rsidRPr="00A1409B" w:rsidRDefault="00B85088" w:rsidP="006F40EC">
      <w:pPr>
        <w:pStyle w:val="Heading1"/>
        <w:rPr>
          <w:rFonts w:ascii="Arial" w:hAnsi="Arial" w:cs="Arial"/>
          <w:sz w:val="22"/>
          <w:szCs w:val="22"/>
        </w:rPr>
      </w:pPr>
      <w:bookmarkStart w:id="19" w:name="_Toc214635660"/>
      <w:r w:rsidRPr="006F40EC">
        <w:rPr>
          <w:rFonts w:ascii="Arial" w:hAnsi="Arial" w:cs="Arial"/>
          <w:b/>
          <w:bCs/>
          <w:color w:val="auto"/>
          <w:sz w:val="24"/>
          <w:szCs w:val="24"/>
        </w:rPr>
        <w:t xml:space="preserve">6. </w:t>
      </w:r>
      <w:r w:rsidR="00A6582D" w:rsidRPr="006F40EC">
        <w:rPr>
          <w:rFonts w:ascii="Arial" w:hAnsi="Arial" w:cs="Arial"/>
          <w:b/>
          <w:bCs/>
          <w:color w:val="auto"/>
          <w:sz w:val="24"/>
          <w:szCs w:val="24"/>
        </w:rPr>
        <w:t>Implications of Research</w:t>
      </w:r>
      <w:bookmarkEnd w:id="19"/>
    </w:p>
    <w:p w14:paraId="0495769F" w14:textId="27BE66B8" w:rsidR="00A1409B" w:rsidRDefault="00A1409B" w:rsidP="00A6582D">
      <w:pPr>
        <w:rPr>
          <w:rFonts w:ascii="Arial" w:hAnsi="Arial" w:cs="Arial"/>
          <w:sz w:val="22"/>
          <w:szCs w:val="22"/>
        </w:rPr>
      </w:pPr>
      <w:r w:rsidRPr="006D6EB2">
        <w:rPr>
          <w:rFonts w:ascii="Arial" w:hAnsi="Arial" w:cs="Arial"/>
          <w:sz w:val="22"/>
          <w:szCs w:val="22"/>
        </w:rPr>
        <w:t>The findings of the research will be of paramount concern to the policy and practice. The paper will consider the specific routes through which the low SES affects mental health and the interventions that can be implemented to improve the mental health of the impoverished groups of people. The results may be used by policymakers in establishing social and healthcare policies that would address the determinants of mental health disparity that encompass accessibility to mental health services, increasing income support, and addressing the problem of housing instability. In addition, the study will influence the health policies adopted by the populations to address the inequality in wealth that Favors the growth of mental diseases.</w:t>
      </w:r>
    </w:p>
    <w:p w14:paraId="5647D2FE" w14:textId="7DFD96F7" w:rsidR="00192FE3" w:rsidRPr="00192FE3" w:rsidRDefault="00192FE3" w:rsidP="00A6582D">
      <w:pPr>
        <w:rPr>
          <w:rFonts w:ascii="Arial" w:hAnsi="Arial" w:cs="Arial"/>
          <w:b/>
          <w:bCs/>
        </w:rPr>
      </w:pPr>
      <w:r w:rsidRPr="00192FE3">
        <w:rPr>
          <w:rFonts w:ascii="Arial" w:hAnsi="Arial" w:cs="Arial"/>
          <w:b/>
          <w:bCs/>
        </w:rPr>
        <w:t>Plan of Work and Time Schedule (Gantt Chart)</w:t>
      </w:r>
    </w:p>
    <w:tbl>
      <w:tblPr>
        <w:tblStyle w:val="TableGrid"/>
        <w:tblW w:w="0" w:type="auto"/>
        <w:tblLook w:val="04A0" w:firstRow="1" w:lastRow="0" w:firstColumn="1" w:lastColumn="0" w:noHBand="0" w:noVBand="1"/>
      </w:tblPr>
      <w:tblGrid>
        <w:gridCol w:w="865"/>
        <w:gridCol w:w="6686"/>
        <w:gridCol w:w="1207"/>
      </w:tblGrid>
      <w:tr w:rsidR="00192FE3" w:rsidRPr="00192FE3" w14:paraId="71EBF5F8" w14:textId="77777777" w:rsidTr="00192FE3">
        <w:tc>
          <w:tcPr>
            <w:tcW w:w="0" w:type="auto"/>
            <w:hideMark/>
          </w:tcPr>
          <w:p w14:paraId="1C763F21" w14:textId="77777777" w:rsidR="00192FE3" w:rsidRPr="00192FE3" w:rsidRDefault="00192FE3" w:rsidP="00AB2443">
            <w:pPr>
              <w:spacing w:line="360" w:lineRule="auto"/>
              <w:contextualSpacing/>
              <w:rPr>
                <w:rFonts w:ascii="Arial" w:hAnsi="Arial" w:cs="Arial"/>
                <w:b/>
                <w:bCs/>
                <w:sz w:val="22"/>
                <w:szCs w:val="22"/>
              </w:rPr>
            </w:pPr>
            <w:r w:rsidRPr="00192FE3">
              <w:rPr>
                <w:rFonts w:ascii="Arial" w:hAnsi="Arial" w:cs="Arial"/>
                <w:b/>
                <w:bCs/>
                <w:sz w:val="22"/>
                <w:szCs w:val="22"/>
              </w:rPr>
              <w:t>Phase</w:t>
            </w:r>
          </w:p>
        </w:tc>
        <w:tc>
          <w:tcPr>
            <w:tcW w:w="0" w:type="auto"/>
            <w:hideMark/>
          </w:tcPr>
          <w:p w14:paraId="7F609B31" w14:textId="77777777" w:rsidR="00192FE3" w:rsidRPr="00192FE3" w:rsidRDefault="00192FE3" w:rsidP="00AB2443">
            <w:pPr>
              <w:spacing w:line="360" w:lineRule="auto"/>
              <w:contextualSpacing/>
              <w:rPr>
                <w:rFonts w:ascii="Arial" w:hAnsi="Arial" w:cs="Arial"/>
                <w:b/>
                <w:bCs/>
                <w:sz w:val="22"/>
                <w:szCs w:val="22"/>
              </w:rPr>
            </w:pPr>
            <w:r w:rsidRPr="00192FE3">
              <w:rPr>
                <w:rFonts w:ascii="Arial" w:hAnsi="Arial" w:cs="Arial"/>
                <w:b/>
                <w:bCs/>
                <w:sz w:val="22"/>
                <w:szCs w:val="22"/>
              </w:rPr>
              <w:t>Task</w:t>
            </w:r>
          </w:p>
        </w:tc>
        <w:tc>
          <w:tcPr>
            <w:tcW w:w="0" w:type="auto"/>
            <w:hideMark/>
          </w:tcPr>
          <w:p w14:paraId="382EAE92" w14:textId="77777777" w:rsidR="00192FE3" w:rsidRPr="00192FE3" w:rsidRDefault="00192FE3" w:rsidP="00AB2443">
            <w:pPr>
              <w:spacing w:line="360" w:lineRule="auto"/>
              <w:contextualSpacing/>
              <w:rPr>
                <w:rFonts w:ascii="Arial" w:hAnsi="Arial" w:cs="Arial"/>
                <w:b/>
                <w:bCs/>
                <w:sz w:val="22"/>
                <w:szCs w:val="22"/>
              </w:rPr>
            </w:pPr>
            <w:r w:rsidRPr="00192FE3">
              <w:rPr>
                <w:rFonts w:ascii="Arial" w:hAnsi="Arial" w:cs="Arial"/>
                <w:b/>
                <w:bCs/>
                <w:sz w:val="22"/>
                <w:szCs w:val="22"/>
              </w:rPr>
              <w:t>Duration</w:t>
            </w:r>
          </w:p>
        </w:tc>
      </w:tr>
      <w:tr w:rsidR="00192FE3" w:rsidRPr="00192FE3" w14:paraId="53C48643" w14:textId="77777777" w:rsidTr="00192FE3">
        <w:tc>
          <w:tcPr>
            <w:tcW w:w="0" w:type="auto"/>
            <w:hideMark/>
          </w:tcPr>
          <w:p w14:paraId="0448309F"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1</w:t>
            </w:r>
          </w:p>
        </w:tc>
        <w:tc>
          <w:tcPr>
            <w:tcW w:w="0" w:type="auto"/>
            <w:hideMark/>
          </w:tcPr>
          <w:p w14:paraId="607DEB3F"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Literature review and conceptual framework development</w:t>
            </w:r>
          </w:p>
        </w:tc>
        <w:tc>
          <w:tcPr>
            <w:tcW w:w="0" w:type="auto"/>
            <w:hideMark/>
          </w:tcPr>
          <w:p w14:paraId="59B6C586"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Month 1-2</w:t>
            </w:r>
          </w:p>
        </w:tc>
      </w:tr>
      <w:tr w:rsidR="00192FE3" w:rsidRPr="00192FE3" w14:paraId="12BAA47E" w14:textId="77777777" w:rsidTr="00192FE3">
        <w:tc>
          <w:tcPr>
            <w:tcW w:w="0" w:type="auto"/>
            <w:hideMark/>
          </w:tcPr>
          <w:p w14:paraId="355F975A"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2</w:t>
            </w:r>
          </w:p>
        </w:tc>
        <w:tc>
          <w:tcPr>
            <w:tcW w:w="0" w:type="auto"/>
            <w:hideMark/>
          </w:tcPr>
          <w:p w14:paraId="2F3E1776"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Data collection and cleaning (obtaining datasets, data preparation)</w:t>
            </w:r>
          </w:p>
        </w:tc>
        <w:tc>
          <w:tcPr>
            <w:tcW w:w="0" w:type="auto"/>
            <w:hideMark/>
          </w:tcPr>
          <w:p w14:paraId="7C16D372"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Month 2-3</w:t>
            </w:r>
          </w:p>
        </w:tc>
      </w:tr>
      <w:tr w:rsidR="00192FE3" w:rsidRPr="00192FE3" w14:paraId="6C694913" w14:textId="77777777" w:rsidTr="00192FE3">
        <w:tc>
          <w:tcPr>
            <w:tcW w:w="0" w:type="auto"/>
            <w:hideMark/>
          </w:tcPr>
          <w:p w14:paraId="1D4534CA"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3</w:t>
            </w:r>
          </w:p>
        </w:tc>
        <w:tc>
          <w:tcPr>
            <w:tcW w:w="0" w:type="auto"/>
            <w:hideMark/>
          </w:tcPr>
          <w:p w14:paraId="0306FA02"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Descriptive analysis and preliminary findings</w:t>
            </w:r>
          </w:p>
        </w:tc>
        <w:tc>
          <w:tcPr>
            <w:tcW w:w="0" w:type="auto"/>
            <w:hideMark/>
          </w:tcPr>
          <w:p w14:paraId="3DB1E349"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Month 3-4</w:t>
            </w:r>
          </w:p>
        </w:tc>
      </w:tr>
      <w:tr w:rsidR="00192FE3" w:rsidRPr="00192FE3" w14:paraId="14498411" w14:textId="77777777" w:rsidTr="00192FE3">
        <w:tc>
          <w:tcPr>
            <w:tcW w:w="0" w:type="auto"/>
            <w:hideMark/>
          </w:tcPr>
          <w:p w14:paraId="1E2561C7"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4</w:t>
            </w:r>
          </w:p>
        </w:tc>
        <w:tc>
          <w:tcPr>
            <w:tcW w:w="0" w:type="auto"/>
            <w:hideMark/>
          </w:tcPr>
          <w:p w14:paraId="1B24DD25"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Regression and mediation analysis</w:t>
            </w:r>
          </w:p>
        </w:tc>
        <w:tc>
          <w:tcPr>
            <w:tcW w:w="0" w:type="auto"/>
            <w:hideMark/>
          </w:tcPr>
          <w:p w14:paraId="7044A3B7"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Month 4-5</w:t>
            </w:r>
          </w:p>
        </w:tc>
      </w:tr>
      <w:tr w:rsidR="00192FE3" w:rsidRPr="00192FE3" w14:paraId="1CD7A40F" w14:textId="77777777" w:rsidTr="00192FE3">
        <w:tc>
          <w:tcPr>
            <w:tcW w:w="0" w:type="auto"/>
            <w:hideMark/>
          </w:tcPr>
          <w:p w14:paraId="635C38E5"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5</w:t>
            </w:r>
          </w:p>
        </w:tc>
        <w:tc>
          <w:tcPr>
            <w:tcW w:w="0" w:type="auto"/>
            <w:hideMark/>
          </w:tcPr>
          <w:p w14:paraId="63FF9649"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Report writing and revision</w:t>
            </w:r>
          </w:p>
        </w:tc>
        <w:tc>
          <w:tcPr>
            <w:tcW w:w="0" w:type="auto"/>
            <w:hideMark/>
          </w:tcPr>
          <w:p w14:paraId="5F355A57"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Month 5-6</w:t>
            </w:r>
          </w:p>
        </w:tc>
      </w:tr>
      <w:tr w:rsidR="00192FE3" w:rsidRPr="00192FE3" w14:paraId="0D3A3BBA" w14:textId="77777777" w:rsidTr="00192FE3">
        <w:tc>
          <w:tcPr>
            <w:tcW w:w="0" w:type="auto"/>
            <w:hideMark/>
          </w:tcPr>
          <w:p w14:paraId="17BD8EDF"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6</w:t>
            </w:r>
          </w:p>
        </w:tc>
        <w:tc>
          <w:tcPr>
            <w:tcW w:w="0" w:type="auto"/>
            <w:hideMark/>
          </w:tcPr>
          <w:p w14:paraId="5E1EB60F"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Final review and submission</w:t>
            </w:r>
          </w:p>
        </w:tc>
        <w:tc>
          <w:tcPr>
            <w:tcW w:w="0" w:type="auto"/>
            <w:hideMark/>
          </w:tcPr>
          <w:p w14:paraId="5B3B4E5D" w14:textId="77777777" w:rsidR="00192FE3" w:rsidRPr="00192FE3" w:rsidRDefault="00192FE3" w:rsidP="00AB2443">
            <w:pPr>
              <w:spacing w:line="360" w:lineRule="auto"/>
              <w:contextualSpacing/>
              <w:rPr>
                <w:rFonts w:ascii="Arial" w:hAnsi="Arial" w:cs="Arial"/>
                <w:sz w:val="22"/>
                <w:szCs w:val="22"/>
              </w:rPr>
            </w:pPr>
            <w:r w:rsidRPr="00192FE3">
              <w:rPr>
                <w:rFonts w:ascii="Arial" w:hAnsi="Arial" w:cs="Arial"/>
                <w:sz w:val="22"/>
                <w:szCs w:val="22"/>
              </w:rPr>
              <w:t>Month 6</w:t>
            </w:r>
          </w:p>
        </w:tc>
      </w:tr>
    </w:tbl>
    <w:p w14:paraId="29976401" w14:textId="77777777" w:rsidR="00E53704" w:rsidRDefault="00E53704" w:rsidP="00514DDE">
      <w:pPr>
        <w:rPr>
          <w:rFonts w:ascii="Arial" w:hAnsi="Arial" w:cs="Arial"/>
          <w:b/>
          <w:bCs/>
        </w:rPr>
      </w:pPr>
    </w:p>
    <w:p w14:paraId="619CA44F" w14:textId="77777777" w:rsidR="00E53704" w:rsidRDefault="00E53704" w:rsidP="00514DDE">
      <w:pPr>
        <w:rPr>
          <w:rFonts w:ascii="Arial" w:hAnsi="Arial" w:cs="Arial"/>
          <w:b/>
          <w:bCs/>
        </w:rPr>
      </w:pPr>
    </w:p>
    <w:p w14:paraId="479416E4" w14:textId="77777777" w:rsidR="00E53704" w:rsidRDefault="00E53704" w:rsidP="00514DDE">
      <w:pPr>
        <w:rPr>
          <w:rFonts w:ascii="Arial" w:hAnsi="Arial" w:cs="Arial"/>
          <w:b/>
          <w:bCs/>
        </w:rPr>
      </w:pPr>
    </w:p>
    <w:p w14:paraId="6997F1CC" w14:textId="77777777" w:rsidR="00E53704" w:rsidRDefault="00E53704" w:rsidP="00514DDE">
      <w:pPr>
        <w:rPr>
          <w:rFonts w:ascii="Arial" w:hAnsi="Arial" w:cs="Arial"/>
          <w:b/>
          <w:bCs/>
        </w:rPr>
      </w:pPr>
    </w:p>
    <w:p w14:paraId="733CC177" w14:textId="77777777" w:rsidR="00E53704" w:rsidRDefault="00E53704" w:rsidP="00514DDE">
      <w:pPr>
        <w:rPr>
          <w:rFonts w:ascii="Arial" w:hAnsi="Arial" w:cs="Arial"/>
          <w:b/>
          <w:bCs/>
        </w:rPr>
      </w:pPr>
    </w:p>
    <w:p w14:paraId="087F1E9E" w14:textId="584F3F50" w:rsidR="00514DDE" w:rsidRPr="006F40EC" w:rsidRDefault="00E53704" w:rsidP="006F40EC">
      <w:pPr>
        <w:pStyle w:val="Heading1"/>
        <w:rPr>
          <w:rFonts w:ascii="Arial" w:hAnsi="Arial" w:cs="Arial"/>
          <w:b/>
          <w:bCs/>
          <w:color w:val="auto"/>
          <w:sz w:val="24"/>
          <w:szCs w:val="24"/>
        </w:rPr>
      </w:pPr>
      <w:bookmarkStart w:id="20" w:name="_Toc214635661"/>
      <w:r w:rsidRPr="006F40EC">
        <w:rPr>
          <w:rFonts w:ascii="Arial" w:hAnsi="Arial" w:cs="Arial"/>
          <w:b/>
          <w:bCs/>
          <w:color w:val="auto"/>
          <w:sz w:val="24"/>
          <w:szCs w:val="24"/>
        </w:rPr>
        <w:lastRenderedPageBreak/>
        <w:t>Reference list</w:t>
      </w:r>
      <w:bookmarkEnd w:id="20"/>
    </w:p>
    <w:p w14:paraId="0E9184ED"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074FE5">
        <w:rPr>
          <w:rFonts w:ascii="Arial" w:hAnsi="Arial" w:cs="Arial"/>
          <w:color w:val="000000"/>
          <w:sz w:val="22"/>
          <w:szCs w:val="22"/>
        </w:rPr>
        <w:t>‌</w:t>
      </w:r>
      <w:r w:rsidRPr="007F7772">
        <w:rPr>
          <w:rFonts w:ascii="Arial" w:hAnsi="Arial" w:cs="Arial"/>
          <w:color w:val="000000"/>
          <w:sz w:val="22"/>
          <w:szCs w:val="22"/>
        </w:rPr>
        <w:t xml:space="preserve"> Dougall, I, Milica Vasiljevic, Maja Kutlaca &amp; Weick, M 2023, ‘Socioeconomic inequalities in mental health and wellbeing among UK students during the COVID-19 pandemic: Clarifying underlying mechanisms’, </w:t>
      </w:r>
      <w:r w:rsidRPr="007F7772">
        <w:rPr>
          <w:rFonts w:ascii="Arial" w:hAnsi="Arial" w:cs="Arial"/>
          <w:i/>
          <w:iCs/>
          <w:color w:val="000000"/>
          <w:sz w:val="22"/>
          <w:szCs w:val="22"/>
        </w:rPr>
        <w:t>PLoS ONE</w:t>
      </w:r>
      <w:r w:rsidRPr="007F7772">
        <w:rPr>
          <w:rFonts w:ascii="Arial" w:hAnsi="Arial" w:cs="Arial"/>
          <w:color w:val="000000"/>
          <w:sz w:val="22"/>
          <w:szCs w:val="22"/>
        </w:rPr>
        <w:t xml:space="preserve">, vol. 18, Public Library of Science, no. 11, pp. e0292842–e0292842, viewed 21 November 2025, </w:t>
      </w:r>
      <w:hyperlink r:id="rId9" w:history="1">
        <w:r w:rsidRPr="007F7772">
          <w:rPr>
            <w:rStyle w:val="Hyperlink"/>
            <w:rFonts w:ascii="Arial" w:hAnsi="Arial" w:cs="Arial"/>
            <w:sz w:val="22"/>
            <w:szCs w:val="22"/>
          </w:rPr>
          <w:t>https://journals.plos.org/plosone/article?id=10.1371%2Fjournal.pone.0292842</w:t>
        </w:r>
      </w:hyperlink>
      <w:r w:rsidRPr="007F7772">
        <w:rPr>
          <w:rFonts w:ascii="Arial" w:hAnsi="Arial" w:cs="Arial"/>
          <w:color w:val="000000"/>
          <w:sz w:val="22"/>
          <w:szCs w:val="22"/>
        </w:rPr>
        <w:t>.</w:t>
      </w:r>
    </w:p>
    <w:p w14:paraId="7FA5202E"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074FE5">
        <w:rPr>
          <w:rFonts w:ascii="Arial" w:hAnsi="Arial" w:cs="Arial"/>
          <w:color w:val="000000"/>
          <w:sz w:val="22"/>
          <w:szCs w:val="22"/>
        </w:rPr>
        <w:t>‌</w:t>
      </w:r>
      <w:r w:rsidRPr="007F7772">
        <w:rPr>
          <w:rFonts w:ascii="Arial" w:hAnsi="Arial" w:cs="Arial"/>
          <w:color w:val="000000"/>
          <w:sz w:val="22"/>
          <w:szCs w:val="22"/>
        </w:rPr>
        <w:t xml:space="preserve"> Hazell, M, Thornton, E, Haghparast-Bidgoli, H &amp; Praveetha Patalay 2022, ‘Socio-economic inequalities in adolescent mental health in the UK: Multiple socio-economic indicators and reporter effects’, </w:t>
      </w:r>
      <w:r w:rsidRPr="007F7772">
        <w:rPr>
          <w:rFonts w:ascii="Arial" w:hAnsi="Arial" w:cs="Arial"/>
          <w:i/>
          <w:iCs/>
          <w:color w:val="000000"/>
          <w:sz w:val="22"/>
          <w:szCs w:val="22"/>
        </w:rPr>
        <w:t>SSM - Mental Health</w:t>
      </w:r>
      <w:r w:rsidRPr="007F7772">
        <w:rPr>
          <w:rFonts w:ascii="Arial" w:hAnsi="Arial" w:cs="Arial"/>
          <w:color w:val="000000"/>
          <w:sz w:val="22"/>
          <w:szCs w:val="22"/>
        </w:rPr>
        <w:t xml:space="preserve">, vol. 2, Elsevier BV, pp. 100176–100176, viewed 21 November 2025, </w:t>
      </w:r>
      <w:hyperlink r:id="rId10" w:history="1">
        <w:r w:rsidRPr="007F7772">
          <w:rPr>
            <w:rStyle w:val="Hyperlink"/>
            <w:rFonts w:ascii="Arial" w:hAnsi="Arial" w:cs="Arial"/>
            <w:sz w:val="22"/>
            <w:szCs w:val="22"/>
          </w:rPr>
          <w:t>https://www.sciencedirect.com/science/article/pii/S2666560322001165</w:t>
        </w:r>
      </w:hyperlink>
      <w:r w:rsidRPr="007F7772">
        <w:rPr>
          <w:rFonts w:ascii="Arial" w:hAnsi="Arial" w:cs="Arial"/>
          <w:color w:val="000000"/>
          <w:sz w:val="22"/>
          <w:szCs w:val="22"/>
        </w:rPr>
        <w:t>.</w:t>
      </w:r>
    </w:p>
    <w:p w14:paraId="7CD08BBA"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074FE5">
        <w:rPr>
          <w:rFonts w:ascii="Arial" w:hAnsi="Arial" w:cs="Arial"/>
          <w:color w:val="000000"/>
          <w:sz w:val="22"/>
          <w:szCs w:val="22"/>
        </w:rPr>
        <w:t>‌</w:t>
      </w:r>
      <w:r w:rsidRPr="007F7772">
        <w:rPr>
          <w:rFonts w:ascii="Arial" w:hAnsi="Arial" w:cs="Arial"/>
          <w:color w:val="000000"/>
          <w:sz w:val="22"/>
          <w:szCs w:val="22"/>
        </w:rPr>
        <w:t xml:space="preserve"> Salem, M &amp; Robenson, J 2025, ‘The Impact of Socioeconomic Factors on Mental Health: A Conceptual Framework’, </w:t>
      </w:r>
      <w:r w:rsidRPr="007F7772">
        <w:rPr>
          <w:rFonts w:ascii="Arial" w:hAnsi="Arial" w:cs="Arial"/>
          <w:i/>
          <w:iCs/>
          <w:color w:val="000000"/>
          <w:sz w:val="22"/>
          <w:szCs w:val="22"/>
        </w:rPr>
        <w:t>Cureus</w:t>
      </w:r>
      <w:r w:rsidRPr="007F7772">
        <w:rPr>
          <w:rFonts w:ascii="Arial" w:hAnsi="Arial" w:cs="Arial"/>
          <w:color w:val="000000"/>
          <w:sz w:val="22"/>
          <w:szCs w:val="22"/>
        </w:rPr>
        <w:t xml:space="preserve">, Springer Science and Business Media LLC, viewed 21 November 2025, </w:t>
      </w:r>
      <w:hyperlink r:id="rId11" w:history="1">
        <w:r w:rsidRPr="007F7772">
          <w:rPr>
            <w:rStyle w:val="Hyperlink"/>
            <w:rFonts w:ascii="Arial" w:hAnsi="Arial" w:cs="Arial"/>
            <w:sz w:val="22"/>
            <w:szCs w:val="22"/>
          </w:rPr>
          <w:t>https://www.cureus.com/articles/280196-the-impact-of-socioeconomic-factors-on-mental-health-a-conceptual-framework</w:t>
        </w:r>
      </w:hyperlink>
      <w:r w:rsidRPr="007F7772">
        <w:rPr>
          <w:rFonts w:ascii="Arial" w:hAnsi="Arial" w:cs="Arial"/>
          <w:color w:val="000000"/>
          <w:sz w:val="22"/>
          <w:szCs w:val="22"/>
        </w:rPr>
        <w:t>.</w:t>
      </w:r>
    </w:p>
    <w:p w14:paraId="678D6B0F"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7F7772">
        <w:rPr>
          <w:rFonts w:ascii="Arial" w:hAnsi="Arial" w:cs="Arial"/>
          <w:color w:val="000000"/>
          <w:sz w:val="22"/>
          <w:szCs w:val="22"/>
        </w:rPr>
        <w:t>‌ Thomson, RM, Kopasker, D, Leyland, A, Pearce, A &amp; Katikireddi, SV 2022, ‘Effects of poverty on mental health in the UK working-age population: causal analyses of the UK Household Longitudinal Study’, </w:t>
      </w:r>
      <w:r w:rsidRPr="007F7772">
        <w:rPr>
          <w:rFonts w:ascii="Arial" w:hAnsi="Arial" w:cs="Arial"/>
          <w:i/>
          <w:iCs/>
          <w:color w:val="000000"/>
          <w:sz w:val="22"/>
          <w:szCs w:val="22"/>
        </w:rPr>
        <w:t>International Journal of Epidemiology</w:t>
      </w:r>
      <w:r w:rsidRPr="007F7772">
        <w:rPr>
          <w:rFonts w:ascii="Arial" w:hAnsi="Arial" w:cs="Arial"/>
          <w:color w:val="000000"/>
          <w:sz w:val="22"/>
          <w:szCs w:val="22"/>
        </w:rPr>
        <w:t xml:space="preserve">, vol. 52, Oxford University Press (OUP), no. 2, pp. 512–522, viewed 21 November 2025, </w:t>
      </w:r>
      <w:hyperlink r:id="rId12" w:history="1">
        <w:r w:rsidRPr="007F7772">
          <w:rPr>
            <w:rStyle w:val="Hyperlink"/>
            <w:rFonts w:ascii="Arial" w:hAnsi="Arial" w:cs="Arial"/>
            <w:sz w:val="22"/>
            <w:szCs w:val="22"/>
          </w:rPr>
          <w:t>https://academic.oup.com/ije/article/52/2/512/6883973</w:t>
        </w:r>
      </w:hyperlink>
      <w:r w:rsidRPr="007F7772">
        <w:rPr>
          <w:rFonts w:ascii="Arial" w:hAnsi="Arial" w:cs="Arial"/>
          <w:color w:val="000000"/>
          <w:sz w:val="22"/>
          <w:szCs w:val="22"/>
        </w:rPr>
        <w:t>.</w:t>
      </w:r>
    </w:p>
    <w:p w14:paraId="37510E78"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American Psychological Association (2025) ‘Socioeconomic Status’, </w:t>
      </w:r>
      <w:r w:rsidRPr="007F7772">
        <w:rPr>
          <w:rFonts w:ascii="Arial" w:hAnsi="Arial" w:cs="Arial"/>
          <w:i/>
          <w:iCs/>
          <w:sz w:val="22"/>
          <w:szCs w:val="22"/>
          <w:lang w:val="en-US"/>
        </w:rPr>
        <w:t>American Psychological Association</w:t>
      </w:r>
      <w:r w:rsidRPr="007F7772">
        <w:rPr>
          <w:rFonts w:ascii="Arial" w:hAnsi="Arial" w:cs="Arial"/>
          <w:sz w:val="22"/>
          <w:szCs w:val="22"/>
          <w:lang w:val="en-US"/>
        </w:rPr>
        <w:t xml:space="preserve">. Available at: </w:t>
      </w:r>
      <w:hyperlink r:id="rId13" w:history="1">
        <w:r w:rsidRPr="007F7772">
          <w:rPr>
            <w:rStyle w:val="Hyperlink"/>
            <w:rFonts w:ascii="Arial" w:hAnsi="Arial" w:cs="Arial"/>
            <w:sz w:val="22"/>
            <w:szCs w:val="22"/>
            <w:lang w:val="en-US"/>
          </w:rPr>
          <w:t>https://www.apa.org/topics/socioeconomic-status</w:t>
        </w:r>
      </w:hyperlink>
      <w:r w:rsidRPr="007F7772">
        <w:rPr>
          <w:rFonts w:ascii="Arial" w:hAnsi="Arial" w:cs="Arial"/>
          <w:sz w:val="22"/>
          <w:szCs w:val="22"/>
          <w:lang w:val="en-US"/>
        </w:rPr>
        <w:t xml:space="preserve">. </w:t>
      </w:r>
    </w:p>
    <w:p w14:paraId="3BA4DA46"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7F7772">
        <w:rPr>
          <w:rFonts w:ascii="Arial" w:hAnsi="Arial" w:cs="Arial"/>
          <w:color w:val="000000"/>
          <w:sz w:val="22"/>
          <w:szCs w:val="22"/>
        </w:rPr>
        <w:t>Boardman, J, Dogra, N &amp; Hindley, P 2015, ‘Mental health and poverty in the UK – time for change?’, </w:t>
      </w:r>
      <w:r w:rsidRPr="007F7772">
        <w:rPr>
          <w:rFonts w:ascii="Arial" w:hAnsi="Arial" w:cs="Arial"/>
          <w:i/>
          <w:iCs/>
          <w:color w:val="000000"/>
          <w:sz w:val="22"/>
          <w:szCs w:val="22"/>
        </w:rPr>
        <w:t>BJPsych. International</w:t>
      </w:r>
      <w:r w:rsidRPr="007F7772">
        <w:rPr>
          <w:rFonts w:ascii="Arial" w:hAnsi="Arial" w:cs="Arial"/>
          <w:color w:val="000000"/>
          <w:sz w:val="22"/>
          <w:szCs w:val="22"/>
        </w:rPr>
        <w:t xml:space="preserve">, vol. 12, Royal College of Psychiatrists, no. 2, pp. 27–28, viewed 21 November 2025, </w:t>
      </w:r>
      <w:hyperlink r:id="rId14" w:history="1">
        <w:r w:rsidRPr="007F7772">
          <w:rPr>
            <w:rStyle w:val="Hyperlink"/>
            <w:rFonts w:ascii="Arial" w:hAnsi="Arial" w:cs="Arial"/>
            <w:sz w:val="22"/>
            <w:szCs w:val="22"/>
          </w:rPr>
          <w:t>https://pmc.ncbi.nlm.nih.gov/articles/PMC5618908/</w:t>
        </w:r>
      </w:hyperlink>
      <w:r w:rsidRPr="007F7772">
        <w:rPr>
          <w:rFonts w:ascii="Arial" w:hAnsi="Arial" w:cs="Arial"/>
          <w:color w:val="000000"/>
          <w:sz w:val="22"/>
          <w:szCs w:val="22"/>
        </w:rPr>
        <w:t>.</w:t>
      </w:r>
    </w:p>
    <w:p w14:paraId="3E56909D"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7F7772">
        <w:rPr>
          <w:rFonts w:ascii="Arial" w:hAnsi="Arial" w:cs="Arial"/>
          <w:color w:val="000000"/>
          <w:sz w:val="22"/>
          <w:szCs w:val="22"/>
        </w:rPr>
        <w:t>Boardman, J, Dogra, N &amp; Hindley, P 2015, ‘Mental health and poverty in the UK – time for change?’, </w:t>
      </w:r>
      <w:r w:rsidRPr="007F7772">
        <w:rPr>
          <w:rFonts w:ascii="Arial" w:hAnsi="Arial" w:cs="Arial"/>
          <w:i/>
          <w:iCs/>
          <w:color w:val="000000"/>
          <w:sz w:val="22"/>
          <w:szCs w:val="22"/>
        </w:rPr>
        <w:t>BJPsych International</w:t>
      </w:r>
      <w:r w:rsidRPr="007F7772">
        <w:rPr>
          <w:rFonts w:ascii="Arial" w:hAnsi="Arial" w:cs="Arial"/>
          <w:color w:val="000000"/>
          <w:sz w:val="22"/>
          <w:szCs w:val="22"/>
        </w:rPr>
        <w:t xml:space="preserve">, vol. 12, Cambridge University Press, no. 2, pp. 27–28, viewed 21 November 2025, </w:t>
      </w:r>
      <w:hyperlink r:id="rId15" w:history="1">
        <w:r w:rsidRPr="007F7772">
          <w:rPr>
            <w:rStyle w:val="Hyperlink"/>
            <w:rFonts w:ascii="Arial" w:hAnsi="Arial" w:cs="Arial"/>
            <w:sz w:val="22"/>
            <w:szCs w:val="22"/>
          </w:rPr>
          <w:t>https://pmc.ncbi.nlm.nih.gov/articles/PMC5618908/</w:t>
        </w:r>
      </w:hyperlink>
      <w:r w:rsidRPr="007F7772">
        <w:rPr>
          <w:rFonts w:ascii="Arial" w:hAnsi="Arial" w:cs="Arial"/>
          <w:color w:val="000000"/>
          <w:sz w:val="22"/>
          <w:szCs w:val="22"/>
        </w:rPr>
        <w:t>.</w:t>
      </w:r>
    </w:p>
    <w:p w14:paraId="19F6A111"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Boardman, J., Dogra, N. and Hindley, P. (2015) ‘Mental health and poverty in the UK - time for change?’, </w:t>
      </w:r>
      <w:r w:rsidRPr="007F7772">
        <w:rPr>
          <w:rFonts w:ascii="Arial" w:hAnsi="Arial" w:cs="Arial"/>
          <w:i/>
          <w:iCs/>
          <w:sz w:val="22"/>
          <w:szCs w:val="22"/>
          <w:lang w:val="en-US"/>
        </w:rPr>
        <w:t>BJPsych international</w:t>
      </w:r>
      <w:r w:rsidRPr="007F7772">
        <w:rPr>
          <w:rFonts w:ascii="Arial" w:hAnsi="Arial" w:cs="Arial"/>
          <w:sz w:val="22"/>
          <w:szCs w:val="22"/>
          <w:lang w:val="en-US"/>
        </w:rPr>
        <w:t xml:space="preserve">, 12(2), pp. 27–28. Available at: </w:t>
      </w:r>
      <w:hyperlink r:id="rId16" w:history="1">
        <w:r w:rsidRPr="007F7772">
          <w:rPr>
            <w:rStyle w:val="Hyperlink"/>
            <w:rFonts w:ascii="Arial" w:hAnsi="Arial" w:cs="Arial"/>
            <w:sz w:val="22"/>
            <w:szCs w:val="22"/>
            <w:lang w:val="en-US"/>
          </w:rPr>
          <w:t>https://doi.org/10.1192/s2056474000000210</w:t>
        </w:r>
      </w:hyperlink>
      <w:r w:rsidRPr="007F7772">
        <w:rPr>
          <w:rFonts w:ascii="Arial" w:hAnsi="Arial" w:cs="Arial"/>
          <w:sz w:val="22"/>
          <w:szCs w:val="22"/>
          <w:lang w:val="en-US"/>
        </w:rPr>
        <w:t xml:space="preserve">. </w:t>
      </w:r>
    </w:p>
    <w:p w14:paraId="258DCE56"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573E71">
        <w:rPr>
          <w:rFonts w:ascii="Arial" w:hAnsi="Arial" w:cs="Arial"/>
          <w:color w:val="000000"/>
          <w:sz w:val="22"/>
          <w:szCs w:val="22"/>
        </w:rPr>
        <w:t>Cummins, I 2018, ‘The Impact of Austerity on Mental Health Service Provision: A UK Perspective’, </w:t>
      </w:r>
      <w:r w:rsidRPr="00573E71">
        <w:rPr>
          <w:rFonts w:ascii="Arial" w:hAnsi="Arial" w:cs="Arial"/>
          <w:i/>
          <w:iCs/>
          <w:color w:val="000000"/>
          <w:sz w:val="22"/>
          <w:szCs w:val="22"/>
        </w:rPr>
        <w:t>International Journal of Environmental Research and Public Health</w:t>
      </w:r>
      <w:r w:rsidRPr="00573E71">
        <w:rPr>
          <w:rFonts w:ascii="Arial" w:hAnsi="Arial" w:cs="Arial"/>
          <w:color w:val="000000"/>
          <w:sz w:val="22"/>
          <w:szCs w:val="22"/>
        </w:rPr>
        <w:t xml:space="preserve">, vol. 15, MDPI AG, no. 6, p. 1145, viewed 21 November 2025, </w:t>
      </w:r>
      <w:hyperlink r:id="rId17" w:history="1">
        <w:r w:rsidRPr="00573E71">
          <w:rPr>
            <w:rStyle w:val="Hyperlink"/>
            <w:rFonts w:ascii="Arial" w:hAnsi="Arial" w:cs="Arial"/>
            <w:sz w:val="22"/>
            <w:szCs w:val="22"/>
          </w:rPr>
          <w:t>https://www.mdpi.com/1660-4601/15/6/1145</w:t>
        </w:r>
      </w:hyperlink>
      <w:r w:rsidRPr="00573E71">
        <w:rPr>
          <w:rFonts w:ascii="Arial" w:hAnsi="Arial" w:cs="Arial"/>
          <w:color w:val="000000"/>
          <w:sz w:val="22"/>
          <w:szCs w:val="22"/>
        </w:rPr>
        <w:t>.</w:t>
      </w:r>
    </w:p>
    <w:p w14:paraId="4C3185D2"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lastRenderedPageBreak/>
        <w:t xml:space="preserve">Davie, E. (2022) </w:t>
      </w:r>
      <w:r w:rsidRPr="007F7772">
        <w:rPr>
          <w:rFonts w:ascii="Arial" w:hAnsi="Arial" w:cs="Arial"/>
          <w:i/>
          <w:iCs/>
          <w:sz w:val="22"/>
          <w:szCs w:val="22"/>
          <w:lang w:val="en-US"/>
        </w:rPr>
        <w:t>Summary Poverty, economic inequality and mental health</w:t>
      </w:r>
      <w:r w:rsidRPr="007F7772">
        <w:rPr>
          <w:rFonts w:ascii="Arial" w:hAnsi="Arial" w:cs="Arial"/>
          <w:sz w:val="22"/>
          <w:szCs w:val="22"/>
          <w:lang w:val="en-US"/>
        </w:rPr>
        <w:t xml:space="preserve">. Available at: </w:t>
      </w:r>
      <w:hyperlink r:id="rId18" w:history="1">
        <w:r w:rsidRPr="007F7772">
          <w:rPr>
            <w:rStyle w:val="Hyperlink"/>
            <w:rFonts w:ascii="Arial" w:hAnsi="Arial" w:cs="Arial"/>
            <w:sz w:val="22"/>
            <w:szCs w:val="22"/>
            <w:lang w:val="en-US"/>
          </w:rPr>
          <w:t>https://www.centreformentalhealth.org.uk/wp-content/uploads/2022/07/CentreforMentalHealth_PovertyMH_Briefing.pdf</w:t>
        </w:r>
      </w:hyperlink>
      <w:r w:rsidRPr="007F7772">
        <w:rPr>
          <w:rFonts w:ascii="Arial" w:hAnsi="Arial" w:cs="Arial"/>
          <w:sz w:val="22"/>
          <w:szCs w:val="22"/>
          <w:lang w:val="en-US"/>
        </w:rPr>
        <w:t xml:space="preserve">. </w:t>
      </w:r>
    </w:p>
    <w:p w14:paraId="22E79532"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European Commission (2013) </w:t>
      </w:r>
      <w:r w:rsidRPr="007F7772">
        <w:rPr>
          <w:rFonts w:ascii="Arial" w:hAnsi="Arial" w:cs="Arial"/>
          <w:i/>
          <w:iCs/>
          <w:sz w:val="22"/>
          <w:szCs w:val="22"/>
          <w:lang w:val="en-US"/>
        </w:rPr>
        <w:t>EN EN COMMISSION STAFF WORKING DOCUMENT Report on health inequalities in the European Union</w:t>
      </w:r>
      <w:r w:rsidRPr="007F7772">
        <w:rPr>
          <w:rFonts w:ascii="Arial" w:hAnsi="Arial" w:cs="Arial"/>
          <w:sz w:val="22"/>
          <w:szCs w:val="22"/>
          <w:lang w:val="en-US"/>
        </w:rPr>
        <w:t xml:space="preserve">. Available at: </w:t>
      </w:r>
      <w:hyperlink r:id="rId19" w:history="1">
        <w:r w:rsidRPr="007F7772">
          <w:rPr>
            <w:rStyle w:val="Hyperlink"/>
            <w:rFonts w:ascii="Arial" w:hAnsi="Arial" w:cs="Arial"/>
            <w:sz w:val="22"/>
            <w:szCs w:val="22"/>
            <w:lang w:val="en-US"/>
          </w:rPr>
          <w:t>https://health.ec.europa.eu/system/files/2016-11/report_healthinequalities_swd_2013_328_en_0.pdf</w:t>
        </w:r>
      </w:hyperlink>
      <w:r w:rsidRPr="007F7772">
        <w:rPr>
          <w:rFonts w:ascii="Arial" w:hAnsi="Arial" w:cs="Arial"/>
          <w:sz w:val="22"/>
          <w:szCs w:val="22"/>
          <w:lang w:val="en-US"/>
        </w:rPr>
        <w:t xml:space="preserve">  (Accessed: 13 October 2025).</w:t>
      </w:r>
    </w:p>
    <w:p w14:paraId="295352B7"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Freepik (2020) </w:t>
      </w:r>
      <w:r w:rsidRPr="007F7772">
        <w:rPr>
          <w:rFonts w:ascii="Arial" w:hAnsi="Arial" w:cs="Arial"/>
          <w:i/>
          <w:iCs/>
          <w:sz w:val="22"/>
          <w:szCs w:val="22"/>
          <w:lang w:val="en-US"/>
        </w:rPr>
        <w:t>Mental health awareness concept | Free Vector</w:t>
      </w:r>
      <w:r w:rsidRPr="007F7772">
        <w:rPr>
          <w:rFonts w:ascii="Arial" w:hAnsi="Arial" w:cs="Arial"/>
          <w:sz w:val="22"/>
          <w:szCs w:val="22"/>
          <w:lang w:val="en-US"/>
        </w:rPr>
        <w:t xml:space="preserve">, </w:t>
      </w:r>
      <w:r w:rsidRPr="007F7772">
        <w:rPr>
          <w:rFonts w:ascii="Arial" w:hAnsi="Arial" w:cs="Arial"/>
          <w:i/>
          <w:iCs/>
          <w:sz w:val="22"/>
          <w:szCs w:val="22"/>
          <w:lang w:val="en-US"/>
        </w:rPr>
        <w:t>Freepik</w:t>
      </w:r>
      <w:r w:rsidRPr="007F7772">
        <w:rPr>
          <w:rFonts w:ascii="Arial" w:hAnsi="Arial" w:cs="Arial"/>
          <w:sz w:val="22"/>
          <w:szCs w:val="22"/>
          <w:lang w:val="en-US"/>
        </w:rPr>
        <w:t xml:space="preserve">. Available at: </w:t>
      </w:r>
      <w:hyperlink r:id="rId20" w:history="1">
        <w:r w:rsidRPr="007F7772">
          <w:rPr>
            <w:rStyle w:val="Hyperlink"/>
            <w:rFonts w:ascii="Arial" w:hAnsi="Arial" w:cs="Arial"/>
            <w:sz w:val="22"/>
            <w:szCs w:val="22"/>
            <w:lang w:val="en-US"/>
          </w:rPr>
          <w:t>https://www.freepik.com/free-vector/mental-health-awareness-concept_7775333.htm</w:t>
        </w:r>
      </w:hyperlink>
      <w:r w:rsidRPr="007F7772">
        <w:rPr>
          <w:rFonts w:ascii="Arial" w:hAnsi="Arial" w:cs="Arial"/>
          <w:sz w:val="22"/>
          <w:szCs w:val="22"/>
          <w:lang w:val="en-US"/>
        </w:rPr>
        <w:t xml:space="preserve">  (Accessed: 12 October 2025).</w:t>
      </w:r>
    </w:p>
    <w:p w14:paraId="7C990F1E"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GOV.UK (2025) </w:t>
      </w:r>
      <w:r w:rsidRPr="007F7772">
        <w:rPr>
          <w:rFonts w:ascii="Arial" w:hAnsi="Arial" w:cs="Arial"/>
          <w:i/>
          <w:iCs/>
          <w:sz w:val="22"/>
          <w:szCs w:val="22"/>
          <w:lang w:val="en-US"/>
        </w:rPr>
        <w:t>£50 million boost for groundbreaking mental health research</w:t>
      </w:r>
      <w:r w:rsidRPr="007F7772">
        <w:rPr>
          <w:rFonts w:ascii="Arial" w:hAnsi="Arial" w:cs="Arial"/>
          <w:sz w:val="22"/>
          <w:szCs w:val="22"/>
          <w:lang w:val="en-US"/>
        </w:rPr>
        <w:t xml:space="preserve">, </w:t>
      </w:r>
      <w:r w:rsidRPr="007F7772">
        <w:rPr>
          <w:rFonts w:ascii="Arial" w:hAnsi="Arial" w:cs="Arial"/>
          <w:i/>
          <w:iCs/>
          <w:sz w:val="22"/>
          <w:szCs w:val="22"/>
          <w:lang w:val="en-US"/>
        </w:rPr>
        <w:t>GOV.UK</w:t>
      </w:r>
      <w:r w:rsidRPr="007F7772">
        <w:rPr>
          <w:rFonts w:ascii="Arial" w:hAnsi="Arial" w:cs="Arial"/>
          <w:sz w:val="22"/>
          <w:szCs w:val="22"/>
          <w:lang w:val="en-US"/>
        </w:rPr>
        <w:t xml:space="preserve">. Available at: </w:t>
      </w:r>
      <w:hyperlink r:id="rId21" w:history="1">
        <w:r w:rsidRPr="007F7772">
          <w:rPr>
            <w:rStyle w:val="Hyperlink"/>
            <w:rFonts w:ascii="Arial" w:hAnsi="Arial" w:cs="Arial"/>
            <w:sz w:val="22"/>
            <w:szCs w:val="22"/>
            <w:lang w:val="en-US"/>
          </w:rPr>
          <w:t>https://www.gov.uk/government/news/50-million-boost-for-groundbreaking-mental-health-research</w:t>
        </w:r>
      </w:hyperlink>
      <w:r w:rsidRPr="007F7772">
        <w:rPr>
          <w:rFonts w:ascii="Arial" w:hAnsi="Arial" w:cs="Arial"/>
          <w:sz w:val="22"/>
          <w:szCs w:val="22"/>
          <w:lang w:val="en-US"/>
        </w:rPr>
        <w:t xml:space="preserve">  (Accessed: 13 October 2025).</w:t>
      </w:r>
    </w:p>
    <w:p w14:paraId="16E5ED88"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Hashmi, R., Alam, K. and Gow, J. (2024) ‘Socioeconomic mental health disparities and income mobility in Australia: A longitudinal factor decomposition analysis’, </w:t>
      </w:r>
      <w:r w:rsidRPr="007F7772">
        <w:rPr>
          <w:rFonts w:ascii="Arial" w:hAnsi="Arial" w:cs="Arial"/>
          <w:i/>
          <w:iCs/>
          <w:sz w:val="22"/>
          <w:szCs w:val="22"/>
          <w:lang w:val="en-US"/>
        </w:rPr>
        <w:t>Economic analysis and policy</w:t>
      </w:r>
      <w:r w:rsidRPr="007F7772">
        <w:rPr>
          <w:rFonts w:ascii="Arial" w:hAnsi="Arial" w:cs="Arial"/>
          <w:sz w:val="22"/>
          <w:szCs w:val="22"/>
          <w:lang w:val="en-US"/>
        </w:rPr>
        <w:t xml:space="preserve">, 82, pp. 290–302. Available at: </w:t>
      </w:r>
      <w:hyperlink r:id="rId22" w:history="1">
        <w:r w:rsidRPr="007F7772">
          <w:rPr>
            <w:rStyle w:val="Hyperlink"/>
            <w:rFonts w:ascii="Arial" w:hAnsi="Arial" w:cs="Arial"/>
            <w:sz w:val="22"/>
            <w:szCs w:val="22"/>
            <w:lang w:val="en-US"/>
          </w:rPr>
          <w:t>https://doi.org/10.1016/j.eap.2024.03.010</w:t>
        </w:r>
      </w:hyperlink>
      <w:r w:rsidRPr="007F7772">
        <w:rPr>
          <w:rFonts w:ascii="Arial" w:hAnsi="Arial" w:cs="Arial"/>
          <w:sz w:val="22"/>
          <w:szCs w:val="22"/>
          <w:lang w:val="en-US"/>
        </w:rPr>
        <w:t xml:space="preserve">. </w:t>
      </w:r>
    </w:p>
    <w:p w14:paraId="0DD64929"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Hudson, C.G. (2005) ‘Socioeconomic Status and Mental Illness: Tests of the Social Causation and Selection Hypotheses.’, </w:t>
      </w:r>
      <w:r w:rsidRPr="007F7772">
        <w:rPr>
          <w:rFonts w:ascii="Arial" w:hAnsi="Arial" w:cs="Arial"/>
          <w:i/>
          <w:iCs/>
          <w:sz w:val="22"/>
          <w:szCs w:val="22"/>
          <w:lang w:val="en-US"/>
        </w:rPr>
        <w:t>American Journal of Orthopsychiatry</w:t>
      </w:r>
      <w:r w:rsidRPr="007F7772">
        <w:rPr>
          <w:rFonts w:ascii="Arial" w:hAnsi="Arial" w:cs="Arial"/>
          <w:sz w:val="22"/>
          <w:szCs w:val="22"/>
          <w:lang w:val="en-US"/>
        </w:rPr>
        <w:t xml:space="preserve">, 75(1), pp. 3–18. Available at: </w:t>
      </w:r>
      <w:hyperlink r:id="rId23" w:history="1">
        <w:r w:rsidRPr="007F7772">
          <w:rPr>
            <w:rStyle w:val="Hyperlink"/>
            <w:rFonts w:ascii="Arial" w:hAnsi="Arial" w:cs="Arial"/>
            <w:sz w:val="22"/>
            <w:szCs w:val="22"/>
            <w:lang w:val="en-US"/>
          </w:rPr>
          <w:t>https://doi.org/10.1037/0002-9432.75.1.3</w:t>
        </w:r>
      </w:hyperlink>
      <w:r w:rsidRPr="007F7772">
        <w:rPr>
          <w:rFonts w:ascii="Arial" w:hAnsi="Arial" w:cs="Arial"/>
          <w:sz w:val="22"/>
          <w:szCs w:val="22"/>
          <w:lang w:val="en-US"/>
        </w:rPr>
        <w:t xml:space="preserve">. </w:t>
      </w:r>
    </w:p>
    <w:p w14:paraId="70C159B2"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Kirkbride, J.B. </w:t>
      </w:r>
      <w:r w:rsidRPr="007F7772">
        <w:rPr>
          <w:rFonts w:ascii="Arial" w:hAnsi="Arial" w:cs="Arial"/>
          <w:i/>
          <w:iCs/>
          <w:sz w:val="22"/>
          <w:szCs w:val="22"/>
          <w:lang w:val="en-US"/>
        </w:rPr>
        <w:t>et al.</w:t>
      </w:r>
      <w:r w:rsidRPr="007F7772">
        <w:rPr>
          <w:rFonts w:ascii="Arial" w:hAnsi="Arial" w:cs="Arial"/>
          <w:sz w:val="22"/>
          <w:szCs w:val="22"/>
          <w:lang w:val="en-US"/>
        </w:rPr>
        <w:t xml:space="preserve"> (2024) ‘The social determinants of mental health and disorder: Evidence, prevention and recommendations’, </w:t>
      </w:r>
      <w:r w:rsidRPr="007F7772">
        <w:rPr>
          <w:rFonts w:ascii="Arial" w:hAnsi="Arial" w:cs="Arial"/>
          <w:i/>
          <w:iCs/>
          <w:sz w:val="22"/>
          <w:szCs w:val="22"/>
          <w:lang w:val="en-US"/>
        </w:rPr>
        <w:t>World Psychiatry : Official Journal of the World Psychiatric Association (WPA)</w:t>
      </w:r>
      <w:r w:rsidRPr="007F7772">
        <w:rPr>
          <w:rFonts w:ascii="Arial" w:hAnsi="Arial" w:cs="Arial"/>
          <w:sz w:val="22"/>
          <w:szCs w:val="22"/>
          <w:lang w:val="en-US"/>
        </w:rPr>
        <w:t xml:space="preserve">, 23(1), pp. 58–90. Available at: </w:t>
      </w:r>
      <w:hyperlink r:id="rId24" w:history="1">
        <w:r w:rsidRPr="007F7772">
          <w:rPr>
            <w:rStyle w:val="Hyperlink"/>
            <w:rFonts w:ascii="Arial" w:hAnsi="Arial" w:cs="Arial"/>
            <w:sz w:val="22"/>
            <w:szCs w:val="22"/>
            <w:lang w:val="en-US"/>
          </w:rPr>
          <w:t>https://doi.org/10.1002/wps.21160</w:t>
        </w:r>
      </w:hyperlink>
      <w:r w:rsidRPr="007F7772">
        <w:rPr>
          <w:rFonts w:ascii="Arial" w:hAnsi="Arial" w:cs="Arial"/>
          <w:sz w:val="22"/>
          <w:szCs w:val="22"/>
          <w:lang w:val="en-US"/>
        </w:rPr>
        <w:t xml:space="preserve">. </w:t>
      </w:r>
    </w:p>
    <w:p w14:paraId="449AFD85"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0A138E">
        <w:rPr>
          <w:rFonts w:ascii="Arial" w:hAnsi="Arial" w:cs="Arial"/>
          <w:color w:val="000000"/>
          <w:sz w:val="22"/>
          <w:szCs w:val="22"/>
        </w:rPr>
        <w:t>Kong, F, Xu, L, Kong, M, Li, S, Zhou, C, Li, J, Sun, L &amp; Qin, W 2019, ‘The Relationship between Socioeconomic Status, Mental Health, and Need for Long-Term Services and Supports among the Chinese Elderly in Shandong Province—A Cross-Sectional Study’, </w:t>
      </w:r>
      <w:r w:rsidRPr="000A138E">
        <w:rPr>
          <w:rFonts w:ascii="Arial" w:hAnsi="Arial" w:cs="Arial"/>
          <w:i/>
          <w:iCs/>
          <w:color w:val="000000"/>
          <w:sz w:val="22"/>
          <w:szCs w:val="22"/>
        </w:rPr>
        <w:t>International Journal of Environmental Research and Public Health</w:t>
      </w:r>
      <w:r w:rsidRPr="000A138E">
        <w:rPr>
          <w:rFonts w:ascii="Arial" w:hAnsi="Arial" w:cs="Arial"/>
          <w:color w:val="000000"/>
          <w:sz w:val="22"/>
          <w:szCs w:val="22"/>
        </w:rPr>
        <w:t xml:space="preserve">, vol. 16, MDPI AG, no. 4, p. 526, viewed 21 November 2025, </w:t>
      </w:r>
      <w:hyperlink r:id="rId25" w:history="1">
        <w:r w:rsidRPr="000A138E">
          <w:rPr>
            <w:rStyle w:val="Hyperlink"/>
            <w:rFonts w:ascii="Arial" w:hAnsi="Arial" w:cs="Arial"/>
            <w:sz w:val="22"/>
            <w:szCs w:val="22"/>
          </w:rPr>
          <w:t>https://www.mdpi.com/1660-4601/16/4/526</w:t>
        </w:r>
      </w:hyperlink>
      <w:r w:rsidRPr="000A138E">
        <w:rPr>
          <w:rFonts w:ascii="Arial" w:hAnsi="Arial" w:cs="Arial"/>
          <w:color w:val="000000"/>
          <w:sz w:val="22"/>
          <w:szCs w:val="22"/>
        </w:rPr>
        <w:t>.</w:t>
      </w:r>
    </w:p>
    <w:p w14:paraId="08FCBAE6"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Lakey, K. (2023) </w:t>
      </w:r>
      <w:r w:rsidRPr="007F7772">
        <w:rPr>
          <w:rFonts w:ascii="Arial" w:hAnsi="Arial" w:cs="Arial"/>
          <w:i/>
          <w:iCs/>
          <w:sz w:val="22"/>
          <w:szCs w:val="22"/>
          <w:lang w:val="en-US"/>
        </w:rPr>
        <w:t>How socioeconomic status affects mental health</w:t>
      </w:r>
      <w:r w:rsidRPr="007F7772">
        <w:rPr>
          <w:rFonts w:ascii="Arial" w:hAnsi="Arial" w:cs="Arial"/>
          <w:sz w:val="22"/>
          <w:szCs w:val="22"/>
          <w:lang w:val="en-US"/>
        </w:rPr>
        <w:t xml:space="preserve">, </w:t>
      </w:r>
      <w:r w:rsidRPr="007F7772">
        <w:rPr>
          <w:rFonts w:ascii="Arial" w:hAnsi="Arial" w:cs="Arial"/>
          <w:i/>
          <w:iCs/>
          <w:sz w:val="22"/>
          <w:szCs w:val="22"/>
          <w:lang w:val="en-US"/>
        </w:rPr>
        <w:t>Psyclarity Health</w:t>
      </w:r>
      <w:r w:rsidRPr="007F7772">
        <w:rPr>
          <w:rFonts w:ascii="Arial" w:hAnsi="Arial" w:cs="Arial"/>
          <w:sz w:val="22"/>
          <w:szCs w:val="22"/>
          <w:lang w:val="en-US"/>
        </w:rPr>
        <w:t xml:space="preserve">. Available at: </w:t>
      </w:r>
      <w:hyperlink r:id="rId26" w:history="1">
        <w:r w:rsidRPr="007F7772">
          <w:rPr>
            <w:rStyle w:val="Hyperlink"/>
            <w:rFonts w:ascii="Arial" w:hAnsi="Arial" w:cs="Arial"/>
            <w:sz w:val="22"/>
            <w:szCs w:val="22"/>
            <w:lang w:val="en-US"/>
          </w:rPr>
          <w:t>https://psyclarityhealth.com/how-socioeconomic-status-affects-mental-health/</w:t>
        </w:r>
      </w:hyperlink>
      <w:r w:rsidRPr="007F7772">
        <w:rPr>
          <w:rFonts w:ascii="Arial" w:hAnsi="Arial" w:cs="Arial"/>
          <w:sz w:val="22"/>
          <w:szCs w:val="22"/>
          <w:lang w:val="en-US"/>
        </w:rPr>
        <w:t xml:space="preserve">. </w:t>
      </w:r>
    </w:p>
    <w:p w14:paraId="629ACC64"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573E71">
        <w:rPr>
          <w:rFonts w:ascii="Arial" w:hAnsi="Arial" w:cs="Arial"/>
          <w:color w:val="000000"/>
          <w:sz w:val="22"/>
          <w:szCs w:val="22"/>
        </w:rPr>
        <w:t>Lancman, S, Pinto, S, Daniela, Lilian, Juliana &amp; Iansã, B 2024, ‘Mental Health and Work: A Systematic Review of the Concept’, </w:t>
      </w:r>
      <w:r w:rsidRPr="00573E71">
        <w:rPr>
          <w:rFonts w:ascii="Arial" w:hAnsi="Arial" w:cs="Arial"/>
          <w:i/>
          <w:iCs/>
          <w:color w:val="000000"/>
          <w:sz w:val="22"/>
          <w:szCs w:val="22"/>
        </w:rPr>
        <w:t>Healthcare</w:t>
      </w:r>
      <w:r w:rsidRPr="00573E71">
        <w:rPr>
          <w:rFonts w:ascii="Arial" w:hAnsi="Arial" w:cs="Arial"/>
          <w:color w:val="000000"/>
          <w:sz w:val="22"/>
          <w:szCs w:val="22"/>
        </w:rPr>
        <w:t xml:space="preserve">, vol. 12, Multidisciplinary Digital </w:t>
      </w:r>
      <w:r w:rsidRPr="00573E71">
        <w:rPr>
          <w:rFonts w:ascii="Arial" w:hAnsi="Arial" w:cs="Arial"/>
          <w:color w:val="000000"/>
          <w:sz w:val="22"/>
          <w:szCs w:val="22"/>
        </w:rPr>
        <w:lastRenderedPageBreak/>
        <w:t xml:space="preserve">Publishing Institute, no. 23, pp. 2377–2377, viewed 21 November 2025, </w:t>
      </w:r>
      <w:hyperlink r:id="rId27" w:history="1">
        <w:r w:rsidRPr="00573E71">
          <w:rPr>
            <w:rStyle w:val="Hyperlink"/>
            <w:rFonts w:ascii="Arial" w:hAnsi="Arial" w:cs="Arial"/>
            <w:sz w:val="22"/>
            <w:szCs w:val="22"/>
          </w:rPr>
          <w:t>https://www.mdpi.com/2227-9032/12/23/2377</w:t>
        </w:r>
      </w:hyperlink>
      <w:r w:rsidRPr="00573E71">
        <w:rPr>
          <w:rFonts w:ascii="Arial" w:hAnsi="Arial" w:cs="Arial"/>
          <w:color w:val="000000"/>
          <w:sz w:val="22"/>
          <w:szCs w:val="22"/>
        </w:rPr>
        <w:t>.</w:t>
      </w:r>
    </w:p>
    <w:p w14:paraId="679FF310"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Mallorie, S. (2024) </w:t>
      </w:r>
      <w:r w:rsidRPr="007F7772">
        <w:rPr>
          <w:rFonts w:ascii="Arial" w:hAnsi="Arial" w:cs="Arial"/>
          <w:i/>
          <w:iCs/>
          <w:sz w:val="22"/>
          <w:szCs w:val="22"/>
          <w:lang w:val="en-US"/>
        </w:rPr>
        <w:t>The Relationship Between Poverty And NHS Services</w:t>
      </w:r>
      <w:r w:rsidRPr="007F7772">
        <w:rPr>
          <w:rFonts w:ascii="Arial" w:hAnsi="Arial" w:cs="Arial"/>
          <w:sz w:val="22"/>
          <w:szCs w:val="22"/>
          <w:lang w:val="en-US"/>
        </w:rPr>
        <w:t xml:space="preserve">, </w:t>
      </w:r>
      <w:r w:rsidRPr="007F7772">
        <w:rPr>
          <w:rFonts w:ascii="Arial" w:hAnsi="Arial" w:cs="Arial"/>
          <w:i/>
          <w:iCs/>
          <w:sz w:val="22"/>
          <w:szCs w:val="22"/>
          <w:lang w:val="en-US"/>
        </w:rPr>
        <w:t>The King’s Fund</w:t>
      </w:r>
      <w:r w:rsidRPr="007F7772">
        <w:rPr>
          <w:rFonts w:ascii="Arial" w:hAnsi="Arial" w:cs="Arial"/>
          <w:sz w:val="22"/>
          <w:szCs w:val="22"/>
          <w:lang w:val="en-US"/>
        </w:rPr>
        <w:t xml:space="preserve">. Available at: </w:t>
      </w:r>
      <w:hyperlink r:id="rId28" w:history="1">
        <w:r w:rsidRPr="007F7772">
          <w:rPr>
            <w:rStyle w:val="Hyperlink"/>
            <w:rFonts w:ascii="Arial" w:hAnsi="Arial" w:cs="Arial"/>
            <w:sz w:val="22"/>
            <w:szCs w:val="22"/>
            <w:lang w:val="en-US"/>
          </w:rPr>
          <w:t>https://www.kingsfund.org.uk/insight-and-analysis/long-reads/relationship-poverty-nhs-services#poverty-and-difficulties-accessing-health-care</w:t>
        </w:r>
      </w:hyperlink>
      <w:r w:rsidRPr="007F7772">
        <w:rPr>
          <w:rFonts w:ascii="Arial" w:hAnsi="Arial" w:cs="Arial"/>
          <w:sz w:val="22"/>
          <w:szCs w:val="22"/>
          <w:lang w:val="en-US"/>
        </w:rPr>
        <w:t xml:space="preserve">. </w:t>
      </w:r>
    </w:p>
    <w:p w14:paraId="7E3CABBD"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Marmot, M. (2010) </w:t>
      </w:r>
      <w:r w:rsidRPr="007F7772">
        <w:rPr>
          <w:rFonts w:ascii="Arial" w:hAnsi="Arial" w:cs="Arial"/>
          <w:i/>
          <w:iCs/>
          <w:sz w:val="22"/>
          <w:szCs w:val="22"/>
          <w:lang w:val="en-US"/>
        </w:rPr>
        <w:t>Fair Society, Healthy Lives: the Marmot Review</w:t>
      </w:r>
      <w:r w:rsidRPr="007F7772">
        <w:rPr>
          <w:rFonts w:ascii="Arial" w:hAnsi="Arial" w:cs="Arial"/>
          <w:sz w:val="22"/>
          <w:szCs w:val="22"/>
          <w:lang w:val="en-US"/>
        </w:rPr>
        <w:t xml:space="preserve">, </w:t>
      </w:r>
      <w:r w:rsidRPr="007F7772">
        <w:rPr>
          <w:rFonts w:ascii="Arial" w:hAnsi="Arial" w:cs="Arial"/>
          <w:i/>
          <w:iCs/>
          <w:sz w:val="22"/>
          <w:szCs w:val="22"/>
          <w:lang w:val="en-US"/>
        </w:rPr>
        <w:t>Institute of Health Equity</w:t>
      </w:r>
      <w:r w:rsidRPr="007F7772">
        <w:rPr>
          <w:rFonts w:ascii="Arial" w:hAnsi="Arial" w:cs="Arial"/>
          <w:sz w:val="22"/>
          <w:szCs w:val="22"/>
          <w:lang w:val="en-US"/>
        </w:rPr>
        <w:t xml:space="preserve">. The Marmot Review. Available at: </w:t>
      </w:r>
      <w:hyperlink r:id="rId29" w:history="1">
        <w:r w:rsidRPr="007F7772">
          <w:rPr>
            <w:rStyle w:val="Hyperlink"/>
            <w:rFonts w:ascii="Arial" w:hAnsi="Arial" w:cs="Arial"/>
            <w:sz w:val="22"/>
            <w:szCs w:val="22"/>
            <w:lang w:val="en-US"/>
          </w:rPr>
          <w:t>https://www.instituteofhealthequity.org/resources-reports/fair-society-healthy-lives-the-marmot-review/fair-society-healthy-lives-full-report-pdf.pdf</w:t>
        </w:r>
      </w:hyperlink>
      <w:r w:rsidRPr="007F7772">
        <w:rPr>
          <w:rFonts w:ascii="Arial" w:hAnsi="Arial" w:cs="Arial"/>
          <w:sz w:val="22"/>
          <w:szCs w:val="22"/>
          <w:lang w:val="en-US"/>
        </w:rPr>
        <w:t xml:space="preserve">. </w:t>
      </w:r>
    </w:p>
    <w:p w14:paraId="78956652"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Mental Health (2022) </w:t>
      </w:r>
      <w:r w:rsidRPr="007F7772">
        <w:rPr>
          <w:rFonts w:ascii="Arial" w:hAnsi="Arial" w:cs="Arial"/>
          <w:i/>
          <w:iCs/>
          <w:sz w:val="22"/>
          <w:szCs w:val="22"/>
          <w:lang w:val="en-US"/>
        </w:rPr>
        <w:t>Mental health programs concept icon Vector Image on VectorStock</w:t>
      </w:r>
      <w:r w:rsidRPr="007F7772">
        <w:rPr>
          <w:rFonts w:ascii="Arial" w:hAnsi="Arial" w:cs="Arial"/>
          <w:sz w:val="22"/>
          <w:szCs w:val="22"/>
          <w:lang w:val="en-US"/>
        </w:rPr>
        <w:t xml:space="preserve">, </w:t>
      </w:r>
      <w:r w:rsidRPr="007F7772">
        <w:rPr>
          <w:rFonts w:ascii="Arial" w:hAnsi="Arial" w:cs="Arial"/>
          <w:i/>
          <w:iCs/>
          <w:sz w:val="22"/>
          <w:szCs w:val="22"/>
          <w:lang w:val="en-US"/>
        </w:rPr>
        <w:t>VectorStock</w:t>
      </w:r>
      <w:r w:rsidRPr="007F7772">
        <w:rPr>
          <w:rFonts w:ascii="Arial" w:hAnsi="Arial" w:cs="Arial"/>
          <w:sz w:val="22"/>
          <w:szCs w:val="22"/>
          <w:lang w:val="en-US"/>
        </w:rPr>
        <w:t xml:space="preserve">. Available at: </w:t>
      </w:r>
      <w:hyperlink r:id="rId30" w:history="1">
        <w:r w:rsidRPr="007F7772">
          <w:rPr>
            <w:rStyle w:val="Hyperlink"/>
            <w:rFonts w:ascii="Arial" w:hAnsi="Arial" w:cs="Arial"/>
            <w:sz w:val="22"/>
            <w:szCs w:val="22"/>
            <w:lang w:val="en-US"/>
          </w:rPr>
          <w:t>https://www.vectorstock.com/royalty-free-vector/mental-health-programs-concept-icon-vector-42394213</w:t>
        </w:r>
      </w:hyperlink>
      <w:r w:rsidRPr="007F7772">
        <w:rPr>
          <w:rFonts w:ascii="Arial" w:hAnsi="Arial" w:cs="Arial"/>
          <w:sz w:val="22"/>
          <w:szCs w:val="22"/>
          <w:lang w:val="en-US"/>
        </w:rPr>
        <w:t xml:space="preserve">  (Accessed: 12 October 2025).</w:t>
      </w:r>
    </w:p>
    <w:p w14:paraId="168350F3"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573E71">
        <w:rPr>
          <w:rFonts w:ascii="Arial" w:hAnsi="Arial" w:cs="Arial"/>
          <w:color w:val="000000"/>
          <w:sz w:val="22"/>
          <w:szCs w:val="22"/>
        </w:rPr>
        <w:t>Morgan, K, Melendez-Torres, GJ, Bond, A, Hawkins, J, Hewitt, G, Murphy, S &amp; Moore, G 2019, ‘Socio-Economic Inequalities in Adolescent Summer Holiday Experiences, and Mental Wellbeing on Return to School: Analysis of the School Health Research Network/Health Behaviour in School-Aged Children Survey in Wales’, </w:t>
      </w:r>
      <w:r w:rsidRPr="00573E71">
        <w:rPr>
          <w:rFonts w:ascii="Arial" w:hAnsi="Arial" w:cs="Arial"/>
          <w:i/>
          <w:iCs/>
          <w:color w:val="000000"/>
          <w:sz w:val="22"/>
          <w:szCs w:val="22"/>
        </w:rPr>
        <w:t>International Journal of Environmental Research and Public Health</w:t>
      </w:r>
      <w:r w:rsidRPr="00573E71">
        <w:rPr>
          <w:rFonts w:ascii="Arial" w:hAnsi="Arial" w:cs="Arial"/>
          <w:color w:val="000000"/>
          <w:sz w:val="22"/>
          <w:szCs w:val="22"/>
        </w:rPr>
        <w:t xml:space="preserve">, vol. 16, Multidisciplinary Digital Publishing Institute, no. 7, pp. 1107–1107, viewed 21 November 2025, </w:t>
      </w:r>
      <w:hyperlink r:id="rId31" w:history="1">
        <w:r w:rsidRPr="00573E71">
          <w:rPr>
            <w:rStyle w:val="Hyperlink"/>
            <w:rFonts w:ascii="Arial" w:hAnsi="Arial" w:cs="Arial"/>
            <w:sz w:val="22"/>
            <w:szCs w:val="22"/>
          </w:rPr>
          <w:t>https://www.mdpi.com/1660-4601/16/7/1107</w:t>
        </w:r>
      </w:hyperlink>
      <w:r w:rsidRPr="00573E71">
        <w:rPr>
          <w:rFonts w:ascii="Arial" w:hAnsi="Arial" w:cs="Arial"/>
          <w:color w:val="000000"/>
          <w:sz w:val="22"/>
          <w:szCs w:val="22"/>
        </w:rPr>
        <w:t>.</w:t>
      </w:r>
    </w:p>
    <w:p w14:paraId="46C5492D"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NHS (2014) </w:t>
      </w:r>
      <w:r w:rsidRPr="007F7772">
        <w:rPr>
          <w:rFonts w:ascii="Arial" w:hAnsi="Arial" w:cs="Arial"/>
          <w:i/>
          <w:iCs/>
          <w:sz w:val="22"/>
          <w:szCs w:val="22"/>
          <w:lang w:val="en-US"/>
        </w:rPr>
        <w:t>Adult Psychiatric Morbidity Survey - NHS Digital</w:t>
      </w:r>
      <w:r w:rsidRPr="007F7772">
        <w:rPr>
          <w:rFonts w:ascii="Arial" w:hAnsi="Arial" w:cs="Arial"/>
          <w:sz w:val="22"/>
          <w:szCs w:val="22"/>
          <w:lang w:val="en-US"/>
        </w:rPr>
        <w:t xml:space="preserve">, </w:t>
      </w:r>
      <w:r w:rsidRPr="007F7772">
        <w:rPr>
          <w:rFonts w:ascii="Arial" w:hAnsi="Arial" w:cs="Arial"/>
          <w:i/>
          <w:iCs/>
          <w:sz w:val="22"/>
          <w:szCs w:val="22"/>
          <w:lang w:val="en-US"/>
        </w:rPr>
        <w:t>NHS Digital</w:t>
      </w:r>
      <w:r w:rsidRPr="007F7772">
        <w:rPr>
          <w:rFonts w:ascii="Arial" w:hAnsi="Arial" w:cs="Arial"/>
          <w:sz w:val="22"/>
          <w:szCs w:val="22"/>
          <w:lang w:val="en-US"/>
        </w:rPr>
        <w:t xml:space="preserve">. Available at: </w:t>
      </w:r>
      <w:hyperlink r:id="rId32" w:history="1">
        <w:r w:rsidRPr="007F7772">
          <w:rPr>
            <w:rStyle w:val="Hyperlink"/>
            <w:rFonts w:ascii="Arial" w:hAnsi="Arial" w:cs="Arial"/>
            <w:sz w:val="22"/>
            <w:szCs w:val="22"/>
            <w:lang w:val="en-US"/>
          </w:rPr>
          <w:t>https://digital.nhs.uk/data-and-information/publications/statistical/adult-psychiatric-morbidity-survey</w:t>
        </w:r>
      </w:hyperlink>
      <w:r w:rsidRPr="007F7772">
        <w:rPr>
          <w:rFonts w:ascii="Arial" w:hAnsi="Arial" w:cs="Arial"/>
          <w:sz w:val="22"/>
          <w:szCs w:val="22"/>
          <w:lang w:val="en-US"/>
        </w:rPr>
        <w:t xml:space="preserve">. </w:t>
      </w:r>
    </w:p>
    <w:p w14:paraId="19952774" w14:textId="77777777" w:rsidR="00E53704" w:rsidRPr="007F7772" w:rsidRDefault="00E53704" w:rsidP="00E53704">
      <w:pPr>
        <w:pStyle w:val="NormalWeb"/>
        <w:spacing w:before="0" w:beforeAutospacing="0" w:after="0" w:afterAutospacing="0" w:line="360" w:lineRule="auto"/>
        <w:ind w:left="720" w:hanging="720"/>
        <w:contextualSpacing/>
        <w:rPr>
          <w:rFonts w:ascii="Arial" w:hAnsi="Arial" w:cs="Arial"/>
          <w:color w:val="000000"/>
          <w:sz w:val="22"/>
          <w:szCs w:val="22"/>
        </w:rPr>
      </w:pPr>
      <w:r w:rsidRPr="00573E71">
        <w:rPr>
          <w:rFonts w:ascii="Arial" w:hAnsi="Arial" w:cs="Arial"/>
          <w:color w:val="000000"/>
          <w:sz w:val="22"/>
          <w:szCs w:val="22"/>
        </w:rPr>
        <w:t>Nutakor, JA, Zhou, L, Larnyo, E, Addai-Danso, S &amp; Tripura, D 2023, ‘Socioeconomic Status and Quality of Life: An Assessment of the Mediating Effect of Social Capital’, </w:t>
      </w:r>
      <w:r w:rsidRPr="00573E71">
        <w:rPr>
          <w:rFonts w:ascii="Arial" w:hAnsi="Arial" w:cs="Arial"/>
          <w:i/>
          <w:iCs/>
          <w:color w:val="000000"/>
          <w:sz w:val="22"/>
          <w:szCs w:val="22"/>
        </w:rPr>
        <w:t>Healthcare</w:t>
      </w:r>
      <w:r w:rsidRPr="00573E71">
        <w:rPr>
          <w:rFonts w:ascii="Arial" w:hAnsi="Arial" w:cs="Arial"/>
          <w:color w:val="000000"/>
          <w:sz w:val="22"/>
          <w:szCs w:val="22"/>
        </w:rPr>
        <w:t xml:space="preserve">, vol. 11, MDPI AG, no. 5, p. 749, viewed 21 November 2025, </w:t>
      </w:r>
      <w:hyperlink r:id="rId33" w:history="1">
        <w:r w:rsidRPr="00573E71">
          <w:rPr>
            <w:rStyle w:val="Hyperlink"/>
            <w:rFonts w:ascii="Arial" w:hAnsi="Arial" w:cs="Arial"/>
            <w:sz w:val="22"/>
            <w:szCs w:val="22"/>
          </w:rPr>
          <w:t>https://www.mdpi.com/2227-9032/11/5/749</w:t>
        </w:r>
      </w:hyperlink>
      <w:r w:rsidRPr="00573E71">
        <w:rPr>
          <w:rFonts w:ascii="Arial" w:hAnsi="Arial" w:cs="Arial"/>
          <w:color w:val="000000"/>
          <w:sz w:val="22"/>
          <w:szCs w:val="22"/>
        </w:rPr>
        <w:t>.</w:t>
      </w:r>
    </w:p>
    <w:p w14:paraId="0A175A65"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Public Health England (2018) </w:t>
      </w:r>
      <w:r w:rsidRPr="007F7772">
        <w:rPr>
          <w:rFonts w:ascii="Arial" w:hAnsi="Arial" w:cs="Arial"/>
          <w:i/>
          <w:iCs/>
          <w:sz w:val="22"/>
          <w:szCs w:val="22"/>
          <w:lang w:val="en-US"/>
        </w:rPr>
        <w:t>Health matters: reducing health inequalities in mental illness</w:t>
      </w:r>
      <w:r w:rsidRPr="007F7772">
        <w:rPr>
          <w:rFonts w:ascii="Arial" w:hAnsi="Arial" w:cs="Arial"/>
          <w:sz w:val="22"/>
          <w:szCs w:val="22"/>
          <w:lang w:val="en-US"/>
        </w:rPr>
        <w:t xml:space="preserve">, </w:t>
      </w:r>
      <w:r w:rsidRPr="007F7772">
        <w:rPr>
          <w:rFonts w:ascii="Arial" w:hAnsi="Arial" w:cs="Arial"/>
          <w:i/>
          <w:iCs/>
          <w:sz w:val="22"/>
          <w:szCs w:val="22"/>
          <w:lang w:val="en-US"/>
        </w:rPr>
        <w:t>GOV.UK</w:t>
      </w:r>
      <w:r w:rsidRPr="007F7772">
        <w:rPr>
          <w:rFonts w:ascii="Arial" w:hAnsi="Arial" w:cs="Arial"/>
          <w:sz w:val="22"/>
          <w:szCs w:val="22"/>
          <w:lang w:val="en-US"/>
        </w:rPr>
        <w:t xml:space="preserve">. Available at: </w:t>
      </w:r>
      <w:hyperlink r:id="rId34" w:history="1">
        <w:r w:rsidRPr="007F7772">
          <w:rPr>
            <w:rStyle w:val="Hyperlink"/>
            <w:rFonts w:ascii="Arial" w:hAnsi="Arial" w:cs="Arial"/>
            <w:sz w:val="22"/>
            <w:szCs w:val="22"/>
            <w:lang w:val="en-US"/>
          </w:rPr>
          <w:t>https://www.gov.uk/government/publications/health-matters-reducing-health-inequalities-in-mental-illness/health-matters-reducing-health-inequalities-in-mental-illness#local-actions-to-reduce-inequalities-in-mental-illness</w:t>
        </w:r>
      </w:hyperlink>
      <w:r w:rsidRPr="007F7772">
        <w:rPr>
          <w:rFonts w:ascii="Arial" w:hAnsi="Arial" w:cs="Arial"/>
          <w:sz w:val="22"/>
          <w:szCs w:val="22"/>
          <w:lang w:val="en-US"/>
        </w:rPr>
        <w:t xml:space="preserve">. </w:t>
      </w:r>
    </w:p>
    <w:p w14:paraId="3CF39295"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Reiss, F. </w:t>
      </w:r>
      <w:r w:rsidRPr="007F7772">
        <w:rPr>
          <w:rFonts w:ascii="Arial" w:hAnsi="Arial" w:cs="Arial"/>
          <w:i/>
          <w:iCs/>
          <w:sz w:val="22"/>
          <w:szCs w:val="22"/>
          <w:lang w:val="en-US"/>
        </w:rPr>
        <w:t>et al.</w:t>
      </w:r>
      <w:r w:rsidRPr="007F7772">
        <w:rPr>
          <w:rFonts w:ascii="Arial" w:hAnsi="Arial" w:cs="Arial"/>
          <w:sz w:val="22"/>
          <w:szCs w:val="22"/>
          <w:lang w:val="en-US"/>
        </w:rPr>
        <w:t xml:space="preserve"> (2019) ‘Socioeconomic status, Stressful Life Situations and Mental Health Problems in Children and Adolescents: Results of the German BELLA cohort-study’, </w:t>
      </w:r>
      <w:r w:rsidRPr="007F7772">
        <w:rPr>
          <w:rFonts w:ascii="Arial" w:hAnsi="Arial" w:cs="Arial"/>
          <w:i/>
          <w:iCs/>
          <w:sz w:val="22"/>
          <w:szCs w:val="22"/>
          <w:lang w:val="en-US"/>
        </w:rPr>
        <w:t>PLOS One</w:t>
      </w:r>
      <w:r w:rsidRPr="007F7772">
        <w:rPr>
          <w:rFonts w:ascii="Arial" w:hAnsi="Arial" w:cs="Arial"/>
          <w:sz w:val="22"/>
          <w:szCs w:val="22"/>
          <w:lang w:val="en-US"/>
        </w:rPr>
        <w:t xml:space="preserve">. Edited by K. Hashimoto, 14(3). Available at: </w:t>
      </w:r>
      <w:hyperlink r:id="rId35" w:history="1">
        <w:r w:rsidRPr="007F7772">
          <w:rPr>
            <w:rStyle w:val="Hyperlink"/>
            <w:rFonts w:ascii="Arial" w:hAnsi="Arial" w:cs="Arial"/>
            <w:sz w:val="22"/>
            <w:szCs w:val="22"/>
            <w:lang w:val="en-US"/>
          </w:rPr>
          <w:t>https://doi.org/10.1371/journal.pone.0213700</w:t>
        </w:r>
      </w:hyperlink>
      <w:r w:rsidRPr="007F7772">
        <w:rPr>
          <w:rFonts w:ascii="Arial" w:hAnsi="Arial" w:cs="Arial"/>
          <w:sz w:val="22"/>
          <w:szCs w:val="22"/>
          <w:lang w:val="en-US"/>
        </w:rPr>
        <w:t xml:space="preserve">. </w:t>
      </w:r>
    </w:p>
    <w:p w14:paraId="674B3951"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lastRenderedPageBreak/>
        <w:t xml:space="preserve">Thomson, R.M. </w:t>
      </w:r>
      <w:r w:rsidRPr="007F7772">
        <w:rPr>
          <w:rFonts w:ascii="Arial" w:hAnsi="Arial" w:cs="Arial"/>
          <w:i/>
          <w:iCs/>
          <w:sz w:val="22"/>
          <w:szCs w:val="22"/>
          <w:lang w:val="en-US"/>
        </w:rPr>
        <w:t>et al.</w:t>
      </w:r>
      <w:r w:rsidRPr="007F7772">
        <w:rPr>
          <w:rFonts w:ascii="Arial" w:hAnsi="Arial" w:cs="Arial"/>
          <w:sz w:val="22"/>
          <w:szCs w:val="22"/>
          <w:lang w:val="en-US"/>
        </w:rPr>
        <w:t xml:space="preserve"> (2022) ‘Effects of Poverty on Mental Health in the UK working-age population: Causal Analyses of the UK Household Longitudinal Study’, </w:t>
      </w:r>
      <w:r w:rsidRPr="007F7772">
        <w:rPr>
          <w:rFonts w:ascii="Arial" w:hAnsi="Arial" w:cs="Arial"/>
          <w:i/>
          <w:iCs/>
          <w:sz w:val="22"/>
          <w:szCs w:val="22"/>
          <w:lang w:val="en-US"/>
        </w:rPr>
        <w:t>International Journal of Epidemiology</w:t>
      </w:r>
      <w:r w:rsidRPr="007F7772">
        <w:rPr>
          <w:rFonts w:ascii="Arial" w:hAnsi="Arial" w:cs="Arial"/>
          <w:sz w:val="22"/>
          <w:szCs w:val="22"/>
          <w:lang w:val="en-US"/>
        </w:rPr>
        <w:t xml:space="preserve">, 52(2). Available at: </w:t>
      </w:r>
      <w:hyperlink r:id="rId36" w:history="1">
        <w:r w:rsidRPr="007F7772">
          <w:rPr>
            <w:rStyle w:val="Hyperlink"/>
            <w:rFonts w:ascii="Arial" w:hAnsi="Arial" w:cs="Arial"/>
            <w:sz w:val="22"/>
            <w:szCs w:val="22"/>
            <w:lang w:val="en-US"/>
          </w:rPr>
          <w:t>https://doi.org/10.1093/ije/dyac226</w:t>
        </w:r>
      </w:hyperlink>
      <w:r w:rsidRPr="007F7772">
        <w:rPr>
          <w:rFonts w:ascii="Arial" w:hAnsi="Arial" w:cs="Arial"/>
          <w:sz w:val="22"/>
          <w:szCs w:val="22"/>
          <w:lang w:val="en-US"/>
        </w:rPr>
        <w:t xml:space="preserve">. </w:t>
      </w:r>
    </w:p>
    <w:p w14:paraId="4BE2B470"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Warrender, E. (2024) </w:t>
      </w:r>
      <w:r w:rsidRPr="007F7772">
        <w:rPr>
          <w:rFonts w:ascii="Arial" w:hAnsi="Arial" w:cs="Arial"/>
          <w:i/>
          <w:iCs/>
          <w:sz w:val="22"/>
          <w:szCs w:val="22"/>
          <w:lang w:val="en-US"/>
        </w:rPr>
        <w:t>Understanding and predicting the intergenerational transmission of mental illness</w:t>
      </w:r>
      <w:r w:rsidRPr="007F7772">
        <w:rPr>
          <w:rFonts w:ascii="Arial" w:hAnsi="Arial" w:cs="Arial"/>
          <w:sz w:val="22"/>
          <w:szCs w:val="22"/>
          <w:lang w:val="en-US"/>
        </w:rPr>
        <w:t xml:space="preserve">, </w:t>
      </w:r>
      <w:r w:rsidRPr="007F7772">
        <w:rPr>
          <w:rFonts w:ascii="Arial" w:hAnsi="Arial" w:cs="Arial"/>
          <w:i/>
          <w:iCs/>
          <w:sz w:val="22"/>
          <w:szCs w:val="22"/>
          <w:lang w:val="en-US"/>
        </w:rPr>
        <w:t>Open Access Government</w:t>
      </w:r>
      <w:r w:rsidRPr="007F7772">
        <w:rPr>
          <w:rFonts w:ascii="Arial" w:hAnsi="Arial" w:cs="Arial"/>
          <w:sz w:val="22"/>
          <w:szCs w:val="22"/>
          <w:lang w:val="en-US"/>
        </w:rPr>
        <w:t xml:space="preserve">. Available at: </w:t>
      </w:r>
      <w:hyperlink r:id="rId37" w:history="1">
        <w:r w:rsidRPr="007F7772">
          <w:rPr>
            <w:rStyle w:val="Hyperlink"/>
            <w:rFonts w:ascii="Arial" w:hAnsi="Arial" w:cs="Arial"/>
            <w:sz w:val="22"/>
            <w:szCs w:val="22"/>
            <w:lang w:val="en-US"/>
          </w:rPr>
          <w:t>https://www.openaccessgovernment.org/article/understanding-and-predicting-the-intergenerational-transmission-of-mental-illness/182773/</w:t>
        </w:r>
      </w:hyperlink>
      <w:r w:rsidRPr="007F7772">
        <w:rPr>
          <w:rFonts w:ascii="Arial" w:hAnsi="Arial" w:cs="Arial"/>
          <w:sz w:val="22"/>
          <w:szCs w:val="22"/>
          <w:lang w:val="en-US"/>
        </w:rPr>
        <w:t xml:space="preserve">  (Accessed: 12 October 2025).</w:t>
      </w:r>
    </w:p>
    <w:p w14:paraId="533108A0" w14:textId="77777777" w:rsidR="00E53704" w:rsidRPr="007F7772" w:rsidRDefault="00E53704" w:rsidP="00E53704">
      <w:pPr>
        <w:spacing w:after="0" w:line="360" w:lineRule="auto"/>
        <w:ind w:left="720" w:hanging="720"/>
        <w:contextualSpacing/>
        <w:rPr>
          <w:rFonts w:ascii="Arial" w:hAnsi="Arial" w:cs="Arial"/>
          <w:sz w:val="22"/>
          <w:szCs w:val="22"/>
        </w:rPr>
      </w:pPr>
      <w:r w:rsidRPr="007F7772">
        <w:rPr>
          <w:rFonts w:ascii="Arial" w:hAnsi="Arial" w:cs="Arial"/>
          <w:sz w:val="22"/>
          <w:szCs w:val="22"/>
          <w:lang w:val="en-US"/>
        </w:rPr>
        <w:t xml:space="preserve">World Health Organization (2025) </w:t>
      </w:r>
      <w:r w:rsidRPr="007F7772">
        <w:rPr>
          <w:rFonts w:ascii="Arial" w:hAnsi="Arial" w:cs="Arial"/>
          <w:i/>
          <w:iCs/>
          <w:sz w:val="22"/>
          <w:szCs w:val="22"/>
          <w:lang w:val="en-US"/>
        </w:rPr>
        <w:t>Mental Health</w:t>
      </w:r>
      <w:r w:rsidRPr="007F7772">
        <w:rPr>
          <w:rFonts w:ascii="Arial" w:hAnsi="Arial" w:cs="Arial"/>
          <w:sz w:val="22"/>
          <w:szCs w:val="22"/>
          <w:lang w:val="en-US"/>
        </w:rPr>
        <w:t xml:space="preserve">, </w:t>
      </w:r>
      <w:r w:rsidRPr="007F7772">
        <w:rPr>
          <w:rFonts w:ascii="Arial" w:hAnsi="Arial" w:cs="Arial"/>
          <w:i/>
          <w:iCs/>
          <w:sz w:val="22"/>
          <w:szCs w:val="22"/>
          <w:lang w:val="en-US"/>
        </w:rPr>
        <w:t>World Health Organization</w:t>
      </w:r>
      <w:r w:rsidRPr="007F7772">
        <w:rPr>
          <w:rFonts w:ascii="Arial" w:hAnsi="Arial" w:cs="Arial"/>
          <w:sz w:val="22"/>
          <w:szCs w:val="22"/>
          <w:lang w:val="en-US"/>
        </w:rPr>
        <w:t xml:space="preserve">. World Health Organization. Available at: </w:t>
      </w:r>
      <w:hyperlink r:id="rId38" w:history="1">
        <w:r w:rsidRPr="007F7772">
          <w:rPr>
            <w:rStyle w:val="Hyperlink"/>
            <w:rFonts w:ascii="Arial" w:hAnsi="Arial" w:cs="Arial"/>
            <w:sz w:val="22"/>
            <w:szCs w:val="22"/>
            <w:lang w:val="en-US"/>
          </w:rPr>
          <w:t>https://www.who.int/health-topics/mental-health#tab=tab_2</w:t>
        </w:r>
      </w:hyperlink>
      <w:r w:rsidRPr="007F7772">
        <w:rPr>
          <w:rFonts w:ascii="Arial" w:hAnsi="Arial" w:cs="Arial"/>
          <w:sz w:val="22"/>
          <w:szCs w:val="22"/>
          <w:lang w:val="en-US"/>
        </w:rPr>
        <w:t xml:space="preserve">. </w:t>
      </w:r>
    </w:p>
    <w:p w14:paraId="5A1263F5" w14:textId="77777777" w:rsidR="00E53704" w:rsidRPr="00514DDE" w:rsidRDefault="00E53704" w:rsidP="00514DDE">
      <w:pPr>
        <w:rPr>
          <w:rFonts w:ascii="Arial" w:hAnsi="Arial" w:cs="Arial"/>
          <w:b/>
          <w:bCs/>
        </w:rPr>
      </w:pPr>
    </w:p>
    <w:p w14:paraId="2E43EE24" w14:textId="77777777" w:rsidR="00192FE3" w:rsidRDefault="00192FE3"/>
    <w:sectPr w:rsidR="00192FE3">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83CF1" w14:textId="77777777" w:rsidR="00E52908" w:rsidRDefault="00E52908" w:rsidP="00AB2443">
      <w:pPr>
        <w:spacing w:after="0" w:line="240" w:lineRule="auto"/>
      </w:pPr>
      <w:r>
        <w:separator/>
      </w:r>
    </w:p>
  </w:endnote>
  <w:endnote w:type="continuationSeparator" w:id="0">
    <w:p w14:paraId="1C3C6D35" w14:textId="77777777" w:rsidR="00E52908" w:rsidRDefault="00E52908" w:rsidP="00AB2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4B735" w14:textId="77777777" w:rsidR="00E52908" w:rsidRDefault="00E52908" w:rsidP="00AB2443">
      <w:pPr>
        <w:spacing w:after="0" w:line="240" w:lineRule="auto"/>
      </w:pPr>
      <w:r>
        <w:separator/>
      </w:r>
    </w:p>
  </w:footnote>
  <w:footnote w:type="continuationSeparator" w:id="0">
    <w:p w14:paraId="28CD4226" w14:textId="77777777" w:rsidR="00E52908" w:rsidRDefault="00E52908" w:rsidP="00AB24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94094"/>
      <w:docPartObj>
        <w:docPartGallery w:val="Page Numbers (Top of Page)"/>
        <w:docPartUnique/>
      </w:docPartObj>
    </w:sdtPr>
    <w:sdtEndPr>
      <w:rPr>
        <w:noProof/>
      </w:rPr>
    </w:sdtEndPr>
    <w:sdtContent>
      <w:p w14:paraId="70AA2304" w14:textId="1A81AC8B" w:rsidR="00AB2443" w:rsidRDefault="00AB244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DF68A4" w14:textId="77777777" w:rsidR="00AB2443" w:rsidRDefault="00AB24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25979"/>
    <w:multiLevelType w:val="multilevel"/>
    <w:tmpl w:val="9376A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5B5CB3"/>
    <w:multiLevelType w:val="multilevel"/>
    <w:tmpl w:val="EE607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8224521">
    <w:abstractNumId w:val="1"/>
  </w:num>
  <w:num w:numId="2" w16cid:durableId="1200319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FE3"/>
    <w:rsid w:val="0016709C"/>
    <w:rsid w:val="00192FE3"/>
    <w:rsid w:val="00514DDE"/>
    <w:rsid w:val="00580054"/>
    <w:rsid w:val="00662959"/>
    <w:rsid w:val="006F40EC"/>
    <w:rsid w:val="00782641"/>
    <w:rsid w:val="007D56EF"/>
    <w:rsid w:val="00932F13"/>
    <w:rsid w:val="009F71AC"/>
    <w:rsid w:val="00A1409B"/>
    <w:rsid w:val="00A6582D"/>
    <w:rsid w:val="00AB2443"/>
    <w:rsid w:val="00B85088"/>
    <w:rsid w:val="00B93B0D"/>
    <w:rsid w:val="00C014CE"/>
    <w:rsid w:val="00CC4F9E"/>
    <w:rsid w:val="00D24EEF"/>
    <w:rsid w:val="00DB41BF"/>
    <w:rsid w:val="00E52908"/>
    <w:rsid w:val="00E53704"/>
    <w:rsid w:val="00EC311E"/>
    <w:rsid w:val="00F278D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8FA59"/>
  <w15:chartTrackingRefBased/>
  <w15:docId w15:val="{528601E6-EE57-42C4-B9BC-E53D5B578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F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92F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92F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2F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2F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2F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F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F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F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F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92F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92F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2F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2F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2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F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FE3"/>
    <w:rPr>
      <w:rFonts w:eastAsiaTheme="majorEastAsia" w:cstheme="majorBidi"/>
      <w:color w:val="272727" w:themeColor="text1" w:themeTint="D8"/>
    </w:rPr>
  </w:style>
  <w:style w:type="paragraph" w:styleId="Title">
    <w:name w:val="Title"/>
    <w:basedOn w:val="Normal"/>
    <w:next w:val="Normal"/>
    <w:link w:val="TitleChar"/>
    <w:uiPriority w:val="10"/>
    <w:qFormat/>
    <w:rsid w:val="00192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F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F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FE3"/>
    <w:pPr>
      <w:spacing w:before="160"/>
      <w:jc w:val="center"/>
    </w:pPr>
    <w:rPr>
      <w:i/>
      <w:iCs/>
      <w:color w:val="404040" w:themeColor="text1" w:themeTint="BF"/>
    </w:rPr>
  </w:style>
  <w:style w:type="character" w:customStyle="1" w:styleId="QuoteChar">
    <w:name w:val="Quote Char"/>
    <w:basedOn w:val="DefaultParagraphFont"/>
    <w:link w:val="Quote"/>
    <w:uiPriority w:val="29"/>
    <w:rsid w:val="00192FE3"/>
    <w:rPr>
      <w:i/>
      <w:iCs/>
      <w:color w:val="404040" w:themeColor="text1" w:themeTint="BF"/>
    </w:rPr>
  </w:style>
  <w:style w:type="paragraph" w:styleId="ListParagraph">
    <w:name w:val="List Paragraph"/>
    <w:basedOn w:val="Normal"/>
    <w:uiPriority w:val="34"/>
    <w:qFormat/>
    <w:rsid w:val="00192FE3"/>
    <w:pPr>
      <w:ind w:left="720"/>
      <w:contextualSpacing/>
    </w:pPr>
  </w:style>
  <w:style w:type="character" w:styleId="IntenseEmphasis">
    <w:name w:val="Intense Emphasis"/>
    <w:basedOn w:val="DefaultParagraphFont"/>
    <w:uiPriority w:val="21"/>
    <w:qFormat/>
    <w:rsid w:val="00192FE3"/>
    <w:rPr>
      <w:i/>
      <w:iCs/>
      <w:color w:val="2F5496" w:themeColor="accent1" w:themeShade="BF"/>
    </w:rPr>
  </w:style>
  <w:style w:type="paragraph" w:styleId="IntenseQuote">
    <w:name w:val="Intense Quote"/>
    <w:basedOn w:val="Normal"/>
    <w:next w:val="Normal"/>
    <w:link w:val="IntenseQuoteChar"/>
    <w:uiPriority w:val="30"/>
    <w:qFormat/>
    <w:rsid w:val="00192F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2FE3"/>
    <w:rPr>
      <w:i/>
      <w:iCs/>
      <w:color w:val="2F5496" w:themeColor="accent1" w:themeShade="BF"/>
    </w:rPr>
  </w:style>
  <w:style w:type="character" w:styleId="IntenseReference">
    <w:name w:val="Intense Reference"/>
    <w:basedOn w:val="DefaultParagraphFont"/>
    <w:uiPriority w:val="32"/>
    <w:qFormat/>
    <w:rsid w:val="00192FE3"/>
    <w:rPr>
      <w:b/>
      <w:bCs/>
      <w:smallCaps/>
      <w:color w:val="2F5496" w:themeColor="accent1" w:themeShade="BF"/>
      <w:spacing w:val="5"/>
    </w:rPr>
  </w:style>
  <w:style w:type="table" w:styleId="TableGrid">
    <w:name w:val="Table Grid"/>
    <w:basedOn w:val="TableNormal"/>
    <w:uiPriority w:val="39"/>
    <w:rsid w:val="00192F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2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443"/>
  </w:style>
  <w:style w:type="paragraph" w:styleId="Footer">
    <w:name w:val="footer"/>
    <w:basedOn w:val="Normal"/>
    <w:link w:val="FooterChar"/>
    <w:uiPriority w:val="99"/>
    <w:unhideWhenUsed/>
    <w:rsid w:val="00AB2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443"/>
  </w:style>
  <w:style w:type="character" w:styleId="Hyperlink">
    <w:name w:val="Hyperlink"/>
    <w:basedOn w:val="DefaultParagraphFont"/>
    <w:uiPriority w:val="99"/>
    <w:unhideWhenUsed/>
    <w:rsid w:val="00E53704"/>
    <w:rPr>
      <w:color w:val="0563C1" w:themeColor="hyperlink"/>
      <w:u w:val="single"/>
    </w:rPr>
  </w:style>
  <w:style w:type="paragraph" w:styleId="NormalWeb">
    <w:name w:val="Normal (Web)"/>
    <w:basedOn w:val="Normal"/>
    <w:uiPriority w:val="99"/>
    <w:unhideWhenUsed/>
    <w:rsid w:val="00E53704"/>
    <w:pPr>
      <w:spacing w:before="100" w:beforeAutospacing="1" w:after="100" w:afterAutospacing="1" w:line="240" w:lineRule="auto"/>
    </w:pPr>
    <w:rPr>
      <w:rFonts w:ascii="Times New Roman" w:eastAsia="Times New Roman" w:hAnsi="Times New Roman" w:cs="Times New Roman"/>
      <w:kern w:val="0"/>
      <w:lang/>
      <w14:ligatures w14:val="none"/>
    </w:rPr>
  </w:style>
  <w:style w:type="character" w:styleId="FollowedHyperlink">
    <w:name w:val="FollowedHyperlink"/>
    <w:basedOn w:val="DefaultParagraphFont"/>
    <w:uiPriority w:val="99"/>
    <w:semiHidden/>
    <w:unhideWhenUsed/>
    <w:rsid w:val="00E53704"/>
    <w:rPr>
      <w:color w:val="954F72" w:themeColor="followedHyperlink"/>
      <w:u w:val="single"/>
    </w:rPr>
  </w:style>
  <w:style w:type="paragraph" w:styleId="TOCHeading">
    <w:name w:val="TOC Heading"/>
    <w:basedOn w:val="Heading1"/>
    <w:next w:val="Normal"/>
    <w:uiPriority w:val="39"/>
    <w:unhideWhenUsed/>
    <w:qFormat/>
    <w:rsid w:val="006F40E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F40EC"/>
    <w:pPr>
      <w:spacing w:after="100"/>
    </w:pPr>
  </w:style>
  <w:style w:type="paragraph" w:styleId="TOC2">
    <w:name w:val="toc 2"/>
    <w:basedOn w:val="Normal"/>
    <w:next w:val="Normal"/>
    <w:autoRedefine/>
    <w:uiPriority w:val="39"/>
    <w:unhideWhenUsed/>
    <w:rsid w:val="006F40EC"/>
    <w:pPr>
      <w:spacing w:after="100"/>
      <w:ind w:left="240"/>
    </w:pPr>
  </w:style>
  <w:style w:type="paragraph" w:styleId="TOC3">
    <w:name w:val="toc 3"/>
    <w:basedOn w:val="Normal"/>
    <w:next w:val="Normal"/>
    <w:autoRedefine/>
    <w:uiPriority w:val="39"/>
    <w:unhideWhenUsed/>
    <w:rsid w:val="0066295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249929">
      <w:bodyDiv w:val="1"/>
      <w:marLeft w:val="0"/>
      <w:marRight w:val="0"/>
      <w:marTop w:val="0"/>
      <w:marBottom w:val="0"/>
      <w:divBdr>
        <w:top w:val="none" w:sz="0" w:space="0" w:color="auto"/>
        <w:left w:val="none" w:sz="0" w:space="0" w:color="auto"/>
        <w:bottom w:val="none" w:sz="0" w:space="0" w:color="auto"/>
        <w:right w:val="none" w:sz="0" w:space="0" w:color="auto"/>
      </w:divBdr>
    </w:div>
    <w:div w:id="95751585">
      <w:bodyDiv w:val="1"/>
      <w:marLeft w:val="0"/>
      <w:marRight w:val="0"/>
      <w:marTop w:val="0"/>
      <w:marBottom w:val="0"/>
      <w:divBdr>
        <w:top w:val="none" w:sz="0" w:space="0" w:color="auto"/>
        <w:left w:val="none" w:sz="0" w:space="0" w:color="auto"/>
        <w:bottom w:val="none" w:sz="0" w:space="0" w:color="auto"/>
        <w:right w:val="none" w:sz="0" w:space="0" w:color="auto"/>
      </w:divBdr>
    </w:div>
    <w:div w:id="344865665">
      <w:bodyDiv w:val="1"/>
      <w:marLeft w:val="0"/>
      <w:marRight w:val="0"/>
      <w:marTop w:val="0"/>
      <w:marBottom w:val="0"/>
      <w:divBdr>
        <w:top w:val="none" w:sz="0" w:space="0" w:color="auto"/>
        <w:left w:val="none" w:sz="0" w:space="0" w:color="auto"/>
        <w:bottom w:val="none" w:sz="0" w:space="0" w:color="auto"/>
        <w:right w:val="none" w:sz="0" w:space="0" w:color="auto"/>
      </w:divBdr>
    </w:div>
    <w:div w:id="759251095">
      <w:bodyDiv w:val="1"/>
      <w:marLeft w:val="0"/>
      <w:marRight w:val="0"/>
      <w:marTop w:val="0"/>
      <w:marBottom w:val="0"/>
      <w:divBdr>
        <w:top w:val="none" w:sz="0" w:space="0" w:color="auto"/>
        <w:left w:val="none" w:sz="0" w:space="0" w:color="auto"/>
        <w:bottom w:val="none" w:sz="0" w:space="0" w:color="auto"/>
        <w:right w:val="none" w:sz="0" w:space="0" w:color="auto"/>
      </w:divBdr>
    </w:div>
    <w:div w:id="797451977">
      <w:bodyDiv w:val="1"/>
      <w:marLeft w:val="0"/>
      <w:marRight w:val="0"/>
      <w:marTop w:val="0"/>
      <w:marBottom w:val="0"/>
      <w:divBdr>
        <w:top w:val="none" w:sz="0" w:space="0" w:color="auto"/>
        <w:left w:val="none" w:sz="0" w:space="0" w:color="auto"/>
        <w:bottom w:val="none" w:sz="0" w:space="0" w:color="auto"/>
        <w:right w:val="none" w:sz="0" w:space="0" w:color="auto"/>
      </w:divBdr>
    </w:div>
    <w:div w:id="963854599">
      <w:bodyDiv w:val="1"/>
      <w:marLeft w:val="0"/>
      <w:marRight w:val="0"/>
      <w:marTop w:val="0"/>
      <w:marBottom w:val="0"/>
      <w:divBdr>
        <w:top w:val="none" w:sz="0" w:space="0" w:color="auto"/>
        <w:left w:val="none" w:sz="0" w:space="0" w:color="auto"/>
        <w:bottom w:val="none" w:sz="0" w:space="0" w:color="auto"/>
        <w:right w:val="none" w:sz="0" w:space="0" w:color="auto"/>
      </w:divBdr>
    </w:div>
    <w:div w:id="1075474159">
      <w:bodyDiv w:val="1"/>
      <w:marLeft w:val="0"/>
      <w:marRight w:val="0"/>
      <w:marTop w:val="0"/>
      <w:marBottom w:val="0"/>
      <w:divBdr>
        <w:top w:val="none" w:sz="0" w:space="0" w:color="auto"/>
        <w:left w:val="none" w:sz="0" w:space="0" w:color="auto"/>
        <w:bottom w:val="none" w:sz="0" w:space="0" w:color="auto"/>
        <w:right w:val="none" w:sz="0" w:space="0" w:color="auto"/>
      </w:divBdr>
    </w:div>
    <w:div w:id="1133910860">
      <w:bodyDiv w:val="1"/>
      <w:marLeft w:val="0"/>
      <w:marRight w:val="0"/>
      <w:marTop w:val="0"/>
      <w:marBottom w:val="0"/>
      <w:divBdr>
        <w:top w:val="none" w:sz="0" w:space="0" w:color="auto"/>
        <w:left w:val="none" w:sz="0" w:space="0" w:color="auto"/>
        <w:bottom w:val="none" w:sz="0" w:space="0" w:color="auto"/>
        <w:right w:val="none" w:sz="0" w:space="0" w:color="auto"/>
      </w:divBdr>
    </w:div>
    <w:div w:id="1365793467">
      <w:bodyDiv w:val="1"/>
      <w:marLeft w:val="0"/>
      <w:marRight w:val="0"/>
      <w:marTop w:val="0"/>
      <w:marBottom w:val="0"/>
      <w:divBdr>
        <w:top w:val="none" w:sz="0" w:space="0" w:color="auto"/>
        <w:left w:val="none" w:sz="0" w:space="0" w:color="auto"/>
        <w:bottom w:val="none" w:sz="0" w:space="0" w:color="auto"/>
        <w:right w:val="none" w:sz="0" w:space="0" w:color="auto"/>
      </w:divBdr>
    </w:div>
    <w:div w:id="1612006268">
      <w:bodyDiv w:val="1"/>
      <w:marLeft w:val="0"/>
      <w:marRight w:val="0"/>
      <w:marTop w:val="0"/>
      <w:marBottom w:val="0"/>
      <w:divBdr>
        <w:top w:val="none" w:sz="0" w:space="0" w:color="auto"/>
        <w:left w:val="none" w:sz="0" w:space="0" w:color="auto"/>
        <w:bottom w:val="none" w:sz="0" w:space="0" w:color="auto"/>
        <w:right w:val="none" w:sz="0" w:space="0" w:color="auto"/>
      </w:divBdr>
    </w:div>
    <w:div w:id="1864592820">
      <w:bodyDiv w:val="1"/>
      <w:marLeft w:val="0"/>
      <w:marRight w:val="0"/>
      <w:marTop w:val="0"/>
      <w:marBottom w:val="0"/>
      <w:divBdr>
        <w:top w:val="none" w:sz="0" w:space="0" w:color="auto"/>
        <w:left w:val="none" w:sz="0" w:space="0" w:color="auto"/>
        <w:bottom w:val="none" w:sz="0" w:space="0" w:color="auto"/>
        <w:right w:val="none" w:sz="0" w:space="0" w:color="auto"/>
      </w:divBdr>
    </w:div>
    <w:div w:id="190378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a.org/topics/socioeconomic-status" TargetMode="External"/><Relationship Id="rId18" Type="http://schemas.openxmlformats.org/officeDocument/2006/relationships/hyperlink" Target="https://www.centreformentalhealth.org.uk/wp-content/uploads/2022/07/CentreforMentalHealth_PovertyMH_Briefing.pdf" TargetMode="External"/><Relationship Id="rId26" Type="http://schemas.openxmlformats.org/officeDocument/2006/relationships/hyperlink" Target="https://psyclarityhealth.com/how-socioeconomic-status-affects-mental-health/" TargetMode="External"/><Relationship Id="rId39" Type="http://schemas.openxmlformats.org/officeDocument/2006/relationships/header" Target="header1.xml"/><Relationship Id="rId21" Type="http://schemas.openxmlformats.org/officeDocument/2006/relationships/hyperlink" Target="https://www.gov.uk/government/news/50-million-boost-for-groundbreaking-mental-health-research" TargetMode="External"/><Relationship Id="rId34" Type="http://schemas.openxmlformats.org/officeDocument/2006/relationships/hyperlink" Target="https://www.gov.uk/government/publications/health-matters-reducing-health-inequalities-in-mental-illness/health-matters-reducing-health-inequalities-in-mental-illnes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92/s2056474000000210" TargetMode="External"/><Relationship Id="rId20" Type="http://schemas.openxmlformats.org/officeDocument/2006/relationships/hyperlink" Target="https://www.freepik.com/free-vector/mental-health-awareness-concept_7775333.htm" TargetMode="External"/><Relationship Id="rId29" Type="http://schemas.openxmlformats.org/officeDocument/2006/relationships/hyperlink" Target="https://www.instituteofhealthequity.org/resources-reports/fair-society-healthy-lives-the-marmot-review/fair-society-healthy-lives-full-report-pdf.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ureus.com/articles/280196-the-impact-of-socioeconomic-factors-on-mental-health-a-conceptual-framework" TargetMode="External"/><Relationship Id="rId24" Type="http://schemas.openxmlformats.org/officeDocument/2006/relationships/hyperlink" Target="https://doi.org/10.1002/wps.21160" TargetMode="External"/><Relationship Id="rId32" Type="http://schemas.openxmlformats.org/officeDocument/2006/relationships/hyperlink" Target="https://digital.nhs.uk/data-and-information/publications/statistical/adult-psychiatric-morbidity-survey" TargetMode="External"/><Relationship Id="rId37" Type="http://schemas.openxmlformats.org/officeDocument/2006/relationships/hyperlink" Target="https://www.openaccessgovernment.org/article/understanding-and-predicting-the-intergenerational-transmission-of-mental-illness/18277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mc.ncbi.nlm.nih.gov/articles/PMC5618908/" TargetMode="External"/><Relationship Id="rId23" Type="http://schemas.openxmlformats.org/officeDocument/2006/relationships/hyperlink" Target="https://doi.org/10.1037/0002-9432.75.1.3" TargetMode="External"/><Relationship Id="rId28" Type="http://schemas.openxmlformats.org/officeDocument/2006/relationships/hyperlink" Target="https://www.kingsfund.org.uk/insight-and-analysis/long-reads/relationship-poverty-nhs-services" TargetMode="External"/><Relationship Id="rId36" Type="http://schemas.openxmlformats.org/officeDocument/2006/relationships/hyperlink" Target="https://doi.org/10.1093/ije/dyac226" TargetMode="External"/><Relationship Id="rId10" Type="http://schemas.openxmlformats.org/officeDocument/2006/relationships/hyperlink" Target="https://www.sciencedirect.com/science/article/pii/S2666560322001165" TargetMode="External"/><Relationship Id="rId19" Type="http://schemas.openxmlformats.org/officeDocument/2006/relationships/hyperlink" Target="https://health.ec.europa.eu/system/files/2016-11/report_healthinequalities_swd_2013_328_en_0.pdf" TargetMode="External"/><Relationship Id="rId31" Type="http://schemas.openxmlformats.org/officeDocument/2006/relationships/hyperlink" Target="https://www.mdpi.com/1660-4601/16/7/1107" TargetMode="External"/><Relationship Id="rId4" Type="http://schemas.openxmlformats.org/officeDocument/2006/relationships/settings" Target="settings.xml"/><Relationship Id="rId9" Type="http://schemas.openxmlformats.org/officeDocument/2006/relationships/hyperlink" Target="https://journals.plos.org/plosone/article?id=10.1371%2Fjournal.pone.0292842" TargetMode="External"/><Relationship Id="rId14" Type="http://schemas.openxmlformats.org/officeDocument/2006/relationships/hyperlink" Target="https://pmc.ncbi.nlm.nih.gov/articles/PMC5618908/" TargetMode="External"/><Relationship Id="rId22" Type="http://schemas.openxmlformats.org/officeDocument/2006/relationships/hyperlink" Target="https://doi.org/10.1016/j.eap.2024.03.010" TargetMode="External"/><Relationship Id="rId27" Type="http://schemas.openxmlformats.org/officeDocument/2006/relationships/hyperlink" Target="https://www.mdpi.com/2227-9032/12/23/2377" TargetMode="External"/><Relationship Id="rId30" Type="http://schemas.openxmlformats.org/officeDocument/2006/relationships/hyperlink" Target="https://www.vectorstock.com/royalty-free-vector/mental-health-programs-concept-icon-vector-42394213" TargetMode="External"/><Relationship Id="rId35" Type="http://schemas.openxmlformats.org/officeDocument/2006/relationships/hyperlink" Target="https://doi.org/10.1371/journal.pone.021370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academic.oup.com/ije/article/52/2/512/6883973" TargetMode="External"/><Relationship Id="rId17" Type="http://schemas.openxmlformats.org/officeDocument/2006/relationships/hyperlink" Target="https://www.mdpi.com/1660-4601/15/6/1145" TargetMode="External"/><Relationship Id="rId25" Type="http://schemas.openxmlformats.org/officeDocument/2006/relationships/hyperlink" Target="https://www.mdpi.com/1660-4601/16/4/526" TargetMode="External"/><Relationship Id="rId33" Type="http://schemas.openxmlformats.org/officeDocument/2006/relationships/hyperlink" Target="https://www.mdpi.com/2227-9032/11/5/749" TargetMode="External"/><Relationship Id="rId38" Type="http://schemas.openxmlformats.org/officeDocument/2006/relationships/hyperlink" Target="https://www.who.int/health-topics/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10FBB-8212-4F05-8576-EC2F794A1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4598</Words>
  <Characters>26214</Characters>
  <Application>Microsoft Office Word</Application>
  <DocSecurity>4</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Harsh Pal</cp:lastModifiedBy>
  <cp:revision>2</cp:revision>
  <dcterms:created xsi:type="dcterms:W3CDTF">2025-11-21T18:53:00Z</dcterms:created>
  <dcterms:modified xsi:type="dcterms:W3CDTF">2025-11-21T18:53:00Z</dcterms:modified>
</cp:coreProperties>
</file>