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075F9A4E"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041AA9">
        <w:rPr>
          <w:rFonts w:ascii="Arial" w:hAnsi="Arial" w:cs="Arial"/>
          <w:szCs w:val="24"/>
        </w:rPr>
        <w:t>\</w:t>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013499F2"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556FE8">
        <w:rPr>
          <w:rFonts w:ascii="Arial" w:hAnsi="Arial" w:cs="Arial"/>
          <w:sz w:val="28"/>
          <w:szCs w:val="28"/>
          <w:lang w:val="nl-NL"/>
        </w:rPr>
        <w:t xml:space="preserve"> </w:t>
      </w:r>
      <w:r w:rsidR="00B061C6">
        <w:rPr>
          <w:rFonts w:ascii="Arial" w:hAnsi="Arial" w:cs="Arial"/>
          <w:sz w:val="28"/>
          <w:szCs w:val="28"/>
          <w:lang w:val="nl-NL"/>
        </w:rPr>
        <w:t>T</w:t>
      </w:r>
      <w:r w:rsidR="00556FE8">
        <w:rPr>
          <w:rFonts w:ascii="Arial" w:hAnsi="Arial" w:cs="Arial"/>
          <w:sz w:val="28"/>
          <w:szCs w:val="28"/>
          <w:lang w:val="nl-NL"/>
        </w:rPr>
        <w:t>onye Emma Tikili</w:t>
      </w:r>
    </w:p>
    <w:p w14:paraId="18D88AE2" w14:textId="7D06D582"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8628B1">
        <w:rPr>
          <w:rFonts w:ascii="Arial" w:hAnsi="Arial" w:cs="Arial"/>
          <w:sz w:val="28"/>
          <w:szCs w:val="28"/>
          <w:lang w:val="nl-NL"/>
        </w:rPr>
        <w:t>2</w:t>
      </w:r>
      <w:r w:rsidR="002E2D5C">
        <w:rPr>
          <w:rFonts w:ascii="Arial" w:hAnsi="Arial" w:cs="Arial"/>
          <w:sz w:val="28"/>
          <w:szCs w:val="28"/>
          <w:lang w:val="nl-NL"/>
        </w:rPr>
        <w:t>335476</w:t>
      </w:r>
    </w:p>
    <w:p w14:paraId="3D8DA301" w14:textId="34775516"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6C25D8">
        <w:rPr>
          <w:rFonts w:ascii="Arial" w:hAnsi="Arial" w:cs="Arial"/>
          <w:sz w:val="28"/>
          <w:szCs w:val="28"/>
          <w:lang w:val="nl-NL"/>
        </w:rPr>
        <w:t>Changemakers</w:t>
      </w:r>
    </w:p>
    <w:p w14:paraId="7DB3261D" w14:textId="53B643ED" w:rsidR="00C558B0" w:rsidRPr="00821FD2" w:rsidRDefault="00C558B0" w:rsidP="00594FA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Module code</w:t>
      </w:r>
      <w:r w:rsidRPr="00821FD2">
        <w:rPr>
          <w:rFonts w:ascii="Arial" w:hAnsi="Arial" w:cs="Arial"/>
          <w:sz w:val="28"/>
          <w:szCs w:val="28"/>
          <w:lang w:val="fr-FR"/>
        </w:rPr>
        <w:t>:</w:t>
      </w:r>
      <w:r w:rsidR="002B3618">
        <w:rPr>
          <w:rFonts w:ascii="Arial" w:hAnsi="Arial" w:cs="Arial"/>
          <w:sz w:val="28"/>
          <w:szCs w:val="28"/>
          <w:lang w:val="fr-FR"/>
        </w:rPr>
        <w:t xml:space="preserve"> BMHP5015</w:t>
      </w:r>
    </w:p>
    <w:p w14:paraId="5CCA350C" w14:textId="2E18626D" w:rsidR="00C558B0" w:rsidRDefault="00C558B0" w:rsidP="00594FA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Lecturer name</w:t>
      </w:r>
      <w:r w:rsidRPr="00821FD2">
        <w:rPr>
          <w:rFonts w:ascii="Arial" w:hAnsi="Arial" w:cs="Arial"/>
          <w:sz w:val="28"/>
          <w:szCs w:val="28"/>
          <w:lang w:val="fr-FR"/>
        </w:rPr>
        <w:t>:</w:t>
      </w:r>
      <w:r w:rsidR="005F3EF0">
        <w:rPr>
          <w:rFonts w:ascii="Arial" w:hAnsi="Arial" w:cs="Arial"/>
          <w:sz w:val="28"/>
          <w:szCs w:val="28"/>
          <w:lang w:val="fr-FR"/>
        </w:rPr>
        <w:t xml:space="preserve"> </w:t>
      </w:r>
      <w:r w:rsidR="00842A54">
        <w:rPr>
          <w:rFonts w:ascii="Arial" w:hAnsi="Arial" w:cs="Arial"/>
          <w:sz w:val="28"/>
          <w:szCs w:val="28"/>
          <w:lang w:val="fr-FR"/>
        </w:rPr>
        <w:t>Chr</w:t>
      </w:r>
      <w:r w:rsidR="005F3EF0">
        <w:rPr>
          <w:rFonts w:ascii="Arial" w:hAnsi="Arial" w:cs="Arial"/>
          <w:sz w:val="28"/>
          <w:szCs w:val="28"/>
          <w:lang w:val="fr-FR"/>
        </w:rPr>
        <w:t xml:space="preserve">istopher </w:t>
      </w:r>
      <w:r w:rsidR="005845AD">
        <w:rPr>
          <w:rFonts w:ascii="Arial" w:hAnsi="Arial" w:cs="Arial"/>
          <w:sz w:val="28"/>
          <w:szCs w:val="28"/>
          <w:lang w:val="fr-FR"/>
        </w:rPr>
        <w:t>Mafuva</w:t>
      </w:r>
    </w:p>
    <w:p w14:paraId="332DB3FF" w14:textId="77777777" w:rsidR="00574192" w:rsidRDefault="00574192" w:rsidP="00594FAC">
      <w:pPr>
        <w:tabs>
          <w:tab w:val="left" w:pos="6540"/>
        </w:tabs>
        <w:spacing w:line="360" w:lineRule="auto"/>
        <w:rPr>
          <w:rFonts w:ascii="Arial" w:hAnsi="Arial" w:cs="Arial"/>
          <w:sz w:val="28"/>
          <w:szCs w:val="28"/>
          <w:lang w:val="fr-FR"/>
        </w:rPr>
      </w:pPr>
    </w:p>
    <w:p w14:paraId="067F7E40" w14:textId="77777777" w:rsidR="00574192" w:rsidRDefault="00574192" w:rsidP="00594FAC">
      <w:pPr>
        <w:tabs>
          <w:tab w:val="left" w:pos="6540"/>
        </w:tabs>
        <w:spacing w:line="360" w:lineRule="auto"/>
        <w:rPr>
          <w:rFonts w:ascii="Arial" w:hAnsi="Arial" w:cs="Arial"/>
          <w:sz w:val="28"/>
          <w:szCs w:val="28"/>
          <w:lang w:val="fr-FR"/>
        </w:rPr>
      </w:pPr>
    </w:p>
    <w:p w14:paraId="7ED8F02B" w14:textId="77777777" w:rsidR="00574192" w:rsidRDefault="00574192" w:rsidP="00594FAC">
      <w:pPr>
        <w:tabs>
          <w:tab w:val="left" w:pos="6540"/>
        </w:tabs>
        <w:spacing w:line="360" w:lineRule="auto"/>
        <w:rPr>
          <w:rFonts w:ascii="Arial" w:hAnsi="Arial" w:cs="Arial"/>
          <w:sz w:val="28"/>
          <w:szCs w:val="28"/>
          <w:lang w:val="fr-FR"/>
        </w:rPr>
      </w:pPr>
    </w:p>
    <w:p w14:paraId="246D3A13" w14:textId="77777777" w:rsidR="00574192" w:rsidRDefault="00574192" w:rsidP="00594FAC">
      <w:pPr>
        <w:tabs>
          <w:tab w:val="left" w:pos="6540"/>
        </w:tabs>
        <w:spacing w:line="360" w:lineRule="auto"/>
        <w:rPr>
          <w:rFonts w:ascii="Arial" w:hAnsi="Arial" w:cs="Arial"/>
          <w:sz w:val="28"/>
          <w:szCs w:val="28"/>
          <w:lang w:val="fr-FR"/>
        </w:rPr>
      </w:pPr>
    </w:p>
    <w:p w14:paraId="461FF2BE" w14:textId="77777777" w:rsidR="00574192" w:rsidRDefault="00574192" w:rsidP="00594FAC">
      <w:pPr>
        <w:tabs>
          <w:tab w:val="left" w:pos="6540"/>
        </w:tabs>
        <w:spacing w:line="360" w:lineRule="auto"/>
        <w:rPr>
          <w:rFonts w:ascii="Arial" w:hAnsi="Arial" w:cs="Arial"/>
          <w:sz w:val="28"/>
          <w:szCs w:val="28"/>
          <w:lang w:val="fr-FR"/>
        </w:rPr>
      </w:pPr>
    </w:p>
    <w:p w14:paraId="3CEA05CA" w14:textId="77777777" w:rsidR="00DD45BD" w:rsidRDefault="00DD45BD" w:rsidP="00594FAC">
      <w:pPr>
        <w:tabs>
          <w:tab w:val="left" w:pos="6540"/>
        </w:tabs>
        <w:spacing w:line="360" w:lineRule="auto"/>
        <w:rPr>
          <w:rFonts w:ascii="Arial" w:hAnsi="Arial" w:cs="Arial"/>
          <w:sz w:val="28"/>
          <w:szCs w:val="28"/>
          <w:lang w:val="fr-FR"/>
        </w:rPr>
      </w:pPr>
      <w:r>
        <w:rPr>
          <w:rFonts w:ascii="Arial" w:hAnsi="Arial" w:cs="Arial"/>
          <w:sz w:val="28"/>
          <w:szCs w:val="28"/>
          <w:lang w:val="fr-FR"/>
        </w:rPr>
        <w:t xml:space="preserve">                   </w:t>
      </w:r>
    </w:p>
    <w:p w14:paraId="35E51F94" w14:textId="77777777" w:rsidR="00DD45BD" w:rsidRDefault="00DD45BD" w:rsidP="00594FAC">
      <w:pPr>
        <w:tabs>
          <w:tab w:val="left" w:pos="6540"/>
        </w:tabs>
        <w:spacing w:line="360" w:lineRule="auto"/>
        <w:rPr>
          <w:rFonts w:ascii="Arial" w:hAnsi="Arial" w:cs="Arial"/>
          <w:sz w:val="28"/>
          <w:szCs w:val="28"/>
          <w:lang w:val="fr-FR"/>
        </w:rPr>
      </w:pPr>
    </w:p>
    <w:p w14:paraId="3FFB58A9" w14:textId="77777777" w:rsidR="00DD45BD" w:rsidRDefault="00DD45BD" w:rsidP="00594FAC">
      <w:pPr>
        <w:tabs>
          <w:tab w:val="left" w:pos="6540"/>
        </w:tabs>
        <w:spacing w:line="360" w:lineRule="auto"/>
        <w:rPr>
          <w:rFonts w:ascii="Arial" w:hAnsi="Arial" w:cs="Arial"/>
          <w:sz w:val="28"/>
          <w:szCs w:val="28"/>
          <w:lang w:val="fr-FR"/>
        </w:rPr>
      </w:pPr>
    </w:p>
    <w:p w14:paraId="13B665B8" w14:textId="77777777" w:rsidR="00DD45BD" w:rsidRDefault="00DD45BD" w:rsidP="00594FAC">
      <w:pPr>
        <w:tabs>
          <w:tab w:val="left" w:pos="6540"/>
        </w:tabs>
        <w:spacing w:line="360" w:lineRule="auto"/>
        <w:rPr>
          <w:rFonts w:ascii="Arial" w:hAnsi="Arial" w:cs="Arial"/>
          <w:sz w:val="28"/>
          <w:szCs w:val="28"/>
          <w:lang w:val="fr-FR"/>
        </w:rPr>
      </w:pPr>
    </w:p>
    <w:p w14:paraId="70779B5F" w14:textId="77777777" w:rsidR="00DD45BD" w:rsidRDefault="00DD45BD" w:rsidP="00594FAC">
      <w:pPr>
        <w:tabs>
          <w:tab w:val="left" w:pos="6540"/>
        </w:tabs>
        <w:spacing w:line="360" w:lineRule="auto"/>
        <w:rPr>
          <w:rFonts w:ascii="Arial" w:hAnsi="Arial" w:cs="Arial"/>
          <w:sz w:val="28"/>
          <w:szCs w:val="28"/>
          <w:lang w:val="fr-FR"/>
        </w:rPr>
      </w:pPr>
    </w:p>
    <w:p w14:paraId="3FB43892" w14:textId="77777777" w:rsidR="00DD45BD" w:rsidRDefault="00DD45BD" w:rsidP="00594FAC">
      <w:pPr>
        <w:tabs>
          <w:tab w:val="left" w:pos="6540"/>
        </w:tabs>
        <w:spacing w:line="360" w:lineRule="auto"/>
        <w:rPr>
          <w:rFonts w:ascii="Arial" w:hAnsi="Arial" w:cs="Arial"/>
          <w:sz w:val="28"/>
          <w:szCs w:val="28"/>
          <w:lang w:val="fr-FR"/>
        </w:rPr>
      </w:pPr>
    </w:p>
    <w:p w14:paraId="4011F60F" w14:textId="40D1147A" w:rsidR="008C7D17" w:rsidRPr="00274223" w:rsidRDefault="008502E2" w:rsidP="00274223">
      <w:pPr>
        <w:tabs>
          <w:tab w:val="left" w:pos="6540"/>
        </w:tabs>
        <w:spacing w:line="360" w:lineRule="auto"/>
        <w:rPr>
          <w:rFonts w:ascii="Arial" w:hAnsi="Arial" w:cs="Arial"/>
          <w:sz w:val="28"/>
          <w:szCs w:val="28"/>
          <w:lang w:val="fr-FR"/>
        </w:rPr>
      </w:pPr>
      <w:r>
        <w:rPr>
          <w:rFonts w:ascii="Arial" w:hAnsi="Arial" w:cs="Arial"/>
          <w:sz w:val="28"/>
          <w:szCs w:val="28"/>
          <w:lang w:val="fr-FR"/>
        </w:rPr>
        <w:t xml:space="preserve">                                    </w:t>
      </w:r>
      <w:r w:rsidR="00DD45BD">
        <w:rPr>
          <w:rFonts w:ascii="Arial" w:hAnsi="Arial" w:cs="Arial"/>
          <w:sz w:val="28"/>
          <w:szCs w:val="28"/>
          <w:lang w:val="fr-FR"/>
        </w:rPr>
        <w:t>I can confirm I did not use AI</w:t>
      </w:r>
    </w:p>
    <w:tbl>
      <w:tblPr>
        <w:tblStyle w:val="TableGrid"/>
        <w:tblW w:w="9067" w:type="dxa"/>
        <w:tblLayout w:type="fixed"/>
        <w:tblLook w:val="04A0" w:firstRow="1" w:lastRow="0" w:firstColumn="1" w:lastColumn="0" w:noHBand="0" w:noVBand="1"/>
      </w:tblPr>
      <w:tblGrid>
        <w:gridCol w:w="1294"/>
        <w:gridCol w:w="7722"/>
        <w:gridCol w:w="51"/>
      </w:tblGrid>
      <w:tr w:rsidR="0064794A" w:rsidRPr="00280FAA" w14:paraId="67C0709C" w14:textId="77777777" w:rsidTr="00D63A02">
        <w:trPr>
          <w:gridAfter w:val="1"/>
          <w:wAfter w:w="51" w:type="dxa"/>
        </w:trPr>
        <w:tc>
          <w:tcPr>
            <w:tcW w:w="1294" w:type="dxa"/>
          </w:tcPr>
          <w:p w14:paraId="4A1CA410" w14:textId="77777777" w:rsidR="0064794A" w:rsidRPr="00280FAA" w:rsidRDefault="0064794A" w:rsidP="0064794A">
            <w:pPr>
              <w:pStyle w:val="NoSpacing"/>
              <w:rPr>
                <w:rFonts w:ascii="Arial" w:hAnsi="Arial" w:cs="Arial"/>
                <w:b/>
                <w:bCs/>
                <w:sz w:val="22"/>
                <w:lang w:eastAsia="en-GB"/>
              </w:rPr>
            </w:pPr>
            <w:r w:rsidRPr="00280FAA">
              <w:rPr>
                <w:rFonts w:ascii="Arial" w:hAnsi="Arial" w:cs="Arial"/>
                <w:b/>
                <w:bCs/>
                <w:sz w:val="22"/>
                <w:lang w:eastAsia="en-GB"/>
              </w:rPr>
              <w:lastRenderedPageBreak/>
              <w:t>Introduction (Approx 150-200 Words)</w:t>
            </w:r>
          </w:p>
          <w:p w14:paraId="50E9A24B" w14:textId="77777777" w:rsidR="0064794A" w:rsidRPr="00280FAA" w:rsidRDefault="0064794A" w:rsidP="008C7D17">
            <w:pPr>
              <w:spacing w:before="100" w:beforeAutospacing="1" w:after="100" w:afterAutospacing="1" w:line="240" w:lineRule="auto"/>
              <w:outlineLvl w:val="1"/>
              <w:rPr>
                <w:rFonts w:eastAsia="Times New Roman" w:cs="Times New Roman"/>
                <w:b/>
                <w:bCs/>
                <w:color w:val="000000"/>
                <w:sz w:val="22"/>
                <w:lang w:eastAsia="en-GB"/>
              </w:rPr>
            </w:pPr>
          </w:p>
        </w:tc>
        <w:tc>
          <w:tcPr>
            <w:tcW w:w="7722" w:type="dxa"/>
          </w:tcPr>
          <w:p w14:paraId="4D04DA85" w14:textId="01163C9B" w:rsidR="00D82876" w:rsidRPr="00A47E6E" w:rsidRDefault="00A47E6E" w:rsidP="00CF57D1">
            <w:pPr>
              <w:pStyle w:val="NoSpacing"/>
              <w:jc w:val="both"/>
              <w:rPr>
                <w:rFonts w:ascii="Arial" w:hAnsi="Arial" w:cs="Arial"/>
                <w:sz w:val="28"/>
                <w:szCs w:val="28"/>
                <w:lang w:eastAsia="en-GB"/>
              </w:rPr>
            </w:pPr>
            <w:r w:rsidRPr="00A47E6E">
              <w:rPr>
                <w:rFonts w:ascii="Arial" w:eastAsia="Times New Roman" w:hAnsi="Arial" w:cs="Arial"/>
                <w:b/>
                <w:bCs/>
                <w:color w:val="000000"/>
                <w:sz w:val="28"/>
                <w:szCs w:val="28"/>
                <w:lang w:eastAsia="en-GB"/>
              </w:rPr>
              <w:t>Introduction</w:t>
            </w:r>
            <w:r w:rsidR="00DA786E">
              <w:rPr>
                <w:rFonts w:ascii="Arial" w:eastAsia="Times New Roman" w:hAnsi="Arial" w:cs="Arial"/>
                <w:b/>
                <w:bCs/>
                <w:color w:val="000000"/>
                <w:sz w:val="28"/>
                <w:szCs w:val="28"/>
                <w:lang w:eastAsia="en-GB"/>
              </w:rPr>
              <w:t>:</w:t>
            </w:r>
          </w:p>
          <w:p w14:paraId="4E4002B2" w14:textId="77777777" w:rsidR="00D82876" w:rsidRPr="00280FAA" w:rsidRDefault="00D82876" w:rsidP="00CF57D1">
            <w:pPr>
              <w:spacing w:before="100" w:beforeAutospacing="1" w:after="100" w:afterAutospacing="1" w:line="240" w:lineRule="auto"/>
              <w:jc w:val="both"/>
              <w:rPr>
                <w:rFonts w:ascii="Arial" w:eastAsia="Times New Roman" w:hAnsi="Arial" w:cs="Arial"/>
                <w:color w:val="000000"/>
                <w:sz w:val="22"/>
                <w:lang w:eastAsia="en-GB"/>
              </w:rPr>
            </w:pPr>
            <w:r w:rsidRPr="00280FAA">
              <w:rPr>
                <w:rFonts w:ascii="Arial" w:eastAsia="Times New Roman" w:hAnsi="Arial" w:cs="Arial"/>
                <w:color w:val="000000"/>
                <w:sz w:val="22"/>
                <w:lang w:eastAsia="en-GB"/>
              </w:rPr>
              <w:t>Throughout the course, I engaged with essential concepts for developing a strong professional identity and navigating the evolving landscape of health and social care. The module covered four interconnected themes, including personal branding, global and boundaryless careers, networking, opportunity building, and well-being for sustainable employment. Together, these units provided a comprehensive foundation for understanding how individuals can position themselves effectively within an increasingly competitive and interconnected labour market.</w:t>
            </w:r>
          </w:p>
          <w:p w14:paraId="08B45377" w14:textId="7C065671" w:rsidR="00D82876" w:rsidRPr="00280FAA" w:rsidRDefault="00D82876" w:rsidP="00CF57D1">
            <w:pPr>
              <w:spacing w:before="100" w:beforeAutospacing="1" w:after="100" w:afterAutospacing="1" w:line="240" w:lineRule="auto"/>
              <w:jc w:val="both"/>
              <w:rPr>
                <w:rFonts w:ascii="Arial" w:eastAsia="Times New Roman" w:hAnsi="Arial" w:cs="Arial"/>
                <w:color w:val="000000"/>
                <w:sz w:val="22"/>
                <w:lang w:eastAsia="en-GB"/>
              </w:rPr>
            </w:pPr>
            <w:r w:rsidRPr="00280FAA">
              <w:rPr>
                <w:rFonts w:ascii="Arial" w:eastAsia="Times New Roman" w:hAnsi="Arial" w:cs="Arial"/>
                <w:color w:val="000000"/>
                <w:sz w:val="22"/>
                <w:lang w:eastAsia="en-GB"/>
              </w:rPr>
              <w:t xml:space="preserve">The units have been valuable for strengthening my confidence, clarifying my professional direction, and recognising the importance of adaptability and continuous development in modern care settings (Arthur and Rousseau, 2020). </w:t>
            </w:r>
            <w:r w:rsidR="00CA4802">
              <w:rPr>
                <w:rFonts w:ascii="Arial" w:eastAsia="Times New Roman" w:hAnsi="Arial" w:cs="Arial"/>
                <w:color w:val="000000"/>
                <w:sz w:val="22"/>
                <w:lang w:eastAsia="en-GB"/>
              </w:rPr>
              <w:t>Additionally, the module emphasised</w:t>
            </w:r>
            <w:r w:rsidRPr="00280FAA">
              <w:rPr>
                <w:rFonts w:ascii="Arial" w:eastAsia="Times New Roman" w:hAnsi="Arial" w:cs="Arial"/>
                <w:color w:val="000000"/>
                <w:sz w:val="22"/>
                <w:lang w:eastAsia="en-GB"/>
              </w:rPr>
              <w:t xml:space="preserve"> how global influences shape career pathways and how emotional intelligence and well-being contribute to long-term professional success (Goleman, 2021). This introduction, therefore, sets the context for a deeper reflection on how each unit has contributed to my personal growth, career readiness, and emerging professional identity within the health and social care.</w:t>
            </w:r>
          </w:p>
          <w:p w14:paraId="08F2A5D2" w14:textId="77777777" w:rsidR="00D82876" w:rsidRPr="00280FAA" w:rsidRDefault="00D82876" w:rsidP="00CF57D1">
            <w:pPr>
              <w:spacing w:before="100" w:beforeAutospacing="1" w:after="100" w:afterAutospacing="1" w:line="240" w:lineRule="auto"/>
              <w:jc w:val="both"/>
              <w:rPr>
                <w:rFonts w:ascii="Arial" w:eastAsia="Times New Roman" w:hAnsi="Arial" w:cs="Arial"/>
                <w:color w:val="000000"/>
                <w:sz w:val="22"/>
                <w:lang w:eastAsia="en-GB"/>
              </w:rPr>
            </w:pPr>
          </w:p>
          <w:p w14:paraId="5FD0157F" w14:textId="77777777" w:rsidR="00D82876" w:rsidRPr="00280FAA" w:rsidRDefault="00D82876" w:rsidP="00CF57D1">
            <w:pPr>
              <w:spacing w:before="100" w:beforeAutospacing="1" w:after="100" w:afterAutospacing="1" w:line="240" w:lineRule="auto"/>
              <w:jc w:val="both"/>
              <w:rPr>
                <w:rFonts w:ascii="Arial" w:eastAsia="Times New Roman" w:hAnsi="Arial" w:cs="Arial"/>
                <w:color w:val="000000"/>
                <w:sz w:val="22"/>
                <w:lang w:eastAsia="en-GB"/>
              </w:rPr>
            </w:pPr>
          </w:p>
          <w:p w14:paraId="4CD5896B" w14:textId="77777777" w:rsidR="00D82876" w:rsidRPr="00280FAA" w:rsidRDefault="00D82876" w:rsidP="00CF57D1">
            <w:pPr>
              <w:spacing w:before="100" w:beforeAutospacing="1" w:after="100" w:afterAutospacing="1" w:line="240" w:lineRule="auto"/>
              <w:jc w:val="both"/>
              <w:rPr>
                <w:rFonts w:ascii="Arial" w:eastAsia="Times New Roman" w:hAnsi="Arial" w:cs="Arial"/>
                <w:color w:val="000000"/>
                <w:sz w:val="22"/>
                <w:lang w:eastAsia="en-GB"/>
              </w:rPr>
            </w:pPr>
          </w:p>
          <w:p w14:paraId="3705B75F" w14:textId="77777777" w:rsidR="00D82876" w:rsidRPr="00280FAA" w:rsidRDefault="00D82876" w:rsidP="00CF57D1">
            <w:pPr>
              <w:spacing w:before="100" w:beforeAutospacing="1" w:after="100" w:afterAutospacing="1" w:line="240" w:lineRule="auto"/>
              <w:jc w:val="both"/>
              <w:rPr>
                <w:rFonts w:ascii="Arial" w:eastAsia="Times New Roman" w:hAnsi="Arial" w:cs="Arial"/>
                <w:color w:val="000000"/>
                <w:sz w:val="22"/>
                <w:lang w:eastAsia="en-GB"/>
              </w:rPr>
            </w:pPr>
          </w:p>
          <w:p w14:paraId="715887C2" w14:textId="77777777" w:rsidR="00D82876" w:rsidRPr="00280FAA" w:rsidRDefault="00D82876" w:rsidP="00CF57D1">
            <w:pPr>
              <w:spacing w:before="100" w:beforeAutospacing="1" w:after="100" w:afterAutospacing="1" w:line="240" w:lineRule="auto"/>
              <w:jc w:val="both"/>
              <w:rPr>
                <w:rFonts w:ascii="Arial" w:eastAsia="Times New Roman" w:hAnsi="Arial" w:cs="Arial"/>
                <w:color w:val="000000"/>
                <w:sz w:val="22"/>
                <w:lang w:eastAsia="en-GB"/>
              </w:rPr>
            </w:pPr>
          </w:p>
          <w:p w14:paraId="6C5D0BEB" w14:textId="77777777" w:rsidR="00D82876" w:rsidRPr="00280FAA" w:rsidRDefault="00D82876" w:rsidP="00CF57D1">
            <w:pPr>
              <w:spacing w:before="100" w:beforeAutospacing="1" w:after="100" w:afterAutospacing="1" w:line="240" w:lineRule="auto"/>
              <w:jc w:val="both"/>
              <w:rPr>
                <w:rFonts w:ascii="Arial" w:eastAsia="Times New Roman" w:hAnsi="Arial" w:cs="Arial"/>
                <w:color w:val="000000"/>
                <w:sz w:val="22"/>
                <w:lang w:eastAsia="en-GB"/>
              </w:rPr>
            </w:pPr>
          </w:p>
          <w:p w14:paraId="10363FD8" w14:textId="77777777" w:rsidR="004E45D4" w:rsidRPr="00280FAA" w:rsidRDefault="004E45D4" w:rsidP="00CF57D1">
            <w:pPr>
              <w:spacing w:before="100" w:beforeAutospacing="1" w:after="100" w:afterAutospacing="1" w:line="240" w:lineRule="auto"/>
              <w:jc w:val="both"/>
              <w:rPr>
                <w:rFonts w:ascii="Arial" w:eastAsia="Times New Roman" w:hAnsi="Arial" w:cs="Arial"/>
                <w:color w:val="000000"/>
                <w:sz w:val="22"/>
                <w:lang w:eastAsia="en-GB"/>
              </w:rPr>
            </w:pPr>
          </w:p>
          <w:p w14:paraId="056CFA21" w14:textId="77777777" w:rsidR="004E45D4" w:rsidRPr="00280FAA" w:rsidRDefault="004E45D4" w:rsidP="00CF57D1">
            <w:pPr>
              <w:spacing w:before="100" w:beforeAutospacing="1" w:after="100" w:afterAutospacing="1" w:line="240" w:lineRule="auto"/>
              <w:jc w:val="both"/>
              <w:rPr>
                <w:rFonts w:ascii="Arial" w:eastAsia="Times New Roman" w:hAnsi="Arial" w:cs="Arial"/>
                <w:color w:val="000000"/>
                <w:sz w:val="22"/>
                <w:lang w:eastAsia="en-GB"/>
              </w:rPr>
            </w:pPr>
          </w:p>
          <w:p w14:paraId="4B9B083D" w14:textId="77777777" w:rsidR="004E45D4" w:rsidRPr="00280FAA" w:rsidRDefault="004E45D4" w:rsidP="00CF57D1">
            <w:pPr>
              <w:spacing w:before="100" w:beforeAutospacing="1" w:after="100" w:afterAutospacing="1" w:line="240" w:lineRule="auto"/>
              <w:jc w:val="both"/>
              <w:rPr>
                <w:rFonts w:ascii="Arial" w:eastAsia="Times New Roman" w:hAnsi="Arial" w:cs="Arial"/>
                <w:color w:val="000000"/>
                <w:sz w:val="22"/>
                <w:lang w:eastAsia="en-GB"/>
              </w:rPr>
            </w:pPr>
          </w:p>
          <w:p w14:paraId="00D22EFE" w14:textId="77777777" w:rsidR="004E45D4" w:rsidRPr="00280FAA" w:rsidRDefault="004E45D4" w:rsidP="00CF57D1">
            <w:pPr>
              <w:spacing w:before="100" w:beforeAutospacing="1" w:after="100" w:afterAutospacing="1" w:line="240" w:lineRule="auto"/>
              <w:jc w:val="both"/>
              <w:rPr>
                <w:rFonts w:ascii="Arial" w:eastAsia="Times New Roman" w:hAnsi="Arial" w:cs="Arial"/>
                <w:color w:val="000000"/>
                <w:sz w:val="22"/>
                <w:lang w:eastAsia="en-GB"/>
              </w:rPr>
            </w:pPr>
          </w:p>
          <w:p w14:paraId="294923C3" w14:textId="77777777" w:rsidR="004E45D4" w:rsidRPr="00280FAA" w:rsidRDefault="004E45D4" w:rsidP="00CF57D1">
            <w:pPr>
              <w:spacing w:before="100" w:beforeAutospacing="1" w:after="100" w:afterAutospacing="1" w:line="240" w:lineRule="auto"/>
              <w:jc w:val="both"/>
              <w:rPr>
                <w:rFonts w:ascii="Arial" w:eastAsia="Times New Roman" w:hAnsi="Arial" w:cs="Arial"/>
                <w:color w:val="000000"/>
                <w:sz w:val="22"/>
                <w:lang w:eastAsia="en-GB"/>
              </w:rPr>
            </w:pPr>
          </w:p>
          <w:p w14:paraId="3924D616" w14:textId="77777777" w:rsidR="004E45D4" w:rsidRPr="00280FAA" w:rsidRDefault="004E45D4" w:rsidP="00CF57D1">
            <w:pPr>
              <w:spacing w:before="100" w:beforeAutospacing="1" w:after="100" w:afterAutospacing="1" w:line="240" w:lineRule="auto"/>
              <w:jc w:val="both"/>
              <w:rPr>
                <w:rFonts w:ascii="Arial" w:eastAsia="Times New Roman" w:hAnsi="Arial" w:cs="Arial"/>
                <w:color w:val="000000"/>
                <w:sz w:val="22"/>
                <w:lang w:eastAsia="en-GB"/>
              </w:rPr>
            </w:pPr>
          </w:p>
          <w:p w14:paraId="4EC8DE9B" w14:textId="205C209C" w:rsidR="0064794A" w:rsidRPr="00280FAA" w:rsidRDefault="0064794A" w:rsidP="00CF57D1">
            <w:pPr>
              <w:spacing w:before="100" w:beforeAutospacing="1" w:after="100" w:afterAutospacing="1" w:line="240" w:lineRule="auto"/>
              <w:jc w:val="both"/>
              <w:rPr>
                <w:rFonts w:ascii="Arial" w:eastAsia="Times New Roman" w:hAnsi="Arial" w:cs="Arial"/>
                <w:color w:val="000000"/>
                <w:sz w:val="22"/>
                <w:lang w:eastAsia="en-GB"/>
              </w:rPr>
            </w:pPr>
          </w:p>
          <w:p w14:paraId="2E03EDA4" w14:textId="77777777" w:rsidR="0064794A" w:rsidRPr="00280FAA" w:rsidRDefault="0064794A" w:rsidP="00CF57D1">
            <w:pPr>
              <w:spacing w:before="100" w:beforeAutospacing="1" w:after="100" w:afterAutospacing="1" w:line="240" w:lineRule="auto"/>
              <w:jc w:val="both"/>
              <w:outlineLvl w:val="1"/>
              <w:rPr>
                <w:rFonts w:eastAsia="Times New Roman" w:cs="Times New Roman"/>
                <w:b/>
                <w:bCs/>
                <w:color w:val="000000"/>
                <w:sz w:val="22"/>
                <w:lang w:eastAsia="en-GB"/>
              </w:rPr>
            </w:pPr>
          </w:p>
        </w:tc>
      </w:tr>
      <w:tr w:rsidR="0064794A" w:rsidRPr="00280FAA" w14:paraId="546548AF" w14:textId="77777777" w:rsidTr="00D63A02">
        <w:trPr>
          <w:trHeight w:val="6086"/>
        </w:trPr>
        <w:tc>
          <w:tcPr>
            <w:tcW w:w="1294" w:type="dxa"/>
          </w:tcPr>
          <w:p w14:paraId="6A311D40" w14:textId="7C052B2A" w:rsidR="0064794A" w:rsidRPr="00280FAA" w:rsidRDefault="0064794A" w:rsidP="0064794A">
            <w:pPr>
              <w:pStyle w:val="NoSpacing"/>
              <w:rPr>
                <w:rFonts w:ascii="Arial" w:hAnsi="Arial" w:cs="Arial"/>
                <w:b/>
                <w:bCs/>
                <w:sz w:val="22"/>
                <w:lang w:eastAsia="en-GB"/>
              </w:rPr>
            </w:pPr>
            <w:r w:rsidRPr="00280FAA">
              <w:rPr>
                <w:rFonts w:ascii="Arial" w:hAnsi="Arial" w:cs="Arial"/>
                <w:b/>
                <w:bCs/>
                <w:sz w:val="22"/>
                <w:lang w:eastAsia="en-GB"/>
              </w:rPr>
              <w:lastRenderedPageBreak/>
              <w:t>Reflection on Unit 1: Brand You (Approx. 400 Words)</w:t>
            </w:r>
          </w:p>
          <w:p w14:paraId="5CAD0E2D" w14:textId="77777777" w:rsidR="0064794A" w:rsidRPr="00280FAA" w:rsidRDefault="0064794A" w:rsidP="008C7D17">
            <w:pPr>
              <w:spacing w:before="100" w:beforeAutospacing="1" w:after="100" w:afterAutospacing="1" w:line="240" w:lineRule="auto"/>
              <w:outlineLvl w:val="1"/>
              <w:rPr>
                <w:rFonts w:eastAsia="Times New Roman" w:cs="Times New Roman"/>
                <w:b/>
                <w:bCs/>
                <w:color w:val="000000"/>
                <w:sz w:val="22"/>
                <w:lang w:eastAsia="en-GB"/>
              </w:rPr>
            </w:pPr>
          </w:p>
        </w:tc>
        <w:tc>
          <w:tcPr>
            <w:tcW w:w="7773" w:type="dxa"/>
            <w:gridSpan w:val="2"/>
          </w:tcPr>
          <w:p w14:paraId="19C1A6EB" w14:textId="1349C4ED" w:rsidR="00625878" w:rsidRPr="00C36BED" w:rsidRDefault="002314EB" w:rsidP="00CF57D1">
            <w:pPr>
              <w:pStyle w:val="NormalWeb"/>
              <w:jc w:val="both"/>
              <w:rPr>
                <w:b/>
                <w:bCs/>
                <w:sz w:val="28"/>
                <w:szCs w:val="28"/>
              </w:rPr>
            </w:pPr>
            <w:r w:rsidRPr="00C36BED">
              <w:rPr>
                <w:b/>
                <w:bCs/>
                <w:sz w:val="28"/>
                <w:szCs w:val="28"/>
              </w:rPr>
              <w:t xml:space="preserve">Building </w:t>
            </w:r>
            <w:r w:rsidR="00AF6896">
              <w:rPr>
                <w:b/>
                <w:bCs/>
                <w:sz w:val="28"/>
                <w:szCs w:val="28"/>
              </w:rPr>
              <w:t>My</w:t>
            </w:r>
            <w:r w:rsidR="00C36BED" w:rsidRPr="00C36BED">
              <w:rPr>
                <w:b/>
                <w:bCs/>
                <w:sz w:val="28"/>
                <w:szCs w:val="28"/>
              </w:rPr>
              <w:t xml:space="preserve"> Brand</w:t>
            </w:r>
            <w:r w:rsidR="00DA786E">
              <w:rPr>
                <w:b/>
                <w:bCs/>
                <w:sz w:val="28"/>
                <w:szCs w:val="28"/>
              </w:rPr>
              <w:t>:</w:t>
            </w:r>
          </w:p>
          <w:p w14:paraId="27D3DF82" w14:textId="37E4EE92" w:rsidR="00650B7E" w:rsidRPr="007C6429" w:rsidRDefault="00650B7E" w:rsidP="00CF57D1">
            <w:pPr>
              <w:pStyle w:val="NormalWeb"/>
              <w:jc w:val="both"/>
            </w:pPr>
            <w:r w:rsidRPr="007C6429">
              <w:t xml:space="preserve">Reflecting on Unit 1 has enabled me to develop a clearer understanding of my emerging professional identity within health and social care. Through the introductory activities, I became more aware of how my personal motivations influence </w:t>
            </w:r>
            <w:r w:rsidR="00452DEB" w:rsidRPr="007C6429">
              <w:t xml:space="preserve">me </w:t>
            </w:r>
            <w:r w:rsidR="00181C69" w:rsidRPr="007C6429">
              <w:t>and</w:t>
            </w:r>
            <w:r w:rsidR="00452DEB" w:rsidRPr="007C6429">
              <w:t xml:space="preserve"> </w:t>
            </w:r>
            <w:r w:rsidRPr="007C6429">
              <w:t>the type of practitioner I a</w:t>
            </w:r>
            <w:r w:rsidR="00E62842" w:rsidRPr="007C6429">
              <w:t>im</w:t>
            </w:r>
            <w:r w:rsidRPr="007C6429">
              <w:t xml:space="preserve"> to become. </w:t>
            </w:r>
            <w:r w:rsidR="000D247A" w:rsidRPr="007C6429">
              <w:t>I reflected</w:t>
            </w:r>
            <w:r w:rsidR="00C80133" w:rsidRPr="007C6429">
              <w:t xml:space="preserve"> on</w:t>
            </w:r>
            <w:r w:rsidRPr="007C6429">
              <w:t xml:space="preserve"> my goal</w:t>
            </w:r>
            <w:r w:rsidR="006D3E31" w:rsidRPr="007C6429">
              <w:t xml:space="preserve"> </w:t>
            </w:r>
            <w:r w:rsidRPr="007C6429">
              <w:t xml:space="preserve">of becoming a social worker because I am committed to supporting individuals and families during challenging periods. This encouraged me to think more intentionally about how I present myself professionally, which links directly to the concept of personal branding. Recent research describes personal branding as the strategic communication of one’s values, </w:t>
            </w:r>
            <w:r w:rsidR="000013B8" w:rsidRPr="007C6429">
              <w:t>strengths,</w:t>
            </w:r>
            <w:r w:rsidRPr="007C6429">
              <w:t xml:space="preserve"> and professional purpose (</w:t>
            </w:r>
            <w:proofErr w:type="spellStart"/>
            <w:r w:rsidRPr="007C6429">
              <w:t>Gorbatov</w:t>
            </w:r>
            <w:proofErr w:type="spellEnd"/>
            <w:r w:rsidRPr="007C6429">
              <w:t xml:space="preserve">, </w:t>
            </w:r>
            <w:proofErr w:type="spellStart"/>
            <w:r w:rsidRPr="007C6429">
              <w:t>Khapova</w:t>
            </w:r>
            <w:proofErr w:type="spellEnd"/>
            <w:r w:rsidRPr="007C6429">
              <w:t xml:space="preserve"> and </w:t>
            </w:r>
            <w:proofErr w:type="spellStart"/>
            <w:r w:rsidRPr="007C6429">
              <w:t>Lysova</w:t>
            </w:r>
            <w:proofErr w:type="spellEnd"/>
            <w:r w:rsidRPr="007C6429">
              <w:t>, 2021). This helped me recognise the importance of developing a clear and authentic professional identity.</w:t>
            </w:r>
          </w:p>
          <w:p w14:paraId="06324304" w14:textId="738646B9" w:rsidR="00650B7E" w:rsidRPr="00280FAA" w:rsidRDefault="00650B7E" w:rsidP="00CF57D1">
            <w:pPr>
              <w:pStyle w:val="NormalWeb"/>
              <w:jc w:val="both"/>
            </w:pPr>
            <w:r w:rsidRPr="00280FAA">
              <w:t xml:space="preserve">A key area of learning in Unit 1 was the importance of </w:t>
            </w:r>
            <w:r w:rsidRPr="00280FAA">
              <w:rPr>
                <w:rStyle w:val="Strong"/>
                <w:b w:val="0"/>
                <w:bCs w:val="0"/>
              </w:rPr>
              <w:t>self</w:t>
            </w:r>
            <w:r w:rsidRPr="00280FAA">
              <w:rPr>
                <w:rStyle w:val="Strong"/>
                <w:b w:val="0"/>
                <w:bCs w:val="0"/>
              </w:rPr>
              <w:noBreakHyphen/>
              <w:t>awareness</w:t>
            </w:r>
            <w:r w:rsidRPr="00280FAA">
              <w:t xml:space="preserve">. In my second reflection, I noted that understanding my strengths, emotions and limitations improves communication and strengthens relationships. This aligns with the </w:t>
            </w:r>
            <w:r w:rsidRPr="00280FAA">
              <w:rPr>
                <w:rStyle w:val="Strong"/>
                <w:b w:val="0"/>
                <w:bCs w:val="0"/>
              </w:rPr>
              <w:t>Johari Window model</w:t>
            </w:r>
            <w:r w:rsidRPr="00280FAA">
              <w:t>, which highlights how increasing self</w:t>
            </w:r>
            <w:r w:rsidRPr="00280FAA">
              <w:noBreakHyphen/>
              <w:t>knowledge and seeking feedback enhances interpersonal effectiveness (Luft and Ingham, 195</w:t>
            </w:r>
            <w:r w:rsidR="004113F8">
              <w:t>0</w:t>
            </w:r>
            <w:r w:rsidRPr="00280FAA">
              <w:t>). I realised that expanding my “open area” through reflection and dialogue will support my development as a reflective and ethical practitioner.</w:t>
            </w:r>
          </w:p>
          <w:p w14:paraId="51419A30" w14:textId="7AF5F970" w:rsidR="00650B7E" w:rsidRPr="00280FAA" w:rsidRDefault="00650B7E" w:rsidP="00CF57D1">
            <w:pPr>
              <w:pStyle w:val="NormalWeb"/>
              <w:jc w:val="both"/>
            </w:pPr>
            <w:r w:rsidRPr="00280FAA">
              <w:t>The lectures also helped me understand how identifying strengths contributes to effective practice. Strengths</w:t>
            </w:r>
            <w:r w:rsidRPr="00280FAA">
              <w:noBreakHyphen/>
              <w:t>based approaches are central to modern UK social care, emphasising empowerment and capability rather than deficit</w:t>
            </w:r>
            <w:r w:rsidRPr="00280FAA">
              <w:noBreakHyphen/>
              <w:t>focused thinking. The Local Government Association (2023) reinforces that strengths</w:t>
            </w:r>
            <w:r w:rsidRPr="00280FAA">
              <w:noBreakHyphen/>
              <w:t>based practice supports individuals to build resilience and independence. This helped me appreciate how my own strengths—such as empathy, communication and resilience</w:t>
            </w:r>
            <w:r w:rsidR="00EA6954" w:rsidRPr="00280FAA">
              <w:t xml:space="preserve"> </w:t>
            </w:r>
            <w:r w:rsidRPr="00280FAA">
              <w:t>can positively influence the support I provide.</w:t>
            </w:r>
          </w:p>
          <w:p w14:paraId="5CC503F2" w14:textId="24138E72" w:rsidR="00650B7E" w:rsidRPr="00280FAA" w:rsidRDefault="00650B7E" w:rsidP="00CF57D1">
            <w:pPr>
              <w:pStyle w:val="NormalWeb"/>
              <w:jc w:val="both"/>
            </w:pPr>
            <w:r w:rsidRPr="00280FAA">
              <w:t xml:space="preserve">Unit 1 also encouraged me to connect my personal development to wider professional expectations. Skills for Care (2024) emphasises that emotional intelligence, reflective </w:t>
            </w:r>
            <w:r w:rsidR="000013B8" w:rsidRPr="00280FAA">
              <w:t>capability,</w:t>
            </w:r>
            <w:r w:rsidRPr="00280FAA">
              <w:t xml:space="preserve"> and communication are essential competencies for the social care workforce. Similarly, national frameworks such as </w:t>
            </w:r>
            <w:r w:rsidRPr="00280FAA">
              <w:rPr>
                <w:rStyle w:val="Emphasis"/>
                <w:i w:val="0"/>
                <w:iCs w:val="0"/>
              </w:rPr>
              <w:t>Health Matters</w:t>
            </w:r>
            <w:r w:rsidRPr="00280FAA">
              <w:t xml:space="preserve"> (Public Health England, 2021) and the NHS Vaccination Strategy (NHS England, 2023) highlight the importance of understanding community needs, reducing inequalities and building trust. I realised that developing self</w:t>
            </w:r>
            <w:r w:rsidRPr="00280FAA">
              <w:noBreakHyphen/>
              <w:t xml:space="preserve">awareness is not only about personal growth but also about preparing to </w:t>
            </w:r>
            <w:r w:rsidR="006672F7" w:rsidRPr="00280FAA">
              <w:t>collaborate</w:t>
            </w:r>
            <w:r w:rsidRPr="00280FAA">
              <w:t xml:space="preserve"> effectively with diverse communities.</w:t>
            </w:r>
          </w:p>
          <w:p w14:paraId="0D3532F5" w14:textId="401B7E0F" w:rsidR="00650B7E" w:rsidRPr="00280FAA" w:rsidRDefault="00650B7E" w:rsidP="00CF57D1">
            <w:pPr>
              <w:pStyle w:val="NormalWeb"/>
              <w:jc w:val="both"/>
            </w:pPr>
            <w:r w:rsidRPr="00280FAA">
              <w:t>Overall, Unit 1 strengthened my understanding of how personal branding, self</w:t>
            </w:r>
            <w:r w:rsidRPr="00280FAA">
              <w:noBreakHyphen/>
              <w:t>awareness and identifying strengths form the foundation of my future career. I now recognise that becoming a social worker requires continuous reflection, evidence</w:t>
            </w:r>
            <w:r w:rsidRPr="00280FAA">
              <w:noBreakHyphen/>
              <w:t xml:space="preserve">based </w:t>
            </w:r>
            <w:r w:rsidR="000013B8" w:rsidRPr="00280FAA">
              <w:t>practice,</w:t>
            </w:r>
            <w:r w:rsidRPr="00280FAA">
              <w:t xml:space="preserve"> and </w:t>
            </w:r>
            <w:r w:rsidR="000013B8" w:rsidRPr="00280FAA">
              <w:t>a powerful sense</w:t>
            </w:r>
            <w:r w:rsidRPr="00280FAA">
              <w:t xml:space="preserve"> of professional purpose.</w:t>
            </w:r>
          </w:p>
          <w:p w14:paraId="23278780" w14:textId="4CF0A4E3" w:rsidR="0064794A" w:rsidRPr="00280FAA" w:rsidRDefault="0064794A" w:rsidP="00CF57D1">
            <w:pPr>
              <w:jc w:val="both"/>
              <w:rPr>
                <w:szCs w:val="24"/>
                <w:lang w:eastAsia="en-GB"/>
              </w:rPr>
            </w:pPr>
          </w:p>
          <w:p w14:paraId="20502234" w14:textId="77777777" w:rsidR="00650B7E" w:rsidRPr="00280FAA" w:rsidRDefault="00650B7E" w:rsidP="00CF57D1">
            <w:pPr>
              <w:jc w:val="both"/>
              <w:rPr>
                <w:szCs w:val="24"/>
                <w:lang w:eastAsia="en-GB"/>
              </w:rPr>
            </w:pPr>
          </w:p>
          <w:p w14:paraId="64FA20A7" w14:textId="66BC4A98" w:rsidR="00650B7E" w:rsidRPr="00280FAA" w:rsidRDefault="00515495" w:rsidP="00CF57D1">
            <w:pPr>
              <w:jc w:val="both"/>
              <w:rPr>
                <w:szCs w:val="24"/>
                <w:lang w:eastAsia="en-GB"/>
              </w:rPr>
            </w:pPr>
            <w:r w:rsidRPr="00280FAA">
              <w:rPr>
                <w:noProof/>
                <w:szCs w:val="24"/>
                <w:lang w:eastAsia="en-GB"/>
              </w:rPr>
              <w:drawing>
                <wp:inline distT="0" distB="0" distL="0" distR="0" wp14:anchorId="608688E7" wp14:editId="6FB51902">
                  <wp:extent cx="4798663" cy="1006997"/>
                  <wp:effectExtent l="0" t="0" r="2540" b="3175"/>
                  <wp:docPr id="1726850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50825" name=""/>
                          <pic:cNvPicPr/>
                        </pic:nvPicPr>
                        <pic:blipFill>
                          <a:blip r:embed="rId9"/>
                          <a:stretch>
                            <a:fillRect/>
                          </a:stretch>
                        </pic:blipFill>
                        <pic:spPr>
                          <a:xfrm>
                            <a:off x="0" y="0"/>
                            <a:ext cx="4944481" cy="1037597"/>
                          </a:xfrm>
                          <a:prstGeom prst="rect">
                            <a:avLst/>
                          </a:prstGeom>
                        </pic:spPr>
                      </pic:pic>
                    </a:graphicData>
                  </a:graphic>
                </wp:inline>
              </w:drawing>
            </w:r>
          </w:p>
          <w:p w14:paraId="6D0A21FE" w14:textId="77777777" w:rsidR="008E7ED6" w:rsidRPr="00280FAA" w:rsidRDefault="008E7ED6" w:rsidP="00CF57D1">
            <w:pPr>
              <w:jc w:val="both"/>
              <w:rPr>
                <w:szCs w:val="24"/>
                <w:lang w:eastAsia="en-GB"/>
              </w:rPr>
            </w:pPr>
          </w:p>
          <w:p w14:paraId="43941EBA" w14:textId="5CEBC6BE" w:rsidR="008E7ED6" w:rsidRPr="00280FAA" w:rsidRDefault="0035372A" w:rsidP="00CF57D1">
            <w:pPr>
              <w:jc w:val="both"/>
              <w:rPr>
                <w:szCs w:val="24"/>
                <w:lang w:eastAsia="en-GB"/>
              </w:rPr>
            </w:pPr>
            <w:r w:rsidRPr="00280FAA">
              <w:rPr>
                <w:noProof/>
                <w:szCs w:val="24"/>
                <w:lang w:eastAsia="en-GB"/>
              </w:rPr>
              <w:drawing>
                <wp:inline distT="0" distB="0" distL="0" distR="0" wp14:anchorId="5C344355" wp14:editId="0ACE218C">
                  <wp:extent cx="4798695" cy="1035934"/>
                  <wp:effectExtent l="0" t="0" r="1905" b="0"/>
                  <wp:docPr id="77148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87958" name=""/>
                          <pic:cNvPicPr/>
                        </pic:nvPicPr>
                        <pic:blipFill>
                          <a:blip r:embed="rId10"/>
                          <a:stretch>
                            <a:fillRect/>
                          </a:stretch>
                        </pic:blipFill>
                        <pic:spPr>
                          <a:xfrm>
                            <a:off x="0" y="0"/>
                            <a:ext cx="4855148" cy="1048121"/>
                          </a:xfrm>
                          <a:prstGeom prst="rect">
                            <a:avLst/>
                          </a:prstGeom>
                        </pic:spPr>
                      </pic:pic>
                    </a:graphicData>
                  </a:graphic>
                </wp:inline>
              </w:drawing>
            </w:r>
          </w:p>
          <w:p w14:paraId="3E85FAEA" w14:textId="48D5F575" w:rsidR="0064794A" w:rsidRPr="00280FAA" w:rsidRDefault="0064794A" w:rsidP="00CF57D1">
            <w:pPr>
              <w:jc w:val="both"/>
              <w:rPr>
                <w:szCs w:val="24"/>
                <w:lang w:eastAsia="en-GB"/>
              </w:rPr>
            </w:pPr>
            <w:r w:rsidRPr="00280FAA">
              <w:rPr>
                <w:szCs w:val="24"/>
                <w:lang w:eastAsia="en-GB"/>
              </w:rPr>
              <w:br/>
            </w:r>
          </w:p>
          <w:p w14:paraId="0EF6BED5" w14:textId="77777777" w:rsidR="00F859D8" w:rsidRPr="00280FAA" w:rsidRDefault="00F859D8" w:rsidP="00CF57D1">
            <w:pPr>
              <w:jc w:val="both"/>
              <w:rPr>
                <w:szCs w:val="24"/>
                <w:lang w:eastAsia="en-GB"/>
              </w:rPr>
            </w:pPr>
          </w:p>
          <w:p w14:paraId="13ECE74E" w14:textId="45AC930D" w:rsidR="00C01AA9" w:rsidRPr="00280FAA" w:rsidRDefault="00C01AA9" w:rsidP="00CF57D1">
            <w:pPr>
              <w:pStyle w:val="NoSpacing"/>
              <w:ind w:left="720"/>
              <w:jc w:val="both"/>
              <w:rPr>
                <w:rFonts w:ascii="Arial" w:hAnsi="Arial" w:cs="Arial"/>
                <w:szCs w:val="24"/>
                <w:lang w:eastAsia="en-GB"/>
              </w:rPr>
            </w:pPr>
          </w:p>
          <w:p w14:paraId="70BA81B4" w14:textId="77777777" w:rsidR="006C7086" w:rsidRPr="00280FAA" w:rsidRDefault="006C7086" w:rsidP="00CF57D1">
            <w:pPr>
              <w:pStyle w:val="NoSpacing"/>
              <w:ind w:left="720"/>
              <w:jc w:val="both"/>
              <w:rPr>
                <w:rFonts w:ascii="Arial" w:hAnsi="Arial" w:cs="Arial"/>
                <w:szCs w:val="24"/>
                <w:lang w:eastAsia="en-GB"/>
              </w:rPr>
            </w:pPr>
          </w:p>
          <w:p w14:paraId="679887DE" w14:textId="77777777" w:rsidR="0038116A" w:rsidRPr="00280FAA" w:rsidRDefault="0038116A" w:rsidP="00CF57D1">
            <w:pPr>
              <w:pStyle w:val="NoSpacing"/>
              <w:ind w:left="720"/>
              <w:jc w:val="both"/>
              <w:rPr>
                <w:rFonts w:ascii="Arial" w:hAnsi="Arial" w:cs="Arial"/>
                <w:szCs w:val="24"/>
                <w:lang w:eastAsia="en-GB"/>
              </w:rPr>
            </w:pPr>
          </w:p>
          <w:p w14:paraId="28993B8F" w14:textId="6021E6BB" w:rsidR="0064794A" w:rsidRPr="00280FAA" w:rsidRDefault="0064794A" w:rsidP="00CF57D1">
            <w:pPr>
              <w:spacing w:before="100" w:beforeAutospacing="1" w:after="100" w:afterAutospacing="1" w:line="240" w:lineRule="auto"/>
              <w:jc w:val="both"/>
              <w:outlineLvl w:val="1"/>
              <w:rPr>
                <w:rFonts w:eastAsia="Times New Roman" w:cs="Times New Roman"/>
                <w:b/>
                <w:bCs/>
                <w:color w:val="000000"/>
                <w:szCs w:val="24"/>
                <w:lang w:eastAsia="en-GB"/>
              </w:rPr>
            </w:pPr>
          </w:p>
          <w:p w14:paraId="39439538" w14:textId="25A2C189" w:rsidR="002B1051" w:rsidRPr="00280FAA" w:rsidRDefault="002B1051" w:rsidP="00CF57D1">
            <w:pPr>
              <w:spacing w:before="100" w:beforeAutospacing="1" w:after="100" w:afterAutospacing="1" w:line="240" w:lineRule="auto"/>
              <w:jc w:val="both"/>
              <w:outlineLvl w:val="1"/>
              <w:rPr>
                <w:rFonts w:eastAsia="Times New Roman" w:cs="Times New Roman"/>
                <w:b/>
                <w:bCs/>
                <w:color w:val="000000"/>
                <w:szCs w:val="24"/>
                <w:lang w:eastAsia="en-GB"/>
              </w:rPr>
            </w:pPr>
          </w:p>
          <w:p w14:paraId="04DF19CA" w14:textId="77777777" w:rsidR="00D61563" w:rsidRPr="00280FAA" w:rsidRDefault="00D61563" w:rsidP="00CF57D1">
            <w:pPr>
              <w:spacing w:before="100" w:beforeAutospacing="1" w:after="100" w:afterAutospacing="1" w:line="240" w:lineRule="auto"/>
              <w:jc w:val="both"/>
              <w:outlineLvl w:val="1"/>
              <w:rPr>
                <w:rFonts w:eastAsia="Times New Roman" w:cs="Times New Roman"/>
                <w:b/>
                <w:bCs/>
                <w:color w:val="000000"/>
                <w:szCs w:val="24"/>
                <w:lang w:eastAsia="en-GB"/>
              </w:rPr>
            </w:pPr>
          </w:p>
          <w:p w14:paraId="0AF11E56" w14:textId="77777777" w:rsidR="00500254" w:rsidRPr="00280FAA" w:rsidRDefault="00500254" w:rsidP="00CF57D1">
            <w:pPr>
              <w:spacing w:before="100" w:beforeAutospacing="1" w:after="100" w:afterAutospacing="1" w:line="240" w:lineRule="auto"/>
              <w:jc w:val="both"/>
              <w:outlineLvl w:val="1"/>
              <w:rPr>
                <w:rFonts w:eastAsia="Times New Roman" w:cs="Times New Roman"/>
                <w:b/>
                <w:bCs/>
                <w:color w:val="000000"/>
                <w:szCs w:val="24"/>
                <w:lang w:eastAsia="en-GB"/>
              </w:rPr>
            </w:pPr>
          </w:p>
          <w:p w14:paraId="7605B7B3" w14:textId="77777777" w:rsidR="00500254" w:rsidRPr="00280FAA" w:rsidRDefault="00500254" w:rsidP="00CF57D1">
            <w:pPr>
              <w:spacing w:before="100" w:beforeAutospacing="1" w:after="100" w:afterAutospacing="1" w:line="240" w:lineRule="auto"/>
              <w:jc w:val="both"/>
              <w:outlineLvl w:val="1"/>
              <w:rPr>
                <w:rFonts w:eastAsia="Times New Roman" w:cs="Times New Roman"/>
                <w:b/>
                <w:bCs/>
                <w:color w:val="000000"/>
                <w:szCs w:val="24"/>
                <w:lang w:eastAsia="en-GB"/>
              </w:rPr>
            </w:pPr>
          </w:p>
        </w:tc>
      </w:tr>
      <w:tr w:rsidR="0064794A" w:rsidRPr="00280FAA" w14:paraId="5A1E15A3" w14:textId="77777777" w:rsidTr="00D63A02">
        <w:trPr>
          <w:gridAfter w:val="1"/>
          <w:wAfter w:w="51" w:type="dxa"/>
        </w:trPr>
        <w:tc>
          <w:tcPr>
            <w:tcW w:w="1294" w:type="dxa"/>
          </w:tcPr>
          <w:p w14:paraId="1C9F1ED4" w14:textId="53F85B4A" w:rsidR="0064794A" w:rsidRPr="00280FAA" w:rsidRDefault="0064794A" w:rsidP="0064794A">
            <w:pPr>
              <w:pStyle w:val="NoSpacing"/>
              <w:rPr>
                <w:rFonts w:ascii="Arial" w:hAnsi="Arial" w:cs="Arial"/>
                <w:b/>
                <w:bCs/>
                <w:szCs w:val="24"/>
                <w:lang w:eastAsia="en-GB"/>
              </w:rPr>
            </w:pPr>
            <w:r w:rsidRPr="00280FAA">
              <w:rPr>
                <w:rFonts w:ascii="Arial" w:hAnsi="Arial" w:cs="Arial"/>
                <w:b/>
                <w:bCs/>
                <w:szCs w:val="24"/>
                <w:lang w:eastAsia="en-GB"/>
              </w:rPr>
              <w:t>Reflection on Unit 2: It’</w:t>
            </w:r>
            <w:r w:rsidR="00DD7297">
              <w:rPr>
                <w:rFonts w:ascii="Arial" w:hAnsi="Arial" w:cs="Arial"/>
                <w:b/>
                <w:bCs/>
                <w:szCs w:val="24"/>
                <w:lang w:eastAsia="en-GB"/>
              </w:rPr>
              <w:t xml:space="preserve">s </w:t>
            </w:r>
            <w:r w:rsidRPr="00280FAA">
              <w:rPr>
                <w:rFonts w:ascii="Arial" w:hAnsi="Arial" w:cs="Arial"/>
                <w:b/>
                <w:bCs/>
                <w:szCs w:val="24"/>
                <w:lang w:eastAsia="en-GB"/>
              </w:rPr>
              <w:t xml:space="preserve">a Small World (Approx. 400 </w:t>
            </w:r>
            <w:r w:rsidR="00D231D2" w:rsidRPr="00280FAA">
              <w:rPr>
                <w:rFonts w:ascii="Arial" w:hAnsi="Arial" w:cs="Arial"/>
                <w:b/>
                <w:bCs/>
                <w:szCs w:val="24"/>
                <w:lang w:eastAsia="en-GB"/>
              </w:rPr>
              <w:t>W</w:t>
            </w:r>
            <w:r w:rsidRPr="00280FAA">
              <w:rPr>
                <w:rFonts w:ascii="Arial" w:hAnsi="Arial" w:cs="Arial"/>
                <w:b/>
                <w:bCs/>
                <w:szCs w:val="24"/>
                <w:lang w:eastAsia="en-GB"/>
              </w:rPr>
              <w:t>ords)</w:t>
            </w:r>
          </w:p>
          <w:p w14:paraId="4CA248C0" w14:textId="77777777" w:rsidR="0064794A" w:rsidRPr="00280FAA" w:rsidRDefault="0064794A" w:rsidP="008C7D17">
            <w:pPr>
              <w:spacing w:before="100" w:beforeAutospacing="1" w:after="100" w:afterAutospacing="1" w:line="240" w:lineRule="auto"/>
              <w:outlineLvl w:val="1"/>
              <w:rPr>
                <w:rFonts w:eastAsia="Times New Roman" w:cs="Times New Roman"/>
                <w:b/>
                <w:bCs/>
                <w:color w:val="000000"/>
                <w:szCs w:val="24"/>
                <w:lang w:eastAsia="en-GB"/>
              </w:rPr>
            </w:pPr>
          </w:p>
        </w:tc>
        <w:tc>
          <w:tcPr>
            <w:tcW w:w="7722" w:type="dxa"/>
          </w:tcPr>
          <w:p w14:paraId="5FE1A0F7" w14:textId="3E0C5E76" w:rsidR="00DF3E2C" w:rsidRPr="005963FB" w:rsidRDefault="00191AC3" w:rsidP="00CF57D1">
            <w:pPr>
              <w:pStyle w:val="NoSpacing"/>
              <w:jc w:val="both"/>
              <w:rPr>
                <w:rFonts w:ascii="Arial" w:hAnsi="Arial" w:cs="Arial"/>
                <w:b/>
                <w:bCs/>
                <w:szCs w:val="24"/>
                <w:lang w:eastAsia="en-GB"/>
              </w:rPr>
            </w:pPr>
            <w:r w:rsidRPr="005963FB">
              <w:rPr>
                <w:rFonts w:ascii="Arial" w:hAnsi="Arial" w:cs="Arial"/>
                <w:b/>
                <w:bCs/>
                <w:szCs w:val="24"/>
                <w:lang w:eastAsia="en-GB"/>
              </w:rPr>
              <w:t>Reflection on Unit 2</w:t>
            </w:r>
            <w:r w:rsidR="00D33049" w:rsidRPr="005963FB">
              <w:rPr>
                <w:rFonts w:ascii="Arial" w:hAnsi="Arial" w:cs="Arial"/>
                <w:b/>
                <w:bCs/>
                <w:szCs w:val="24"/>
                <w:lang w:eastAsia="en-GB"/>
              </w:rPr>
              <w:t xml:space="preserve">: </w:t>
            </w:r>
            <w:r w:rsidR="00CC51DD" w:rsidRPr="005963FB">
              <w:rPr>
                <w:rFonts w:ascii="Arial" w:hAnsi="Arial" w:cs="Arial"/>
                <w:b/>
                <w:bCs/>
                <w:szCs w:val="24"/>
                <w:lang w:eastAsia="en-GB"/>
              </w:rPr>
              <w:t>It is</w:t>
            </w:r>
            <w:r w:rsidR="00D33049" w:rsidRPr="005963FB">
              <w:rPr>
                <w:rFonts w:ascii="Arial" w:hAnsi="Arial" w:cs="Arial"/>
                <w:b/>
                <w:bCs/>
                <w:szCs w:val="24"/>
                <w:lang w:eastAsia="en-GB"/>
              </w:rPr>
              <w:t xml:space="preserve"> a Small World</w:t>
            </w:r>
            <w:r w:rsidR="00DA786E">
              <w:rPr>
                <w:rFonts w:ascii="Arial" w:hAnsi="Arial" w:cs="Arial"/>
                <w:b/>
                <w:bCs/>
                <w:szCs w:val="24"/>
                <w:lang w:eastAsia="en-GB"/>
              </w:rPr>
              <w:t>:</w:t>
            </w:r>
          </w:p>
          <w:p w14:paraId="20276076" w14:textId="32E3E546" w:rsidR="00894685" w:rsidRPr="00280FAA" w:rsidRDefault="00894685" w:rsidP="00CF57D1">
            <w:pPr>
              <w:pStyle w:val="NoSpacing"/>
              <w:jc w:val="both"/>
              <w:rPr>
                <w:rFonts w:ascii="Arial" w:hAnsi="Arial" w:cs="Arial"/>
                <w:szCs w:val="24"/>
                <w:lang w:eastAsia="en-GB"/>
              </w:rPr>
            </w:pPr>
          </w:p>
          <w:p w14:paraId="79421352" w14:textId="04555181" w:rsidR="00FB41AC" w:rsidRPr="00280FAA" w:rsidRDefault="00FB41AC" w:rsidP="00CF57D1">
            <w:pPr>
              <w:pStyle w:val="NoSpacing"/>
              <w:jc w:val="both"/>
              <w:rPr>
                <w:rFonts w:ascii="Arial" w:hAnsi="Arial" w:cs="Arial"/>
                <w:szCs w:val="24"/>
                <w:lang w:eastAsia="en-GB"/>
              </w:rPr>
            </w:pPr>
            <w:r w:rsidRPr="00280FAA">
              <w:rPr>
                <w:rFonts w:ascii="Arial" w:hAnsi="Arial" w:cs="Arial"/>
                <w:szCs w:val="24"/>
                <w:lang w:eastAsia="en-GB"/>
              </w:rPr>
              <w:t xml:space="preserve">Unit 2 expanded my understanding </w:t>
            </w:r>
            <w:r w:rsidR="008E088F" w:rsidRPr="00280FAA">
              <w:rPr>
                <w:rFonts w:ascii="Arial" w:hAnsi="Arial" w:cs="Arial"/>
                <w:szCs w:val="24"/>
                <w:lang w:eastAsia="en-GB"/>
              </w:rPr>
              <w:t>of global</w:t>
            </w:r>
            <w:r w:rsidR="00CA5215" w:rsidRPr="00280FAA">
              <w:rPr>
                <w:rFonts w:ascii="Arial" w:hAnsi="Arial" w:cs="Arial"/>
                <w:szCs w:val="24"/>
                <w:lang w:eastAsia="en-GB"/>
              </w:rPr>
              <w:t>isation,</w:t>
            </w:r>
            <w:r w:rsidR="00A90838" w:rsidRPr="00280FAA">
              <w:rPr>
                <w:rFonts w:ascii="Arial" w:hAnsi="Arial" w:cs="Arial"/>
                <w:szCs w:val="24"/>
                <w:lang w:eastAsia="en-GB"/>
              </w:rPr>
              <w:t xml:space="preserve"> cultural diversity</w:t>
            </w:r>
            <w:r w:rsidR="00EE05A2" w:rsidRPr="00280FAA">
              <w:rPr>
                <w:rFonts w:ascii="Arial" w:hAnsi="Arial" w:cs="Arial"/>
                <w:szCs w:val="24"/>
                <w:lang w:eastAsia="en-GB"/>
              </w:rPr>
              <w:t>, and professional networking</w:t>
            </w:r>
            <w:r w:rsidR="00897F30" w:rsidRPr="00280FAA">
              <w:rPr>
                <w:rFonts w:ascii="Arial" w:hAnsi="Arial" w:cs="Arial"/>
                <w:szCs w:val="24"/>
                <w:lang w:eastAsia="en-GB"/>
              </w:rPr>
              <w:t>, which sharpened my understanding of</w:t>
            </w:r>
            <w:r w:rsidR="007F19F7" w:rsidRPr="00280FAA">
              <w:rPr>
                <w:rFonts w:ascii="Arial" w:hAnsi="Arial" w:cs="Arial"/>
                <w:szCs w:val="24"/>
                <w:lang w:eastAsia="en-GB"/>
              </w:rPr>
              <w:t xml:space="preserve"> </w:t>
            </w:r>
            <w:r w:rsidR="00A432DA" w:rsidRPr="00280FAA">
              <w:rPr>
                <w:rFonts w:ascii="Arial" w:hAnsi="Arial" w:cs="Arial"/>
                <w:szCs w:val="24"/>
                <w:lang w:eastAsia="en-GB"/>
              </w:rPr>
              <w:t>modern health and social care pract</w:t>
            </w:r>
            <w:r w:rsidR="007F19F7" w:rsidRPr="00280FAA">
              <w:rPr>
                <w:rFonts w:ascii="Arial" w:hAnsi="Arial" w:cs="Arial"/>
                <w:szCs w:val="24"/>
                <w:lang w:eastAsia="en-GB"/>
              </w:rPr>
              <w:t>ice</w:t>
            </w:r>
            <w:r w:rsidR="007240D5" w:rsidRPr="00280FAA">
              <w:rPr>
                <w:rFonts w:ascii="Arial" w:hAnsi="Arial" w:cs="Arial"/>
                <w:szCs w:val="24"/>
                <w:lang w:eastAsia="en-GB"/>
              </w:rPr>
              <w:t>.</w:t>
            </w:r>
            <w:r w:rsidR="003311F4" w:rsidRPr="00280FAA">
              <w:rPr>
                <w:rFonts w:ascii="Arial" w:hAnsi="Arial" w:cs="Arial"/>
                <w:szCs w:val="24"/>
                <w:lang w:eastAsia="en-GB"/>
              </w:rPr>
              <w:t xml:space="preserve"> </w:t>
            </w:r>
            <w:r w:rsidR="00AC44EA" w:rsidRPr="00280FAA">
              <w:rPr>
                <w:rFonts w:ascii="Arial" w:hAnsi="Arial" w:cs="Arial"/>
                <w:szCs w:val="24"/>
                <w:lang w:eastAsia="en-GB"/>
              </w:rPr>
              <w:t xml:space="preserve">The </w:t>
            </w:r>
            <w:r w:rsidR="001B2BF3" w:rsidRPr="00280FAA">
              <w:rPr>
                <w:rFonts w:ascii="Arial" w:hAnsi="Arial" w:cs="Arial"/>
                <w:szCs w:val="24"/>
                <w:lang w:eastAsia="en-GB"/>
              </w:rPr>
              <w:t>activities encouraged me to refl</w:t>
            </w:r>
            <w:r w:rsidR="00EF4AE6" w:rsidRPr="00280FAA">
              <w:rPr>
                <w:rFonts w:ascii="Arial" w:hAnsi="Arial" w:cs="Arial"/>
                <w:szCs w:val="24"/>
                <w:lang w:eastAsia="en-GB"/>
              </w:rPr>
              <w:t xml:space="preserve">ect on my communication, </w:t>
            </w:r>
            <w:r w:rsidR="005B5861" w:rsidRPr="00280FAA">
              <w:rPr>
                <w:rFonts w:ascii="Arial" w:hAnsi="Arial" w:cs="Arial"/>
                <w:szCs w:val="24"/>
                <w:lang w:eastAsia="en-GB"/>
              </w:rPr>
              <w:t>networking,</w:t>
            </w:r>
            <w:r w:rsidR="00EF4AE6" w:rsidRPr="00280FAA">
              <w:rPr>
                <w:rFonts w:ascii="Arial" w:hAnsi="Arial" w:cs="Arial"/>
                <w:szCs w:val="24"/>
                <w:lang w:eastAsia="en-GB"/>
              </w:rPr>
              <w:t xml:space="preserve"> </w:t>
            </w:r>
            <w:r w:rsidR="002A0330" w:rsidRPr="00280FAA">
              <w:rPr>
                <w:rFonts w:ascii="Arial" w:hAnsi="Arial" w:cs="Arial"/>
                <w:szCs w:val="24"/>
                <w:lang w:eastAsia="en-GB"/>
              </w:rPr>
              <w:t>and engagement skills, and how these influence the quality of care.</w:t>
            </w:r>
          </w:p>
          <w:p w14:paraId="1138DEC9" w14:textId="667192EF" w:rsidR="009F3448" w:rsidRPr="00280FAA" w:rsidRDefault="009F3448" w:rsidP="00CF57D1">
            <w:pPr>
              <w:spacing w:before="100" w:beforeAutospacing="1" w:after="100" w:afterAutospacing="1" w:line="240" w:lineRule="auto"/>
              <w:jc w:val="both"/>
              <w:rPr>
                <w:rFonts w:eastAsia="Times New Roman" w:cs="Times New Roman"/>
                <w:szCs w:val="24"/>
                <w:lang w:eastAsia="en-GB"/>
              </w:rPr>
            </w:pPr>
            <w:r w:rsidRPr="00280FAA">
              <w:rPr>
                <w:rFonts w:eastAsia="Times New Roman" w:cs="Times New Roman"/>
                <w:szCs w:val="24"/>
                <w:lang w:eastAsia="en-GB"/>
              </w:rPr>
              <w:t>A major area of learning was the development of cultural competence. I gained a clearer understanding of how cultural beliefs, values and communication styles influence how individuals interpret health information and engage with services. Hofstede’s Cultural Dimensions provided a useful framework for recognising how cultural variations</w:t>
            </w:r>
            <w:r w:rsidR="00ED7779">
              <w:rPr>
                <w:rFonts w:eastAsia="Times New Roman" w:cs="Times New Roman"/>
                <w:szCs w:val="24"/>
                <w:lang w:eastAsia="en-GB"/>
              </w:rPr>
              <w:t>, such as differences in collectivism, power distance, or uncertainty avoidance,</w:t>
            </w:r>
            <w:r w:rsidR="002025C1" w:rsidRPr="00280FAA">
              <w:rPr>
                <w:rFonts w:eastAsia="Times New Roman" w:cs="Times New Roman"/>
                <w:szCs w:val="24"/>
                <w:lang w:eastAsia="en-GB"/>
              </w:rPr>
              <w:t xml:space="preserve"> </w:t>
            </w:r>
            <w:r w:rsidRPr="00280FAA">
              <w:rPr>
                <w:rFonts w:eastAsia="Times New Roman" w:cs="Times New Roman"/>
                <w:szCs w:val="24"/>
                <w:lang w:eastAsia="en-GB"/>
              </w:rPr>
              <w:t xml:space="preserve">shape </w:t>
            </w:r>
            <w:r w:rsidR="00DD7297" w:rsidRPr="00280FAA">
              <w:rPr>
                <w:rFonts w:eastAsia="Times New Roman" w:cs="Times New Roman"/>
                <w:szCs w:val="24"/>
                <w:lang w:eastAsia="en-GB"/>
              </w:rPr>
              <w:t>expectations,</w:t>
            </w:r>
            <w:r w:rsidRPr="00280FAA">
              <w:rPr>
                <w:rFonts w:eastAsia="Times New Roman" w:cs="Times New Roman"/>
                <w:szCs w:val="24"/>
                <w:lang w:eastAsia="en-GB"/>
              </w:rPr>
              <w:t xml:space="preserve"> and behaviours (Hofstede, 2024). This helped me appreciate why culturally responsive communication is essential for building trust and ensuring equitable care.</w:t>
            </w:r>
          </w:p>
          <w:p w14:paraId="4DC77D71" w14:textId="0D285168" w:rsidR="009F3448" w:rsidRPr="00280FAA" w:rsidRDefault="009F3448" w:rsidP="00CF57D1">
            <w:pPr>
              <w:spacing w:before="100" w:beforeAutospacing="1" w:after="100" w:afterAutospacing="1" w:line="240" w:lineRule="auto"/>
              <w:jc w:val="both"/>
              <w:rPr>
                <w:rFonts w:eastAsia="Times New Roman" w:cs="Times New Roman"/>
                <w:szCs w:val="24"/>
                <w:lang w:eastAsia="en-GB"/>
              </w:rPr>
            </w:pPr>
            <w:r w:rsidRPr="00280FAA">
              <w:rPr>
                <w:rFonts w:eastAsia="Times New Roman" w:cs="Times New Roman"/>
                <w:szCs w:val="24"/>
                <w:lang w:eastAsia="en-GB"/>
              </w:rPr>
              <w:t xml:space="preserve">The unit also deepened my awareness of global health inequalities. I learned how structural factors such as poverty, conflict, climate </w:t>
            </w:r>
            <w:r w:rsidR="001D4C79" w:rsidRPr="00280FAA">
              <w:rPr>
                <w:rFonts w:eastAsia="Times New Roman" w:cs="Times New Roman"/>
                <w:szCs w:val="24"/>
                <w:lang w:eastAsia="en-GB"/>
              </w:rPr>
              <w:t>change,</w:t>
            </w:r>
            <w:r w:rsidRPr="00280FAA">
              <w:rPr>
                <w:rFonts w:eastAsia="Times New Roman" w:cs="Times New Roman"/>
                <w:szCs w:val="24"/>
                <w:lang w:eastAsia="en-GB"/>
              </w:rPr>
              <w:t xml:space="preserve"> and unequal access to healthcare contribute to avoidable disparities in health outcomes. </w:t>
            </w:r>
            <w:r w:rsidRPr="00280FAA">
              <w:rPr>
                <w:rFonts w:eastAsia="Times New Roman" w:cs="Times New Roman"/>
                <w:szCs w:val="24"/>
                <w:lang w:eastAsia="en-GB"/>
              </w:rPr>
              <w:lastRenderedPageBreak/>
              <w:t>Recent research highlights that addressing social determinants of health is central to reducing global inequities and improving population wellbeing (Marmot, 2023). This reinforced the importance of adopting a global perspective, even when working within local communities.</w:t>
            </w:r>
          </w:p>
          <w:p w14:paraId="79242945" w14:textId="10DDBC7C" w:rsidR="009F3448" w:rsidRPr="00280FAA" w:rsidRDefault="009F3448" w:rsidP="00CF57D1">
            <w:pPr>
              <w:spacing w:before="100" w:beforeAutospacing="1" w:after="100" w:afterAutospacing="1" w:line="240" w:lineRule="auto"/>
              <w:jc w:val="both"/>
              <w:rPr>
                <w:rFonts w:eastAsia="Times New Roman" w:cs="Times New Roman"/>
                <w:szCs w:val="24"/>
                <w:lang w:eastAsia="en-GB"/>
              </w:rPr>
            </w:pPr>
            <w:r w:rsidRPr="00280FAA">
              <w:rPr>
                <w:rFonts w:eastAsia="Times New Roman" w:cs="Times New Roman"/>
                <w:szCs w:val="24"/>
                <w:lang w:eastAsia="en-GB"/>
              </w:rPr>
              <w:t>Another key concept was cultural humility. Unlike cultural competence, which focuses on acquiring knowledge, cultural humility emphasises continuous self</w:t>
            </w:r>
            <w:r w:rsidRPr="00280FAA">
              <w:rPr>
                <w:rFonts w:eastAsia="Times New Roman" w:cs="Times New Roman"/>
                <w:szCs w:val="24"/>
                <w:lang w:eastAsia="en-GB"/>
              </w:rPr>
              <w:noBreakHyphen/>
              <w:t xml:space="preserve">reflection, </w:t>
            </w:r>
            <w:r w:rsidR="00D654DF" w:rsidRPr="00280FAA">
              <w:rPr>
                <w:rFonts w:eastAsia="Times New Roman" w:cs="Times New Roman"/>
                <w:szCs w:val="24"/>
                <w:lang w:eastAsia="en-GB"/>
              </w:rPr>
              <w:t>openness,</w:t>
            </w:r>
            <w:r w:rsidRPr="00280FAA">
              <w:rPr>
                <w:rFonts w:eastAsia="Times New Roman" w:cs="Times New Roman"/>
                <w:szCs w:val="24"/>
                <w:lang w:eastAsia="en-GB"/>
              </w:rPr>
              <w:t xml:space="preserve"> and recognition of power imbalances in professional relationships (Foronda et al., 2024). This encouraged me to reflect on my own assumptions and how they may influence my interactions with diverse service users.</w:t>
            </w:r>
          </w:p>
          <w:p w14:paraId="7497871F" w14:textId="1B08BEEC" w:rsidR="00E750AF" w:rsidRPr="00280FAA" w:rsidRDefault="009F3448" w:rsidP="00CF57D1">
            <w:pPr>
              <w:pStyle w:val="NoSpacing"/>
              <w:jc w:val="both"/>
              <w:rPr>
                <w:rFonts w:ascii="Arial" w:hAnsi="Arial" w:cs="Arial"/>
                <w:szCs w:val="24"/>
                <w:lang w:eastAsia="en-GB"/>
              </w:rPr>
            </w:pPr>
            <w:r w:rsidRPr="00280FAA">
              <w:rPr>
                <w:rFonts w:eastAsia="Times New Roman" w:cs="Times New Roman"/>
                <w:szCs w:val="24"/>
                <w:lang w:eastAsia="en-GB"/>
              </w:rPr>
              <w:t>Engaging in online forum activities strengthened my learning by allowing me to apply theoretical concepts to real</w:t>
            </w:r>
            <w:r w:rsidRPr="00280FAA">
              <w:rPr>
                <w:rFonts w:eastAsia="Times New Roman" w:cs="Times New Roman"/>
                <w:szCs w:val="24"/>
                <w:lang w:eastAsia="en-GB"/>
              </w:rPr>
              <w:noBreakHyphen/>
              <w:t>world scenarios and learn from the perspectives of peers. These discussions helped me understand how global issues translate into everyday practice and how practitioners can respond ethically a</w:t>
            </w:r>
            <w:r w:rsidR="00880DC3" w:rsidRPr="00280FAA">
              <w:rPr>
                <w:rFonts w:eastAsia="Times New Roman" w:cs="Times New Roman"/>
                <w:szCs w:val="24"/>
                <w:lang w:eastAsia="en-GB"/>
              </w:rPr>
              <w:t>nd effectively.</w:t>
            </w:r>
          </w:p>
          <w:p w14:paraId="15370377" w14:textId="77777777" w:rsidR="002D06EC" w:rsidRPr="00280FAA" w:rsidRDefault="002D06EC" w:rsidP="00CF57D1">
            <w:pPr>
              <w:pStyle w:val="NoSpacing"/>
              <w:ind w:left="360"/>
              <w:jc w:val="both"/>
              <w:rPr>
                <w:rFonts w:ascii="Arial" w:hAnsi="Arial" w:cs="Arial"/>
                <w:szCs w:val="24"/>
                <w:lang w:eastAsia="en-GB"/>
              </w:rPr>
            </w:pPr>
          </w:p>
          <w:p w14:paraId="339D3E54" w14:textId="77777777" w:rsidR="002D06EC" w:rsidRPr="00280FAA" w:rsidRDefault="002D06EC" w:rsidP="00CF57D1">
            <w:pPr>
              <w:pStyle w:val="NoSpacing"/>
              <w:ind w:left="360"/>
              <w:jc w:val="both"/>
              <w:rPr>
                <w:rFonts w:ascii="Arial" w:hAnsi="Arial" w:cs="Arial"/>
                <w:szCs w:val="24"/>
                <w:lang w:eastAsia="en-GB"/>
              </w:rPr>
            </w:pPr>
          </w:p>
          <w:p w14:paraId="7FBA3CA9" w14:textId="77777777" w:rsidR="0064794A" w:rsidRPr="00280FAA" w:rsidRDefault="0064794A" w:rsidP="00CF57D1">
            <w:pPr>
              <w:spacing w:line="240" w:lineRule="auto"/>
              <w:jc w:val="both"/>
              <w:rPr>
                <w:rFonts w:eastAsia="Times New Roman" w:cs="Times New Roman"/>
                <w:szCs w:val="24"/>
                <w:lang w:eastAsia="en-GB"/>
              </w:rPr>
            </w:pPr>
          </w:p>
          <w:p w14:paraId="665A953C" w14:textId="77777777" w:rsidR="0064794A" w:rsidRPr="00280FAA" w:rsidRDefault="0064794A" w:rsidP="00CF57D1">
            <w:pPr>
              <w:spacing w:before="100" w:beforeAutospacing="1" w:after="100" w:afterAutospacing="1" w:line="240" w:lineRule="auto"/>
              <w:jc w:val="both"/>
              <w:outlineLvl w:val="1"/>
              <w:rPr>
                <w:rFonts w:eastAsia="Times New Roman" w:cs="Times New Roman"/>
                <w:b/>
                <w:bCs/>
                <w:color w:val="000000"/>
                <w:szCs w:val="24"/>
                <w:lang w:eastAsia="en-GB"/>
              </w:rPr>
            </w:pPr>
          </w:p>
          <w:p w14:paraId="1D6DF9B8" w14:textId="637C1426" w:rsidR="00ED109D" w:rsidRPr="00280FAA" w:rsidRDefault="009107C1" w:rsidP="00CF57D1">
            <w:pPr>
              <w:spacing w:before="100" w:beforeAutospacing="1" w:after="100" w:afterAutospacing="1" w:line="240" w:lineRule="auto"/>
              <w:jc w:val="both"/>
              <w:outlineLvl w:val="1"/>
              <w:rPr>
                <w:rFonts w:eastAsia="Times New Roman" w:cs="Times New Roman"/>
                <w:b/>
                <w:bCs/>
                <w:color w:val="000000"/>
                <w:szCs w:val="24"/>
                <w:lang w:eastAsia="en-GB"/>
              </w:rPr>
            </w:pPr>
            <w:r w:rsidRPr="00280FAA">
              <w:rPr>
                <w:rFonts w:eastAsia="Times New Roman" w:cs="Times New Roman"/>
                <w:b/>
                <w:bCs/>
                <w:noProof/>
                <w:color w:val="000000"/>
                <w:szCs w:val="24"/>
                <w:lang w:eastAsia="en-GB"/>
              </w:rPr>
              <w:drawing>
                <wp:inline distT="0" distB="0" distL="0" distR="0" wp14:anchorId="2A1DDD6F" wp14:editId="5B95ED43">
                  <wp:extent cx="4771517" cy="1302152"/>
                  <wp:effectExtent l="0" t="0" r="0" b="0"/>
                  <wp:docPr id="1729100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100903" name=""/>
                          <pic:cNvPicPr/>
                        </pic:nvPicPr>
                        <pic:blipFill>
                          <a:blip r:embed="rId11"/>
                          <a:stretch>
                            <a:fillRect/>
                          </a:stretch>
                        </pic:blipFill>
                        <pic:spPr>
                          <a:xfrm>
                            <a:off x="0" y="0"/>
                            <a:ext cx="5030387" cy="1372798"/>
                          </a:xfrm>
                          <a:prstGeom prst="rect">
                            <a:avLst/>
                          </a:prstGeom>
                        </pic:spPr>
                      </pic:pic>
                    </a:graphicData>
                  </a:graphic>
                </wp:inline>
              </w:drawing>
            </w:r>
          </w:p>
          <w:p w14:paraId="07519EB2" w14:textId="7349EA41" w:rsidR="00ED109D" w:rsidRPr="00280FAA" w:rsidRDefault="00E71CB7" w:rsidP="00CF57D1">
            <w:pPr>
              <w:spacing w:before="100" w:beforeAutospacing="1" w:after="100" w:afterAutospacing="1" w:line="240" w:lineRule="auto"/>
              <w:jc w:val="both"/>
              <w:outlineLvl w:val="1"/>
              <w:rPr>
                <w:rFonts w:eastAsia="Times New Roman" w:cs="Times New Roman"/>
                <w:b/>
                <w:bCs/>
                <w:color w:val="000000"/>
                <w:szCs w:val="24"/>
                <w:lang w:eastAsia="en-GB"/>
              </w:rPr>
            </w:pPr>
            <w:r w:rsidRPr="00280FAA">
              <w:rPr>
                <w:rFonts w:eastAsia="Times New Roman" w:cs="Times New Roman"/>
                <w:b/>
                <w:bCs/>
                <w:noProof/>
                <w:color w:val="000000"/>
                <w:szCs w:val="24"/>
                <w:lang w:eastAsia="en-GB"/>
              </w:rPr>
              <w:drawing>
                <wp:inline distT="0" distB="0" distL="0" distR="0" wp14:anchorId="75ACA1FE" wp14:editId="002B63F6">
                  <wp:extent cx="4710430" cy="954911"/>
                  <wp:effectExtent l="0" t="0" r="0" b="0"/>
                  <wp:docPr id="627716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716843" name=""/>
                          <pic:cNvPicPr/>
                        </pic:nvPicPr>
                        <pic:blipFill>
                          <a:blip r:embed="rId12"/>
                          <a:stretch>
                            <a:fillRect/>
                          </a:stretch>
                        </pic:blipFill>
                        <pic:spPr>
                          <a:xfrm>
                            <a:off x="0" y="0"/>
                            <a:ext cx="4735246" cy="959942"/>
                          </a:xfrm>
                          <a:prstGeom prst="rect">
                            <a:avLst/>
                          </a:prstGeom>
                        </pic:spPr>
                      </pic:pic>
                    </a:graphicData>
                  </a:graphic>
                </wp:inline>
              </w:drawing>
            </w:r>
          </w:p>
          <w:p w14:paraId="349476A8" w14:textId="7F1A01BE" w:rsidR="00ED109D" w:rsidRPr="00280FAA" w:rsidRDefault="00627964" w:rsidP="00CF57D1">
            <w:pPr>
              <w:spacing w:before="100" w:beforeAutospacing="1" w:after="100" w:afterAutospacing="1" w:line="240" w:lineRule="auto"/>
              <w:jc w:val="both"/>
              <w:outlineLvl w:val="1"/>
              <w:rPr>
                <w:rFonts w:eastAsia="Times New Roman" w:cs="Times New Roman"/>
                <w:b/>
                <w:bCs/>
                <w:color w:val="000000"/>
                <w:szCs w:val="24"/>
                <w:lang w:eastAsia="en-GB"/>
              </w:rPr>
            </w:pPr>
            <w:r w:rsidRPr="00280FAA">
              <w:rPr>
                <w:rFonts w:eastAsia="Times New Roman" w:cs="Times New Roman"/>
                <w:b/>
                <w:bCs/>
                <w:noProof/>
                <w:color w:val="000000"/>
                <w:szCs w:val="24"/>
                <w:lang w:eastAsia="en-GB"/>
              </w:rPr>
              <w:drawing>
                <wp:inline distT="0" distB="0" distL="0" distR="0" wp14:anchorId="23C1DF72" wp14:editId="31358390">
                  <wp:extent cx="4819170" cy="1781175"/>
                  <wp:effectExtent l="0" t="0" r="635" b="0"/>
                  <wp:docPr id="1290136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36748" name=""/>
                          <pic:cNvPicPr/>
                        </pic:nvPicPr>
                        <pic:blipFill>
                          <a:blip r:embed="rId13"/>
                          <a:stretch>
                            <a:fillRect/>
                          </a:stretch>
                        </pic:blipFill>
                        <pic:spPr>
                          <a:xfrm>
                            <a:off x="0" y="0"/>
                            <a:ext cx="4918945" cy="1818052"/>
                          </a:xfrm>
                          <a:prstGeom prst="rect">
                            <a:avLst/>
                          </a:prstGeom>
                        </pic:spPr>
                      </pic:pic>
                    </a:graphicData>
                  </a:graphic>
                </wp:inline>
              </w:drawing>
            </w:r>
          </w:p>
          <w:p w14:paraId="08CDCC2A" w14:textId="77777777" w:rsidR="00ED109D" w:rsidRPr="00280FAA" w:rsidRDefault="00ED109D" w:rsidP="00CF57D1">
            <w:pPr>
              <w:spacing w:before="100" w:beforeAutospacing="1" w:after="100" w:afterAutospacing="1" w:line="240" w:lineRule="auto"/>
              <w:jc w:val="both"/>
              <w:outlineLvl w:val="1"/>
              <w:rPr>
                <w:rFonts w:eastAsia="Times New Roman" w:cs="Times New Roman"/>
                <w:b/>
                <w:bCs/>
                <w:color w:val="000000"/>
                <w:szCs w:val="24"/>
                <w:lang w:eastAsia="en-GB"/>
              </w:rPr>
            </w:pPr>
          </w:p>
        </w:tc>
      </w:tr>
      <w:tr w:rsidR="0064794A" w:rsidRPr="00280FAA" w14:paraId="1655537D" w14:textId="77777777" w:rsidTr="00D63A02">
        <w:trPr>
          <w:gridAfter w:val="1"/>
          <w:wAfter w:w="51" w:type="dxa"/>
        </w:trPr>
        <w:tc>
          <w:tcPr>
            <w:tcW w:w="1294" w:type="dxa"/>
          </w:tcPr>
          <w:p w14:paraId="3528F3D8" w14:textId="07CA7833" w:rsidR="0064794A" w:rsidRPr="00280FAA" w:rsidRDefault="0064794A" w:rsidP="0064794A">
            <w:pPr>
              <w:pStyle w:val="NoSpacing"/>
              <w:rPr>
                <w:rFonts w:ascii="Arial" w:hAnsi="Arial" w:cs="Arial"/>
                <w:b/>
                <w:bCs/>
                <w:szCs w:val="24"/>
                <w:lang w:eastAsia="en-GB"/>
              </w:rPr>
            </w:pPr>
            <w:r w:rsidRPr="00280FAA">
              <w:rPr>
                <w:rFonts w:ascii="Arial" w:hAnsi="Arial" w:cs="Arial"/>
                <w:b/>
                <w:bCs/>
                <w:szCs w:val="24"/>
                <w:lang w:eastAsia="en-GB"/>
              </w:rPr>
              <w:lastRenderedPageBreak/>
              <w:t>Reflection on Unit 3: Opportunity Knocks (Approx. 400 Words)</w:t>
            </w:r>
          </w:p>
          <w:p w14:paraId="4F30F8C3" w14:textId="77777777" w:rsidR="0064794A" w:rsidRPr="00280FAA" w:rsidRDefault="0064794A" w:rsidP="008C7D17">
            <w:pPr>
              <w:spacing w:before="100" w:beforeAutospacing="1" w:after="100" w:afterAutospacing="1" w:line="240" w:lineRule="auto"/>
              <w:outlineLvl w:val="1"/>
              <w:rPr>
                <w:rFonts w:eastAsia="Times New Roman" w:cs="Times New Roman"/>
                <w:b/>
                <w:bCs/>
                <w:color w:val="000000"/>
                <w:szCs w:val="24"/>
                <w:lang w:eastAsia="en-GB"/>
              </w:rPr>
            </w:pPr>
          </w:p>
        </w:tc>
        <w:tc>
          <w:tcPr>
            <w:tcW w:w="7722" w:type="dxa"/>
          </w:tcPr>
          <w:p w14:paraId="15F6B821" w14:textId="2A04B60F" w:rsidR="004A7384" w:rsidRPr="009B378D" w:rsidRDefault="00DD2CDA" w:rsidP="00A855CA">
            <w:pPr>
              <w:pStyle w:val="NormalWeb"/>
              <w:jc w:val="both"/>
              <w:rPr>
                <w:b/>
                <w:bCs/>
              </w:rPr>
            </w:pPr>
            <w:r w:rsidRPr="009B378D">
              <w:rPr>
                <w:b/>
                <w:bCs/>
              </w:rPr>
              <w:t>Opportunity Knocks</w:t>
            </w:r>
          </w:p>
          <w:p w14:paraId="16507B45" w14:textId="478D2C03" w:rsidR="00A65533" w:rsidRPr="00280FAA" w:rsidRDefault="00A65533" w:rsidP="00A855CA">
            <w:pPr>
              <w:pStyle w:val="NormalWeb"/>
              <w:jc w:val="both"/>
            </w:pPr>
            <w:r w:rsidRPr="00280FAA">
              <w:t>Unit 3 has significantly strengthened my ability to identify and use professional opportunities, particularly through networking, self</w:t>
            </w:r>
            <w:r w:rsidRPr="00280FAA">
              <w:noBreakHyphen/>
              <w:t xml:space="preserve">reflection, and structured planning. In my earlier posts, I described networking as “sharing information, making connections and gaining opportunities.” </w:t>
            </w:r>
            <w:r w:rsidR="00F626F0" w:rsidRPr="00280FAA">
              <w:t xml:space="preserve">Going </w:t>
            </w:r>
            <w:r w:rsidRPr="00280FAA">
              <w:t xml:space="preserve">through Unit 3 helped me recognise that networking is not only about communication but </w:t>
            </w:r>
            <w:r w:rsidR="00EB12B7" w:rsidRPr="00280FAA">
              <w:t>i</w:t>
            </w:r>
            <w:r w:rsidR="00321C02" w:rsidRPr="00280FAA">
              <w:t xml:space="preserve">s </w:t>
            </w:r>
            <w:r w:rsidRPr="00280FAA">
              <w:t>also about</w:t>
            </w:r>
            <w:r w:rsidR="00C954A0" w:rsidRPr="00280FAA">
              <w:t xml:space="preserve"> </w:t>
            </w:r>
            <w:r w:rsidRPr="00280FAA">
              <w:t>actively</w:t>
            </w:r>
            <w:r w:rsidR="00C954A0" w:rsidRPr="00280FAA">
              <w:t xml:space="preserve"> having access to</w:t>
            </w:r>
            <w:r w:rsidRPr="00280FAA">
              <w:t xml:space="preserve"> opportunities that support my development and enhance patient</w:t>
            </w:r>
            <w:r w:rsidRPr="00280FAA">
              <w:noBreakHyphen/>
              <w:t>centred care.</w:t>
            </w:r>
          </w:p>
          <w:p w14:paraId="2895CDD9" w14:textId="3EA04E83" w:rsidR="00A65533" w:rsidRPr="00280FAA" w:rsidRDefault="00A65533" w:rsidP="0068237E">
            <w:pPr>
              <w:pStyle w:val="NormalWeb"/>
              <w:jc w:val="both"/>
            </w:pPr>
            <w:r w:rsidRPr="00280FAA">
              <w:t>Through th</w:t>
            </w:r>
            <w:r w:rsidR="00EC3972">
              <w:t>is</w:t>
            </w:r>
            <w:r w:rsidRPr="00280FAA">
              <w:t xml:space="preserve"> unit, I learned to analyse how professionals connect with communities, as shown in my reflection on vaccination outreach. I previously noted that health professionals use social media, radio campaigns, charity partnerships, and pop</w:t>
            </w:r>
            <w:r w:rsidRPr="00280FAA">
              <w:noBreakHyphen/>
              <w:t xml:space="preserve">up clinics to reach diverse groups. </w:t>
            </w:r>
            <w:r w:rsidR="0068237E" w:rsidRPr="0068237E">
              <w:rPr>
                <w:color w:val="000000"/>
              </w:rPr>
              <w:t xml:space="preserve">Unit 3 enabled me to view these not only </w:t>
            </w:r>
            <w:r w:rsidR="00F67289">
              <w:rPr>
                <w:color w:val="000000"/>
              </w:rPr>
              <w:t>a</w:t>
            </w:r>
            <w:r w:rsidR="0068237E" w:rsidRPr="0068237E">
              <w:rPr>
                <w:color w:val="000000"/>
              </w:rPr>
              <w:t xml:space="preserve"> way to communicate, but also </w:t>
            </w:r>
            <w:r w:rsidR="00651C1D">
              <w:rPr>
                <w:color w:val="000000"/>
              </w:rPr>
              <w:t xml:space="preserve">as </w:t>
            </w:r>
            <w:r w:rsidR="0068237E" w:rsidRPr="0068237E">
              <w:rPr>
                <w:color w:val="000000"/>
              </w:rPr>
              <w:t xml:space="preserve">a demonstration of how working together can </w:t>
            </w:r>
            <w:r w:rsidR="00F67289" w:rsidRPr="0068237E">
              <w:rPr>
                <w:color w:val="000000"/>
              </w:rPr>
              <w:t>open</w:t>
            </w:r>
            <w:r w:rsidR="0068237E" w:rsidRPr="0068237E">
              <w:rPr>
                <w:color w:val="000000"/>
              </w:rPr>
              <w:t xml:space="preserve"> new opportunities.</w:t>
            </w:r>
            <w:r w:rsidR="00F67289">
              <w:rPr>
                <w:color w:val="000000"/>
              </w:rPr>
              <w:t xml:space="preserve"> </w:t>
            </w:r>
            <w:r w:rsidRPr="00280FAA">
              <w:t>I realised that when professionals work with faith leaders or community organisations, they are expanding their networks and opening pathways for shared learning and improved service delivery (NHS England, 202</w:t>
            </w:r>
            <w:r w:rsidR="00115537" w:rsidRPr="00280FAA">
              <w:t>3</w:t>
            </w:r>
            <w:r w:rsidRPr="00280FAA">
              <w:t>).</w:t>
            </w:r>
          </w:p>
          <w:p w14:paraId="1606D820" w14:textId="77777777" w:rsidR="00A65533" w:rsidRPr="00280FAA" w:rsidRDefault="00A65533" w:rsidP="00A855CA">
            <w:pPr>
              <w:pStyle w:val="NormalWeb"/>
              <w:jc w:val="both"/>
            </w:pPr>
            <w:r w:rsidRPr="00280FAA">
              <w:t>I also reflected on groups I may struggle to connect with, such as occupational therapists, housing officers, probation officers, and colleagues who speak different languages. Unit 3 encouraged me to view these challenges as opportunities for growth rather than barriers. Using Gibbs’ Reflective Cycle (Gibbs, 1988), I evaluated why these disconnections occur and concluded that differences in professional language, priorities, and communication styles contribute to the difficulty. This reflection helped me identify the need to develop stronger interprofessional communication skills.</w:t>
            </w:r>
          </w:p>
          <w:p w14:paraId="1F9DF262" w14:textId="77777777" w:rsidR="00A65533" w:rsidRPr="00280FAA" w:rsidRDefault="00A65533" w:rsidP="00A855CA">
            <w:pPr>
              <w:pStyle w:val="NormalWeb"/>
              <w:jc w:val="both"/>
            </w:pPr>
            <w:r w:rsidRPr="00280FAA">
              <w:t>Goal setting was another key learning area. Unit 3 emphasised the importance of structured planning, and I applied the SMART framework to my development. For example, I set a goal to improve my networking by attending team meetings more actively, engaging with professional social media groups, and initiating conversations with colleagues from other disciplines. This goal is specific, measurable, achievable, relevant, and time</w:t>
            </w:r>
            <w:r w:rsidRPr="00280FAA">
              <w:noBreakHyphen/>
              <w:t>bound, making it easier to track and evaluate.</w:t>
            </w:r>
          </w:p>
          <w:p w14:paraId="09685A45" w14:textId="0822E53A" w:rsidR="00A65533" w:rsidRPr="00280FAA" w:rsidRDefault="00A65533" w:rsidP="00A855CA">
            <w:pPr>
              <w:pStyle w:val="NormalWeb"/>
              <w:jc w:val="both"/>
            </w:pPr>
            <w:r w:rsidRPr="00280FAA">
              <w:t xml:space="preserve">Overall, Unit 3 helped me recognise that opportunities often emerge through reflection, collaboration, and planning. By understanding my strengths and limitations, and by using structured frameworks, I can take </w:t>
            </w:r>
            <w:r w:rsidR="000D2DB3" w:rsidRPr="00280FAA">
              <w:t>initiative-taking</w:t>
            </w:r>
            <w:r w:rsidRPr="00280FAA">
              <w:t xml:space="preserve"> steps to enhance my professional growth and contribute more effectively to patient</w:t>
            </w:r>
            <w:r w:rsidRPr="00280FAA">
              <w:noBreakHyphen/>
              <w:t>centred care.</w:t>
            </w:r>
          </w:p>
          <w:p w14:paraId="441B9826" w14:textId="35709994" w:rsidR="009F3FBE" w:rsidRPr="00280FAA" w:rsidRDefault="009F3FBE" w:rsidP="00A855CA">
            <w:pPr>
              <w:pStyle w:val="NormalWeb"/>
              <w:jc w:val="both"/>
            </w:pPr>
          </w:p>
          <w:p w14:paraId="50567039" w14:textId="10405005" w:rsidR="00D17FD6" w:rsidRPr="00280FAA" w:rsidRDefault="00D17FD6" w:rsidP="00A855CA">
            <w:pPr>
              <w:pStyle w:val="NoSpacing"/>
              <w:ind w:left="720"/>
              <w:jc w:val="both"/>
              <w:rPr>
                <w:rFonts w:ascii="Arial" w:hAnsi="Arial" w:cs="Arial"/>
                <w:szCs w:val="24"/>
                <w:lang w:eastAsia="en-GB"/>
              </w:rPr>
            </w:pPr>
          </w:p>
          <w:p w14:paraId="573EFA9C" w14:textId="77777777" w:rsidR="00D17FD6" w:rsidRPr="00280FAA" w:rsidRDefault="00D17FD6" w:rsidP="00A855CA">
            <w:pPr>
              <w:pStyle w:val="NoSpacing"/>
              <w:ind w:left="720"/>
              <w:jc w:val="both"/>
              <w:rPr>
                <w:rFonts w:ascii="Arial" w:hAnsi="Arial" w:cs="Arial"/>
                <w:szCs w:val="24"/>
                <w:lang w:eastAsia="en-GB"/>
              </w:rPr>
            </w:pPr>
          </w:p>
          <w:p w14:paraId="613C7D78" w14:textId="43AF5399" w:rsidR="00D17FD6" w:rsidRPr="00280FAA" w:rsidRDefault="00D17FD6" w:rsidP="00A855CA">
            <w:pPr>
              <w:pStyle w:val="NoSpacing"/>
              <w:ind w:left="720"/>
              <w:jc w:val="both"/>
              <w:rPr>
                <w:rFonts w:ascii="Arial" w:hAnsi="Arial" w:cs="Arial"/>
                <w:szCs w:val="24"/>
                <w:lang w:eastAsia="en-GB"/>
              </w:rPr>
            </w:pPr>
          </w:p>
          <w:p w14:paraId="038D9344" w14:textId="77777777" w:rsidR="00D17FD6" w:rsidRPr="00280FAA" w:rsidRDefault="00D17FD6" w:rsidP="00A855CA">
            <w:pPr>
              <w:pStyle w:val="NoSpacing"/>
              <w:ind w:left="720"/>
              <w:jc w:val="both"/>
              <w:rPr>
                <w:rFonts w:ascii="Arial" w:hAnsi="Arial" w:cs="Arial"/>
                <w:szCs w:val="24"/>
                <w:lang w:eastAsia="en-GB"/>
              </w:rPr>
            </w:pPr>
          </w:p>
          <w:p w14:paraId="1A3E261A" w14:textId="601C286D" w:rsidR="00514C01" w:rsidRPr="00280FAA" w:rsidRDefault="00514C01" w:rsidP="00A855CA">
            <w:pPr>
              <w:pStyle w:val="NoSpacing"/>
              <w:ind w:left="720"/>
              <w:jc w:val="both"/>
              <w:rPr>
                <w:rFonts w:ascii="Arial" w:hAnsi="Arial" w:cs="Arial"/>
                <w:szCs w:val="24"/>
                <w:lang w:eastAsia="en-GB"/>
              </w:rPr>
            </w:pPr>
          </w:p>
          <w:p w14:paraId="7132D073" w14:textId="77777777" w:rsidR="009F3FBE" w:rsidRPr="00280FAA" w:rsidRDefault="009F3FBE" w:rsidP="00A855CA">
            <w:pPr>
              <w:pStyle w:val="NoSpacing"/>
              <w:ind w:left="720"/>
              <w:jc w:val="both"/>
              <w:rPr>
                <w:rFonts w:ascii="Arial" w:hAnsi="Arial" w:cs="Arial"/>
                <w:szCs w:val="24"/>
                <w:lang w:eastAsia="en-GB"/>
              </w:rPr>
            </w:pPr>
          </w:p>
          <w:p w14:paraId="036E5014" w14:textId="62A2611D" w:rsidR="009F3FBE" w:rsidRDefault="00DA786E" w:rsidP="00531DFF">
            <w:pPr>
              <w:pStyle w:val="NoSpacing"/>
              <w:jc w:val="both"/>
              <w:rPr>
                <w:rFonts w:ascii="Arial" w:hAnsi="Arial" w:cs="Arial"/>
                <w:noProof/>
                <w:szCs w:val="24"/>
                <w:lang w:eastAsia="en-GB"/>
              </w:rPr>
            </w:pPr>
            <w:r w:rsidRPr="00280FAA">
              <w:rPr>
                <w:rFonts w:ascii="Arial" w:hAnsi="Arial" w:cs="Arial"/>
                <w:noProof/>
                <w:szCs w:val="24"/>
                <w:lang w:eastAsia="en-GB"/>
              </w:rPr>
              <w:drawing>
                <wp:inline distT="0" distB="0" distL="0" distR="0" wp14:anchorId="0A748E40" wp14:editId="3481D244">
                  <wp:extent cx="4808855" cy="1313727"/>
                  <wp:effectExtent l="0" t="0" r="0" b="1270"/>
                  <wp:docPr id="2064961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961448" name=""/>
                          <pic:cNvPicPr/>
                        </pic:nvPicPr>
                        <pic:blipFill>
                          <a:blip r:embed="rId14"/>
                          <a:stretch>
                            <a:fillRect/>
                          </a:stretch>
                        </pic:blipFill>
                        <pic:spPr>
                          <a:xfrm>
                            <a:off x="0" y="0"/>
                            <a:ext cx="4844230" cy="1323391"/>
                          </a:xfrm>
                          <a:prstGeom prst="rect">
                            <a:avLst/>
                          </a:prstGeom>
                        </pic:spPr>
                      </pic:pic>
                    </a:graphicData>
                  </a:graphic>
                </wp:inline>
              </w:drawing>
            </w:r>
          </w:p>
          <w:p w14:paraId="7F0F1129" w14:textId="77777777" w:rsidR="007814E7" w:rsidRPr="00280FAA" w:rsidRDefault="007814E7" w:rsidP="00531DFF">
            <w:pPr>
              <w:pStyle w:val="NoSpacing"/>
              <w:jc w:val="both"/>
              <w:rPr>
                <w:rFonts w:ascii="Arial" w:hAnsi="Arial" w:cs="Arial"/>
                <w:szCs w:val="24"/>
                <w:lang w:eastAsia="en-GB"/>
              </w:rPr>
            </w:pPr>
          </w:p>
          <w:p w14:paraId="6897D73E" w14:textId="42CC6328" w:rsidR="00B93CE2" w:rsidRDefault="00967B02" w:rsidP="00967B02">
            <w:pPr>
              <w:pStyle w:val="NoSpacing"/>
              <w:jc w:val="both"/>
              <w:rPr>
                <w:rFonts w:ascii="Arial" w:hAnsi="Arial" w:cs="Arial"/>
                <w:szCs w:val="24"/>
                <w:lang w:eastAsia="en-GB"/>
              </w:rPr>
            </w:pPr>
            <w:r w:rsidRPr="00280FAA">
              <w:rPr>
                <w:rFonts w:ascii="Arial" w:hAnsi="Arial" w:cs="Arial"/>
                <w:noProof/>
                <w:szCs w:val="24"/>
                <w:lang w:eastAsia="en-GB"/>
              </w:rPr>
              <w:drawing>
                <wp:inline distT="0" distB="0" distL="0" distR="0" wp14:anchorId="3604BEF6" wp14:editId="6F1EBD81">
                  <wp:extent cx="4360272" cy="1417225"/>
                  <wp:effectExtent l="0" t="0" r="2540" b="0"/>
                  <wp:docPr id="732201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201097" name=""/>
                          <pic:cNvPicPr/>
                        </pic:nvPicPr>
                        <pic:blipFill>
                          <a:blip r:embed="rId15"/>
                          <a:stretch>
                            <a:fillRect/>
                          </a:stretch>
                        </pic:blipFill>
                        <pic:spPr>
                          <a:xfrm>
                            <a:off x="0" y="0"/>
                            <a:ext cx="4456041" cy="1448353"/>
                          </a:xfrm>
                          <a:prstGeom prst="rect">
                            <a:avLst/>
                          </a:prstGeom>
                        </pic:spPr>
                      </pic:pic>
                    </a:graphicData>
                  </a:graphic>
                </wp:inline>
              </w:drawing>
            </w:r>
          </w:p>
          <w:p w14:paraId="12E00B0A" w14:textId="77777777" w:rsidR="00967B02" w:rsidRPr="00280FAA" w:rsidRDefault="00967B02" w:rsidP="00967B02">
            <w:pPr>
              <w:pStyle w:val="NoSpacing"/>
              <w:jc w:val="both"/>
              <w:rPr>
                <w:rFonts w:ascii="Arial" w:hAnsi="Arial" w:cs="Arial"/>
                <w:szCs w:val="24"/>
                <w:lang w:eastAsia="en-GB"/>
              </w:rPr>
            </w:pPr>
          </w:p>
          <w:p w14:paraId="5E8D37A7" w14:textId="77777777" w:rsidR="00B93CE2" w:rsidRPr="00280FAA" w:rsidRDefault="00B93CE2" w:rsidP="00A855CA">
            <w:pPr>
              <w:pStyle w:val="NoSpacing"/>
              <w:ind w:left="720"/>
              <w:jc w:val="both"/>
              <w:rPr>
                <w:rFonts w:ascii="Arial" w:hAnsi="Arial" w:cs="Arial"/>
                <w:szCs w:val="24"/>
                <w:lang w:eastAsia="en-GB"/>
              </w:rPr>
            </w:pPr>
          </w:p>
          <w:p w14:paraId="3A75B2DF" w14:textId="77777777" w:rsidR="00B93CE2" w:rsidRPr="00280FAA" w:rsidRDefault="00B93CE2" w:rsidP="00A855CA">
            <w:pPr>
              <w:pStyle w:val="NoSpacing"/>
              <w:ind w:left="720"/>
              <w:jc w:val="both"/>
              <w:rPr>
                <w:rFonts w:ascii="Arial" w:hAnsi="Arial" w:cs="Arial"/>
                <w:szCs w:val="24"/>
                <w:lang w:eastAsia="en-GB"/>
              </w:rPr>
            </w:pPr>
          </w:p>
          <w:p w14:paraId="72DB47DF" w14:textId="77777777" w:rsidR="00B93CE2" w:rsidRPr="00280FAA" w:rsidRDefault="00B93CE2" w:rsidP="00A855CA">
            <w:pPr>
              <w:pStyle w:val="NoSpacing"/>
              <w:ind w:left="720"/>
              <w:jc w:val="both"/>
              <w:rPr>
                <w:rFonts w:ascii="Arial" w:hAnsi="Arial" w:cs="Arial"/>
                <w:szCs w:val="24"/>
                <w:lang w:eastAsia="en-GB"/>
              </w:rPr>
            </w:pPr>
          </w:p>
          <w:p w14:paraId="5BD73692" w14:textId="77777777" w:rsidR="000918FE" w:rsidRPr="00280FAA" w:rsidRDefault="000918FE" w:rsidP="00A855CA">
            <w:pPr>
              <w:pStyle w:val="NoSpacing"/>
              <w:ind w:left="720"/>
              <w:jc w:val="both"/>
              <w:rPr>
                <w:rFonts w:ascii="Arial" w:hAnsi="Arial" w:cs="Arial"/>
                <w:szCs w:val="24"/>
                <w:lang w:eastAsia="en-GB"/>
              </w:rPr>
            </w:pPr>
          </w:p>
          <w:p w14:paraId="42D129E4" w14:textId="77777777" w:rsidR="00B93CE2" w:rsidRPr="00280FAA" w:rsidRDefault="00B93CE2" w:rsidP="00A855CA">
            <w:pPr>
              <w:pStyle w:val="NoSpacing"/>
              <w:ind w:left="720"/>
              <w:jc w:val="both"/>
              <w:rPr>
                <w:rFonts w:ascii="Arial" w:hAnsi="Arial" w:cs="Arial"/>
                <w:szCs w:val="24"/>
                <w:lang w:eastAsia="en-GB"/>
              </w:rPr>
            </w:pPr>
          </w:p>
          <w:p w14:paraId="3BA6EAAC" w14:textId="77777777" w:rsidR="0064794A" w:rsidRPr="00280FAA" w:rsidRDefault="0064794A" w:rsidP="00A855CA">
            <w:pPr>
              <w:spacing w:line="240" w:lineRule="auto"/>
              <w:jc w:val="both"/>
              <w:rPr>
                <w:rFonts w:eastAsia="Times New Roman" w:cs="Times New Roman"/>
                <w:szCs w:val="24"/>
                <w:lang w:eastAsia="en-GB"/>
              </w:rPr>
            </w:pPr>
          </w:p>
          <w:p w14:paraId="24C435EC" w14:textId="77777777" w:rsidR="0064794A" w:rsidRPr="00280FAA" w:rsidRDefault="0064794A" w:rsidP="008C7D17">
            <w:pPr>
              <w:spacing w:before="100" w:beforeAutospacing="1" w:after="100" w:afterAutospacing="1" w:line="240" w:lineRule="auto"/>
              <w:outlineLvl w:val="1"/>
              <w:rPr>
                <w:rFonts w:eastAsia="Times New Roman" w:cs="Times New Roman"/>
                <w:b/>
                <w:bCs/>
                <w:color w:val="000000"/>
                <w:szCs w:val="24"/>
                <w:lang w:eastAsia="en-GB"/>
              </w:rPr>
            </w:pPr>
          </w:p>
        </w:tc>
      </w:tr>
      <w:tr w:rsidR="0064794A" w:rsidRPr="00280FAA" w14:paraId="70A55A19" w14:textId="77777777" w:rsidTr="00D63A02">
        <w:trPr>
          <w:gridAfter w:val="1"/>
          <w:wAfter w:w="51" w:type="dxa"/>
        </w:trPr>
        <w:tc>
          <w:tcPr>
            <w:tcW w:w="1294" w:type="dxa"/>
          </w:tcPr>
          <w:p w14:paraId="5B9151BC" w14:textId="444D2424" w:rsidR="0064794A" w:rsidRPr="00280FAA" w:rsidRDefault="0064794A" w:rsidP="0064794A">
            <w:pPr>
              <w:pStyle w:val="NoSpacing"/>
              <w:rPr>
                <w:rFonts w:ascii="Arial" w:hAnsi="Arial" w:cs="Arial"/>
                <w:b/>
                <w:bCs/>
                <w:szCs w:val="24"/>
                <w:lang w:eastAsia="en-GB"/>
              </w:rPr>
            </w:pPr>
            <w:r w:rsidRPr="00280FAA">
              <w:rPr>
                <w:rFonts w:ascii="Arial" w:hAnsi="Arial" w:cs="Arial"/>
                <w:b/>
                <w:bCs/>
                <w:szCs w:val="24"/>
                <w:lang w:eastAsia="en-GB"/>
              </w:rPr>
              <w:t>Reflection on Unit 4: (Approx. 400 Words)</w:t>
            </w:r>
          </w:p>
          <w:p w14:paraId="62709117" w14:textId="77777777" w:rsidR="0064794A" w:rsidRPr="00280FAA" w:rsidRDefault="0064794A" w:rsidP="008C7D17">
            <w:pPr>
              <w:spacing w:before="100" w:beforeAutospacing="1" w:after="100" w:afterAutospacing="1" w:line="240" w:lineRule="auto"/>
              <w:outlineLvl w:val="1"/>
              <w:rPr>
                <w:rFonts w:eastAsia="Times New Roman" w:cs="Times New Roman"/>
                <w:b/>
                <w:bCs/>
                <w:color w:val="000000"/>
                <w:szCs w:val="24"/>
                <w:lang w:eastAsia="en-GB"/>
              </w:rPr>
            </w:pPr>
          </w:p>
        </w:tc>
        <w:tc>
          <w:tcPr>
            <w:tcW w:w="7722" w:type="dxa"/>
          </w:tcPr>
          <w:p w14:paraId="5B65DF52" w14:textId="77777777" w:rsidR="0029278A" w:rsidRPr="0029278A" w:rsidRDefault="00AF5AF4" w:rsidP="000C6F6C">
            <w:pPr>
              <w:pStyle w:val="NormalWeb"/>
              <w:jc w:val="both"/>
              <w:rPr>
                <w:b/>
                <w:bCs/>
                <w:sz w:val="28"/>
                <w:szCs w:val="28"/>
              </w:rPr>
            </w:pPr>
            <w:r w:rsidRPr="0029278A">
              <w:rPr>
                <w:b/>
                <w:bCs/>
                <w:sz w:val="28"/>
                <w:szCs w:val="28"/>
              </w:rPr>
              <w:t>The Pursuit of Happiness</w:t>
            </w:r>
          </w:p>
          <w:p w14:paraId="6D2AB943" w14:textId="0CDED389" w:rsidR="0014269E" w:rsidRPr="00280FAA" w:rsidRDefault="006A7B97" w:rsidP="000C6F6C">
            <w:pPr>
              <w:pStyle w:val="NormalWeb"/>
              <w:jc w:val="both"/>
            </w:pPr>
            <w:r w:rsidRPr="00280FAA">
              <w:t xml:space="preserve">This unit </w:t>
            </w:r>
            <w:r w:rsidR="0014269E" w:rsidRPr="00280FAA">
              <w:t xml:space="preserve">focused on three key themes: </w:t>
            </w:r>
            <w:r w:rsidR="00615F09" w:rsidRPr="00280FAA">
              <w:rPr>
                <w:rStyle w:val="Strong"/>
                <w:b w:val="0"/>
                <w:bCs w:val="0"/>
              </w:rPr>
              <w:t>well-being</w:t>
            </w:r>
            <w:r w:rsidR="0014269E" w:rsidRPr="00280FAA">
              <w:rPr>
                <w:b/>
                <w:bCs/>
              </w:rPr>
              <w:t xml:space="preserve">, </w:t>
            </w:r>
            <w:r w:rsidR="0014269E" w:rsidRPr="00280FAA">
              <w:rPr>
                <w:rStyle w:val="Strong"/>
                <w:b w:val="0"/>
                <w:bCs w:val="0"/>
              </w:rPr>
              <w:t>resilience</w:t>
            </w:r>
            <w:r w:rsidR="0014269E" w:rsidRPr="00280FAA">
              <w:rPr>
                <w:b/>
                <w:bCs/>
              </w:rPr>
              <w:t xml:space="preserve">, </w:t>
            </w:r>
            <w:r w:rsidR="0014269E" w:rsidRPr="00280FAA">
              <w:t>and</w:t>
            </w:r>
            <w:r w:rsidR="0014269E" w:rsidRPr="00280FAA">
              <w:rPr>
                <w:b/>
                <w:bCs/>
              </w:rPr>
              <w:t xml:space="preserve"> </w:t>
            </w:r>
            <w:r w:rsidR="0014269E" w:rsidRPr="00280FAA">
              <w:rPr>
                <w:rStyle w:val="Strong"/>
                <w:b w:val="0"/>
                <w:bCs w:val="0"/>
              </w:rPr>
              <w:t>work–life balance</w:t>
            </w:r>
            <w:r w:rsidR="0014269E" w:rsidRPr="00280FAA">
              <w:t>. These topics helped me understand how personal stability and emotional strength directly influence my effectiveness in health and social care. The online activities, including my reflections on mentoring and antifragile thinking</w:t>
            </w:r>
            <w:r w:rsidR="00306BC0" w:rsidRPr="00280FAA">
              <w:t>,</w:t>
            </w:r>
            <w:r w:rsidR="0014269E" w:rsidRPr="00280FAA">
              <w:t xml:space="preserve"> encouraged me to </w:t>
            </w:r>
            <w:r w:rsidR="00306BC0" w:rsidRPr="00280FAA">
              <w:t>reflect</w:t>
            </w:r>
            <w:r w:rsidR="0014269E" w:rsidRPr="00280FAA">
              <w:t xml:space="preserve"> </w:t>
            </w:r>
            <w:r w:rsidR="00306BC0" w:rsidRPr="00280FAA">
              <w:t xml:space="preserve">on </w:t>
            </w:r>
            <w:r w:rsidR="0014269E" w:rsidRPr="00280FAA">
              <w:t>how I manage challenges and maintain balance while working toward my long</w:t>
            </w:r>
            <w:r w:rsidR="0014269E" w:rsidRPr="00280FAA">
              <w:noBreakHyphen/>
              <w:t>term goals.</w:t>
            </w:r>
          </w:p>
          <w:p w14:paraId="7B669C9A" w14:textId="69530CEA" w:rsidR="003D14B2" w:rsidRPr="00280FAA" w:rsidRDefault="003D14B2" w:rsidP="000C6F6C">
            <w:pPr>
              <w:pStyle w:val="NormalWeb"/>
              <w:jc w:val="both"/>
              <w:rPr>
                <w:b/>
                <w:bCs/>
              </w:rPr>
            </w:pPr>
            <w:r w:rsidRPr="00280FAA">
              <w:rPr>
                <w:b/>
                <w:bCs/>
              </w:rPr>
              <w:t>Well-being</w:t>
            </w:r>
          </w:p>
          <w:p w14:paraId="25A98E6B" w14:textId="08FA592D" w:rsidR="0014269E" w:rsidRPr="00280FAA" w:rsidRDefault="00032AE9" w:rsidP="002A4C63">
            <w:pPr>
              <w:pStyle w:val="NormalWeb"/>
              <w:jc w:val="both"/>
            </w:pPr>
            <w:r w:rsidRPr="00280FAA">
              <w:t xml:space="preserve">This unit helped me recognise </w:t>
            </w:r>
            <w:r w:rsidR="003222B4" w:rsidRPr="00280FAA">
              <w:t>that w</w:t>
            </w:r>
            <w:r w:rsidR="00EB743D" w:rsidRPr="00280FAA">
              <w:t>ell-being</w:t>
            </w:r>
            <w:r w:rsidR="0014269E" w:rsidRPr="00280FAA">
              <w:t xml:space="preserve"> is not only about feeling positive but about maintaining emotional, </w:t>
            </w:r>
            <w:r w:rsidR="00BF2290" w:rsidRPr="00280FAA">
              <w:t>psychological,</w:t>
            </w:r>
            <w:r w:rsidR="0014269E" w:rsidRPr="00280FAA">
              <w:t xml:space="preserve"> and social balance. </w:t>
            </w:r>
            <w:r w:rsidR="002A4C63" w:rsidRPr="002A4C63">
              <w:rPr>
                <w:color w:val="000000"/>
              </w:rPr>
              <w:t>Seligman's PERMA model (2018) helped me see that well-being comes from Positive Emotion, Engagement, Relationships, and Accomplishment.</w:t>
            </w:r>
            <w:r w:rsidR="002A4C63">
              <w:rPr>
                <w:color w:val="000000"/>
              </w:rPr>
              <w:t xml:space="preserve"> </w:t>
            </w:r>
            <w:r w:rsidR="0014269E" w:rsidRPr="00280FAA">
              <w:t>When I reflected on my mentoring activity, I realised that supportive relationships significantly improve my wellbeing by reducing stress and increasing confidence. This insight helped me prioritise meaningful connections and self</w:t>
            </w:r>
            <w:r w:rsidR="0014269E" w:rsidRPr="00280FAA">
              <w:noBreakHyphen/>
              <w:t xml:space="preserve">care strategies that </w:t>
            </w:r>
            <w:r w:rsidR="009943A7" w:rsidRPr="00280FAA">
              <w:t xml:space="preserve">support </w:t>
            </w:r>
            <w:r w:rsidR="0014269E" w:rsidRPr="00280FAA">
              <w:t>my academic and professional journey.</w:t>
            </w:r>
          </w:p>
          <w:p w14:paraId="1C677C04" w14:textId="77777777" w:rsidR="00DA786E" w:rsidRDefault="00DA786E" w:rsidP="000C6F6C">
            <w:pPr>
              <w:pStyle w:val="Heading2"/>
              <w:jc w:val="both"/>
              <w:rPr>
                <w:rStyle w:val="Strong"/>
                <w:b/>
                <w:bCs/>
                <w:sz w:val="24"/>
                <w:szCs w:val="24"/>
              </w:rPr>
            </w:pPr>
          </w:p>
          <w:p w14:paraId="74C96440" w14:textId="490D7819" w:rsidR="0014269E" w:rsidRPr="00280FAA" w:rsidRDefault="0014269E" w:rsidP="000C6F6C">
            <w:pPr>
              <w:pStyle w:val="Heading2"/>
              <w:jc w:val="both"/>
              <w:rPr>
                <w:sz w:val="24"/>
                <w:szCs w:val="24"/>
              </w:rPr>
            </w:pPr>
            <w:r w:rsidRPr="00280FAA">
              <w:rPr>
                <w:rStyle w:val="Strong"/>
                <w:b/>
                <w:bCs/>
                <w:sz w:val="24"/>
                <w:szCs w:val="24"/>
              </w:rPr>
              <w:lastRenderedPageBreak/>
              <w:t>Resilience</w:t>
            </w:r>
            <w:r w:rsidR="00DA786E">
              <w:rPr>
                <w:rStyle w:val="Strong"/>
                <w:b/>
                <w:bCs/>
                <w:sz w:val="24"/>
                <w:szCs w:val="24"/>
              </w:rPr>
              <w:t>:</w:t>
            </w:r>
          </w:p>
          <w:p w14:paraId="0655E25C" w14:textId="2B145365" w:rsidR="00DC22E8" w:rsidRPr="0053780C" w:rsidRDefault="0014269E" w:rsidP="0053780C">
            <w:pPr>
              <w:pStyle w:val="NormalWeb"/>
              <w:jc w:val="both"/>
            </w:pPr>
            <w:r w:rsidRPr="00280FAA">
              <w:t xml:space="preserve">The antifragile thinking activity helped me reflect on a goal I did not achieve due to poor time management. Resilience theory describes resilience as a dynamic process shaped by </w:t>
            </w:r>
            <w:r w:rsidR="004B6EAB" w:rsidRPr="00280FAA">
              <w:t>coping and adapting to</w:t>
            </w:r>
            <w:r w:rsidR="008E204C" w:rsidRPr="00280FAA">
              <w:t xml:space="preserve"> managing </w:t>
            </w:r>
            <w:r w:rsidR="009A4D4A" w:rsidRPr="00280FAA">
              <w:t>stress (</w:t>
            </w:r>
            <w:r w:rsidRPr="00280FAA">
              <w:t>Windle, 20</w:t>
            </w:r>
            <w:r w:rsidR="004C4952" w:rsidRPr="00280FAA">
              <w:t>11</w:t>
            </w:r>
            <w:r w:rsidRPr="00280FAA">
              <w:t xml:space="preserve">). By analysing my experience, I recognised that I became </w:t>
            </w:r>
            <w:r w:rsidR="00092661">
              <w:t>engul</w:t>
            </w:r>
            <w:r w:rsidR="004117DC">
              <w:t>fed</w:t>
            </w:r>
            <w:r w:rsidRPr="00280FAA">
              <w:t xml:space="preserve"> because I did not adapt my plan when challenges appeared. </w:t>
            </w:r>
            <w:r w:rsidR="00B50148">
              <w:t>This Unit</w:t>
            </w:r>
            <w:r w:rsidRPr="00280FAA">
              <w:t xml:space="preserve"> taught me to view setbacks as opportunities for growth rather than failure. This shift strengthened my resilience and helped me develop </w:t>
            </w:r>
            <w:r w:rsidR="00F55CF1">
              <w:t xml:space="preserve">a </w:t>
            </w:r>
            <w:r w:rsidRPr="00280FAA">
              <w:t xml:space="preserve">healthier </w:t>
            </w:r>
            <w:r w:rsidR="00364CFE">
              <w:t xml:space="preserve">way on hoe to </w:t>
            </w:r>
            <w:r w:rsidRPr="00280FAA">
              <w:t>respon</w:t>
            </w:r>
            <w:r w:rsidR="00364CFE">
              <w:t>d</w:t>
            </w:r>
            <w:r w:rsidRPr="00280FAA">
              <w:t xml:space="preserve"> to pressure, which is essential in emotionally demanding roles such as social care.</w:t>
            </w:r>
          </w:p>
          <w:p w14:paraId="27D99F7B" w14:textId="6E3B2D1A" w:rsidR="00DC22E8" w:rsidRPr="00280FAA" w:rsidRDefault="00193748" w:rsidP="000C6F6C">
            <w:pPr>
              <w:jc w:val="both"/>
              <w:rPr>
                <w:szCs w:val="24"/>
              </w:rPr>
            </w:pPr>
            <w:r>
              <w:t xml:space="preserve">By changing the </w:t>
            </w:r>
            <w:r w:rsidR="00E4574F">
              <w:t>way,</w:t>
            </w:r>
            <w:r>
              <w:t xml:space="preserve"> I think about challenges and choosing to see setbacks as opportunities for development rather than signs of failure</w:t>
            </w:r>
            <w:r w:rsidR="005804C0">
              <w:t>,</w:t>
            </w:r>
            <w:r w:rsidR="00DC22E8" w:rsidRPr="00280FAA">
              <w:rPr>
                <w:szCs w:val="24"/>
              </w:rPr>
              <w:t xml:space="preserve"> I have become more capable of managing stress and challenges </w:t>
            </w:r>
            <w:r w:rsidR="00B52D56" w:rsidRPr="00280FAA">
              <w:rPr>
                <w:szCs w:val="24"/>
              </w:rPr>
              <w:t>constructively</w:t>
            </w:r>
            <w:r w:rsidR="00DC22E8" w:rsidRPr="00280FAA">
              <w:rPr>
                <w:szCs w:val="24"/>
              </w:rPr>
              <w:t xml:space="preserve">. This approach has </w:t>
            </w:r>
            <w:r w:rsidR="00BB06D8" w:rsidRPr="00280FAA">
              <w:rPr>
                <w:szCs w:val="24"/>
              </w:rPr>
              <w:t>enabled me to maintain emotional stability, even in the face of</w:t>
            </w:r>
            <w:r w:rsidR="00DC22E8" w:rsidRPr="00280FAA">
              <w:rPr>
                <w:szCs w:val="24"/>
              </w:rPr>
              <w:t xml:space="preserve"> demanding situations and high-pressure environments. Developing resilience in this way means that I am </w:t>
            </w:r>
            <w:r w:rsidR="00F55CF1">
              <w:rPr>
                <w:szCs w:val="24"/>
              </w:rPr>
              <w:t>more</w:t>
            </w:r>
            <w:r w:rsidR="00DC22E8" w:rsidRPr="00280FAA">
              <w:rPr>
                <w:szCs w:val="24"/>
              </w:rPr>
              <w:t xml:space="preserve"> equipped to </w:t>
            </w:r>
            <w:r w:rsidR="00E4574F" w:rsidRPr="00280FAA">
              <w:rPr>
                <w:szCs w:val="24"/>
              </w:rPr>
              <w:t>manage</w:t>
            </w:r>
            <w:r w:rsidR="00DC22E8" w:rsidRPr="00280FAA">
              <w:rPr>
                <w:szCs w:val="24"/>
              </w:rPr>
              <w:t xml:space="preserve"> the complex</w:t>
            </w:r>
            <w:r w:rsidR="007E6ACC">
              <w:rPr>
                <w:szCs w:val="24"/>
              </w:rPr>
              <w:t xml:space="preserve"> </w:t>
            </w:r>
            <w:r w:rsidR="009649C7">
              <w:rPr>
                <w:szCs w:val="24"/>
              </w:rPr>
              <w:t>situation</w:t>
            </w:r>
            <w:r w:rsidR="00F4527B">
              <w:rPr>
                <w:szCs w:val="24"/>
              </w:rPr>
              <w:t>s</w:t>
            </w:r>
            <w:r w:rsidR="00DC22E8" w:rsidRPr="00280FAA">
              <w:rPr>
                <w:szCs w:val="24"/>
              </w:rPr>
              <w:t xml:space="preserve"> </w:t>
            </w:r>
            <w:r w:rsidR="009649C7">
              <w:rPr>
                <w:szCs w:val="24"/>
              </w:rPr>
              <w:t xml:space="preserve">in </w:t>
            </w:r>
            <w:r w:rsidR="00DC22E8" w:rsidRPr="00280FAA">
              <w:rPr>
                <w:szCs w:val="24"/>
              </w:rPr>
              <w:t xml:space="preserve">social care work, where emotional demands are often significant. The ability to respond to pressure with healthier strategies contributes not only to my own </w:t>
            </w:r>
            <w:r w:rsidR="00BB06D8" w:rsidRPr="00280FAA">
              <w:rPr>
                <w:szCs w:val="24"/>
              </w:rPr>
              <w:t>well-being</w:t>
            </w:r>
            <w:r w:rsidR="00DC22E8" w:rsidRPr="00280FAA">
              <w:rPr>
                <w:szCs w:val="24"/>
              </w:rPr>
              <w:t xml:space="preserve"> but also to my effectiveness in supporting others.</w:t>
            </w:r>
          </w:p>
          <w:p w14:paraId="4AD5C5B2" w14:textId="1D25E16C" w:rsidR="0014269E" w:rsidRPr="00280FAA" w:rsidRDefault="0014269E" w:rsidP="000C6F6C">
            <w:pPr>
              <w:pStyle w:val="Heading2"/>
              <w:jc w:val="both"/>
              <w:rPr>
                <w:sz w:val="24"/>
                <w:szCs w:val="24"/>
              </w:rPr>
            </w:pPr>
            <w:r w:rsidRPr="00280FAA">
              <w:rPr>
                <w:rStyle w:val="Strong"/>
                <w:b/>
                <w:bCs/>
                <w:sz w:val="24"/>
                <w:szCs w:val="24"/>
              </w:rPr>
              <w:t xml:space="preserve">Work–Life Balance </w:t>
            </w:r>
          </w:p>
          <w:p w14:paraId="66E4B34F" w14:textId="39FEBC81" w:rsidR="0014269E" w:rsidRPr="00280FAA" w:rsidRDefault="0014269E" w:rsidP="00621D19">
            <w:pPr>
              <w:pStyle w:val="NormalWeb"/>
              <w:jc w:val="both"/>
            </w:pPr>
            <w:r w:rsidRPr="00280FAA">
              <w:t xml:space="preserve">Unit 4 also highlighted the importance of maintaining a healthy work–life balance. Balancing childcare, </w:t>
            </w:r>
            <w:r w:rsidR="00A44530" w:rsidRPr="00280FAA">
              <w:t>work,</w:t>
            </w:r>
            <w:r w:rsidRPr="00280FAA">
              <w:t xml:space="preserve"> and study often creates pressure, but </w:t>
            </w:r>
            <w:r w:rsidR="00174EAB">
              <w:t>these activities helped me identify practical strategies, such as time-blocking, prioritising tasks,</w:t>
            </w:r>
            <w:r w:rsidRPr="00280FAA">
              <w:t xml:space="preserve"> and setting boundaries.</w:t>
            </w:r>
            <w:r w:rsidR="00621D19">
              <w:t xml:space="preserve"> According to a survey of relevant literature, this is the effect that work hours have on </w:t>
            </w:r>
            <w:r w:rsidR="007D0301">
              <w:t>one’s personal</w:t>
            </w:r>
            <w:r w:rsidR="00621D19">
              <w:t xml:space="preserve"> and social life. Additionally, extended work hours have adverse effects on an</w:t>
            </w:r>
            <w:r w:rsidR="004359FE">
              <w:t xml:space="preserve"> </w:t>
            </w:r>
            <w:r w:rsidR="00621D19">
              <w:t>individual's job performance and overall life satisfaction</w:t>
            </w:r>
            <w:r w:rsidR="004124F6">
              <w:t xml:space="preserve"> </w:t>
            </w:r>
            <w:r w:rsidR="005A07E3">
              <w:t>(</w:t>
            </w:r>
            <w:proofErr w:type="spellStart"/>
            <w:r w:rsidR="004124F6">
              <w:t>Bhattaru</w:t>
            </w:r>
            <w:proofErr w:type="spellEnd"/>
            <w:r w:rsidR="004124F6">
              <w:t xml:space="preserve">, S., </w:t>
            </w:r>
            <w:proofErr w:type="spellStart"/>
            <w:r w:rsidR="004124F6">
              <w:t>Kokkonda</w:t>
            </w:r>
            <w:proofErr w:type="spellEnd"/>
            <w:r w:rsidR="004124F6">
              <w:t>, S. and Challa, R.</w:t>
            </w:r>
            <w:r w:rsidR="00286816">
              <w:t xml:space="preserve">, </w:t>
            </w:r>
            <w:r w:rsidR="004124F6">
              <w:t>2024)</w:t>
            </w:r>
            <w:r w:rsidR="00286816">
              <w:t xml:space="preserve">. </w:t>
            </w:r>
            <w:r w:rsidR="001109A3" w:rsidRPr="00280FAA">
              <w:t>By</w:t>
            </w:r>
            <w:r w:rsidRPr="00280FAA">
              <w:t xml:space="preserve"> applying these </w:t>
            </w:r>
            <w:r w:rsidR="008163EA" w:rsidRPr="00280FAA">
              <w:t>methods</w:t>
            </w:r>
            <w:r w:rsidRPr="00280FAA">
              <w:t xml:space="preserve">, I now feel </w:t>
            </w:r>
            <w:r w:rsidR="008163EA" w:rsidRPr="00280FAA">
              <w:t>better equipped to manage competing responsibilities while advancing toward my goal</w:t>
            </w:r>
            <w:r w:rsidRPr="00280FAA">
              <w:t xml:space="preserve"> of becoming a social worker.</w:t>
            </w:r>
          </w:p>
          <w:p w14:paraId="6EBFBE21" w14:textId="5ABB709B" w:rsidR="0014269E" w:rsidRPr="00280FAA" w:rsidRDefault="0014269E" w:rsidP="000C6F6C">
            <w:pPr>
              <w:pStyle w:val="NormalWeb"/>
              <w:jc w:val="both"/>
            </w:pPr>
            <w:r w:rsidRPr="00280FAA">
              <w:t xml:space="preserve">Overall, Unit 4 strengthened my understanding of how wellbeing, </w:t>
            </w:r>
            <w:r w:rsidR="00A44530" w:rsidRPr="00280FAA">
              <w:t>resilience,</w:t>
            </w:r>
            <w:r w:rsidRPr="00280FAA">
              <w:t xml:space="preserve"> and work–life balance support both personal and professional development. The activities helped me build confidence, reflect on </w:t>
            </w:r>
            <w:r w:rsidR="00A44530" w:rsidRPr="00280FAA">
              <w:t>challenges,</w:t>
            </w:r>
            <w:r w:rsidRPr="00280FAA">
              <w:t xml:space="preserve"> and adopt healthier habits that will support my future practice in health and social care.</w:t>
            </w:r>
          </w:p>
          <w:p w14:paraId="420350A8" w14:textId="4CEDEF6C" w:rsidR="002C35F8" w:rsidRPr="00280FAA" w:rsidRDefault="002C35F8" w:rsidP="000C6F6C">
            <w:pPr>
              <w:pStyle w:val="NoSpacing"/>
              <w:ind w:left="720"/>
              <w:jc w:val="both"/>
              <w:rPr>
                <w:rFonts w:ascii="Arial" w:hAnsi="Arial" w:cs="Arial"/>
                <w:szCs w:val="24"/>
                <w:lang w:eastAsia="en-GB"/>
              </w:rPr>
            </w:pPr>
          </w:p>
          <w:p w14:paraId="141074BD" w14:textId="77777777" w:rsidR="002C35F8" w:rsidRPr="00280FAA" w:rsidRDefault="002C35F8" w:rsidP="000C6F6C">
            <w:pPr>
              <w:pStyle w:val="NoSpacing"/>
              <w:jc w:val="both"/>
              <w:rPr>
                <w:rFonts w:ascii="Arial" w:hAnsi="Arial" w:cs="Arial"/>
                <w:szCs w:val="24"/>
                <w:lang w:eastAsia="en-GB"/>
              </w:rPr>
            </w:pPr>
          </w:p>
          <w:p w14:paraId="69589B6C" w14:textId="143A1A52" w:rsidR="0064794A" w:rsidRPr="00280FAA" w:rsidRDefault="0064794A" w:rsidP="000C6F6C">
            <w:pPr>
              <w:pStyle w:val="NoSpacing"/>
              <w:jc w:val="both"/>
              <w:rPr>
                <w:rFonts w:ascii="Arial" w:hAnsi="Arial" w:cs="Arial"/>
                <w:szCs w:val="24"/>
                <w:lang w:eastAsia="en-GB"/>
              </w:rPr>
            </w:pPr>
            <w:r w:rsidRPr="00280FAA">
              <w:rPr>
                <w:rFonts w:ascii="Arial" w:hAnsi="Arial" w:cs="Arial"/>
                <w:szCs w:val="24"/>
                <w:lang w:eastAsia="en-GB"/>
              </w:rPr>
              <w:br/>
              <w:t> </w:t>
            </w:r>
          </w:p>
          <w:p w14:paraId="3B957033" w14:textId="74735D12" w:rsidR="00122FF5" w:rsidRPr="00280FAA" w:rsidRDefault="00122FF5" w:rsidP="00122FF5">
            <w:pPr>
              <w:pStyle w:val="NoSpacing"/>
              <w:ind w:left="720"/>
              <w:rPr>
                <w:rFonts w:ascii="Arial" w:hAnsi="Arial" w:cs="Arial"/>
                <w:szCs w:val="24"/>
                <w:lang w:eastAsia="en-GB"/>
              </w:rPr>
            </w:pPr>
          </w:p>
          <w:p w14:paraId="6F5A4A89" w14:textId="6A9039C6" w:rsidR="00CA39E0" w:rsidRPr="00280FAA" w:rsidRDefault="002D21D2" w:rsidP="00122FF5">
            <w:pPr>
              <w:pStyle w:val="NoSpacing"/>
              <w:ind w:left="720"/>
              <w:rPr>
                <w:rFonts w:ascii="Arial" w:hAnsi="Arial" w:cs="Arial"/>
                <w:szCs w:val="24"/>
                <w:lang w:eastAsia="en-GB"/>
              </w:rPr>
            </w:pPr>
            <w:r w:rsidRPr="00280FAA">
              <w:rPr>
                <w:rFonts w:ascii="Arial" w:hAnsi="Arial" w:cs="Arial"/>
                <w:noProof/>
                <w:szCs w:val="24"/>
                <w:lang w:eastAsia="en-GB"/>
              </w:rPr>
              <w:lastRenderedPageBreak/>
              <w:drawing>
                <wp:inline distT="0" distB="0" distL="0" distR="0" wp14:anchorId="3A055CB7" wp14:editId="76252F0E">
                  <wp:extent cx="4286250" cy="2171967"/>
                  <wp:effectExtent l="0" t="0" r="0" b="0"/>
                  <wp:docPr id="1937018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018078" name=""/>
                          <pic:cNvPicPr/>
                        </pic:nvPicPr>
                        <pic:blipFill>
                          <a:blip r:embed="rId16"/>
                          <a:stretch>
                            <a:fillRect/>
                          </a:stretch>
                        </pic:blipFill>
                        <pic:spPr>
                          <a:xfrm>
                            <a:off x="0" y="0"/>
                            <a:ext cx="4364143" cy="2211438"/>
                          </a:xfrm>
                          <a:prstGeom prst="rect">
                            <a:avLst/>
                          </a:prstGeom>
                        </pic:spPr>
                      </pic:pic>
                    </a:graphicData>
                  </a:graphic>
                </wp:inline>
              </w:drawing>
            </w:r>
          </w:p>
          <w:p w14:paraId="137AFF6B" w14:textId="7EB4F6DD" w:rsidR="008A5D64" w:rsidRPr="00280FAA" w:rsidRDefault="00B96C00" w:rsidP="008C7D17">
            <w:pPr>
              <w:spacing w:before="100" w:beforeAutospacing="1" w:after="100" w:afterAutospacing="1" w:line="240" w:lineRule="auto"/>
              <w:outlineLvl w:val="1"/>
              <w:rPr>
                <w:rFonts w:eastAsia="Times New Roman" w:cs="Times New Roman"/>
                <w:b/>
                <w:bCs/>
                <w:color w:val="000000"/>
                <w:szCs w:val="24"/>
                <w:lang w:eastAsia="en-GB"/>
              </w:rPr>
            </w:pPr>
            <w:r w:rsidRPr="00280FAA">
              <w:rPr>
                <w:rFonts w:ascii="Arial" w:hAnsi="Arial" w:cs="Arial"/>
                <w:noProof/>
                <w:szCs w:val="24"/>
                <w:lang w:eastAsia="en-GB"/>
              </w:rPr>
              <w:drawing>
                <wp:inline distT="0" distB="0" distL="0" distR="0" wp14:anchorId="7F6F6ACD" wp14:editId="73397214">
                  <wp:extent cx="4766310" cy="2152891"/>
                  <wp:effectExtent l="0" t="0" r="0" b="0"/>
                  <wp:docPr id="110433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334387" name=""/>
                          <pic:cNvPicPr/>
                        </pic:nvPicPr>
                        <pic:blipFill>
                          <a:blip r:embed="rId17"/>
                          <a:stretch>
                            <a:fillRect/>
                          </a:stretch>
                        </pic:blipFill>
                        <pic:spPr>
                          <a:xfrm>
                            <a:off x="0" y="0"/>
                            <a:ext cx="4804622" cy="2170196"/>
                          </a:xfrm>
                          <a:prstGeom prst="rect">
                            <a:avLst/>
                          </a:prstGeom>
                        </pic:spPr>
                      </pic:pic>
                    </a:graphicData>
                  </a:graphic>
                </wp:inline>
              </w:drawing>
            </w:r>
          </w:p>
        </w:tc>
      </w:tr>
      <w:tr w:rsidR="0064794A" w:rsidRPr="00280FAA" w14:paraId="1762B226" w14:textId="77777777" w:rsidTr="00D63A02">
        <w:trPr>
          <w:gridAfter w:val="1"/>
          <w:wAfter w:w="51" w:type="dxa"/>
        </w:trPr>
        <w:tc>
          <w:tcPr>
            <w:tcW w:w="1294" w:type="dxa"/>
          </w:tcPr>
          <w:p w14:paraId="03AB7A26" w14:textId="1CC2FB86" w:rsidR="00D231D2" w:rsidRPr="00280FAA" w:rsidRDefault="00D231D2" w:rsidP="00D231D2">
            <w:pPr>
              <w:pStyle w:val="NoSpacing"/>
              <w:rPr>
                <w:rFonts w:ascii="Arial" w:hAnsi="Arial" w:cs="Arial"/>
                <w:b/>
                <w:bCs/>
                <w:szCs w:val="24"/>
                <w:lang w:eastAsia="en-GB"/>
              </w:rPr>
            </w:pPr>
            <w:r w:rsidRPr="00280FAA">
              <w:rPr>
                <w:rFonts w:ascii="Arial" w:hAnsi="Arial" w:cs="Arial"/>
                <w:b/>
                <w:bCs/>
                <w:szCs w:val="24"/>
                <w:lang w:eastAsia="en-GB"/>
              </w:rPr>
              <w:lastRenderedPageBreak/>
              <w:t>Conclusion (Approx. 150-200 Words)</w:t>
            </w:r>
          </w:p>
          <w:p w14:paraId="127E740F" w14:textId="77777777" w:rsidR="0064794A" w:rsidRPr="00280FAA" w:rsidRDefault="0064794A" w:rsidP="008C7D17">
            <w:pPr>
              <w:spacing w:before="100" w:beforeAutospacing="1" w:after="100" w:afterAutospacing="1" w:line="240" w:lineRule="auto"/>
              <w:outlineLvl w:val="1"/>
              <w:rPr>
                <w:rFonts w:eastAsia="Times New Roman" w:cs="Times New Roman"/>
                <w:b/>
                <w:bCs/>
                <w:color w:val="000000"/>
                <w:szCs w:val="24"/>
                <w:lang w:eastAsia="en-GB"/>
              </w:rPr>
            </w:pPr>
          </w:p>
        </w:tc>
        <w:tc>
          <w:tcPr>
            <w:tcW w:w="7722" w:type="dxa"/>
          </w:tcPr>
          <w:p w14:paraId="0EE80B44" w14:textId="2C57DE9B" w:rsidR="006D39EC" w:rsidRPr="00143381" w:rsidRDefault="00F97058" w:rsidP="007906DC">
            <w:pPr>
              <w:pStyle w:val="NormalWeb"/>
              <w:rPr>
                <w:b/>
                <w:bCs/>
                <w:sz w:val="28"/>
                <w:szCs w:val="28"/>
              </w:rPr>
            </w:pPr>
            <w:r w:rsidRPr="00143381">
              <w:rPr>
                <w:b/>
                <w:bCs/>
                <w:sz w:val="28"/>
                <w:szCs w:val="28"/>
              </w:rPr>
              <w:t>Conclusion</w:t>
            </w:r>
          </w:p>
          <w:p w14:paraId="1A6A408F" w14:textId="2B175E81" w:rsidR="007906DC" w:rsidRDefault="007906DC" w:rsidP="007906DC">
            <w:pPr>
              <w:pStyle w:val="NormalWeb"/>
            </w:pPr>
            <w:r>
              <w:t xml:space="preserve">Reflecting across all four units has allowed me to clearly recognise how each area of learning has contributed to my personal and professional growth. I have developed a stronger sense of who I am as an emerging health and social care professional, particularly through understanding how personal branding shapes </w:t>
            </w:r>
            <w:r w:rsidR="002978F9">
              <w:t xml:space="preserve">my </w:t>
            </w:r>
            <w:r>
              <w:t xml:space="preserve">confidence, </w:t>
            </w:r>
            <w:r w:rsidR="000013B8">
              <w:t>identity,</w:t>
            </w:r>
            <w:r>
              <w:t xml:space="preserve"> and employability. Exploring global and boundaryless career concepts helped me appreciate the wider context of the sector and the importance of staying open to diverse opportunities. My reflections on networking and employability skills reinforced how essential it is to build positive professional relationships, communicate effectively and remain adaptable in a constantly changing workforce.</w:t>
            </w:r>
          </w:p>
          <w:p w14:paraId="793B6FE2" w14:textId="0DADDD6B" w:rsidR="007906DC" w:rsidRDefault="007906DC" w:rsidP="007906DC">
            <w:pPr>
              <w:pStyle w:val="NormalWeb"/>
            </w:pPr>
            <w:r>
              <w:t>The focus on emotional intelligence, resilience and wellbeing highlighted how crucial self</w:t>
            </w:r>
            <w:r>
              <w:noBreakHyphen/>
              <w:t>awareness and balance are for sustaining a long</w:t>
            </w:r>
            <w:r>
              <w:noBreakHyphen/>
              <w:t>term career in caring roles. These insights have helped me identify the strengths I want to continue developing, as well as the strategies I need to maintain</w:t>
            </w:r>
            <w:r w:rsidR="006E7A75">
              <w:t xml:space="preserve">, </w:t>
            </w:r>
            <w:r>
              <w:t xml:space="preserve">manage </w:t>
            </w:r>
            <w:r w:rsidR="000013B8">
              <w:t>pressure,</w:t>
            </w:r>
            <w:r>
              <w:t xml:space="preserve"> and protect my </w:t>
            </w:r>
            <w:r w:rsidR="000013B8">
              <w:t>well-being</w:t>
            </w:r>
            <w:r>
              <w:t xml:space="preserve">. Overall, learning from this module has strengthened my readiness for future roles in health and social care and deepened my commitment to continuous improvement, reflective </w:t>
            </w:r>
            <w:r w:rsidR="00C74DD3">
              <w:t>practice,</w:t>
            </w:r>
            <w:r>
              <w:t xml:space="preserve"> and professional growth.</w:t>
            </w:r>
          </w:p>
          <w:p w14:paraId="73232286" w14:textId="1ED6570B" w:rsidR="007F59A3" w:rsidRPr="00280FAA" w:rsidRDefault="007F59A3" w:rsidP="006C5E5C">
            <w:pPr>
              <w:pStyle w:val="Heading2"/>
              <w:rPr>
                <w:sz w:val="24"/>
                <w:szCs w:val="24"/>
              </w:rPr>
            </w:pPr>
          </w:p>
          <w:p w14:paraId="15B0F398" w14:textId="77777777" w:rsidR="00D231D2" w:rsidRPr="00280FAA" w:rsidRDefault="00D231D2" w:rsidP="00D231D2">
            <w:pPr>
              <w:pStyle w:val="NoSpacing"/>
              <w:rPr>
                <w:rFonts w:ascii="Arial" w:hAnsi="Arial" w:cs="Arial"/>
                <w:szCs w:val="24"/>
                <w:lang w:eastAsia="en-GB"/>
              </w:rPr>
            </w:pPr>
          </w:p>
          <w:p w14:paraId="34BF1D3E" w14:textId="77777777" w:rsidR="0064794A" w:rsidRDefault="0064794A" w:rsidP="008C7D17">
            <w:pPr>
              <w:spacing w:before="100" w:beforeAutospacing="1" w:after="100" w:afterAutospacing="1" w:line="240" w:lineRule="auto"/>
              <w:outlineLvl w:val="1"/>
              <w:rPr>
                <w:rFonts w:eastAsia="Times New Roman" w:cs="Times New Roman"/>
                <w:b/>
                <w:bCs/>
                <w:color w:val="000000"/>
                <w:szCs w:val="24"/>
                <w:lang w:eastAsia="en-GB"/>
              </w:rPr>
            </w:pPr>
          </w:p>
          <w:p w14:paraId="5E87B664" w14:textId="77777777" w:rsidR="007906DC" w:rsidRDefault="007906DC" w:rsidP="008C7D17">
            <w:pPr>
              <w:spacing w:before="100" w:beforeAutospacing="1" w:after="100" w:afterAutospacing="1" w:line="240" w:lineRule="auto"/>
              <w:outlineLvl w:val="1"/>
              <w:rPr>
                <w:rFonts w:eastAsia="Times New Roman" w:cs="Times New Roman"/>
                <w:b/>
                <w:bCs/>
                <w:color w:val="000000"/>
                <w:szCs w:val="24"/>
                <w:lang w:eastAsia="en-GB"/>
              </w:rPr>
            </w:pPr>
          </w:p>
          <w:p w14:paraId="4AF99A9E" w14:textId="77777777" w:rsidR="007906DC" w:rsidRDefault="007906DC" w:rsidP="008C7D17">
            <w:pPr>
              <w:spacing w:before="100" w:beforeAutospacing="1" w:after="100" w:afterAutospacing="1" w:line="240" w:lineRule="auto"/>
              <w:outlineLvl w:val="1"/>
              <w:rPr>
                <w:rFonts w:eastAsia="Times New Roman" w:cs="Times New Roman"/>
                <w:b/>
                <w:bCs/>
                <w:color w:val="000000"/>
                <w:szCs w:val="24"/>
                <w:lang w:eastAsia="en-GB"/>
              </w:rPr>
            </w:pPr>
          </w:p>
          <w:p w14:paraId="70B74C4F" w14:textId="77777777" w:rsidR="007906DC" w:rsidRDefault="007906DC" w:rsidP="008C7D17">
            <w:pPr>
              <w:spacing w:before="100" w:beforeAutospacing="1" w:after="100" w:afterAutospacing="1" w:line="240" w:lineRule="auto"/>
              <w:outlineLvl w:val="1"/>
              <w:rPr>
                <w:rFonts w:eastAsia="Times New Roman" w:cs="Times New Roman"/>
                <w:b/>
                <w:bCs/>
                <w:color w:val="000000"/>
                <w:szCs w:val="24"/>
                <w:lang w:eastAsia="en-GB"/>
              </w:rPr>
            </w:pPr>
          </w:p>
          <w:p w14:paraId="18372A69" w14:textId="77777777" w:rsidR="007906DC" w:rsidRPr="00280FAA" w:rsidRDefault="007906DC" w:rsidP="008C7D17">
            <w:pPr>
              <w:spacing w:before="100" w:beforeAutospacing="1" w:after="100" w:afterAutospacing="1" w:line="240" w:lineRule="auto"/>
              <w:outlineLvl w:val="1"/>
              <w:rPr>
                <w:rFonts w:eastAsia="Times New Roman" w:cs="Times New Roman"/>
                <w:b/>
                <w:bCs/>
                <w:color w:val="000000"/>
                <w:szCs w:val="24"/>
                <w:lang w:eastAsia="en-GB"/>
              </w:rPr>
            </w:pPr>
          </w:p>
        </w:tc>
      </w:tr>
      <w:tr w:rsidR="0064794A" w:rsidRPr="00280FAA" w14:paraId="57021D20" w14:textId="77777777" w:rsidTr="00D63A02">
        <w:trPr>
          <w:gridAfter w:val="1"/>
          <w:wAfter w:w="51" w:type="dxa"/>
        </w:trPr>
        <w:tc>
          <w:tcPr>
            <w:tcW w:w="1294" w:type="dxa"/>
          </w:tcPr>
          <w:p w14:paraId="3271475D" w14:textId="40727EBF" w:rsidR="00D231D2" w:rsidRPr="00280FAA" w:rsidRDefault="00D231D2" w:rsidP="00D231D2">
            <w:pPr>
              <w:spacing w:line="360" w:lineRule="auto"/>
              <w:rPr>
                <w:rFonts w:ascii="Arial" w:hAnsi="Arial" w:cs="Arial"/>
                <w:b/>
                <w:bCs/>
                <w:szCs w:val="24"/>
              </w:rPr>
            </w:pPr>
            <w:r w:rsidRPr="00280FAA">
              <w:rPr>
                <w:rFonts w:ascii="Arial" w:hAnsi="Arial" w:cs="Arial"/>
                <w:b/>
                <w:bCs/>
                <w:szCs w:val="24"/>
              </w:rPr>
              <w:lastRenderedPageBreak/>
              <w:t>Reference</w:t>
            </w:r>
          </w:p>
          <w:p w14:paraId="40591187" w14:textId="77777777" w:rsidR="0064794A" w:rsidRPr="00280FAA" w:rsidRDefault="0064794A" w:rsidP="008C7D17">
            <w:pPr>
              <w:spacing w:before="100" w:beforeAutospacing="1" w:after="100" w:afterAutospacing="1" w:line="240" w:lineRule="auto"/>
              <w:outlineLvl w:val="1"/>
              <w:rPr>
                <w:rFonts w:eastAsia="Times New Roman" w:cs="Times New Roman"/>
                <w:b/>
                <w:bCs/>
                <w:color w:val="000000"/>
                <w:szCs w:val="24"/>
                <w:lang w:eastAsia="en-GB"/>
              </w:rPr>
            </w:pPr>
          </w:p>
        </w:tc>
        <w:tc>
          <w:tcPr>
            <w:tcW w:w="7722" w:type="dxa"/>
          </w:tcPr>
          <w:p w14:paraId="4EE20523" w14:textId="5341AFB2" w:rsidR="0047359F" w:rsidRDefault="0047359F" w:rsidP="0047359F">
            <w:pPr>
              <w:pStyle w:val="NormalWeb"/>
            </w:pPr>
            <w:r w:rsidRPr="00280FAA">
              <w:rPr>
                <w:rStyle w:val="Strong"/>
                <w:b w:val="0"/>
                <w:bCs w:val="0"/>
              </w:rPr>
              <w:t>Arthur, M.B. and Rousseau, D.M. (2020)</w:t>
            </w:r>
            <w:r w:rsidR="00E01278" w:rsidRPr="00280FAA">
              <w:rPr>
                <w:rStyle w:val="Strong"/>
                <w:b w:val="0"/>
                <w:bCs w:val="0"/>
              </w:rPr>
              <w:t>.</w:t>
            </w:r>
            <w:r w:rsidRPr="00280FAA">
              <w:t xml:space="preserve"> </w:t>
            </w:r>
            <w:r w:rsidRPr="00280FAA">
              <w:rPr>
                <w:rStyle w:val="Emphasis"/>
              </w:rPr>
              <w:t xml:space="preserve">The Boundaryless Career: A New Employment Principle for a New </w:t>
            </w:r>
            <w:r w:rsidR="00E01278" w:rsidRPr="00280FAA">
              <w:rPr>
                <w:rStyle w:val="Emphasis"/>
              </w:rPr>
              <w:t>Organisational</w:t>
            </w:r>
            <w:r w:rsidRPr="00280FAA">
              <w:rPr>
                <w:rStyle w:val="Emphasis"/>
              </w:rPr>
              <w:t xml:space="preserve"> Era</w:t>
            </w:r>
            <w:r w:rsidRPr="00280FAA">
              <w:t>. Oxford: Oxford University Press.</w:t>
            </w:r>
          </w:p>
          <w:p w14:paraId="3C93289C" w14:textId="5ED4A39E" w:rsidR="00A4434E" w:rsidRDefault="00A4434E" w:rsidP="00A4434E">
            <w:pPr>
              <w:spacing w:line="240" w:lineRule="auto"/>
              <w:rPr>
                <w:rFonts w:eastAsia="Times New Roman" w:cs="Times New Roman"/>
                <w:szCs w:val="24"/>
                <w:lang w:eastAsia="en-GB"/>
              </w:rPr>
            </w:pPr>
            <w:proofErr w:type="spellStart"/>
            <w:r w:rsidRPr="00A4434E">
              <w:rPr>
                <w:rFonts w:eastAsia="Times New Roman" w:cs="Times New Roman"/>
                <w:szCs w:val="24"/>
                <w:lang w:eastAsia="en-GB"/>
              </w:rPr>
              <w:t>Bhattaru</w:t>
            </w:r>
            <w:proofErr w:type="spellEnd"/>
            <w:r w:rsidRPr="00A4434E">
              <w:rPr>
                <w:rFonts w:eastAsia="Times New Roman" w:cs="Times New Roman"/>
                <w:szCs w:val="24"/>
                <w:lang w:eastAsia="en-GB"/>
              </w:rPr>
              <w:t xml:space="preserve">, S., </w:t>
            </w:r>
            <w:proofErr w:type="spellStart"/>
            <w:r w:rsidRPr="00A4434E">
              <w:rPr>
                <w:rFonts w:eastAsia="Times New Roman" w:cs="Times New Roman"/>
                <w:szCs w:val="24"/>
                <w:lang w:eastAsia="en-GB"/>
              </w:rPr>
              <w:t>Kokkonda</w:t>
            </w:r>
            <w:proofErr w:type="spellEnd"/>
            <w:r w:rsidRPr="00A4434E">
              <w:rPr>
                <w:rFonts w:eastAsia="Times New Roman" w:cs="Times New Roman"/>
                <w:szCs w:val="24"/>
                <w:lang w:eastAsia="en-GB"/>
              </w:rPr>
              <w:t xml:space="preserve">, S. and Challa, R. (2024) “From Burnout to Balance: A Sustainability-Oriented Survey on Job Stress and Work-Life Integration,” </w:t>
            </w:r>
            <w:r w:rsidRPr="00A4434E">
              <w:rPr>
                <w:rFonts w:eastAsia="Times New Roman" w:cs="Times New Roman"/>
                <w:i/>
                <w:iCs/>
                <w:szCs w:val="24"/>
                <w:lang w:eastAsia="en-GB"/>
              </w:rPr>
              <w:t>MATEC web of conferences</w:t>
            </w:r>
            <w:r w:rsidRPr="00A4434E">
              <w:rPr>
                <w:rFonts w:eastAsia="Times New Roman" w:cs="Times New Roman"/>
                <w:szCs w:val="24"/>
                <w:lang w:eastAsia="en-GB"/>
              </w:rPr>
              <w:t xml:space="preserve">, 392, p. 1040. Available at: </w:t>
            </w:r>
            <w:hyperlink r:id="rId18" w:history="1">
              <w:r w:rsidRPr="00A4434E">
                <w:rPr>
                  <w:rStyle w:val="Hyperlink"/>
                  <w:rFonts w:eastAsia="Times New Roman" w:cs="Times New Roman"/>
                  <w:szCs w:val="24"/>
                  <w:lang w:eastAsia="en-GB"/>
                </w:rPr>
                <w:t>https://doi.org/10.1051/matecconf/202439201040</w:t>
              </w:r>
            </w:hyperlink>
            <w:r w:rsidRPr="00A4434E">
              <w:rPr>
                <w:rFonts w:eastAsia="Times New Roman" w:cs="Times New Roman"/>
                <w:szCs w:val="24"/>
                <w:lang w:eastAsia="en-GB"/>
              </w:rPr>
              <w:t>.</w:t>
            </w:r>
          </w:p>
          <w:p w14:paraId="5A0BB352" w14:textId="4F48AEE3" w:rsidR="00227878" w:rsidRPr="00280FAA" w:rsidRDefault="00DA6CF4" w:rsidP="00DA6CF4">
            <w:pPr>
              <w:pStyle w:val="NormalWeb"/>
            </w:pPr>
            <w:r w:rsidRPr="00280FAA">
              <w:t>Care Quality Commission (2023)</w:t>
            </w:r>
            <w:r w:rsidR="00E01278" w:rsidRPr="00280FAA">
              <w:t>.</w:t>
            </w:r>
            <w:r w:rsidRPr="00280FAA">
              <w:t xml:space="preserve"> </w:t>
            </w:r>
            <w:r w:rsidRPr="00280FAA">
              <w:rPr>
                <w:rStyle w:val="Emphasis"/>
              </w:rPr>
              <w:t>The state of health care and adult social care in England 2022/23</w:t>
            </w:r>
            <w:r w:rsidRPr="00280FAA">
              <w:t xml:space="preserve">. London: CQC. </w:t>
            </w:r>
          </w:p>
          <w:p w14:paraId="4CA98D79" w14:textId="1496D6CA" w:rsidR="0002537D" w:rsidRDefault="00DA6CF4" w:rsidP="0002537D">
            <w:pPr>
              <w:pStyle w:val="NormalWeb"/>
            </w:pPr>
            <w:r w:rsidRPr="00280FAA">
              <w:t>Department of Health and Social Care (2024)</w:t>
            </w:r>
            <w:r w:rsidR="006B04E1" w:rsidRPr="00280FAA">
              <w:t>.</w:t>
            </w:r>
            <w:r w:rsidRPr="00280FAA">
              <w:t xml:space="preserve"> </w:t>
            </w:r>
            <w:r w:rsidRPr="00280FAA">
              <w:rPr>
                <w:rStyle w:val="Emphasis"/>
              </w:rPr>
              <w:t xml:space="preserve">Health and social care </w:t>
            </w:r>
          </w:p>
          <w:p w14:paraId="329AA992" w14:textId="77777777" w:rsidR="006B2B1D" w:rsidRDefault="00DA6CF4" w:rsidP="000E3AF4">
            <w:pPr>
              <w:spacing w:before="100" w:beforeAutospacing="1" w:after="100" w:afterAutospacing="1" w:line="240" w:lineRule="auto"/>
              <w:rPr>
                <w:szCs w:val="24"/>
              </w:rPr>
            </w:pPr>
            <w:r w:rsidRPr="00280FAA">
              <w:rPr>
                <w:rStyle w:val="Emphasis"/>
                <w:szCs w:val="24"/>
              </w:rPr>
              <w:t>workforce strategy</w:t>
            </w:r>
            <w:r w:rsidRPr="00280FAA">
              <w:rPr>
                <w:szCs w:val="24"/>
              </w:rPr>
              <w:t xml:space="preserve">. London: DHSC. </w:t>
            </w:r>
          </w:p>
          <w:p w14:paraId="21BB2C2A" w14:textId="2CF0F2AD" w:rsidR="007E1E79" w:rsidRDefault="00DA6CF4" w:rsidP="000E3AF4">
            <w:pPr>
              <w:spacing w:before="100" w:beforeAutospacing="1" w:after="100" w:afterAutospacing="1" w:line="240" w:lineRule="auto"/>
              <w:rPr>
                <w:rFonts w:ascii="Calibri" w:hAnsi="Calibri" w:cs="Calibri"/>
                <w:color w:val="000000"/>
              </w:rPr>
            </w:pPr>
            <w:r w:rsidRPr="00280FAA">
              <w:rPr>
                <w:szCs w:val="24"/>
              </w:rPr>
              <w:t xml:space="preserve">Gorbatov, S., </w:t>
            </w:r>
            <w:proofErr w:type="spellStart"/>
            <w:r w:rsidRPr="00280FAA">
              <w:rPr>
                <w:szCs w:val="24"/>
              </w:rPr>
              <w:t>Khapova</w:t>
            </w:r>
            <w:proofErr w:type="spellEnd"/>
            <w:r w:rsidRPr="00280FAA">
              <w:rPr>
                <w:szCs w:val="24"/>
              </w:rPr>
              <w:t xml:space="preserve">, S. and </w:t>
            </w:r>
            <w:proofErr w:type="spellStart"/>
            <w:r w:rsidRPr="00280FAA">
              <w:rPr>
                <w:szCs w:val="24"/>
              </w:rPr>
              <w:t>Lysova</w:t>
            </w:r>
            <w:proofErr w:type="spellEnd"/>
            <w:r w:rsidRPr="00280FAA">
              <w:rPr>
                <w:szCs w:val="24"/>
              </w:rPr>
              <w:t xml:space="preserve">, E. (2021) ‘Personal branding: A systematic review’, </w:t>
            </w:r>
            <w:r w:rsidRPr="00280FAA">
              <w:rPr>
                <w:rStyle w:val="Emphasis"/>
                <w:szCs w:val="24"/>
              </w:rPr>
              <w:t>Frontiers in Psychology</w:t>
            </w:r>
            <w:r w:rsidRPr="00280FAA">
              <w:rPr>
                <w:szCs w:val="24"/>
              </w:rPr>
              <w:t>, 12, pp. 1–16</w:t>
            </w:r>
            <w:r w:rsidR="00402878" w:rsidRPr="00280FAA">
              <w:rPr>
                <w:rFonts w:eastAsia="Times New Roman" w:cs="Times New Roman"/>
                <w:szCs w:val="24"/>
                <w:lang w:eastAsia="en-GB"/>
              </w:rPr>
              <w:t>.</w:t>
            </w:r>
            <w:r w:rsidR="007E1E79" w:rsidRPr="00280FAA">
              <w:rPr>
                <w:rFonts w:ascii="Calibri" w:hAnsi="Calibri" w:cs="Calibri"/>
                <w:color w:val="000000"/>
              </w:rPr>
              <w:t xml:space="preserve"> </w:t>
            </w:r>
          </w:p>
          <w:p w14:paraId="792A4EB0" w14:textId="549EB6C8" w:rsidR="004363DF" w:rsidRDefault="007E1E79" w:rsidP="000E3AF4">
            <w:pPr>
              <w:spacing w:before="100" w:beforeAutospacing="1" w:after="100" w:afterAutospacing="1" w:line="240" w:lineRule="auto"/>
              <w:rPr>
                <w:rFonts w:eastAsia="Times New Roman" w:cs="Times New Roman"/>
                <w:szCs w:val="24"/>
                <w:lang w:eastAsia="en-GB"/>
              </w:rPr>
            </w:pPr>
            <w:r w:rsidRPr="00280FAA">
              <w:rPr>
                <w:rFonts w:ascii="Calibri" w:hAnsi="Calibri" w:cs="Calibri"/>
                <w:color w:val="000000"/>
              </w:rPr>
              <w:t xml:space="preserve">England, N. (2023). </w:t>
            </w:r>
            <w:r w:rsidRPr="00280FAA">
              <w:rPr>
                <w:rFonts w:ascii="Calibri" w:hAnsi="Calibri" w:cs="Calibri"/>
                <w:i/>
                <w:iCs/>
                <w:color w:val="000000"/>
              </w:rPr>
              <w:t>NHS England» NHS vaccination strategy</w:t>
            </w:r>
            <w:r w:rsidRPr="00280FAA">
              <w:rPr>
                <w:rFonts w:ascii="Calibri" w:hAnsi="Calibri" w:cs="Calibri"/>
                <w:color w:val="000000"/>
              </w:rPr>
              <w:t xml:space="preserve">. [online] England.nhs.uk. Available at: </w:t>
            </w:r>
            <w:hyperlink r:id="rId19" w:history="1">
              <w:r w:rsidRPr="00280FAA">
                <w:rPr>
                  <w:rStyle w:val="Hyperlink"/>
                  <w:rFonts w:ascii="Calibri" w:hAnsi="Calibri" w:cs="Calibri"/>
                </w:rPr>
                <w:t>https://www.england.nhs.uk/long-read/nhs-vaccination-strategy/</w:t>
              </w:r>
            </w:hyperlink>
            <w:r w:rsidR="00C86293">
              <w:t xml:space="preserve"> </w:t>
            </w:r>
            <w:r w:rsidR="00D8697A">
              <w:t>(</w:t>
            </w:r>
            <w:r w:rsidR="00C86293">
              <w:t>Accessed</w:t>
            </w:r>
            <w:r w:rsidR="00D8697A">
              <w:t xml:space="preserve"> </w:t>
            </w:r>
            <w:r w:rsidR="00C86293">
              <w:t>2026).</w:t>
            </w:r>
          </w:p>
          <w:p w14:paraId="14138504" w14:textId="35EA50CB" w:rsidR="000E3AF4" w:rsidRPr="00280FAA" w:rsidRDefault="000E3AF4" w:rsidP="000E3AF4">
            <w:pPr>
              <w:spacing w:before="100" w:beforeAutospacing="1" w:after="100" w:afterAutospacing="1" w:line="240" w:lineRule="auto"/>
              <w:rPr>
                <w:rFonts w:eastAsia="Times New Roman" w:cs="Times New Roman"/>
                <w:szCs w:val="24"/>
                <w:lang w:eastAsia="en-GB"/>
              </w:rPr>
            </w:pPr>
            <w:r w:rsidRPr="00280FAA">
              <w:rPr>
                <w:rFonts w:eastAsia="Times New Roman" w:cs="Times New Roman"/>
                <w:szCs w:val="24"/>
                <w:lang w:eastAsia="en-GB"/>
              </w:rPr>
              <w:t xml:space="preserve">Foronda, C., Baptiste, D. and Reinholdt, M. (2024) ‘Cultural humility in healthcare: A concept analysis’, </w:t>
            </w:r>
            <w:r w:rsidRPr="00280FAA">
              <w:rPr>
                <w:rFonts w:eastAsia="Times New Roman" w:cs="Times New Roman"/>
                <w:i/>
                <w:iCs/>
                <w:szCs w:val="24"/>
                <w:lang w:eastAsia="en-GB"/>
              </w:rPr>
              <w:t>Journal of Transcultural Nursing</w:t>
            </w:r>
            <w:r w:rsidRPr="00280FAA">
              <w:rPr>
                <w:rFonts w:eastAsia="Times New Roman" w:cs="Times New Roman"/>
                <w:szCs w:val="24"/>
                <w:lang w:eastAsia="en-GB"/>
              </w:rPr>
              <w:t>, 35(1), pp. 15–26.</w:t>
            </w:r>
          </w:p>
          <w:p w14:paraId="202161A6" w14:textId="6F04CDBE" w:rsidR="00A62689" w:rsidRPr="00280FAA" w:rsidRDefault="00A62689" w:rsidP="00A62689">
            <w:pPr>
              <w:pStyle w:val="NormalWeb"/>
            </w:pPr>
            <w:r w:rsidRPr="00280FAA">
              <w:rPr>
                <w:rStyle w:val="Strong"/>
                <w:b w:val="0"/>
                <w:bCs w:val="0"/>
              </w:rPr>
              <w:t>Goleman, D. (2021</w:t>
            </w:r>
            <w:r w:rsidRPr="00280FAA">
              <w:rPr>
                <w:rStyle w:val="Strong"/>
              </w:rPr>
              <w:t>).</w:t>
            </w:r>
            <w:r w:rsidRPr="00280FAA">
              <w:t xml:space="preserve"> </w:t>
            </w:r>
            <w:r w:rsidRPr="00280FAA">
              <w:rPr>
                <w:rStyle w:val="Emphasis"/>
              </w:rPr>
              <w:t>Emotional Intelligence: Why It Can Matter More Than IQ</w:t>
            </w:r>
            <w:r w:rsidRPr="00280FAA">
              <w:t>. New York: Bantam Books</w:t>
            </w:r>
          </w:p>
          <w:p w14:paraId="0B555341" w14:textId="3BE9BA83" w:rsidR="006B04E1" w:rsidRPr="00280FAA" w:rsidRDefault="00DA6CF4" w:rsidP="00DA6CF4">
            <w:pPr>
              <w:pStyle w:val="NormalWeb"/>
            </w:pPr>
            <w:r w:rsidRPr="00280FAA">
              <w:t xml:space="preserve">Grant, </w:t>
            </w:r>
            <w:r w:rsidR="00C74DD3" w:rsidRPr="00280FAA">
              <w:t>A.,</w:t>
            </w:r>
            <w:r w:rsidRPr="00280FAA">
              <w:t xml:space="preserve"> and Leigh, A. (2022)</w:t>
            </w:r>
            <w:r w:rsidR="006B04E1" w:rsidRPr="00280FAA">
              <w:t>.</w:t>
            </w:r>
            <w:r w:rsidRPr="00280FAA">
              <w:t xml:space="preserve"> </w:t>
            </w:r>
            <w:r w:rsidRPr="00280FAA">
              <w:rPr>
                <w:rStyle w:val="Emphasis"/>
              </w:rPr>
              <w:t>Reflective practice in the helping professions</w:t>
            </w:r>
            <w:r w:rsidRPr="00280FAA">
              <w:t>. London: Routledge. Local Government Association (2023)</w:t>
            </w:r>
            <w:r w:rsidR="006B04E1" w:rsidRPr="00280FAA">
              <w:t>. Strengths-based</w:t>
            </w:r>
            <w:r w:rsidRPr="00280FAA">
              <w:rPr>
                <w:rStyle w:val="Emphasis"/>
              </w:rPr>
              <w:t xml:space="preserve"> approaches: Practice framework</w:t>
            </w:r>
            <w:r w:rsidRPr="00280FAA">
              <w:t>. London: LGA.</w:t>
            </w:r>
          </w:p>
          <w:p w14:paraId="3147D209" w14:textId="574CCD78" w:rsidR="009B1234" w:rsidRDefault="00217790" w:rsidP="00143665">
            <w:pPr>
              <w:pStyle w:val="NormalWeb"/>
            </w:pPr>
            <w:r w:rsidRPr="00280FAA">
              <w:t>Hofstede, G. (2024)</w:t>
            </w:r>
            <w:r w:rsidR="00A41F78" w:rsidRPr="00280FAA">
              <w:t>.</w:t>
            </w:r>
            <w:r w:rsidRPr="00280FAA">
              <w:t xml:space="preserve"> </w:t>
            </w:r>
            <w:r w:rsidRPr="00280FAA">
              <w:rPr>
                <w:i/>
                <w:iCs/>
              </w:rPr>
              <w:t>National culture framework</w:t>
            </w:r>
            <w:r w:rsidRPr="00280FAA">
              <w:t>. Hofstede Insights. Available at</w:t>
            </w:r>
            <w:r w:rsidR="008F36DF" w:rsidRPr="00280FAA">
              <w:t xml:space="preserve"> </w:t>
            </w:r>
            <w:r w:rsidRPr="00280FAA">
              <w:t>https://www.hofstede-insights.com (Accessed: 12 March 2026).</w:t>
            </w:r>
            <w:r w:rsidR="00C562BE" w:rsidRPr="00280FAA">
              <w:t xml:space="preserve"> </w:t>
            </w:r>
          </w:p>
          <w:p w14:paraId="119E3EA2" w14:textId="26D03F15" w:rsidR="00522251" w:rsidRPr="00280FAA" w:rsidRDefault="00DA6CF4" w:rsidP="009B1234">
            <w:pPr>
              <w:pStyle w:val="NormalWeb"/>
            </w:pPr>
            <w:r w:rsidRPr="00280FAA">
              <w:lastRenderedPageBreak/>
              <w:t xml:space="preserve"> </w:t>
            </w:r>
            <w:r w:rsidR="00522251" w:rsidRPr="00280FAA">
              <w:t xml:space="preserve">Marmot, M. (2023) ‘Social determinants of health inequalities’, </w:t>
            </w:r>
            <w:r w:rsidR="00522251" w:rsidRPr="00280FAA">
              <w:rPr>
                <w:i/>
                <w:iCs/>
              </w:rPr>
              <w:t>The Lancet</w:t>
            </w:r>
            <w:r w:rsidR="00522251" w:rsidRPr="00280FAA">
              <w:t>, 401(10379), pp. 1129–1140.</w:t>
            </w:r>
          </w:p>
          <w:p w14:paraId="70FA3F2F" w14:textId="77777777" w:rsidR="00F10134" w:rsidRPr="00280FAA" w:rsidRDefault="006C5532" w:rsidP="00F10134">
            <w:pPr>
              <w:pStyle w:val="NormalWeb"/>
              <w:shd w:val="clear" w:color="auto" w:fill="FFFFFF"/>
              <w:spacing w:before="0" w:beforeAutospacing="0" w:after="0" w:afterAutospacing="0" w:line="360" w:lineRule="atLeast"/>
              <w:rPr>
                <w:rFonts w:ascii="Calibri" w:hAnsi="Calibri" w:cs="Calibri"/>
                <w:color w:val="000000"/>
              </w:rPr>
            </w:pPr>
            <w:r w:rsidRPr="00280FAA">
              <w:t xml:space="preserve">Gibbs, G. (1988) </w:t>
            </w:r>
            <w:r w:rsidRPr="00280FAA">
              <w:rPr>
                <w:rStyle w:val="Emphasis"/>
              </w:rPr>
              <w:t>Learning by Doing: A Guide to Teaching and Learning Methods</w:t>
            </w:r>
            <w:r w:rsidRPr="00280FAA">
              <w:t>. Oxford Polytechnic.</w:t>
            </w:r>
            <w:r w:rsidR="00F10134" w:rsidRPr="00280FAA">
              <w:rPr>
                <w:rFonts w:ascii="Calibri" w:hAnsi="Calibri" w:cs="Calibri"/>
                <w:color w:val="000000"/>
              </w:rPr>
              <w:t xml:space="preserve"> </w:t>
            </w:r>
          </w:p>
          <w:p w14:paraId="5D767433" w14:textId="77777777" w:rsidR="00F10134" w:rsidRPr="00280FAA" w:rsidRDefault="00F10134" w:rsidP="00F10134">
            <w:pPr>
              <w:pStyle w:val="NormalWeb"/>
              <w:shd w:val="clear" w:color="auto" w:fill="FFFFFF"/>
              <w:spacing w:before="0" w:beforeAutospacing="0" w:after="0" w:afterAutospacing="0" w:line="360" w:lineRule="atLeast"/>
              <w:rPr>
                <w:rFonts w:ascii="Calibri" w:hAnsi="Calibri" w:cs="Calibri"/>
                <w:color w:val="000000"/>
              </w:rPr>
            </w:pPr>
          </w:p>
          <w:p w14:paraId="136766A0" w14:textId="3F631F5B" w:rsidR="00F10134" w:rsidRPr="00280FAA" w:rsidRDefault="00F10134" w:rsidP="00F10134">
            <w:pPr>
              <w:pStyle w:val="NormalWeb"/>
              <w:shd w:val="clear" w:color="auto" w:fill="FFFFFF"/>
              <w:spacing w:before="0" w:beforeAutospacing="0" w:after="0" w:afterAutospacing="0" w:line="360" w:lineRule="atLeast"/>
              <w:rPr>
                <w:rFonts w:ascii="Calibri" w:hAnsi="Calibri" w:cs="Calibri"/>
                <w:color w:val="000000"/>
              </w:rPr>
            </w:pPr>
            <w:r w:rsidRPr="00280FAA">
              <w:rPr>
                <w:rFonts w:ascii="Calibri" w:hAnsi="Calibri" w:cs="Calibri"/>
                <w:color w:val="000000"/>
              </w:rPr>
              <w:t xml:space="preserve">England, N. (2023). </w:t>
            </w:r>
            <w:r w:rsidRPr="00280FAA">
              <w:rPr>
                <w:rFonts w:ascii="Calibri" w:hAnsi="Calibri" w:cs="Calibri"/>
                <w:i/>
                <w:iCs/>
                <w:color w:val="000000"/>
              </w:rPr>
              <w:t>NHS England» NHS vaccination strategy</w:t>
            </w:r>
            <w:r w:rsidRPr="00280FAA">
              <w:rPr>
                <w:rFonts w:ascii="Calibri" w:hAnsi="Calibri" w:cs="Calibri"/>
                <w:color w:val="000000"/>
              </w:rPr>
              <w:t xml:space="preserve">. [online] England.nhs.uk. Available at: </w:t>
            </w:r>
            <w:hyperlink r:id="rId20" w:history="1">
              <w:r w:rsidR="00CA0B3E" w:rsidRPr="00BC03D4">
                <w:rPr>
                  <w:rStyle w:val="Hyperlink"/>
                  <w:rFonts w:ascii="Calibri" w:hAnsi="Calibri" w:cs="Calibri"/>
                </w:rPr>
                <w:t xml:space="preserve">https://www.england.nhs.uk/long-read/nhs-vaccination-strategy </w:t>
              </w:r>
            </w:hyperlink>
            <w:r w:rsidR="00026B34">
              <w:rPr>
                <w:rFonts w:ascii="Calibri" w:hAnsi="Calibri" w:cs="Calibri"/>
                <w:color w:val="000000"/>
              </w:rPr>
              <w:t xml:space="preserve"> </w:t>
            </w:r>
            <w:r w:rsidR="00E32939">
              <w:rPr>
                <w:rFonts w:ascii="Calibri" w:hAnsi="Calibri" w:cs="Calibri"/>
                <w:color w:val="000000"/>
              </w:rPr>
              <w:t>(</w:t>
            </w:r>
            <w:r w:rsidR="00A4037B">
              <w:rPr>
                <w:rFonts w:ascii="Calibri" w:hAnsi="Calibri" w:cs="Calibri"/>
                <w:color w:val="000000"/>
              </w:rPr>
              <w:t xml:space="preserve">Accessed: </w:t>
            </w:r>
            <w:r w:rsidR="00026B34">
              <w:rPr>
                <w:rFonts w:ascii="Calibri" w:hAnsi="Calibri" w:cs="Calibri"/>
                <w:color w:val="000000"/>
              </w:rPr>
              <w:t>12 April 2026</w:t>
            </w:r>
            <w:r w:rsidR="00CA0B3E">
              <w:rPr>
                <w:rFonts w:ascii="Calibri" w:hAnsi="Calibri" w:cs="Calibri"/>
                <w:color w:val="000000"/>
              </w:rPr>
              <w:t>)</w:t>
            </w:r>
          </w:p>
          <w:p w14:paraId="060E05C1" w14:textId="77777777" w:rsidR="00143665" w:rsidRDefault="00143665" w:rsidP="00447657">
            <w:pPr>
              <w:spacing w:line="240" w:lineRule="auto"/>
              <w:rPr>
                <w:rFonts w:eastAsia="Times New Roman" w:cs="Times New Roman"/>
                <w:szCs w:val="24"/>
                <w:lang w:eastAsia="en-GB"/>
              </w:rPr>
            </w:pPr>
          </w:p>
          <w:p w14:paraId="3F3953F5" w14:textId="0B2A533D" w:rsidR="00447657" w:rsidRPr="00447657" w:rsidRDefault="00447657" w:rsidP="00447657">
            <w:pPr>
              <w:spacing w:line="240" w:lineRule="auto"/>
              <w:rPr>
                <w:rFonts w:eastAsia="Times New Roman" w:cs="Times New Roman"/>
                <w:szCs w:val="24"/>
                <w:lang w:eastAsia="en-GB"/>
              </w:rPr>
            </w:pPr>
            <w:r w:rsidRPr="00447657">
              <w:rPr>
                <w:rFonts w:eastAsia="Times New Roman" w:cs="Times New Roman"/>
                <w:szCs w:val="24"/>
                <w:lang w:eastAsia="en-GB"/>
              </w:rPr>
              <w:t xml:space="preserve">Ravindran, P.T. and Gopakumar, V. (2006) “Exploring the Conceptual </w:t>
            </w:r>
            <w:r w:rsidR="00143665">
              <w:rPr>
                <w:rFonts w:eastAsia="Times New Roman" w:cs="Times New Roman"/>
                <w:szCs w:val="24"/>
                <w:lang w:eastAsia="en-GB"/>
              </w:rPr>
              <w:t>Framework</w:t>
            </w:r>
            <w:r w:rsidRPr="00447657">
              <w:rPr>
                <w:rFonts w:eastAsia="Times New Roman" w:cs="Times New Roman"/>
                <w:szCs w:val="24"/>
                <w:lang w:eastAsia="en-GB"/>
              </w:rPr>
              <w:t xml:space="preserve"> of Johari Window: Ingham and Luft’s Johari Window Model - for Self-awareness, Personal Development, Group Development and Understanding Relationships,” </w:t>
            </w:r>
            <w:r w:rsidRPr="00447657">
              <w:rPr>
                <w:rFonts w:eastAsia="Times New Roman" w:cs="Times New Roman"/>
                <w:i/>
                <w:iCs/>
                <w:szCs w:val="24"/>
                <w:lang w:eastAsia="en-GB"/>
              </w:rPr>
              <w:t>I-Manager’s Journal on Management</w:t>
            </w:r>
            <w:r w:rsidRPr="00447657">
              <w:rPr>
                <w:rFonts w:eastAsia="Times New Roman" w:cs="Times New Roman"/>
                <w:szCs w:val="24"/>
                <w:lang w:eastAsia="en-GB"/>
              </w:rPr>
              <w:t>, 1(3), p. 52.</w:t>
            </w:r>
          </w:p>
          <w:p w14:paraId="024BDA13" w14:textId="77777777" w:rsidR="00B334EB" w:rsidRDefault="00B334EB" w:rsidP="00FE6FCA">
            <w:pPr>
              <w:pStyle w:val="NormalWeb"/>
              <w:spacing w:before="0" w:beforeAutospacing="0" w:after="0" w:afterAutospacing="0" w:line="360" w:lineRule="atLeast"/>
              <w:rPr>
                <w:rFonts w:ascii="Calibri" w:hAnsi="Calibri" w:cs="Calibri"/>
                <w:color w:val="000000"/>
              </w:rPr>
            </w:pPr>
          </w:p>
          <w:p w14:paraId="507D228C" w14:textId="137A713F" w:rsidR="00D23EC1" w:rsidRDefault="00116A05" w:rsidP="00FE6FCA">
            <w:pPr>
              <w:pStyle w:val="NormalWeb"/>
              <w:spacing w:before="0" w:beforeAutospacing="0" w:after="0" w:afterAutospacing="0" w:line="360" w:lineRule="atLeast"/>
              <w:rPr>
                <w:rFonts w:ascii="Calibri" w:hAnsi="Calibri" w:cs="Calibri"/>
                <w:color w:val="000000"/>
              </w:rPr>
            </w:pPr>
            <w:r w:rsidRPr="00280FAA">
              <w:rPr>
                <w:rFonts w:ascii="Calibri" w:hAnsi="Calibri" w:cs="Calibri"/>
                <w:color w:val="000000"/>
              </w:rPr>
              <w:t>Skillsforcare.org.uk. (2022). </w:t>
            </w:r>
            <w:r w:rsidRPr="00280FAA">
              <w:rPr>
                <w:rFonts w:ascii="Calibri" w:hAnsi="Calibri" w:cs="Calibri"/>
                <w:i/>
                <w:iCs/>
                <w:color w:val="000000"/>
              </w:rPr>
              <w:t>Home - Skills for Care</w:t>
            </w:r>
            <w:r w:rsidRPr="00280FAA">
              <w:rPr>
                <w:rFonts w:ascii="Calibri" w:hAnsi="Calibri" w:cs="Calibri"/>
                <w:color w:val="000000"/>
              </w:rPr>
              <w:t xml:space="preserve">. [online] Available at: </w:t>
            </w:r>
            <w:hyperlink r:id="rId21" w:history="1">
              <w:r w:rsidR="00D23EC1" w:rsidRPr="00BC03D4">
                <w:rPr>
                  <w:rStyle w:val="Hyperlink"/>
                  <w:rFonts w:ascii="Calibri" w:hAnsi="Calibri" w:cs="Calibri"/>
                </w:rPr>
                <w:t>https://www.skillsforcare.org.uk/Home.aspx?utm_source</w:t>
              </w:r>
            </w:hyperlink>
            <w:r w:rsidR="00D23EC1">
              <w:rPr>
                <w:rFonts w:ascii="Calibri" w:hAnsi="Calibri" w:cs="Calibri"/>
              </w:rPr>
              <w:t xml:space="preserve"> (</w:t>
            </w:r>
            <w:r w:rsidR="00026B34">
              <w:rPr>
                <w:rFonts w:ascii="Calibri" w:hAnsi="Calibri" w:cs="Calibri"/>
              </w:rPr>
              <w:t>A</w:t>
            </w:r>
            <w:r w:rsidR="00D23EC1">
              <w:rPr>
                <w:rFonts w:ascii="Calibri" w:hAnsi="Calibri" w:cs="Calibri"/>
              </w:rPr>
              <w:t>ccessed</w:t>
            </w:r>
            <w:r w:rsidR="008B3C3E">
              <w:rPr>
                <w:rFonts w:ascii="Calibri" w:hAnsi="Calibri" w:cs="Calibri"/>
              </w:rPr>
              <w:t>: 12</w:t>
            </w:r>
            <w:r w:rsidR="00026B34">
              <w:rPr>
                <w:rFonts w:ascii="Calibri" w:hAnsi="Calibri" w:cs="Calibri"/>
              </w:rPr>
              <w:t xml:space="preserve"> April</w:t>
            </w:r>
            <w:r w:rsidR="00D23EC1">
              <w:rPr>
                <w:rFonts w:ascii="Calibri" w:hAnsi="Calibri" w:cs="Calibri"/>
              </w:rPr>
              <w:t xml:space="preserve"> 2026</w:t>
            </w:r>
            <w:r w:rsidR="00EF5E96">
              <w:rPr>
                <w:rFonts w:ascii="Calibri" w:hAnsi="Calibri" w:cs="Calibri"/>
                <w:color w:val="000000"/>
              </w:rPr>
              <w:t>)</w:t>
            </w:r>
            <w:r w:rsidR="00D23EC1">
              <w:rPr>
                <w:rFonts w:ascii="Calibri" w:hAnsi="Calibri" w:cs="Calibri"/>
                <w:color w:val="000000"/>
              </w:rPr>
              <w:t>.</w:t>
            </w:r>
          </w:p>
          <w:p w14:paraId="033B0830" w14:textId="77777777" w:rsidR="00A4037B" w:rsidRDefault="00A4037B" w:rsidP="000D0DF3">
            <w:pPr>
              <w:pStyle w:val="NormalWeb"/>
              <w:spacing w:before="0" w:beforeAutospacing="0" w:after="0" w:afterAutospacing="0" w:line="480" w:lineRule="auto"/>
              <w:rPr>
                <w:rFonts w:ascii="Calibri" w:hAnsi="Calibri" w:cs="Calibri"/>
                <w:color w:val="000000"/>
              </w:rPr>
            </w:pPr>
          </w:p>
          <w:p w14:paraId="0F21ED99" w14:textId="258BE774" w:rsidR="00B334EB" w:rsidRPr="00280FAA" w:rsidRDefault="00C92C98" w:rsidP="000D0DF3">
            <w:pPr>
              <w:pStyle w:val="NormalWeb"/>
              <w:spacing w:before="0" w:beforeAutospacing="0" w:after="0" w:afterAutospacing="0" w:line="480" w:lineRule="auto"/>
            </w:pPr>
            <w:r w:rsidRPr="00280FAA">
              <w:t>Seligman, M. (2018) 'PERMA and the building blocks of well-being,'</w:t>
            </w:r>
          </w:p>
          <w:p w14:paraId="55AFF2B5" w14:textId="502DFBCE" w:rsidR="00FE6FCA" w:rsidRPr="00280FAA" w:rsidRDefault="00C92C98" w:rsidP="005F4DA5">
            <w:pPr>
              <w:pStyle w:val="NormalWeb"/>
              <w:spacing w:before="0" w:beforeAutospacing="0" w:after="0" w:afterAutospacing="0" w:line="480" w:lineRule="auto"/>
              <w:ind w:left="720" w:hanging="720"/>
            </w:pPr>
            <w:r w:rsidRPr="00280FAA">
              <w:rPr>
                <w:i/>
                <w:iCs/>
              </w:rPr>
              <w:t>The Journal of Positive Psychology</w:t>
            </w:r>
            <w:r w:rsidRPr="00280FAA">
              <w:t>, 13(4), pp. 333–335.</w:t>
            </w:r>
          </w:p>
          <w:p w14:paraId="397512C2" w14:textId="76166F12" w:rsidR="00C92C98" w:rsidRPr="00280FAA" w:rsidRDefault="00C92C98" w:rsidP="00C92C98">
            <w:pPr>
              <w:pStyle w:val="NormalWeb"/>
              <w:spacing w:before="0" w:beforeAutospacing="0" w:after="0" w:afterAutospacing="0" w:line="480" w:lineRule="auto"/>
              <w:ind w:left="720" w:hanging="720"/>
            </w:pPr>
            <w:r w:rsidRPr="00280FAA">
              <w:t xml:space="preserve"> </w:t>
            </w:r>
            <w:hyperlink r:id="rId22" w:history="1">
              <w:r w:rsidRPr="00280FAA">
                <w:rPr>
                  <w:rStyle w:val="Hyperlink"/>
                </w:rPr>
                <w:t>https://doi.org/10.1080/17439760.2018.1437466</w:t>
              </w:r>
            </w:hyperlink>
            <w:r w:rsidRPr="00280FAA">
              <w:t>.</w:t>
            </w:r>
          </w:p>
          <w:p w14:paraId="641B2BE5" w14:textId="49FDC1AE" w:rsidR="005C46BF" w:rsidRPr="00280FAA" w:rsidRDefault="001E484D" w:rsidP="005C46BF">
            <w:pPr>
              <w:pStyle w:val="NormalWeb"/>
              <w:spacing w:before="0" w:beforeAutospacing="0" w:after="0" w:afterAutospacing="0" w:line="360" w:lineRule="atLeast"/>
              <w:rPr>
                <w:rFonts w:ascii="Calibri" w:hAnsi="Calibri" w:cs="Calibri"/>
                <w:color w:val="000000"/>
              </w:rPr>
            </w:pPr>
            <w:r w:rsidRPr="00280FAA">
              <w:rPr>
                <w:rFonts w:ascii="Calibri" w:hAnsi="Calibri" w:cs="Calibri"/>
                <w:color w:val="000000"/>
              </w:rPr>
              <w:t xml:space="preserve">Windle, G. (2011). What Is Resilience? </w:t>
            </w:r>
            <w:r w:rsidR="000F29CE" w:rsidRPr="00280FAA">
              <w:rPr>
                <w:rFonts w:ascii="Calibri" w:hAnsi="Calibri" w:cs="Calibri"/>
                <w:color w:val="000000"/>
              </w:rPr>
              <w:t>A</w:t>
            </w:r>
            <w:r w:rsidRPr="00280FAA">
              <w:rPr>
                <w:rFonts w:ascii="Calibri" w:hAnsi="Calibri" w:cs="Calibri"/>
                <w:color w:val="000000"/>
              </w:rPr>
              <w:t xml:space="preserve"> Review and Concept Analysis. </w:t>
            </w:r>
            <w:r w:rsidRPr="00280FAA">
              <w:rPr>
                <w:rFonts w:ascii="Calibri" w:hAnsi="Calibri" w:cs="Calibri"/>
                <w:i/>
                <w:iCs/>
                <w:color w:val="000000"/>
              </w:rPr>
              <w:t>Reviews in Clinical Gerontology</w:t>
            </w:r>
            <w:r w:rsidRPr="00280FAA">
              <w:rPr>
                <w:rFonts w:ascii="Calibri" w:hAnsi="Calibri" w:cs="Calibri"/>
                <w:color w:val="000000"/>
              </w:rPr>
              <w:t xml:space="preserve">, 21(02), pp.152–169. </w:t>
            </w:r>
            <w:r w:rsidR="00775A69" w:rsidRPr="00280FAA">
              <w:rPr>
                <w:rFonts w:ascii="Calibri" w:hAnsi="Calibri" w:cs="Calibri"/>
                <w:color w:val="000000"/>
              </w:rPr>
              <w:t>Doi</w:t>
            </w:r>
            <w:r w:rsidR="000F29CE" w:rsidRPr="00280FAA">
              <w:rPr>
                <w:rFonts w:ascii="Calibri" w:hAnsi="Calibri" w:cs="Calibri"/>
                <w:color w:val="000000"/>
              </w:rPr>
              <w:t xml:space="preserve">: </w:t>
            </w:r>
            <w:hyperlink r:id="rId23" w:history="1">
              <w:r w:rsidR="000F29CE" w:rsidRPr="00280FAA">
                <w:rPr>
                  <w:rStyle w:val="Hyperlink"/>
                  <w:rFonts w:ascii="Calibri" w:hAnsi="Calibri" w:cs="Calibri"/>
                </w:rPr>
                <w:t>https://doi.org/10.1017/s0959259810000420</w:t>
              </w:r>
            </w:hyperlink>
            <w:r w:rsidRPr="00280FAA">
              <w:rPr>
                <w:rFonts w:ascii="Calibri" w:hAnsi="Calibri" w:cs="Calibri"/>
                <w:color w:val="000000"/>
              </w:rPr>
              <w:t>.</w:t>
            </w:r>
          </w:p>
          <w:p w14:paraId="3DC52B9B" w14:textId="77777777" w:rsidR="005C46BF" w:rsidRPr="00280FAA" w:rsidRDefault="005C46BF" w:rsidP="005C46BF">
            <w:pPr>
              <w:pStyle w:val="NormalWeb"/>
              <w:spacing w:before="0" w:beforeAutospacing="0" w:after="0" w:afterAutospacing="0" w:line="360" w:lineRule="atLeast"/>
              <w:rPr>
                <w:rFonts w:ascii="Calibri" w:hAnsi="Calibri" w:cs="Calibri"/>
                <w:color w:val="000000"/>
              </w:rPr>
            </w:pPr>
          </w:p>
          <w:p w14:paraId="15575B8A" w14:textId="168E3425" w:rsidR="005C46BF" w:rsidRPr="00280FAA" w:rsidRDefault="005C46BF" w:rsidP="005C46BF">
            <w:pPr>
              <w:pStyle w:val="NormalWeb"/>
              <w:spacing w:before="0" w:beforeAutospacing="0" w:after="0" w:afterAutospacing="0" w:line="360" w:lineRule="atLeast"/>
              <w:rPr>
                <w:rFonts w:ascii="Calibri" w:hAnsi="Calibri" w:cs="Calibri"/>
                <w:color w:val="000000"/>
              </w:rPr>
            </w:pPr>
            <w:r w:rsidRPr="00280FAA">
              <w:rPr>
                <w:rFonts w:ascii="Calibri" w:hAnsi="Calibri" w:cs="Calibri"/>
                <w:color w:val="000000"/>
              </w:rPr>
              <w:t>Skillsforcare.org.uk. (2022). </w:t>
            </w:r>
            <w:r w:rsidRPr="00280FAA">
              <w:rPr>
                <w:rFonts w:ascii="Calibri" w:hAnsi="Calibri" w:cs="Calibri"/>
                <w:i/>
                <w:iCs/>
                <w:color w:val="000000"/>
              </w:rPr>
              <w:t>Home - Skills for Care</w:t>
            </w:r>
            <w:r w:rsidRPr="00280FAA">
              <w:rPr>
                <w:rFonts w:ascii="Calibri" w:hAnsi="Calibri" w:cs="Calibri"/>
                <w:color w:val="000000"/>
              </w:rPr>
              <w:t xml:space="preserve">. [online] Available at: </w:t>
            </w:r>
            <w:hyperlink r:id="rId24" w:history="1">
              <w:r w:rsidR="0037167A" w:rsidRPr="00280FAA">
                <w:rPr>
                  <w:rStyle w:val="Hyperlink"/>
                  <w:rFonts w:ascii="Calibri" w:hAnsi="Calibri" w:cs="Calibri"/>
                </w:rPr>
                <w:t>https://www.skillsforcare.org.uk/Home.aspx</w:t>
              </w:r>
            </w:hyperlink>
            <w:r w:rsidRPr="00280FAA">
              <w:rPr>
                <w:rFonts w:ascii="Calibri" w:hAnsi="Calibri" w:cs="Calibri"/>
                <w:color w:val="000000"/>
              </w:rPr>
              <w:t>?</w:t>
            </w:r>
            <w:r w:rsidR="0037167A" w:rsidRPr="00280FAA">
              <w:rPr>
                <w:rFonts w:ascii="Calibri" w:hAnsi="Calibri" w:cs="Calibri"/>
                <w:color w:val="000000"/>
              </w:rPr>
              <w:t xml:space="preserve"> </w:t>
            </w:r>
            <w:r w:rsidR="00402878" w:rsidRPr="00280FAA">
              <w:rPr>
                <w:rFonts w:ascii="Calibri" w:hAnsi="Calibri" w:cs="Calibri"/>
                <w:color w:val="000000"/>
              </w:rPr>
              <w:t>(</w:t>
            </w:r>
            <w:r w:rsidR="00B64C6B" w:rsidRPr="00280FAA">
              <w:rPr>
                <w:rFonts w:ascii="Calibri" w:hAnsi="Calibri" w:cs="Calibri"/>
                <w:color w:val="000000"/>
              </w:rPr>
              <w:t>Accessed</w:t>
            </w:r>
            <w:r w:rsidR="0037167A" w:rsidRPr="00280FAA">
              <w:rPr>
                <w:rFonts w:ascii="Calibri" w:hAnsi="Calibri" w:cs="Calibri"/>
                <w:color w:val="000000"/>
              </w:rPr>
              <w:t xml:space="preserve"> </w:t>
            </w:r>
            <w:r w:rsidR="00B64C6B" w:rsidRPr="00280FAA">
              <w:rPr>
                <w:rFonts w:ascii="Calibri" w:hAnsi="Calibri" w:cs="Calibri"/>
                <w:color w:val="000000"/>
              </w:rPr>
              <w:t>2026</w:t>
            </w:r>
            <w:r w:rsidR="00402878" w:rsidRPr="00280FAA">
              <w:rPr>
                <w:rFonts w:ascii="Calibri" w:hAnsi="Calibri" w:cs="Calibri"/>
                <w:color w:val="000000"/>
              </w:rPr>
              <w:t>)</w:t>
            </w:r>
            <w:r w:rsidR="00B64C6B" w:rsidRPr="00280FAA">
              <w:rPr>
                <w:rFonts w:ascii="Calibri" w:hAnsi="Calibri" w:cs="Calibri"/>
                <w:color w:val="000000"/>
              </w:rPr>
              <w:t>.</w:t>
            </w:r>
          </w:p>
          <w:p w14:paraId="22DB26B5" w14:textId="1C1867AF" w:rsidR="0064794A" w:rsidRPr="00B107C2" w:rsidRDefault="006C5532" w:rsidP="00B107C2">
            <w:pPr>
              <w:pStyle w:val="NormalWeb"/>
              <w:rPr>
                <w:rFonts w:ascii="Calibri" w:hAnsi="Calibri" w:cs="Calibri"/>
                <w:color w:val="000000"/>
              </w:rPr>
            </w:pPr>
            <w:r w:rsidRPr="00280FAA">
              <w:t xml:space="preserve"> Public Health England (2023)</w:t>
            </w:r>
            <w:r w:rsidR="0003459C">
              <w:t>. Community-based</w:t>
            </w:r>
            <w:r w:rsidRPr="00280FAA">
              <w:rPr>
                <w:rStyle w:val="Emphasis"/>
              </w:rPr>
              <w:t xml:space="preserve"> health promotion strategies</w:t>
            </w:r>
            <w:r w:rsidRPr="00280FAA">
              <w:t>. PHE.</w:t>
            </w:r>
          </w:p>
          <w:p w14:paraId="34024AF3" w14:textId="181D2F7A" w:rsidR="004015D8" w:rsidRPr="00280FAA" w:rsidRDefault="004015D8" w:rsidP="008C7D17">
            <w:pPr>
              <w:spacing w:before="100" w:beforeAutospacing="1" w:after="100" w:afterAutospacing="1" w:line="240" w:lineRule="auto"/>
              <w:outlineLvl w:val="1"/>
              <w:rPr>
                <w:rFonts w:eastAsia="Times New Roman" w:cs="Times New Roman"/>
                <w:b/>
                <w:bCs/>
                <w:color w:val="000000"/>
                <w:szCs w:val="24"/>
                <w:lang w:eastAsia="en-GB"/>
              </w:rPr>
            </w:pPr>
          </w:p>
        </w:tc>
      </w:tr>
    </w:tbl>
    <w:p w14:paraId="7B322BD0" w14:textId="369D90A1" w:rsidR="008C7D17" w:rsidRPr="00280FAA" w:rsidRDefault="00AE502A" w:rsidP="006C5E5C">
      <w:pPr>
        <w:spacing w:before="100" w:beforeAutospacing="1" w:after="100" w:afterAutospacing="1" w:line="240" w:lineRule="auto"/>
        <w:outlineLvl w:val="1"/>
        <w:rPr>
          <w:rFonts w:eastAsia="Times New Roman" w:cs="Times New Roman"/>
          <w:szCs w:val="24"/>
          <w:lang w:eastAsia="en-GB"/>
        </w:rPr>
      </w:pPr>
      <w:r w:rsidRPr="00280FAA">
        <w:rPr>
          <w:rFonts w:ascii="Arial" w:eastAsia="Times New Roman" w:hAnsi="Arial" w:cs="Arial"/>
          <w:color w:val="000000"/>
          <w:szCs w:val="24"/>
          <w:lang w:eastAsia="en-GB"/>
        </w:rPr>
        <w:br/>
      </w:r>
    </w:p>
    <w:p w14:paraId="634ACFFA" w14:textId="79EAB38B" w:rsidR="008C7D17" w:rsidRPr="00280FAA" w:rsidRDefault="008C7D17" w:rsidP="008C7D17">
      <w:pPr>
        <w:spacing w:after="0" w:line="240" w:lineRule="auto"/>
        <w:rPr>
          <w:rFonts w:eastAsia="Times New Roman" w:cs="Times New Roman"/>
          <w:szCs w:val="24"/>
          <w:lang w:eastAsia="en-GB"/>
        </w:rPr>
      </w:pPr>
    </w:p>
    <w:p w14:paraId="05F5CF32" w14:textId="77777777" w:rsidR="006E5DBD" w:rsidRPr="00280FAA" w:rsidRDefault="006E5DBD" w:rsidP="008C7D17">
      <w:pPr>
        <w:spacing w:after="0" w:line="240" w:lineRule="auto"/>
        <w:rPr>
          <w:rFonts w:eastAsia="Times New Roman" w:cs="Times New Roman"/>
          <w:szCs w:val="24"/>
          <w:lang w:eastAsia="en-GB"/>
        </w:rPr>
      </w:pPr>
    </w:p>
    <w:p w14:paraId="0E2D2DAB" w14:textId="77777777" w:rsidR="006E5DBD" w:rsidRPr="00280FAA" w:rsidRDefault="006E5DBD" w:rsidP="008C7D17">
      <w:pPr>
        <w:spacing w:after="0" w:line="240" w:lineRule="auto"/>
        <w:rPr>
          <w:rFonts w:eastAsia="Times New Roman" w:cs="Times New Roman"/>
          <w:szCs w:val="24"/>
          <w:lang w:eastAsia="en-GB"/>
        </w:rPr>
      </w:pPr>
    </w:p>
    <w:p w14:paraId="22682E97" w14:textId="4F159FB8" w:rsidR="008C7D17" w:rsidRPr="00280FAA" w:rsidRDefault="008C7D17" w:rsidP="008C7D17">
      <w:pPr>
        <w:spacing w:after="0" w:line="240" w:lineRule="auto"/>
        <w:rPr>
          <w:rFonts w:eastAsia="Times New Roman" w:cs="Times New Roman"/>
          <w:szCs w:val="24"/>
          <w:lang w:eastAsia="en-GB"/>
        </w:rPr>
      </w:pPr>
    </w:p>
    <w:p w14:paraId="5D29F62E" w14:textId="77777777" w:rsidR="008C7D17" w:rsidRPr="00280FAA"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B3FF152" w14:textId="77777777" w:rsidR="008C7D17" w:rsidRPr="00280FAA"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02DD7A6" w14:textId="77777777" w:rsidR="008C7D17" w:rsidRPr="00280FAA"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05360B7" w14:textId="77777777" w:rsidR="008C7D17" w:rsidRPr="00280FAA"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FF5B597" w14:textId="4A3AE5BE" w:rsidR="006F04E3" w:rsidRPr="00280FAA" w:rsidRDefault="006F04E3" w:rsidP="005910C2">
      <w:pPr>
        <w:spacing w:line="360" w:lineRule="auto"/>
        <w:jc w:val="both"/>
        <w:rPr>
          <w:rFonts w:ascii="Arial" w:hAnsi="Arial" w:cs="Arial"/>
          <w:color w:val="000000" w:themeColor="text1"/>
          <w:szCs w:val="24"/>
        </w:rPr>
      </w:pPr>
    </w:p>
    <w:sectPr w:rsidR="006F04E3" w:rsidRPr="00280F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F0372" w14:textId="77777777" w:rsidR="00934C4A" w:rsidRDefault="00934C4A" w:rsidP="00B21FE6">
      <w:pPr>
        <w:spacing w:after="0" w:line="240" w:lineRule="auto"/>
      </w:pPr>
      <w:r>
        <w:separator/>
      </w:r>
    </w:p>
  </w:endnote>
  <w:endnote w:type="continuationSeparator" w:id="0">
    <w:p w14:paraId="4CBC00B4" w14:textId="77777777" w:rsidR="00934C4A" w:rsidRDefault="00934C4A"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59880F" w14:textId="77777777" w:rsidR="00934C4A" w:rsidRDefault="00934C4A" w:rsidP="00B21FE6">
      <w:pPr>
        <w:spacing w:after="0" w:line="240" w:lineRule="auto"/>
      </w:pPr>
      <w:r>
        <w:separator/>
      </w:r>
    </w:p>
  </w:footnote>
  <w:footnote w:type="continuationSeparator" w:id="0">
    <w:p w14:paraId="7FA277BB" w14:textId="77777777" w:rsidR="00934C4A" w:rsidRDefault="00934C4A"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1"/>
  </w:num>
  <w:num w:numId="3" w16cid:durableId="490028398">
    <w:abstractNumId w:val="0"/>
  </w:num>
  <w:num w:numId="4" w16cid:durableId="350911784">
    <w:abstractNumId w:val="2"/>
  </w:num>
  <w:num w:numId="5" w16cid:durableId="1021708163">
    <w:abstractNumId w:val="8"/>
  </w:num>
  <w:num w:numId="6" w16cid:durableId="302197862">
    <w:abstractNumId w:val="3"/>
  </w:num>
  <w:num w:numId="7" w16cid:durableId="941111500">
    <w:abstractNumId w:val="5"/>
  </w:num>
  <w:num w:numId="8" w16cid:durableId="103231191">
    <w:abstractNumId w:val="6"/>
  </w:num>
  <w:num w:numId="9" w16cid:durableId="1691249834">
    <w:abstractNumId w:val="4"/>
  </w:num>
  <w:num w:numId="10" w16cid:durableId="896088536">
    <w:abstractNumId w:val="10"/>
  </w:num>
  <w:num w:numId="11" w16cid:durableId="743141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B29"/>
    <w:rsid w:val="00000CBF"/>
    <w:rsid w:val="000013B8"/>
    <w:rsid w:val="00006F71"/>
    <w:rsid w:val="00014FB1"/>
    <w:rsid w:val="00015C9F"/>
    <w:rsid w:val="0001699A"/>
    <w:rsid w:val="00021EC0"/>
    <w:rsid w:val="0002537D"/>
    <w:rsid w:val="00026B34"/>
    <w:rsid w:val="000273BC"/>
    <w:rsid w:val="00032AE9"/>
    <w:rsid w:val="0003459C"/>
    <w:rsid w:val="000354FF"/>
    <w:rsid w:val="00035DCE"/>
    <w:rsid w:val="00041AA9"/>
    <w:rsid w:val="00047A57"/>
    <w:rsid w:val="00065077"/>
    <w:rsid w:val="00065795"/>
    <w:rsid w:val="000711E6"/>
    <w:rsid w:val="00071899"/>
    <w:rsid w:val="00081D05"/>
    <w:rsid w:val="000918FE"/>
    <w:rsid w:val="00092661"/>
    <w:rsid w:val="000A0AEE"/>
    <w:rsid w:val="000A1768"/>
    <w:rsid w:val="000A1E9D"/>
    <w:rsid w:val="000A33D5"/>
    <w:rsid w:val="000A432A"/>
    <w:rsid w:val="000B2CED"/>
    <w:rsid w:val="000B7276"/>
    <w:rsid w:val="000C058C"/>
    <w:rsid w:val="000C2482"/>
    <w:rsid w:val="000C6F6C"/>
    <w:rsid w:val="000D0DF3"/>
    <w:rsid w:val="000D247A"/>
    <w:rsid w:val="000D2DB3"/>
    <w:rsid w:val="000D340D"/>
    <w:rsid w:val="000D4908"/>
    <w:rsid w:val="000D6F0E"/>
    <w:rsid w:val="000E3AF4"/>
    <w:rsid w:val="000E73C6"/>
    <w:rsid w:val="000F29CE"/>
    <w:rsid w:val="000F3316"/>
    <w:rsid w:val="001109A3"/>
    <w:rsid w:val="00115537"/>
    <w:rsid w:val="00116A05"/>
    <w:rsid w:val="0011760E"/>
    <w:rsid w:val="00122FF5"/>
    <w:rsid w:val="0012794F"/>
    <w:rsid w:val="00132A4B"/>
    <w:rsid w:val="001333C2"/>
    <w:rsid w:val="00140008"/>
    <w:rsid w:val="0014269E"/>
    <w:rsid w:val="00143381"/>
    <w:rsid w:val="00143665"/>
    <w:rsid w:val="00144E93"/>
    <w:rsid w:val="0014557E"/>
    <w:rsid w:val="001462A2"/>
    <w:rsid w:val="00150C6B"/>
    <w:rsid w:val="00151841"/>
    <w:rsid w:val="00170FFC"/>
    <w:rsid w:val="0017165B"/>
    <w:rsid w:val="00171B02"/>
    <w:rsid w:val="00173C81"/>
    <w:rsid w:val="00174EAB"/>
    <w:rsid w:val="00175D19"/>
    <w:rsid w:val="00176F46"/>
    <w:rsid w:val="00181C69"/>
    <w:rsid w:val="001845BA"/>
    <w:rsid w:val="00191AC3"/>
    <w:rsid w:val="00191CD2"/>
    <w:rsid w:val="00193748"/>
    <w:rsid w:val="00195D4F"/>
    <w:rsid w:val="00196226"/>
    <w:rsid w:val="001A0CC0"/>
    <w:rsid w:val="001A1868"/>
    <w:rsid w:val="001A35BD"/>
    <w:rsid w:val="001B2BF3"/>
    <w:rsid w:val="001B5BE8"/>
    <w:rsid w:val="001D345E"/>
    <w:rsid w:val="001D4C79"/>
    <w:rsid w:val="001E0452"/>
    <w:rsid w:val="001E0FC2"/>
    <w:rsid w:val="001E484D"/>
    <w:rsid w:val="001E5A89"/>
    <w:rsid w:val="001F0D37"/>
    <w:rsid w:val="001F4E93"/>
    <w:rsid w:val="002025C1"/>
    <w:rsid w:val="00203327"/>
    <w:rsid w:val="0020701E"/>
    <w:rsid w:val="00213895"/>
    <w:rsid w:val="00214C6D"/>
    <w:rsid w:val="00215996"/>
    <w:rsid w:val="00216C9D"/>
    <w:rsid w:val="00217790"/>
    <w:rsid w:val="00220640"/>
    <w:rsid w:val="0022475D"/>
    <w:rsid w:val="00227878"/>
    <w:rsid w:val="00227880"/>
    <w:rsid w:val="002314EB"/>
    <w:rsid w:val="0023529F"/>
    <w:rsid w:val="00244AA1"/>
    <w:rsid w:val="0025291D"/>
    <w:rsid w:val="00257601"/>
    <w:rsid w:val="00262AA6"/>
    <w:rsid w:val="00271CD4"/>
    <w:rsid w:val="00274223"/>
    <w:rsid w:val="00280FAA"/>
    <w:rsid w:val="00285712"/>
    <w:rsid w:val="00286816"/>
    <w:rsid w:val="00290774"/>
    <w:rsid w:val="00291116"/>
    <w:rsid w:val="002914D8"/>
    <w:rsid w:val="00292110"/>
    <w:rsid w:val="0029278A"/>
    <w:rsid w:val="00292BD4"/>
    <w:rsid w:val="00294EC5"/>
    <w:rsid w:val="002978F9"/>
    <w:rsid w:val="002A0330"/>
    <w:rsid w:val="002A03D3"/>
    <w:rsid w:val="002A2710"/>
    <w:rsid w:val="002A282A"/>
    <w:rsid w:val="002A4C63"/>
    <w:rsid w:val="002A5CB8"/>
    <w:rsid w:val="002B1051"/>
    <w:rsid w:val="002B19A9"/>
    <w:rsid w:val="002B1DCE"/>
    <w:rsid w:val="002B3618"/>
    <w:rsid w:val="002B3D0E"/>
    <w:rsid w:val="002C35F8"/>
    <w:rsid w:val="002C47A2"/>
    <w:rsid w:val="002C4F3A"/>
    <w:rsid w:val="002C6325"/>
    <w:rsid w:val="002D06EC"/>
    <w:rsid w:val="002D21D2"/>
    <w:rsid w:val="002D293D"/>
    <w:rsid w:val="002D39BD"/>
    <w:rsid w:val="002E0861"/>
    <w:rsid w:val="002E105F"/>
    <w:rsid w:val="002E169E"/>
    <w:rsid w:val="002E2D5C"/>
    <w:rsid w:val="002E4A72"/>
    <w:rsid w:val="002E52B2"/>
    <w:rsid w:val="002F029F"/>
    <w:rsid w:val="002F5114"/>
    <w:rsid w:val="003020AD"/>
    <w:rsid w:val="00306BC0"/>
    <w:rsid w:val="00307912"/>
    <w:rsid w:val="0031603E"/>
    <w:rsid w:val="00317754"/>
    <w:rsid w:val="00317E3D"/>
    <w:rsid w:val="00321C02"/>
    <w:rsid w:val="003222B4"/>
    <w:rsid w:val="00324D77"/>
    <w:rsid w:val="003250D2"/>
    <w:rsid w:val="003311F4"/>
    <w:rsid w:val="00332EF5"/>
    <w:rsid w:val="0034030E"/>
    <w:rsid w:val="00343F12"/>
    <w:rsid w:val="00350430"/>
    <w:rsid w:val="0035372A"/>
    <w:rsid w:val="00355EA9"/>
    <w:rsid w:val="00364925"/>
    <w:rsid w:val="00364CFE"/>
    <w:rsid w:val="00365165"/>
    <w:rsid w:val="00366EBC"/>
    <w:rsid w:val="00367F73"/>
    <w:rsid w:val="0037167A"/>
    <w:rsid w:val="0038116A"/>
    <w:rsid w:val="00394286"/>
    <w:rsid w:val="003A7BFE"/>
    <w:rsid w:val="003A7E0F"/>
    <w:rsid w:val="003B4586"/>
    <w:rsid w:val="003B53C3"/>
    <w:rsid w:val="003B62BD"/>
    <w:rsid w:val="003C10A0"/>
    <w:rsid w:val="003C3647"/>
    <w:rsid w:val="003C3A07"/>
    <w:rsid w:val="003D14B2"/>
    <w:rsid w:val="003D4831"/>
    <w:rsid w:val="003E01B0"/>
    <w:rsid w:val="003E4EF8"/>
    <w:rsid w:val="004000C2"/>
    <w:rsid w:val="004015D8"/>
    <w:rsid w:val="00401ED3"/>
    <w:rsid w:val="00402878"/>
    <w:rsid w:val="004113F8"/>
    <w:rsid w:val="004117DC"/>
    <w:rsid w:val="00411FB4"/>
    <w:rsid w:val="004124F6"/>
    <w:rsid w:val="00417522"/>
    <w:rsid w:val="0043267A"/>
    <w:rsid w:val="00432759"/>
    <w:rsid w:val="004359FE"/>
    <w:rsid w:val="004363DF"/>
    <w:rsid w:val="004401A7"/>
    <w:rsid w:val="004412D0"/>
    <w:rsid w:val="004430CE"/>
    <w:rsid w:val="00443772"/>
    <w:rsid w:val="004452B7"/>
    <w:rsid w:val="00445D57"/>
    <w:rsid w:val="00447657"/>
    <w:rsid w:val="00450251"/>
    <w:rsid w:val="00452DEB"/>
    <w:rsid w:val="00462457"/>
    <w:rsid w:val="004672B2"/>
    <w:rsid w:val="0047329B"/>
    <w:rsid w:val="0047359F"/>
    <w:rsid w:val="004933DD"/>
    <w:rsid w:val="004947BB"/>
    <w:rsid w:val="00496E8E"/>
    <w:rsid w:val="004972E8"/>
    <w:rsid w:val="004A0214"/>
    <w:rsid w:val="004A2CF2"/>
    <w:rsid w:val="004A7384"/>
    <w:rsid w:val="004B6EAB"/>
    <w:rsid w:val="004B7526"/>
    <w:rsid w:val="004C2D1B"/>
    <w:rsid w:val="004C4952"/>
    <w:rsid w:val="004C4F2B"/>
    <w:rsid w:val="004C5F70"/>
    <w:rsid w:val="004C6A39"/>
    <w:rsid w:val="004D5DF8"/>
    <w:rsid w:val="004E0551"/>
    <w:rsid w:val="004E45D4"/>
    <w:rsid w:val="004E7150"/>
    <w:rsid w:val="004F122A"/>
    <w:rsid w:val="004F5306"/>
    <w:rsid w:val="004F6AC3"/>
    <w:rsid w:val="00500254"/>
    <w:rsid w:val="00500C99"/>
    <w:rsid w:val="00512090"/>
    <w:rsid w:val="00512126"/>
    <w:rsid w:val="005121B4"/>
    <w:rsid w:val="00512829"/>
    <w:rsid w:val="00514C01"/>
    <w:rsid w:val="00515495"/>
    <w:rsid w:val="0051611D"/>
    <w:rsid w:val="005218CC"/>
    <w:rsid w:val="00522251"/>
    <w:rsid w:val="0052652B"/>
    <w:rsid w:val="00530399"/>
    <w:rsid w:val="00531DFF"/>
    <w:rsid w:val="00531EB3"/>
    <w:rsid w:val="00533AC5"/>
    <w:rsid w:val="005368BA"/>
    <w:rsid w:val="0053742B"/>
    <w:rsid w:val="0053780C"/>
    <w:rsid w:val="00537DC8"/>
    <w:rsid w:val="00540EC5"/>
    <w:rsid w:val="005410A0"/>
    <w:rsid w:val="0054168A"/>
    <w:rsid w:val="00542AC7"/>
    <w:rsid w:val="0055224F"/>
    <w:rsid w:val="00553E49"/>
    <w:rsid w:val="00556FE8"/>
    <w:rsid w:val="00560794"/>
    <w:rsid w:val="00567656"/>
    <w:rsid w:val="0057061A"/>
    <w:rsid w:val="00574192"/>
    <w:rsid w:val="005778D3"/>
    <w:rsid w:val="005804C0"/>
    <w:rsid w:val="0058218C"/>
    <w:rsid w:val="00582B2E"/>
    <w:rsid w:val="00584503"/>
    <w:rsid w:val="005845AD"/>
    <w:rsid w:val="00587099"/>
    <w:rsid w:val="005910C2"/>
    <w:rsid w:val="00592256"/>
    <w:rsid w:val="00593AB0"/>
    <w:rsid w:val="00594725"/>
    <w:rsid w:val="00594FAC"/>
    <w:rsid w:val="005963FB"/>
    <w:rsid w:val="005A0428"/>
    <w:rsid w:val="005A07E3"/>
    <w:rsid w:val="005B5197"/>
    <w:rsid w:val="005B54E3"/>
    <w:rsid w:val="005B5861"/>
    <w:rsid w:val="005B68BE"/>
    <w:rsid w:val="005C267B"/>
    <w:rsid w:val="005C46BF"/>
    <w:rsid w:val="005C58FA"/>
    <w:rsid w:val="005C6D9C"/>
    <w:rsid w:val="005C73E1"/>
    <w:rsid w:val="005D31D5"/>
    <w:rsid w:val="005D6087"/>
    <w:rsid w:val="005F3EF0"/>
    <w:rsid w:val="005F4DA5"/>
    <w:rsid w:val="006003C7"/>
    <w:rsid w:val="006055E1"/>
    <w:rsid w:val="00611BFB"/>
    <w:rsid w:val="00615F09"/>
    <w:rsid w:val="00616D4E"/>
    <w:rsid w:val="00621D19"/>
    <w:rsid w:val="00625878"/>
    <w:rsid w:val="00627964"/>
    <w:rsid w:val="00631035"/>
    <w:rsid w:val="006426B0"/>
    <w:rsid w:val="0064794A"/>
    <w:rsid w:val="00647C58"/>
    <w:rsid w:val="00650B7E"/>
    <w:rsid w:val="00651C1D"/>
    <w:rsid w:val="006524ED"/>
    <w:rsid w:val="00654833"/>
    <w:rsid w:val="006672F7"/>
    <w:rsid w:val="006676EE"/>
    <w:rsid w:val="00667B24"/>
    <w:rsid w:val="0067052D"/>
    <w:rsid w:val="0067166F"/>
    <w:rsid w:val="0067187A"/>
    <w:rsid w:val="00671D62"/>
    <w:rsid w:val="00680ABA"/>
    <w:rsid w:val="00681702"/>
    <w:rsid w:val="0068237E"/>
    <w:rsid w:val="006858D6"/>
    <w:rsid w:val="00691F2F"/>
    <w:rsid w:val="006A37B8"/>
    <w:rsid w:val="006A39C1"/>
    <w:rsid w:val="006A7B97"/>
    <w:rsid w:val="006B04E1"/>
    <w:rsid w:val="006B2B1D"/>
    <w:rsid w:val="006C25D8"/>
    <w:rsid w:val="006C4C28"/>
    <w:rsid w:val="006C5532"/>
    <w:rsid w:val="006C5E5C"/>
    <w:rsid w:val="006C67B0"/>
    <w:rsid w:val="006C7086"/>
    <w:rsid w:val="006D2F2D"/>
    <w:rsid w:val="006D39EC"/>
    <w:rsid w:val="006D3E31"/>
    <w:rsid w:val="006E139D"/>
    <w:rsid w:val="006E1FF9"/>
    <w:rsid w:val="006E25CC"/>
    <w:rsid w:val="006E3496"/>
    <w:rsid w:val="006E5DBD"/>
    <w:rsid w:val="006E7A75"/>
    <w:rsid w:val="006F04E3"/>
    <w:rsid w:val="006F136F"/>
    <w:rsid w:val="006F1CBE"/>
    <w:rsid w:val="007048BB"/>
    <w:rsid w:val="00720BD4"/>
    <w:rsid w:val="007240D5"/>
    <w:rsid w:val="00734687"/>
    <w:rsid w:val="0074043F"/>
    <w:rsid w:val="007433C7"/>
    <w:rsid w:val="00767E87"/>
    <w:rsid w:val="00775A69"/>
    <w:rsid w:val="0077668C"/>
    <w:rsid w:val="007814E7"/>
    <w:rsid w:val="00785886"/>
    <w:rsid w:val="007906DC"/>
    <w:rsid w:val="007A061E"/>
    <w:rsid w:val="007B674C"/>
    <w:rsid w:val="007C378E"/>
    <w:rsid w:val="007C6429"/>
    <w:rsid w:val="007D0301"/>
    <w:rsid w:val="007D2313"/>
    <w:rsid w:val="007D5B98"/>
    <w:rsid w:val="007D6BAE"/>
    <w:rsid w:val="007E1E79"/>
    <w:rsid w:val="007E6ACC"/>
    <w:rsid w:val="007F19F7"/>
    <w:rsid w:val="007F2534"/>
    <w:rsid w:val="007F2ABA"/>
    <w:rsid w:val="007F2E9B"/>
    <w:rsid w:val="007F3931"/>
    <w:rsid w:val="007F3A6A"/>
    <w:rsid w:val="007F59A3"/>
    <w:rsid w:val="00806006"/>
    <w:rsid w:val="00810978"/>
    <w:rsid w:val="00813979"/>
    <w:rsid w:val="008163EA"/>
    <w:rsid w:val="00821116"/>
    <w:rsid w:val="00821FD2"/>
    <w:rsid w:val="00823383"/>
    <w:rsid w:val="00823BE5"/>
    <w:rsid w:val="00824DFE"/>
    <w:rsid w:val="00833E14"/>
    <w:rsid w:val="00836E06"/>
    <w:rsid w:val="00842A54"/>
    <w:rsid w:val="00846FE7"/>
    <w:rsid w:val="008502E2"/>
    <w:rsid w:val="0085498D"/>
    <w:rsid w:val="00857FE8"/>
    <w:rsid w:val="008628B1"/>
    <w:rsid w:val="0086492E"/>
    <w:rsid w:val="00867542"/>
    <w:rsid w:val="00872B92"/>
    <w:rsid w:val="00873322"/>
    <w:rsid w:val="00880DC3"/>
    <w:rsid w:val="00893B39"/>
    <w:rsid w:val="00894685"/>
    <w:rsid w:val="00894E56"/>
    <w:rsid w:val="00897F30"/>
    <w:rsid w:val="008A5D64"/>
    <w:rsid w:val="008A75E2"/>
    <w:rsid w:val="008B1A2C"/>
    <w:rsid w:val="008B3C3E"/>
    <w:rsid w:val="008C27C5"/>
    <w:rsid w:val="008C3BFD"/>
    <w:rsid w:val="008C7D17"/>
    <w:rsid w:val="008D529D"/>
    <w:rsid w:val="008D7493"/>
    <w:rsid w:val="008E088F"/>
    <w:rsid w:val="008E204C"/>
    <w:rsid w:val="008E7ED6"/>
    <w:rsid w:val="008F36DF"/>
    <w:rsid w:val="008F3BB5"/>
    <w:rsid w:val="008F6D4B"/>
    <w:rsid w:val="00901892"/>
    <w:rsid w:val="00902BE1"/>
    <w:rsid w:val="0091060C"/>
    <w:rsid w:val="009107C1"/>
    <w:rsid w:val="00914E95"/>
    <w:rsid w:val="009218CB"/>
    <w:rsid w:val="00932325"/>
    <w:rsid w:val="009326F8"/>
    <w:rsid w:val="00934C4A"/>
    <w:rsid w:val="00937152"/>
    <w:rsid w:val="009427D4"/>
    <w:rsid w:val="00953B38"/>
    <w:rsid w:val="0096016E"/>
    <w:rsid w:val="009605B8"/>
    <w:rsid w:val="009649C7"/>
    <w:rsid w:val="00967B02"/>
    <w:rsid w:val="00967F9E"/>
    <w:rsid w:val="00971B12"/>
    <w:rsid w:val="009745C1"/>
    <w:rsid w:val="00974D7B"/>
    <w:rsid w:val="00981351"/>
    <w:rsid w:val="00982A90"/>
    <w:rsid w:val="00983897"/>
    <w:rsid w:val="00985A99"/>
    <w:rsid w:val="00986D77"/>
    <w:rsid w:val="00993987"/>
    <w:rsid w:val="009943A7"/>
    <w:rsid w:val="00994D2E"/>
    <w:rsid w:val="009A155D"/>
    <w:rsid w:val="009A3B21"/>
    <w:rsid w:val="009A4D4A"/>
    <w:rsid w:val="009A509B"/>
    <w:rsid w:val="009B1234"/>
    <w:rsid w:val="009B2C5B"/>
    <w:rsid w:val="009B378D"/>
    <w:rsid w:val="009B3C9E"/>
    <w:rsid w:val="009B6819"/>
    <w:rsid w:val="009B683C"/>
    <w:rsid w:val="009C0575"/>
    <w:rsid w:val="009C796C"/>
    <w:rsid w:val="009C7B56"/>
    <w:rsid w:val="009D026B"/>
    <w:rsid w:val="009D29C4"/>
    <w:rsid w:val="009D56CC"/>
    <w:rsid w:val="009D6AFE"/>
    <w:rsid w:val="009D7F37"/>
    <w:rsid w:val="009E0063"/>
    <w:rsid w:val="009E4CF0"/>
    <w:rsid w:val="009E7F73"/>
    <w:rsid w:val="009F1082"/>
    <w:rsid w:val="009F3448"/>
    <w:rsid w:val="009F372F"/>
    <w:rsid w:val="009F3FBE"/>
    <w:rsid w:val="00A10E6C"/>
    <w:rsid w:val="00A12AF3"/>
    <w:rsid w:val="00A17787"/>
    <w:rsid w:val="00A21E39"/>
    <w:rsid w:val="00A26AE6"/>
    <w:rsid w:val="00A34053"/>
    <w:rsid w:val="00A4037B"/>
    <w:rsid w:val="00A41F78"/>
    <w:rsid w:val="00A432DA"/>
    <w:rsid w:val="00A4434E"/>
    <w:rsid w:val="00A44530"/>
    <w:rsid w:val="00A47E6E"/>
    <w:rsid w:val="00A5077F"/>
    <w:rsid w:val="00A5293D"/>
    <w:rsid w:val="00A56833"/>
    <w:rsid w:val="00A57F4B"/>
    <w:rsid w:val="00A62689"/>
    <w:rsid w:val="00A64A90"/>
    <w:rsid w:val="00A65533"/>
    <w:rsid w:val="00A70C4C"/>
    <w:rsid w:val="00A765AB"/>
    <w:rsid w:val="00A81C42"/>
    <w:rsid w:val="00A8518D"/>
    <w:rsid w:val="00A855CA"/>
    <w:rsid w:val="00A90838"/>
    <w:rsid w:val="00A97F0C"/>
    <w:rsid w:val="00AA25CB"/>
    <w:rsid w:val="00AB7166"/>
    <w:rsid w:val="00AC126E"/>
    <w:rsid w:val="00AC44EA"/>
    <w:rsid w:val="00AE502A"/>
    <w:rsid w:val="00AE5980"/>
    <w:rsid w:val="00AF3981"/>
    <w:rsid w:val="00AF5A7E"/>
    <w:rsid w:val="00AF5AF4"/>
    <w:rsid w:val="00AF5FC5"/>
    <w:rsid w:val="00AF6896"/>
    <w:rsid w:val="00B00FFC"/>
    <w:rsid w:val="00B061C6"/>
    <w:rsid w:val="00B06A02"/>
    <w:rsid w:val="00B107C2"/>
    <w:rsid w:val="00B12888"/>
    <w:rsid w:val="00B1547A"/>
    <w:rsid w:val="00B2023D"/>
    <w:rsid w:val="00B21FE6"/>
    <w:rsid w:val="00B27E0E"/>
    <w:rsid w:val="00B3012F"/>
    <w:rsid w:val="00B334EB"/>
    <w:rsid w:val="00B35834"/>
    <w:rsid w:val="00B50148"/>
    <w:rsid w:val="00B52D56"/>
    <w:rsid w:val="00B56C47"/>
    <w:rsid w:val="00B604CC"/>
    <w:rsid w:val="00B61F6F"/>
    <w:rsid w:val="00B62F30"/>
    <w:rsid w:val="00B64C6B"/>
    <w:rsid w:val="00B719A2"/>
    <w:rsid w:val="00B724B4"/>
    <w:rsid w:val="00B7552D"/>
    <w:rsid w:val="00B8036B"/>
    <w:rsid w:val="00B819C5"/>
    <w:rsid w:val="00B917EB"/>
    <w:rsid w:val="00B929AD"/>
    <w:rsid w:val="00B9394B"/>
    <w:rsid w:val="00B93CE2"/>
    <w:rsid w:val="00B95526"/>
    <w:rsid w:val="00B96C00"/>
    <w:rsid w:val="00BA68F8"/>
    <w:rsid w:val="00BB06D8"/>
    <w:rsid w:val="00BC05C8"/>
    <w:rsid w:val="00BC36F1"/>
    <w:rsid w:val="00BC79FE"/>
    <w:rsid w:val="00BD124E"/>
    <w:rsid w:val="00BD7CC1"/>
    <w:rsid w:val="00BF2290"/>
    <w:rsid w:val="00BF783D"/>
    <w:rsid w:val="00C01AA9"/>
    <w:rsid w:val="00C025F1"/>
    <w:rsid w:val="00C147A8"/>
    <w:rsid w:val="00C2002C"/>
    <w:rsid w:val="00C22A8C"/>
    <w:rsid w:val="00C25E5C"/>
    <w:rsid w:val="00C267D6"/>
    <w:rsid w:val="00C27145"/>
    <w:rsid w:val="00C3473E"/>
    <w:rsid w:val="00C35795"/>
    <w:rsid w:val="00C36122"/>
    <w:rsid w:val="00C36BED"/>
    <w:rsid w:val="00C42798"/>
    <w:rsid w:val="00C535AC"/>
    <w:rsid w:val="00C558B0"/>
    <w:rsid w:val="00C561FC"/>
    <w:rsid w:val="00C562BE"/>
    <w:rsid w:val="00C62606"/>
    <w:rsid w:val="00C64B75"/>
    <w:rsid w:val="00C74DD3"/>
    <w:rsid w:val="00C80133"/>
    <w:rsid w:val="00C835EF"/>
    <w:rsid w:val="00C85AB5"/>
    <w:rsid w:val="00C86293"/>
    <w:rsid w:val="00C92C98"/>
    <w:rsid w:val="00C954A0"/>
    <w:rsid w:val="00C963FA"/>
    <w:rsid w:val="00C96593"/>
    <w:rsid w:val="00C977BB"/>
    <w:rsid w:val="00CA00E4"/>
    <w:rsid w:val="00CA0B3E"/>
    <w:rsid w:val="00CA39E0"/>
    <w:rsid w:val="00CA4802"/>
    <w:rsid w:val="00CA4A65"/>
    <w:rsid w:val="00CA5215"/>
    <w:rsid w:val="00CA549D"/>
    <w:rsid w:val="00CB048E"/>
    <w:rsid w:val="00CB3580"/>
    <w:rsid w:val="00CB5973"/>
    <w:rsid w:val="00CB5CEB"/>
    <w:rsid w:val="00CC2CE6"/>
    <w:rsid w:val="00CC51DD"/>
    <w:rsid w:val="00CC6AD7"/>
    <w:rsid w:val="00CD59DE"/>
    <w:rsid w:val="00CD6519"/>
    <w:rsid w:val="00CE2282"/>
    <w:rsid w:val="00CE2B31"/>
    <w:rsid w:val="00CF2E66"/>
    <w:rsid w:val="00CF57D1"/>
    <w:rsid w:val="00D129B6"/>
    <w:rsid w:val="00D1469C"/>
    <w:rsid w:val="00D17FD6"/>
    <w:rsid w:val="00D20153"/>
    <w:rsid w:val="00D2076C"/>
    <w:rsid w:val="00D20B64"/>
    <w:rsid w:val="00D213C2"/>
    <w:rsid w:val="00D21821"/>
    <w:rsid w:val="00D231D2"/>
    <w:rsid w:val="00D23EC1"/>
    <w:rsid w:val="00D33049"/>
    <w:rsid w:val="00D43EDD"/>
    <w:rsid w:val="00D46DD4"/>
    <w:rsid w:val="00D545BA"/>
    <w:rsid w:val="00D553CA"/>
    <w:rsid w:val="00D573AC"/>
    <w:rsid w:val="00D6052E"/>
    <w:rsid w:val="00D61466"/>
    <w:rsid w:val="00D61563"/>
    <w:rsid w:val="00D63A02"/>
    <w:rsid w:val="00D654DF"/>
    <w:rsid w:val="00D74788"/>
    <w:rsid w:val="00D80DBD"/>
    <w:rsid w:val="00D82876"/>
    <w:rsid w:val="00D8697A"/>
    <w:rsid w:val="00D97011"/>
    <w:rsid w:val="00DA0716"/>
    <w:rsid w:val="00DA31D1"/>
    <w:rsid w:val="00DA6CF4"/>
    <w:rsid w:val="00DA786E"/>
    <w:rsid w:val="00DB253E"/>
    <w:rsid w:val="00DC22E8"/>
    <w:rsid w:val="00DC266F"/>
    <w:rsid w:val="00DD2CDA"/>
    <w:rsid w:val="00DD45BD"/>
    <w:rsid w:val="00DD59FE"/>
    <w:rsid w:val="00DD7297"/>
    <w:rsid w:val="00DE28EA"/>
    <w:rsid w:val="00DE6C17"/>
    <w:rsid w:val="00DF3E2C"/>
    <w:rsid w:val="00DF5AC1"/>
    <w:rsid w:val="00DF5BD8"/>
    <w:rsid w:val="00E01278"/>
    <w:rsid w:val="00E06381"/>
    <w:rsid w:val="00E1489B"/>
    <w:rsid w:val="00E15C33"/>
    <w:rsid w:val="00E2679A"/>
    <w:rsid w:val="00E27174"/>
    <w:rsid w:val="00E32939"/>
    <w:rsid w:val="00E3678B"/>
    <w:rsid w:val="00E40D6D"/>
    <w:rsid w:val="00E430F0"/>
    <w:rsid w:val="00E434AB"/>
    <w:rsid w:val="00E45058"/>
    <w:rsid w:val="00E4574F"/>
    <w:rsid w:val="00E46046"/>
    <w:rsid w:val="00E46741"/>
    <w:rsid w:val="00E475FD"/>
    <w:rsid w:val="00E53C0C"/>
    <w:rsid w:val="00E53F87"/>
    <w:rsid w:val="00E62842"/>
    <w:rsid w:val="00E71CB7"/>
    <w:rsid w:val="00E7509D"/>
    <w:rsid w:val="00E750AF"/>
    <w:rsid w:val="00E7749B"/>
    <w:rsid w:val="00E77E33"/>
    <w:rsid w:val="00E81204"/>
    <w:rsid w:val="00E94EE7"/>
    <w:rsid w:val="00EA41F3"/>
    <w:rsid w:val="00EA6954"/>
    <w:rsid w:val="00EA6D15"/>
    <w:rsid w:val="00EA7C5C"/>
    <w:rsid w:val="00EB12B7"/>
    <w:rsid w:val="00EB72AD"/>
    <w:rsid w:val="00EB743D"/>
    <w:rsid w:val="00EC1ACC"/>
    <w:rsid w:val="00EC3972"/>
    <w:rsid w:val="00EC6841"/>
    <w:rsid w:val="00EC71BF"/>
    <w:rsid w:val="00EC7C1E"/>
    <w:rsid w:val="00ED109D"/>
    <w:rsid w:val="00ED1433"/>
    <w:rsid w:val="00ED7779"/>
    <w:rsid w:val="00EE05A2"/>
    <w:rsid w:val="00EE3DB4"/>
    <w:rsid w:val="00EE4FDB"/>
    <w:rsid w:val="00EE7CE9"/>
    <w:rsid w:val="00EF383C"/>
    <w:rsid w:val="00EF3E06"/>
    <w:rsid w:val="00EF4AE6"/>
    <w:rsid w:val="00EF5E96"/>
    <w:rsid w:val="00F10134"/>
    <w:rsid w:val="00F1064F"/>
    <w:rsid w:val="00F11E5C"/>
    <w:rsid w:val="00F30CC7"/>
    <w:rsid w:val="00F319C9"/>
    <w:rsid w:val="00F3447A"/>
    <w:rsid w:val="00F35558"/>
    <w:rsid w:val="00F35ADD"/>
    <w:rsid w:val="00F3749A"/>
    <w:rsid w:val="00F4527B"/>
    <w:rsid w:val="00F4661C"/>
    <w:rsid w:val="00F55CF1"/>
    <w:rsid w:val="00F60212"/>
    <w:rsid w:val="00F60A03"/>
    <w:rsid w:val="00F626F0"/>
    <w:rsid w:val="00F63129"/>
    <w:rsid w:val="00F643E6"/>
    <w:rsid w:val="00F6460A"/>
    <w:rsid w:val="00F66C17"/>
    <w:rsid w:val="00F67289"/>
    <w:rsid w:val="00F67EED"/>
    <w:rsid w:val="00F71C74"/>
    <w:rsid w:val="00F751D8"/>
    <w:rsid w:val="00F81510"/>
    <w:rsid w:val="00F859D8"/>
    <w:rsid w:val="00F915F8"/>
    <w:rsid w:val="00F9316D"/>
    <w:rsid w:val="00F941C9"/>
    <w:rsid w:val="00F97058"/>
    <w:rsid w:val="00F97357"/>
    <w:rsid w:val="00FA1340"/>
    <w:rsid w:val="00FA22F3"/>
    <w:rsid w:val="00FA4B55"/>
    <w:rsid w:val="00FA560C"/>
    <w:rsid w:val="00FA6248"/>
    <w:rsid w:val="00FB41AC"/>
    <w:rsid w:val="00FB7958"/>
    <w:rsid w:val="00FC40D4"/>
    <w:rsid w:val="00FC496E"/>
    <w:rsid w:val="00FD0255"/>
    <w:rsid w:val="00FD0C18"/>
    <w:rsid w:val="00FD5E59"/>
    <w:rsid w:val="00FE27E5"/>
    <w:rsid w:val="00FE2961"/>
    <w:rsid w:val="00FE4732"/>
    <w:rsid w:val="00FE6FCA"/>
    <w:rsid w:val="00FF641E"/>
    <w:rsid w:val="00FF79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9F3448"/>
    <w:pPr>
      <w:numPr>
        <w:ilvl w:val="1"/>
      </w:numPr>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F3448"/>
    <w:rPr>
      <w:rFonts w:eastAsiaTheme="majorEastAsia" w:cstheme="majorBidi"/>
      <w:color w:val="595959" w:themeColor="text1" w:themeTint="A6"/>
      <w:spacing w:val="15"/>
      <w:kern w:val="2"/>
      <w:sz w:val="28"/>
      <w:szCs w:val="28"/>
      <w14:ligatures w14:val="standardContextual"/>
    </w:rPr>
  </w:style>
  <w:style w:type="character" w:styleId="Hyperlink">
    <w:name w:val="Hyperlink"/>
    <w:basedOn w:val="DefaultParagraphFont"/>
    <w:uiPriority w:val="99"/>
    <w:unhideWhenUsed/>
    <w:rsid w:val="000A1E9D"/>
    <w:rPr>
      <w:color w:val="0563C1" w:themeColor="hyperlink"/>
      <w:u w:val="single"/>
    </w:rPr>
  </w:style>
  <w:style w:type="character" w:styleId="UnresolvedMention">
    <w:name w:val="Unresolved Mention"/>
    <w:basedOn w:val="DefaultParagraphFont"/>
    <w:uiPriority w:val="99"/>
    <w:semiHidden/>
    <w:unhideWhenUsed/>
    <w:rsid w:val="000A1E9D"/>
    <w:rPr>
      <w:color w:val="605E5C"/>
      <w:shd w:val="clear" w:color="auto" w:fill="E1DFDD"/>
    </w:rPr>
  </w:style>
  <w:style w:type="character" w:customStyle="1" w:styleId="url">
    <w:name w:val="url"/>
    <w:basedOn w:val="DefaultParagraphFont"/>
    <w:rsid w:val="00A17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hyperlink" Target="https://doi.org/10.1051/matecconf/20243920104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killsforcare.org.uk/Home.aspx?utm_source"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england.nhs.uk/long-read/nhs-vaccination-strategy%20Acc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skillsforcare.org.uk/Home.aspx"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17/s0959259810000420" TargetMode="External"/><Relationship Id="rId10" Type="http://schemas.openxmlformats.org/officeDocument/2006/relationships/image" Target="media/image3.png"/><Relationship Id="rId19" Type="http://schemas.openxmlformats.org/officeDocument/2006/relationships/hyperlink" Target="https://www.england.nhs.uk/long-read/nhs-vaccination-strategy/"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80/17439760.2018.14374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2612</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TONYE TIKILI</cp:lastModifiedBy>
  <cp:revision>2</cp:revision>
  <dcterms:created xsi:type="dcterms:W3CDTF">2026-04-12T23:06:00Z</dcterms:created>
  <dcterms:modified xsi:type="dcterms:W3CDTF">2026-04-12T23:06:00Z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93adc6f4-db9d-4aaa-af58-e6784242eb6f</vt:lpwstr>
  </property>
</Properties>
</file>