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050B8C" w14:textId="3E225882" w:rsidR="008564B6" w:rsidRDefault="008564B6" w:rsidP="008564B6">
      <w:pPr>
        <w:rPr>
          <w:rFonts w:ascii="Arial" w:hAnsi="Arial" w:cs="Arial"/>
          <w:sz w:val="32"/>
          <w:szCs w:val="32"/>
        </w:rPr>
      </w:pPr>
      <w:r>
        <w:rPr>
          <w:rFonts w:ascii="Arial" w:hAnsi="Arial" w:cs="Arial"/>
          <w:noProof/>
          <w:sz w:val="28"/>
          <w:szCs w:val="28"/>
          <w:lang w:eastAsia="en-GB"/>
        </w:rPr>
        <w:drawing>
          <wp:anchor distT="0" distB="0" distL="114300" distR="114300" simplePos="0" relativeHeight="251659264" behindDoc="0" locked="0" layoutInCell="1" allowOverlap="1" wp14:anchorId="2E5BA483" wp14:editId="1E2001FE">
            <wp:simplePos x="0" y="0"/>
            <wp:positionH relativeFrom="column">
              <wp:posOffset>-922655</wp:posOffset>
            </wp:positionH>
            <wp:positionV relativeFrom="paragraph">
              <wp:posOffset>-1436189</wp:posOffset>
            </wp:positionV>
            <wp:extent cx="7586345" cy="2484755"/>
            <wp:effectExtent l="0" t="0" r="0" b="44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2-20 at 22.35.02.png"/>
                    <pic:cNvPicPr/>
                  </pic:nvPicPr>
                  <pic:blipFill rotWithShape="1">
                    <a:blip r:embed="rId8">
                      <a:extLst>
                        <a:ext uri="{28A0092B-C50C-407E-A947-70E740481C1C}">
                          <a14:useLocalDpi xmlns:a14="http://schemas.microsoft.com/office/drawing/2010/main" val="0"/>
                        </a:ext>
                      </a:extLst>
                    </a:blip>
                    <a:srcRect l="4430" t="28329" r="10190" b="37285"/>
                    <a:stretch/>
                  </pic:blipFill>
                  <pic:spPr bwMode="auto">
                    <a:xfrm>
                      <a:off x="0" y="0"/>
                      <a:ext cx="7586345" cy="2484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AA559B" w14:textId="50B497CE" w:rsidR="008564B6" w:rsidRDefault="008564B6" w:rsidP="008564B6">
      <w:pPr>
        <w:rPr>
          <w:rFonts w:ascii="Arial" w:hAnsi="Arial" w:cs="Arial"/>
          <w:b/>
          <w:sz w:val="28"/>
          <w:szCs w:val="28"/>
        </w:rPr>
      </w:pPr>
    </w:p>
    <w:p w14:paraId="3E444A40" w14:textId="4CF93A73" w:rsidR="008564B6" w:rsidRDefault="008564B6" w:rsidP="008564B6">
      <w:pPr>
        <w:rPr>
          <w:rFonts w:ascii="Arial" w:hAnsi="Arial" w:cs="Arial"/>
          <w:b/>
          <w:sz w:val="28"/>
          <w:szCs w:val="28"/>
        </w:rPr>
      </w:pPr>
    </w:p>
    <w:p w14:paraId="10442B11" w14:textId="77777777" w:rsidR="00033C6A" w:rsidRDefault="00033C6A" w:rsidP="008564B6">
      <w:pPr>
        <w:rPr>
          <w:rFonts w:ascii="Arial" w:hAnsi="Arial" w:cs="Arial"/>
          <w:b/>
          <w:sz w:val="28"/>
          <w:szCs w:val="28"/>
        </w:rPr>
      </w:pPr>
    </w:p>
    <w:p w14:paraId="280DEFD9" w14:textId="77777777" w:rsidR="008564B6" w:rsidRPr="00033C6A" w:rsidRDefault="008564B6" w:rsidP="008564B6">
      <w:pPr>
        <w:ind w:left="1440" w:firstLine="720"/>
        <w:rPr>
          <w:rFonts w:ascii="Arial" w:hAnsi="Arial" w:cs="Arial"/>
          <w:b/>
          <w:sz w:val="24"/>
          <w:szCs w:val="24"/>
        </w:rPr>
      </w:pPr>
      <w:r w:rsidRPr="00033C6A">
        <w:rPr>
          <w:rFonts w:ascii="Arial" w:hAnsi="Arial" w:cs="Arial"/>
          <w:b/>
          <w:sz w:val="24"/>
          <w:szCs w:val="24"/>
        </w:rPr>
        <w:t>CIPD Level 7 postgraduate diploma in</w:t>
      </w:r>
    </w:p>
    <w:p w14:paraId="39B729E1" w14:textId="1A0C978D" w:rsidR="008564B6" w:rsidRPr="00033C6A" w:rsidRDefault="008564B6" w:rsidP="008564B6">
      <w:pPr>
        <w:jc w:val="center"/>
        <w:rPr>
          <w:rFonts w:ascii="Arial" w:hAnsi="Arial" w:cs="Arial"/>
          <w:b/>
          <w:sz w:val="24"/>
          <w:szCs w:val="24"/>
        </w:rPr>
      </w:pPr>
      <w:r w:rsidRPr="00033C6A">
        <w:rPr>
          <w:rFonts w:ascii="Arial" w:hAnsi="Arial" w:cs="Arial"/>
          <w:b/>
          <w:sz w:val="24"/>
          <w:szCs w:val="24"/>
        </w:rPr>
        <w:t>Human Resource Management</w:t>
      </w:r>
    </w:p>
    <w:p w14:paraId="701EC13B" w14:textId="00082875" w:rsidR="001159CB" w:rsidRDefault="00C246BC" w:rsidP="008564B6">
      <w:pPr>
        <w:jc w:val="center"/>
        <w:rPr>
          <w:rFonts w:ascii="Arial" w:hAnsi="Arial" w:cs="Arial"/>
          <w:b/>
          <w:sz w:val="28"/>
          <w:szCs w:val="28"/>
        </w:rPr>
      </w:pPr>
      <w:r>
        <w:rPr>
          <w:noProof/>
          <w:lang w:eastAsia="en-GB"/>
        </w:rPr>
        <w:drawing>
          <wp:inline distT="0" distB="0" distL="0" distR="0" wp14:anchorId="46D93F95" wp14:editId="417F211E">
            <wp:extent cx="3021874" cy="269703"/>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1.png"/>
                    <pic:cNvPicPr/>
                  </pic:nvPicPr>
                  <pic:blipFill rotWithShape="1">
                    <a:blip r:embed="rId9" cstate="print">
                      <a:extLst>
                        <a:ext uri="{28A0092B-C50C-407E-A947-70E740481C1C}">
                          <a14:useLocalDpi xmlns:a14="http://schemas.microsoft.com/office/drawing/2010/main" val="0"/>
                        </a:ext>
                      </a:extLst>
                    </a:blip>
                    <a:srcRect l="48710" t="39656" r="-2633" b="40007"/>
                    <a:stretch/>
                  </pic:blipFill>
                  <pic:spPr bwMode="auto">
                    <a:xfrm>
                      <a:off x="0" y="0"/>
                      <a:ext cx="3554002" cy="317196"/>
                    </a:xfrm>
                    <a:prstGeom prst="rect">
                      <a:avLst/>
                    </a:prstGeom>
                    <a:ln>
                      <a:noFill/>
                    </a:ln>
                    <a:extLst>
                      <a:ext uri="{53640926-AAD7-44D8-BBD7-CCE9431645EC}">
                        <a14:shadowObscured xmlns:a14="http://schemas.microsoft.com/office/drawing/2010/main"/>
                      </a:ext>
                    </a:extLst>
                  </pic:spPr>
                </pic:pic>
              </a:graphicData>
            </a:graphic>
          </wp:inline>
        </w:drawing>
      </w:r>
    </w:p>
    <w:p w14:paraId="5404B5E4" w14:textId="6C2275D4" w:rsidR="00033C6A" w:rsidRPr="00033C6A" w:rsidRDefault="00033C6A" w:rsidP="008564B6">
      <w:pPr>
        <w:jc w:val="center"/>
        <w:rPr>
          <w:rFonts w:ascii="Arial" w:hAnsi="Arial" w:cs="Arial"/>
          <w:b/>
          <w:sz w:val="24"/>
          <w:szCs w:val="24"/>
        </w:rPr>
      </w:pPr>
      <w:r w:rsidRPr="00033C6A">
        <w:rPr>
          <w:rFonts w:ascii="Arial" w:hAnsi="Arial" w:cs="Arial"/>
          <w:b/>
          <w:sz w:val="24"/>
          <w:szCs w:val="24"/>
        </w:rPr>
        <w:t>Employment Relations consideration in Change Management Strategies at the College of Arts and Humani</w:t>
      </w:r>
      <w:r>
        <w:rPr>
          <w:rFonts w:ascii="Arial" w:hAnsi="Arial" w:cs="Arial"/>
          <w:b/>
          <w:sz w:val="24"/>
          <w:szCs w:val="24"/>
        </w:rPr>
        <w:t>ties</w:t>
      </w:r>
    </w:p>
    <w:p w14:paraId="195FA34B" w14:textId="77777777" w:rsidR="00033C6A" w:rsidRPr="00033C6A" w:rsidRDefault="00033C6A" w:rsidP="008564B6">
      <w:pPr>
        <w:jc w:val="center"/>
        <w:rPr>
          <w:rFonts w:ascii="Arial" w:hAnsi="Arial" w:cs="Arial"/>
          <w:b/>
          <w:sz w:val="20"/>
          <w:szCs w:val="20"/>
        </w:rPr>
      </w:pPr>
    </w:p>
    <w:p w14:paraId="4271836B" w14:textId="7B8D70AD" w:rsidR="001159CB" w:rsidRPr="00033C6A" w:rsidRDefault="001159CB" w:rsidP="001159CB">
      <w:pPr>
        <w:jc w:val="center"/>
        <w:rPr>
          <w:rFonts w:ascii="Arial" w:hAnsi="Arial" w:cs="Arial"/>
          <w:b/>
          <w:sz w:val="20"/>
          <w:szCs w:val="20"/>
        </w:rPr>
      </w:pPr>
      <w:r w:rsidRPr="00033C6A">
        <w:rPr>
          <w:rFonts w:ascii="Arial" w:hAnsi="Arial" w:cs="Arial"/>
          <w:b/>
          <w:sz w:val="20"/>
          <w:szCs w:val="20"/>
        </w:rPr>
        <w:t>Managing Employment Relations</w:t>
      </w:r>
    </w:p>
    <w:p w14:paraId="7C28A9EF" w14:textId="451FBD10" w:rsidR="001159CB" w:rsidRPr="00033C6A" w:rsidRDefault="00C246BC" w:rsidP="001159CB">
      <w:pPr>
        <w:jc w:val="center"/>
        <w:rPr>
          <w:rFonts w:ascii="Arial" w:hAnsi="Arial" w:cs="Arial"/>
          <w:b/>
          <w:sz w:val="20"/>
          <w:szCs w:val="20"/>
        </w:rPr>
      </w:pPr>
      <w:r w:rsidRPr="00033C6A">
        <w:rPr>
          <w:rFonts w:ascii="Arial" w:hAnsi="Arial" w:cs="Arial"/>
          <w:b/>
          <w:sz w:val="20"/>
          <w:szCs w:val="20"/>
        </w:rPr>
        <w:t>BMHR7009</w:t>
      </w:r>
    </w:p>
    <w:p w14:paraId="4CBBB9D4" w14:textId="62E624ED" w:rsidR="008564B6" w:rsidRDefault="00033C6A" w:rsidP="00033C6A">
      <w:pPr>
        <w:rPr>
          <w:rFonts w:ascii="Arial" w:hAnsi="Arial" w:cs="Arial"/>
          <w:b/>
          <w:sz w:val="28"/>
          <w:szCs w:val="28"/>
        </w:rPr>
      </w:pPr>
      <w:r>
        <w:rPr>
          <w:rFonts w:ascii="Arial" w:hAnsi="Arial" w:cs="Arial"/>
          <w:b/>
          <w:sz w:val="28"/>
          <w:szCs w:val="28"/>
        </w:rPr>
        <w:t xml:space="preserve">                                </w:t>
      </w:r>
      <w:r w:rsidR="00C246BC">
        <w:rPr>
          <w:noProof/>
          <w:lang w:eastAsia="en-GB"/>
        </w:rPr>
        <w:drawing>
          <wp:inline distT="0" distB="0" distL="0" distR="0" wp14:anchorId="5511715E" wp14:editId="70352D82">
            <wp:extent cx="2259157" cy="200297"/>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1.png"/>
                    <pic:cNvPicPr/>
                  </pic:nvPicPr>
                  <pic:blipFill rotWithShape="1">
                    <a:blip r:embed="rId9" cstate="print">
                      <a:extLst>
                        <a:ext uri="{28A0092B-C50C-407E-A947-70E740481C1C}">
                          <a14:useLocalDpi xmlns:a14="http://schemas.microsoft.com/office/drawing/2010/main" val="0"/>
                        </a:ext>
                      </a:extLst>
                    </a:blip>
                    <a:srcRect l="48710" t="39656" r="-2633" b="40007"/>
                    <a:stretch/>
                  </pic:blipFill>
                  <pic:spPr bwMode="auto">
                    <a:xfrm>
                      <a:off x="0" y="0"/>
                      <a:ext cx="2594159" cy="229998"/>
                    </a:xfrm>
                    <a:prstGeom prst="rect">
                      <a:avLst/>
                    </a:prstGeom>
                    <a:ln>
                      <a:noFill/>
                    </a:ln>
                    <a:extLst>
                      <a:ext uri="{53640926-AAD7-44D8-BBD7-CCE9431645EC}">
                        <a14:shadowObscured xmlns:a14="http://schemas.microsoft.com/office/drawing/2010/main"/>
                      </a:ext>
                    </a:extLst>
                  </pic:spPr>
                </pic:pic>
              </a:graphicData>
            </a:graphic>
          </wp:inline>
        </w:drawing>
      </w:r>
    </w:p>
    <w:p w14:paraId="2EDF5DA4" w14:textId="77777777" w:rsidR="00C246BC" w:rsidRPr="00C246BC" w:rsidRDefault="00C246BC" w:rsidP="00C246BC">
      <w:pPr>
        <w:jc w:val="center"/>
        <w:rPr>
          <w:rFonts w:ascii="Arial" w:hAnsi="Arial" w:cs="Arial"/>
          <w:b/>
          <w:sz w:val="20"/>
          <w:szCs w:val="20"/>
        </w:rPr>
      </w:pPr>
      <w:r w:rsidRPr="00C246BC">
        <w:rPr>
          <w:rFonts w:ascii="Arial" w:hAnsi="Arial" w:cs="Arial"/>
          <w:b/>
          <w:sz w:val="20"/>
          <w:szCs w:val="20"/>
        </w:rPr>
        <w:t>Rebecca Griffiths</w:t>
      </w:r>
    </w:p>
    <w:p w14:paraId="4A18161F" w14:textId="77777777" w:rsidR="00C246BC" w:rsidRPr="00C246BC" w:rsidRDefault="00C246BC" w:rsidP="00C246BC">
      <w:pPr>
        <w:jc w:val="center"/>
        <w:rPr>
          <w:rFonts w:ascii="Arial" w:hAnsi="Arial" w:cs="Arial"/>
          <w:b/>
          <w:sz w:val="20"/>
          <w:szCs w:val="20"/>
        </w:rPr>
      </w:pPr>
      <w:r w:rsidRPr="00C246BC">
        <w:rPr>
          <w:rFonts w:ascii="Arial" w:hAnsi="Arial" w:cs="Arial"/>
          <w:b/>
          <w:sz w:val="20"/>
          <w:szCs w:val="20"/>
        </w:rPr>
        <w:t>1710889</w:t>
      </w:r>
    </w:p>
    <w:p w14:paraId="0D65DB04" w14:textId="77777777" w:rsidR="00033C6A" w:rsidRDefault="00C246BC" w:rsidP="00033C6A">
      <w:pPr>
        <w:jc w:val="center"/>
        <w:rPr>
          <w:rFonts w:ascii="Arial" w:hAnsi="Arial" w:cs="Arial"/>
          <w:b/>
          <w:sz w:val="20"/>
          <w:szCs w:val="20"/>
        </w:rPr>
      </w:pPr>
      <w:r w:rsidRPr="00C246BC">
        <w:rPr>
          <w:rFonts w:ascii="Arial" w:hAnsi="Arial" w:cs="Arial"/>
          <w:b/>
          <w:sz w:val="20"/>
          <w:szCs w:val="20"/>
        </w:rPr>
        <w:t xml:space="preserve">Word Count: </w:t>
      </w:r>
      <w:r w:rsidR="00B81DF2">
        <w:rPr>
          <w:rFonts w:ascii="Arial" w:hAnsi="Arial" w:cs="Arial"/>
          <w:b/>
          <w:sz w:val="20"/>
          <w:szCs w:val="20"/>
        </w:rPr>
        <w:t>4950</w:t>
      </w:r>
    </w:p>
    <w:p w14:paraId="119D9FE2" w14:textId="622054E6" w:rsidR="00B81DF2" w:rsidRPr="00033C6A" w:rsidRDefault="00B81DF2" w:rsidP="00033C6A">
      <w:pPr>
        <w:rPr>
          <w:rFonts w:ascii="Arial" w:hAnsi="Arial" w:cs="Arial"/>
          <w:b/>
          <w:sz w:val="20"/>
          <w:szCs w:val="20"/>
        </w:rPr>
      </w:pPr>
      <w:r>
        <w:rPr>
          <w:rFonts w:ascii="Arial" w:hAnsi="Arial" w:cs="Arial"/>
          <w:b/>
          <w:sz w:val="28"/>
          <w:szCs w:val="28"/>
        </w:rPr>
        <w:t>Executive Summary</w:t>
      </w:r>
    </w:p>
    <w:p w14:paraId="63FD7075" w14:textId="6E417E98" w:rsidR="00B81DF2" w:rsidRDefault="00033C6A" w:rsidP="00033C6A">
      <w:pPr>
        <w:spacing w:line="360" w:lineRule="auto"/>
        <w:jc w:val="both"/>
        <w:rPr>
          <w:rFonts w:ascii="Arial" w:hAnsi="Arial" w:cs="Arial"/>
          <w:sz w:val="24"/>
          <w:szCs w:val="24"/>
        </w:rPr>
      </w:pPr>
      <w:r w:rsidRPr="00033C6A">
        <w:rPr>
          <w:rFonts w:ascii="Arial" w:hAnsi="Arial" w:cs="Arial"/>
          <w:sz w:val="24"/>
          <w:szCs w:val="24"/>
        </w:rPr>
        <w:t xml:space="preserve">The College of Arts and Humanities </w:t>
      </w:r>
      <w:r>
        <w:rPr>
          <w:rFonts w:ascii="Arial" w:hAnsi="Arial" w:cs="Arial"/>
          <w:sz w:val="24"/>
          <w:szCs w:val="24"/>
        </w:rPr>
        <w:t xml:space="preserve">(COAH) </w:t>
      </w:r>
      <w:r w:rsidRPr="00033C6A">
        <w:rPr>
          <w:rFonts w:ascii="Arial" w:hAnsi="Arial" w:cs="Arial"/>
          <w:sz w:val="24"/>
          <w:szCs w:val="24"/>
        </w:rPr>
        <w:t>have experience</w:t>
      </w:r>
      <w:r>
        <w:rPr>
          <w:rFonts w:ascii="Arial" w:hAnsi="Arial" w:cs="Arial"/>
          <w:sz w:val="24"/>
          <w:szCs w:val="24"/>
        </w:rPr>
        <w:t>d</w:t>
      </w:r>
      <w:r w:rsidRPr="00033C6A">
        <w:rPr>
          <w:rFonts w:ascii="Arial" w:hAnsi="Arial" w:cs="Arial"/>
          <w:sz w:val="24"/>
          <w:szCs w:val="24"/>
        </w:rPr>
        <w:t xml:space="preserve"> resistance to change strategies in relation to technological </w:t>
      </w:r>
      <w:r w:rsidR="00930801" w:rsidRPr="00033C6A">
        <w:rPr>
          <w:rFonts w:ascii="Arial" w:hAnsi="Arial" w:cs="Arial"/>
          <w:sz w:val="24"/>
          <w:szCs w:val="24"/>
        </w:rPr>
        <w:t>change, which</w:t>
      </w:r>
      <w:r w:rsidRPr="00033C6A">
        <w:rPr>
          <w:rFonts w:ascii="Arial" w:hAnsi="Arial" w:cs="Arial"/>
          <w:sz w:val="24"/>
          <w:szCs w:val="24"/>
        </w:rPr>
        <w:t xml:space="preserve"> has impeded </w:t>
      </w:r>
      <w:r>
        <w:rPr>
          <w:rFonts w:ascii="Arial" w:hAnsi="Arial" w:cs="Arial"/>
          <w:sz w:val="24"/>
          <w:szCs w:val="24"/>
        </w:rPr>
        <w:t xml:space="preserve">COAH’s </w:t>
      </w:r>
      <w:r w:rsidRPr="00033C6A">
        <w:rPr>
          <w:rFonts w:ascii="Arial" w:hAnsi="Arial" w:cs="Arial"/>
          <w:sz w:val="24"/>
          <w:szCs w:val="24"/>
        </w:rPr>
        <w:t>performance. The pace of ch</w:t>
      </w:r>
      <w:r>
        <w:rPr>
          <w:rFonts w:ascii="Arial" w:hAnsi="Arial" w:cs="Arial"/>
          <w:sz w:val="24"/>
          <w:szCs w:val="24"/>
        </w:rPr>
        <w:t xml:space="preserve">ange in the current environment is unprecedented and future technological change is certain. The extent and speed however is unpredictable. COAH recognises a number of strategies in leading their employees through change </w:t>
      </w:r>
      <w:r w:rsidR="00930801">
        <w:rPr>
          <w:rFonts w:ascii="Arial" w:hAnsi="Arial" w:cs="Arial"/>
          <w:sz w:val="24"/>
          <w:szCs w:val="24"/>
        </w:rPr>
        <w:t>however;</w:t>
      </w:r>
      <w:r>
        <w:rPr>
          <w:rFonts w:ascii="Arial" w:hAnsi="Arial" w:cs="Arial"/>
          <w:sz w:val="24"/>
          <w:szCs w:val="24"/>
        </w:rPr>
        <w:t xml:space="preserve"> the evidence suggests that these strategies have not been effective in their results.</w:t>
      </w:r>
    </w:p>
    <w:p w14:paraId="4FEA8BC4" w14:textId="6F84B311" w:rsidR="00033C6A" w:rsidRDefault="00033C6A" w:rsidP="00033C6A">
      <w:pPr>
        <w:spacing w:line="360" w:lineRule="auto"/>
        <w:jc w:val="both"/>
        <w:rPr>
          <w:rFonts w:ascii="Arial" w:hAnsi="Arial" w:cs="Arial"/>
          <w:sz w:val="24"/>
          <w:szCs w:val="24"/>
        </w:rPr>
      </w:pPr>
      <w:r>
        <w:rPr>
          <w:rFonts w:ascii="Arial" w:hAnsi="Arial" w:cs="Arial"/>
          <w:sz w:val="24"/>
          <w:szCs w:val="24"/>
        </w:rPr>
        <w:t xml:space="preserve">This paper considers the strategies utilised by COAH in response to change. Consideration </w:t>
      </w:r>
      <w:proofErr w:type="gramStart"/>
      <w:r>
        <w:rPr>
          <w:rFonts w:ascii="Arial" w:hAnsi="Arial" w:cs="Arial"/>
          <w:sz w:val="24"/>
          <w:szCs w:val="24"/>
        </w:rPr>
        <w:t>is given</w:t>
      </w:r>
      <w:proofErr w:type="gramEnd"/>
      <w:r>
        <w:rPr>
          <w:rFonts w:ascii="Arial" w:hAnsi="Arial" w:cs="Arial"/>
          <w:sz w:val="24"/>
          <w:szCs w:val="24"/>
        </w:rPr>
        <w:t xml:space="preserve"> to employee response summarising areas of ineffectiveness. In order to make a thorough assessment, it is necessary to refer to the literature to understand key themes when analysing the employment relationship in this context.</w:t>
      </w:r>
    </w:p>
    <w:p w14:paraId="3CBD5100" w14:textId="0376897B" w:rsidR="008564B6" w:rsidRPr="00A64F45" w:rsidRDefault="00033C6A" w:rsidP="00A64F45">
      <w:pPr>
        <w:spacing w:line="360" w:lineRule="auto"/>
        <w:jc w:val="both"/>
        <w:rPr>
          <w:rFonts w:ascii="Arial" w:hAnsi="Arial" w:cs="Arial"/>
          <w:sz w:val="24"/>
          <w:szCs w:val="24"/>
        </w:rPr>
      </w:pPr>
      <w:r>
        <w:rPr>
          <w:rFonts w:ascii="Arial" w:hAnsi="Arial" w:cs="Arial"/>
          <w:sz w:val="24"/>
          <w:szCs w:val="24"/>
        </w:rPr>
        <w:t>A review of the literature has provided an alternative framework for analysing the employment relationship in terms of the psychological contract. Used in conjunction with other strategies there is potential for COAH to improve the employment relations whilst managing change</w:t>
      </w:r>
      <w:r w:rsidR="00A64F45">
        <w:rPr>
          <w:rFonts w:ascii="Arial" w:hAnsi="Arial" w:cs="Arial"/>
          <w:sz w:val="24"/>
          <w:szCs w:val="24"/>
        </w:rPr>
        <w:t>.</w:t>
      </w:r>
    </w:p>
    <w:p w14:paraId="53C4B33F" w14:textId="1F09242B" w:rsidR="00F83603" w:rsidRPr="008564B6" w:rsidRDefault="00F83603" w:rsidP="00F83603">
      <w:pPr>
        <w:pStyle w:val="Title"/>
        <w:rPr>
          <w:rFonts w:ascii="Arial" w:hAnsi="Arial" w:cs="Arial"/>
          <w:sz w:val="32"/>
          <w:szCs w:val="32"/>
        </w:rPr>
      </w:pPr>
      <w:r w:rsidRPr="008564B6">
        <w:rPr>
          <w:rFonts w:ascii="Arial" w:hAnsi="Arial" w:cs="Arial"/>
          <w:sz w:val="32"/>
          <w:szCs w:val="32"/>
        </w:rPr>
        <w:lastRenderedPageBreak/>
        <w:t>Contents</w:t>
      </w:r>
    </w:p>
    <w:p w14:paraId="328FA74A" w14:textId="25331C05" w:rsidR="0098605A" w:rsidRPr="006C4AE8" w:rsidRDefault="0098605A" w:rsidP="0098605A">
      <w:pPr>
        <w:spacing w:after="0" w:line="360" w:lineRule="auto"/>
        <w:rPr>
          <w:rFonts w:ascii="Arial" w:hAnsi="Arial" w:cs="Arial"/>
          <w:b/>
          <w:bCs/>
          <w:sz w:val="24"/>
          <w:szCs w:val="24"/>
        </w:rPr>
      </w:pPr>
      <w:r w:rsidRPr="006C4AE8">
        <w:rPr>
          <w:rFonts w:ascii="Arial" w:hAnsi="Arial" w:cs="Arial"/>
          <w:b/>
          <w:bCs/>
          <w:sz w:val="24"/>
          <w:szCs w:val="24"/>
        </w:rPr>
        <w:t>Executive Summary</w:t>
      </w:r>
    </w:p>
    <w:p w14:paraId="34C69FF8" w14:textId="77777777" w:rsidR="0098605A" w:rsidRPr="0098605A" w:rsidRDefault="0098605A" w:rsidP="0098605A">
      <w:pPr>
        <w:spacing w:after="0" w:line="360" w:lineRule="auto"/>
        <w:rPr>
          <w:rFonts w:ascii="Arial" w:hAnsi="Arial" w:cs="Arial"/>
          <w:sz w:val="24"/>
          <w:szCs w:val="24"/>
        </w:rPr>
      </w:pPr>
    </w:p>
    <w:p w14:paraId="49EE0043" w14:textId="0494ED9C" w:rsidR="00F83603" w:rsidRPr="0098605A" w:rsidRDefault="006E1786" w:rsidP="0098605A">
      <w:pPr>
        <w:pStyle w:val="ListParagraph"/>
        <w:numPr>
          <w:ilvl w:val="0"/>
          <w:numId w:val="4"/>
        </w:numPr>
        <w:spacing w:after="0" w:line="360" w:lineRule="auto"/>
        <w:rPr>
          <w:rFonts w:ascii="Arial" w:hAnsi="Arial" w:cs="Arial"/>
          <w:sz w:val="24"/>
          <w:szCs w:val="24"/>
        </w:rPr>
      </w:pPr>
      <w:r w:rsidRPr="00096B39">
        <w:rPr>
          <w:rFonts w:ascii="Arial" w:hAnsi="Arial" w:cs="Arial"/>
          <w:b/>
          <w:sz w:val="24"/>
          <w:szCs w:val="24"/>
        </w:rPr>
        <w:t>Introduction</w:t>
      </w:r>
      <w:r w:rsidR="00B768D7" w:rsidRPr="00096B39">
        <w:rPr>
          <w:rFonts w:ascii="Arial" w:hAnsi="Arial" w:cs="Arial"/>
          <w:b/>
          <w:sz w:val="24"/>
          <w:szCs w:val="24"/>
        </w:rPr>
        <w:t xml:space="preserve">  </w:t>
      </w:r>
      <w:r w:rsidR="00B178B8">
        <w:rPr>
          <w:rFonts w:ascii="Arial" w:hAnsi="Arial" w:cs="Arial"/>
          <w:sz w:val="24"/>
          <w:szCs w:val="24"/>
        </w:rPr>
        <w:tab/>
      </w:r>
      <w:r w:rsidR="006C4AE8">
        <w:rPr>
          <w:rFonts w:ascii="Arial" w:hAnsi="Arial" w:cs="Arial"/>
          <w:sz w:val="24"/>
          <w:szCs w:val="24"/>
        </w:rPr>
        <w:tab/>
      </w:r>
      <w:r w:rsidR="006C4AE8">
        <w:rPr>
          <w:rFonts w:ascii="Arial" w:hAnsi="Arial" w:cs="Arial"/>
          <w:sz w:val="24"/>
          <w:szCs w:val="24"/>
        </w:rPr>
        <w:tab/>
      </w:r>
      <w:r w:rsidR="006C4AE8">
        <w:rPr>
          <w:rFonts w:ascii="Arial" w:hAnsi="Arial" w:cs="Arial"/>
          <w:sz w:val="24"/>
          <w:szCs w:val="24"/>
        </w:rPr>
        <w:tab/>
      </w:r>
      <w:r w:rsidR="006C4AE8">
        <w:rPr>
          <w:rFonts w:ascii="Arial" w:hAnsi="Arial" w:cs="Arial"/>
          <w:sz w:val="24"/>
          <w:szCs w:val="24"/>
        </w:rPr>
        <w:tab/>
      </w:r>
      <w:r w:rsidR="006C4AE8">
        <w:rPr>
          <w:rFonts w:ascii="Arial" w:hAnsi="Arial" w:cs="Arial"/>
          <w:sz w:val="24"/>
          <w:szCs w:val="24"/>
        </w:rPr>
        <w:tab/>
      </w:r>
      <w:r w:rsidR="006C4AE8">
        <w:rPr>
          <w:rFonts w:ascii="Arial" w:hAnsi="Arial" w:cs="Arial"/>
          <w:sz w:val="24"/>
          <w:szCs w:val="24"/>
        </w:rPr>
        <w:tab/>
      </w:r>
      <w:r w:rsidR="006C4AE8">
        <w:rPr>
          <w:rFonts w:ascii="Arial" w:hAnsi="Arial" w:cs="Arial"/>
          <w:sz w:val="24"/>
          <w:szCs w:val="24"/>
        </w:rPr>
        <w:tab/>
        <w:t>3</w:t>
      </w:r>
    </w:p>
    <w:p w14:paraId="4054D067" w14:textId="467CAF9C" w:rsidR="006E1786" w:rsidRPr="0098605A" w:rsidRDefault="006E1786" w:rsidP="0098605A">
      <w:pPr>
        <w:pStyle w:val="ListParagraph"/>
        <w:numPr>
          <w:ilvl w:val="1"/>
          <w:numId w:val="4"/>
        </w:numPr>
        <w:spacing w:after="0" w:line="360" w:lineRule="auto"/>
        <w:rPr>
          <w:rFonts w:ascii="Arial" w:hAnsi="Arial" w:cs="Arial"/>
          <w:sz w:val="24"/>
          <w:szCs w:val="24"/>
        </w:rPr>
      </w:pPr>
      <w:r w:rsidRPr="0098605A">
        <w:rPr>
          <w:rFonts w:ascii="Arial" w:hAnsi="Arial" w:cs="Arial"/>
          <w:sz w:val="24"/>
          <w:szCs w:val="24"/>
        </w:rPr>
        <w:t>Business Context</w:t>
      </w:r>
      <w:r w:rsidR="006C4AE8">
        <w:rPr>
          <w:rFonts w:ascii="Arial" w:hAnsi="Arial" w:cs="Arial"/>
          <w:sz w:val="24"/>
          <w:szCs w:val="24"/>
        </w:rPr>
        <w:tab/>
      </w:r>
      <w:r w:rsidR="006C4AE8">
        <w:rPr>
          <w:rFonts w:ascii="Arial" w:hAnsi="Arial" w:cs="Arial"/>
          <w:sz w:val="24"/>
          <w:szCs w:val="24"/>
        </w:rPr>
        <w:tab/>
      </w:r>
      <w:r w:rsidR="006C4AE8">
        <w:rPr>
          <w:rFonts w:ascii="Arial" w:hAnsi="Arial" w:cs="Arial"/>
          <w:sz w:val="24"/>
          <w:szCs w:val="24"/>
        </w:rPr>
        <w:tab/>
      </w:r>
      <w:r w:rsidR="006C4AE8">
        <w:rPr>
          <w:rFonts w:ascii="Arial" w:hAnsi="Arial" w:cs="Arial"/>
          <w:sz w:val="24"/>
          <w:szCs w:val="24"/>
        </w:rPr>
        <w:tab/>
      </w:r>
      <w:r w:rsidR="006C4AE8">
        <w:rPr>
          <w:rFonts w:ascii="Arial" w:hAnsi="Arial" w:cs="Arial"/>
          <w:sz w:val="24"/>
          <w:szCs w:val="24"/>
        </w:rPr>
        <w:tab/>
      </w:r>
      <w:r w:rsidR="006C4AE8">
        <w:rPr>
          <w:rFonts w:ascii="Arial" w:hAnsi="Arial" w:cs="Arial"/>
          <w:sz w:val="24"/>
          <w:szCs w:val="24"/>
        </w:rPr>
        <w:tab/>
      </w:r>
      <w:r w:rsidR="006C4AE8">
        <w:rPr>
          <w:rFonts w:ascii="Arial" w:hAnsi="Arial" w:cs="Arial"/>
          <w:sz w:val="24"/>
          <w:szCs w:val="24"/>
        </w:rPr>
        <w:tab/>
        <w:t>3</w:t>
      </w:r>
    </w:p>
    <w:p w14:paraId="17B94076" w14:textId="50876F83" w:rsidR="006E1786" w:rsidRPr="0098605A" w:rsidRDefault="006E1786" w:rsidP="0098605A">
      <w:pPr>
        <w:pStyle w:val="ListParagraph"/>
        <w:numPr>
          <w:ilvl w:val="1"/>
          <w:numId w:val="4"/>
        </w:numPr>
        <w:spacing w:after="0" w:line="360" w:lineRule="auto"/>
        <w:rPr>
          <w:rFonts w:ascii="Arial" w:hAnsi="Arial" w:cs="Arial"/>
          <w:sz w:val="24"/>
          <w:szCs w:val="24"/>
        </w:rPr>
      </w:pPr>
      <w:r w:rsidRPr="0098605A">
        <w:rPr>
          <w:rFonts w:ascii="Arial" w:hAnsi="Arial" w:cs="Arial"/>
          <w:sz w:val="24"/>
          <w:szCs w:val="24"/>
        </w:rPr>
        <w:t>Rationale</w:t>
      </w:r>
      <w:r w:rsidR="006C4AE8">
        <w:rPr>
          <w:rFonts w:ascii="Arial" w:hAnsi="Arial" w:cs="Arial"/>
          <w:sz w:val="24"/>
          <w:szCs w:val="24"/>
        </w:rPr>
        <w:tab/>
      </w:r>
      <w:r w:rsidR="006C4AE8">
        <w:rPr>
          <w:rFonts w:ascii="Arial" w:hAnsi="Arial" w:cs="Arial"/>
          <w:sz w:val="24"/>
          <w:szCs w:val="24"/>
        </w:rPr>
        <w:tab/>
      </w:r>
      <w:r w:rsidR="006C4AE8">
        <w:rPr>
          <w:rFonts w:ascii="Arial" w:hAnsi="Arial" w:cs="Arial"/>
          <w:sz w:val="24"/>
          <w:szCs w:val="24"/>
        </w:rPr>
        <w:tab/>
      </w:r>
      <w:r w:rsidR="006C4AE8">
        <w:rPr>
          <w:rFonts w:ascii="Arial" w:hAnsi="Arial" w:cs="Arial"/>
          <w:sz w:val="24"/>
          <w:szCs w:val="24"/>
        </w:rPr>
        <w:tab/>
      </w:r>
      <w:r w:rsidR="006C4AE8">
        <w:rPr>
          <w:rFonts w:ascii="Arial" w:hAnsi="Arial" w:cs="Arial"/>
          <w:sz w:val="24"/>
          <w:szCs w:val="24"/>
        </w:rPr>
        <w:tab/>
      </w:r>
      <w:r w:rsidR="006C4AE8">
        <w:rPr>
          <w:rFonts w:ascii="Arial" w:hAnsi="Arial" w:cs="Arial"/>
          <w:sz w:val="24"/>
          <w:szCs w:val="24"/>
        </w:rPr>
        <w:tab/>
      </w:r>
      <w:r w:rsidR="006C4AE8">
        <w:rPr>
          <w:rFonts w:ascii="Arial" w:hAnsi="Arial" w:cs="Arial"/>
          <w:sz w:val="24"/>
          <w:szCs w:val="24"/>
        </w:rPr>
        <w:tab/>
      </w:r>
      <w:r w:rsidR="006C4AE8">
        <w:rPr>
          <w:rFonts w:ascii="Arial" w:hAnsi="Arial" w:cs="Arial"/>
          <w:sz w:val="24"/>
          <w:szCs w:val="24"/>
        </w:rPr>
        <w:tab/>
      </w:r>
      <w:r w:rsidR="006C4AE8">
        <w:rPr>
          <w:rFonts w:ascii="Arial" w:hAnsi="Arial" w:cs="Arial"/>
          <w:sz w:val="24"/>
          <w:szCs w:val="24"/>
        </w:rPr>
        <w:tab/>
      </w:r>
      <w:r w:rsidR="006C4AE8" w:rsidRPr="006C4AE8">
        <w:rPr>
          <w:rFonts w:ascii="Arial" w:hAnsi="Arial" w:cs="Arial"/>
          <w:sz w:val="24"/>
          <w:szCs w:val="24"/>
        </w:rPr>
        <w:t>4</w:t>
      </w:r>
    </w:p>
    <w:p w14:paraId="7ACE9128" w14:textId="2AA8AAF9" w:rsidR="006E1786" w:rsidRPr="0098605A" w:rsidRDefault="006E1786" w:rsidP="0098605A">
      <w:pPr>
        <w:pStyle w:val="ListParagraph"/>
        <w:numPr>
          <w:ilvl w:val="1"/>
          <w:numId w:val="4"/>
        </w:numPr>
        <w:spacing w:after="0" w:line="360" w:lineRule="auto"/>
        <w:rPr>
          <w:rFonts w:ascii="Arial" w:hAnsi="Arial" w:cs="Arial"/>
          <w:sz w:val="24"/>
          <w:szCs w:val="24"/>
        </w:rPr>
      </w:pPr>
      <w:r w:rsidRPr="0098605A">
        <w:rPr>
          <w:rFonts w:ascii="Arial" w:hAnsi="Arial" w:cs="Arial"/>
          <w:sz w:val="24"/>
          <w:szCs w:val="24"/>
        </w:rPr>
        <w:t>Methodology</w:t>
      </w:r>
      <w:r w:rsidR="006C4AE8">
        <w:rPr>
          <w:rFonts w:ascii="Arial" w:hAnsi="Arial" w:cs="Arial"/>
          <w:sz w:val="24"/>
          <w:szCs w:val="24"/>
        </w:rPr>
        <w:tab/>
      </w:r>
      <w:r w:rsidR="006C4AE8">
        <w:rPr>
          <w:rFonts w:ascii="Arial" w:hAnsi="Arial" w:cs="Arial"/>
          <w:sz w:val="24"/>
          <w:szCs w:val="24"/>
        </w:rPr>
        <w:tab/>
      </w:r>
      <w:r w:rsidR="006C4AE8">
        <w:rPr>
          <w:rFonts w:ascii="Arial" w:hAnsi="Arial" w:cs="Arial"/>
          <w:sz w:val="24"/>
          <w:szCs w:val="24"/>
        </w:rPr>
        <w:tab/>
      </w:r>
      <w:r w:rsidR="006C4AE8">
        <w:rPr>
          <w:rFonts w:ascii="Arial" w:hAnsi="Arial" w:cs="Arial"/>
          <w:sz w:val="24"/>
          <w:szCs w:val="24"/>
        </w:rPr>
        <w:tab/>
      </w:r>
      <w:r w:rsidR="006C4AE8">
        <w:rPr>
          <w:rFonts w:ascii="Arial" w:hAnsi="Arial" w:cs="Arial"/>
          <w:sz w:val="24"/>
          <w:szCs w:val="24"/>
        </w:rPr>
        <w:tab/>
      </w:r>
      <w:r w:rsidR="006C4AE8">
        <w:rPr>
          <w:rFonts w:ascii="Arial" w:hAnsi="Arial" w:cs="Arial"/>
          <w:sz w:val="24"/>
          <w:szCs w:val="24"/>
        </w:rPr>
        <w:tab/>
      </w:r>
      <w:r w:rsidR="006C4AE8">
        <w:rPr>
          <w:rFonts w:ascii="Arial" w:hAnsi="Arial" w:cs="Arial"/>
          <w:sz w:val="24"/>
          <w:szCs w:val="24"/>
        </w:rPr>
        <w:tab/>
      </w:r>
      <w:r w:rsidR="006C4AE8">
        <w:rPr>
          <w:rFonts w:ascii="Arial" w:hAnsi="Arial" w:cs="Arial"/>
          <w:sz w:val="24"/>
          <w:szCs w:val="24"/>
        </w:rPr>
        <w:tab/>
      </w:r>
      <w:r w:rsidR="00B178B8">
        <w:rPr>
          <w:rFonts w:ascii="Arial" w:hAnsi="Arial" w:cs="Arial"/>
          <w:sz w:val="24"/>
          <w:szCs w:val="24"/>
        </w:rPr>
        <w:t>6</w:t>
      </w:r>
    </w:p>
    <w:p w14:paraId="2C111B60" w14:textId="77777777" w:rsidR="006E1786" w:rsidRPr="0098605A" w:rsidRDefault="006E1786" w:rsidP="0098605A">
      <w:pPr>
        <w:pStyle w:val="ListParagraph"/>
        <w:spacing w:after="0" w:line="360" w:lineRule="auto"/>
        <w:ind w:left="1080"/>
        <w:rPr>
          <w:rFonts w:ascii="Arial" w:hAnsi="Arial" w:cs="Arial"/>
          <w:sz w:val="24"/>
          <w:szCs w:val="24"/>
        </w:rPr>
      </w:pPr>
    </w:p>
    <w:p w14:paraId="37E4AE95" w14:textId="456A1F14" w:rsidR="006E1786" w:rsidRPr="00096B39" w:rsidRDefault="00F70186" w:rsidP="0098605A">
      <w:pPr>
        <w:pStyle w:val="ListParagraph"/>
        <w:numPr>
          <w:ilvl w:val="0"/>
          <w:numId w:val="4"/>
        </w:numPr>
        <w:spacing w:after="0" w:line="360" w:lineRule="auto"/>
        <w:rPr>
          <w:rFonts w:ascii="Arial" w:hAnsi="Arial" w:cs="Arial"/>
          <w:b/>
          <w:sz w:val="24"/>
          <w:szCs w:val="24"/>
        </w:rPr>
      </w:pPr>
      <w:r w:rsidRPr="00096B39">
        <w:rPr>
          <w:rFonts w:ascii="Arial" w:hAnsi="Arial" w:cs="Arial"/>
          <w:b/>
          <w:sz w:val="24"/>
          <w:szCs w:val="24"/>
        </w:rPr>
        <w:t>Discussion</w:t>
      </w:r>
      <w:r w:rsidR="007B2B1D">
        <w:rPr>
          <w:rFonts w:ascii="Arial" w:hAnsi="Arial" w:cs="Arial"/>
          <w:b/>
          <w:sz w:val="24"/>
          <w:szCs w:val="24"/>
        </w:rPr>
        <w:tab/>
      </w:r>
      <w:r w:rsidR="007B2B1D">
        <w:rPr>
          <w:rFonts w:ascii="Arial" w:hAnsi="Arial" w:cs="Arial"/>
          <w:b/>
          <w:sz w:val="24"/>
          <w:szCs w:val="24"/>
        </w:rPr>
        <w:tab/>
      </w:r>
      <w:r w:rsidR="007B2B1D">
        <w:rPr>
          <w:rFonts w:ascii="Arial" w:hAnsi="Arial" w:cs="Arial"/>
          <w:b/>
          <w:sz w:val="24"/>
          <w:szCs w:val="24"/>
        </w:rPr>
        <w:tab/>
      </w:r>
      <w:r w:rsidR="007B2B1D">
        <w:rPr>
          <w:rFonts w:ascii="Arial" w:hAnsi="Arial" w:cs="Arial"/>
          <w:b/>
          <w:sz w:val="24"/>
          <w:szCs w:val="24"/>
        </w:rPr>
        <w:tab/>
      </w:r>
      <w:r w:rsidR="007B2B1D">
        <w:rPr>
          <w:rFonts w:ascii="Arial" w:hAnsi="Arial" w:cs="Arial"/>
          <w:b/>
          <w:sz w:val="24"/>
          <w:szCs w:val="24"/>
        </w:rPr>
        <w:tab/>
      </w:r>
      <w:r w:rsidR="007B2B1D">
        <w:rPr>
          <w:rFonts w:ascii="Arial" w:hAnsi="Arial" w:cs="Arial"/>
          <w:b/>
          <w:sz w:val="24"/>
          <w:szCs w:val="24"/>
        </w:rPr>
        <w:tab/>
      </w:r>
      <w:r w:rsidR="007B2B1D">
        <w:rPr>
          <w:rFonts w:ascii="Arial" w:hAnsi="Arial" w:cs="Arial"/>
          <w:b/>
          <w:sz w:val="24"/>
          <w:szCs w:val="24"/>
        </w:rPr>
        <w:tab/>
      </w:r>
      <w:r w:rsidR="007B2B1D">
        <w:rPr>
          <w:rFonts w:ascii="Arial" w:hAnsi="Arial" w:cs="Arial"/>
          <w:b/>
          <w:sz w:val="24"/>
          <w:szCs w:val="24"/>
        </w:rPr>
        <w:tab/>
      </w:r>
      <w:r w:rsidR="007B2B1D">
        <w:rPr>
          <w:rFonts w:ascii="Arial" w:hAnsi="Arial" w:cs="Arial"/>
          <w:b/>
          <w:sz w:val="24"/>
          <w:szCs w:val="24"/>
        </w:rPr>
        <w:tab/>
      </w:r>
      <w:r w:rsidR="007B2B1D" w:rsidRPr="009F205E">
        <w:rPr>
          <w:rFonts w:ascii="Arial" w:hAnsi="Arial" w:cs="Arial"/>
          <w:bCs/>
          <w:sz w:val="24"/>
          <w:szCs w:val="24"/>
        </w:rPr>
        <w:t>7</w:t>
      </w:r>
    </w:p>
    <w:p w14:paraId="696D1E90" w14:textId="19DE6C1A" w:rsidR="006E1786" w:rsidRPr="0098605A" w:rsidRDefault="003769DC" w:rsidP="0098605A">
      <w:pPr>
        <w:pStyle w:val="ListParagraph"/>
        <w:numPr>
          <w:ilvl w:val="1"/>
          <w:numId w:val="4"/>
        </w:numPr>
        <w:spacing w:after="0" w:line="360" w:lineRule="auto"/>
        <w:rPr>
          <w:rFonts w:ascii="Arial" w:hAnsi="Arial" w:cs="Arial"/>
          <w:sz w:val="24"/>
          <w:szCs w:val="24"/>
        </w:rPr>
      </w:pPr>
      <w:r>
        <w:rPr>
          <w:rFonts w:ascii="Arial" w:hAnsi="Arial" w:cs="Arial"/>
          <w:sz w:val="24"/>
          <w:szCs w:val="24"/>
        </w:rPr>
        <w:t>Operating Environment</w:t>
      </w:r>
      <w:r w:rsidR="007B2B1D">
        <w:rPr>
          <w:rFonts w:ascii="Arial" w:hAnsi="Arial" w:cs="Arial"/>
          <w:sz w:val="24"/>
          <w:szCs w:val="24"/>
        </w:rPr>
        <w:tab/>
      </w:r>
      <w:r w:rsidR="007B2B1D">
        <w:rPr>
          <w:rFonts w:ascii="Arial" w:hAnsi="Arial" w:cs="Arial"/>
          <w:sz w:val="24"/>
          <w:szCs w:val="24"/>
        </w:rPr>
        <w:tab/>
      </w:r>
      <w:r w:rsidR="007B2B1D">
        <w:rPr>
          <w:rFonts w:ascii="Arial" w:hAnsi="Arial" w:cs="Arial"/>
          <w:sz w:val="24"/>
          <w:szCs w:val="24"/>
        </w:rPr>
        <w:tab/>
      </w:r>
      <w:r w:rsidR="007B2B1D">
        <w:rPr>
          <w:rFonts w:ascii="Arial" w:hAnsi="Arial" w:cs="Arial"/>
          <w:sz w:val="24"/>
          <w:szCs w:val="24"/>
        </w:rPr>
        <w:tab/>
      </w:r>
      <w:r w:rsidR="007B2B1D">
        <w:rPr>
          <w:rFonts w:ascii="Arial" w:hAnsi="Arial" w:cs="Arial"/>
          <w:sz w:val="24"/>
          <w:szCs w:val="24"/>
        </w:rPr>
        <w:tab/>
      </w:r>
      <w:r w:rsidR="007B2B1D">
        <w:rPr>
          <w:rFonts w:ascii="Arial" w:hAnsi="Arial" w:cs="Arial"/>
          <w:sz w:val="24"/>
          <w:szCs w:val="24"/>
        </w:rPr>
        <w:tab/>
      </w:r>
      <w:r w:rsidR="007B2B1D">
        <w:rPr>
          <w:rFonts w:ascii="Arial" w:hAnsi="Arial" w:cs="Arial"/>
          <w:sz w:val="24"/>
          <w:szCs w:val="24"/>
        </w:rPr>
        <w:tab/>
        <w:t>7</w:t>
      </w:r>
    </w:p>
    <w:p w14:paraId="107DF00E" w14:textId="423CF4E6" w:rsidR="006E1786" w:rsidRDefault="003769DC" w:rsidP="0098605A">
      <w:pPr>
        <w:pStyle w:val="ListParagraph"/>
        <w:numPr>
          <w:ilvl w:val="2"/>
          <w:numId w:val="4"/>
        </w:numPr>
        <w:spacing w:after="0" w:line="360" w:lineRule="auto"/>
        <w:rPr>
          <w:rFonts w:ascii="Arial" w:hAnsi="Arial" w:cs="Arial"/>
          <w:sz w:val="24"/>
          <w:szCs w:val="24"/>
        </w:rPr>
      </w:pPr>
      <w:r>
        <w:rPr>
          <w:rFonts w:ascii="Arial" w:hAnsi="Arial" w:cs="Arial"/>
          <w:sz w:val="24"/>
          <w:szCs w:val="24"/>
        </w:rPr>
        <w:t>PESTLE Analysis</w:t>
      </w:r>
      <w:r w:rsidR="007B2B1D">
        <w:rPr>
          <w:rFonts w:ascii="Arial" w:hAnsi="Arial" w:cs="Arial"/>
          <w:sz w:val="24"/>
          <w:szCs w:val="24"/>
        </w:rPr>
        <w:tab/>
      </w:r>
      <w:r w:rsidR="007B2B1D">
        <w:rPr>
          <w:rFonts w:ascii="Arial" w:hAnsi="Arial" w:cs="Arial"/>
          <w:sz w:val="24"/>
          <w:szCs w:val="24"/>
        </w:rPr>
        <w:tab/>
      </w:r>
      <w:r w:rsidR="007B2B1D">
        <w:rPr>
          <w:rFonts w:ascii="Arial" w:hAnsi="Arial" w:cs="Arial"/>
          <w:sz w:val="24"/>
          <w:szCs w:val="24"/>
        </w:rPr>
        <w:tab/>
      </w:r>
      <w:r w:rsidR="007B2B1D">
        <w:rPr>
          <w:rFonts w:ascii="Arial" w:hAnsi="Arial" w:cs="Arial"/>
          <w:sz w:val="24"/>
          <w:szCs w:val="24"/>
        </w:rPr>
        <w:tab/>
      </w:r>
      <w:r w:rsidR="007B2B1D">
        <w:rPr>
          <w:rFonts w:ascii="Arial" w:hAnsi="Arial" w:cs="Arial"/>
          <w:sz w:val="24"/>
          <w:szCs w:val="24"/>
        </w:rPr>
        <w:tab/>
      </w:r>
      <w:r w:rsidR="007B2B1D">
        <w:rPr>
          <w:rFonts w:ascii="Arial" w:hAnsi="Arial" w:cs="Arial"/>
          <w:sz w:val="24"/>
          <w:szCs w:val="24"/>
        </w:rPr>
        <w:tab/>
        <w:t>7</w:t>
      </w:r>
    </w:p>
    <w:p w14:paraId="2633D41E" w14:textId="6578A334" w:rsidR="0078035B" w:rsidRDefault="003769DC" w:rsidP="0098605A">
      <w:pPr>
        <w:pStyle w:val="ListParagraph"/>
        <w:numPr>
          <w:ilvl w:val="2"/>
          <w:numId w:val="4"/>
        </w:numPr>
        <w:spacing w:after="0" w:line="360" w:lineRule="auto"/>
        <w:rPr>
          <w:rFonts w:ascii="Arial" w:hAnsi="Arial" w:cs="Arial"/>
          <w:sz w:val="24"/>
          <w:szCs w:val="24"/>
        </w:rPr>
      </w:pPr>
      <w:r>
        <w:rPr>
          <w:rFonts w:ascii="Arial" w:hAnsi="Arial" w:cs="Arial"/>
          <w:sz w:val="24"/>
          <w:szCs w:val="24"/>
        </w:rPr>
        <w:t>Technological Change</w:t>
      </w:r>
      <w:r w:rsidR="007B2B1D">
        <w:rPr>
          <w:rFonts w:ascii="Arial" w:hAnsi="Arial" w:cs="Arial"/>
          <w:sz w:val="24"/>
          <w:szCs w:val="24"/>
        </w:rPr>
        <w:tab/>
      </w:r>
      <w:r w:rsidR="007B2B1D">
        <w:rPr>
          <w:rFonts w:ascii="Arial" w:hAnsi="Arial" w:cs="Arial"/>
          <w:sz w:val="24"/>
          <w:szCs w:val="24"/>
        </w:rPr>
        <w:tab/>
      </w:r>
      <w:r w:rsidR="007B2B1D">
        <w:rPr>
          <w:rFonts w:ascii="Arial" w:hAnsi="Arial" w:cs="Arial"/>
          <w:sz w:val="24"/>
          <w:szCs w:val="24"/>
        </w:rPr>
        <w:tab/>
      </w:r>
      <w:r w:rsidR="007B2B1D">
        <w:rPr>
          <w:rFonts w:ascii="Arial" w:hAnsi="Arial" w:cs="Arial"/>
          <w:sz w:val="24"/>
          <w:szCs w:val="24"/>
        </w:rPr>
        <w:tab/>
      </w:r>
      <w:r w:rsidR="007B2B1D">
        <w:rPr>
          <w:rFonts w:ascii="Arial" w:hAnsi="Arial" w:cs="Arial"/>
          <w:sz w:val="24"/>
          <w:szCs w:val="24"/>
        </w:rPr>
        <w:tab/>
      </w:r>
      <w:r w:rsidR="007B2B1D">
        <w:rPr>
          <w:rFonts w:ascii="Arial" w:hAnsi="Arial" w:cs="Arial"/>
          <w:sz w:val="24"/>
          <w:szCs w:val="24"/>
        </w:rPr>
        <w:tab/>
        <w:t>8</w:t>
      </w:r>
    </w:p>
    <w:p w14:paraId="1ECCE882" w14:textId="04DAC38F" w:rsidR="0078035B" w:rsidRPr="00CA17EA" w:rsidRDefault="00AF33F6" w:rsidP="00CA17EA">
      <w:pPr>
        <w:pStyle w:val="ListParagraph"/>
        <w:numPr>
          <w:ilvl w:val="2"/>
          <w:numId w:val="4"/>
        </w:numPr>
        <w:spacing w:after="0" w:line="360" w:lineRule="auto"/>
        <w:rPr>
          <w:rFonts w:ascii="Arial" w:hAnsi="Arial" w:cs="Arial"/>
          <w:sz w:val="24"/>
          <w:szCs w:val="24"/>
        </w:rPr>
      </w:pPr>
      <w:r w:rsidRPr="00CA17EA">
        <w:rPr>
          <w:rFonts w:ascii="Arial" w:hAnsi="Arial" w:cs="Arial"/>
          <w:sz w:val="24"/>
          <w:szCs w:val="24"/>
        </w:rPr>
        <w:t>Change Management</w:t>
      </w:r>
      <w:r w:rsidR="00CA17EA">
        <w:rPr>
          <w:rFonts w:ascii="Arial" w:hAnsi="Arial" w:cs="Arial"/>
          <w:sz w:val="24"/>
          <w:szCs w:val="24"/>
        </w:rPr>
        <w:t xml:space="preserve"> at COAH</w:t>
      </w:r>
      <w:r w:rsidR="00E827C6">
        <w:rPr>
          <w:rFonts w:ascii="Arial" w:hAnsi="Arial" w:cs="Arial"/>
          <w:sz w:val="24"/>
          <w:szCs w:val="24"/>
        </w:rPr>
        <w:tab/>
      </w:r>
      <w:r w:rsidR="00E827C6">
        <w:rPr>
          <w:rFonts w:ascii="Arial" w:hAnsi="Arial" w:cs="Arial"/>
          <w:sz w:val="24"/>
          <w:szCs w:val="24"/>
        </w:rPr>
        <w:tab/>
      </w:r>
      <w:r w:rsidR="00E827C6">
        <w:rPr>
          <w:rFonts w:ascii="Arial" w:hAnsi="Arial" w:cs="Arial"/>
          <w:sz w:val="24"/>
          <w:szCs w:val="24"/>
        </w:rPr>
        <w:tab/>
      </w:r>
      <w:r w:rsidR="00E827C6">
        <w:rPr>
          <w:rFonts w:ascii="Arial" w:hAnsi="Arial" w:cs="Arial"/>
          <w:sz w:val="24"/>
          <w:szCs w:val="24"/>
        </w:rPr>
        <w:tab/>
        <w:t>10</w:t>
      </w:r>
    </w:p>
    <w:p w14:paraId="7B9CED56" w14:textId="6BCF9B13" w:rsidR="007A64A2" w:rsidRPr="00CA17EA" w:rsidRDefault="003769DC" w:rsidP="00CA17EA">
      <w:pPr>
        <w:pStyle w:val="ListParagraph"/>
        <w:numPr>
          <w:ilvl w:val="1"/>
          <w:numId w:val="4"/>
        </w:numPr>
        <w:spacing w:after="0" w:line="360" w:lineRule="auto"/>
        <w:rPr>
          <w:rFonts w:ascii="Arial" w:hAnsi="Arial" w:cs="Arial"/>
          <w:sz w:val="24"/>
          <w:szCs w:val="24"/>
        </w:rPr>
      </w:pPr>
      <w:r w:rsidRPr="00CA17EA">
        <w:rPr>
          <w:rFonts w:ascii="Arial" w:hAnsi="Arial" w:cs="Arial"/>
          <w:sz w:val="24"/>
          <w:szCs w:val="24"/>
        </w:rPr>
        <w:t>Employee Relations</w:t>
      </w:r>
      <w:r w:rsidR="007A64A2" w:rsidRPr="00CA17EA">
        <w:rPr>
          <w:rFonts w:ascii="Arial" w:hAnsi="Arial" w:cs="Arial"/>
          <w:sz w:val="24"/>
          <w:szCs w:val="24"/>
        </w:rPr>
        <w:tab/>
      </w:r>
      <w:r w:rsidR="007A64A2" w:rsidRPr="00CA17EA">
        <w:rPr>
          <w:rFonts w:ascii="Arial" w:hAnsi="Arial" w:cs="Arial"/>
          <w:sz w:val="24"/>
          <w:szCs w:val="24"/>
        </w:rPr>
        <w:tab/>
      </w:r>
      <w:r w:rsidR="007A64A2" w:rsidRPr="00CA17EA">
        <w:rPr>
          <w:rFonts w:ascii="Arial" w:hAnsi="Arial" w:cs="Arial"/>
          <w:sz w:val="24"/>
          <w:szCs w:val="24"/>
        </w:rPr>
        <w:tab/>
      </w:r>
      <w:r w:rsidR="007A64A2" w:rsidRPr="00CA17EA">
        <w:rPr>
          <w:rFonts w:ascii="Arial" w:hAnsi="Arial" w:cs="Arial"/>
          <w:sz w:val="24"/>
          <w:szCs w:val="24"/>
        </w:rPr>
        <w:tab/>
      </w:r>
      <w:r w:rsidR="007A64A2" w:rsidRPr="00CA17EA">
        <w:rPr>
          <w:rFonts w:ascii="Arial" w:hAnsi="Arial" w:cs="Arial"/>
          <w:sz w:val="24"/>
          <w:szCs w:val="24"/>
        </w:rPr>
        <w:tab/>
      </w:r>
      <w:r w:rsidR="007A64A2" w:rsidRPr="00CA17EA">
        <w:rPr>
          <w:rFonts w:ascii="Arial" w:hAnsi="Arial" w:cs="Arial"/>
          <w:sz w:val="24"/>
          <w:szCs w:val="24"/>
        </w:rPr>
        <w:tab/>
      </w:r>
      <w:r w:rsidR="007A64A2" w:rsidRPr="00CA17EA">
        <w:rPr>
          <w:rFonts w:ascii="Arial" w:hAnsi="Arial" w:cs="Arial"/>
          <w:sz w:val="24"/>
          <w:szCs w:val="24"/>
        </w:rPr>
        <w:tab/>
        <w:t>1</w:t>
      </w:r>
      <w:r w:rsidR="00BB0402">
        <w:rPr>
          <w:rFonts w:ascii="Arial" w:hAnsi="Arial" w:cs="Arial"/>
          <w:sz w:val="24"/>
          <w:szCs w:val="24"/>
        </w:rPr>
        <w:t>1</w:t>
      </w:r>
      <w:r w:rsidR="007A64A2" w:rsidRPr="00CA17EA">
        <w:rPr>
          <w:rFonts w:ascii="Arial" w:hAnsi="Arial" w:cs="Arial"/>
          <w:sz w:val="24"/>
          <w:szCs w:val="24"/>
        </w:rPr>
        <w:tab/>
      </w:r>
    </w:p>
    <w:p w14:paraId="28168D0B" w14:textId="57ACA5D5" w:rsidR="006E1786" w:rsidRPr="00CA17EA" w:rsidRDefault="006E1786" w:rsidP="00CA17EA">
      <w:pPr>
        <w:pStyle w:val="ListParagraph"/>
        <w:numPr>
          <w:ilvl w:val="2"/>
          <w:numId w:val="4"/>
        </w:numPr>
        <w:spacing w:after="0" w:line="360" w:lineRule="auto"/>
        <w:rPr>
          <w:rFonts w:ascii="Arial" w:hAnsi="Arial" w:cs="Arial"/>
          <w:sz w:val="24"/>
          <w:szCs w:val="24"/>
        </w:rPr>
      </w:pPr>
      <w:r w:rsidRPr="00CA17EA">
        <w:rPr>
          <w:rFonts w:ascii="Arial" w:hAnsi="Arial" w:cs="Arial"/>
          <w:sz w:val="24"/>
          <w:szCs w:val="24"/>
        </w:rPr>
        <w:t>Definition</w:t>
      </w:r>
      <w:r w:rsidR="007A64A2" w:rsidRPr="00CA17EA">
        <w:rPr>
          <w:rFonts w:ascii="Arial" w:hAnsi="Arial" w:cs="Arial"/>
          <w:sz w:val="24"/>
          <w:szCs w:val="24"/>
        </w:rPr>
        <w:tab/>
      </w:r>
      <w:r w:rsidR="007A64A2" w:rsidRPr="00CA17EA">
        <w:rPr>
          <w:rFonts w:ascii="Arial" w:hAnsi="Arial" w:cs="Arial"/>
          <w:sz w:val="24"/>
          <w:szCs w:val="24"/>
        </w:rPr>
        <w:tab/>
      </w:r>
      <w:r w:rsidR="007A64A2" w:rsidRPr="00CA17EA">
        <w:rPr>
          <w:rFonts w:ascii="Arial" w:hAnsi="Arial" w:cs="Arial"/>
          <w:sz w:val="24"/>
          <w:szCs w:val="24"/>
        </w:rPr>
        <w:tab/>
      </w:r>
      <w:r w:rsidR="007A64A2" w:rsidRPr="00CA17EA">
        <w:rPr>
          <w:rFonts w:ascii="Arial" w:hAnsi="Arial" w:cs="Arial"/>
          <w:sz w:val="24"/>
          <w:szCs w:val="24"/>
        </w:rPr>
        <w:tab/>
      </w:r>
      <w:r w:rsidR="007A64A2" w:rsidRPr="00CA17EA">
        <w:rPr>
          <w:rFonts w:ascii="Arial" w:hAnsi="Arial" w:cs="Arial"/>
          <w:sz w:val="24"/>
          <w:szCs w:val="24"/>
        </w:rPr>
        <w:tab/>
      </w:r>
      <w:r w:rsidR="007A64A2" w:rsidRPr="00CA17EA">
        <w:rPr>
          <w:rFonts w:ascii="Arial" w:hAnsi="Arial" w:cs="Arial"/>
          <w:sz w:val="24"/>
          <w:szCs w:val="24"/>
        </w:rPr>
        <w:tab/>
      </w:r>
      <w:r w:rsidR="007A64A2" w:rsidRPr="00CA17EA">
        <w:rPr>
          <w:rFonts w:ascii="Arial" w:hAnsi="Arial" w:cs="Arial"/>
          <w:sz w:val="24"/>
          <w:szCs w:val="24"/>
        </w:rPr>
        <w:tab/>
      </w:r>
      <w:r w:rsidR="007A64A2" w:rsidRPr="00CA17EA">
        <w:rPr>
          <w:rFonts w:ascii="Arial" w:hAnsi="Arial" w:cs="Arial"/>
          <w:sz w:val="24"/>
          <w:szCs w:val="24"/>
        </w:rPr>
        <w:tab/>
        <w:t>1</w:t>
      </w:r>
      <w:r w:rsidR="00BB0402">
        <w:rPr>
          <w:rFonts w:ascii="Arial" w:hAnsi="Arial" w:cs="Arial"/>
          <w:sz w:val="24"/>
          <w:szCs w:val="24"/>
        </w:rPr>
        <w:t>1</w:t>
      </w:r>
    </w:p>
    <w:p w14:paraId="7CEC6914" w14:textId="0787ED6C" w:rsidR="006E1786" w:rsidRPr="00CA17EA" w:rsidRDefault="006E1786" w:rsidP="00CA17EA">
      <w:pPr>
        <w:pStyle w:val="ListParagraph"/>
        <w:numPr>
          <w:ilvl w:val="2"/>
          <w:numId w:val="4"/>
        </w:numPr>
        <w:spacing w:after="0" w:line="360" w:lineRule="auto"/>
        <w:ind w:left="1797"/>
        <w:rPr>
          <w:rFonts w:ascii="Arial" w:hAnsi="Arial" w:cs="Arial"/>
          <w:sz w:val="24"/>
          <w:szCs w:val="24"/>
        </w:rPr>
      </w:pPr>
      <w:r w:rsidRPr="00CA17EA">
        <w:rPr>
          <w:rFonts w:ascii="Arial" w:hAnsi="Arial" w:cs="Arial"/>
          <w:sz w:val="24"/>
          <w:szCs w:val="24"/>
        </w:rPr>
        <w:t>Perspectives</w:t>
      </w:r>
      <w:r w:rsidR="003769DC" w:rsidRPr="00CA17EA">
        <w:rPr>
          <w:rFonts w:ascii="Arial" w:hAnsi="Arial" w:cs="Arial"/>
          <w:sz w:val="24"/>
          <w:szCs w:val="24"/>
        </w:rPr>
        <w:t xml:space="preserve"> &amp; Approaches</w:t>
      </w:r>
      <w:r w:rsidR="009F205E" w:rsidRPr="00CA17EA">
        <w:rPr>
          <w:rFonts w:ascii="Arial" w:hAnsi="Arial" w:cs="Arial"/>
          <w:sz w:val="24"/>
          <w:szCs w:val="24"/>
        </w:rPr>
        <w:tab/>
      </w:r>
      <w:r w:rsidR="009F205E" w:rsidRPr="00CA17EA">
        <w:rPr>
          <w:rFonts w:ascii="Arial" w:hAnsi="Arial" w:cs="Arial"/>
          <w:sz w:val="24"/>
          <w:szCs w:val="24"/>
        </w:rPr>
        <w:tab/>
      </w:r>
      <w:r w:rsidR="009F205E" w:rsidRPr="00CA17EA">
        <w:rPr>
          <w:rFonts w:ascii="Arial" w:hAnsi="Arial" w:cs="Arial"/>
          <w:sz w:val="24"/>
          <w:szCs w:val="24"/>
        </w:rPr>
        <w:tab/>
      </w:r>
      <w:r w:rsidR="009F205E" w:rsidRPr="00CA17EA">
        <w:rPr>
          <w:rFonts w:ascii="Arial" w:hAnsi="Arial" w:cs="Arial"/>
          <w:sz w:val="24"/>
          <w:szCs w:val="24"/>
        </w:rPr>
        <w:tab/>
      </w:r>
      <w:r w:rsidR="009F205E" w:rsidRPr="00CA17EA">
        <w:rPr>
          <w:rFonts w:ascii="Arial" w:hAnsi="Arial" w:cs="Arial"/>
          <w:sz w:val="24"/>
          <w:szCs w:val="24"/>
        </w:rPr>
        <w:tab/>
        <w:t>1</w:t>
      </w:r>
      <w:r w:rsidR="00BB0402">
        <w:rPr>
          <w:rFonts w:ascii="Arial" w:hAnsi="Arial" w:cs="Arial"/>
          <w:sz w:val="24"/>
          <w:szCs w:val="24"/>
        </w:rPr>
        <w:t>2</w:t>
      </w:r>
    </w:p>
    <w:p w14:paraId="26712548" w14:textId="57D28509" w:rsidR="009F205E" w:rsidRPr="00CA17EA" w:rsidRDefault="009F205E" w:rsidP="00CA17EA">
      <w:pPr>
        <w:pStyle w:val="ListParagraph"/>
        <w:numPr>
          <w:ilvl w:val="2"/>
          <w:numId w:val="4"/>
        </w:numPr>
        <w:spacing w:after="0" w:line="360" w:lineRule="auto"/>
        <w:ind w:left="1797"/>
        <w:rPr>
          <w:rFonts w:ascii="Arial" w:hAnsi="Arial" w:cs="Arial"/>
          <w:sz w:val="24"/>
          <w:szCs w:val="24"/>
        </w:rPr>
      </w:pPr>
      <w:r w:rsidRPr="00CA17EA">
        <w:rPr>
          <w:rFonts w:ascii="Arial" w:hAnsi="Arial" w:cs="Arial"/>
          <w:sz w:val="24"/>
          <w:szCs w:val="24"/>
        </w:rPr>
        <w:t>The Employment Relationship &amp; Psychological Contract</w:t>
      </w:r>
      <w:r w:rsidRPr="00CA17EA">
        <w:rPr>
          <w:rFonts w:ascii="Arial" w:hAnsi="Arial" w:cs="Arial"/>
          <w:sz w:val="24"/>
          <w:szCs w:val="24"/>
        </w:rPr>
        <w:tab/>
        <w:t>1</w:t>
      </w:r>
      <w:r w:rsidR="00BB0402">
        <w:rPr>
          <w:rFonts w:ascii="Arial" w:hAnsi="Arial" w:cs="Arial"/>
          <w:sz w:val="24"/>
          <w:szCs w:val="24"/>
        </w:rPr>
        <w:t>4</w:t>
      </w:r>
    </w:p>
    <w:p w14:paraId="3248A42B" w14:textId="5ACC72CA" w:rsidR="006E1786" w:rsidRPr="00CA17EA" w:rsidRDefault="001356AB" w:rsidP="00CA17EA">
      <w:pPr>
        <w:pStyle w:val="ListParagraph"/>
        <w:numPr>
          <w:ilvl w:val="1"/>
          <w:numId w:val="4"/>
        </w:numPr>
        <w:spacing w:after="0" w:line="360" w:lineRule="auto"/>
        <w:rPr>
          <w:rFonts w:ascii="Arial" w:hAnsi="Arial" w:cs="Arial"/>
          <w:sz w:val="24"/>
          <w:szCs w:val="24"/>
        </w:rPr>
      </w:pPr>
      <w:r w:rsidRPr="00CA17EA">
        <w:rPr>
          <w:rFonts w:ascii="Arial" w:hAnsi="Arial" w:cs="Arial"/>
          <w:sz w:val="24"/>
          <w:szCs w:val="24"/>
        </w:rPr>
        <w:t>Managing Employment Relations</w:t>
      </w:r>
      <w:r w:rsidR="00B178B8" w:rsidRPr="00CA17EA">
        <w:rPr>
          <w:rFonts w:ascii="Arial" w:hAnsi="Arial" w:cs="Arial"/>
          <w:sz w:val="24"/>
          <w:szCs w:val="24"/>
        </w:rPr>
        <w:tab/>
      </w:r>
      <w:r w:rsidR="00B178B8" w:rsidRPr="00CA17EA">
        <w:rPr>
          <w:rFonts w:ascii="Arial" w:hAnsi="Arial" w:cs="Arial"/>
          <w:sz w:val="24"/>
          <w:szCs w:val="24"/>
        </w:rPr>
        <w:tab/>
      </w:r>
      <w:r w:rsidRPr="00CA17EA">
        <w:rPr>
          <w:rFonts w:ascii="Arial" w:hAnsi="Arial" w:cs="Arial"/>
          <w:sz w:val="24"/>
          <w:szCs w:val="24"/>
        </w:rPr>
        <w:tab/>
      </w:r>
      <w:r w:rsidRPr="00CA17EA">
        <w:rPr>
          <w:rFonts w:ascii="Arial" w:hAnsi="Arial" w:cs="Arial"/>
          <w:sz w:val="24"/>
          <w:szCs w:val="24"/>
        </w:rPr>
        <w:tab/>
      </w:r>
      <w:r w:rsidRPr="00CA17EA">
        <w:rPr>
          <w:rFonts w:ascii="Arial" w:hAnsi="Arial" w:cs="Arial"/>
          <w:sz w:val="24"/>
          <w:szCs w:val="24"/>
        </w:rPr>
        <w:tab/>
        <w:t>1</w:t>
      </w:r>
      <w:r w:rsidR="00BB0402">
        <w:rPr>
          <w:rFonts w:ascii="Arial" w:hAnsi="Arial" w:cs="Arial"/>
          <w:sz w:val="24"/>
          <w:szCs w:val="24"/>
        </w:rPr>
        <w:t>6</w:t>
      </w:r>
    </w:p>
    <w:p w14:paraId="3F9991DD" w14:textId="2CA6B7BD" w:rsidR="006E1786" w:rsidRPr="0098605A" w:rsidRDefault="009C7041" w:rsidP="0098605A">
      <w:pPr>
        <w:pStyle w:val="ListParagraph"/>
        <w:numPr>
          <w:ilvl w:val="2"/>
          <w:numId w:val="4"/>
        </w:numPr>
        <w:spacing w:after="0" w:line="360" w:lineRule="auto"/>
        <w:rPr>
          <w:rFonts w:ascii="Arial" w:hAnsi="Arial" w:cs="Arial"/>
          <w:sz w:val="24"/>
          <w:szCs w:val="24"/>
        </w:rPr>
      </w:pPr>
      <w:r>
        <w:rPr>
          <w:rFonts w:ascii="Arial" w:hAnsi="Arial" w:cs="Arial"/>
          <w:sz w:val="24"/>
          <w:szCs w:val="24"/>
        </w:rPr>
        <w:t>Employers and Managers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r w:rsidR="00BB0402">
        <w:rPr>
          <w:rFonts w:ascii="Arial" w:hAnsi="Arial" w:cs="Arial"/>
          <w:sz w:val="24"/>
          <w:szCs w:val="24"/>
        </w:rPr>
        <w:t>7</w:t>
      </w:r>
    </w:p>
    <w:p w14:paraId="7786D333" w14:textId="5B11708C" w:rsidR="0098605A" w:rsidRDefault="00AF33F6" w:rsidP="0098605A">
      <w:pPr>
        <w:pStyle w:val="ListParagraph"/>
        <w:numPr>
          <w:ilvl w:val="2"/>
          <w:numId w:val="4"/>
        </w:numPr>
        <w:spacing w:after="0" w:line="360" w:lineRule="auto"/>
        <w:rPr>
          <w:rFonts w:ascii="Arial" w:hAnsi="Arial" w:cs="Arial"/>
          <w:sz w:val="24"/>
          <w:szCs w:val="24"/>
        </w:rPr>
      </w:pPr>
      <w:r>
        <w:rPr>
          <w:rFonts w:ascii="Arial" w:hAnsi="Arial" w:cs="Arial"/>
          <w:sz w:val="24"/>
          <w:szCs w:val="24"/>
        </w:rPr>
        <w:t>Employees, Representatives &amp; Unions</w:t>
      </w:r>
      <w:r w:rsidR="00BB0402">
        <w:rPr>
          <w:rFonts w:ascii="Arial" w:hAnsi="Arial" w:cs="Arial"/>
          <w:sz w:val="24"/>
          <w:szCs w:val="24"/>
        </w:rPr>
        <w:tab/>
      </w:r>
      <w:r w:rsidR="00BB0402">
        <w:rPr>
          <w:rFonts w:ascii="Arial" w:hAnsi="Arial" w:cs="Arial"/>
          <w:sz w:val="24"/>
          <w:szCs w:val="24"/>
        </w:rPr>
        <w:tab/>
      </w:r>
      <w:r w:rsidR="00BB0402">
        <w:rPr>
          <w:rFonts w:ascii="Arial" w:hAnsi="Arial" w:cs="Arial"/>
          <w:sz w:val="24"/>
          <w:szCs w:val="24"/>
        </w:rPr>
        <w:tab/>
        <w:t>18</w:t>
      </w:r>
    </w:p>
    <w:p w14:paraId="4A1AC4C6" w14:textId="169D69F1" w:rsidR="00AF33F6" w:rsidRPr="0098605A" w:rsidRDefault="00AF33F6" w:rsidP="0098605A">
      <w:pPr>
        <w:pStyle w:val="ListParagraph"/>
        <w:numPr>
          <w:ilvl w:val="2"/>
          <w:numId w:val="4"/>
        </w:numPr>
        <w:spacing w:after="0" w:line="360" w:lineRule="auto"/>
        <w:rPr>
          <w:rFonts w:ascii="Arial" w:hAnsi="Arial" w:cs="Arial"/>
          <w:sz w:val="24"/>
          <w:szCs w:val="24"/>
        </w:rPr>
      </w:pPr>
      <w:r>
        <w:rPr>
          <w:rFonts w:ascii="Arial" w:hAnsi="Arial" w:cs="Arial"/>
          <w:sz w:val="24"/>
          <w:szCs w:val="24"/>
        </w:rPr>
        <w:t>The State</w:t>
      </w:r>
      <w:r w:rsidR="00E4026F">
        <w:rPr>
          <w:rFonts w:ascii="Arial" w:hAnsi="Arial" w:cs="Arial"/>
          <w:sz w:val="24"/>
          <w:szCs w:val="24"/>
        </w:rPr>
        <w:tab/>
      </w:r>
      <w:r w:rsidR="00E4026F">
        <w:rPr>
          <w:rFonts w:ascii="Arial" w:hAnsi="Arial" w:cs="Arial"/>
          <w:sz w:val="24"/>
          <w:szCs w:val="24"/>
        </w:rPr>
        <w:tab/>
      </w:r>
      <w:r w:rsidR="00E4026F">
        <w:rPr>
          <w:rFonts w:ascii="Arial" w:hAnsi="Arial" w:cs="Arial"/>
          <w:sz w:val="24"/>
          <w:szCs w:val="24"/>
        </w:rPr>
        <w:tab/>
      </w:r>
      <w:r w:rsidR="00E4026F">
        <w:rPr>
          <w:rFonts w:ascii="Arial" w:hAnsi="Arial" w:cs="Arial"/>
          <w:sz w:val="24"/>
          <w:szCs w:val="24"/>
        </w:rPr>
        <w:tab/>
      </w:r>
      <w:r w:rsidR="00E4026F">
        <w:rPr>
          <w:rFonts w:ascii="Arial" w:hAnsi="Arial" w:cs="Arial"/>
          <w:sz w:val="24"/>
          <w:szCs w:val="24"/>
        </w:rPr>
        <w:tab/>
      </w:r>
      <w:r w:rsidR="00E4026F">
        <w:rPr>
          <w:rFonts w:ascii="Arial" w:hAnsi="Arial" w:cs="Arial"/>
          <w:sz w:val="24"/>
          <w:szCs w:val="24"/>
        </w:rPr>
        <w:tab/>
      </w:r>
      <w:r w:rsidR="00E4026F">
        <w:rPr>
          <w:rFonts w:ascii="Arial" w:hAnsi="Arial" w:cs="Arial"/>
          <w:sz w:val="24"/>
          <w:szCs w:val="24"/>
        </w:rPr>
        <w:tab/>
        <w:t>20</w:t>
      </w:r>
    </w:p>
    <w:p w14:paraId="6B6D1C1E" w14:textId="77777777" w:rsidR="0098605A" w:rsidRPr="0098605A" w:rsidRDefault="0098605A" w:rsidP="0098605A">
      <w:pPr>
        <w:pStyle w:val="ListParagraph"/>
        <w:spacing w:after="0" w:line="360" w:lineRule="auto"/>
        <w:ind w:left="1800"/>
        <w:rPr>
          <w:rFonts w:ascii="Arial" w:hAnsi="Arial" w:cs="Arial"/>
          <w:sz w:val="24"/>
          <w:szCs w:val="24"/>
        </w:rPr>
      </w:pPr>
    </w:p>
    <w:p w14:paraId="3FF363ED" w14:textId="048B40BB" w:rsidR="0098605A" w:rsidRPr="0098605A" w:rsidRDefault="006E1786" w:rsidP="0098605A">
      <w:pPr>
        <w:pStyle w:val="ListParagraph"/>
        <w:numPr>
          <w:ilvl w:val="0"/>
          <w:numId w:val="4"/>
        </w:numPr>
        <w:spacing w:after="0" w:line="360" w:lineRule="auto"/>
        <w:rPr>
          <w:rFonts w:ascii="Arial" w:hAnsi="Arial" w:cs="Arial"/>
          <w:sz w:val="24"/>
          <w:szCs w:val="24"/>
        </w:rPr>
      </w:pPr>
      <w:r w:rsidRPr="0098605A">
        <w:rPr>
          <w:rFonts w:ascii="Arial" w:hAnsi="Arial" w:cs="Arial"/>
          <w:sz w:val="24"/>
          <w:szCs w:val="24"/>
        </w:rPr>
        <w:t>Conclusion</w:t>
      </w:r>
      <w:r w:rsidR="00A64F45">
        <w:rPr>
          <w:rFonts w:ascii="Arial" w:hAnsi="Arial" w:cs="Arial"/>
          <w:sz w:val="24"/>
          <w:szCs w:val="24"/>
        </w:rPr>
        <w:tab/>
      </w:r>
      <w:r w:rsidR="00A64F45">
        <w:rPr>
          <w:rFonts w:ascii="Arial" w:hAnsi="Arial" w:cs="Arial"/>
          <w:sz w:val="24"/>
          <w:szCs w:val="24"/>
        </w:rPr>
        <w:tab/>
      </w:r>
      <w:r w:rsidR="00A64F45">
        <w:rPr>
          <w:rFonts w:ascii="Arial" w:hAnsi="Arial" w:cs="Arial"/>
          <w:sz w:val="24"/>
          <w:szCs w:val="24"/>
        </w:rPr>
        <w:tab/>
      </w:r>
      <w:r w:rsidR="00A64F45">
        <w:rPr>
          <w:rFonts w:ascii="Arial" w:hAnsi="Arial" w:cs="Arial"/>
          <w:sz w:val="24"/>
          <w:szCs w:val="24"/>
        </w:rPr>
        <w:tab/>
      </w:r>
      <w:r w:rsidR="00A64F45">
        <w:rPr>
          <w:rFonts w:ascii="Arial" w:hAnsi="Arial" w:cs="Arial"/>
          <w:sz w:val="24"/>
          <w:szCs w:val="24"/>
        </w:rPr>
        <w:tab/>
      </w:r>
      <w:r w:rsidR="00A64F45">
        <w:rPr>
          <w:rFonts w:ascii="Arial" w:hAnsi="Arial" w:cs="Arial"/>
          <w:sz w:val="24"/>
          <w:szCs w:val="24"/>
        </w:rPr>
        <w:tab/>
      </w:r>
      <w:r w:rsidR="00A64F45">
        <w:rPr>
          <w:rFonts w:ascii="Arial" w:hAnsi="Arial" w:cs="Arial"/>
          <w:sz w:val="24"/>
          <w:szCs w:val="24"/>
        </w:rPr>
        <w:tab/>
      </w:r>
      <w:r w:rsidR="00A64F45">
        <w:rPr>
          <w:rFonts w:ascii="Arial" w:hAnsi="Arial" w:cs="Arial"/>
          <w:sz w:val="24"/>
          <w:szCs w:val="24"/>
        </w:rPr>
        <w:tab/>
      </w:r>
      <w:r w:rsidR="00A64F45">
        <w:rPr>
          <w:rFonts w:ascii="Arial" w:hAnsi="Arial" w:cs="Arial"/>
          <w:sz w:val="24"/>
          <w:szCs w:val="24"/>
        </w:rPr>
        <w:tab/>
        <w:t>23</w:t>
      </w:r>
    </w:p>
    <w:p w14:paraId="51AE6C6F" w14:textId="77777777" w:rsidR="0098605A" w:rsidRPr="0098605A" w:rsidRDefault="0098605A" w:rsidP="0098605A">
      <w:pPr>
        <w:pStyle w:val="ListParagraph"/>
        <w:spacing w:after="0" w:line="360" w:lineRule="auto"/>
        <w:rPr>
          <w:rFonts w:ascii="Arial" w:hAnsi="Arial" w:cs="Arial"/>
          <w:sz w:val="24"/>
          <w:szCs w:val="24"/>
        </w:rPr>
      </w:pPr>
    </w:p>
    <w:p w14:paraId="08F2CA51" w14:textId="09E734DA" w:rsidR="006E1786" w:rsidRPr="0098605A" w:rsidRDefault="006E1786" w:rsidP="0098605A">
      <w:pPr>
        <w:pStyle w:val="ListParagraph"/>
        <w:numPr>
          <w:ilvl w:val="0"/>
          <w:numId w:val="4"/>
        </w:numPr>
        <w:spacing w:after="0" w:line="360" w:lineRule="auto"/>
        <w:rPr>
          <w:rFonts w:ascii="Arial" w:hAnsi="Arial" w:cs="Arial"/>
          <w:sz w:val="24"/>
          <w:szCs w:val="24"/>
        </w:rPr>
      </w:pPr>
      <w:r w:rsidRPr="0098605A">
        <w:rPr>
          <w:rFonts w:ascii="Arial" w:hAnsi="Arial" w:cs="Arial"/>
          <w:sz w:val="24"/>
          <w:szCs w:val="24"/>
        </w:rPr>
        <w:t>Recommendations</w:t>
      </w:r>
      <w:r w:rsidR="00A64F45">
        <w:rPr>
          <w:rFonts w:ascii="Arial" w:hAnsi="Arial" w:cs="Arial"/>
          <w:sz w:val="24"/>
          <w:szCs w:val="24"/>
        </w:rPr>
        <w:tab/>
      </w:r>
      <w:r w:rsidR="00A64F45">
        <w:rPr>
          <w:rFonts w:ascii="Arial" w:hAnsi="Arial" w:cs="Arial"/>
          <w:sz w:val="24"/>
          <w:szCs w:val="24"/>
        </w:rPr>
        <w:tab/>
      </w:r>
      <w:r w:rsidR="00A64F45">
        <w:rPr>
          <w:rFonts w:ascii="Arial" w:hAnsi="Arial" w:cs="Arial"/>
          <w:sz w:val="24"/>
          <w:szCs w:val="24"/>
        </w:rPr>
        <w:tab/>
      </w:r>
      <w:r w:rsidR="00A64F45">
        <w:rPr>
          <w:rFonts w:ascii="Arial" w:hAnsi="Arial" w:cs="Arial"/>
          <w:sz w:val="24"/>
          <w:szCs w:val="24"/>
        </w:rPr>
        <w:tab/>
      </w:r>
      <w:r w:rsidR="00A64F45">
        <w:rPr>
          <w:rFonts w:ascii="Arial" w:hAnsi="Arial" w:cs="Arial"/>
          <w:sz w:val="24"/>
          <w:szCs w:val="24"/>
        </w:rPr>
        <w:tab/>
      </w:r>
      <w:r w:rsidR="00A64F45">
        <w:rPr>
          <w:rFonts w:ascii="Arial" w:hAnsi="Arial" w:cs="Arial"/>
          <w:sz w:val="24"/>
          <w:szCs w:val="24"/>
        </w:rPr>
        <w:tab/>
      </w:r>
      <w:r w:rsidR="00A64F45">
        <w:rPr>
          <w:rFonts w:ascii="Arial" w:hAnsi="Arial" w:cs="Arial"/>
          <w:sz w:val="24"/>
          <w:szCs w:val="24"/>
        </w:rPr>
        <w:tab/>
      </w:r>
      <w:r w:rsidR="00A64F45">
        <w:rPr>
          <w:rFonts w:ascii="Arial" w:hAnsi="Arial" w:cs="Arial"/>
          <w:sz w:val="24"/>
          <w:szCs w:val="24"/>
        </w:rPr>
        <w:tab/>
        <w:t>26</w:t>
      </w:r>
    </w:p>
    <w:p w14:paraId="4FCF11A9" w14:textId="77777777" w:rsidR="0098605A" w:rsidRPr="0098605A" w:rsidRDefault="0098605A" w:rsidP="0098605A">
      <w:pPr>
        <w:pStyle w:val="ListParagraph"/>
        <w:spacing w:after="0" w:line="360" w:lineRule="auto"/>
        <w:rPr>
          <w:rFonts w:ascii="Arial" w:hAnsi="Arial" w:cs="Arial"/>
          <w:sz w:val="24"/>
          <w:szCs w:val="24"/>
        </w:rPr>
      </w:pPr>
    </w:p>
    <w:p w14:paraId="54976A1F" w14:textId="346D2BBB" w:rsidR="0098605A" w:rsidRPr="0098605A" w:rsidRDefault="0098605A" w:rsidP="0098605A">
      <w:pPr>
        <w:pStyle w:val="ListParagraph"/>
        <w:numPr>
          <w:ilvl w:val="0"/>
          <w:numId w:val="4"/>
        </w:numPr>
        <w:spacing w:after="0" w:line="360" w:lineRule="auto"/>
        <w:rPr>
          <w:rFonts w:ascii="Arial" w:hAnsi="Arial" w:cs="Arial"/>
          <w:sz w:val="24"/>
          <w:szCs w:val="24"/>
        </w:rPr>
      </w:pPr>
      <w:r w:rsidRPr="0098605A">
        <w:rPr>
          <w:rFonts w:ascii="Arial" w:hAnsi="Arial" w:cs="Arial"/>
          <w:sz w:val="24"/>
          <w:szCs w:val="24"/>
        </w:rPr>
        <w:t>References</w:t>
      </w:r>
      <w:r w:rsidR="00A64F45">
        <w:rPr>
          <w:rFonts w:ascii="Arial" w:hAnsi="Arial" w:cs="Arial"/>
          <w:sz w:val="24"/>
          <w:szCs w:val="24"/>
        </w:rPr>
        <w:tab/>
      </w:r>
      <w:r w:rsidR="00A64F45">
        <w:rPr>
          <w:rFonts w:ascii="Arial" w:hAnsi="Arial" w:cs="Arial"/>
          <w:sz w:val="24"/>
          <w:szCs w:val="24"/>
        </w:rPr>
        <w:tab/>
      </w:r>
      <w:r w:rsidR="00A64F45">
        <w:rPr>
          <w:rFonts w:ascii="Arial" w:hAnsi="Arial" w:cs="Arial"/>
          <w:sz w:val="24"/>
          <w:szCs w:val="24"/>
        </w:rPr>
        <w:tab/>
      </w:r>
      <w:r w:rsidR="00A64F45">
        <w:rPr>
          <w:rFonts w:ascii="Arial" w:hAnsi="Arial" w:cs="Arial"/>
          <w:sz w:val="24"/>
          <w:szCs w:val="24"/>
        </w:rPr>
        <w:tab/>
      </w:r>
      <w:r w:rsidR="00A64F45">
        <w:rPr>
          <w:rFonts w:ascii="Arial" w:hAnsi="Arial" w:cs="Arial"/>
          <w:sz w:val="24"/>
          <w:szCs w:val="24"/>
        </w:rPr>
        <w:tab/>
      </w:r>
      <w:r w:rsidR="00A64F45">
        <w:rPr>
          <w:rFonts w:ascii="Arial" w:hAnsi="Arial" w:cs="Arial"/>
          <w:sz w:val="24"/>
          <w:szCs w:val="24"/>
        </w:rPr>
        <w:tab/>
      </w:r>
      <w:r w:rsidR="00A64F45">
        <w:rPr>
          <w:rFonts w:ascii="Arial" w:hAnsi="Arial" w:cs="Arial"/>
          <w:sz w:val="24"/>
          <w:szCs w:val="24"/>
        </w:rPr>
        <w:tab/>
      </w:r>
      <w:r w:rsidR="00A64F45">
        <w:rPr>
          <w:rFonts w:ascii="Arial" w:hAnsi="Arial" w:cs="Arial"/>
          <w:sz w:val="24"/>
          <w:szCs w:val="24"/>
        </w:rPr>
        <w:tab/>
      </w:r>
      <w:r w:rsidR="00A64F45">
        <w:rPr>
          <w:rFonts w:ascii="Arial" w:hAnsi="Arial" w:cs="Arial"/>
          <w:sz w:val="24"/>
          <w:szCs w:val="24"/>
        </w:rPr>
        <w:tab/>
        <w:t>28</w:t>
      </w:r>
    </w:p>
    <w:p w14:paraId="097A62D6" w14:textId="77777777" w:rsidR="0098605A" w:rsidRPr="0098605A" w:rsidRDefault="0098605A" w:rsidP="0098605A">
      <w:pPr>
        <w:pStyle w:val="ListParagraph"/>
        <w:spacing w:after="0" w:line="360" w:lineRule="auto"/>
        <w:rPr>
          <w:rFonts w:ascii="Arial" w:hAnsi="Arial" w:cs="Arial"/>
          <w:sz w:val="24"/>
          <w:szCs w:val="24"/>
        </w:rPr>
      </w:pPr>
    </w:p>
    <w:p w14:paraId="5A730457" w14:textId="196FB56F" w:rsidR="0098605A" w:rsidRDefault="0098605A" w:rsidP="0098605A">
      <w:pPr>
        <w:spacing w:after="0" w:line="360" w:lineRule="auto"/>
        <w:ind w:left="360"/>
        <w:rPr>
          <w:rFonts w:ascii="Arial" w:hAnsi="Arial" w:cs="Arial"/>
          <w:b/>
          <w:bCs/>
          <w:sz w:val="24"/>
          <w:szCs w:val="24"/>
        </w:rPr>
      </w:pPr>
      <w:r w:rsidRPr="006C4AE8">
        <w:rPr>
          <w:rFonts w:ascii="Arial" w:hAnsi="Arial" w:cs="Arial"/>
          <w:b/>
          <w:bCs/>
          <w:sz w:val="24"/>
          <w:szCs w:val="24"/>
        </w:rPr>
        <w:t>List of Tables</w:t>
      </w:r>
    </w:p>
    <w:p w14:paraId="43B4AC92" w14:textId="73805144" w:rsidR="00B178B8" w:rsidRDefault="00B178B8" w:rsidP="00B178B8">
      <w:pPr>
        <w:spacing w:after="0" w:line="360" w:lineRule="auto"/>
        <w:ind w:firstLine="360"/>
        <w:jc w:val="both"/>
        <w:rPr>
          <w:rFonts w:ascii="Arial" w:hAnsi="Arial" w:cs="Arial"/>
          <w:sz w:val="24"/>
          <w:szCs w:val="24"/>
        </w:rPr>
      </w:pPr>
      <w:r w:rsidRPr="00B178B8">
        <w:rPr>
          <w:rFonts w:ascii="Arial" w:hAnsi="Arial" w:cs="Arial"/>
          <w:b/>
          <w:bCs/>
          <w:sz w:val="24"/>
          <w:szCs w:val="24"/>
        </w:rPr>
        <w:t xml:space="preserve">Table 1. </w:t>
      </w:r>
      <w:r w:rsidRPr="00B178B8">
        <w:rPr>
          <w:rFonts w:ascii="Arial" w:hAnsi="Arial" w:cs="Arial"/>
          <w:sz w:val="24"/>
          <w:szCs w:val="24"/>
        </w:rPr>
        <w:t>SU digital marking strategy rationale</w:t>
      </w:r>
    </w:p>
    <w:p w14:paraId="3E16843F" w14:textId="317B3641" w:rsidR="00CA0496" w:rsidRPr="00CA0496" w:rsidRDefault="00B178B8" w:rsidP="007B2B1D">
      <w:pPr>
        <w:spacing w:after="0" w:line="360" w:lineRule="auto"/>
        <w:ind w:firstLine="360"/>
        <w:jc w:val="both"/>
        <w:rPr>
          <w:rFonts w:ascii="Arial" w:hAnsi="Arial" w:cs="Arial"/>
          <w:b/>
          <w:bCs/>
          <w:sz w:val="24"/>
          <w:szCs w:val="24"/>
        </w:rPr>
      </w:pPr>
      <w:r w:rsidRPr="00CA0496">
        <w:rPr>
          <w:rFonts w:ascii="Arial" w:hAnsi="Arial" w:cs="Arial"/>
          <w:b/>
          <w:bCs/>
          <w:sz w:val="24"/>
          <w:szCs w:val="24"/>
        </w:rPr>
        <w:t>Table 2.</w:t>
      </w:r>
      <w:r w:rsidR="007B2B1D" w:rsidRPr="00CA0496">
        <w:rPr>
          <w:rFonts w:ascii="Arial" w:hAnsi="Arial" w:cs="Arial"/>
          <w:b/>
          <w:bCs/>
          <w:sz w:val="24"/>
          <w:szCs w:val="24"/>
        </w:rPr>
        <w:t xml:space="preserve"> </w:t>
      </w:r>
      <w:r w:rsidR="00CA0496" w:rsidRPr="007B2B1D">
        <w:rPr>
          <w:rFonts w:ascii="Arial" w:hAnsi="Arial" w:cs="Arial"/>
          <w:sz w:val="24"/>
          <w:szCs w:val="24"/>
        </w:rPr>
        <w:t>Work Intensity, Autonomy and Intrusion</w:t>
      </w:r>
    </w:p>
    <w:p w14:paraId="2F083522" w14:textId="5D439CA1" w:rsidR="00B178B8" w:rsidRPr="00CA0496" w:rsidRDefault="00B178B8" w:rsidP="00CA0496">
      <w:pPr>
        <w:spacing w:after="0" w:line="360" w:lineRule="auto"/>
        <w:ind w:firstLine="360"/>
        <w:jc w:val="both"/>
        <w:rPr>
          <w:rStyle w:val="SubtleEmphasis"/>
          <w:rFonts w:ascii="Arial" w:hAnsi="Arial" w:cs="Arial"/>
          <w:b/>
          <w:bCs/>
          <w:i w:val="0"/>
          <w:iCs w:val="0"/>
          <w:color w:val="auto"/>
          <w:sz w:val="24"/>
          <w:szCs w:val="24"/>
        </w:rPr>
      </w:pPr>
      <w:r w:rsidRPr="00B178B8">
        <w:rPr>
          <w:rFonts w:ascii="Arial" w:hAnsi="Arial" w:cs="Arial"/>
          <w:b/>
          <w:bCs/>
          <w:sz w:val="24"/>
          <w:szCs w:val="24"/>
        </w:rPr>
        <w:t>Table 3.</w:t>
      </w:r>
      <w:r w:rsidR="009F205E">
        <w:rPr>
          <w:rFonts w:ascii="Arial" w:hAnsi="Arial" w:cs="Arial"/>
          <w:b/>
          <w:bCs/>
          <w:sz w:val="24"/>
          <w:szCs w:val="24"/>
        </w:rPr>
        <w:t xml:space="preserve"> </w:t>
      </w:r>
      <w:r w:rsidR="00CA0496" w:rsidRPr="00CA0496">
        <w:rPr>
          <w:rFonts w:ascii="Arial" w:hAnsi="Arial" w:cs="Arial"/>
          <w:bCs/>
          <w:sz w:val="24"/>
          <w:szCs w:val="24"/>
        </w:rPr>
        <w:t>Literary comparisons to of technological change on ER at COAH</w:t>
      </w:r>
    </w:p>
    <w:p w14:paraId="667BF12D" w14:textId="614BAD31" w:rsidR="00CA0496" w:rsidRDefault="00D412AC" w:rsidP="009F205E">
      <w:pPr>
        <w:spacing w:after="0" w:line="360" w:lineRule="auto"/>
        <w:ind w:firstLine="360"/>
        <w:rPr>
          <w:rFonts w:ascii="Arial" w:hAnsi="Arial" w:cs="Arial"/>
          <w:b/>
          <w:bCs/>
          <w:sz w:val="24"/>
          <w:szCs w:val="24"/>
        </w:rPr>
      </w:pPr>
      <w:r>
        <w:rPr>
          <w:rFonts w:ascii="Arial" w:hAnsi="Arial" w:cs="Arial"/>
          <w:b/>
          <w:bCs/>
          <w:sz w:val="24"/>
          <w:szCs w:val="24"/>
        </w:rPr>
        <w:t>Table 4</w:t>
      </w:r>
      <w:r w:rsidRPr="00E4026F">
        <w:rPr>
          <w:rFonts w:ascii="Arial" w:hAnsi="Arial" w:cs="Arial"/>
          <w:b/>
          <w:bCs/>
          <w:sz w:val="24"/>
          <w:szCs w:val="24"/>
        </w:rPr>
        <w:t xml:space="preserve">. </w:t>
      </w:r>
      <w:r w:rsidR="00CA0496" w:rsidRPr="009F205E">
        <w:rPr>
          <w:rStyle w:val="SubtleEmphasis"/>
          <w:rFonts w:ascii="Arial" w:hAnsi="Arial" w:cs="Arial"/>
          <w:i w:val="0"/>
          <w:color w:val="000000" w:themeColor="text1"/>
          <w:sz w:val="24"/>
          <w:szCs w:val="24"/>
        </w:rPr>
        <w:t>Traditional and HRM approach to MER</w:t>
      </w:r>
    </w:p>
    <w:p w14:paraId="72675267" w14:textId="14F9C3AC" w:rsidR="0098605A" w:rsidRDefault="00CA0496" w:rsidP="00CA0496">
      <w:pPr>
        <w:spacing w:after="0" w:line="360" w:lineRule="auto"/>
        <w:ind w:firstLine="360"/>
        <w:rPr>
          <w:rFonts w:ascii="Arial" w:hAnsi="Arial" w:cs="Arial"/>
          <w:b/>
          <w:bCs/>
          <w:sz w:val="24"/>
          <w:szCs w:val="24"/>
        </w:rPr>
      </w:pPr>
      <w:r w:rsidRPr="00CA0496">
        <w:rPr>
          <w:rStyle w:val="SubtleEmphasis"/>
          <w:rFonts w:ascii="Arial" w:hAnsi="Arial" w:cs="Arial"/>
          <w:b/>
          <w:i w:val="0"/>
          <w:color w:val="000000" w:themeColor="text1"/>
          <w:sz w:val="24"/>
          <w:szCs w:val="24"/>
        </w:rPr>
        <w:lastRenderedPageBreak/>
        <w:t>Table 5.</w:t>
      </w:r>
      <w:r>
        <w:rPr>
          <w:rStyle w:val="SubtleEmphasis"/>
          <w:rFonts w:ascii="Arial" w:hAnsi="Arial" w:cs="Arial"/>
          <w:i w:val="0"/>
          <w:color w:val="000000" w:themeColor="text1"/>
          <w:sz w:val="24"/>
          <w:szCs w:val="24"/>
        </w:rPr>
        <w:t xml:space="preserve"> </w:t>
      </w:r>
      <w:r w:rsidR="00E4026F" w:rsidRPr="00E4026F">
        <w:rPr>
          <w:rStyle w:val="SubtleEmphasis"/>
          <w:rFonts w:ascii="Arial" w:hAnsi="Arial" w:cs="Arial"/>
          <w:i w:val="0"/>
          <w:color w:val="000000" w:themeColor="text1"/>
          <w:sz w:val="24"/>
          <w:szCs w:val="24"/>
        </w:rPr>
        <w:t xml:space="preserve">Actions from the State </w:t>
      </w:r>
      <w:proofErr w:type="gramStart"/>
      <w:r w:rsidR="00E4026F" w:rsidRPr="00E4026F">
        <w:rPr>
          <w:rStyle w:val="SubtleEmphasis"/>
          <w:rFonts w:ascii="Arial" w:hAnsi="Arial" w:cs="Arial"/>
          <w:i w:val="0"/>
          <w:color w:val="000000" w:themeColor="text1"/>
          <w:sz w:val="24"/>
          <w:szCs w:val="24"/>
        </w:rPr>
        <w:t>impacting</w:t>
      </w:r>
      <w:proofErr w:type="gramEnd"/>
      <w:r w:rsidR="00E4026F" w:rsidRPr="00E4026F">
        <w:rPr>
          <w:rStyle w:val="SubtleEmphasis"/>
          <w:rFonts w:ascii="Arial" w:hAnsi="Arial" w:cs="Arial"/>
          <w:i w:val="0"/>
          <w:color w:val="000000" w:themeColor="text1"/>
          <w:sz w:val="24"/>
          <w:szCs w:val="24"/>
        </w:rPr>
        <w:t xml:space="preserve"> ER</w:t>
      </w:r>
    </w:p>
    <w:p w14:paraId="4CD45741" w14:textId="77777777" w:rsidR="00CA0496" w:rsidRPr="00CA0496" w:rsidRDefault="00CA0496" w:rsidP="00CA0496">
      <w:pPr>
        <w:spacing w:after="0" w:line="360" w:lineRule="auto"/>
        <w:ind w:firstLine="360"/>
        <w:rPr>
          <w:rFonts w:ascii="Arial" w:hAnsi="Arial" w:cs="Arial"/>
          <w:b/>
          <w:bCs/>
          <w:sz w:val="24"/>
          <w:szCs w:val="24"/>
        </w:rPr>
      </w:pPr>
    </w:p>
    <w:p w14:paraId="6D980389" w14:textId="6CA18134" w:rsidR="0098605A" w:rsidRDefault="0098605A" w:rsidP="0098605A">
      <w:pPr>
        <w:spacing w:after="0" w:line="360" w:lineRule="auto"/>
        <w:ind w:left="360"/>
        <w:rPr>
          <w:rFonts w:ascii="Arial" w:hAnsi="Arial" w:cs="Arial"/>
          <w:b/>
          <w:bCs/>
          <w:sz w:val="24"/>
          <w:szCs w:val="24"/>
        </w:rPr>
      </w:pPr>
      <w:r w:rsidRPr="00B178B8">
        <w:rPr>
          <w:rFonts w:ascii="Arial" w:hAnsi="Arial" w:cs="Arial"/>
          <w:b/>
          <w:bCs/>
          <w:sz w:val="24"/>
          <w:szCs w:val="24"/>
        </w:rPr>
        <w:t>List of Figures</w:t>
      </w:r>
    </w:p>
    <w:p w14:paraId="129A9957" w14:textId="77777777" w:rsidR="00B178B8" w:rsidRDefault="00B178B8" w:rsidP="00B178B8">
      <w:pPr>
        <w:spacing w:after="0" w:line="360" w:lineRule="auto"/>
        <w:ind w:left="360"/>
        <w:rPr>
          <w:rFonts w:ascii="Arial" w:hAnsi="Arial" w:cs="Arial"/>
          <w:sz w:val="24"/>
          <w:szCs w:val="24"/>
        </w:rPr>
      </w:pPr>
      <w:r w:rsidRPr="00B178B8">
        <w:rPr>
          <w:rFonts w:ascii="Arial" w:hAnsi="Arial" w:cs="Arial"/>
          <w:b/>
          <w:bCs/>
          <w:sz w:val="24"/>
          <w:szCs w:val="24"/>
        </w:rPr>
        <w:t>Figure 1.</w:t>
      </w:r>
      <w:r w:rsidRPr="00B178B8">
        <w:rPr>
          <w:rFonts w:ascii="Arial" w:hAnsi="Arial" w:cs="Arial"/>
          <w:sz w:val="24"/>
          <w:szCs w:val="24"/>
        </w:rPr>
        <w:t xml:space="preserve"> Change and L&amp;D strategies implemented in the COAH adoption of </w:t>
      </w:r>
    </w:p>
    <w:p w14:paraId="6164CDB4" w14:textId="1102F04E" w:rsidR="00B178B8" w:rsidRDefault="00B178B8" w:rsidP="007B2B1D">
      <w:pPr>
        <w:spacing w:after="0" w:line="360" w:lineRule="auto"/>
        <w:ind w:left="1440"/>
        <w:rPr>
          <w:rFonts w:ascii="Arial" w:hAnsi="Arial" w:cs="Arial"/>
          <w:sz w:val="24"/>
          <w:szCs w:val="24"/>
        </w:rPr>
      </w:pPr>
      <w:proofErr w:type="spellStart"/>
      <w:r w:rsidRPr="00B178B8">
        <w:rPr>
          <w:rFonts w:ascii="Arial" w:hAnsi="Arial" w:cs="Arial"/>
          <w:sz w:val="24"/>
          <w:szCs w:val="24"/>
        </w:rPr>
        <w:t>Grademark</w:t>
      </w:r>
      <w:proofErr w:type="spellEnd"/>
      <w:r w:rsidRPr="00B178B8">
        <w:rPr>
          <w:rFonts w:ascii="Arial" w:hAnsi="Arial" w:cs="Arial"/>
          <w:sz w:val="24"/>
          <w:szCs w:val="24"/>
        </w:rPr>
        <w:t xml:space="preserve"> </w:t>
      </w:r>
    </w:p>
    <w:p w14:paraId="1A789B8C" w14:textId="1FF3FE50" w:rsidR="00CA0496" w:rsidRPr="00CA0496" w:rsidRDefault="00B178B8" w:rsidP="007B2B1D">
      <w:pPr>
        <w:spacing w:after="0" w:line="360" w:lineRule="auto"/>
        <w:rPr>
          <w:rFonts w:ascii="Arial" w:hAnsi="Arial" w:cs="Arial"/>
          <w:sz w:val="18"/>
          <w:szCs w:val="18"/>
        </w:rPr>
      </w:pPr>
      <w:r>
        <w:rPr>
          <w:rFonts w:ascii="Arial" w:hAnsi="Arial" w:cs="Arial"/>
          <w:sz w:val="24"/>
          <w:szCs w:val="24"/>
        </w:rPr>
        <w:t xml:space="preserve">     </w:t>
      </w:r>
      <w:r w:rsidRPr="00B178B8">
        <w:rPr>
          <w:rFonts w:ascii="Arial" w:hAnsi="Arial" w:cs="Arial"/>
          <w:b/>
          <w:bCs/>
          <w:sz w:val="24"/>
          <w:szCs w:val="24"/>
        </w:rPr>
        <w:t>Figure 2</w:t>
      </w:r>
      <w:r w:rsidRPr="007B2B1D">
        <w:rPr>
          <w:rFonts w:ascii="Arial" w:hAnsi="Arial" w:cs="Arial"/>
          <w:b/>
          <w:bCs/>
          <w:sz w:val="24"/>
          <w:szCs w:val="24"/>
        </w:rPr>
        <w:t>.</w:t>
      </w:r>
      <w:r w:rsidR="007B2B1D" w:rsidRPr="007B2B1D">
        <w:rPr>
          <w:rFonts w:ascii="Arial" w:hAnsi="Arial" w:cs="Arial"/>
          <w:b/>
          <w:bCs/>
          <w:sz w:val="24"/>
          <w:szCs w:val="24"/>
        </w:rPr>
        <w:t xml:space="preserve"> </w:t>
      </w:r>
      <w:r w:rsidR="007B2B1D" w:rsidRPr="007B2B1D">
        <w:rPr>
          <w:rFonts w:ascii="Arial" w:hAnsi="Arial" w:cs="Arial"/>
          <w:sz w:val="24"/>
          <w:szCs w:val="24"/>
        </w:rPr>
        <w:t xml:space="preserve">The </w:t>
      </w:r>
      <w:r w:rsidR="00234FA5">
        <w:rPr>
          <w:rFonts w:ascii="Arial" w:hAnsi="Arial" w:cs="Arial"/>
          <w:sz w:val="24"/>
          <w:szCs w:val="24"/>
        </w:rPr>
        <w:t>i</w:t>
      </w:r>
      <w:r w:rsidR="007B2B1D" w:rsidRPr="007B2B1D">
        <w:rPr>
          <w:rFonts w:ascii="Arial" w:hAnsi="Arial" w:cs="Arial"/>
          <w:sz w:val="24"/>
          <w:szCs w:val="24"/>
        </w:rPr>
        <w:t>mpact of technology on ER</w:t>
      </w:r>
      <w:r w:rsidR="007B2B1D">
        <w:rPr>
          <w:rFonts w:ascii="Arial" w:hAnsi="Arial" w:cs="Arial"/>
          <w:sz w:val="18"/>
          <w:szCs w:val="18"/>
        </w:rPr>
        <w:t xml:space="preserve"> </w:t>
      </w:r>
    </w:p>
    <w:p w14:paraId="592C53FA" w14:textId="02541B72" w:rsidR="00CA0496" w:rsidRPr="00930801" w:rsidRDefault="00B178B8" w:rsidP="009F205E">
      <w:pPr>
        <w:spacing w:after="0" w:line="360" w:lineRule="auto"/>
        <w:rPr>
          <w:rFonts w:ascii="Arial" w:hAnsi="Arial" w:cs="Arial"/>
          <w:b/>
          <w:bCs/>
          <w:sz w:val="24"/>
          <w:szCs w:val="24"/>
          <w:lang w:val="fr-FR"/>
        </w:rPr>
      </w:pPr>
      <w:r w:rsidRPr="00B178B8">
        <w:rPr>
          <w:rFonts w:ascii="Arial" w:hAnsi="Arial" w:cs="Arial"/>
          <w:b/>
          <w:bCs/>
          <w:sz w:val="24"/>
          <w:szCs w:val="24"/>
        </w:rPr>
        <w:t xml:space="preserve">     </w:t>
      </w:r>
      <w:r w:rsidRPr="00930801">
        <w:rPr>
          <w:rFonts w:ascii="Arial" w:hAnsi="Arial" w:cs="Arial"/>
          <w:b/>
          <w:bCs/>
          <w:sz w:val="24"/>
          <w:szCs w:val="24"/>
          <w:lang w:val="fr-FR"/>
        </w:rPr>
        <w:t>Figure 3</w:t>
      </w:r>
      <w:r w:rsidR="009F205E" w:rsidRPr="00930801">
        <w:rPr>
          <w:rFonts w:ascii="Arial" w:hAnsi="Arial" w:cs="Arial"/>
          <w:b/>
          <w:bCs/>
          <w:sz w:val="24"/>
          <w:szCs w:val="24"/>
          <w:lang w:val="fr-FR"/>
        </w:rPr>
        <w:t xml:space="preserve">. </w:t>
      </w:r>
      <w:r w:rsidR="00CA0496" w:rsidRPr="00930801">
        <w:rPr>
          <w:rFonts w:ascii="Arial" w:hAnsi="Arial" w:cs="Arial"/>
          <w:b/>
          <w:bCs/>
          <w:sz w:val="24"/>
          <w:szCs w:val="24"/>
          <w:lang w:val="fr-FR"/>
        </w:rPr>
        <w:t xml:space="preserve"> </w:t>
      </w:r>
      <w:proofErr w:type="spellStart"/>
      <w:r w:rsidR="00CA0496" w:rsidRPr="00930801">
        <w:rPr>
          <w:rFonts w:ascii="Arial" w:hAnsi="Arial" w:cs="Arial"/>
          <w:bCs/>
          <w:sz w:val="24"/>
          <w:szCs w:val="24"/>
          <w:lang w:val="fr-FR"/>
        </w:rPr>
        <w:t>Unitarist</w:t>
      </w:r>
      <w:proofErr w:type="spellEnd"/>
      <w:r w:rsidR="00CA0496" w:rsidRPr="00930801">
        <w:rPr>
          <w:rFonts w:ascii="Arial" w:hAnsi="Arial" w:cs="Arial"/>
          <w:bCs/>
          <w:sz w:val="24"/>
          <w:szCs w:val="24"/>
          <w:lang w:val="fr-FR"/>
        </w:rPr>
        <w:t xml:space="preserve"> Perspective</w:t>
      </w:r>
    </w:p>
    <w:p w14:paraId="1D646B73" w14:textId="00870766" w:rsidR="00CA0496" w:rsidRPr="00930801" w:rsidRDefault="00B178B8" w:rsidP="001356AB">
      <w:pPr>
        <w:spacing w:after="0" w:line="360" w:lineRule="auto"/>
        <w:rPr>
          <w:rFonts w:ascii="Arial" w:hAnsi="Arial" w:cs="Arial"/>
          <w:b/>
          <w:bCs/>
          <w:sz w:val="24"/>
          <w:szCs w:val="24"/>
          <w:lang w:val="fr-FR"/>
        </w:rPr>
      </w:pPr>
      <w:r w:rsidRPr="00930801">
        <w:rPr>
          <w:rFonts w:ascii="Arial" w:hAnsi="Arial" w:cs="Arial"/>
          <w:b/>
          <w:bCs/>
          <w:sz w:val="24"/>
          <w:szCs w:val="24"/>
          <w:lang w:val="fr-FR"/>
        </w:rPr>
        <w:t xml:space="preserve">     Figure 4.</w:t>
      </w:r>
      <w:r w:rsidR="009F205E" w:rsidRPr="00930801">
        <w:rPr>
          <w:rFonts w:ascii="Arial" w:hAnsi="Arial" w:cs="Arial"/>
          <w:b/>
          <w:bCs/>
          <w:sz w:val="24"/>
          <w:szCs w:val="24"/>
          <w:lang w:val="fr-FR"/>
        </w:rPr>
        <w:t xml:space="preserve"> </w:t>
      </w:r>
      <w:proofErr w:type="spellStart"/>
      <w:r w:rsidR="00CA0496" w:rsidRPr="00930801">
        <w:rPr>
          <w:rFonts w:ascii="Arial" w:hAnsi="Arial" w:cs="Arial"/>
          <w:bCs/>
          <w:sz w:val="24"/>
          <w:szCs w:val="24"/>
          <w:lang w:val="fr-FR"/>
        </w:rPr>
        <w:t>Pluralist</w:t>
      </w:r>
      <w:proofErr w:type="spellEnd"/>
      <w:r w:rsidR="00CA0496" w:rsidRPr="00930801">
        <w:rPr>
          <w:rFonts w:ascii="Arial" w:hAnsi="Arial" w:cs="Arial"/>
          <w:bCs/>
          <w:sz w:val="24"/>
          <w:szCs w:val="24"/>
          <w:lang w:val="fr-FR"/>
        </w:rPr>
        <w:t xml:space="preserve"> Perspective</w:t>
      </w:r>
    </w:p>
    <w:p w14:paraId="6C7939E2" w14:textId="0F4B674A" w:rsidR="00CA0496" w:rsidRPr="00D04FAC" w:rsidRDefault="001356AB" w:rsidP="001356AB">
      <w:pPr>
        <w:spacing w:after="0" w:line="360" w:lineRule="auto"/>
        <w:rPr>
          <w:rStyle w:val="SubtleEmphasis"/>
          <w:rFonts w:ascii="Arial" w:hAnsi="Arial" w:cs="Arial"/>
          <w:b/>
          <w:bCs/>
          <w:i w:val="0"/>
          <w:iCs w:val="0"/>
          <w:color w:val="auto"/>
          <w:sz w:val="24"/>
          <w:szCs w:val="24"/>
        </w:rPr>
      </w:pPr>
      <w:r w:rsidRPr="00930801">
        <w:rPr>
          <w:rStyle w:val="SubtleEmphasis"/>
          <w:rFonts w:ascii="Arial" w:hAnsi="Arial" w:cs="Arial"/>
          <w:b/>
          <w:bCs/>
          <w:i w:val="0"/>
          <w:color w:val="000000" w:themeColor="text1"/>
          <w:sz w:val="24"/>
          <w:szCs w:val="24"/>
          <w:lang w:val="fr-FR"/>
        </w:rPr>
        <w:t xml:space="preserve">     </w:t>
      </w:r>
      <w:r w:rsidRPr="001356AB">
        <w:rPr>
          <w:rStyle w:val="SubtleEmphasis"/>
          <w:rFonts w:ascii="Arial" w:hAnsi="Arial" w:cs="Arial"/>
          <w:b/>
          <w:bCs/>
          <w:i w:val="0"/>
          <w:color w:val="000000" w:themeColor="text1"/>
          <w:sz w:val="24"/>
          <w:szCs w:val="24"/>
        </w:rPr>
        <w:t>Figure 5.</w:t>
      </w:r>
      <w:r>
        <w:rPr>
          <w:rStyle w:val="SubtleEmphasis"/>
          <w:rFonts w:ascii="Arial" w:hAnsi="Arial" w:cs="Arial"/>
          <w:b/>
          <w:bCs/>
          <w:i w:val="0"/>
          <w:color w:val="000000" w:themeColor="text1"/>
          <w:sz w:val="24"/>
          <w:szCs w:val="24"/>
        </w:rPr>
        <w:t xml:space="preserve"> </w:t>
      </w:r>
      <w:r w:rsidR="00CA0496" w:rsidRPr="009F205E">
        <w:rPr>
          <w:rStyle w:val="SubtleEmphasis"/>
          <w:rFonts w:ascii="Arial" w:hAnsi="Arial" w:cs="Arial"/>
          <w:i w:val="0"/>
          <w:color w:val="000000" w:themeColor="text1"/>
          <w:sz w:val="24"/>
          <w:szCs w:val="24"/>
        </w:rPr>
        <w:t>Employee Relations Framework</w:t>
      </w:r>
    </w:p>
    <w:p w14:paraId="0D4CD5C2" w14:textId="77777777" w:rsidR="00D04FAC" w:rsidRDefault="003C36D2" w:rsidP="00D04FAC">
      <w:pPr>
        <w:spacing w:after="0" w:line="360" w:lineRule="auto"/>
        <w:rPr>
          <w:rStyle w:val="SubtleEmphasis"/>
          <w:rFonts w:ascii="Arial" w:hAnsi="Arial" w:cs="Arial"/>
          <w:i w:val="0"/>
          <w:color w:val="000000" w:themeColor="text1"/>
          <w:sz w:val="24"/>
          <w:szCs w:val="24"/>
        </w:rPr>
      </w:pPr>
      <w:r>
        <w:rPr>
          <w:rFonts w:ascii="Arial" w:hAnsi="Arial" w:cs="Arial"/>
          <w:b/>
          <w:bCs/>
          <w:sz w:val="24"/>
          <w:szCs w:val="24"/>
        </w:rPr>
        <w:t xml:space="preserve">     </w:t>
      </w:r>
      <w:r w:rsidRPr="001356AB">
        <w:rPr>
          <w:rStyle w:val="SubtleEmphasis"/>
          <w:rFonts w:ascii="Arial" w:hAnsi="Arial" w:cs="Arial"/>
          <w:b/>
          <w:bCs/>
          <w:i w:val="0"/>
          <w:color w:val="000000" w:themeColor="text1"/>
          <w:sz w:val="24"/>
          <w:szCs w:val="24"/>
        </w:rPr>
        <w:t xml:space="preserve">Figure </w:t>
      </w:r>
      <w:r>
        <w:rPr>
          <w:rStyle w:val="SubtleEmphasis"/>
          <w:rFonts w:ascii="Arial" w:hAnsi="Arial" w:cs="Arial"/>
          <w:b/>
          <w:bCs/>
          <w:i w:val="0"/>
          <w:color w:val="000000" w:themeColor="text1"/>
          <w:sz w:val="24"/>
          <w:szCs w:val="24"/>
        </w:rPr>
        <w:t>6</w:t>
      </w:r>
      <w:r w:rsidRPr="003C36D2">
        <w:rPr>
          <w:rStyle w:val="SubtleEmphasis"/>
          <w:rFonts w:ascii="Arial" w:hAnsi="Arial" w:cs="Arial"/>
          <w:b/>
          <w:bCs/>
          <w:i w:val="0"/>
          <w:color w:val="000000" w:themeColor="text1"/>
          <w:sz w:val="24"/>
          <w:szCs w:val="24"/>
        </w:rPr>
        <w:t xml:space="preserve">. </w:t>
      </w:r>
      <w:r w:rsidR="00D04FAC" w:rsidRPr="001356AB">
        <w:rPr>
          <w:rStyle w:val="SubtleEmphasis"/>
          <w:rFonts w:ascii="Arial" w:hAnsi="Arial" w:cs="Arial"/>
          <w:i w:val="0"/>
          <w:color w:val="000000" w:themeColor="text1"/>
          <w:sz w:val="24"/>
          <w:szCs w:val="24"/>
        </w:rPr>
        <w:t xml:space="preserve">Framework for applying the psychological contract to the employment </w:t>
      </w:r>
    </w:p>
    <w:p w14:paraId="7613E346" w14:textId="41D479A4" w:rsidR="00CA0496" w:rsidRPr="00D04FAC" w:rsidRDefault="00D04FAC" w:rsidP="00D04FAC">
      <w:pPr>
        <w:spacing w:after="0" w:line="360" w:lineRule="auto"/>
        <w:ind w:left="720" w:firstLine="720"/>
        <w:rPr>
          <w:rStyle w:val="SubtleEmphasis"/>
          <w:rFonts w:ascii="Arial" w:hAnsi="Arial" w:cs="Arial"/>
          <w:i w:val="0"/>
          <w:color w:val="000000" w:themeColor="text1"/>
          <w:sz w:val="24"/>
          <w:szCs w:val="24"/>
        </w:rPr>
      </w:pPr>
      <w:r w:rsidRPr="001356AB">
        <w:rPr>
          <w:rStyle w:val="SubtleEmphasis"/>
          <w:rFonts w:ascii="Arial" w:hAnsi="Arial" w:cs="Arial"/>
          <w:i w:val="0"/>
          <w:color w:val="000000" w:themeColor="text1"/>
          <w:sz w:val="24"/>
          <w:szCs w:val="24"/>
        </w:rPr>
        <w:t>Relationship</w:t>
      </w:r>
    </w:p>
    <w:p w14:paraId="5098952D" w14:textId="20EB1051" w:rsidR="00D04FAC" w:rsidRDefault="002570D6" w:rsidP="00E4026F">
      <w:pPr>
        <w:spacing w:after="0" w:line="360" w:lineRule="auto"/>
        <w:rPr>
          <w:rStyle w:val="SubtleEmphasis"/>
          <w:rFonts w:ascii="Arial" w:hAnsi="Arial" w:cs="Arial"/>
          <w:b/>
          <w:bCs/>
          <w:i w:val="0"/>
          <w:color w:val="000000" w:themeColor="text1"/>
          <w:sz w:val="24"/>
          <w:szCs w:val="24"/>
        </w:rPr>
      </w:pPr>
      <w:r>
        <w:rPr>
          <w:rStyle w:val="SubtleEmphasis"/>
          <w:rFonts w:ascii="Arial" w:hAnsi="Arial" w:cs="Arial"/>
          <w:b/>
          <w:bCs/>
          <w:i w:val="0"/>
          <w:color w:val="000000" w:themeColor="text1"/>
          <w:sz w:val="24"/>
          <w:szCs w:val="24"/>
        </w:rPr>
        <w:t xml:space="preserve">     Figure 7. </w:t>
      </w:r>
      <w:r w:rsidR="00D04FAC" w:rsidRPr="002570D6">
        <w:rPr>
          <w:rStyle w:val="SubtleEmphasis"/>
          <w:rFonts w:ascii="Arial" w:hAnsi="Arial" w:cs="Arial"/>
          <w:bCs/>
          <w:i w:val="0"/>
          <w:color w:val="000000" w:themeColor="text1"/>
          <w:sz w:val="24"/>
          <w:szCs w:val="24"/>
        </w:rPr>
        <w:t>The actors of the Psychological Contract</w:t>
      </w:r>
    </w:p>
    <w:p w14:paraId="4272DE17" w14:textId="60329C9A" w:rsidR="00D04FAC" w:rsidRPr="00D04FAC" w:rsidRDefault="00E4026F" w:rsidP="00E4026F">
      <w:pPr>
        <w:spacing w:after="0" w:line="360" w:lineRule="auto"/>
        <w:rPr>
          <w:rStyle w:val="SubtleEmphasis"/>
          <w:rFonts w:ascii="Arial" w:hAnsi="Arial" w:cs="Arial"/>
          <w:i w:val="0"/>
          <w:iCs w:val="0"/>
          <w:color w:val="auto"/>
          <w:sz w:val="24"/>
          <w:szCs w:val="24"/>
        </w:rPr>
      </w:pPr>
      <w:r w:rsidRPr="00E4026F">
        <w:rPr>
          <w:rStyle w:val="SubtleEmphasis"/>
          <w:rFonts w:ascii="Arial" w:hAnsi="Arial" w:cs="Arial"/>
          <w:b/>
          <w:i w:val="0"/>
          <w:color w:val="000000" w:themeColor="text1"/>
          <w:sz w:val="24"/>
          <w:szCs w:val="24"/>
        </w:rPr>
        <w:t xml:space="preserve">     Figure 8.</w:t>
      </w:r>
      <w:r w:rsidRPr="00E4026F">
        <w:rPr>
          <w:rStyle w:val="SubtleEmphasis"/>
          <w:rFonts w:ascii="Arial" w:hAnsi="Arial" w:cs="Arial"/>
          <w:i w:val="0"/>
          <w:color w:val="000000" w:themeColor="text1"/>
          <w:sz w:val="24"/>
          <w:szCs w:val="24"/>
        </w:rPr>
        <w:t xml:space="preserve"> </w:t>
      </w:r>
      <w:r w:rsidR="00D04FAC" w:rsidRPr="003C36D2">
        <w:rPr>
          <w:rFonts w:ascii="Arial" w:hAnsi="Arial" w:cs="Arial"/>
          <w:sz w:val="24"/>
          <w:szCs w:val="24"/>
        </w:rPr>
        <w:t>Workplaces with a union presence (</w:t>
      </w:r>
      <w:proofErr w:type="gramStart"/>
      <w:r w:rsidR="00D04FAC" w:rsidRPr="003C36D2">
        <w:rPr>
          <w:rFonts w:ascii="Arial" w:hAnsi="Arial" w:cs="Arial"/>
          <w:sz w:val="24"/>
          <w:szCs w:val="24"/>
        </w:rPr>
        <w:t>%</w:t>
      </w:r>
      <w:proofErr w:type="gramEnd"/>
      <w:r w:rsidR="00D04FAC" w:rsidRPr="003C36D2">
        <w:rPr>
          <w:rFonts w:ascii="Arial" w:hAnsi="Arial" w:cs="Arial"/>
          <w:sz w:val="24"/>
          <w:szCs w:val="24"/>
        </w:rPr>
        <w:t>)</w:t>
      </w:r>
    </w:p>
    <w:p w14:paraId="5FF73F71" w14:textId="7DE93B17" w:rsidR="00E4026F" w:rsidRPr="00E4026F" w:rsidRDefault="00D04FAC" w:rsidP="00E4026F">
      <w:pPr>
        <w:spacing w:after="0" w:line="360" w:lineRule="auto"/>
        <w:rPr>
          <w:rStyle w:val="SubtleEmphasis"/>
          <w:rFonts w:ascii="Arial" w:hAnsi="Arial" w:cs="Arial"/>
          <w:i w:val="0"/>
          <w:iCs w:val="0"/>
          <w:color w:val="auto"/>
          <w:sz w:val="24"/>
          <w:szCs w:val="24"/>
        </w:rPr>
      </w:pPr>
      <w:r w:rsidRPr="00D04FAC">
        <w:rPr>
          <w:rStyle w:val="SubtleEmphasis"/>
          <w:rFonts w:ascii="Arial" w:hAnsi="Arial" w:cs="Arial"/>
          <w:b/>
          <w:i w:val="0"/>
          <w:color w:val="000000" w:themeColor="text1"/>
          <w:sz w:val="24"/>
          <w:szCs w:val="24"/>
        </w:rPr>
        <w:t xml:space="preserve">     Figure </w:t>
      </w:r>
      <w:r w:rsidR="00CA13AB">
        <w:rPr>
          <w:rStyle w:val="SubtleEmphasis"/>
          <w:rFonts w:ascii="Arial" w:hAnsi="Arial" w:cs="Arial"/>
          <w:b/>
          <w:i w:val="0"/>
          <w:color w:val="000000" w:themeColor="text1"/>
          <w:sz w:val="24"/>
          <w:szCs w:val="24"/>
        </w:rPr>
        <w:t>9</w:t>
      </w:r>
      <w:r w:rsidRPr="00D04FAC">
        <w:rPr>
          <w:rStyle w:val="SubtleEmphasis"/>
          <w:rFonts w:ascii="Arial" w:hAnsi="Arial" w:cs="Arial"/>
          <w:b/>
          <w:i w:val="0"/>
          <w:color w:val="000000" w:themeColor="text1"/>
          <w:sz w:val="24"/>
          <w:szCs w:val="24"/>
        </w:rPr>
        <w:t>.</w:t>
      </w:r>
      <w:r>
        <w:rPr>
          <w:rStyle w:val="SubtleEmphasis"/>
          <w:rFonts w:ascii="Arial" w:hAnsi="Arial" w:cs="Arial"/>
          <w:i w:val="0"/>
          <w:color w:val="000000" w:themeColor="text1"/>
          <w:sz w:val="24"/>
          <w:szCs w:val="24"/>
        </w:rPr>
        <w:t xml:space="preserve"> </w:t>
      </w:r>
      <w:r w:rsidR="00E4026F" w:rsidRPr="00E4026F">
        <w:rPr>
          <w:rStyle w:val="SubtleEmphasis"/>
          <w:rFonts w:ascii="Arial" w:hAnsi="Arial" w:cs="Arial"/>
          <w:i w:val="0"/>
          <w:color w:val="000000" w:themeColor="text1"/>
          <w:sz w:val="24"/>
          <w:szCs w:val="24"/>
        </w:rPr>
        <w:t>The State on ER Policy and Practice</w:t>
      </w:r>
    </w:p>
    <w:p w14:paraId="3F178502" w14:textId="77777777" w:rsidR="0098605A" w:rsidRPr="0098605A" w:rsidRDefault="0098605A" w:rsidP="00CA0496">
      <w:pPr>
        <w:spacing w:after="0" w:line="360" w:lineRule="auto"/>
        <w:rPr>
          <w:rFonts w:ascii="Arial" w:hAnsi="Arial" w:cs="Arial"/>
          <w:sz w:val="24"/>
          <w:szCs w:val="24"/>
        </w:rPr>
      </w:pPr>
    </w:p>
    <w:p w14:paraId="5ABD2BBA" w14:textId="28292040" w:rsidR="00EA007A" w:rsidRDefault="0098605A" w:rsidP="0098605A">
      <w:pPr>
        <w:spacing w:after="0" w:line="360" w:lineRule="auto"/>
        <w:ind w:left="360"/>
        <w:rPr>
          <w:rFonts w:ascii="Arial" w:hAnsi="Arial" w:cs="Arial"/>
          <w:b/>
          <w:bCs/>
          <w:sz w:val="24"/>
          <w:szCs w:val="24"/>
        </w:rPr>
      </w:pPr>
      <w:r w:rsidRPr="00B178B8">
        <w:rPr>
          <w:rFonts w:ascii="Arial" w:hAnsi="Arial" w:cs="Arial"/>
          <w:b/>
          <w:bCs/>
          <w:sz w:val="24"/>
          <w:szCs w:val="24"/>
        </w:rPr>
        <w:t>Appendices</w:t>
      </w:r>
    </w:p>
    <w:p w14:paraId="0465FB6F" w14:textId="6DAF4FC8" w:rsidR="00A64F45" w:rsidRPr="00A64F45" w:rsidRDefault="00B178B8" w:rsidP="00A64F45">
      <w:pPr>
        <w:pStyle w:val="ListParagraph"/>
        <w:numPr>
          <w:ilvl w:val="0"/>
          <w:numId w:val="25"/>
        </w:numPr>
        <w:spacing w:after="0" w:line="360" w:lineRule="auto"/>
        <w:rPr>
          <w:rFonts w:ascii="Arial" w:hAnsi="Arial" w:cs="Arial"/>
          <w:sz w:val="24"/>
          <w:szCs w:val="24"/>
        </w:rPr>
      </w:pPr>
      <w:r w:rsidRPr="00A64F45">
        <w:rPr>
          <w:rFonts w:ascii="Arial" w:hAnsi="Arial" w:cs="Arial"/>
          <w:sz w:val="24"/>
          <w:szCs w:val="24"/>
        </w:rPr>
        <w:t>PESTLE Analysis</w:t>
      </w:r>
    </w:p>
    <w:p w14:paraId="6B666F4F" w14:textId="7584D82C" w:rsidR="0098605A" w:rsidRPr="0098605A" w:rsidRDefault="00EA007A" w:rsidP="00B81DF2">
      <w:pPr>
        <w:spacing w:after="0" w:line="360" w:lineRule="auto"/>
        <w:ind w:left="360"/>
        <w:rPr>
          <w:rFonts w:ascii="Arial" w:hAnsi="Arial" w:cs="Arial"/>
          <w:sz w:val="24"/>
          <w:szCs w:val="24"/>
        </w:rPr>
      </w:pPr>
      <w:r>
        <w:rPr>
          <w:rFonts w:ascii="Arial" w:hAnsi="Arial" w:cs="Arial"/>
          <w:sz w:val="24"/>
          <w:szCs w:val="24"/>
        </w:rPr>
        <w:br w:type="page"/>
      </w:r>
    </w:p>
    <w:p w14:paraId="65727533" w14:textId="6DDEAD2F" w:rsidR="008A53D2" w:rsidRPr="00F83603" w:rsidRDefault="00A64F45" w:rsidP="00A64F45">
      <w:pPr>
        <w:pStyle w:val="Title"/>
      </w:pPr>
      <w:r>
        <w:rPr>
          <w:rFonts w:ascii="Arial" w:hAnsi="Arial" w:cs="Arial"/>
          <w:color w:val="808080" w:themeColor="background1" w:themeShade="80"/>
          <w:sz w:val="32"/>
          <w:szCs w:val="32"/>
        </w:rPr>
        <w:lastRenderedPageBreak/>
        <w:t xml:space="preserve">1      </w:t>
      </w:r>
      <w:r w:rsidR="00406825" w:rsidRPr="00046261">
        <w:rPr>
          <w:rFonts w:ascii="Arial" w:hAnsi="Arial" w:cs="Arial"/>
          <w:color w:val="808080" w:themeColor="background1" w:themeShade="80"/>
          <w:sz w:val="32"/>
          <w:szCs w:val="32"/>
        </w:rPr>
        <w:t>Introduction</w:t>
      </w:r>
      <w:r w:rsidR="00297F69">
        <w:rPr>
          <w:rFonts w:ascii="Arial" w:hAnsi="Arial" w:cs="Arial"/>
          <w:color w:val="808080" w:themeColor="background1" w:themeShade="80"/>
          <w:sz w:val="32"/>
          <w:szCs w:val="32"/>
        </w:rPr>
        <w:t xml:space="preserve"> </w:t>
      </w:r>
    </w:p>
    <w:p w14:paraId="0A8B299E" w14:textId="77777777" w:rsidR="006846E5" w:rsidRDefault="006846E5" w:rsidP="00046261">
      <w:pPr>
        <w:spacing w:after="0" w:line="360" w:lineRule="auto"/>
        <w:ind w:left="720"/>
        <w:jc w:val="both"/>
        <w:rPr>
          <w:rFonts w:ascii="Arial" w:hAnsi="Arial" w:cs="Arial"/>
          <w:sz w:val="24"/>
          <w:szCs w:val="24"/>
        </w:rPr>
      </w:pPr>
    </w:p>
    <w:p w14:paraId="3C5AD3CE" w14:textId="2B0B6EE1" w:rsidR="003365D8" w:rsidRDefault="00406825" w:rsidP="0004204A">
      <w:pPr>
        <w:spacing w:after="0" w:line="360" w:lineRule="auto"/>
        <w:ind w:left="720"/>
        <w:jc w:val="both"/>
        <w:rPr>
          <w:rFonts w:ascii="Arial" w:hAnsi="Arial" w:cs="Arial"/>
          <w:sz w:val="24"/>
          <w:szCs w:val="24"/>
        </w:rPr>
      </w:pPr>
      <w:r w:rsidRPr="006E639F">
        <w:rPr>
          <w:rFonts w:ascii="Arial" w:hAnsi="Arial" w:cs="Arial"/>
          <w:sz w:val="24"/>
          <w:szCs w:val="24"/>
        </w:rPr>
        <w:t xml:space="preserve">The College of Arts and Humanities (COAH), offers students a wide variety of study and work abroad options </w:t>
      </w:r>
      <w:r w:rsidR="004B1E25" w:rsidRPr="006E639F">
        <w:rPr>
          <w:rFonts w:ascii="Arial" w:hAnsi="Arial" w:cs="Arial"/>
          <w:sz w:val="24"/>
          <w:szCs w:val="24"/>
        </w:rPr>
        <w:t xml:space="preserve">and is an integral function </w:t>
      </w:r>
      <w:r w:rsidR="002228D4">
        <w:rPr>
          <w:rFonts w:ascii="Arial" w:hAnsi="Arial" w:cs="Arial"/>
          <w:sz w:val="24"/>
          <w:szCs w:val="24"/>
        </w:rPr>
        <w:t>of</w:t>
      </w:r>
      <w:r w:rsidR="004B1E25" w:rsidRPr="006E639F">
        <w:rPr>
          <w:rFonts w:ascii="Arial" w:hAnsi="Arial" w:cs="Arial"/>
          <w:sz w:val="24"/>
          <w:szCs w:val="24"/>
        </w:rPr>
        <w:t xml:space="preserve"> </w:t>
      </w:r>
      <w:r w:rsidR="00DD00AF" w:rsidRPr="006E639F">
        <w:rPr>
          <w:rFonts w:ascii="Arial" w:hAnsi="Arial" w:cs="Arial"/>
          <w:sz w:val="24"/>
          <w:szCs w:val="24"/>
        </w:rPr>
        <w:t>Swansea</w:t>
      </w:r>
      <w:r w:rsidR="004B1E25" w:rsidRPr="006E639F">
        <w:rPr>
          <w:rFonts w:ascii="Arial" w:hAnsi="Arial" w:cs="Arial"/>
          <w:sz w:val="24"/>
          <w:szCs w:val="24"/>
        </w:rPr>
        <w:t xml:space="preserve"> University </w:t>
      </w:r>
      <w:r w:rsidR="0044558F">
        <w:rPr>
          <w:rFonts w:ascii="Arial" w:hAnsi="Arial" w:cs="Arial"/>
          <w:sz w:val="24"/>
          <w:szCs w:val="24"/>
        </w:rPr>
        <w:t xml:space="preserve">(SU) </w:t>
      </w:r>
      <w:r w:rsidR="004B1E25" w:rsidRPr="006E639F">
        <w:rPr>
          <w:rFonts w:ascii="Arial" w:hAnsi="Arial" w:cs="Arial"/>
          <w:sz w:val="24"/>
          <w:szCs w:val="24"/>
        </w:rPr>
        <w:t>particularly due to the research outputs of the department</w:t>
      </w:r>
      <w:r w:rsidR="002228D4">
        <w:rPr>
          <w:rFonts w:ascii="Arial" w:hAnsi="Arial" w:cs="Arial"/>
          <w:sz w:val="24"/>
          <w:szCs w:val="24"/>
        </w:rPr>
        <w:t xml:space="preserve"> and the revenue generated</w:t>
      </w:r>
      <w:r w:rsidR="006846E5">
        <w:rPr>
          <w:rFonts w:ascii="Arial" w:hAnsi="Arial" w:cs="Arial"/>
          <w:sz w:val="24"/>
          <w:szCs w:val="24"/>
        </w:rPr>
        <w:t xml:space="preserve"> from teaching</w:t>
      </w:r>
      <w:r w:rsidR="004B1E25" w:rsidRPr="006E639F">
        <w:rPr>
          <w:rFonts w:ascii="Arial" w:hAnsi="Arial" w:cs="Arial"/>
          <w:sz w:val="24"/>
          <w:szCs w:val="24"/>
        </w:rPr>
        <w:t>.</w:t>
      </w:r>
      <w:r w:rsidR="002228D4">
        <w:rPr>
          <w:rFonts w:ascii="Arial" w:hAnsi="Arial" w:cs="Arial"/>
          <w:sz w:val="24"/>
          <w:szCs w:val="24"/>
        </w:rPr>
        <w:t xml:space="preserve"> </w:t>
      </w:r>
      <w:r w:rsidR="00C573B8">
        <w:rPr>
          <w:rFonts w:ascii="Arial" w:hAnsi="Arial" w:cs="Arial"/>
          <w:sz w:val="24"/>
          <w:szCs w:val="24"/>
        </w:rPr>
        <w:t xml:space="preserve"> </w:t>
      </w:r>
      <w:r w:rsidR="0044558F">
        <w:rPr>
          <w:rFonts w:ascii="Arial" w:hAnsi="Arial" w:cs="Arial"/>
          <w:sz w:val="24"/>
          <w:szCs w:val="24"/>
        </w:rPr>
        <w:t>SU utilise</w:t>
      </w:r>
      <w:r w:rsidR="00F47226">
        <w:rPr>
          <w:rFonts w:ascii="Arial" w:hAnsi="Arial" w:cs="Arial"/>
          <w:sz w:val="24"/>
          <w:szCs w:val="24"/>
        </w:rPr>
        <w:t>s</w:t>
      </w:r>
      <w:r w:rsidR="0044558F">
        <w:rPr>
          <w:rFonts w:ascii="Arial" w:hAnsi="Arial" w:cs="Arial"/>
          <w:sz w:val="24"/>
          <w:szCs w:val="24"/>
        </w:rPr>
        <w:t xml:space="preserve"> a </w:t>
      </w:r>
      <w:r w:rsidR="00C573B8">
        <w:rPr>
          <w:rFonts w:ascii="Arial" w:hAnsi="Arial" w:cs="Arial"/>
          <w:sz w:val="24"/>
          <w:szCs w:val="24"/>
        </w:rPr>
        <w:t>number of strategies in order</w:t>
      </w:r>
      <w:r w:rsidR="0044558F">
        <w:rPr>
          <w:rFonts w:ascii="Arial" w:hAnsi="Arial" w:cs="Arial"/>
          <w:sz w:val="24"/>
          <w:szCs w:val="24"/>
        </w:rPr>
        <w:t xml:space="preserve"> </w:t>
      </w:r>
      <w:r w:rsidR="006846E5">
        <w:rPr>
          <w:rFonts w:ascii="Arial" w:hAnsi="Arial" w:cs="Arial"/>
          <w:sz w:val="24"/>
          <w:szCs w:val="24"/>
        </w:rPr>
        <w:t xml:space="preserve">to </w:t>
      </w:r>
      <w:r w:rsidR="006846E5" w:rsidRPr="00EB3C5A">
        <w:rPr>
          <w:rFonts w:ascii="Arial" w:hAnsi="Arial" w:cs="Arial"/>
          <w:sz w:val="24"/>
          <w:szCs w:val="24"/>
        </w:rPr>
        <w:t>achieve its goals and</w:t>
      </w:r>
      <w:r w:rsidR="00F47226" w:rsidRPr="00EB3C5A">
        <w:rPr>
          <w:rFonts w:ascii="Arial" w:hAnsi="Arial" w:cs="Arial"/>
          <w:sz w:val="24"/>
          <w:szCs w:val="24"/>
        </w:rPr>
        <w:t xml:space="preserve"> to</w:t>
      </w:r>
      <w:r w:rsidR="006846E5" w:rsidRPr="00EB3C5A">
        <w:rPr>
          <w:rFonts w:ascii="Arial" w:hAnsi="Arial" w:cs="Arial"/>
          <w:sz w:val="24"/>
          <w:szCs w:val="24"/>
        </w:rPr>
        <w:t xml:space="preserve"> </w:t>
      </w:r>
      <w:r w:rsidR="003365D8" w:rsidRPr="00EB3C5A">
        <w:rPr>
          <w:rFonts w:ascii="Arial" w:hAnsi="Arial" w:cs="Arial"/>
          <w:sz w:val="24"/>
          <w:szCs w:val="24"/>
        </w:rPr>
        <w:t>respond</w:t>
      </w:r>
      <w:r w:rsidR="0044558F" w:rsidRPr="00EB3C5A">
        <w:rPr>
          <w:rFonts w:ascii="Arial" w:hAnsi="Arial" w:cs="Arial"/>
          <w:sz w:val="24"/>
          <w:szCs w:val="24"/>
        </w:rPr>
        <w:t xml:space="preserve"> to market demand</w:t>
      </w:r>
      <w:r w:rsidR="006846E5" w:rsidRPr="00EB3C5A">
        <w:rPr>
          <w:rFonts w:ascii="Arial" w:hAnsi="Arial" w:cs="Arial"/>
          <w:sz w:val="24"/>
          <w:szCs w:val="24"/>
        </w:rPr>
        <w:t>s</w:t>
      </w:r>
      <w:r w:rsidR="00F47226" w:rsidRPr="00EB3C5A">
        <w:rPr>
          <w:rFonts w:ascii="Arial" w:hAnsi="Arial" w:cs="Arial"/>
          <w:sz w:val="24"/>
          <w:szCs w:val="24"/>
        </w:rPr>
        <w:t xml:space="preserve"> such as its </w:t>
      </w:r>
      <w:r w:rsidR="00C737BA">
        <w:rPr>
          <w:rFonts w:ascii="Arial" w:hAnsi="Arial" w:cs="Arial"/>
          <w:sz w:val="24"/>
          <w:szCs w:val="24"/>
        </w:rPr>
        <w:t>vision</w:t>
      </w:r>
      <w:r w:rsidR="00F47226" w:rsidRPr="00EB3C5A">
        <w:rPr>
          <w:rFonts w:ascii="Arial" w:hAnsi="Arial" w:cs="Arial"/>
          <w:sz w:val="24"/>
          <w:szCs w:val="24"/>
        </w:rPr>
        <w:t xml:space="preserve"> </w:t>
      </w:r>
      <w:r w:rsidR="00F47226" w:rsidRPr="008B0915">
        <w:rPr>
          <w:rFonts w:ascii="Arial" w:hAnsi="Arial" w:cs="Arial"/>
          <w:sz w:val="24"/>
          <w:szCs w:val="24"/>
        </w:rPr>
        <w:t>to</w:t>
      </w:r>
      <w:r w:rsidR="006846E5" w:rsidRPr="008B0915">
        <w:rPr>
          <w:rFonts w:ascii="Arial" w:hAnsi="Arial" w:cs="Arial"/>
          <w:sz w:val="24"/>
          <w:szCs w:val="24"/>
        </w:rPr>
        <w:t xml:space="preserve"> </w:t>
      </w:r>
      <w:r w:rsidR="00C573B8" w:rsidRPr="008B0915">
        <w:rPr>
          <w:rFonts w:ascii="Arial" w:hAnsi="Arial" w:cs="Arial"/>
          <w:sz w:val="24"/>
          <w:szCs w:val="24"/>
        </w:rPr>
        <w:t>becom</w:t>
      </w:r>
      <w:r w:rsidR="006846E5" w:rsidRPr="008B0915">
        <w:rPr>
          <w:rFonts w:ascii="Arial" w:hAnsi="Arial" w:cs="Arial"/>
          <w:sz w:val="24"/>
          <w:szCs w:val="24"/>
        </w:rPr>
        <w:t>e</w:t>
      </w:r>
      <w:r w:rsidR="00C573B8" w:rsidRPr="008B0915">
        <w:rPr>
          <w:rFonts w:ascii="Arial" w:hAnsi="Arial" w:cs="Arial"/>
          <w:sz w:val="24"/>
          <w:szCs w:val="24"/>
        </w:rPr>
        <w:t xml:space="preserve"> more accessible and increase diversity on </w:t>
      </w:r>
      <w:r w:rsidR="003365D8" w:rsidRPr="008B0915">
        <w:rPr>
          <w:rFonts w:ascii="Arial" w:hAnsi="Arial" w:cs="Arial"/>
          <w:sz w:val="24"/>
          <w:szCs w:val="24"/>
        </w:rPr>
        <w:t xml:space="preserve">its </w:t>
      </w:r>
      <w:r w:rsidR="00C573B8" w:rsidRPr="008B0915">
        <w:rPr>
          <w:rFonts w:ascii="Arial" w:hAnsi="Arial" w:cs="Arial"/>
          <w:sz w:val="24"/>
          <w:szCs w:val="24"/>
        </w:rPr>
        <w:t>campus</w:t>
      </w:r>
      <w:r w:rsidR="003365D8" w:rsidRPr="008B0915">
        <w:rPr>
          <w:rFonts w:ascii="Arial" w:hAnsi="Arial" w:cs="Arial"/>
          <w:sz w:val="24"/>
          <w:szCs w:val="24"/>
        </w:rPr>
        <w:t>’</w:t>
      </w:r>
      <w:r w:rsidR="00EB3C5A" w:rsidRPr="008B0915">
        <w:rPr>
          <w:rFonts w:ascii="Arial" w:hAnsi="Arial" w:cs="Arial"/>
          <w:sz w:val="24"/>
          <w:szCs w:val="24"/>
        </w:rPr>
        <w:t xml:space="preserve"> (</w:t>
      </w:r>
      <w:r w:rsidR="001735D6">
        <w:rPr>
          <w:rFonts w:ascii="Arial" w:hAnsi="Arial" w:cs="Arial"/>
          <w:sz w:val="24"/>
          <w:szCs w:val="24"/>
        </w:rPr>
        <w:t xml:space="preserve">Swansea University, 2018; </w:t>
      </w:r>
      <w:r w:rsidR="00EB3C5A" w:rsidRPr="008B0915">
        <w:rPr>
          <w:rFonts w:ascii="Arial" w:hAnsi="Arial" w:cs="Arial"/>
          <w:sz w:val="24"/>
          <w:szCs w:val="24"/>
        </w:rPr>
        <w:t>Swansea University, 2019b)</w:t>
      </w:r>
      <w:r w:rsidR="0004204A">
        <w:rPr>
          <w:rFonts w:ascii="Arial" w:hAnsi="Arial" w:cs="Arial"/>
          <w:sz w:val="24"/>
          <w:szCs w:val="24"/>
        </w:rPr>
        <w:t>.</w:t>
      </w:r>
      <w:r w:rsidR="00C573B8" w:rsidRPr="008B0915">
        <w:rPr>
          <w:rFonts w:ascii="Arial" w:hAnsi="Arial" w:cs="Arial"/>
          <w:sz w:val="24"/>
          <w:szCs w:val="24"/>
        </w:rPr>
        <w:t xml:space="preserve"> COAH</w:t>
      </w:r>
      <w:r w:rsidR="00C573B8">
        <w:rPr>
          <w:rFonts w:ascii="Arial" w:hAnsi="Arial" w:cs="Arial"/>
          <w:sz w:val="24"/>
          <w:szCs w:val="24"/>
        </w:rPr>
        <w:t xml:space="preserve"> has a significant role to play </w:t>
      </w:r>
      <w:r w:rsidR="006846E5">
        <w:rPr>
          <w:rFonts w:ascii="Arial" w:hAnsi="Arial" w:cs="Arial"/>
          <w:sz w:val="24"/>
          <w:szCs w:val="24"/>
        </w:rPr>
        <w:t>in achieving the organisations goal</w:t>
      </w:r>
      <w:r w:rsidR="00F47226">
        <w:rPr>
          <w:rFonts w:ascii="Arial" w:hAnsi="Arial" w:cs="Arial"/>
          <w:sz w:val="24"/>
          <w:szCs w:val="24"/>
        </w:rPr>
        <w:t>s</w:t>
      </w:r>
      <w:r w:rsidR="006846E5">
        <w:rPr>
          <w:rFonts w:ascii="Arial" w:hAnsi="Arial" w:cs="Arial"/>
          <w:sz w:val="24"/>
          <w:szCs w:val="24"/>
        </w:rPr>
        <w:t>, for example</w:t>
      </w:r>
      <w:r w:rsidR="00F47226">
        <w:rPr>
          <w:rFonts w:ascii="Arial" w:hAnsi="Arial" w:cs="Arial"/>
          <w:sz w:val="24"/>
          <w:szCs w:val="24"/>
        </w:rPr>
        <w:t>,</w:t>
      </w:r>
      <w:r w:rsidR="00C573B8">
        <w:rPr>
          <w:rFonts w:ascii="Arial" w:hAnsi="Arial" w:cs="Arial"/>
          <w:sz w:val="24"/>
          <w:szCs w:val="24"/>
        </w:rPr>
        <w:t xml:space="preserve"> t</w:t>
      </w:r>
      <w:r w:rsidR="002228D4">
        <w:rPr>
          <w:rFonts w:ascii="Arial" w:hAnsi="Arial" w:cs="Arial"/>
          <w:sz w:val="24"/>
          <w:szCs w:val="24"/>
        </w:rPr>
        <w:t xml:space="preserve">he </w:t>
      </w:r>
      <w:r w:rsidR="00C573B8">
        <w:rPr>
          <w:rFonts w:ascii="Arial" w:hAnsi="Arial" w:cs="Arial"/>
          <w:sz w:val="24"/>
          <w:szCs w:val="24"/>
        </w:rPr>
        <w:t xml:space="preserve">surplus </w:t>
      </w:r>
      <w:r w:rsidR="002228D4">
        <w:rPr>
          <w:rFonts w:ascii="Arial" w:hAnsi="Arial" w:cs="Arial"/>
          <w:sz w:val="24"/>
          <w:szCs w:val="24"/>
        </w:rPr>
        <w:t>revenue generated by COAH undergraduate degrees</w:t>
      </w:r>
      <w:r w:rsidR="00C573B8">
        <w:rPr>
          <w:rFonts w:ascii="Arial" w:hAnsi="Arial" w:cs="Arial"/>
          <w:sz w:val="24"/>
          <w:szCs w:val="24"/>
        </w:rPr>
        <w:t xml:space="preserve"> </w:t>
      </w:r>
      <w:proofErr w:type="gramStart"/>
      <w:r w:rsidR="00C573B8">
        <w:rPr>
          <w:rFonts w:ascii="Arial" w:hAnsi="Arial" w:cs="Arial"/>
          <w:sz w:val="24"/>
          <w:szCs w:val="24"/>
        </w:rPr>
        <w:t>is used</w:t>
      </w:r>
      <w:proofErr w:type="gramEnd"/>
      <w:r w:rsidR="00C573B8">
        <w:rPr>
          <w:rFonts w:ascii="Arial" w:hAnsi="Arial" w:cs="Arial"/>
          <w:sz w:val="24"/>
          <w:szCs w:val="24"/>
        </w:rPr>
        <w:t xml:space="preserve"> to </w:t>
      </w:r>
      <w:r w:rsidR="002228D4">
        <w:rPr>
          <w:rFonts w:ascii="Arial" w:hAnsi="Arial" w:cs="Arial"/>
          <w:sz w:val="24"/>
          <w:szCs w:val="24"/>
        </w:rPr>
        <w:t>subsid</w:t>
      </w:r>
      <w:r w:rsidR="00C573B8">
        <w:rPr>
          <w:rFonts w:ascii="Arial" w:hAnsi="Arial" w:cs="Arial"/>
          <w:sz w:val="24"/>
          <w:szCs w:val="24"/>
        </w:rPr>
        <w:t>ise</w:t>
      </w:r>
      <w:r w:rsidR="002228D4">
        <w:rPr>
          <w:rFonts w:ascii="Arial" w:hAnsi="Arial" w:cs="Arial"/>
          <w:sz w:val="24"/>
          <w:szCs w:val="24"/>
        </w:rPr>
        <w:t xml:space="preserve"> the cost of the En</w:t>
      </w:r>
      <w:r w:rsidR="00C573B8">
        <w:rPr>
          <w:rFonts w:ascii="Arial" w:hAnsi="Arial" w:cs="Arial"/>
          <w:sz w:val="24"/>
          <w:szCs w:val="24"/>
        </w:rPr>
        <w:t>gineering</w:t>
      </w:r>
      <w:r w:rsidR="006132F1">
        <w:rPr>
          <w:rFonts w:ascii="Arial" w:hAnsi="Arial" w:cs="Arial"/>
          <w:sz w:val="24"/>
          <w:szCs w:val="24"/>
        </w:rPr>
        <w:t>.</w:t>
      </w:r>
      <w:r w:rsidR="002228D4">
        <w:rPr>
          <w:rFonts w:ascii="Arial" w:hAnsi="Arial" w:cs="Arial"/>
          <w:sz w:val="24"/>
          <w:szCs w:val="24"/>
        </w:rPr>
        <w:t xml:space="preserve"> </w:t>
      </w:r>
      <w:r w:rsidR="00F47226">
        <w:rPr>
          <w:rFonts w:ascii="Arial" w:hAnsi="Arial" w:cs="Arial"/>
          <w:sz w:val="24"/>
          <w:szCs w:val="24"/>
        </w:rPr>
        <w:t xml:space="preserve">Furthermore, COAH’s robust network of stakeholders and collaborations across a variety of sectors enriches and facilitates a diverse portfolio of </w:t>
      </w:r>
      <w:r w:rsidR="0004204A">
        <w:rPr>
          <w:rFonts w:ascii="Arial" w:hAnsi="Arial" w:cs="Arial"/>
          <w:sz w:val="24"/>
          <w:szCs w:val="24"/>
        </w:rPr>
        <w:t>outputs, which</w:t>
      </w:r>
      <w:r w:rsidR="00F47226">
        <w:rPr>
          <w:rFonts w:ascii="Arial" w:hAnsi="Arial" w:cs="Arial"/>
          <w:sz w:val="24"/>
          <w:szCs w:val="24"/>
        </w:rPr>
        <w:t xml:space="preserve"> has a societal and cultural impact at a local, national and international level (Swansea University, 2019</w:t>
      </w:r>
      <w:r w:rsidR="001735D6">
        <w:rPr>
          <w:rFonts w:ascii="Arial" w:hAnsi="Arial" w:cs="Arial"/>
          <w:sz w:val="24"/>
          <w:szCs w:val="24"/>
        </w:rPr>
        <w:t>a</w:t>
      </w:r>
      <w:r w:rsidR="00F47226">
        <w:rPr>
          <w:rFonts w:ascii="Arial" w:hAnsi="Arial" w:cs="Arial"/>
          <w:sz w:val="24"/>
          <w:szCs w:val="24"/>
        </w:rPr>
        <w:t xml:space="preserve">). </w:t>
      </w:r>
    </w:p>
    <w:p w14:paraId="04CBC09B" w14:textId="21EC16C7" w:rsidR="003365D8" w:rsidRDefault="003365D8" w:rsidP="00E23696">
      <w:pPr>
        <w:spacing w:after="0" w:line="360" w:lineRule="auto"/>
        <w:ind w:left="720"/>
        <w:jc w:val="both"/>
        <w:rPr>
          <w:rFonts w:ascii="Arial" w:hAnsi="Arial" w:cs="Arial"/>
          <w:sz w:val="24"/>
          <w:szCs w:val="24"/>
        </w:rPr>
      </w:pPr>
    </w:p>
    <w:p w14:paraId="79328A82" w14:textId="051F8129" w:rsidR="001735D6" w:rsidRPr="00A772ED" w:rsidRDefault="00A772ED" w:rsidP="00A772ED">
      <w:pPr>
        <w:pStyle w:val="ListParagraph"/>
        <w:numPr>
          <w:ilvl w:val="1"/>
          <w:numId w:val="6"/>
        </w:numPr>
        <w:spacing w:after="0" w:line="360" w:lineRule="auto"/>
        <w:jc w:val="both"/>
        <w:rPr>
          <w:rStyle w:val="SubtleEmphasis"/>
          <w:rFonts w:ascii="Arial" w:hAnsi="Arial" w:cs="Arial"/>
          <w:sz w:val="24"/>
          <w:szCs w:val="24"/>
        </w:rPr>
      </w:pPr>
      <w:r>
        <w:rPr>
          <w:rStyle w:val="SubtleEmphasis"/>
          <w:rFonts w:ascii="Arial" w:hAnsi="Arial" w:cs="Arial"/>
          <w:sz w:val="24"/>
          <w:szCs w:val="24"/>
        </w:rPr>
        <w:t xml:space="preserve"> </w:t>
      </w:r>
      <w:r w:rsidR="001735D6" w:rsidRPr="00A772ED">
        <w:rPr>
          <w:rStyle w:val="SubtleEmphasis"/>
          <w:rFonts w:ascii="Arial" w:hAnsi="Arial" w:cs="Arial"/>
          <w:sz w:val="24"/>
          <w:szCs w:val="24"/>
        </w:rPr>
        <w:t>Business Context</w:t>
      </w:r>
    </w:p>
    <w:p w14:paraId="1C510D2F" w14:textId="77777777" w:rsidR="001735D6" w:rsidRPr="001735D6" w:rsidRDefault="001735D6" w:rsidP="001735D6">
      <w:pPr>
        <w:pStyle w:val="ListParagraph"/>
        <w:spacing w:after="0" w:line="360" w:lineRule="auto"/>
        <w:ind w:left="1080"/>
        <w:jc w:val="both"/>
        <w:rPr>
          <w:rFonts w:ascii="Arial" w:hAnsi="Arial" w:cs="Arial"/>
          <w:sz w:val="24"/>
          <w:szCs w:val="24"/>
        </w:rPr>
      </w:pPr>
    </w:p>
    <w:p w14:paraId="3F4515CF" w14:textId="4E14482D" w:rsidR="00E23696" w:rsidRDefault="004B1E25" w:rsidP="0004204A">
      <w:pPr>
        <w:spacing w:after="0" w:line="360" w:lineRule="auto"/>
        <w:ind w:left="720"/>
        <w:jc w:val="both"/>
        <w:rPr>
          <w:rFonts w:ascii="Arial" w:hAnsi="Arial" w:cs="Arial"/>
          <w:sz w:val="24"/>
          <w:szCs w:val="24"/>
        </w:rPr>
      </w:pPr>
      <w:r w:rsidRPr="006E639F">
        <w:rPr>
          <w:rFonts w:ascii="Arial" w:hAnsi="Arial" w:cs="Arial"/>
          <w:sz w:val="24"/>
          <w:szCs w:val="24"/>
        </w:rPr>
        <w:t xml:space="preserve">Swansea University has </w:t>
      </w:r>
      <w:r w:rsidR="002228D4">
        <w:rPr>
          <w:rFonts w:ascii="Arial" w:hAnsi="Arial" w:cs="Arial"/>
          <w:sz w:val="24"/>
          <w:szCs w:val="24"/>
        </w:rPr>
        <w:t>undergone a period of</w:t>
      </w:r>
      <w:r w:rsidRPr="006E639F">
        <w:rPr>
          <w:rFonts w:ascii="Arial" w:hAnsi="Arial" w:cs="Arial"/>
          <w:sz w:val="24"/>
          <w:szCs w:val="24"/>
        </w:rPr>
        <w:t xml:space="preserve"> substantial growth an</w:t>
      </w:r>
      <w:r w:rsidR="006E639F" w:rsidRPr="006E639F">
        <w:rPr>
          <w:rFonts w:ascii="Arial" w:hAnsi="Arial" w:cs="Arial"/>
          <w:sz w:val="24"/>
          <w:szCs w:val="24"/>
        </w:rPr>
        <w:t xml:space="preserve">d </w:t>
      </w:r>
      <w:r w:rsidR="0004204A" w:rsidRPr="006E639F">
        <w:rPr>
          <w:rFonts w:ascii="Arial" w:hAnsi="Arial" w:cs="Arial"/>
          <w:sz w:val="24"/>
          <w:szCs w:val="24"/>
        </w:rPr>
        <w:t>development, which</w:t>
      </w:r>
      <w:r w:rsidR="002228D4">
        <w:rPr>
          <w:rFonts w:ascii="Arial" w:hAnsi="Arial" w:cs="Arial"/>
          <w:sz w:val="24"/>
          <w:szCs w:val="24"/>
        </w:rPr>
        <w:t xml:space="preserve"> </w:t>
      </w:r>
      <w:r w:rsidR="003365D8">
        <w:rPr>
          <w:rFonts w:ascii="Arial" w:hAnsi="Arial" w:cs="Arial"/>
          <w:sz w:val="24"/>
          <w:szCs w:val="24"/>
        </w:rPr>
        <w:t>demands</w:t>
      </w:r>
      <w:r w:rsidR="002228D4">
        <w:rPr>
          <w:rFonts w:ascii="Arial" w:hAnsi="Arial" w:cs="Arial"/>
          <w:sz w:val="24"/>
          <w:szCs w:val="24"/>
        </w:rPr>
        <w:t xml:space="preserve"> a </w:t>
      </w:r>
      <w:r w:rsidR="00AB3DEE">
        <w:rPr>
          <w:rFonts w:ascii="Arial" w:hAnsi="Arial" w:cs="Arial"/>
          <w:sz w:val="24"/>
          <w:szCs w:val="24"/>
        </w:rPr>
        <w:t>concomitant</w:t>
      </w:r>
      <w:r w:rsidR="002228D4">
        <w:rPr>
          <w:rFonts w:ascii="Arial" w:hAnsi="Arial" w:cs="Arial"/>
          <w:sz w:val="24"/>
          <w:szCs w:val="24"/>
        </w:rPr>
        <w:t xml:space="preserve"> response from the</w:t>
      </w:r>
      <w:r w:rsidR="006E639F" w:rsidRPr="006E639F">
        <w:rPr>
          <w:rFonts w:ascii="Arial" w:hAnsi="Arial" w:cs="Arial"/>
          <w:sz w:val="24"/>
          <w:szCs w:val="24"/>
        </w:rPr>
        <w:t xml:space="preserve"> individual </w:t>
      </w:r>
      <w:r w:rsidR="002228D4">
        <w:rPr>
          <w:rFonts w:ascii="Arial" w:hAnsi="Arial" w:cs="Arial"/>
          <w:sz w:val="24"/>
          <w:szCs w:val="24"/>
        </w:rPr>
        <w:t>C</w:t>
      </w:r>
      <w:r w:rsidR="006E639F" w:rsidRPr="006E639F">
        <w:rPr>
          <w:rFonts w:ascii="Arial" w:hAnsi="Arial" w:cs="Arial"/>
          <w:sz w:val="24"/>
          <w:szCs w:val="24"/>
        </w:rPr>
        <w:t>olleges</w:t>
      </w:r>
      <w:r w:rsidR="002228D4">
        <w:rPr>
          <w:rFonts w:ascii="Arial" w:hAnsi="Arial" w:cs="Arial"/>
          <w:sz w:val="24"/>
          <w:szCs w:val="24"/>
        </w:rPr>
        <w:t xml:space="preserve"> and departments</w:t>
      </w:r>
      <w:r w:rsidR="006E639F" w:rsidRPr="006E639F">
        <w:rPr>
          <w:rFonts w:ascii="Arial" w:hAnsi="Arial" w:cs="Arial"/>
          <w:sz w:val="24"/>
          <w:szCs w:val="24"/>
        </w:rPr>
        <w:t xml:space="preserve">. COAH </w:t>
      </w:r>
      <w:r w:rsidR="00117141">
        <w:rPr>
          <w:rFonts w:ascii="Arial" w:hAnsi="Arial" w:cs="Arial"/>
          <w:sz w:val="24"/>
          <w:szCs w:val="24"/>
        </w:rPr>
        <w:t>has</w:t>
      </w:r>
      <w:r w:rsidR="003365D8">
        <w:rPr>
          <w:rFonts w:ascii="Arial" w:hAnsi="Arial" w:cs="Arial"/>
          <w:sz w:val="24"/>
          <w:szCs w:val="24"/>
        </w:rPr>
        <w:t xml:space="preserve"> notoriously</w:t>
      </w:r>
      <w:r w:rsidR="006E639F" w:rsidRPr="006E639F">
        <w:rPr>
          <w:rFonts w:ascii="Arial" w:hAnsi="Arial" w:cs="Arial"/>
          <w:sz w:val="24"/>
          <w:szCs w:val="24"/>
        </w:rPr>
        <w:t xml:space="preserve"> failed to transform in line with the </w:t>
      </w:r>
      <w:r w:rsidR="001735D6">
        <w:rPr>
          <w:rFonts w:ascii="Arial" w:hAnsi="Arial" w:cs="Arial"/>
          <w:sz w:val="24"/>
          <w:szCs w:val="24"/>
        </w:rPr>
        <w:t xml:space="preserve">internal </w:t>
      </w:r>
      <w:r w:rsidR="006E639F" w:rsidRPr="006E639F">
        <w:rPr>
          <w:rFonts w:ascii="Arial" w:hAnsi="Arial" w:cs="Arial"/>
          <w:sz w:val="24"/>
          <w:szCs w:val="24"/>
        </w:rPr>
        <w:t xml:space="preserve">demands of the </w:t>
      </w:r>
      <w:r w:rsidR="0044558F">
        <w:rPr>
          <w:rFonts w:ascii="Arial" w:hAnsi="Arial" w:cs="Arial"/>
          <w:sz w:val="24"/>
          <w:szCs w:val="24"/>
        </w:rPr>
        <w:t>U</w:t>
      </w:r>
      <w:r w:rsidR="006E639F" w:rsidRPr="006E639F">
        <w:rPr>
          <w:rFonts w:ascii="Arial" w:hAnsi="Arial" w:cs="Arial"/>
          <w:sz w:val="24"/>
          <w:szCs w:val="24"/>
        </w:rPr>
        <w:t>niversity</w:t>
      </w:r>
      <w:r w:rsidR="003365D8">
        <w:rPr>
          <w:rFonts w:ascii="Arial" w:hAnsi="Arial" w:cs="Arial"/>
          <w:sz w:val="24"/>
          <w:szCs w:val="24"/>
        </w:rPr>
        <w:t xml:space="preserve"> particularly where workforce attitudes to change are </w:t>
      </w:r>
      <w:r w:rsidR="003365D8" w:rsidRPr="00861803">
        <w:rPr>
          <w:rFonts w:ascii="Arial" w:hAnsi="Arial" w:cs="Arial"/>
          <w:sz w:val="24"/>
          <w:szCs w:val="24"/>
        </w:rPr>
        <w:t>concerned</w:t>
      </w:r>
      <w:r w:rsidR="006E639F" w:rsidRPr="00861803">
        <w:rPr>
          <w:rFonts w:ascii="Arial" w:hAnsi="Arial" w:cs="Arial"/>
          <w:sz w:val="24"/>
          <w:szCs w:val="24"/>
        </w:rPr>
        <w:t>.</w:t>
      </w:r>
      <w:r w:rsidR="00117141" w:rsidRPr="00861803">
        <w:rPr>
          <w:rFonts w:ascii="Arial" w:hAnsi="Arial" w:cs="Arial"/>
          <w:sz w:val="24"/>
          <w:szCs w:val="24"/>
        </w:rPr>
        <w:t xml:space="preserve"> </w:t>
      </w:r>
      <w:r w:rsidR="00861803" w:rsidRPr="00861803">
        <w:rPr>
          <w:rFonts w:ascii="Arial" w:hAnsi="Arial" w:cs="Arial"/>
          <w:sz w:val="24"/>
          <w:szCs w:val="24"/>
        </w:rPr>
        <w:t xml:space="preserve">COAH </w:t>
      </w:r>
      <w:r w:rsidR="00EB459A">
        <w:rPr>
          <w:rFonts w:ascii="Arial" w:hAnsi="Arial" w:cs="Arial"/>
          <w:sz w:val="24"/>
          <w:szCs w:val="24"/>
        </w:rPr>
        <w:t>has</w:t>
      </w:r>
      <w:r w:rsidR="00861803" w:rsidRPr="00861803">
        <w:rPr>
          <w:rFonts w:ascii="Arial" w:hAnsi="Arial" w:cs="Arial"/>
          <w:sz w:val="24"/>
          <w:szCs w:val="24"/>
        </w:rPr>
        <w:t xml:space="preserve"> for a number of years demonstrated the highest number of student e</w:t>
      </w:r>
      <w:r w:rsidR="00117141" w:rsidRPr="00861803">
        <w:rPr>
          <w:rFonts w:ascii="Arial" w:hAnsi="Arial" w:cs="Arial"/>
          <w:sz w:val="24"/>
          <w:szCs w:val="24"/>
        </w:rPr>
        <w:t xml:space="preserve">xtenuating </w:t>
      </w:r>
      <w:r w:rsidR="00861803" w:rsidRPr="00861803">
        <w:rPr>
          <w:rFonts w:ascii="Arial" w:hAnsi="Arial" w:cs="Arial"/>
          <w:sz w:val="24"/>
          <w:szCs w:val="24"/>
        </w:rPr>
        <w:t>c</w:t>
      </w:r>
      <w:r w:rsidR="00117141" w:rsidRPr="00861803">
        <w:rPr>
          <w:rFonts w:ascii="Arial" w:hAnsi="Arial" w:cs="Arial"/>
          <w:sz w:val="24"/>
          <w:szCs w:val="24"/>
        </w:rPr>
        <w:t>ircumstances applications</w:t>
      </w:r>
      <w:r w:rsidR="00861803" w:rsidRPr="00861803">
        <w:rPr>
          <w:rFonts w:ascii="Arial" w:hAnsi="Arial" w:cs="Arial"/>
          <w:sz w:val="24"/>
          <w:szCs w:val="24"/>
        </w:rPr>
        <w:t xml:space="preserve"> </w:t>
      </w:r>
      <w:r w:rsidR="0004204A">
        <w:rPr>
          <w:rFonts w:ascii="Arial" w:hAnsi="Arial" w:cs="Arial"/>
          <w:sz w:val="24"/>
          <w:szCs w:val="24"/>
        </w:rPr>
        <w:t>coupled with poor</w:t>
      </w:r>
      <w:r w:rsidR="00861803" w:rsidRPr="00861803">
        <w:rPr>
          <w:rFonts w:ascii="Arial" w:hAnsi="Arial" w:cs="Arial"/>
          <w:sz w:val="24"/>
          <w:szCs w:val="24"/>
        </w:rPr>
        <w:t xml:space="preserve"> student a</w:t>
      </w:r>
      <w:r w:rsidR="00046261" w:rsidRPr="00861803">
        <w:rPr>
          <w:rFonts w:ascii="Arial" w:hAnsi="Arial" w:cs="Arial"/>
          <w:sz w:val="24"/>
          <w:szCs w:val="24"/>
        </w:rPr>
        <w:t>ttendance monitoring</w:t>
      </w:r>
      <w:r w:rsidR="0004204A">
        <w:rPr>
          <w:rFonts w:ascii="Arial" w:hAnsi="Arial" w:cs="Arial"/>
          <w:sz w:val="24"/>
          <w:szCs w:val="24"/>
        </w:rPr>
        <w:t>. I</w:t>
      </w:r>
      <w:r w:rsidR="00861803" w:rsidRPr="00861803">
        <w:rPr>
          <w:rFonts w:ascii="Arial" w:hAnsi="Arial" w:cs="Arial"/>
          <w:sz w:val="24"/>
          <w:szCs w:val="24"/>
        </w:rPr>
        <w:t xml:space="preserve">t is </w:t>
      </w:r>
      <w:r w:rsidR="00EB459A">
        <w:rPr>
          <w:rFonts w:ascii="Arial" w:hAnsi="Arial" w:cs="Arial"/>
          <w:sz w:val="24"/>
          <w:szCs w:val="24"/>
        </w:rPr>
        <w:t>suggested</w:t>
      </w:r>
      <w:r w:rsidR="00861803" w:rsidRPr="00861803">
        <w:rPr>
          <w:rFonts w:ascii="Arial" w:hAnsi="Arial" w:cs="Arial"/>
          <w:sz w:val="24"/>
          <w:szCs w:val="24"/>
        </w:rPr>
        <w:t xml:space="preserve"> that this poor performance is due to the Colleges </w:t>
      </w:r>
      <w:r w:rsidR="002A6A9F">
        <w:rPr>
          <w:rFonts w:ascii="Arial" w:hAnsi="Arial" w:cs="Arial"/>
          <w:sz w:val="24"/>
          <w:szCs w:val="24"/>
        </w:rPr>
        <w:t>ina</w:t>
      </w:r>
      <w:r w:rsidR="00861803">
        <w:rPr>
          <w:rFonts w:ascii="Arial" w:hAnsi="Arial" w:cs="Arial"/>
          <w:sz w:val="24"/>
          <w:szCs w:val="24"/>
        </w:rPr>
        <w:t>bility</w:t>
      </w:r>
      <w:r w:rsidR="00861803" w:rsidRPr="00861803">
        <w:rPr>
          <w:rFonts w:ascii="Arial" w:hAnsi="Arial" w:cs="Arial"/>
          <w:sz w:val="24"/>
          <w:szCs w:val="24"/>
        </w:rPr>
        <w:t xml:space="preserve"> to implement</w:t>
      </w:r>
      <w:r w:rsidR="00861803">
        <w:rPr>
          <w:rFonts w:ascii="Arial" w:hAnsi="Arial" w:cs="Arial"/>
          <w:sz w:val="24"/>
          <w:szCs w:val="24"/>
        </w:rPr>
        <w:t xml:space="preserve"> </w:t>
      </w:r>
      <w:r w:rsidR="00861803" w:rsidRPr="00861803">
        <w:rPr>
          <w:rFonts w:ascii="Arial" w:hAnsi="Arial" w:cs="Arial"/>
          <w:sz w:val="24"/>
          <w:szCs w:val="24"/>
        </w:rPr>
        <w:t xml:space="preserve">change in response to market demands; i.e. introducing College level </w:t>
      </w:r>
      <w:r w:rsidR="00861803">
        <w:rPr>
          <w:rFonts w:ascii="Arial" w:hAnsi="Arial" w:cs="Arial"/>
          <w:sz w:val="24"/>
          <w:szCs w:val="24"/>
        </w:rPr>
        <w:t>w</w:t>
      </w:r>
      <w:r w:rsidR="00861803" w:rsidRPr="00861803">
        <w:rPr>
          <w:rFonts w:ascii="Arial" w:hAnsi="Arial" w:cs="Arial"/>
          <w:sz w:val="24"/>
          <w:szCs w:val="24"/>
        </w:rPr>
        <w:t xml:space="preserve">ellbeing strategies and </w:t>
      </w:r>
      <w:r w:rsidR="00861803">
        <w:rPr>
          <w:rFonts w:ascii="Arial" w:hAnsi="Arial" w:cs="Arial"/>
          <w:sz w:val="24"/>
          <w:szCs w:val="24"/>
        </w:rPr>
        <w:t>in</w:t>
      </w:r>
      <w:r w:rsidR="00861803" w:rsidRPr="00861803">
        <w:rPr>
          <w:rFonts w:ascii="Arial" w:hAnsi="Arial" w:cs="Arial"/>
          <w:sz w:val="24"/>
          <w:szCs w:val="24"/>
        </w:rPr>
        <w:t>effective use of new technologies implemen</w:t>
      </w:r>
      <w:r w:rsidR="006132F1">
        <w:rPr>
          <w:rFonts w:ascii="Arial" w:hAnsi="Arial" w:cs="Arial"/>
          <w:sz w:val="24"/>
          <w:szCs w:val="24"/>
        </w:rPr>
        <w:t>tation</w:t>
      </w:r>
      <w:r w:rsidR="00423897">
        <w:rPr>
          <w:rFonts w:ascii="Arial" w:hAnsi="Arial" w:cs="Arial"/>
          <w:sz w:val="24"/>
          <w:szCs w:val="24"/>
        </w:rPr>
        <w:t xml:space="preserve"> (McVeigh, 2019</w:t>
      </w:r>
      <w:r w:rsidR="00423A33">
        <w:rPr>
          <w:rFonts w:ascii="Arial" w:hAnsi="Arial" w:cs="Arial"/>
          <w:sz w:val="24"/>
          <w:szCs w:val="24"/>
        </w:rPr>
        <w:t>; Waddington, 2019)</w:t>
      </w:r>
      <w:r w:rsidR="006132F1">
        <w:rPr>
          <w:rFonts w:ascii="Arial" w:hAnsi="Arial" w:cs="Arial"/>
          <w:sz w:val="24"/>
          <w:szCs w:val="24"/>
        </w:rPr>
        <w:t xml:space="preserve">. </w:t>
      </w:r>
      <w:r w:rsidR="003365D8">
        <w:rPr>
          <w:rFonts w:ascii="Arial" w:hAnsi="Arial" w:cs="Arial"/>
          <w:sz w:val="24"/>
          <w:szCs w:val="24"/>
        </w:rPr>
        <w:t xml:space="preserve">It is essential that COAH </w:t>
      </w:r>
      <w:r w:rsidR="0095497C">
        <w:rPr>
          <w:rFonts w:ascii="Arial" w:hAnsi="Arial" w:cs="Arial"/>
          <w:sz w:val="24"/>
          <w:szCs w:val="24"/>
        </w:rPr>
        <w:t>demonstrate</w:t>
      </w:r>
      <w:r w:rsidR="003365D8">
        <w:rPr>
          <w:rFonts w:ascii="Arial" w:hAnsi="Arial" w:cs="Arial"/>
          <w:sz w:val="24"/>
          <w:szCs w:val="24"/>
        </w:rPr>
        <w:t xml:space="preserve"> </w:t>
      </w:r>
      <w:r w:rsidR="00046261">
        <w:rPr>
          <w:rFonts w:ascii="Arial" w:hAnsi="Arial" w:cs="Arial"/>
          <w:sz w:val="24"/>
          <w:szCs w:val="24"/>
        </w:rPr>
        <w:t xml:space="preserve">the </w:t>
      </w:r>
      <w:r w:rsidR="003365D8">
        <w:rPr>
          <w:rFonts w:ascii="Arial" w:hAnsi="Arial" w:cs="Arial"/>
          <w:sz w:val="24"/>
          <w:szCs w:val="24"/>
        </w:rPr>
        <w:t xml:space="preserve">ability to respond effectively to changes in the external market, particularly in </w:t>
      </w:r>
      <w:r w:rsidR="004C4105">
        <w:rPr>
          <w:rFonts w:ascii="Arial" w:hAnsi="Arial" w:cs="Arial"/>
          <w:sz w:val="24"/>
          <w:szCs w:val="24"/>
        </w:rPr>
        <w:t xml:space="preserve">an </w:t>
      </w:r>
      <w:r w:rsidR="0095497C">
        <w:rPr>
          <w:rFonts w:ascii="Arial" w:hAnsi="Arial" w:cs="Arial"/>
          <w:sz w:val="24"/>
          <w:szCs w:val="24"/>
        </w:rPr>
        <w:t>environment, which</w:t>
      </w:r>
      <w:r w:rsidR="0064116D">
        <w:rPr>
          <w:rFonts w:ascii="Arial" w:hAnsi="Arial" w:cs="Arial"/>
          <w:sz w:val="24"/>
          <w:szCs w:val="24"/>
        </w:rPr>
        <w:t xml:space="preserve"> </w:t>
      </w:r>
      <w:r w:rsidR="004C4105">
        <w:rPr>
          <w:rFonts w:ascii="Arial" w:hAnsi="Arial" w:cs="Arial"/>
          <w:sz w:val="24"/>
          <w:szCs w:val="24"/>
        </w:rPr>
        <w:t>is</w:t>
      </w:r>
      <w:r w:rsidR="003365D8">
        <w:rPr>
          <w:rFonts w:ascii="Arial" w:hAnsi="Arial" w:cs="Arial"/>
          <w:sz w:val="24"/>
          <w:szCs w:val="24"/>
        </w:rPr>
        <w:t xml:space="preserve"> volatile, uncertain, complex and </w:t>
      </w:r>
      <w:r w:rsidR="0064116D">
        <w:rPr>
          <w:rFonts w:ascii="Arial" w:hAnsi="Arial" w:cs="Arial"/>
          <w:sz w:val="24"/>
          <w:szCs w:val="24"/>
        </w:rPr>
        <w:t>ambiguous</w:t>
      </w:r>
      <w:r w:rsidR="003365D8">
        <w:rPr>
          <w:rFonts w:ascii="Arial" w:hAnsi="Arial" w:cs="Arial"/>
          <w:sz w:val="24"/>
          <w:szCs w:val="24"/>
        </w:rPr>
        <w:t xml:space="preserve"> </w:t>
      </w:r>
      <w:r w:rsidR="003365D8" w:rsidRPr="001735D6">
        <w:rPr>
          <w:rFonts w:ascii="Arial" w:hAnsi="Arial" w:cs="Arial"/>
          <w:sz w:val="24"/>
          <w:szCs w:val="24"/>
        </w:rPr>
        <w:t>(VUCA)</w:t>
      </w:r>
      <w:r w:rsidR="001735D6">
        <w:rPr>
          <w:rFonts w:ascii="Arial" w:hAnsi="Arial" w:cs="Arial"/>
          <w:sz w:val="24"/>
          <w:szCs w:val="24"/>
        </w:rPr>
        <w:t xml:space="preserve"> (Bennett and </w:t>
      </w:r>
      <w:proofErr w:type="spellStart"/>
      <w:r w:rsidR="001735D6">
        <w:rPr>
          <w:rFonts w:ascii="Arial" w:hAnsi="Arial" w:cs="Arial"/>
          <w:sz w:val="24"/>
          <w:szCs w:val="24"/>
        </w:rPr>
        <w:t>Lemoine</w:t>
      </w:r>
      <w:proofErr w:type="spellEnd"/>
      <w:r w:rsidR="001735D6">
        <w:rPr>
          <w:rFonts w:ascii="Arial" w:hAnsi="Arial" w:cs="Arial"/>
          <w:sz w:val="24"/>
          <w:szCs w:val="24"/>
        </w:rPr>
        <w:t>, 2014)</w:t>
      </w:r>
      <w:r w:rsidR="003365D8" w:rsidRPr="001735D6">
        <w:rPr>
          <w:rFonts w:ascii="Arial" w:hAnsi="Arial" w:cs="Arial"/>
          <w:sz w:val="24"/>
          <w:szCs w:val="24"/>
        </w:rPr>
        <w:t>.</w:t>
      </w:r>
      <w:r w:rsidR="00046261" w:rsidRPr="001735D6">
        <w:rPr>
          <w:rFonts w:ascii="Arial" w:hAnsi="Arial" w:cs="Arial"/>
          <w:sz w:val="24"/>
          <w:szCs w:val="24"/>
        </w:rPr>
        <w:t xml:space="preserve"> The current</w:t>
      </w:r>
      <w:r w:rsidR="00046261">
        <w:rPr>
          <w:rFonts w:ascii="Arial" w:hAnsi="Arial" w:cs="Arial"/>
          <w:sz w:val="24"/>
          <w:szCs w:val="24"/>
        </w:rPr>
        <w:t xml:space="preserve"> Higher Education (HE) market is subject to a number of significant external factors such as BREXIT, </w:t>
      </w:r>
      <w:r w:rsidR="00046261">
        <w:rPr>
          <w:rFonts w:ascii="Arial" w:hAnsi="Arial" w:cs="Arial"/>
          <w:sz w:val="24"/>
          <w:szCs w:val="24"/>
        </w:rPr>
        <w:lastRenderedPageBreak/>
        <w:t>demographic shifts</w:t>
      </w:r>
      <w:r w:rsidR="005F4316">
        <w:rPr>
          <w:rFonts w:ascii="Arial" w:hAnsi="Arial" w:cs="Arial"/>
          <w:sz w:val="24"/>
          <w:szCs w:val="24"/>
        </w:rPr>
        <w:t xml:space="preserve"> and </w:t>
      </w:r>
      <w:r w:rsidR="00046261">
        <w:rPr>
          <w:rFonts w:ascii="Arial" w:hAnsi="Arial" w:cs="Arial"/>
          <w:sz w:val="24"/>
          <w:szCs w:val="24"/>
        </w:rPr>
        <w:t>legislative changes therefore it is essential that COAH and SU are ab</w:t>
      </w:r>
      <w:r w:rsidR="0064116D">
        <w:rPr>
          <w:rFonts w:ascii="Arial" w:hAnsi="Arial" w:cs="Arial"/>
          <w:sz w:val="24"/>
          <w:szCs w:val="24"/>
        </w:rPr>
        <w:t>le</w:t>
      </w:r>
      <w:r w:rsidR="00046261">
        <w:rPr>
          <w:rFonts w:ascii="Arial" w:hAnsi="Arial" w:cs="Arial"/>
          <w:sz w:val="24"/>
          <w:szCs w:val="24"/>
        </w:rPr>
        <w:t xml:space="preserve"> to manage the pace of change remaining </w:t>
      </w:r>
      <w:r w:rsidR="00046261" w:rsidRPr="006D4CD9">
        <w:rPr>
          <w:rFonts w:ascii="Arial" w:hAnsi="Arial" w:cs="Arial"/>
          <w:sz w:val="24"/>
          <w:szCs w:val="24"/>
        </w:rPr>
        <w:t>competitive in the process</w:t>
      </w:r>
      <w:r w:rsidR="006D4CD9" w:rsidRPr="006D4CD9">
        <w:rPr>
          <w:rFonts w:ascii="Arial" w:hAnsi="Arial" w:cs="Arial"/>
          <w:sz w:val="24"/>
          <w:szCs w:val="24"/>
        </w:rPr>
        <w:t xml:space="preserve"> (Guest, 2004)</w:t>
      </w:r>
      <w:r w:rsidR="00046261" w:rsidRPr="006D4CD9">
        <w:rPr>
          <w:rFonts w:ascii="Arial" w:hAnsi="Arial" w:cs="Arial"/>
          <w:sz w:val="24"/>
          <w:szCs w:val="24"/>
        </w:rPr>
        <w:t>.</w:t>
      </w:r>
      <w:r w:rsidR="0064116D" w:rsidRPr="006D4CD9">
        <w:rPr>
          <w:rFonts w:ascii="Arial" w:hAnsi="Arial" w:cs="Arial"/>
          <w:sz w:val="24"/>
          <w:szCs w:val="24"/>
        </w:rPr>
        <w:t xml:space="preserve"> There</w:t>
      </w:r>
      <w:r w:rsidR="0064116D">
        <w:rPr>
          <w:rFonts w:ascii="Arial" w:hAnsi="Arial" w:cs="Arial"/>
          <w:sz w:val="24"/>
          <w:szCs w:val="24"/>
        </w:rPr>
        <w:t xml:space="preserve"> is a distinct need for COAH to demonstrate proactive abilities instead of reactive</w:t>
      </w:r>
      <w:r w:rsidR="004C4105">
        <w:rPr>
          <w:rFonts w:ascii="Arial" w:hAnsi="Arial" w:cs="Arial"/>
          <w:sz w:val="24"/>
          <w:szCs w:val="24"/>
        </w:rPr>
        <w:t xml:space="preserve"> i</w:t>
      </w:r>
      <w:r w:rsidR="00EB3C5A">
        <w:rPr>
          <w:rFonts w:ascii="Arial" w:hAnsi="Arial" w:cs="Arial"/>
          <w:sz w:val="24"/>
          <w:szCs w:val="24"/>
        </w:rPr>
        <w:t xml:space="preserve">n order to </w:t>
      </w:r>
      <w:r w:rsidR="00EB3C5A" w:rsidRPr="005F4316">
        <w:rPr>
          <w:rFonts w:ascii="Arial" w:hAnsi="Arial" w:cs="Arial"/>
          <w:sz w:val="24"/>
          <w:szCs w:val="24"/>
        </w:rPr>
        <w:t>remain competitive</w:t>
      </w:r>
      <w:r w:rsidR="00EB459A">
        <w:rPr>
          <w:rFonts w:ascii="Arial" w:hAnsi="Arial" w:cs="Arial"/>
          <w:sz w:val="24"/>
          <w:szCs w:val="24"/>
        </w:rPr>
        <w:t xml:space="preserve"> and</w:t>
      </w:r>
      <w:r w:rsidR="00EB3C5A" w:rsidRPr="005F4316">
        <w:rPr>
          <w:rFonts w:ascii="Arial" w:hAnsi="Arial" w:cs="Arial"/>
          <w:sz w:val="24"/>
          <w:szCs w:val="24"/>
        </w:rPr>
        <w:t xml:space="preserve"> demonstrate agility in their core functionality, workforce planning and their ability to implement and react to change</w:t>
      </w:r>
      <w:r w:rsidR="001735D6" w:rsidRPr="005F4316">
        <w:rPr>
          <w:rFonts w:ascii="Arial" w:hAnsi="Arial" w:cs="Arial"/>
          <w:sz w:val="24"/>
          <w:szCs w:val="24"/>
        </w:rPr>
        <w:t xml:space="preserve"> (Beech, 2018a; Beech, 2018b;</w:t>
      </w:r>
      <w:r w:rsidR="005F4316" w:rsidRPr="005F4316">
        <w:rPr>
          <w:rFonts w:ascii="Arial" w:hAnsi="Arial" w:cs="Arial"/>
          <w:sz w:val="24"/>
          <w:szCs w:val="24"/>
        </w:rPr>
        <w:t xml:space="preserve"> CIPD, 2018b; CIPD, 2018b; </w:t>
      </w:r>
      <w:proofErr w:type="spellStart"/>
      <w:r w:rsidR="005F4316" w:rsidRPr="005F4316">
        <w:rPr>
          <w:rFonts w:ascii="Arial" w:hAnsi="Arial" w:cs="Arial"/>
          <w:sz w:val="24"/>
          <w:szCs w:val="24"/>
        </w:rPr>
        <w:t>Inham</w:t>
      </w:r>
      <w:proofErr w:type="spellEnd"/>
      <w:r w:rsidR="005F4316" w:rsidRPr="005F4316">
        <w:rPr>
          <w:rFonts w:ascii="Arial" w:hAnsi="Arial" w:cs="Arial"/>
          <w:sz w:val="24"/>
          <w:szCs w:val="24"/>
        </w:rPr>
        <w:t>, 2017)</w:t>
      </w:r>
      <w:r w:rsidR="00EB3C5A" w:rsidRPr="005F4316">
        <w:rPr>
          <w:rFonts w:ascii="Arial" w:hAnsi="Arial" w:cs="Arial"/>
          <w:sz w:val="24"/>
          <w:szCs w:val="24"/>
        </w:rPr>
        <w:t>.</w:t>
      </w:r>
      <w:r w:rsidR="0064116D">
        <w:rPr>
          <w:rFonts w:ascii="Arial" w:hAnsi="Arial" w:cs="Arial"/>
          <w:sz w:val="24"/>
          <w:szCs w:val="24"/>
        </w:rPr>
        <w:t xml:space="preserve"> </w:t>
      </w:r>
    </w:p>
    <w:p w14:paraId="658C9D4D" w14:textId="5E7B8636" w:rsidR="006846E5" w:rsidRDefault="006846E5" w:rsidP="00E23696">
      <w:pPr>
        <w:spacing w:after="0" w:line="360" w:lineRule="auto"/>
        <w:ind w:left="720"/>
        <w:jc w:val="both"/>
        <w:rPr>
          <w:rFonts w:ascii="Arial" w:hAnsi="Arial" w:cs="Arial"/>
          <w:sz w:val="24"/>
          <w:szCs w:val="24"/>
        </w:rPr>
      </w:pPr>
    </w:p>
    <w:p w14:paraId="43D8AD65" w14:textId="1A29BE03" w:rsidR="006846E5" w:rsidRPr="006846E5" w:rsidRDefault="006846E5" w:rsidP="006846E5">
      <w:pPr>
        <w:pStyle w:val="ListParagraph"/>
        <w:numPr>
          <w:ilvl w:val="0"/>
          <w:numId w:val="1"/>
        </w:numPr>
        <w:spacing w:after="0" w:line="360" w:lineRule="auto"/>
        <w:jc w:val="both"/>
        <w:rPr>
          <w:rStyle w:val="SubtleEmphasis"/>
          <w:rFonts w:ascii="Arial" w:hAnsi="Arial" w:cs="Arial"/>
          <w:sz w:val="24"/>
          <w:szCs w:val="24"/>
        </w:rPr>
      </w:pPr>
      <w:r w:rsidRPr="006846E5">
        <w:rPr>
          <w:rStyle w:val="SubtleEmphasis"/>
          <w:rFonts w:ascii="Arial" w:hAnsi="Arial" w:cs="Arial"/>
          <w:sz w:val="24"/>
          <w:szCs w:val="24"/>
        </w:rPr>
        <w:t xml:space="preserve">Rationale </w:t>
      </w:r>
    </w:p>
    <w:p w14:paraId="1DDE3C1A" w14:textId="77777777" w:rsidR="00E23696" w:rsidRPr="006E639F" w:rsidRDefault="00E23696" w:rsidP="00E23696">
      <w:pPr>
        <w:spacing w:after="0" w:line="360" w:lineRule="auto"/>
        <w:ind w:left="720"/>
        <w:jc w:val="both"/>
        <w:rPr>
          <w:rFonts w:ascii="Arial" w:hAnsi="Arial" w:cs="Arial"/>
          <w:sz w:val="24"/>
          <w:szCs w:val="24"/>
        </w:rPr>
      </w:pPr>
    </w:p>
    <w:p w14:paraId="306F7A63" w14:textId="0C55F2A7" w:rsidR="0004204A" w:rsidRDefault="006E639F" w:rsidP="0004204A">
      <w:pPr>
        <w:spacing w:after="0" w:line="360" w:lineRule="auto"/>
        <w:ind w:left="720"/>
        <w:jc w:val="both"/>
        <w:rPr>
          <w:rFonts w:ascii="Arial" w:hAnsi="Arial" w:cs="Arial"/>
          <w:sz w:val="24"/>
          <w:szCs w:val="24"/>
        </w:rPr>
      </w:pPr>
      <w:r>
        <w:rPr>
          <w:rFonts w:ascii="Arial" w:hAnsi="Arial" w:cs="Arial"/>
          <w:sz w:val="24"/>
          <w:szCs w:val="24"/>
        </w:rPr>
        <w:t xml:space="preserve">A primary area of concern for COAH is employee </w:t>
      </w:r>
      <w:r w:rsidR="006D4CD9">
        <w:rPr>
          <w:rFonts w:ascii="Arial" w:hAnsi="Arial" w:cs="Arial"/>
          <w:sz w:val="24"/>
          <w:szCs w:val="24"/>
        </w:rPr>
        <w:t>resistance</w:t>
      </w:r>
      <w:r>
        <w:rPr>
          <w:rFonts w:ascii="Arial" w:hAnsi="Arial" w:cs="Arial"/>
          <w:sz w:val="24"/>
          <w:szCs w:val="24"/>
        </w:rPr>
        <w:t xml:space="preserve"> </w:t>
      </w:r>
      <w:r w:rsidR="006846E5">
        <w:rPr>
          <w:rFonts w:ascii="Arial" w:hAnsi="Arial" w:cs="Arial"/>
          <w:sz w:val="24"/>
          <w:szCs w:val="24"/>
        </w:rPr>
        <w:t xml:space="preserve">to </w:t>
      </w:r>
      <w:r>
        <w:rPr>
          <w:rFonts w:ascii="Arial" w:hAnsi="Arial" w:cs="Arial"/>
          <w:sz w:val="24"/>
          <w:szCs w:val="24"/>
        </w:rPr>
        <w:t xml:space="preserve">change </w:t>
      </w:r>
      <w:r w:rsidRPr="002A6A9F">
        <w:rPr>
          <w:rFonts w:ascii="Arial" w:hAnsi="Arial" w:cs="Arial"/>
          <w:sz w:val="24"/>
          <w:szCs w:val="24"/>
        </w:rPr>
        <w:t>strategies</w:t>
      </w:r>
      <w:r w:rsidR="00E23696" w:rsidRPr="002A6A9F">
        <w:rPr>
          <w:rFonts w:ascii="Arial" w:hAnsi="Arial" w:cs="Arial"/>
          <w:sz w:val="24"/>
          <w:szCs w:val="24"/>
        </w:rPr>
        <w:t xml:space="preserve"> </w:t>
      </w:r>
      <w:r w:rsidR="0004204A">
        <w:rPr>
          <w:rFonts w:ascii="Arial" w:hAnsi="Arial" w:cs="Arial"/>
          <w:sz w:val="24"/>
          <w:szCs w:val="24"/>
        </w:rPr>
        <w:t xml:space="preserve">brought about </w:t>
      </w:r>
      <w:r w:rsidR="0004204A" w:rsidRPr="002A6A9F">
        <w:rPr>
          <w:rFonts w:ascii="Arial" w:hAnsi="Arial" w:cs="Arial"/>
          <w:sz w:val="24"/>
          <w:szCs w:val="24"/>
        </w:rPr>
        <w:t>because</w:t>
      </w:r>
      <w:r w:rsidR="0044558F" w:rsidRPr="002A6A9F">
        <w:rPr>
          <w:rFonts w:ascii="Arial" w:hAnsi="Arial" w:cs="Arial"/>
          <w:sz w:val="24"/>
          <w:szCs w:val="24"/>
        </w:rPr>
        <w:t xml:space="preserve"> of</w:t>
      </w:r>
      <w:r w:rsidR="0044558F">
        <w:rPr>
          <w:rFonts w:ascii="Arial" w:hAnsi="Arial" w:cs="Arial"/>
          <w:sz w:val="24"/>
          <w:szCs w:val="24"/>
        </w:rPr>
        <w:t xml:space="preserve"> central</w:t>
      </w:r>
      <w:r>
        <w:rPr>
          <w:rFonts w:ascii="Arial" w:hAnsi="Arial" w:cs="Arial"/>
          <w:sz w:val="24"/>
          <w:szCs w:val="24"/>
        </w:rPr>
        <w:t xml:space="preserve"> University demands</w:t>
      </w:r>
      <w:r w:rsidR="00F83603">
        <w:rPr>
          <w:rFonts w:ascii="Arial" w:hAnsi="Arial" w:cs="Arial"/>
          <w:sz w:val="24"/>
          <w:szCs w:val="24"/>
        </w:rPr>
        <w:t xml:space="preserve"> </w:t>
      </w:r>
      <w:r w:rsidR="00F83603" w:rsidRPr="00117141">
        <w:rPr>
          <w:rFonts w:ascii="Arial" w:hAnsi="Arial" w:cs="Arial"/>
          <w:sz w:val="24"/>
          <w:szCs w:val="24"/>
        </w:rPr>
        <w:t>to market trends</w:t>
      </w:r>
      <w:r>
        <w:rPr>
          <w:rFonts w:ascii="Arial" w:hAnsi="Arial" w:cs="Arial"/>
          <w:sz w:val="24"/>
          <w:szCs w:val="24"/>
        </w:rPr>
        <w:t>.</w:t>
      </w:r>
      <w:r w:rsidR="00861803">
        <w:rPr>
          <w:rFonts w:ascii="Arial" w:hAnsi="Arial" w:cs="Arial"/>
          <w:sz w:val="24"/>
          <w:szCs w:val="24"/>
        </w:rPr>
        <w:t xml:space="preserve"> As previously mentioned the College is underperforming due to the inability to implement change </w:t>
      </w:r>
      <w:r w:rsidR="00DE11D7">
        <w:rPr>
          <w:rFonts w:ascii="Arial" w:hAnsi="Arial" w:cs="Arial"/>
          <w:sz w:val="24"/>
          <w:szCs w:val="24"/>
        </w:rPr>
        <w:t xml:space="preserve">efficiently and there is a significant </w:t>
      </w:r>
      <w:r w:rsidR="00861803">
        <w:rPr>
          <w:rFonts w:ascii="Arial" w:hAnsi="Arial" w:cs="Arial"/>
          <w:sz w:val="24"/>
          <w:szCs w:val="24"/>
        </w:rPr>
        <w:t xml:space="preserve">example </w:t>
      </w:r>
      <w:r w:rsidR="00DE11D7">
        <w:rPr>
          <w:rFonts w:ascii="Arial" w:hAnsi="Arial" w:cs="Arial"/>
          <w:sz w:val="24"/>
          <w:szCs w:val="24"/>
        </w:rPr>
        <w:t xml:space="preserve">of how this has effected the </w:t>
      </w:r>
      <w:r w:rsidR="0004204A">
        <w:rPr>
          <w:rFonts w:ascii="Arial" w:hAnsi="Arial" w:cs="Arial"/>
          <w:sz w:val="24"/>
          <w:szCs w:val="24"/>
        </w:rPr>
        <w:t>College</w:t>
      </w:r>
      <w:r w:rsidR="00423A33">
        <w:rPr>
          <w:rFonts w:ascii="Arial" w:hAnsi="Arial" w:cs="Arial"/>
          <w:sz w:val="24"/>
          <w:szCs w:val="24"/>
        </w:rPr>
        <w:t>.</w:t>
      </w:r>
    </w:p>
    <w:p w14:paraId="677753EA" w14:textId="77777777" w:rsidR="0004204A" w:rsidRDefault="0004204A" w:rsidP="0004204A">
      <w:pPr>
        <w:spacing w:after="0" w:line="360" w:lineRule="auto"/>
        <w:ind w:left="720"/>
        <w:jc w:val="both"/>
        <w:rPr>
          <w:rFonts w:ascii="Arial" w:hAnsi="Arial" w:cs="Arial"/>
          <w:sz w:val="24"/>
          <w:szCs w:val="24"/>
        </w:rPr>
      </w:pPr>
    </w:p>
    <w:p w14:paraId="3E67F2DB" w14:textId="0053101E" w:rsidR="005F56A9" w:rsidRDefault="006C4AE8" w:rsidP="006C4AE8">
      <w:pPr>
        <w:spacing w:after="0" w:line="360" w:lineRule="auto"/>
        <w:ind w:left="720"/>
        <w:jc w:val="both"/>
        <w:rPr>
          <w:rFonts w:ascii="Arial" w:hAnsi="Arial" w:cs="Arial"/>
          <w:sz w:val="24"/>
          <w:szCs w:val="24"/>
        </w:rPr>
      </w:pPr>
      <w:r>
        <w:rPr>
          <w:rFonts w:ascii="Arial" w:hAnsi="Arial" w:cs="Arial"/>
          <w:sz w:val="24"/>
          <w:szCs w:val="24"/>
        </w:rPr>
        <w:t xml:space="preserve">In 2014 </w:t>
      </w:r>
      <w:r w:rsidR="00DE11D7">
        <w:rPr>
          <w:rFonts w:ascii="Arial" w:hAnsi="Arial" w:cs="Arial"/>
          <w:sz w:val="24"/>
          <w:szCs w:val="24"/>
        </w:rPr>
        <w:t>COAH were required to adopt a digital marking system</w:t>
      </w:r>
      <w:r w:rsidR="0004204A">
        <w:rPr>
          <w:rFonts w:ascii="Arial" w:hAnsi="Arial" w:cs="Arial"/>
          <w:sz w:val="24"/>
          <w:szCs w:val="24"/>
        </w:rPr>
        <w:t xml:space="preserve"> called</w:t>
      </w:r>
      <w:r w:rsidR="00DE11D7">
        <w:rPr>
          <w:rFonts w:ascii="Arial" w:hAnsi="Arial" w:cs="Arial"/>
          <w:sz w:val="24"/>
          <w:szCs w:val="24"/>
        </w:rPr>
        <w:t xml:space="preserve"> </w:t>
      </w:r>
      <w:r w:rsidR="0004204A">
        <w:rPr>
          <w:rFonts w:ascii="Arial" w:hAnsi="Arial" w:cs="Arial"/>
          <w:sz w:val="24"/>
          <w:szCs w:val="24"/>
        </w:rPr>
        <w:t>‘</w:t>
      </w:r>
      <w:proofErr w:type="spellStart"/>
      <w:r w:rsidR="0004204A">
        <w:rPr>
          <w:rFonts w:ascii="Arial" w:hAnsi="Arial" w:cs="Arial"/>
          <w:sz w:val="24"/>
          <w:szCs w:val="24"/>
        </w:rPr>
        <w:t>Grademark</w:t>
      </w:r>
      <w:proofErr w:type="spellEnd"/>
      <w:r w:rsidR="0004204A">
        <w:rPr>
          <w:rFonts w:ascii="Arial" w:hAnsi="Arial" w:cs="Arial"/>
          <w:sz w:val="24"/>
          <w:szCs w:val="24"/>
        </w:rPr>
        <w:t xml:space="preserve">’ </w:t>
      </w:r>
      <w:r w:rsidR="006132F1">
        <w:rPr>
          <w:rFonts w:ascii="Arial" w:hAnsi="Arial" w:cs="Arial"/>
          <w:sz w:val="24"/>
          <w:szCs w:val="24"/>
        </w:rPr>
        <w:t>via</w:t>
      </w:r>
      <w:r w:rsidR="00DE11D7">
        <w:rPr>
          <w:rFonts w:ascii="Arial" w:hAnsi="Arial" w:cs="Arial"/>
          <w:sz w:val="24"/>
          <w:szCs w:val="24"/>
        </w:rPr>
        <w:t xml:space="preserve"> </w:t>
      </w:r>
      <w:proofErr w:type="spellStart"/>
      <w:r w:rsidR="00DE11D7">
        <w:rPr>
          <w:rFonts w:ascii="Arial" w:hAnsi="Arial" w:cs="Arial"/>
          <w:sz w:val="24"/>
          <w:szCs w:val="24"/>
        </w:rPr>
        <w:t>Turnitin</w:t>
      </w:r>
      <w:proofErr w:type="spellEnd"/>
      <w:r>
        <w:rPr>
          <w:rFonts w:ascii="Arial" w:hAnsi="Arial" w:cs="Arial"/>
          <w:sz w:val="24"/>
          <w:szCs w:val="24"/>
        </w:rPr>
        <w:t xml:space="preserve">, the </w:t>
      </w:r>
      <w:r w:rsidR="006132F1">
        <w:rPr>
          <w:rFonts w:ascii="Arial" w:hAnsi="Arial" w:cs="Arial"/>
          <w:sz w:val="24"/>
          <w:szCs w:val="24"/>
        </w:rPr>
        <w:t>argument</w:t>
      </w:r>
      <w:r>
        <w:rPr>
          <w:rFonts w:ascii="Arial" w:hAnsi="Arial" w:cs="Arial"/>
          <w:sz w:val="24"/>
          <w:szCs w:val="24"/>
        </w:rPr>
        <w:t xml:space="preserve"> for </w:t>
      </w:r>
      <w:r w:rsidR="006132F1">
        <w:rPr>
          <w:rFonts w:ascii="Arial" w:hAnsi="Arial" w:cs="Arial"/>
          <w:sz w:val="24"/>
          <w:szCs w:val="24"/>
        </w:rPr>
        <w:t xml:space="preserve">the </w:t>
      </w:r>
      <w:r>
        <w:rPr>
          <w:rFonts w:ascii="Arial" w:hAnsi="Arial" w:cs="Arial"/>
          <w:sz w:val="24"/>
          <w:szCs w:val="24"/>
        </w:rPr>
        <w:t xml:space="preserve">change </w:t>
      </w:r>
      <w:proofErr w:type="gramStart"/>
      <w:r w:rsidR="006132F1">
        <w:rPr>
          <w:rFonts w:ascii="Arial" w:hAnsi="Arial" w:cs="Arial"/>
          <w:sz w:val="24"/>
          <w:szCs w:val="24"/>
        </w:rPr>
        <w:t>is</w:t>
      </w:r>
      <w:r w:rsidR="0004204A">
        <w:rPr>
          <w:rFonts w:ascii="Arial" w:hAnsi="Arial" w:cs="Arial"/>
          <w:sz w:val="24"/>
          <w:szCs w:val="24"/>
        </w:rPr>
        <w:t xml:space="preserve"> depicted</w:t>
      </w:r>
      <w:proofErr w:type="gramEnd"/>
      <w:r w:rsidR="0004204A">
        <w:rPr>
          <w:rFonts w:ascii="Arial" w:hAnsi="Arial" w:cs="Arial"/>
          <w:sz w:val="24"/>
          <w:szCs w:val="24"/>
        </w:rPr>
        <w:t xml:space="preserve"> in table 1. </w:t>
      </w:r>
      <w:r w:rsidR="003E4FE3">
        <w:rPr>
          <w:rFonts w:ascii="Arial" w:hAnsi="Arial" w:cs="Arial"/>
          <w:sz w:val="24"/>
          <w:szCs w:val="24"/>
        </w:rPr>
        <w:t xml:space="preserve"> </w:t>
      </w:r>
      <w:r w:rsidR="00EB459A">
        <w:rPr>
          <w:rFonts w:ascii="Arial" w:hAnsi="Arial" w:cs="Arial"/>
          <w:sz w:val="24"/>
          <w:szCs w:val="24"/>
        </w:rPr>
        <w:t xml:space="preserve">During this </w:t>
      </w:r>
      <w:r>
        <w:rPr>
          <w:rFonts w:ascii="Arial" w:hAnsi="Arial" w:cs="Arial"/>
          <w:sz w:val="24"/>
          <w:szCs w:val="24"/>
        </w:rPr>
        <w:t>transition,</w:t>
      </w:r>
      <w:r w:rsidR="00EB459A">
        <w:rPr>
          <w:rFonts w:ascii="Arial" w:hAnsi="Arial" w:cs="Arial"/>
          <w:sz w:val="24"/>
          <w:szCs w:val="24"/>
        </w:rPr>
        <w:t xml:space="preserve"> the change strategy </w:t>
      </w:r>
      <w:r w:rsidR="005F56A9">
        <w:rPr>
          <w:rFonts w:ascii="Arial" w:hAnsi="Arial" w:cs="Arial"/>
          <w:sz w:val="24"/>
          <w:szCs w:val="24"/>
        </w:rPr>
        <w:t xml:space="preserve">met significant employee </w:t>
      </w:r>
      <w:r>
        <w:rPr>
          <w:rFonts w:ascii="Arial" w:hAnsi="Arial" w:cs="Arial"/>
          <w:sz w:val="24"/>
          <w:szCs w:val="24"/>
        </w:rPr>
        <w:t>resistance, which</w:t>
      </w:r>
      <w:r w:rsidR="005F56A9">
        <w:rPr>
          <w:rFonts w:ascii="Arial" w:hAnsi="Arial" w:cs="Arial"/>
          <w:sz w:val="24"/>
          <w:szCs w:val="24"/>
        </w:rPr>
        <w:t xml:space="preserve"> led to trade union </w:t>
      </w:r>
      <w:r w:rsidR="00423A33">
        <w:rPr>
          <w:rFonts w:ascii="Arial" w:hAnsi="Arial" w:cs="Arial"/>
          <w:sz w:val="24"/>
          <w:szCs w:val="24"/>
        </w:rPr>
        <w:t xml:space="preserve">(TU) </w:t>
      </w:r>
      <w:r w:rsidR="005F56A9">
        <w:rPr>
          <w:rFonts w:ascii="Arial" w:hAnsi="Arial" w:cs="Arial"/>
          <w:sz w:val="24"/>
          <w:szCs w:val="24"/>
        </w:rPr>
        <w:t xml:space="preserve">and occupational health </w:t>
      </w:r>
      <w:r w:rsidR="00423A33">
        <w:rPr>
          <w:rFonts w:ascii="Arial" w:hAnsi="Arial" w:cs="Arial"/>
          <w:sz w:val="24"/>
          <w:szCs w:val="24"/>
        </w:rPr>
        <w:t xml:space="preserve">(OH) </w:t>
      </w:r>
      <w:r w:rsidR="005F56A9">
        <w:rPr>
          <w:rFonts w:ascii="Arial" w:hAnsi="Arial" w:cs="Arial"/>
          <w:sz w:val="24"/>
          <w:szCs w:val="24"/>
        </w:rPr>
        <w:t xml:space="preserve">participation in order to negotiate </w:t>
      </w:r>
      <w:r w:rsidR="006132F1">
        <w:rPr>
          <w:rFonts w:ascii="Arial" w:hAnsi="Arial" w:cs="Arial"/>
          <w:sz w:val="24"/>
          <w:szCs w:val="24"/>
        </w:rPr>
        <w:t xml:space="preserve">reasonable adjustment and resolution between all parties concerned. </w:t>
      </w:r>
    </w:p>
    <w:p w14:paraId="411241ED" w14:textId="77777777" w:rsidR="00423A33" w:rsidRDefault="00423A33" w:rsidP="006C4AE8">
      <w:pPr>
        <w:spacing w:after="0" w:line="360" w:lineRule="auto"/>
        <w:ind w:left="720"/>
        <w:jc w:val="both"/>
        <w:rPr>
          <w:rFonts w:ascii="Arial" w:hAnsi="Arial" w:cs="Arial"/>
          <w:sz w:val="24"/>
          <w:szCs w:val="24"/>
        </w:rPr>
      </w:pPr>
    </w:p>
    <w:p w14:paraId="4C7069B0" w14:textId="4E1AC2B0" w:rsidR="006C4AE8" w:rsidRDefault="006C4AE8" w:rsidP="0004204A">
      <w:pPr>
        <w:spacing w:after="0" w:line="360" w:lineRule="auto"/>
        <w:ind w:left="720"/>
        <w:jc w:val="both"/>
        <w:rPr>
          <w:rFonts w:ascii="Arial" w:hAnsi="Arial" w:cs="Arial"/>
          <w:sz w:val="24"/>
          <w:szCs w:val="24"/>
        </w:rPr>
      </w:pPr>
      <w:r>
        <w:rPr>
          <w:noProof/>
          <w:lang w:eastAsia="en-GB"/>
        </w:rPr>
        <w:drawing>
          <wp:inline distT="0" distB="0" distL="0" distR="0" wp14:anchorId="51676877" wp14:editId="3E3D3B5A">
            <wp:extent cx="5381625" cy="1427480"/>
            <wp:effectExtent l="0" t="0" r="952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81625" cy="1427480"/>
                    </a:xfrm>
                    <a:prstGeom prst="rect">
                      <a:avLst/>
                    </a:prstGeom>
                  </pic:spPr>
                </pic:pic>
              </a:graphicData>
            </a:graphic>
          </wp:inline>
        </w:drawing>
      </w:r>
    </w:p>
    <w:p w14:paraId="73ABAF5A" w14:textId="60092C46" w:rsidR="006C4AE8" w:rsidRPr="006C4AE8" w:rsidRDefault="006C4AE8" w:rsidP="0004204A">
      <w:pPr>
        <w:spacing w:after="0" w:line="360" w:lineRule="auto"/>
        <w:ind w:left="720"/>
        <w:jc w:val="both"/>
        <w:rPr>
          <w:rFonts w:ascii="Arial" w:hAnsi="Arial" w:cs="Arial"/>
          <w:sz w:val="18"/>
          <w:szCs w:val="18"/>
        </w:rPr>
      </w:pPr>
      <w:r w:rsidRPr="006C4AE8">
        <w:rPr>
          <w:rFonts w:ascii="Arial" w:hAnsi="Arial" w:cs="Arial"/>
          <w:b/>
          <w:bCs/>
          <w:sz w:val="18"/>
          <w:szCs w:val="18"/>
        </w:rPr>
        <w:t>Table 1.</w:t>
      </w:r>
      <w:r w:rsidRPr="006C4AE8">
        <w:rPr>
          <w:rFonts w:ascii="Arial" w:hAnsi="Arial" w:cs="Arial"/>
          <w:sz w:val="18"/>
          <w:szCs w:val="18"/>
        </w:rPr>
        <w:t xml:space="preserve"> SU digital marking strategy rationale</w:t>
      </w:r>
      <w:r w:rsidR="00A7310F">
        <w:rPr>
          <w:rFonts w:ascii="Arial" w:hAnsi="Arial" w:cs="Arial"/>
          <w:sz w:val="18"/>
          <w:szCs w:val="18"/>
        </w:rPr>
        <w:t xml:space="preserve"> (adaption of McVeigh, 2019)</w:t>
      </w:r>
    </w:p>
    <w:p w14:paraId="3D0506F7" w14:textId="2044013D" w:rsidR="00A7310F" w:rsidRPr="00A7310F" w:rsidRDefault="005F56A9" w:rsidP="006132F1">
      <w:pPr>
        <w:spacing w:after="0" w:line="360" w:lineRule="auto"/>
        <w:ind w:left="720"/>
        <w:jc w:val="both"/>
        <w:rPr>
          <w:rFonts w:ascii="Arial" w:hAnsi="Arial" w:cs="Arial"/>
          <w:sz w:val="24"/>
          <w:szCs w:val="24"/>
        </w:rPr>
      </w:pPr>
      <w:r>
        <w:rPr>
          <w:rFonts w:ascii="Arial" w:hAnsi="Arial" w:cs="Arial"/>
          <w:sz w:val="24"/>
          <w:szCs w:val="24"/>
        </w:rPr>
        <w:t xml:space="preserve"> </w:t>
      </w:r>
    </w:p>
    <w:p w14:paraId="6C099C7C" w14:textId="55E580F2" w:rsidR="00A7310F" w:rsidRDefault="00905099" w:rsidP="00141D0A">
      <w:pPr>
        <w:spacing w:after="0" w:line="360" w:lineRule="auto"/>
        <w:ind w:left="720"/>
        <w:jc w:val="both"/>
        <w:rPr>
          <w:rFonts w:ascii="Arial" w:hAnsi="Arial" w:cs="Arial"/>
          <w:sz w:val="24"/>
          <w:szCs w:val="24"/>
        </w:rPr>
      </w:pPr>
      <w:r w:rsidRPr="00A7310F">
        <w:rPr>
          <w:rFonts w:ascii="Arial" w:hAnsi="Arial" w:cs="Arial"/>
          <w:sz w:val="24"/>
          <w:szCs w:val="24"/>
        </w:rPr>
        <w:t xml:space="preserve">The College utilised a number of recognised strategies in order to </w:t>
      </w:r>
      <w:r w:rsidR="002E76E4">
        <w:rPr>
          <w:rFonts w:ascii="Arial" w:hAnsi="Arial" w:cs="Arial"/>
          <w:sz w:val="24"/>
          <w:szCs w:val="24"/>
        </w:rPr>
        <w:t xml:space="preserve">navigate </w:t>
      </w:r>
      <w:r w:rsidRPr="00A7310F">
        <w:rPr>
          <w:rFonts w:ascii="Arial" w:hAnsi="Arial" w:cs="Arial"/>
          <w:sz w:val="24"/>
          <w:szCs w:val="24"/>
        </w:rPr>
        <w:t>change</w:t>
      </w:r>
      <w:r w:rsidR="002E76E4">
        <w:rPr>
          <w:rFonts w:ascii="Arial" w:hAnsi="Arial" w:cs="Arial"/>
          <w:sz w:val="24"/>
          <w:szCs w:val="24"/>
        </w:rPr>
        <w:t xml:space="preserve"> (figure 1)</w:t>
      </w:r>
      <w:r w:rsidRPr="00A7310F">
        <w:rPr>
          <w:rFonts w:ascii="Arial" w:hAnsi="Arial" w:cs="Arial"/>
          <w:sz w:val="24"/>
          <w:szCs w:val="24"/>
        </w:rPr>
        <w:t xml:space="preserve">. </w:t>
      </w:r>
      <w:r w:rsidR="002E76E4">
        <w:rPr>
          <w:rFonts w:ascii="Arial" w:hAnsi="Arial" w:cs="Arial"/>
          <w:sz w:val="24"/>
          <w:szCs w:val="24"/>
        </w:rPr>
        <w:t>The initial step to ‘inform’ was organised in order to provide COAH staff with the information regarding the rationale for change</w:t>
      </w:r>
      <w:r w:rsidR="006132F1">
        <w:rPr>
          <w:rFonts w:ascii="Arial" w:hAnsi="Arial" w:cs="Arial"/>
          <w:sz w:val="24"/>
          <w:szCs w:val="24"/>
        </w:rPr>
        <w:t>, the</w:t>
      </w:r>
      <w:r w:rsidR="002E76E4">
        <w:rPr>
          <w:rFonts w:ascii="Arial" w:hAnsi="Arial" w:cs="Arial"/>
          <w:sz w:val="24"/>
          <w:szCs w:val="24"/>
        </w:rPr>
        <w:t xml:space="preserve"> </w:t>
      </w:r>
      <w:r w:rsidR="002E76E4">
        <w:rPr>
          <w:rFonts w:ascii="Arial" w:hAnsi="Arial" w:cs="Arial"/>
          <w:sz w:val="24"/>
          <w:szCs w:val="24"/>
        </w:rPr>
        <w:lastRenderedPageBreak/>
        <w:t xml:space="preserve">implementation strategy and </w:t>
      </w:r>
      <w:r w:rsidR="006132F1">
        <w:rPr>
          <w:rFonts w:ascii="Arial" w:hAnsi="Arial" w:cs="Arial"/>
          <w:sz w:val="24"/>
          <w:szCs w:val="24"/>
        </w:rPr>
        <w:t xml:space="preserve">who </w:t>
      </w:r>
      <w:proofErr w:type="gramStart"/>
      <w:r w:rsidR="006132F1">
        <w:rPr>
          <w:rFonts w:ascii="Arial" w:hAnsi="Arial" w:cs="Arial"/>
          <w:sz w:val="24"/>
          <w:szCs w:val="24"/>
        </w:rPr>
        <w:t>would be affected</w:t>
      </w:r>
      <w:proofErr w:type="gramEnd"/>
      <w:r w:rsidR="002E76E4">
        <w:rPr>
          <w:rFonts w:ascii="Arial" w:hAnsi="Arial" w:cs="Arial"/>
          <w:sz w:val="24"/>
          <w:szCs w:val="24"/>
        </w:rPr>
        <w:t xml:space="preserve"> and how. There was opportunity for staff to ask questions and highlight concerns.</w:t>
      </w:r>
    </w:p>
    <w:p w14:paraId="617C2B58" w14:textId="30BD63DC" w:rsidR="00A7310F" w:rsidRDefault="00A7310F" w:rsidP="00E23696">
      <w:pPr>
        <w:spacing w:after="0" w:line="360" w:lineRule="auto"/>
        <w:ind w:left="720"/>
        <w:jc w:val="both"/>
        <w:rPr>
          <w:rFonts w:ascii="Arial" w:hAnsi="Arial" w:cs="Arial"/>
          <w:sz w:val="24"/>
          <w:szCs w:val="24"/>
        </w:rPr>
      </w:pPr>
      <w:r>
        <w:rPr>
          <w:noProof/>
          <w:lang w:eastAsia="en-GB"/>
        </w:rPr>
        <w:drawing>
          <wp:inline distT="0" distB="0" distL="0" distR="0" wp14:anchorId="1FFE2988" wp14:editId="0F95EE1E">
            <wp:extent cx="5727700" cy="28765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4960" b="1446"/>
                    <a:stretch/>
                  </pic:blipFill>
                  <pic:spPr bwMode="auto">
                    <a:xfrm>
                      <a:off x="0" y="0"/>
                      <a:ext cx="5727700" cy="2876550"/>
                    </a:xfrm>
                    <a:prstGeom prst="rect">
                      <a:avLst/>
                    </a:prstGeom>
                    <a:ln>
                      <a:noFill/>
                    </a:ln>
                    <a:extLst>
                      <a:ext uri="{53640926-AAD7-44D8-BBD7-CCE9431645EC}">
                        <a14:shadowObscured xmlns:a14="http://schemas.microsoft.com/office/drawing/2010/main"/>
                      </a:ext>
                    </a:extLst>
                  </pic:spPr>
                </pic:pic>
              </a:graphicData>
            </a:graphic>
          </wp:inline>
        </w:drawing>
      </w:r>
    </w:p>
    <w:p w14:paraId="6CACC6BC" w14:textId="3946DD87" w:rsidR="00A7310F" w:rsidRDefault="00A7310F" w:rsidP="00E23696">
      <w:pPr>
        <w:spacing w:after="0" w:line="360" w:lineRule="auto"/>
        <w:ind w:left="720"/>
        <w:jc w:val="both"/>
        <w:rPr>
          <w:rFonts w:ascii="Arial" w:hAnsi="Arial" w:cs="Arial"/>
          <w:sz w:val="18"/>
          <w:szCs w:val="18"/>
        </w:rPr>
      </w:pPr>
      <w:r w:rsidRPr="002E76E4">
        <w:rPr>
          <w:rFonts w:ascii="Arial" w:hAnsi="Arial" w:cs="Arial"/>
          <w:b/>
          <w:bCs/>
          <w:sz w:val="18"/>
          <w:szCs w:val="18"/>
        </w:rPr>
        <w:t>Figure 1.</w:t>
      </w:r>
      <w:r w:rsidRPr="002E76E4">
        <w:rPr>
          <w:rFonts w:ascii="Arial" w:hAnsi="Arial" w:cs="Arial"/>
          <w:sz w:val="18"/>
          <w:szCs w:val="18"/>
        </w:rPr>
        <w:t xml:space="preserve"> Change implemented </w:t>
      </w:r>
      <w:r w:rsidR="006132F1">
        <w:rPr>
          <w:rFonts w:ascii="Arial" w:hAnsi="Arial" w:cs="Arial"/>
          <w:sz w:val="18"/>
          <w:szCs w:val="18"/>
        </w:rPr>
        <w:t>I strategy for</w:t>
      </w:r>
      <w:r w:rsidRPr="002E76E4">
        <w:rPr>
          <w:rFonts w:ascii="Arial" w:hAnsi="Arial" w:cs="Arial"/>
          <w:sz w:val="18"/>
          <w:szCs w:val="18"/>
        </w:rPr>
        <w:t xml:space="preserve"> the adoption of </w:t>
      </w:r>
      <w:proofErr w:type="spellStart"/>
      <w:r w:rsidRPr="002E76E4">
        <w:rPr>
          <w:rFonts w:ascii="Arial" w:hAnsi="Arial" w:cs="Arial"/>
          <w:sz w:val="18"/>
          <w:szCs w:val="18"/>
        </w:rPr>
        <w:t>Grademark</w:t>
      </w:r>
      <w:proofErr w:type="spellEnd"/>
      <w:r w:rsidRPr="002E76E4">
        <w:rPr>
          <w:rFonts w:ascii="Arial" w:hAnsi="Arial" w:cs="Arial"/>
          <w:sz w:val="18"/>
          <w:szCs w:val="18"/>
        </w:rPr>
        <w:t xml:space="preserve"> </w:t>
      </w:r>
      <w:r w:rsidR="006132F1">
        <w:rPr>
          <w:rFonts w:ascii="Arial" w:hAnsi="Arial" w:cs="Arial"/>
          <w:sz w:val="18"/>
          <w:szCs w:val="18"/>
        </w:rPr>
        <w:t xml:space="preserve">at COAH </w:t>
      </w:r>
      <w:r w:rsidRPr="002E76E4">
        <w:rPr>
          <w:rFonts w:ascii="Arial" w:hAnsi="Arial" w:cs="Arial"/>
          <w:sz w:val="18"/>
          <w:szCs w:val="18"/>
        </w:rPr>
        <w:t>(adaptation of Waddington, 2019)</w:t>
      </w:r>
    </w:p>
    <w:p w14:paraId="0B80E7CB" w14:textId="70E289AB" w:rsidR="002E76E4" w:rsidRDefault="002E76E4" w:rsidP="00E23696">
      <w:pPr>
        <w:spacing w:after="0" w:line="360" w:lineRule="auto"/>
        <w:ind w:left="720"/>
        <w:jc w:val="both"/>
        <w:rPr>
          <w:rFonts w:ascii="Arial" w:hAnsi="Arial" w:cs="Arial"/>
          <w:sz w:val="18"/>
          <w:szCs w:val="18"/>
        </w:rPr>
      </w:pPr>
    </w:p>
    <w:p w14:paraId="68532248" w14:textId="3BA98634" w:rsidR="002E76E4" w:rsidRDefault="002E76E4" w:rsidP="002E76E4">
      <w:pPr>
        <w:spacing w:after="0" w:line="360" w:lineRule="auto"/>
        <w:ind w:left="720"/>
        <w:jc w:val="both"/>
        <w:rPr>
          <w:rFonts w:ascii="Arial" w:hAnsi="Arial" w:cs="Arial"/>
          <w:sz w:val="24"/>
          <w:szCs w:val="24"/>
        </w:rPr>
      </w:pPr>
      <w:r>
        <w:rPr>
          <w:rFonts w:ascii="Arial" w:hAnsi="Arial" w:cs="Arial"/>
          <w:sz w:val="24"/>
          <w:szCs w:val="24"/>
        </w:rPr>
        <w:t xml:space="preserve">The fundamental </w:t>
      </w:r>
      <w:r w:rsidR="00141D0A">
        <w:rPr>
          <w:rFonts w:ascii="Arial" w:hAnsi="Arial" w:cs="Arial"/>
          <w:sz w:val="24"/>
          <w:szCs w:val="24"/>
        </w:rPr>
        <w:t>cause</w:t>
      </w:r>
      <w:r w:rsidR="006132F1">
        <w:rPr>
          <w:rFonts w:ascii="Arial" w:hAnsi="Arial" w:cs="Arial"/>
          <w:sz w:val="24"/>
          <w:szCs w:val="24"/>
        </w:rPr>
        <w:t>s</w:t>
      </w:r>
      <w:r w:rsidR="00141D0A">
        <w:rPr>
          <w:rFonts w:ascii="Arial" w:hAnsi="Arial" w:cs="Arial"/>
          <w:sz w:val="24"/>
          <w:szCs w:val="24"/>
        </w:rPr>
        <w:t xml:space="preserve"> of </w:t>
      </w:r>
      <w:r w:rsidR="006132F1">
        <w:rPr>
          <w:rFonts w:ascii="Arial" w:hAnsi="Arial" w:cs="Arial"/>
          <w:sz w:val="24"/>
          <w:szCs w:val="24"/>
        </w:rPr>
        <w:t xml:space="preserve">employee </w:t>
      </w:r>
      <w:r w:rsidR="00997F7E">
        <w:rPr>
          <w:rFonts w:ascii="Arial" w:hAnsi="Arial" w:cs="Arial"/>
          <w:sz w:val="24"/>
          <w:szCs w:val="24"/>
        </w:rPr>
        <w:t>resistance</w:t>
      </w:r>
      <w:r>
        <w:rPr>
          <w:rFonts w:ascii="Arial" w:hAnsi="Arial" w:cs="Arial"/>
          <w:sz w:val="24"/>
          <w:szCs w:val="24"/>
        </w:rPr>
        <w:t xml:space="preserve"> </w:t>
      </w:r>
      <w:r w:rsidR="006132F1">
        <w:rPr>
          <w:rFonts w:ascii="Arial" w:hAnsi="Arial" w:cs="Arial"/>
          <w:sz w:val="24"/>
          <w:szCs w:val="24"/>
        </w:rPr>
        <w:t xml:space="preserve">were </w:t>
      </w:r>
      <w:r>
        <w:rPr>
          <w:rFonts w:ascii="Arial" w:hAnsi="Arial" w:cs="Arial"/>
          <w:sz w:val="24"/>
          <w:szCs w:val="24"/>
        </w:rPr>
        <w:t xml:space="preserve">as </w:t>
      </w:r>
      <w:r w:rsidR="00997F7E">
        <w:rPr>
          <w:rFonts w:ascii="Arial" w:hAnsi="Arial" w:cs="Arial"/>
          <w:sz w:val="24"/>
          <w:szCs w:val="24"/>
        </w:rPr>
        <w:t>follows</w:t>
      </w:r>
      <w:proofErr w:type="gramStart"/>
      <w:r>
        <w:rPr>
          <w:rFonts w:ascii="Arial" w:hAnsi="Arial" w:cs="Arial"/>
          <w:sz w:val="24"/>
          <w:szCs w:val="24"/>
        </w:rPr>
        <w:t>;</w:t>
      </w:r>
      <w:proofErr w:type="gramEnd"/>
    </w:p>
    <w:p w14:paraId="5857155F" w14:textId="77777777" w:rsidR="002E76E4" w:rsidRDefault="002E76E4" w:rsidP="002E76E4">
      <w:pPr>
        <w:pStyle w:val="ListParagraph"/>
        <w:numPr>
          <w:ilvl w:val="0"/>
          <w:numId w:val="9"/>
        </w:numPr>
        <w:spacing w:after="0" w:line="360" w:lineRule="auto"/>
        <w:jc w:val="both"/>
        <w:rPr>
          <w:rFonts w:ascii="Arial" w:hAnsi="Arial" w:cs="Arial"/>
          <w:sz w:val="24"/>
          <w:szCs w:val="24"/>
        </w:rPr>
      </w:pPr>
      <w:r>
        <w:rPr>
          <w:rFonts w:ascii="Arial" w:hAnsi="Arial" w:cs="Arial"/>
          <w:sz w:val="24"/>
          <w:szCs w:val="24"/>
        </w:rPr>
        <w:t>digital literacy</w:t>
      </w:r>
    </w:p>
    <w:p w14:paraId="1FDBC8F6" w14:textId="77777777" w:rsidR="002E76E4" w:rsidRDefault="002E76E4" w:rsidP="002E76E4">
      <w:pPr>
        <w:pStyle w:val="ListParagraph"/>
        <w:numPr>
          <w:ilvl w:val="0"/>
          <w:numId w:val="9"/>
        </w:numPr>
        <w:spacing w:after="0" w:line="360" w:lineRule="auto"/>
        <w:jc w:val="both"/>
        <w:rPr>
          <w:rFonts w:ascii="Arial" w:hAnsi="Arial" w:cs="Arial"/>
          <w:sz w:val="24"/>
          <w:szCs w:val="24"/>
        </w:rPr>
      </w:pPr>
      <w:r>
        <w:rPr>
          <w:rFonts w:ascii="Arial" w:hAnsi="Arial" w:cs="Arial"/>
          <w:sz w:val="24"/>
          <w:szCs w:val="24"/>
        </w:rPr>
        <w:t>medical issues</w:t>
      </w:r>
    </w:p>
    <w:p w14:paraId="4DB94AFA" w14:textId="77777777" w:rsidR="002E76E4" w:rsidRDefault="002E76E4" w:rsidP="002E76E4">
      <w:pPr>
        <w:pStyle w:val="ListParagraph"/>
        <w:numPr>
          <w:ilvl w:val="0"/>
          <w:numId w:val="9"/>
        </w:numPr>
        <w:spacing w:after="0" w:line="360" w:lineRule="auto"/>
        <w:jc w:val="both"/>
        <w:rPr>
          <w:rFonts w:ascii="Arial" w:hAnsi="Arial" w:cs="Arial"/>
          <w:sz w:val="24"/>
          <w:szCs w:val="24"/>
        </w:rPr>
      </w:pPr>
      <w:r>
        <w:rPr>
          <w:rFonts w:ascii="Arial" w:hAnsi="Arial" w:cs="Arial"/>
          <w:sz w:val="24"/>
          <w:szCs w:val="24"/>
        </w:rPr>
        <w:t>working patters</w:t>
      </w:r>
    </w:p>
    <w:p w14:paraId="587E28D8" w14:textId="77777777" w:rsidR="002E76E4" w:rsidRDefault="002E76E4" w:rsidP="002E76E4">
      <w:pPr>
        <w:pStyle w:val="ListParagraph"/>
        <w:numPr>
          <w:ilvl w:val="0"/>
          <w:numId w:val="9"/>
        </w:numPr>
        <w:spacing w:after="0" w:line="360" w:lineRule="auto"/>
        <w:jc w:val="both"/>
        <w:rPr>
          <w:rFonts w:ascii="Arial" w:hAnsi="Arial" w:cs="Arial"/>
          <w:sz w:val="24"/>
          <w:szCs w:val="24"/>
        </w:rPr>
      </w:pPr>
      <w:r>
        <w:rPr>
          <w:rFonts w:ascii="Arial" w:hAnsi="Arial" w:cs="Arial"/>
          <w:sz w:val="24"/>
          <w:szCs w:val="24"/>
        </w:rPr>
        <w:t>resources</w:t>
      </w:r>
    </w:p>
    <w:p w14:paraId="7AF1C001" w14:textId="77777777" w:rsidR="002E76E4" w:rsidRDefault="002E76E4" w:rsidP="002E76E4">
      <w:pPr>
        <w:pStyle w:val="ListParagraph"/>
        <w:numPr>
          <w:ilvl w:val="0"/>
          <w:numId w:val="9"/>
        </w:numPr>
        <w:spacing w:after="0" w:line="360" w:lineRule="auto"/>
        <w:jc w:val="both"/>
        <w:rPr>
          <w:rFonts w:ascii="Arial" w:hAnsi="Arial" w:cs="Arial"/>
          <w:sz w:val="24"/>
          <w:szCs w:val="24"/>
        </w:rPr>
      </w:pPr>
      <w:r>
        <w:rPr>
          <w:rFonts w:ascii="Arial" w:hAnsi="Arial" w:cs="Arial"/>
          <w:sz w:val="24"/>
          <w:szCs w:val="24"/>
        </w:rPr>
        <w:t>anxiety regarding loss of individualisation</w:t>
      </w:r>
      <w:r>
        <w:rPr>
          <w:rFonts w:ascii="Arial" w:hAnsi="Arial" w:cs="Arial"/>
          <w:sz w:val="24"/>
          <w:szCs w:val="24"/>
        </w:rPr>
        <w:tab/>
      </w:r>
    </w:p>
    <w:p w14:paraId="275FE8E4" w14:textId="77777777" w:rsidR="002E76E4" w:rsidRDefault="002E76E4" w:rsidP="002E76E4">
      <w:pPr>
        <w:pStyle w:val="ListParagraph"/>
        <w:spacing w:after="0" w:line="360" w:lineRule="auto"/>
        <w:ind w:left="6480" w:firstLine="720"/>
        <w:jc w:val="both"/>
        <w:rPr>
          <w:rFonts w:ascii="Arial" w:hAnsi="Arial" w:cs="Arial"/>
          <w:sz w:val="24"/>
          <w:szCs w:val="24"/>
        </w:rPr>
      </w:pPr>
      <w:r>
        <w:rPr>
          <w:rFonts w:ascii="Arial" w:hAnsi="Arial" w:cs="Arial"/>
          <w:sz w:val="24"/>
          <w:szCs w:val="24"/>
        </w:rPr>
        <w:t>(Mcveigh, 2019)</w:t>
      </w:r>
    </w:p>
    <w:p w14:paraId="1EFA7E36" w14:textId="0B903110" w:rsidR="00905099" w:rsidRDefault="00905099" w:rsidP="00141D0A">
      <w:pPr>
        <w:spacing w:after="0" w:line="360" w:lineRule="auto"/>
        <w:jc w:val="both"/>
        <w:rPr>
          <w:rFonts w:ascii="Arial" w:hAnsi="Arial" w:cs="Arial"/>
          <w:sz w:val="24"/>
          <w:szCs w:val="24"/>
        </w:rPr>
      </w:pPr>
    </w:p>
    <w:p w14:paraId="1A051E46" w14:textId="25C6FF9A" w:rsidR="00141D0A" w:rsidRDefault="00141D0A" w:rsidP="00B178B8">
      <w:pPr>
        <w:spacing w:after="0" w:line="360" w:lineRule="auto"/>
        <w:ind w:left="720"/>
        <w:jc w:val="both"/>
        <w:rPr>
          <w:rFonts w:ascii="Arial" w:hAnsi="Arial" w:cs="Arial"/>
          <w:sz w:val="24"/>
          <w:szCs w:val="24"/>
        </w:rPr>
      </w:pPr>
      <w:r>
        <w:rPr>
          <w:rFonts w:ascii="Arial" w:hAnsi="Arial" w:cs="Arial"/>
          <w:sz w:val="24"/>
          <w:szCs w:val="24"/>
        </w:rPr>
        <w:t xml:space="preserve">During the negotiation process, </w:t>
      </w:r>
      <w:r w:rsidR="0095497C">
        <w:rPr>
          <w:rFonts w:ascii="Arial" w:hAnsi="Arial" w:cs="Arial"/>
          <w:sz w:val="24"/>
          <w:szCs w:val="24"/>
        </w:rPr>
        <w:t>University and College Union (UCU) represented the employees</w:t>
      </w:r>
      <w:r>
        <w:rPr>
          <w:rFonts w:ascii="Arial" w:hAnsi="Arial" w:cs="Arial"/>
          <w:sz w:val="24"/>
          <w:szCs w:val="24"/>
        </w:rPr>
        <w:t xml:space="preserve"> and</w:t>
      </w:r>
      <w:r w:rsidR="006132F1">
        <w:rPr>
          <w:rFonts w:ascii="Arial" w:hAnsi="Arial" w:cs="Arial"/>
          <w:sz w:val="24"/>
          <w:szCs w:val="24"/>
        </w:rPr>
        <w:t xml:space="preserve"> there was consultation from</w:t>
      </w:r>
      <w:r>
        <w:rPr>
          <w:rFonts w:ascii="Arial" w:hAnsi="Arial" w:cs="Arial"/>
          <w:sz w:val="24"/>
          <w:szCs w:val="24"/>
        </w:rPr>
        <w:t xml:space="preserve"> OH. During the negotiation </w:t>
      </w:r>
      <w:proofErr w:type="gramStart"/>
      <w:r>
        <w:rPr>
          <w:rFonts w:ascii="Arial" w:hAnsi="Arial" w:cs="Arial"/>
          <w:sz w:val="24"/>
          <w:szCs w:val="24"/>
        </w:rPr>
        <w:t>process</w:t>
      </w:r>
      <w:proofErr w:type="gramEnd"/>
      <w:r>
        <w:rPr>
          <w:rFonts w:ascii="Arial" w:hAnsi="Arial" w:cs="Arial"/>
          <w:sz w:val="24"/>
          <w:szCs w:val="24"/>
        </w:rPr>
        <w:t xml:space="preserve"> a number of adjustments were made. Where medical grounds </w:t>
      </w:r>
      <w:proofErr w:type="gramStart"/>
      <w:r>
        <w:rPr>
          <w:rFonts w:ascii="Arial" w:hAnsi="Arial" w:cs="Arial"/>
          <w:sz w:val="24"/>
          <w:szCs w:val="24"/>
        </w:rPr>
        <w:t>were claimed</w:t>
      </w:r>
      <w:proofErr w:type="gramEnd"/>
      <w:r>
        <w:rPr>
          <w:rFonts w:ascii="Arial" w:hAnsi="Arial" w:cs="Arial"/>
          <w:sz w:val="24"/>
          <w:szCs w:val="24"/>
        </w:rPr>
        <w:t xml:space="preserve">, </w:t>
      </w:r>
      <w:r w:rsidR="00423A33">
        <w:rPr>
          <w:rFonts w:ascii="Arial" w:hAnsi="Arial" w:cs="Arial"/>
          <w:sz w:val="24"/>
          <w:szCs w:val="24"/>
        </w:rPr>
        <w:t xml:space="preserve">OH </w:t>
      </w:r>
      <w:r>
        <w:rPr>
          <w:rFonts w:ascii="Arial" w:hAnsi="Arial" w:cs="Arial"/>
          <w:sz w:val="24"/>
          <w:szCs w:val="24"/>
        </w:rPr>
        <w:t xml:space="preserve">were </w:t>
      </w:r>
      <w:r w:rsidR="006132F1">
        <w:rPr>
          <w:rFonts w:ascii="Arial" w:hAnsi="Arial" w:cs="Arial"/>
          <w:sz w:val="24"/>
          <w:szCs w:val="24"/>
        </w:rPr>
        <w:t>consulted</w:t>
      </w:r>
      <w:r>
        <w:rPr>
          <w:rFonts w:ascii="Arial" w:hAnsi="Arial" w:cs="Arial"/>
          <w:sz w:val="24"/>
          <w:szCs w:val="24"/>
        </w:rPr>
        <w:t xml:space="preserve"> and informed HR of any recommendations and adjustments required in order to assist the employee to undertake the work safely. There were two instances where medical conditions inhibited the employee</w:t>
      </w:r>
      <w:r w:rsidR="006132F1">
        <w:rPr>
          <w:rFonts w:ascii="Arial" w:hAnsi="Arial" w:cs="Arial"/>
          <w:sz w:val="24"/>
          <w:szCs w:val="24"/>
        </w:rPr>
        <w:t>’s</w:t>
      </w:r>
      <w:r>
        <w:rPr>
          <w:rFonts w:ascii="Arial" w:hAnsi="Arial" w:cs="Arial"/>
          <w:sz w:val="24"/>
          <w:szCs w:val="24"/>
        </w:rPr>
        <w:t xml:space="preserve"> from using the system. The adjustments made to the process were</w:t>
      </w:r>
      <w:r w:rsidR="006132F1">
        <w:rPr>
          <w:rFonts w:ascii="Arial" w:hAnsi="Arial" w:cs="Arial"/>
          <w:sz w:val="24"/>
          <w:szCs w:val="24"/>
        </w:rPr>
        <w:t>;</w:t>
      </w:r>
      <w:r>
        <w:rPr>
          <w:rFonts w:ascii="Arial" w:hAnsi="Arial" w:cs="Arial"/>
          <w:sz w:val="24"/>
          <w:szCs w:val="24"/>
        </w:rPr>
        <w:t xml:space="preserve"> employees are able to print and mark the work using a paper copy </w:t>
      </w:r>
      <w:r w:rsidR="00423A33">
        <w:rPr>
          <w:rFonts w:ascii="Arial" w:hAnsi="Arial" w:cs="Arial"/>
          <w:sz w:val="24"/>
          <w:szCs w:val="24"/>
        </w:rPr>
        <w:t>whereby</w:t>
      </w:r>
      <w:r>
        <w:rPr>
          <w:rFonts w:ascii="Arial" w:hAnsi="Arial" w:cs="Arial"/>
          <w:sz w:val="24"/>
          <w:szCs w:val="24"/>
        </w:rPr>
        <w:t xml:space="preserve"> the feedback and mark </w:t>
      </w:r>
      <w:proofErr w:type="gramStart"/>
      <w:r>
        <w:rPr>
          <w:rFonts w:ascii="Arial" w:hAnsi="Arial" w:cs="Arial"/>
          <w:sz w:val="24"/>
          <w:szCs w:val="24"/>
        </w:rPr>
        <w:t>are uploaded</w:t>
      </w:r>
      <w:proofErr w:type="gramEnd"/>
      <w:r>
        <w:rPr>
          <w:rFonts w:ascii="Arial" w:hAnsi="Arial" w:cs="Arial"/>
          <w:sz w:val="24"/>
          <w:szCs w:val="24"/>
        </w:rPr>
        <w:t xml:space="preserve"> to the </w:t>
      </w:r>
      <w:r w:rsidR="00B178B8">
        <w:rPr>
          <w:rFonts w:ascii="Arial" w:hAnsi="Arial" w:cs="Arial"/>
          <w:sz w:val="24"/>
          <w:szCs w:val="24"/>
        </w:rPr>
        <w:t xml:space="preserve">digital </w:t>
      </w:r>
      <w:r>
        <w:rPr>
          <w:rFonts w:ascii="Arial" w:hAnsi="Arial" w:cs="Arial"/>
          <w:sz w:val="24"/>
          <w:szCs w:val="24"/>
        </w:rPr>
        <w:t>system.</w:t>
      </w:r>
      <w:r w:rsidR="00C24D43">
        <w:rPr>
          <w:rFonts w:ascii="Arial" w:hAnsi="Arial" w:cs="Arial"/>
          <w:sz w:val="24"/>
          <w:szCs w:val="24"/>
        </w:rPr>
        <w:t xml:space="preserve"> </w:t>
      </w:r>
    </w:p>
    <w:p w14:paraId="6FE4B664" w14:textId="2D9CEAFE" w:rsidR="00141D0A" w:rsidRDefault="00141D0A" w:rsidP="00141D0A">
      <w:pPr>
        <w:spacing w:after="0" w:line="360" w:lineRule="auto"/>
        <w:ind w:left="720"/>
        <w:jc w:val="both"/>
        <w:rPr>
          <w:rFonts w:ascii="Arial" w:hAnsi="Arial" w:cs="Arial"/>
          <w:sz w:val="24"/>
          <w:szCs w:val="24"/>
        </w:rPr>
      </w:pPr>
    </w:p>
    <w:p w14:paraId="77EFDF4C" w14:textId="3D280D66" w:rsidR="00141D0A" w:rsidRDefault="00B178B8" w:rsidP="00B178B8">
      <w:pPr>
        <w:spacing w:after="0" w:line="360" w:lineRule="auto"/>
        <w:ind w:left="720"/>
        <w:jc w:val="both"/>
        <w:rPr>
          <w:rFonts w:ascii="Arial" w:hAnsi="Arial" w:cs="Arial"/>
          <w:sz w:val="24"/>
          <w:szCs w:val="24"/>
        </w:rPr>
      </w:pPr>
      <w:r>
        <w:rPr>
          <w:rFonts w:ascii="Arial" w:hAnsi="Arial" w:cs="Arial"/>
          <w:sz w:val="24"/>
          <w:szCs w:val="24"/>
        </w:rPr>
        <w:lastRenderedPageBreak/>
        <w:t xml:space="preserve">The process of implementing this change to a majority adoption took 2 years, with a subsequent additional 18 months when the Department of Adult Education (DACE) </w:t>
      </w:r>
      <w:proofErr w:type="gramStart"/>
      <w:r>
        <w:rPr>
          <w:rFonts w:ascii="Arial" w:hAnsi="Arial" w:cs="Arial"/>
          <w:sz w:val="24"/>
          <w:szCs w:val="24"/>
        </w:rPr>
        <w:t>became managed</w:t>
      </w:r>
      <w:proofErr w:type="gramEnd"/>
      <w:r>
        <w:rPr>
          <w:rFonts w:ascii="Arial" w:hAnsi="Arial" w:cs="Arial"/>
          <w:sz w:val="24"/>
          <w:szCs w:val="24"/>
        </w:rPr>
        <w:t xml:space="preserve"> by COAH</w:t>
      </w:r>
      <w:r w:rsidR="00423A33">
        <w:rPr>
          <w:rFonts w:ascii="Arial" w:hAnsi="Arial" w:cs="Arial"/>
          <w:sz w:val="24"/>
          <w:szCs w:val="24"/>
        </w:rPr>
        <w:t xml:space="preserve"> (McVeigh, 2019; Waddington, 2019)</w:t>
      </w:r>
      <w:r>
        <w:rPr>
          <w:rFonts w:ascii="Arial" w:hAnsi="Arial" w:cs="Arial"/>
          <w:sz w:val="24"/>
          <w:szCs w:val="24"/>
        </w:rPr>
        <w:t xml:space="preserve">. </w:t>
      </w:r>
      <w:r w:rsidR="00C24D43">
        <w:rPr>
          <w:rFonts w:ascii="Arial" w:hAnsi="Arial" w:cs="Arial"/>
          <w:sz w:val="24"/>
          <w:szCs w:val="24"/>
        </w:rPr>
        <w:t>In this instance, t</w:t>
      </w:r>
      <w:r>
        <w:rPr>
          <w:rFonts w:ascii="Arial" w:hAnsi="Arial" w:cs="Arial"/>
          <w:sz w:val="24"/>
          <w:szCs w:val="24"/>
        </w:rPr>
        <w:t xml:space="preserve">here was increased hostility in relation to tutor adoption of the process and it </w:t>
      </w:r>
      <w:proofErr w:type="gramStart"/>
      <w:r w:rsidR="00C24D43">
        <w:rPr>
          <w:rFonts w:ascii="Arial" w:hAnsi="Arial" w:cs="Arial"/>
          <w:sz w:val="24"/>
          <w:szCs w:val="24"/>
        </w:rPr>
        <w:t>was</w:t>
      </w:r>
      <w:r>
        <w:rPr>
          <w:rFonts w:ascii="Arial" w:hAnsi="Arial" w:cs="Arial"/>
          <w:sz w:val="24"/>
          <w:szCs w:val="24"/>
        </w:rPr>
        <w:t xml:space="preserve"> </w:t>
      </w:r>
      <w:r w:rsidR="00C24D43">
        <w:rPr>
          <w:rFonts w:ascii="Arial" w:hAnsi="Arial" w:cs="Arial"/>
          <w:sz w:val="24"/>
          <w:szCs w:val="24"/>
        </w:rPr>
        <w:t>reported</w:t>
      </w:r>
      <w:proofErr w:type="gramEnd"/>
      <w:r w:rsidR="00C24D43">
        <w:rPr>
          <w:rFonts w:ascii="Arial" w:hAnsi="Arial" w:cs="Arial"/>
          <w:sz w:val="24"/>
          <w:szCs w:val="24"/>
        </w:rPr>
        <w:t xml:space="preserve"> </w:t>
      </w:r>
      <w:r>
        <w:rPr>
          <w:rFonts w:ascii="Arial" w:hAnsi="Arial" w:cs="Arial"/>
          <w:sz w:val="24"/>
          <w:szCs w:val="24"/>
        </w:rPr>
        <w:t xml:space="preserve">that a number of employees retired in response (McVeigh, 2019; Waddington, 2019). </w:t>
      </w:r>
    </w:p>
    <w:p w14:paraId="20239862" w14:textId="77777777" w:rsidR="00B178B8" w:rsidRDefault="00B178B8" w:rsidP="00B178B8">
      <w:pPr>
        <w:spacing w:after="0" w:line="360" w:lineRule="auto"/>
        <w:ind w:left="720"/>
        <w:jc w:val="both"/>
        <w:rPr>
          <w:rFonts w:ascii="Arial" w:hAnsi="Arial" w:cs="Arial"/>
          <w:sz w:val="24"/>
          <w:szCs w:val="24"/>
        </w:rPr>
      </w:pPr>
    </w:p>
    <w:p w14:paraId="54442448" w14:textId="203A2B2A" w:rsidR="006E639F" w:rsidRDefault="006E639F" w:rsidP="00E23696">
      <w:pPr>
        <w:spacing w:after="0" w:line="360" w:lineRule="auto"/>
        <w:ind w:left="720"/>
        <w:jc w:val="both"/>
        <w:rPr>
          <w:rFonts w:ascii="Arial" w:hAnsi="Arial" w:cs="Arial"/>
          <w:sz w:val="24"/>
          <w:szCs w:val="24"/>
        </w:rPr>
      </w:pPr>
      <w:r>
        <w:rPr>
          <w:rFonts w:ascii="Arial" w:hAnsi="Arial" w:cs="Arial"/>
          <w:sz w:val="24"/>
          <w:szCs w:val="24"/>
        </w:rPr>
        <w:t xml:space="preserve">The purpose of this report </w:t>
      </w:r>
      <w:r w:rsidR="00F83603">
        <w:rPr>
          <w:rFonts w:ascii="Arial" w:hAnsi="Arial" w:cs="Arial"/>
          <w:sz w:val="24"/>
          <w:szCs w:val="24"/>
        </w:rPr>
        <w:t xml:space="preserve">is review the </w:t>
      </w:r>
      <w:r w:rsidR="006D4CD9">
        <w:rPr>
          <w:rFonts w:ascii="Arial" w:hAnsi="Arial" w:cs="Arial"/>
          <w:sz w:val="24"/>
          <w:szCs w:val="24"/>
        </w:rPr>
        <w:t>employment relationship (ER)</w:t>
      </w:r>
      <w:r w:rsidR="00F83603">
        <w:rPr>
          <w:rFonts w:ascii="Arial" w:hAnsi="Arial" w:cs="Arial"/>
          <w:sz w:val="24"/>
          <w:szCs w:val="24"/>
        </w:rPr>
        <w:t xml:space="preserve"> issue of </w:t>
      </w:r>
      <w:r w:rsidR="00B768D7">
        <w:rPr>
          <w:rFonts w:ascii="Arial" w:hAnsi="Arial" w:cs="Arial"/>
          <w:sz w:val="24"/>
          <w:szCs w:val="24"/>
        </w:rPr>
        <w:t>managing employee</w:t>
      </w:r>
      <w:r w:rsidR="00F83603">
        <w:rPr>
          <w:rFonts w:ascii="Arial" w:hAnsi="Arial" w:cs="Arial"/>
          <w:sz w:val="24"/>
          <w:szCs w:val="24"/>
        </w:rPr>
        <w:t xml:space="preserve"> </w:t>
      </w:r>
      <w:r w:rsidR="006D4CD9">
        <w:rPr>
          <w:rFonts w:ascii="Arial" w:hAnsi="Arial" w:cs="Arial"/>
          <w:sz w:val="24"/>
          <w:szCs w:val="24"/>
        </w:rPr>
        <w:t>resistance</w:t>
      </w:r>
      <w:r w:rsidR="00F83603">
        <w:rPr>
          <w:rFonts w:ascii="Arial" w:hAnsi="Arial" w:cs="Arial"/>
          <w:sz w:val="24"/>
          <w:szCs w:val="24"/>
        </w:rPr>
        <w:t xml:space="preserve"> in the context </w:t>
      </w:r>
      <w:r w:rsidR="00B768D7">
        <w:rPr>
          <w:rFonts w:ascii="Arial" w:hAnsi="Arial" w:cs="Arial"/>
          <w:sz w:val="24"/>
          <w:szCs w:val="24"/>
        </w:rPr>
        <w:t>of delivering change strategies</w:t>
      </w:r>
      <w:r w:rsidR="00DE11D7">
        <w:rPr>
          <w:rFonts w:ascii="Arial" w:hAnsi="Arial" w:cs="Arial"/>
          <w:sz w:val="24"/>
          <w:szCs w:val="24"/>
        </w:rPr>
        <w:t xml:space="preserve"> in an attempt to evaluate COAH practises in line with contemporary best practice</w:t>
      </w:r>
      <w:r w:rsidR="00B768D7">
        <w:rPr>
          <w:rFonts w:ascii="Arial" w:hAnsi="Arial" w:cs="Arial"/>
          <w:sz w:val="24"/>
          <w:szCs w:val="24"/>
        </w:rPr>
        <w:t xml:space="preserve">. This report proposes to make recommendations informed by theoretical best </w:t>
      </w:r>
      <w:r w:rsidR="00B178B8">
        <w:rPr>
          <w:rFonts w:ascii="Arial" w:hAnsi="Arial" w:cs="Arial"/>
          <w:sz w:val="24"/>
          <w:szCs w:val="24"/>
        </w:rPr>
        <w:t>practices, which</w:t>
      </w:r>
      <w:r w:rsidR="00B768D7">
        <w:rPr>
          <w:rFonts w:ascii="Arial" w:hAnsi="Arial" w:cs="Arial"/>
          <w:sz w:val="24"/>
          <w:szCs w:val="24"/>
        </w:rPr>
        <w:t xml:space="preserve"> will contribute t</w:t>
      </w:r>
      <w:r w:rsidR="005520B3">
        <w:rPr>
          <w:rFonts w:ascii="Arial" w:hAnsi="Arial" w:cs="Arial"/>
          <w:sz w:val="24"/>
          <w:szCs w:val="24"/>
        </w:rPr>
        <w:t>o positive change management response</w:t>
      </w:r>
      <w:r w:rsidR="00B768D7">
        <w:rPr>
          <w:rFonts w:ascii="Arial" w:hAnsi="Arial" w:cs="Arial"/>
          <w:sz w:val="24"/>
          <w:szCs w:val="24"/>
        </w:rPr>
        <w:t xml:space="preserve"> and the College’s overall performance. </w:t>
      </w:r>
    </w:p>
    <w:p w14:paraId="278A8F4B" w14:textId="3C3CCF33" w:rsidR="005F56A9" w:rsidRDefault="005F56A9" w:rsidP="00B178B8">
      <w:pPr>
        <w:spacing w:after="0" w:line="360" w:lineRule="auto"/>
        <w:jc w:val="both"/>
        <w:rPr>
          <w:rFonts w:ascii="Arial" w:hAnsi="Arial" w:cs="Arial"/>
          <w:sz w:val="24"/>
          <w:szCs w:val="24"/>
        </w:rPr>
      </w:pPr>
    </w:p>
    <w:p w14:paraId="63F616C7" w14:textId="4761977B" w:rsidR="00F83603" w:rsidRPr="00F83603" w:rsidRDefault="00F83603" w:rsidP="00F83603">
      <w:pPr>
        <w:pStyle w:val="ListParagraph"/>
        <w:numPr>
          <w:ilvl w:val="0"/>
          <w:numId w:val="1"/>
        </w:numPr>
        <w:spacing w:after="0" w:line="360" w:lineRule="auto"/>
        <w:jc w:val="both"/>
        <w:rPr>
          <w:rStyle w:val="SubtleEmphasis"/>
          <w:rFonts w:ascii="Arial" w:hAnsi="Arial" w:cs="Arial"/>
          <w:sz w:val="24"/>
          <w:szCs w:val="24"/>
        </w:rPr>
      </w:pPr>
      <w:r w:rsidRPr="00F83603">
        <w:rPr>
          <w:rStyle w:val="SubtleEmphasis"/>
          <w:rFonts w:ascii="Arial" w:hAnsi="Arial" w:cs="Arial"/>
          <w:sz w:val="24"/>
          <w:szCs w:val="24"/>
        </w:rPr>
        <w:t xml:space="preserve">Methodology </w:t>
      </w:r>
    </w:p>
    <w:p w14:paraId="5C0934AF" w14:textId="77777777" w:rsidR="00F83603" w:rsidRDefault="00F83603" w:rsidP="00E23696">
      <w:pPr>
        <w:spacing w:after="0" w:line="360" w:lineRule="auto"/>
        <w:ind w:left="720"/>
        <w:jc w:val="both"/>
        <w:rPr>
          <w:rFonts w:ascii="Arial" w:hAnsi="Arial" w:cs="Arial"/>
          <w:sz w:val="24"/>
          <w:szCs w:val="24"/>
        </w:rPr>
      </w:pPr>
    </w:p>
    <w:p w14:paraId="27781963" w14:textId="5BCD250C" w:rsidR="005F6E21" w:rsidRDefault="00C24D43" w:rsidP="00B178B8">
      <w:pPr>
        <w:spacing w:after="0" w:line="360" w:lineRule="auto"/>
        <w:ind w:left="720"/>
        <w:jc w:val="both"/>
        <w:rPr>
          <w:rFonts w:ascii="Arial" w:hAnsi="Arial" w:cs="Arial"/>
          <w:sz w:val="24"/>
          <w:szCs w:val="24"/>
        </w:rPr>
      </w:pPr>
      <w:r>
        <w:rPr>
          <w:rFonts w:ascii="Arial" w:hAnsi="Arial" w:cs="Arial"/>
          <w:sz w:val="24"/>
          <w:szCs w:val="24"/>
        </w:rPr>
        <w:t xml:space="preserve">The </w:t>
      </w:r>
      <w:r w:rsidR="005F6E21">
        <w:rPr>
          <w:rFonts w:ascii="Arial" w:hAnsi="Arial" w:cs="Arial"/>
          <w:sz w:val="24"/>
          <w:szCs w:val="24"/>
        </w:rPr>
        <w:t>d</w:t>
      </w:r>
      <w:r w:rsidR="00125671">
        <w:rPr>
          <w:rFonts w:ascii="Arial" w:hAnsi="Arial" w:cs="Arial"/>
          <w:sz w:val="24"/>
          <w:szCs w:val="24"/>
        </w:rPr>
        <w:t xml:space="preserve">iscussion chapter of this paper </w:t>
      </w:r>
      <w:r w:rsidR="005F56A9">
        <w:rPr>
          <w:rFonts w:ascii="Arial" w:hAnsi="Arial" w:cs="Arial"/>
          <w:sz w:val="24"/>
          <w:szCs w:val="24"/>
        </w:rPr>
        <w:t>a</w:t>
      </w:r>
      <w:r w:rsidR="001F05BC">
        <w:rPr>
          <w:rFonts w:ascii="Arial" w:hAnsi="Arial" w:cs="Arial"/>
          <w:sz w:val="24"/>
          <w:szCs w:val="24"/>
        </w:rPr>
        <w:t>nalyses</w:t>
      </w:r>
      <w:r w:rsidR="005F56A9">
        <w:rPr>
          <w:rFonts w:ascii="Arial" w:hAnsi="Arial" w:cs="Arial"/>
          <w:sz w:val="24"/>
          <w:szCs w:val="24"/>
        </w:rPr>
        <w:t xml:space="preserve"> the environment </w:t>
      </w:r>
      <w:r w:rsidR="001F05BC">
        <w:rPr>
          <w:rFonts w:ascii="Arial" w:hAnsi="Arial" w:cs="Arial"/>
          <w:sz w:val="24"/>
          <w:szCs w:val="24"/>
        </w:rPr>
        <w:t xml:space="preserve">in which the College operates in order to ascertain the potential change </w:t>
      </w:r>
      <w:r w:rsidR="00B178B8">
        <w:rPr>
          <w:rFonts w:ascii="Arial" w:hAnsi="Arial" w:cs="Arial"/>
          <w:sz w:val="24"/>
          <w:szCs w:val="24"/>
        </w:rPr>
        <w:t>aggregators, which</w:t>
      </w:r>
      <w:r w:rsidR="001F05BC">
        <w:rPr>
          <w:rFonts w:ascii="Arial" w:hAnsi="Arial" w:cs="Arial"/>
          <w:sz w:val="24"/>
          <w:szCs w:val="24"/>
        </w:rPr>
        <w:t xml:space="preserve"> in turn may influence the ER. Secondly, a review of the literature </w:t>
      </w:r>
      <w:r w:rsidR="00125671">
        <w:rPr>
          <w:rFonts w:ascii="Arial" w:hAnsi="Arial" w:cs="Arial"/>
          <w:sz w:val="24"/>
          <w:szCs w:val="24"/>
        </w:rPr>
        <w:t xml:space="preserve">will further evaluate </w:t>
      </w:r>
      <w:r>
        <w:rPr>
          <w:rFonts w:ascii="Arial" w:hAnsi="Arial" w:cs="Arial"/>
          <w:sz w:val="24"/>
          <w:szCs w:val="24"/>
        </w:rPr>
        <w:t>t</w:t>
      </w:r>
      <w:r w:rsidRPr="006E639F">
        <w:rPr>
          <w:rFonts w:ascii="Arial" w:hAnsi="Arial" w:cs="Arial"/>
          <w:sz w:val="24"/>
          <w:szCs w:val="24"/>
        </w:rPr>
        <w:t xml:space="preserve">he </w:t>
      </w:r>
      <w:r w:rsidR="005F6E21">
        <w:rPr>
          <w:rFonts w:ascii="Arial" w:hAnsi="Arial" w:cs="Arial"/>
          <w:sz w:val="24"/>
          <w:szCs w:val="24"/>
        </w:rPr>
        <w:t>potential impact of technological change in the workplace in</w:t>
      </w:r>
      <w:r w:rsidR="00423A33">
        <w:rPr>
          <w:rFonts w:ascii="Arial" w:hAnsi="Arial" w:cs="Arial"/>
          <w:sz w:val="24"/>
          <w:szCs w:val="24"/>
        </w:rPr>
        <w:t xml:space="preserve"> specific</w:t>
      </w:r>
      <w:r w:rsidR="005F6E21">
        <w:rPr>
          <w:rFonts w:ascii="Arial" w:hAnsi="Arial" w:cs="Arial"/>
          <w:sz w:val="24"/>
          <w:szCs w:val="24"/>
        </w:rPr>
        <w:t xml:space="preserve"> relation to </w:t>
      </w:r>
      <w:r w:rsidR="0095497C">
        <w:rPr>
          <w:rFonts w:ascii="Arial" w:hAnsi="Arial" w:cs="Arial"/>
          <w:sz w:val="24"/>
          <w:szCs w:val="24"/>
        </w:rPr>
        <w:t xml:space="preserve">ER. </w:t>
      </w:r>
      <w:r w:rsidR="005F6E21">
        <w:rPr>
          <w:rFonts w:ascii="Arial" w:hAnsi="Arial" w:cs="Arial"/>
          <w:sz w:val="24"/>
          <w:szCs w:val="24"/>
        </w:rPr>
        <w:t xml:space="preserve">The way in which COAH have managed change and employee response to change </w:t>
      </w:r>
      <w:proofErr w:type="gramStart"/>
      <w:r w:rsidR="0095497C">
        <w:rPr>
          <w:rFonts w:ascii="Arial" w:hAnsi="Arial" w:cs="Arial"/>
          <w:sz w:val="24"/>
          <w:szCs w:val="24"/>
        </w:rPr>
        <w:t>will</w:t>
      </w:r>
      <w:r w:rsidR="005F6E21">
        <w:rPr>
          <w:rFonts w:ascii="Arial" w:hAnsi="Arial" w:cs="Arial"/>
          <w:sz w:val="24"/>
          <w:szCs w:val="24"/>
        </w:rPr>
        <w:t xml:space="preserve"> be reviewed</w:t>
      </w:r>
      <w:proofErr w:type="gramEnd"/>
      <w:r w:rsidR="005F6E21">
        <w:rPr>
          <w:rFonts w:ascii="Arial" w:hAnsi="Arial" w:cs="Arial"/>
          <w:sz w:val="24"/>
          <w:szCs w:val="24"/>
        </w:rPr>
        <w:t>.</w:t>
      </w:r>
    </w:p>
    <w:p w14:paraId="5A8B3755" w14:textId="77777777" w:rsidR="005F6E21" w:rsidRDefault="005F6E21" w:rsidP="00B178B8">
      <w:pPr>
        <w:spacing w:after="0" w:line="360" w:lineRule="auto"/>
        <w:ind w:left="720"/>
        <w:jc w:val="both"/>
        <w:rPr>
          <w:rFonts w:ascii="Arial" w:hAnsi="Arial" w:cs="Arial"/>
          <w:sz w:val="24"/>
          <w:szCs w:val="24"/>
        </w:rPr>
      </w:pPr>
    </w:p>
    <w:p w14:paraId="4D6A7F45" w14:textId="75FACE33" w:rsidR="005F6E21" w:rsidRDefault="005F6E21" w:rsidP="00423A33">
      <w:pPr>
        <w:spacing w:after="0" w:line="360" w:lineRule="auto"/>
        <w:ind w:left="720"/>
        <w:jc w:val="both"/>
        <w:rPr>
          <w:rFonts w:ascii="Arial" w:hAnsi="Arial" w:cs="Arial"/>
          <w:sz w:val="24"/>
          <w:szCs w:val="24"/>
        </w:rPr>
      </w:pPr>
      <w:r>
        <w:rPr>
          <w:rFonts w:ascii="Arial" w:hAnsi="Arial" w:cs="Arial"/>
          <w:sz w:val="24"/>
          <w:szCs w:val="24"/>
        </w:rPr>
        <w:t xml:space="preserve">The second part of the discussion chapter will </w:t>
      </w:r>
      <w:r w:rsidR="00C24D43" w:rsidRPr="006E639F">
        <w:rPr>
          <w:rFonts w:ascii="Arial" w:hAnsi="Arial" w:cs="Arial"/>
          <w:sz w:val="24"/>
          <w:szCs w:val="24"/>
        </w:rPr>
        <w:t>defin</w:t>
      </w:r>
      <w:r>
        <w:rPr>
          <w:rFonts w:ascii="Arial" w:hAnsi="Arial" w:cs="Arial"/>
          <w:sz w:val="24"/>
          <w:szCs w:val="24"/>
        </w:rPr>
        <w:t>e</w:t>
      </w:r>
      <w:r w:rsidR="00C24D43" w:rsidRPr="006E639F">
        <w:rPr>
          <w:rFonts w:ascii="Arial" w:hAnsi="Arial" w:cs="Arial"/>
          <w:sz w:val="24"/>
          <w:szCs w:val="24"/>
        </w:rPr>
        <w:t xml:space="preserve"> </w:t>
      </w:r>
      <w:r w:rsidR="00C24D43">
        <w:rPr>
          <w:rFonts w:ascii="Arial" w:hAnsi="Arial" w:cs="Arial"/>
          <w:sz w:val="24"/>
          <w:szCs w:val="24"/>
        </w:rPr>
        <w:t>ER</w:t>
      </w:r>
      <w:r w:rsidR="00C24D43" w:rsidRPr="006E639F">
        <w:rPr>
          <w:rFonts w:ascii="Arial" w:hAnsi="Arial" w:cs="Arial"/>
          <w:sz w:val="24"/>
          <w:szCs w:val="24"/>
        </w:rPr>
        <w:t xml:space="preserve"> in </w:t>
      </w:r>
      <w:r w:rsidR="00C24D43">
        <w:rPr>
          <w:rFonts w:ascii="Arial" w:hAnsi="Arial" w:cs="Arial"/>
          <w:sz w:val="24"/>
          <w:szCs w:val="24"/>
        </w:rPr>
        <w:t xml:space="preserve">an attempt </w:t>
      </w:r>
      <w:r w:rsidR="00C24D43" w:rsidRPr="006E639F">
        <w:rPr>
          <w:rFonts w:ascii="Arial" w:hAnsi="Arial" w:cs="Arial"/>
          <w:sz w:val="24"/>
          <w:szCs w:val="24"/>
        </w:rPr>
        <w:t xml:space="preserve">to </w:t>
      </w:r>
      <w:r w:rsidR="00C24D43">
        <w:rPr>
          <w:rFonts w:ascii="Arial" w:hAnsi="Arial" w:cs="Arial"/>
          <w:sz w:val="24"/>
          <w:szCs w:val="24"/>
        </w:rPr>
        <w:t>evaluate</w:t>
      </w:r>
      <w:r w:rsidR="00C24D43" w:rsidRPr="006E639F">
        <w:rPr>
          <w:rFonts w:ascii="Arial" w:hAnsi="Arial" w:cs="Arial"/>
          <w:sz w:val="24"/>
          <w:szCs w:val="24"/>
        </w:rPr>
        <w:t xml:space="preserve"> how attitudes to workplace conflict have transitioned</w:t>
      </w:r>
      <w:r w:rsidR="00C24D43">
        <w:rPr>
          <w:rFonts w:ascii="Arial" w:hAnsi="Arial" w:cs="Arial"/>
          <w:sz w:val="24"/>
          <w:szCs w:val="24"/>
        </w:rPr>
        <w:t>. T</w:t>
      </w:r>
      <w:r w:rsidR="00125671">
        <w:rPr>
          <w:rFonts w:ascii="Arial" w:hAnsi="Arial" w:cs="Arial"/>
          <w:sz w:val="24"/>
          <w:szCs w:val="24"/>
        </w:rPr>
        <w:t xml:space="preserve">he </w:t>
      </w:r>
      <w:r w:rsidR="00423A33">
        <w:rPr>
          <w:rFonts w:ascii="Arial" w:hAnsi="Arial" w:cs="Arial"/>
          <w:sz w:val="24"/>
          <w:szCs w:val="24"/>
        </w:rPr>
        <w:t>ER</w:t>
      </w:r>
      <w:r w:rsidR="005F56A9">
        <w:rPr>
          <w:rFonts w:ascii="Arial" w:hAnsi="Arial" w:cs="Arial"/>
          <w:sz w:val="24"/>
          <w:szCs w:val="24"/>
        </w:rPr>
        <w:t xml:space="preserve"> and the actors who have the </w:t>
      </w:r>
      <w:r w:rsidR="00B178B8">
        <w:rPr>
          <w:rFonts w:ascii="Arial" w:hAnsi="Arial" w:cs="Arial"/>
          <w:sz w:val="24"/>
          <w:szCs w:val="24"/>
        </w:rPr>
        <w:t>ability to</w:t>
      </w:r>
      <w:r w:rsidR="005F56A9">
        <w:rPr>
          <w:rFonts w:ascii="Arial" w:hAnsi="Arial" w:cs="Arial"/>
          <w:sz w:val="24"/>
          <w:szCs w:val="24"/>
        </w:rPr>
        <w:t xml:space="preserve"> influence the dynamics of the </w:t>
      </w:r>
      <w:r w:rsidR="00C24D43">
        <w:rPr>
          <w:rFonts w:ascii="Arial" w:hAnsi="Arial" w:cs="Arial"/>
          <w:sz w:val="24"/>
          <w:szCs w:val="24"/>
        </w:rPr>
        <w:t>ER</w:t>
      </w:r>
      <w:r w:rsidR="005F56A9">
        <w:rPr>
          <w:rFonts w:ascii="Arial" w:hAnsi="Arial" w:cs="Arial"/>
          <w:sz w:val="24"/>
          <w:szCs w:val="24"/>
        </w:rPr>
        <w:t xml:space="preserve"> </w:t>
      </w:r>
      <w:r w:rsidR="00125671">
        <w:rPr>
          <w:rFonts w:ascii="Arial" w:hAnsi="Arial" w:cs="Arial"/>
          <w:sz w:val="24"/>
          <w:szCs w:val="24"/>
        </w:rPr>
        <w:t>such as employ</w:t>
      </w:r>
      <w:r w:rsidR="00B178B8">
        <w:rPr>
          <w:rFonts w:ascii="Arial" w:hAnsi="Arial" w:cs="Arial"/>
          <w:sz w:val="24"/>
          <w:szCs w:val="24"/>
        </w:rPr>
        <w:t>ers and managers,</w:t>
      </w:r>
      <w:r w:rsidR="00125671">
        <w:rPr>
          <w:rFonts w:ascii="Arial" w:hAnsi="Arial" w:cs="Arial"/>
          <w:sz w:val="24"/>
          <w:szCs w:val="24"/>
        </w:rPr>
        <w:t xml:space="preserve"> employees, reps and unions and the state</w:t>
      </w:r>
      <w:r w:rsidR="00423A33">
        <w:rPr>
          <w:rFonts w:ascii="Arial" w:hAnsi="Arial" w:cs="Arial"/>
          <w:sz w:val="24"/>
          <w:szCs w:val="24"/>
        </w:rPr>
        <w:t xml:space="preserve"> are also considered.</w:t>
      </w:r>
    </w:p>
    <w:p w14:paraId="0FEE3C7F" w14:textId="77777777" w:rsidR="005F6E21" w:rsidRDefault="005F6E21" w:rsidP="005F6E21">
      <w:pPr>
        <w:spacing w:after="0" w:line="360" w:lineRule="auto"/>
        <w:ind w:left="720"/>
        <w:jc w:val="both"/>
        <w:rPr>
          <w:rFonts w:ascii="Arial" w:hAnsi="Arial" w:cs="Arial"/>
          <w:sz w:val="24"/>
          <w:szCs w:val="24"/>
        </w:rPr>
      </w:pPr>
    </w:p>
    <w:p w14:paraId="04ED00A6" w14:textId="1B7CE383" w:rsidR="00C24D43" w:rsidRDefault="009930F0" w:rsidP="009930F0">
      <w:pPr>
        <w:spacing w:after="0" w:line="360" w:lineRule="auto"/>
        <w:ind w:left="720"/>
        <w:jc w:val="both"/>
        <w:rPr>
          <w:rFonts w:ascii="Arial" w:hAnsi="Arial" w:cs="Arial"/>
          <w:sz w:val="24"/>
          <w:szCs w:val="24"/>
        </w:rPr>
      </w:pPr>
      <w:r>
        <w:rPr>
          <w:rFonts w:ascii="Arial" w:hAnsi="Arial" w:cs="Arial"/>
          <w:sz w:val="24"/>
          <w:szCs w:val="24"/>
        </w:rPr>
        <w:br w:type="page"/>
      </w:r>
    </w:p>
    <w:p w14:paraId="76ECFBA5" w14:textId="74775088" w:rsidR="0064116D" w:rsidRDefault="00A64F45" w:rsidP="00777FBD">
      <w:pPr>
        <w:pStyle w:val="Title"/>
        <w:spacing w:after="0" w:line="360" w:lineRule="auto"/>
        <w:rPr>
          <w:rFonts w:ascii="Arial" w:hAnsi="Arial" w:cs="Arial"/>
          <w:color w:val="808080" w:themeColor="background1" w:themeShade="80"/>
          <w:sz w:val="32"/>
          <w:szCs w:val="32"/>
        </w:rPr>
      </w:pPr>
      <w:r>
        <w:rPr>
          <w:rFonts w:ascii="Arial" w:hAnsi="Arial" w:cs="Arial"/>
          <w:color w:val="808080" w:themeColor="background1" w:themeShade="80"/>
          <w:sz w:val="32"/>
          <w:szCs w:val="32"/>
        </w:rPr>
        <w:lastRenderedPageBreak/>
        <w:t xml:space="preserve">2     </w:t>
      </w:r>
      <w:r w:rsidR="00F70186">
        <w:rPr>
          <w:rFonts w:ascii="Arial" w:hAnsi="Arial" w:cs="Arial"/>
          <w:color w:val="808080" w:themeColor="background1" w:themeShade="80"/>
          <w:sz w:val="32"/>
          <w:szCs w:val="32"/>
        </w:rPr>
        <w:t>Discussion</w:t>
      </w:r>
    </w:p>
    <w:p w14:paraId="1A84BBAE" w14:textId="77777777" w:rsidR="0064116D" w:rsidRDefault="0064116D" w:rsidP="00777FBD">
      <w:pPr>
        <w:spacing w:after="0" w:line="360" w:lineRule="auto"/>
        <w:ind w:left="720"/>
        <w:jc w:val="both"/>
        <w:rPr>
          <w:rFonts w:ascii="Arial" w:hAnsi="Arial" w:cs="Arial"/>
          <w:sz w:val="24"/>
          <w:szCs w:val="24"/>
        </w:rPr>
      </w:pPr>
    </w:p>
    <w:p w14:paraId="2682A6F1" w14:textId="4C2DDC7A" w:rsidR="00D04FD3" w:rsidRPr="00D04FD3" w:rsidRDefault="00D04FD3" w:rsidP="00697050">
      <w:pPr>
        <w:spacing w:after="0" w:line="360" w:lineRule="auto"/>
        <w:ind w:left="720"/>
        <w:jc w:val="both"/>
        <w:rPr>
          <w:rFonts w:ascii="Arial" w:hAnsi="Arial" w:cs="Arial"/>
          <w:i/>
          <w:color w:val="808080" w:themeColor="background1" w:themeShade="80"/>
          <w:sz w:val="24"/>
          <w:szCs w:val="24"/>
        </w:rPr>
      </w:pPr>
      <w:r w:rsidRPr="00D04FD3">
        <w:rPr>
          <w:rFonts w:ascii="Arial" w:hAnsi="Arial" w:cs="Arial"/>
          <w:i/>
          <w:color w:val="808080" w:themeColor="background1" w:themeShade="80"/>
          <w:sz w:val="24"/>
          <w:szCs w:val="24"/>
        </w:rPr>
        <w:t>2.1</w:t>
      </w:r>
      <w:r w:rsidRPr="00D04FD3">
        <w:rPr>
          <w:rFonts w:ascii="Arial" w:hAnsi="Arial" w:cs="Arial"/>
          <w:i/>
          <w:color w:val="808080" w:themeColor="background1" w:themeShade="80"/>
          <w:sz w:val="24"/>
          <w:szCs w:val="24"/>
        </w:rPr>
        <w:tab/>
        <w:t>Operating Environment</w:t>
      </w:r>
    </w:p>
    <w:p w14:paraId="48BDE103" w14:textId="77777777" w:rsidR="00D04FD3" w:rsidRDefault="00D04FD3" w:rsidP="00697050">
      <w:pPr>
        <w:spacing w:after="0" w:line="360" w:lineRule="auto"/>
        <w:ind w:left="720"/>
        <w:jc w:val="both"/>
        <w:rPr>
          <w:rFonts w:ascii="Arial" w:hAnsi="Arial" w:cs="Arial"/>
          <w:sz w:val="24"/>
          <w:szCs w:val="24"/>
        </w:rPr>
      </w:pPr>
    </w:p>
    <w:p w14:paraId="60A5E41D" w14:textId="4C45C306" w:rsidR="004B48D9" w:rsidRDefault="00B178B8" w:rsidP="007B2B1D">
      <w:pPr>
        <w:spacing w:after="0" w:line="360" w:lineRule="auto"/>
        <w:ind w:left="720"/>
        <w:jc w:val="both"/>
        <w:rPr>
          <w:rFonts w:ascii="Arial" w:hAnsi="Arial" w:cs="Arial"/>
          <w:sz w:val="24"/>
          <w:szCs w:val="24"/>
        </w:rPr>
      </w:pPr>
      <w:r>
        <w:rPr>
          <w:rFonts w:ascii="Arial" w:hAnsi="Arial" w:cs="Arial"/>
          <w:sz w:val="24"/>
          <w:szCs w:val="24"/>
        </w:rPr>
        <w:t>COAH is operating in a</w:t>
      </w:r>
      <w:r w:rsidR="00D04FD3" w:rsidRPr="006D4CD9">
        <w:rPr>
          <w:rFonts w:ascii="Arial" w:hAnsi="Arial" w:cs="Arial"/>
          <w:sz w:val="24"/>
          <w:szCs w:val="24"/>
        </w:rPr>
        <w:t xml:space="preserve"> VUCA environment where pace of change is unprecedented. The velocity of change </w:t>
      </w:r>
      <w:proofErr w:type="gramStart"/>
      <w:r w:rsidR="00D04FD3" w:rsidRPr="006D4CD9">
        <w:rPr>
          <w:rFonts w:ascii="Arial" w:hAnsi="Arial" w:cs="Arial"/>
          <w:sz w:val="24"/>
          <w:szCs w:val="24"/>
        </w:rPr>
        <w:t>can be attributed</w:t>
      </w:r>
      <w:proofErr w:type="gramEnd"/>
      <w:r w:rsidR="00D04FD3" w:rsidRPr="006D4CD9">
        <w:rPr>
          <w:rFonts w:ascii="Arial" w:hAnsi="Arial" w:cs="Arial"/>
          <w:sz w:val="24"/>
          <w:szCs w:val="24"/>
        </w:rPr>
        <w:t xml:space="preserve"> to key </w:t>
      </w:r>
      <w:r w:rsidR="0095497C" w:rsidRPr="006D4CD9">
        <w:rPr>
          <w:rFonts w:ascii="Arial" w:hAnsi="Arial" w:cs="Arial"/>
          <w:sz w:val="24"/>
          <w:szCs w:val="24"/>
        </w:rPr>
        <w:t xml:space="preserve">external </w:t>
      </w:r>
      <w:r w:rsidR="0095497C">
        <w:rPr>
          <w:rFonts w:ascii="Arial" w:hAnsi="Arial" w:cs="Arial"/>
          <w:sz w:val="24"/>
          <w:szCs w:val="24"/>
        </w:rPr>
        <w:t>changes</w:t>
      </w:r>
      <w:r w:rsidR="00D04FD3" w:rsidRPr="006D4CD9">
        <w:rPr>
          <w:rFonts w:ascii="Arial" w:hAnsi="Arial" w:cs="Arial"/>
          <w:sz w:val="24"/>
          <w:szCs w:val="24"/>
        </w:rPr>
        <w:t xml:space="preserve"> and developments such as Political, </w:t>
      </w:r>
      <w:r w:rsidR="009930F0" w:rsidRPr="006D4CD9">
        <w:rPr>
          <w:rFonts w:ascii="Arial" w:hAnsi="Arial" w:cs="Arial"/>
          <w:sz w:val="24"/>
          <w:szCs w:val="24"/>
        </w:rPr>
        <w:t>Economic</w:t>
      </w:r>
      <w:r w:rsidR="00D04FD3" w:rsidRPr="006D4CD9">
        <w:rPr>
          <w:rFonts w:ascii="Arial" w:hAnsi="Arial" w:cs="Arial"/>
          <w:sz w:val="24"/>
          <w:szCs w:val="24"/>
        </w:rPr>
        <w:t xml:space="preserve">, Social, Technological and Environmental </w:t>
      </w:r>
      <w:r w:rsidR="00C24D43">
        <w:rPr>
          <w:rFonts w:ascii="Arial" w:hAnsi="Arial" w:cs="Arial"/>
          <w:sz w:val="24"/>
          <w:szCs w:val="24"/>
        </w:rPr>
        <w:t xml:space="preserve">shifts </w:t>
      </w:r>
      <w:r w:rsidR="00D04FD3" w:rsidRPr="006D4CD9">
        <w:rPr>
          <w:rFonts w:ascii="Arial" w:hAnsi="Arial" w:cs="Arial"/>
          <w:sz w:val="24"/>
          <w:szCs w:val="24"/>
        </w:rPr>
        <w:t xml:space="preserve">(CIPD, 2018a; Sadler, 2001). Each external factor has the potential to ignite a need for change at College </w:t>
      </w:r>
      <w:r w:rsidR="007B2B1D" w:rsidRPr="006D4CD9">
        <w:rPr>
          <w:rFonts w:ascii="Arial" w:hAnsi="Arial" w:cs="Arial"/>
          <w:sz w:val="24"/>
          <w:szCs w:val="24"/>
        </w:rPr>
        <w:t>level, which</w:t>
      </w:r>
      <w:r w:rsidR="00A0230D" w:rsidRPr="006D4CD9">
        <w:rPr>
          <w:rFonts w:ascii="Arial" w:hAnsi="Arial" w:cs="Arial"/>
          <w:sz w:val="24"/>
          <w:szCs w:val="24"/>
        </w:rPr>
        <w:t xml:space="preserve"> requires effective organisational change implementation.</w:t>
      </w:r>
      <w:r w:rsidR="00674EDC" w:rsidRPr="00674EDC">
        <w:rPr>
          <w:rFonts w:ascii="Arial" w:hAnsi="Arial" w:cs="Arial"/>
          <w:sz w:val="24"/>
          <w:szCs w:val="24"/>
        </w:rPr>
        <w:t xml:space="preserve"> </w:t>
      </w:r>
      <w:r w:rsidR="00674EDC" w:rsidRPr="006D4CD9">
        <w:rPr>
          <w:rFonts w:ascii="Arial" w:hAnsi="Arial" w:cs="Arial"/>
          <w:sz w:val="24"/>
          <w:szCs w:val="24"/>
        </w:rPr>
        <w:t xml:space="preserve">Guest (2004) argues that the pervasiveness and pace of change owing to technological advances requires urgent and flexible response to remain competitive. </w:t>
      </w:r>
      <w:r w:rsidR="00A0230D" w:rsidRPr="006D4CD9">
        <w:rPr>
          <w:rFonts w:ascii="Arial" w:hAnsi="Arial" w:cs="Arial"/>
          <w:sz w:val="24"/>
          <w:szCs w:val="24"/>
        </w:rPr>
        <w:t xml:space="preserve"> In </w:t>
      </w:r>
      <w:r w:rsidR="004B48D9" w:rsidRPr="006D4CD9">
        <w:rPr>
          <w:rFonts w:ascii="Arial" w:hAnsi="Arial" w:cs="Arial"/>
          <w:sz w:val="24"/>
          <w:szCs w:val="24"/>
        </w:rPr>
        <w:t>consideration of the rationale of this report</w:t>
      </w:r>
      <w:r w:rsidR="00542C90">
        <w:rPr>
          <w:rFonts w:ascii="Arial" w:hAnsi="Arial" w:cs="Arial"/>
          <w:sz w:val="24"/>
          <w:szCs w:val="24"/>
        </w:rPr>
        <w:t>;</w:t>
      </w:r>
      <w:r w:rsidR="004B48D9" w:rsidRPr="006D4CD9">
        <w:rPr>
          <w:rFonts w:ascii="Arial" w:hAnsi="Arial" w:cs="Arial"/>
          <w:sz w:val="24"/>
          <w:szCs w:val="24"/>
        </w:rPr>
        <w:t xml:space="preserve"> </w:t>
      </w:r>
      <w:r w:rsidR="001F05BC">
        <w:rPr>
          <w:rFonts w:ascii="Arial" w:hAnsi="Arial" w:cs="Arial"/>
          <w:sz w:val="24"/>
          <w:szCs w:val="24"/>
        </w:rPr>
        <w:t>where</w:t>
      </w:r>
      <w:r w:rsidR="00A0230D" w:rsidRPr="006D4CD9">
        <w:rPr>
          <w:rFonts w:ascii="Arial" w:hAnsi="Arial" w:cs="Arial"/>
          <w:sz w:val="24"/>
          <w:szCs w:val="24"/>
        </w:rPr>
        <w:t xml:space="preserve"> </w:t>
      </w:r>
      <w:r w:rsidR="006D4CD9" w:rsidRPr="006D4CD9">
        <w:rPr>
          <w:rFonts w:ascii="Arial" w:hAnsi="Arial" w:cs="Arial"/>
          <w:sz w:val="24"/>
          <w:szCs w:val="24"/>
        </w:rPr>
        <w:t>employee response to</w:t>
      </w:r>
      <w:r w:rsidR="00C24D43">
        <w:rPr>
          <w:rFonts w:ascii="Arial" w:hAnsi="Arial" w:cs="Arial"/>
          <w:sz w:val="24"/>
          <w:szCs w:val="24"/>
        </w:rPr>
        <w:t xml:space="preserve"> technological</w:t>
      </w:r>
      <w:r w:rsidR="006D4CD9" w:rsidRPr="006D4CD9">
        <w:rPr>
          <w:rFonts w:ascii="Arial" w:hAnsi="Arial" w:cs="Arial"/>
          <w:sz w:val="24"/>
          <w:szCs w:val="24"/>
        </w:rPr>
        <w:t xml:space="preserve"> change has been widely negative and in turn had a negative effect on </w:t>
      </w:r>
      <w:r w:rsidR="006D4CD9">
        <w:rPr>
          <w:rFonts w:ascii="Arial" w:hAnsi="Arial" w:cs="Arial"/>
          <w:sz w:val="24"/>
          <w:szCs w:val="24"/>
        </w:rPr>
        <w:t>College</w:t>
      </w:r>
      <w:r w:rsidR="00674EDC">
        <w:rPr>
          <w:rFonts w:ascii="Arial" w:hAnsi="Arial" w:cs="Arial"/>
          <w:sz w:val="24"/>
          <w:szCs w:val="24"/>
        </w:rPr>
        <w:t xml:space="preserve"> performance, it is then necessary to review how COAH manages ER in direct relation to change</w:t>
      </w:r>
      <w:r w:rsidR="007B2B1D">
        <w:rPr>
          <w:rFonts w:ascii="Arial" w:hAnsi="Arial" w:cs="Arial"/>
          <w:sz w:val="24"/>
          <w:szCs w:val="24"/>
        </w:rPr>
        <w:t xml:space="preserve"> management</w:t>
      </w:r>
      <w:r w:rsidR="006D4CD9" w:rsidRPr="006D4CD9">
        <w:rPr>
          <w:rFonts w:ascii="Arial" w:hAnsi="Arial" w:cs="Arial"/>
          <w:sz w:val="24"/>
          <w:szCs w:val="24"/>
        </w:rPr>
        <w:t xml:space="preserve">. Guest (2004) further argues that </w:t>
      </w:r>
      <w:r w:rsidR="00584E6E">
        <w:rPr>
          <w:rFonts w:ascii="Arial" w:hAnsi="Arial" w:cs="Arial"/>
          <w:sz w:val="24"/>
          <w:szCs w:val="24"/>
        </w:rPr>
        <w:t>t</w:t>
      </w:r>
      <w:r w:rsidR="00584E6E" w:rsidRPr="006D4CD9">
        <w:rPr>
          <w:rFonts w:ascii="Arial" w:hAnsi="Arial" w:cs="Arial"/>
          <w:sz w:val="24"/>
          <w:szCs w:val="24"/>
        </w:rPr>
        <w:t xml:space="preserve">here is a </w:t>
      </w:r>
      <w:r w:rsidR="00584E6E">
        <w:rPr>
          <w:rFonts w:ascii="Arial" w:hAnsi="Arial" w:cs="Arial"/>
          <w:sz w:val="24"/>
          <w:szCs w:val="24"/>
        </w:rPr>
        <w:t>definitive</w:t>
      </w:r>
      <w:r w:rsidR="00584E6E" w:rsidRPr="006D4CD9">
        <w:rPr>
          <w:rFonts w:ascii="Arial" w:hAnsi="Arial" w:cs="Arial"/>
          <w:sz w:val="24"/>
          <w:szCs w:val="24"/>
        </w:rPr>
        <w:t xml:space="preserve"> need to develop a new framework that effectively analyses the </w:t>
      </w:r>
      <w:r w:rsidR="00584E6E">
        <w:rPr>
          <w:rFonts w:ascii="Arial" w:hAnsi="Arial" w:cs="Arial"/>
          <w:sz w:val="24"/>
          <w:szCs w:val="24"/>
        </w:rPr>
        <w:t xml:space="preserve">overarching </w:t>
      </w:r>
      <w:r w:rsidR="00584E6E" w:rsidRPr="006D4CD9">
        <w:rPr>
          <w:rFonts w:ascii="Arial" w:hAnsi="Arial" w:cs="Arial"/>
          <w:sz w:val="24"/>
          <w:szCs w:val="24"/>
        </w:rPr>
        <w:t xml:space="preserve">employment </w:t>
      </w:r>
      <w:r w:rsidR="007B2B1D" w:rsidRPr="006D4CD9">
        <w:rPr>
          <w:rFonts w:ascii="Arial" w:hAnsi="Arial" w:cs="Arial"/>
          <w:sz w:val="24"/>
          <w:szCs w:val="24"/>
        </w:rPr>
        <w:t>relationship</w:t>
      </w:r>
      <w:r w:rsidR="007B2B1D">
        <w:rPr>
          <w:rFonts w:ascii="Arial" w:hAnsi="Arial" w:cs="Arial"/>
          <w:sz w:val="24"/>
          <w:szCs w:val="24"/>
        </w:rPr>
        <w:t>, which</w:t>
      </w:r>
      <w:r w:rsidR="00584E6E">
        <w:rPr>
          <w:rFonts w:ascii="Arial" w:hAnsi="Arial" w:cs="Arial"/>
          <w:sz w:val="24"/>
          <w:szCs w:val="24"/>
        </w:rPr>
        <w:t xml:space="preserve"> is also subject to the challenges of the VUCA </w:t>
      </w:r>
      <w:r w:rsidR="007B2B1D">
        <w:rPr>
          <w:rFonts w:ascii="Arial" w:hAnsi="Arial" w:cs="Arial"/>
          <w:sz w:val="24"/>
          <w:szCs w:val="24"/>
        </w:rPr>
        <w:t>environment</w:t>
      </w:r>
      <w:r w:rsidR="00584E6E">
        <w:rPr>
          <w:rFonts w:ascii="Arial" w:hAnsi="Arial" w:cs="Arial"/>
          <w:sz w:val="24"/>
          <w:szCs w:val="24"/>
        </w:rPr>
        <w:t>.</w:t>
      </w:r>
    </w:p>
    <w:p w14:paraId="51A1A5A7" w14:textId="77777777" w:rsidR="00A64F45" w:rsidRDefault="00A64F45" w:rsidP="00A64F45">
      <w:pPr>
        <w:spacing w:after="0" w:line="360" w:lineRule="auto"/>
        <w:jc w:val="both"/>
        <w:rPr>
          <w:rFonts w:ascii="Arial" w:hAnsi="Arial" w:cs="Arial"/>
          <w:sz w:val="24"/>
          <w:szCs w:val="24"/>
        </w:rPr>
      </w:pPr>
    </w:p>
    <w:p w14:paraId="79E92074" w14:textId="57211770" w:rsidR="005520B3" w:rsidRPr="00A64F45" w:rsidRDefault="00A64F45" w:rsidP="00A64F45">
      <w:pPr>
        <w:pStyle w:val="ListParagraph"/>
        <w:numPr>
          <w:ilvl w:val="1"/>
          <w:numId w:val="24"/>
        </w:numPr>
        <w:spacing w:after="0" w:line="360" w:lineRule="auto"/>
        <w:jc w:val="both"/>
        <w:rPr>
          <w:rStyle w:val="SubtleEmphasis"/>
          <w:rFonts w:ascii="Arial" w:hAnsi="Arial" w:cs="Arial"/>
          <w:sz w:val="24"/>
          <w:szCs w:val="24"/>
        </w:rPr>
      </w:pPr>
      <w:r>
        <w:rPr>
          <w:rStyle w:val="SubtleEmphasis"/>
          <w:rFonts w:ascii="Arial" w:hAnsi="Arial" w:cs="Arial"/>
          <w:sz w:val="24"/>
          <w:szCs w:val="24"/>
        </w:rPr>
        <w:t xml:space="preserve">      </w:t>
      </w:r>
      <w:r w:rsidR="005520B3" w:rsidRPr="00A64F45">
        <w:rPr>
          <w:rStyle w:val="SubtleEmphasis"/>
          <w:rFonts w:ascii="Arial" w:hAnsi="Arial" w:cs="Arial"/>
          <w:sz w:val="24"/>
          <w:szCs w:val="24"/>
        </w:rPr>
        <w:t>PESTLE Analysis</w:t>
      </w:r>
    </w:p>
    <w:p w14:paraId="0FDE5D17" w14:textId="77777777" w:rsidR="004B48D9" w:rsidRDefault="004B48D9" w:rsidP="005520B3">
      <w:pPr>
        <w:spacing w:after="0" w:line="360" w:lineRule="auto"/>
        <w:jc w:val="both"/>
        <w:rPr>
          <w:rFonts w:ascii="Arial" w:hAnsi="Arial" w:cs="Arial"/>
          <w:sz w:val="24"/>
          <w:szCs w:val="24"/>
        </w:rPr>
      </w:pPr>
    </w:p>
    <w:p w14:paraId="4C981F06" w14:textId="7F305331" w:rsidR="00697050" w:rsidRDefault="00697050" w:rsidP="005520B3">
      <w:pPr>
        <w:spacing w:after="0" w:line="360" w:lineRule="auto"/>
        <w:ind w:left="720"/>
        <w:jc w:val="both"/>
        <w:rPr>
          <w:rFonts w:ascii="Arial" w:hAnsi="Arial" w:cs="Arial"/>
          <w:sz w:val="24"/>
          <w:szCs w:val="24"/>
        </w:rPr>
      </w:pPr>
      <w:r w:rsidRPr="0008286D">
        <w:rPr>
          <w:rFonts w:ascii="Arial" w:hAnsi="Arial" w:cs="Arial"/>
          <w:sz w:val="24"/>
          <w:szCs w:val="24"/>
        </w:rPr>
        <w:t>In order to</w:t>
      </w:r>
      <w:r>
        <w:rPr>
          <w:rFonts w:ascii="Arial" w:hAnsi="Arial" w:cs="Arial"/>
          <w:sz w:val="24"/>
          <w:szCs w:val="24"/>
        </w:rPr>
        <w:t xml:space="preserve"> asses COAH’s position in the context of ER, it is necessary to scan the external environment to highlight factors which have the potential to impact the way in which the College operates, and in particular, factors which could affect </w:t>
      </w:r>
      <w:r w:rsidR="00C24D43">
        <w:rPr>
          <w:rFonts w:ascii="Arial" w:hAnsi="Arial" w:cs="Arial"/>
          <w:sz w:val="24"/>
          <w:szCs w:val="24"/>
        </w:rPr>
        <w:t xml:space="preserve">the </w:t>
      </w:r>
      <w:r>
        <w:rPr>
          <w:rFonts w:ascii="Arial" w:hAnsi="Arial" w:cs="Arial"/>
          <w:sz w:val="24"/>
          <w:szCs w:val="24"/>
        </w:rPr>
        <w:t>ER. The PESTLE analysis framework was utilised and conducted for this purpose due to its flexibility and value in assisting organisations prepare for change (CIPD, 2018a). The PESTLE analysis framework is advantageous in the sense that it is a simple framework to use and encourages strategic thinking in order to avoid or minimise internal and external threats</w:t>
      </w:r>
      <w:r w:rsidR="00591091">
        <w:rPr>
          <w:rFonts w:ascii="Arial" w:hAnsi="Arial" w:cs="Arial"/>
          <w:sz w:val="24"/>
          <w:szCs w:val="24"/>
        </w:rPr>
        <w:t>,</w:t>
      </w:r>
      <w:r>
        <w:rPr>
          <w:rFonts w:ascii="Arial" w:hAnsi="Arial" w:cs="Arial"/>
          <w:sz w:val="24"/>
          <w:szCs w:val="24"/>
        </w:rPr>
        <w:t xml:space="preserve"> however</w:t>
      </w:r>
      <w:r w:rsidR="00591091">
        <w:rPr>
          <w:rFonts w:ascii="Arial" w:hAnsi="Arial" w:cs="Arial"/>
          <w:sz w:val="24"/>
          <w:szCs w:val="24"/>
        </w:rPr>
        <w:t>,</w:t>
      </w:r>
      <w:r>
        <w:rPr>
          <w:rFonts w:ascii="Arial" w:hAnsi="Arial" w:cs="Arial"/>
          <w:sz w:val="24"/>
          <w:szCs w:val="24"/>
        </w:rPr>
        <w:t xml:space="preserve"> it is also understood that conducting a PESTLE can in some instances be oversimplified therefore not providing a substantive reflection of threats to the organisation (CIPD, 20</w:t>
      </w:r>
      <w:r w:rsidR="00423A33">
        <w:rPr>
          <w:rFonts w:ascii="Arial" w:hAnsi="Arial" w:cs="Arial"/>
          <w:sz w:val="24"/>
          <w:szCs w:val="24"/>
        </w:rPr>
        <w:t>1</w:t>
      </w:r>
      <w:r>
        <w:rPr>
          <w:rFonts w:ascii="Arial" w:hAnsi="Arial" w:cs="Arial"/>
          <w:sz w:val="24"/>
          <w:szCs w:val="24"/>
        </w:rPr>
        <w:t xml:space="preserve">8a). To create a robust analysis of the internal and external </w:t>
      </w:r>
      <w:r>
        <w:rPr>
          <w:rFonts w:ascii="Arial" w:hAnsi="Arial" w:cs="Arial"/>
          <w:sz w:val="24"/>
          <w:szCs w:val="24"/>
        </w:rPr>
        <w:lastRenderedPageBreak/>
        <w:t xml:space="preserve">aggregators to an organisation it </w:t>
      </w:r>
      <w:proofErr w:type="gramStart"/>
      <w:r>
        <w:rPr>
          <w:rFonts w:ascii="Arial" w:hAnsi="Arial" w:cs="Arial"/>
          <w:sz w:val="24"/>
          <w:szCs w:val="24"/>
        </w:rPr>
        <w:t>is recommended</w:t>
      </w:r>
      <w:proofErr w:type="gramEnd"/>
      <w:r>
        <w:rPr>
          <w:rFonts w:ascii="Arial" w:hAnsi="Arial" w:cs="Arial"/>
          <w:sz w:val="24"/>
          <w:szCs w:val="24"/>
        </w:rPr>
        <w:t xml:space="preserve"> that a PESTLE analysis should be conducted as a group task and in conjunction with other means of analysis such as SWOT in order to strengthen the output (CIPD, 2018a)</w:t>
      </w:r>
      <w:r w:rsidR="00584E6E">
        <w:rPr>
          <w:rFonts w:ascii="Arial" w:hAnsi="Arial" w:cs="Arial"/>
          <w:sz w:val="24"/>
          <w:szCs w:val="24"/>
        </w:rPr>
        <w:t xml:space="preserve">. </w:t>
      </w:r>
      <w:r w:rsidR="007B2B1D">
        <w:rPr>
          <w:rFonts w:ascii="Arial" w:hAnsi="Arial" w:cs="Arial"/>
          <w:sz w:val="24"/>
          <w:szCs w:val="24"/>
        </w:rPr>
        <w:t>The time constraints of this report could not afford a cumulative means of analysis however, this provides potential for further research.</w:t>
      </w:r>
    </w:p>
    <w:p w14:paraId="0B6FB90C" w14:textId="77777777" w:rsidR="00697050" w:rsidRDefault="00697050" w:rsidP="00697050">
      <w:pPr>
        <w:spacing w:after="0" w:line="360" w:lineRule="auto"/>
        <w:ind w:left="720"/>
        <w:jc w:val="both"/>
        <w:rPr>
          <w:rFonts w:ascii="Arial" w:hAnsi="Arial" w:cs="Arial"/>
          <w:sz w:val="24"/>
          <w:szCs w:val="24"/>
        </w:rPr>
      </w:pPr>
    </w:p>
    <w:p w14:paraId="771113DA" w14:textId="5E6D8D1B" w:rsidR="00697050" w:rsidRDefault="00697050" w:rsidP="00A64F45">
      <w:pPr>
        <w:spacing w:after="0" w:line="360" w:lineRule="auto"/>
        <w:ind w:left="720"/>
        <w:jc w:val="both"/>
        <w:rPr>
          <w:rFonts w:ascii="Arial" w:hAnsi="Arial" w:cs="Arial"/>
          <w:sz w:val="24"/>
          <w:szCs w:val="24"/>
        </w:rPr>
      </w:pPr>
      <w:r>
        <w:rPr>
          <w:rFonts w:ascii="Arial" w:hAnsi="Arial" w:cs="Arial"/>
          <w:sz w:val="24"/>
          <w:szCs w:val="24"/>
        </w:rPr>
        <w:t>The PESTLE analysis</w:t>
      </w:r>
      <w:r w:rsidR="0025783F">
        <w:rPr>
          <w:rFonts w:ascii="Arial" w:hAnsi="Arial" w:cs="Arial"/>
          <w:sz w:val="24"/>
          <w:szCs w:val="24"/>
        </w:rPr>
        <w:t xml:space="preserve"> (appendix 001)</w:t>
      </w:r>
      <w:r>
        <w:rPr>
          <w:rFonts w:ascii="Arial" w:hAnsi="Arial" w:cs="Arial"/>
          <w:sz w:val="24"/>
          <w:szCs w:val="24"/>
        </w:rPr>
        <w:t xml:space="preserve"> has highlighted a number of external </w:t>
      </w:r>
      <w:r w:rsidR="007B2B1D">
        <w:rPr>
          <w:rFonts w:ascii="Arial" w:hAnsi="Arial" w:cs="Arial"/>
          <w:sz w:val="24"/>
          <w:szCs w:val="24"/>
        </w:rPr>
        <w:t>factors, which</w:t>
      </w:r>
      <w:r>
        <w:rPr>
          <w:rFonts w:ascii="Arial" w:hAnsi="Arial" w:cs="Arial"/>
          <w:sz w:val="24"/>
          <w:szCs w:val="24"/>
        </w:rPr>
        <w:t xml:space="preserve"> </w:t>
      </w:r>
      <w:proofErr w:type="gramStart"/>
      <w:r>
        <w:rPr>
          <w:rFonts w:ascii="Arial" w:hAnsi="Arial" w:cs="Arial"/>
          <w:sz w:val="24"/>
          <w:szCs w:val="24"/>
        </w:rPr>
        <w:t>have been identified</w:t>
      </w:r>
      <w:proofErr w:type="gramEnd"/>
      <w:r>
        <w:rPr>
          <w:rFonts w:ascii="Arial" w:hAnsi="Arial" w:cs="Arial"/>
          <w:sz w:val="24"/>
          <w:szCs w:val="24"/>
        </w:rPr>
        <w:t xml:space="preserve"> as significantly important to the way in which COAH performs. The time and word count constraints of this research do not allow for each of the factors to </w:t>
      </w:r>
      <w:proofErr w:type="gramStart"/>
      <w:r>
        <w:rPr>
          <w:rFonts w:ascii="Arial" w:hAnsi="Arial" w:cs="Arial"/>
          <w:sz w:val="24"/>
          <w:szCs w:val="24"/>
        </w:rPr>
        <w:t xml:space="preserve">be </w:t>
      </w:r>
      <w:r w:rsidR="00E45422">
        <w:rPr>
          <w:rFonts w:ascii="Arial" w:hAnsi="Arial" w:cs="Arial"/>
          <w:sz w:val="24"/>
          <w:szCs w:val="24"/>
        </w:rPr>
        <w:t xml:space="preserve">directly </w:t>
      </w:r>
      <w:r>
        <w:rPr>
          <w:rFonts w:ascii="Arial" w:hAnsi="Arial" w:cs="Arial"/>
          <w:sz w:val="24"/>
          <w:szCs w:val="24"/>
        </w:rPr>
        <w:t>considered</w:t>
      </w:r>
      <w:proofErr w:type="gramEnd"/>
      <w:r>
        <w:rPr>
          <w:rFonts w:ascii="Arial" w:hAnsi="Arial" w:cs="Arial"/>
          <w:sz w:val="24"/>
          <w:szCs w:val="24"/>
        </w:rPr>
        <w:t xml:space="preserve"> </w:t>
      </w:r>
      <w:r w:rsidR="0025783F">
        <w:rPr>
          <w:rFonts w:ascii="Arial" w:hAnsi="Arial" w:cs="Arial"/>
          <w:sz w:val="24"/>
          <w:szCs w:val="24"/>
        </w:rPr>
        <w:t xml:space="preserve">however due to the nature of the report and </w:t>
      </w:r>
      <w:r w:rsidR="005520B3">
        <w:rPr>
          <w:rFonts w:ascii="Arial" w:hAnsi="Arial" w:cs="Arial"/>
          <w:sz w:val="24"/>
          <w:szCs w:val="24"/>
        </w:rPr>
        <w:t>consideration of the rationale</w:t>
      </w:r>
      <w:r w:rsidR="0025783F">
        <w:rPr>
          <w:rFonts w:ascii="Arial" w:hAnsi="Arial" w:cs="Arial"/>
          <w:sz w:val="24"/>
          <w:szCs w:val="24"/>
        </w:rPr>
        <w:t xml:space="preserve">, </w:t>
      </w:r>
      <w:r>
        <w:rPr>
          <w:rFonts w:ascii="Arial" w:hAnsi="Arial" w:cs="Arial"/>
          <w:sz w:val="24"/>
          <w:szCs w:val="24"/>
        </w:rPr>
        <w:t xml:space="preserve">focus </w:t>
      </w:r>
      <w:r w:rsidR="0025783F">
        <w:rPr>
          <w:rFonts w:ascii="Arial" w:hAnsi="Arial" w:cs="Arial"/>
          <w:sz w:val="24"/>
          <w:szCs w:val="24"/>
        </w:rPr>
        <w:t xml:space="preserve">will be afforded to </w:t>
      </w:r>
      <w:r w:rsidR="00584E6E">
        <w:rPr>
          <w:rFonts w:ascii="Arial" w:hAnsi="Arial" w:cs="Arial"/>
          <w:sz w:val="24"/>
          <w:szCs w:val="24"/>
        </w:rPr>
        <w:t>technological change in relation to potential threat</w:t>
      </w:r>
      <w:r w:rsidR="00961C4E">
        <w:rPr>
          <w:rFonts w:ascii="Arial" w:hAnsi="Arial" w:cs="Arial"/>
          <w:sz w:val="24"/>
          <w:szCs w:val="24"/>
        </w:rPr>
        <w:t>s</w:t>
      </w:r>
      <w:r w:rsidR="00584E6E">
        <w:rPr>
          <w:rFonts w:ascii="Arial" w:hAnsi="Arial" w:cs="Arial"/>
          <w:sz w:val="24"/>
          <w:szCs w:val="24"/>
        </w:rPr>
        <w:t xml:space="preserve"> to the ER. </w:t>
      </w:r>
    </w:p>
    <w:p w14:paraId="2BCB288A" w14:textId="77777777" w:rsidR="00A64F45" w:rsidRDefault="00A64F45" w:rsidP="00A64F45">
      <w:pPr>
        <w:spacing w:after="0" w:line="360" w:lineRule="auto"/>
        <w:ind w:left="720"/>
        <w:jc w:val="both"/>
        <w:rPr>
          <w:rFonts w:ascii="Arial" w:hAnsi="Arial" w:cs="Arial"/>
          <w:sz w:val="24"/>
          <w:szCs w:val="24"/>
        </w:rPr>
      </w:pPr>
    </w:p>
    <w:p w14:paraId="65338C7A" w14:textId="4C4638CC" w:rsidR="00697050" w:rsidRPr="007B2B1D" w:rsidRDefault="00697050" w:rsidP="00A64F45">
      <w:pPr>
        <w:pStyle w:val="ListParagraph"/>
        <w:numPr>
          <w:ilvl w:val="2"/>
          <w:numId w:val="23"/>
        </w:numPr>
        <w:spacing w:after="0" w:line="360" w:lineRule="auto"/>
        <w:jc w:val="both"/>
        <w:rPr>
          <w:rStyle w:val="SubtleEmphasis"/>
          <w:rFonts w:ascii="Arial" w:hAnsi="Arial" w:cs="Arial"/>
          <w:sz w:val="24"/>
          <w:szCs w:val="24"/>
        </w:rPr>
      </w:pPr>
      <w:r w:rsidRPr="007B2B1D">
        <w:rPr>
          <w:rStyle w:val="SubtleEmphasis"/>
          <w:rFonts w:ascii="Arial" w:hAnsi="Arial" w:cs="Arial"/>
          <w:sz w:val="24"/>
          <w:szCs w:val="24"/>
        </w:rPr>
        <w:t>Technological Change</w:t>
      </w:r>
    </w:p>
    <w:p w14:paraId="05A10EF2" w14:textId="77777777" w:rsidR="00697050" w:rsidRDefault="00697050" w:rsidP="00697050">
      <w:pPr>
        <w:spacing w:after="0" w:line="360" w:lineRule="auto"/>
        <w:ind w:left="720"/>
        <w:jc w:val="both"/>
        <w:rPr>
          <w:rStyle w:val="SubtleEmphasis"/>
          <w:rFonts w:ascii="Arial" w:hAnsi="Arial" w:cs="Arial"/>
          <w:i w:val="0"/>
          <w:iCs w:val="0"/>
          <w:color w:val="auto"/>
          <w:sz w:val="24"/>
          <w:szCs w:val="24"/>
        </w:rPr>
      </w:pPr>
    </w:p>
    <w:p w14:paraId="00890769" w14:textId="5166874A" w:rsidR="00697050" w:rsidRDefault="00CD7647" w:rsidP="00C24D43">
      <w:pPr>
        <w:spacing w:line="360" w:lineRule="auto"/>
        <w:ind w:left="720"/>
        <w:jc w:val="both"/>
        <w:rPr>
          <w:rFonts w:ascii="Arial" w:hAnsi="Arial" w:cs="Arial"/>
          <w:sz w:val="24"/>
          <w:szCs w:val="24"/>
        </w:rPr>
      </w:pPr>
      <w:r>
        <w:rPr>
          <w:rFonts w:ascii="Arial" w:hAnsi="Arial" w:cs="Arial"/>
          <w:sz w:val="24"/>
          <w:szCs w:val="24"/>
        </w:rPr>
        <w:t>There is an abundance of literature which argues the impact of technology on the modern workplace; discussions amongst academics and human resources (HR) practitioners in relation to the extent, speed and indeed the transformation of the world of work are prolific (</w:t>
      </w:r>
      <w:proofErr w:type="spellStart"/>
      <w:r w:rsidR="00C51E5D">
        <w:rPr>
          <w:rFonts w:ascii="Arial" w:hAnsi="Arial" w:cs="Arial"/>
          <w:sz w:val="24"/>
          <w:szCs w:val="24"/>
        </w:rPr>
        <w:t>Acas</w:t>
      </w:r>
      <w:proofErr w:type="spellEnd"/>
      <w:r w:rsidR="00C51E5D">
        <w:rPr>
          <w:rFonts w:ascii="Arial" w:hAnsi="Arial" w:cs="Arial"/>
          <w:sz w:val="24"/>
          <w:szCs w:val="24"/>
        </w:rPr>
        <w:t xml:space="preserve">, 2017; </w:t>
      </w:r>
      <w:r w:rsidR="003E46C0">
        <w:rPr>
          <w:rFonts w:ascii="Arial" w:hAnsi="Arial" w:cs="Arial"/>
          <w:sz w:val="24"/>
          <w:szCs w:val="24"/>
        </w:rPr>
        <w:t xml:space="preserve">CIPD, 2019b; </w:t>
      </w:r>
      <w:r w:rsidR="00DC5814">
        <w:rPr>
          <w:rFonts w:ascii="Arial" w:hAnsi="Arial" w:cs="Arial"/>
          <w:sz w:val="24"/>
          <w:szCs w:val="24"/>
        </w:rPr>
        <w:t xml:space="preserve">Deloitte, 2019; </w:t>
      </w:r>
      <w:proofErr w:type="spellStart"/>
      <w:r w:rsidR="00DC5814">
        <w:rPr>
          <w:rFonts w:ascii="Arial" w:hAnsi="Arial" w:cs="Arial"/>
          <w:sz w:val="24"/>
          <w:szCs w:val="24"/>
        </w:rPr>
        <w:t>Higginbottom</w:t>
      </w:r>
      <w:proofErr w:type="spellEnd"/>
      <w:r w:rsidR="00DC5814">
        <w:rPr>
          <w:rFonts w:ascii="Arial" w:hAnsi="Arial" w:cs="Arial"/>
          <w:sz w:val="24"/>
          <w:szCs w:val="24"/>
        </w:rPr>
        <w:t>, 2018; McKinsey Digital, 2016; PWC; 2019</w:t>
      </w:r>
      <w:r w:rsidR="00C51E5D">
        <w:rPr>
          <w:rFonts w:ascii="Arial" w:hAnsi="Arial" w:cs="Arial"/>
          <w:sz w:val="24"/>
          <w:szCs w:val="24"/>
        </w:rPr>
        <w:t xml:space="preserve">; </w:t>
      </w:r>
      <w:proofErr w:type="spellStart"/>
      <w:r w:rsidR="00C51E5D">
        <w:rPr>
          <w:rFonts w:ascii="Arial" w:hAnsi="Arial" w:cs="Arial"/>
          <w:sz w:val="24"/>
          <w:szCs w:val="24"/>
        </w:rPr>
        <w:t>Stubbings</w:t>
      </w:r>
      <w:proofErr w:type="spellEnd"/>
      <w:r w:rsidR="00C51E5D">
        <w:rPr>
          <w:rFonts w:ascii="Arial" w:hAnsi="Arial" w:cs="Arial"/>
          <w:sz w:val="24"/>
          <w:szCs w:val="24"/>
        </w:rPr>
        <w:t>, 2017</w:t>
      </w:r>
      <w:r w:rsidR="00DC5814">
        <w:rPr>
          <w:rFonts w:ascii="Arial" w:hAnsi="Arial" w:cs="Arial"/>
          <w:sz w:val="24"/>
          <w:szCs w:val="24"/>
        </w:rPr>
        <w:t>)</w:t>
      </w:r>
      <w:r w:rsidR="00C51E5D">
        <w:rPr>
          <w:rFonts w:ascii="Arial" w:hAnsi="Arial" w:cs="Arial"/>
          <w:sz w:val="24"/>
          <w:szCs w:val="24"/>
        </w:rPr>
        <w:t>.</w:t>
      </w:r>
      <w:r>
        <w:rPr>
          <w:rFonts w:ascii="Arial" w:hAnsi="Arial" w:cs="Arial"/>
          <w:sz w:val="24"/>
          <w:szCs w:val="24"/>
        </w:rPr>
        <w:t xml:space="preserve"> </w:t>
      </w:r>
      <w:r w:rsidR="00C51E5D">
        <w:rPr>
          <w:rFonts w:ascii="Arial" w:hAnsi="Arial" w:cs="Arial"/>
          <w:sz w:val="24"/>
          <w:szCs w:val="24"/>
        </w:rPr>
        <w:t>Whilst it is difficult to predict the true impact of technolog</w:t>
      </w:r>
      <w:r w:rsidR="00C24D43">
        <w:rPr>
          <w:rFonts w:ascii="Arial" w:hAnsi="Arial" w:cs="Arial"/>
          <w:sz w:val="24"/>
          <w:szCs w:val="24"/>
        </w:rPr>
        <w:t>ical change</w:t>
      </w:r>
      <w:r w:rsidR="00C51E5D">
        <w:rPr>
          <w:rFonts w:ascii="Arial" w:hAnsi="Arial" w:cs="Arial"/>
          <w:sz w:val="24"/>
          <w:szCs w:val="24"/>
        </w:rPr>
        <w:t xml:space="preserve"> </w:t>
      </w:r>
      <w:r w:rsidR="00423A33">
        <w:rPr>
          <w:rFonts w:ascii="Arial" w:hAnsi="Arial" w:cs="Arial"/>
          <w:sz w:val="24"/>
          <w:szCs w:val="24"/>
        </w:rPr>
        <w:t>i</w:t>
      </w:r>
      <w:r w:rsidR="00C51E5D">
        <w:rPr>
          <w:rFonts w:ascii="Arial" w:hAnsi="Arial" w:cs="Arial"/>
          <w:sz w:val="24"/>
          <w:szCs w:val="24"/>
        </w:rPr>
        <w:t>n the w</w:t>
      </w:r>
      <w:r w:rsidR="00423A33">
        <w:rPr>
          <w:rFonts w:ascii="Arial" w:hAnsi="Arial" w:cs="Arial"/>
          <w:sz w:val="24"/>
          <w:szCs w:val="24"/>
        </w:rPr>
        <w:t>orkplace</w:t>
      </w:r>
      <w:r w:rsidR="00C51E5D">
        <w:rPr>
          <w:rFonts w:ascii="Arial" w:hAnsi="Arial" w:cs="Arial"/>
          <w:sz w:val="24"/>
          <w:szCs w:val="24"/>
        </w:rPr>
        <w:t xml:space="preserve">, it is possible to assess the impact of </w:t>
      </w:r>
      <w:r w:rsidR="00C24D43">
        <w:rPr>
          <w:rFonts w:ascii="Arial" w:hAnsi="Arial" w:cs="Arial"/>
          <w:sz w:val="24"/>
          <w:szCs w:val="24"/>
        </w:rPr>
        <w:t>contemporary</w:t>
      </w:r>
      <w:r w:rsidR="003571C8">
        <w:rPr>
          <w:rFonts w:ascii="Arial" w:hAnsi="Arial" w:cs="Arial"/>
          <w:sz w:val="24"/>
          <w:szCs w:val="24"/>
        </w:rPr>
        <w:t xml:space="preserve"> t</w:t>
      </w:r>
      <w:r w:rsidR="00C51E5D">
        <w:rPr>
          <w:rFonts w:ascii="Arial" w:hAnsi="Arial" w:cs="Arial"/>
          <w:sz w:val="24"/>
          <w:szCs w:val="24"/>
        </w:rPr>
        <w:t xml:space="preserve">echnological change on the </w:t>
      </w:r>
      <w:r w:rsidR="00E827C6">
        <w:rPr>
          <w:rFonts w:ascii="Arial" w:hAnsi="Arial" w:cs="Arial"/>
          <w:sz w:val="24"/>
          <w:szCs w:val="24"/>
        </w:rPr>
        <w:t>ER (table 2)</w:t>
      </w:r>
      <w:r w:rsidR="00C51E5D">
        <w:rPr>
          <w:rFonts w:ascii="Arial" w:hAnsi="Arial" w:cs="Arial"/>
          <w:sz w:val="24"/>
          <w:szCs w:val="24"/>
        </w:rPr>
        <w:t xml:space="preserve">. </w:t>
      </w:r>
    </w:p>
    <w:p w14:paraId="79176529" w14:textId="6C0809C7" w:rsidR="008E2F6E" w:rsidRDefault="00C9733B" w:rsidP="008E2F6E">
      <w:pPr>
        <w:spacing w:after="0" w:line="360" w:lineRule="auto"/>
        <w:ind w:left="720"/>
        <w:jc w:val="both"/>
        <w:rPr>
          <w:rFonts w:ascii="Arial" w:hAnsi="Arial" w:cs="Arial"/>
          <w:sz w:val="24"/>
          <w:szCs w:val="24"/>
        </w:rPr>
      </w:pPr>
      <w:r>
        <w:rPr>
          <w:rFonts w:ascii="Arial" w:hAnsi="Arial" w:cs="Arial"/>
          <w:noProof/>
          <w:sz w:val="24"/>
          <w:szCs w:val="24"/>
          <w:lang w:eastAsia="en-GB"/>
        </w:rPr>
        <w:drawing>
          <wp:inline distT="0" distB="0" distL="0" distR="0" wp14:anchorId="0B6BF748" wp14:editId="64A180C5">
            <wp:extent cx="5465249" cy="197684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19-04-22 at 16.36.11.png"/>
                    <pic:cNvPicPr/>
                  </pic:nvPicPr>
                  <pic:blipFill rotWithShape="1">
                    <a:blip r:embed="rId12">
                      <a:extLst>
                        <a:ext uri="{28A0092B-C50C-407E-A947-70E740481C1C}">
                          <a14:useLocalDpi xmlns:a14="http://schemas.microsoft.com/office/drawing/2010/main" val="0"/>
                        </a:ext>
                      </a:extLst>
                    </a:blip>
                    <a:srcRect l="20378" t="40625" r="40094" b="36500"/>
                    <a:stretch/>
                  </pic:blipFill>
                  <pic:spPr bwMode="auto">
                    <a:xfrm>
                      <a:off x="0" y="0"/>
                      <a:ext cx="5581077" cy="2018741"/>
                    </a:xfrm>
                    <a:prstGeom prst="rect">
                      <a:avLst/>
                    </a:prstGeom>
                    <a:ln>
                      <a:noFill/>
                    </a:ln>
                    <a:extLst>
                      <a:ext uri="{53640926-AAD7-44D8-BBD7-CCE9431645EC}">
                        <a14:shadowObscured xmlns:a14="http://schemas.microsoft.com/office/drawing/2010/main"/>
                      </a:ext>
                    </a:extLst>
                  </pic:spPr>
                </pic:pic>
              </a:graphicData>
            </a:graphic>
          </wp:inline>
        </w:drawing>
      </w:r>
    </w:p>
    <w:p w14:paraId="2302A84E" w14:textId="06CDB212" w:rsidR="00201219" w:rsidRDefault="007B2B1D" w:rsidP="00C9733B">
      <w:pPr>
        <w:spacing w:after="0" w:line="360" w:lineRule="auto"/>
        <w:ind w:left="720"/>
        <w:jc w:val="both"/>
        <w:rPr>
          <w:rFonts w:ascii="Arial" w:hAnsi="Arial" w:cs="Arial"/>
          <w:sz w:val="18"/>
          <w:szCs w:val="18"/>
        </w:rPr>
      </w:pPr>
      <w:r>
        <w:rPr>
          <w:rFonts w:ascii="Arial" w:hAnsi="Arial" w:cs="Arial"/>
          <w:b/>
          <w:sz w:val="18"/>
          <w:szCs w:val="18"/>
        </w:rPr>
        <w:t>Table 2</w:t>
      </w:r>
      <w:r w:rsidR="008E2F6E" w:rsidRPr="008E2F6E">
        <w:rPr>
          <w:rFonts w:ascii="Arial" w:hAnsi="Arial" w:cs="Arial"/>
          <w:b/>
          <w:sz w:val="18"/>
          <w:szCs w:val="18"/>
        </w:rPr>
        <w:t>.</w:t>
      </w:r>
      <w:r w:rsidR="008E2F6E" w:rsidRPr="008E2F6E">
        <w:rPr>
          <w:rFonts w:ascii="Arial" w:hAnsi="Arial" w:cs="Arial"/>
          <w:sz w:val="18"/>
          <w:szCs w:val="18"/>
        </w:rPr>
        <w:t xml:space="preserve"> Work Intensity, Autonomy and Intrusion</w:t>
      </w:r>
      <w:r w:rsidR="00201219">
        <w:rPr>
          <w:rFonts w:ascii="Arial" w:hAnsi="Arial" w:cs="Arial"/>
          <w:sz w:val="18"/>
          <w:szCs w:val="18"/>
        </w:rPr>
        <w:t xml:space="preserve"> (adapted from </w:t>
      </w:r>
      <w:proofErr w:type="spellStart"/>
      <w:r w:rsidR="00296F8D">
        <w:rPr>
          <w:rFonts w:ascii="Arial" w:hAnsi="Arial" w:cs="Arial"/>
          <w:sz w:val="18"/>
          <w:szCs w:val="18"/>
        </w:rPr>
        <w:t>Brione</w:t>
      </w:r>
      <w:proofErr w:type="spellEnd"/>
      <w:r w:rsidR="00201219">
        <w:rPr>
          <w:rFonts w:ascii="Arial" w:hAnsi="Arial" w:cs="Arial"/>
          <w:sz w:val="18"/>
          <w:szCs w:val="18"/>
        </w:rPr>
        <w:t>, 2017)</w:t>
      </w:r>
    </w:p>
    <w:p w14:paraId="1C3515DD" w14:textId="77777777" w:rsidR="00C9733B" w:rsidRPr="00C9733B" w:rsidRDefault="00C9733B" w:rsidP="00C9733B">
      <w:pPr>
        <w:spacing w:after="0" w:line="360" w:lineRule="auto"/>
        <w:ind w:left="720"/>
        <w:jc w:val="both"/>
        <w:rPr>
          <w:rFonts w:ascii="Arial" w:hAnsi="Arial" w:cs="Arial"/>
          <w:sz w:val="18"/>
          <w:szCs w:val="18"/>
        </w:rPr>
      </w:pPr>
    </w:p>
    <w:p w14:paraId="118E662B" w14:textId="60707514" w:rsidR="00B9681D" w:rsidRDefault="00201219" w:rsidP="004E7247">
      <w:pPr>
        <w:spacing w:after="0" w:line="360" w:lineRule="auto"/>
        <w:ind w:left="720"/>
        <w:jc w:val="both"/>
        <w:rPr>
          <w:rFonts w:ascii="Arial" w:hAnsi="Arial" w:cs="Arial"/>
          <w:sz w:val="24"/>
          <w:szCs w:val="24"/>
        </w:rPr>
      </w:pPr>
      <w:r>
        <w:rPr>
          <w:rFonts w:ascii="Arial" w:hAnsi="Arial" w:cs="Arial"/>
          <w:sz w:val="24"/>
          <w:szCs w:val="24"/>
        </w:rPr>
        <w:lastRenderedPageBreak/>
        <w:t>An a</w:t>
      </w:r>
      <w:r w:rsidR="007B2B1D">
        <w:rPr>
          <w:rFonts w:ascii="Arial" w:hAnsi="Arial" w:cs="Arial"/>
          <w:sz w:val="24"/>
          <w:szCs w:val="24"/>
        </w:rPr>
        <w:t>nalysis of a report published on behalf of</w:t>
      </w:r>
      <w:r>
        <w:rPr>
          <w:rFonts w:ascii="Arial" w:hAnsi="Arial" w:cs="Arial"/>
          <w:sz w:val="24"/>
          <w:szCs w:val="24"/>
        </w:rPr>
        <w:t xml:space="preserve"> </w:t>
      </w:r>
      <w:proofErr w:type="spellStart"/>
      <w:r w:rsidR="00296F8D">
        <w:rPr>
          <w:rFonts w:ascii="Arial" w:hAnsi="Arial" w:cs="Arial"/>
          <w:sz w:val="24"/>
          <w:szCs w:val="24"/>
        </w:rPr>
        <w:t>Acas</w:t>
      </w:r>
      <w:proofErr w:type="spellEnd"/>
      <w:r>
        <w:rPr>
          <w:rFonts w:ascii="Arial" w:hAnsi="Arial" w:cs="Arial"/>
          <w:sz w:val="24"/>
          <w:szCs w:val="24"/>
        </w:rPr>
        <w:t xml:space="preserve"> (2017) </w:t>
      </w:r>
      <w:r w:rsidR="007B2B1D">
        <w:rPr>
          <w:rFonts w:ascii="Arial" w:hAnsi="Arial" w:cs="Arial"/>
          <w:sz w:val="24"/>
          <w:szCs w:val="24"/>
        </w:rPr>
        <w:t xml:space="preserve">explores </w:t>
      </w:r>
      <w:r>
        <w:rPr>
          <w:rFonts w:ascii="Arial" w:hAnsi="Arial" w:cs="Arial"/>
          <w:sz w:val="24"/>
          <w:szCs w:val="24"/>
        </w:rPr>
        <w:t>the way in which technology can make work both easier and harder, the findings</w:t>
      </w:r>
      <w:r w:rsidR="007B2B1D">
        <w:rPr>
          <w:rFonts w:ascii="Arial" w:hAnsi="Arial" w:cs="Arial"/>
          <w:sz w:val="24"/>
          <w:szCs w:val="24"/>
        </w:rPr>
        <w:t xml:space="preserve"> have been summarised in table 2</w:t>
      </w:r>
      <w:r>
        <w:rPr>
          <w:rFonts w:ascii="Arial" w:hAnsi="Arial" w:cs="Arial"/>
          <w:sz w:val="24"/>
          <w:szCs w:val="24"/>
        </w:rPr>
        <w:t xml:space="preserve">. Whilst it is important to understand the way in which work </w:t>
      </w:r>
      <w:proofErr w:type="gramStart"/>
      <w:r w:rsidR="007B2B1D">
        <w:rPr>
          <w:rFonts w:ascii="Arial" w:hAnsi="Arial" w:cs="Arial"/>
          <w:sz w:val="24"/>
          <w:szCs w:val="24"/>
        </w:rPr>
        <w:t>can</w:t>
      </w:r>
      <w:r>
        <w:rPr>
          <w:rFonts w:ascii="Arial" w:hAnsi="Arial" w:cs="Arial"/>
          <w:sz w:val="24"/>
          <w:szCs w:val="24"/>
        </w:rPr>
        <w:t xml:space="preserve"> be effected</w:t>
      </w:r>
      <w:proofErr w:type="gramEnd"/>
      <w:r>
        <w:rPr>
          <w:rFonts w:ascii="Arial" w:hAnsi="Arial" w:cs="Arial"/>
          <w:sz w:val="24"/>
          <w:szCs w:val="24"/>
        </w:rPr>
        <w:t xml:space="preserve">, the purpose of this report is to analyse the impact of technological change on </w:t>
      </w:r>
      <w:r w:rsidR="00C9733B">
        <w:rPr>
          <w:rFonts w:ascii="Arial" w:hAnsi="Arial" w:cs="Arial"/>
          <w:sz w:val="24"/>
          <w:szCs w:val="24"/>
        </w:rPr>
        <w:t xml:space="preserve">the </w:t>
      </w:r>
      <w:r>
        <w:rPr>
          <w:rFonts w:ascii="Arial" w:hAnsi="Arial" w:cs="Arial"/>
          <w:sz w:val="24"/>
          <w:szCs w:val="24"/>
        </w:rPr>
        <w:t xml:space="preserve">ER and how organisations should approach change management in response. </w:t>
      </w:r>
    </w:p>
    <w:p w14:paraId="4C237D51" w14:textId="1BDE4BCE" w:rsidR="00B9681D" w:rsidRDefault="00C9733B" w:rsidP="00201219">
      <w:pPr>
        <w:spacing w:after="0" w:line="360" w:lineRule="auto"/>
        <w:ind w:left="720"/>
        <w:jc w:val="both"/>
        <w:rPr>
          <w:rFonts w:ascii="Arial" w:hAnsi="Arial" w:cs="Arial"/>
          <w:sz w:val="24"/>
          <w:szCs w:val="24"/>
        </w:rPr>
      </w:pPr>
      <w:r>
        <w:rPr>
          <w:rFonts w:ascii="Arial" w:hAnsi="Arial" w:cs="Arial"/>
          <w:noProof/>
          <w:sz w:val="24"/>
          <w:szCs w:val="24"/>
          <w:lang w:eastAsia="en-GB"/>
        </w:rPr>
        <w:drawing>
          <wp:inline distT="0" distB="0" distL="0" distR="0" wp14:anchorId="3A0ED5BC" wp14:editId="436CCB46">
            <wp:extent cx="5120121" cy="4580709"/>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19-04-22 at 16.42.08.png"/>
                    <pic:cNvPicPr/>
                  </pic:nvPicPr>
                  <pic:blipFill rotWithShape="1">
                    <a:blip r:embed="rId13">
                      <a:extLst>
                        <a:ext uri="{28A0092B-C50C-407E-A947-70E740481C1C}">
                          <a14:useLocalDpi xmlns:a14="http://schemas.microsoft.com/office/drawing/2010/main" val="0"/>
                        </a:ext>
                      </a:extLst>
                    </a:blip>
                    <a:srcRect l="19312" t="31139" r="50130" b="25124"/>
                    <a:stretch/>
                  </pic:blipFill>
                  <pic:spPr bwMode="auto">
                    <a:xfrm>
                      <a:off x="0" y="0"/>
                      <a:ext cx="5133915" cy="4593050"/>
                    </a:xfrm>
                    <a:prstGeom prst="rect">
                      <a:avLst/>
                    </a:prstGeom>
                    <a:ln>
                      <a:noFill/>
                    </a:ln>
                    <a:extLst>
                      <a:ext uri="{53640926-AAD7-44D8-BBD7-CCE9431645EC}">
                        <a14:shadowObscured xmlns:a14="http://schemas.microsoft.com/office/drawing/2010/main"/>
                      </a:ext>
                    </a:extLst>
                  </pic:spPr>
                </pic:pic>
              </a:graphicData>
            </a:graphic>
          </wp:inline>
        </w:drawing>
      </w:r>
    </w:p>
    <w:p w14:paraId="06905954" w14:textId="66B89B00" w:rsidR="00B9681D" w:rsidRDefault="007B2B1D" w:rsidP="00201219">
      <w:pPr>
        <w:spacing w:after="0" w:line="360" w:lineRule="auto"/>
        <w:ind w:left="720"/>
        <w:jc w:val="both"/>
        <w:rPr>
          <w:rFonts w:ascii="Arial" w:hAnsi="Arial" w:cs="Arial"/>
          <w:sz w:val="18"/>
          <w:szCs w:val="18"/>
        </w:rPr>
      </w:pPr>
      <w:r>
        <w:rPr>
          <w:rFonts w:ascii="Arial" w:hAnsi="Arial" w:cs="Arial"/>
          <w:b/>
          <w:sz w:val="18"/>
          <w:szCs w:val="18"/>
        </w:rPr>
        <w:t>Figure 2</w:t>
      </w:r>
      <w:r w:rsidR="00B9681D" w:rsidRPr="00B9681D">
        <w:rPr>
          <w:rFonts w:ascii="Arial" w:hAnsi="Arial" w:cs="Arial"/>
          <w:b/>
          <w:sz w:val="18"/>
          <w:szCs w:val="18"/>
        </w:rPr>
        <w:t>.</w:t>
      </w:r>
      <w:r w:rsidR="00B9681D" w:rsidRPr="00B9681D">
        <w:rPr>
          <w:rFonts w:ascii="Arial" w:hAnsi="Arial" w:cs="Arial"/>
          <w:sz w:val="18"/>
          <w:szCs w:val="18"/>
        </w:rPr>
        <w:t xml:space="preserve"> The impact of technology on ER (adapted from </w:t>
      </w:r>
      <w:proofErr w:type="spellStart"/>
      <w:r w:rsidR="00296F8D">
        <w:rPr>
          <w:rFonts w:ascii="Arial" w:hAnsi="Arial" w:cs="Arial"/>
          <w:sz w:val="18"/>
          <w:szCs w:val="18"/>
        </w:rPr>
        <w:t>Brione</w:t>
      </w:r>
      <w:proofErr w:type="spellEnd"/>
      <w:r w:rsidR="00B9681D" w:rsidRPr="00B9681D">
        <w:rPr>
          <w:rFonts w:ascii="Arial" w:hAnsi="Arial" w:cs="Arial"/>
          <w:sz w:val="18"/>
          <w:szCs w:val="18"/>
        </w:rPr>
        <w:t>, 2017)</w:t>
      </w:r>
    </w:p>
    <w:p w14:paraId="5079DD46" w14:textId="6E2A9A59" w:rsidR="00B9681D" w:rsidRDefault="00B9681D" w:rsidP="00201219">
      <w:pPr>
        <w:spacing w:after="0" w:line="360" w:lineRule="auto"/>
        <w:ind w:left="720"/>
        <w:jc w:val="both"/>
        <w:rPr>
          <w:rFonts w:ascii="Arial" w:hAnsi="Arial" w:cs="Arial"/>
          <w:sz w:val="18"/>
          <w:szCs w:val="18"/>
        </w:rPr>
      </w:pPr>
    </w:p>
    <w:p w14:paraId="7274CED5" w14:textId="0A1C95E2" w:rsidR="004E7247" w:rsidRDefault="00B9681D" w:rsidP="00724955">
      <w:pPr>
        <w:spacing w:after="0" w:line="360" w:lineRule="auto"/>
        <w:ind w:left="720"/>
        <w:jc w:val="both"/>
        <w:rPr>
          <w:rFonts w:ascii="Arial" w:hAnsi="Arial" w:cs="Arial"/>
          <w:sz w:val="24"/>
          <w:szCs w:val="24"/>
        </w:rPr>
      </w:pPr>
      <w:r w:rsidRPr="00B9681D">
        <w:rPr>
          <w:rFonts w:ascii="Arial" w:hAnsi="Arial" w:cs="Arial"/>
          <w:sz w:val="24"/>
          <w:szCs w:val="24"/>
        </w:rPr>
        <w:t>The findings</w:t>
      </w:r>
      <w:r>
        <w:rPr>
          <w:rFonts w:ascii="Arial" w:hAnsi="Arial" w:cs="Arial"/>
          <w:sz w:val="24"/>
          <w:szCs w:val="24"/>
        </w:rPr>
        <w:t xml:space="preserve"> in figure </w:t>
      </w:r>
      <w:r w:rsidR="004E7247">
        <w:rPr>
          <w:rFonts w:ascii="Arial" w:hAnsi="Arial" w:cs="Arial"/>
          <w:sz w:val="24"/>
          <w:szCs w:val="24"/>
        </w:rPr>
        <w:t>2</w:t>
      </w:r>
      <w:r>
        <w:rPr>
          <w:rFonts w:ascii="Arial" w:hAnsi="Arial" w:cs="Arial"/>
          <w:sz w:val="24"/>
          <w:szCs w:val="24"/>
        </w:rPr>
        <w:t xml:space="preserve"> </w:t>
      </w:r>
      <w:r w:rsidR="00874B78">
        <w:rPr>
          <w:rFonts w:ascii="Arial" w:hAnsi="Arial" w:cs="Arial"/>
          <w:sz w:val="24"/>
          <w:szCs w:val="24"/>
        </w:rPr>
        <w:t>highlight a number of ways in which technological change</w:t>
      </w:r>
      <w:r w:rsidR="007B2B1D">
        <w:rPr>
          <w:rFonts w:ascii="Arial" w:hAnsi="Arial" w:cs="Arial"/>
          <w:sz w:val="24"/>
          <w:szCs w:val="24"/>
        </w:rPr>
        <w:t xml:space="preserve"> can influence</w:t>
      </w:r>
      <w:r w:rsidR="00874B78">
        <w:rPr>
          <w:rFonts w:ascii="Arial" w:hAnsi="Arial" w:cs="Arial"/>
          <w:sz w:val="24"/>
          <w:szCs w:val="24"/>
        </w:rPr>
        <w:t xml:space="preserve"> the ER. There is recognition that advances in automation technology can allow pro</w:t>
      </w:r>
      <w:r w:rsidR="007B2B1D">
        <w:rPr>
          <w:rFonts w:ascii="Arial" w:hAnsi="Arial" w:cs="Arial"/>
          <w:sz w:val="24"/>
          <w:szCs w:val="24"/>
        </w:rPr>
        <w:t>fessionals to spend less time on</w:t>
      </w:r>
      <w:r w:rsidR="00874B78">
        <w:rPr>
          <w:rFonts w:ascii="Arial" w:hAnsi="Arial" w:cs="Arial"/>
          <w:sz w:val="24"/>
          <w:szCs w:val="24"/>
        </w:rPr>
        <w:t xml:space="preserve"> the routine and repetitive tasks and dedicat</w:t>
      </w:r>
      <w:r w:rsidR="007B2B1D">
        <w:rPr>
          <w:rFonts w:ascii="Arial" w:hAnsi="Arial" w:cs="Arial"/>
          <w:sz w:val="24"/>
          <w:szCs w:val="24"/>
        </w:rPr>
        <w:t>e more of their time to creativity</w:t>
      </w:r>
      <w:r w:rsidR="00874B78">
        <w:rPr>
          <w:rFonts w:ascii="Arial" w:hAnsi="Arial" w:cs="Arial"/>
          <w:sz w:val="24"/>
          <w:szCs w:val="24"/>
        </w:rPr>
        <w:t>, knowledge</w:t>
      </w:r>
      <w:r w:rsidR="007B2B1D">
        <w:rPr>
          <w:rFonts w:ascii="Arial" w:hAnsi="Arial" w:cs="Arial"/>
          <w:sz w:val="24"/>
          <w:szCs w:val="24"/>
        </w:rPr>
        <w:t xml:space="preserve"> tasks</w:t>
      </w:r>
      <w:r w:rsidR="00874B78">
        <w:rPr>
          <w:rFonts w:ascii="Arial" w:hAnsi="Arial" w:cs="Arial"/>
          <w:sz w:val="24"/>
          <w:szCs w:val="24"/>
        </w:rPr>
        <w:t xml:space="preserve"> and working autonomously (Gardner et al. 2003). </w:t>
      </w:r>
      <w:r w:rsidR="00296F8D">
        <w:rPr>
          <w:rFonts w:ascii="Arial" w:hAnsi="Arial" w:cs="Arial"/>
          <w:sz w:val="24"/>
          <w:szCs w:val="24"/>
        </w:rPr>
        <w:t xml:space="preserve">In contradiction, the improper use of performance management technology has the potential </w:t>
      </w:r>
      <w:r w:rsidR="007B2B1D">
        <w:rPr>
          <w:rFonts w:ascii="Arial" w:hAnsi="Arial" w:cs="Arial"/>
          <w:sz w:val="24"/>
          <w:szCs w:val="24"/>
        </w:rPr>
        <w:t xml:space="preserve">to </w:t>
      </w:r>
      <w:r w:rsidR="00296F8D">
        <w:rPr>
          <w:rFonts w:ascii="Arial" w:hAnsi="Arial" w:cs="Arial"/>
          <w:sz w:val="24"/>
          <w:szCs w:val="24"/>
        </w:rPr>
        <w:t xml:space="preserve">ignite a feeling of distrust among employees resulting in poorer engagement, breakdown of the ER and higher staff turnover (Crayon, 1994 as cited in </w:t>
      </w:r>
      <w:proofErr w:type="spellStart"/>
      <w:r w:rsidR="00296F8D">
        <w:rPr>
          <w:rFonts w:ascii="Arial" w:hAnsi="Arial" w:cs="Arial"/>
          <w:sz w:val="24"/>
          <w:szCs w:val="24"/>
        </w:rPr>
        <w:t>Brione</w:t>
      </w:r>
      <w:proofErr w:type="spellEnd"/>
      <w:r w:rsidR="00296F8D">
        <w:rPr>
          <w:rFonts w:ascii="Arial" w:hAnsi="Arial" w:cs="Arial"/>
          <w:sz w:val="24"/>
          <w:szCs w:val="24"/>
        </w:rPr>
        <w:t xml:space="preserve">, 2016). </w:t>
      </w:r>
      <w:r w:rsidR="004E7247">
        <w:rPr>
          <w:rFonts w:ascii="Arial" w:hAnsi="Arial" w:cs="Arial"/>
          <w:sz w:val="24"/>
          <w:szCs w:val="24"/>
        </w:rPr>
        <w:t xml:space="preserve">It is </w:t>
      </w:r>
      <w:r w:rsidR="004E7247">
        <w:rPr>
          <w:rFonts w:ascii="Arial" w:hAnsi="Arial" w:cs="Arial"/>
          <w:sz w:val="24"/>
          <w:szCs w:val="24"/>
        </w:rPr>
        <w:lastRenderedPageBreak/>
        <w:t>possible to draw comparisons between</w:t>
      </w:r>
      <w:r w:rsidR="007B2B1D">
        <w:rPr>
          <w:rFonts w:ascii="Arial" w:hAnsi="Arial" w:cs="Arial"/>
          <w:sz w:val="24"/>
          <w:szCs w:val="24"/>
        </w:rPr>
        <w:t xml:space="preserve"> the causes of resistance to change</w:t>
      </w:r>
      <w:r w:rsidR="004E7247">
        <w:rPr>
          <w:rFonts w:ascii="Arial" w:hAnsi="Arial" w:cs="Arial"/>
          <w:sz w:val="24"/>
          <w:szCs w:val="24"/>
        </w:rPr>
        <w:t xml:space="preserve"> at COAH as highlighted in the rationale of this report and those recognised in the literature.</w:t>
      </w:r>
    </w:p>
    <w:p w14:paraId="66B8D22B" w14:textId="3E310469" w:rsidR="00724955" w:rsidRDefault="00D529A8" w:rsidP="00201219">
      <w:pPr>
        <w:spacing w:after="0" w:line="360" w:lineRule="auto"/>
        <w:ind w:left="720"/>
        <w:jc w:val="both"/>
        <w:rPr>
          <w:rFonts w:ascii="Arial" w:hAnsi="Arial" w:cs="Arial"/>
          <w:sz w:val="24"/>
          <w:szCs w:val="24"/>
        </w:rPr>
      </w:pPr>
      <w:r>
        <w:rPr>
          <w:rFonts w:ascii="Arial" w:hAnsi="Arial" w:cs="Arial"/>
          <w:sz w:val="24"/>
          <w:szCs w:val="24"/>
        </w:rPr>
        <w:tab/>
      </w:r>
      <w:r w:rsidR="00CA0496">
        <w:rPr>
          <w:rFonts w:ascii="Arial" w:hAnsi="Arial" w:cs="Arial"/>
          <w:b/>
          <w:bCs/>
          <w:noProof/>
          <w:sz w:val="24"/>
          <w:szCs w:val="24"/>
          <w:lang w:eastAsia="en-GB"/>
        </w:rPr>
        <w:drawing>
          <wp:inline distT="0" distB="0" distL="0" distR="0" wp14:anchorId="64AC0174" wp14:editId="490E21BC">
            <wp:extent cx="4222727" cy="168075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19-04-25 at 21.16.24.png"/>
                    <pic:cNvPicPr/>
                  </pic:nvPicPr>
                  <pic:blipFill rotWithShape="1">
                    <a:blip r:embed="rId14">
                      <a:extLst>
                        <a:ext uri="{28A0092B-C50C-407E-A947-70E740481C1C}">
                          <a14:useLocalDpi xmlns:a14="http://schemas.microsoft.com/office/drawing/2010/main" val="0"/>
                        </a:ext>
                      </a:extLst>
                    </a:blip>
                    <a:srcRect l="33948" t="72261" r="42376" b="12662"/>
                    <a:stretch/>
                  </pic:blipFill>
                  <pic:spPr bwMode="auto">
                    <a:xfrm>
                      <a:off x="0" y="0"/>
                      <a:ext cx="4281416" cy="1704114"/>
                    </a:xfrm>
                    <a:prstGeom prst="rect">
                      <a:avLst/>
                    </a:prstGeom>
                    <a:ln>
                      <a:noFill/>
                    </a:ln>
                    <a:extLst>
                      <a:ext uri="{53640926-AAD7-44D8-BBD7-CCE9431645EC}">
                        <a14:shadowObscured xmlns:a14="http://schemas.microsoft.com/office/drawing/2010/main"/>
                      </a:ext>
                    </a:extLst>
                  </pic:spPr>
                </pic:pic>
              </a:graphicData>
            </a:graphic>
          </wp:inline>
        </w:drawing>
      </w:r>
    </w:p>
    <w:p w14:paraId="138BB641" w14:textId="3F0733E4" w:rsidR="00997F7E" w:rsidRPr="00CA0496" w:rsidRDefault="00CA0496" w:rsidP="00CA0496">
      <w:pPr>
        <w:spacing w:after="0" w:line="360" w:lineRule="auto"/>
        <w:ind w:left="720"/>
        <w:jc w:val="both"/>
        <w:rPr>
          <w:rFonts w:ascii="Arial" w:hAnsi="Arial" w:cs="Arial"/>
          <w:b/>
          <w:bCs/>
          <w:sz w:val="18"/>
          <w:szCs w:val="18"/>
        </w:rPr>
      </w:pPr>
      <w:r w:rsidRPr="00CA0496">
        <w:rPr>
          <w:rFonts w:ascii="Arial" w:hAnsi="Arial" w:cs="Arial"/>
          <w:b/>
          <w:bCs/>
          <w:sz w:val="18"/>
          <w:szCs w:val="18"/>
        </w:rPr>
        <w:t xml:space="preserve">Table 2. </w:t>
      </w:r>
      <w:r w:rsidRPr="00CA0496">
        <w:rPr>
          <w:rFonts w:ascii="Arial" w:hAnsi="Arial" w:cs="Arial"/>
          <w:bCs/>
          <w:sz w:val="18"/>
          <w:szCs w:val="18"/>
        </w:rPr>
        <w:t>Literary comparisons to of technological change on ER at COAH</w:t>
      </w:r>
    </w:p>
    <w:p w14:paraId="182C25A8" w14:textId="77777777" w:rsidR="00CA17EA" w:rsidRDefault="00CA17EA" w:rsidP="00D529A8">
      <w:pPr>
        <w:pStyle w:val="ListParagraph"/>
        <w:spacing w:after="0" w:line="360" w:lineRule="auto"/>
        <w:ind w:left="1440"/>
        <w:jc w:val="both"/>
        <w:rPr>
          <w:rFonts w:ascii="Arial" w:hAnsi="Arial" w:cs="Arial"/>
          <w:sz w:val="24"/>
          <w:szCs w:val="24"/>
        </w:rPr>
      </w:pPr>
    </w:p>
    <w:p w14:paraId="58435836" w14:textId="7108C4AC" w:rsidR="00CA17EA" w:rsidRDefault="00CA17EA" w:rsidP="00CA17EA">
      <w:pPr>
        <w:spacing w:after="0" w:line="360" w:lineRule="auto"/>
        <w:ind w:left="720"/>
        <w:jc w:val="both"/>
        <w:rPr>
          <w:rFonts w:ascii="Arial" w:hAnsi="Arial" w:cs="Arial"/>
          <w:sz w:val="24"/>
          <w:szCs w:val="24"/>
        </w:rPr>
      </w:pPr>
      <w:r>
        <w:rPr>
          <w:rFonts w:ascii="Arial" w:hAnsi="Arial" w:cs="Arial"/>
          <w:sz w:val="24"/>
          <w:szCs w:val="24"/>
        </w:rPr>
        <w:t>The literature supports that technological change can influence the ER in a number of ways both positively and negatively (</w:t>
      </w:r>
      <w:proofErr w:type="spellStart"/>
      <w:r>
        <w:rPr>
          <w:rFonts w:ascii="Arial" w:hAnsi="Arial" w:cs="Arial"/>
          <w:sz w:val="24"/>
          <w:szCs w:val="24"/>
        </w:rPr>
        <w:t>Brione</w:t>
      </w:r>
      <w:proofErr w:type="spellEnd"/>
      <w:r>
        <w:rPr>
          <w:rFonts w:ascii="Arial" w:hAnsi="Arial" w:cs="Arial"/>
          <w:sz w:val="24"/>
          <w:szCs w:val="24"/>
        </w:rPr>
        <w:t xml:space="preserve">, 2017; Bruce, 2018; CIPD, 2019b; Deloitte, 2019; Gardner, 2003). The pace of technological change can directly affect the way in which organisations are able to respond. To manage change effectively, organisations need to adopt a number of change strategies, which are compliant from an ER perspective in order to succeed (CIPD, 2019b, Deloitte, 2019). </w:t>
      </w:r>
    </w:p>
    <w:p w14:paraId="786DFF41" w14:textId="2EE65BB9" w:rsidR="00CA17EA" w:rsidRDefault="00CA17EA" w:rsidP="00CA17EA">
      <w:pPr>
        <w:spacing w:after="0" w:line="360" w:lineRule="auto"/>
        <w:ind w:left="720"/>
        <w:jc w:val="both"/>
        <w:rPr>
          <w:rFonts w:ascii="Arial" w:hAnsi="Arial" w:cs="Arial"/>
          <w:sz w:val="24"/>
          <w:szCs w:val="24"/>
        </w:rPr>
      </w:pPr>
    </w:p>
    <w:p w14:paraId="56598C77" w14:textId="595BF6DE" w:rsidR="00CA17EA" w:rsidRDefault="00CA17EA" w:rsidP="003B0CF9">
      <w:pPr>
        <w:spacing w:after="0" w:line="360" w:lineRule="auto"/>
        <w:ind w:left="720"/>
        <w:jc w:val="both"/>
        <w:rPr>
          <w:rFonts w:ascii="Arial" w:hAnsi="Arial" w:cs="Arial"/>
          <w:sz w:val="24"/>
          <w:szCs w:val="24"/>
        </w:rPr>
      </w:pPr>
      <w:r>
        <w:rPr>
          <w:rFonts w:ascii="Arial" w:hAnsi="Arial" w:cs="Arial"/>
          <w:sz w:val="24"/>
          <w:szCs w:val="24"/>
        </w:rPr>
        <w:t xml:space="preserve">Whilst drawing on the comparisons between the literature and the resistance to technological change at COAH there was another area that </w:t>
      </w:r>
      <w:proofErr w:type="gramStart"/>
      <w:r>
        <w:rPr>
          <w:rFonts w:ascii="Arial" w:hAnsi="Arial" w:cs="Arial"/>
          <w:sz w:val="24"/>
          <w:szCs w:val="24"/>
        </w:rPr>
        <w:t>was highlighted</w:t>
      </w:r>
      <w:proofErr w:type="gramEnd"/>
      <w:r>
        <w:rPr>
          <w:rFonts w:ascii="Arial" w:hAnsi="Arial" w:cs="Arial"/>
          <w:sz w:val="24"/>
          <w:szCs w:val="24"/>
        </w:rPr>
        <w:t xml:space="preserve"> as having a significant impact on response to change. It is necessary to highlight that generational differences in the workplace invite varying responses to technological change. This topic deserves sufficient attention, which suggests further research is required.</w:t>
      </w:r>
    </w:p>
    <w:p w14:paraId="783FED88" w14:textId="47887A89" w:rsidR="00CA17EA" w:rsidRDefault="00CA17EA" w:rsidP="00CA17EA">
      <w:pPr>
        <w:spacing w:after="0" w:line="360" w:lineRule="auto"/>
        <w:ind w:left="720"/>
        <w:jc w:val="both"/>
        <w:rPr>
          <w:rFonts w:ascii="Arial" w:hAnsi="Arial" w:cs="Arial"/>
          <w:sz w:val="24"/>
          <w:szCs w:val="24"/>
        </w:rPr>
      </w:pPr>
    </w:p>
    <w:p w14:paraId="59D1A49F" w14:textId="42CAD526" w:rsidR="00CA17EA" w:rsidRPr="00CA17EA" w:rsidRDefault="00CA17EA" w:rsidP="00CA17EA">
      <w:pPr>
        <w:spacing w:after="0" w:line="360" w:lineRule="auto"/>
        <w:ind w:left="720"/>
        <w:jc w:val="both"/>
        <w:rPr>
          <w:rFonts w:ascii="Arial" w:hAnsi="Arial" w:cs="Arial"/>
          <w:i/>
          <w:color w:val="808080" w:themeColor="background1" w:themeShade="80"/>
          <w:sz w:val="24"/>
          <w:szCs w:val="24"/>
        </w:rPr>
      </w:pPr>
      <w:r w:rsidRPr="00CA17EA">
        <w:rPr>
          <w:rFonts w:ascii="Arial" w:hAnsi="Arial" w:cs="Arial"/>
          <w:i/>
          <w:color w:val="808080" w:themeColor="background1" w:themeShade="80"/>
          <w:sz w:val="24"/>
          <w:szCs w:val="24"/>
        </w:rPr>
        <w:t>2.1.3</w:t>
      </w:r>
      <w:r w:rsidRPr="00CA17EA">
        <w:rPr>
          <w:rFonts w:ascii="Arial" w:hAnsi="Arial" w:cs="Arial"/>
          <w:i/>
          <w:color w:val="808080" w:themeColor="background1" w:themeShade="80"/>
          <w:sz w:val="24"/>
          <w:szCs w:val="24"/>
        </w:rPr>
        <w:tab/>
        <w:t xml:space="preserve">Change Management </w:t>
      </w:r>
      <w:r>
        <w:rPr>
          <w:rFonts w:ascii="Arial" w:hAnsi="Arial" w:cs="Arial"/>
          <w:i/>
          <w:color w:val="808080" w:themeColor="background1" w:themeShade="80"/>
          <w:sz w:val="24"/>
          <w:szCs w:val="24"/>
        </w:rPr>
        <w:t>at COAH</w:t>
      </w:r>
    </w:p>
    <w:p w14:paraId="5EB75A1B" w14:textId="77777777" w:rsidR="00CA17EA" w:rsidRDefault="00CA17EA" w:rsidP="00D529A8">
      <w:pPr>
        <w:pStyle w:val="ListParagraph"/>
        <w:spacing w:after="0" w:line="360" w:lineRule="auto"/>
        <w:ind w:left="1440"/>
        <w:jc w:val="both"/>
        <w:rPr>
          <w:rFonts w:ascii="Arial" w:hAnsi="Arial" w:cs="Arial"/>
          <w:sz w:val="24"/>
          <w:szCs w:val="24"/>
        </w:rPr>
      </w:pPr>
    </w:p>
    <w:p w14:paraId="69ED0B2D" w14:textId="517C2945" w:rsidR="009644AA" w:rsidRDefault="004E7247" w:rsidP="009802D7">
      <w:pPr>
        <w:spacing w:after="0" w:line="360" w:lineRule="auto"/>
        <w:ind w:left="720"/>
        <w:jc w:val="both"/>
        <w:rPr>
          <w:rFonts w:ascii="Arial" w:hAnsi="Arial" w:cs="Arial"/>
          <w:sz w:val="24"/>
          <w:szCs w:val="24"/>
        </w:rPr>
      </w:pPr>
      <w:r>
        <w:rPr>
          <w:rFonts w:ascii="Arial" w:hAnsi="Arial" w:cs="Arial"/>
          <w:sz w:val="24"/>
          <w:szCs w:val="24"/>
        </w:rPr>
        <w:t xml:space="preserve">SU </w:t>
      </w:r>
      <w:r w:rsidR="00997F7E">
        <w:rPr>
          <w:rFonts w:ascii="Arial" w:hAnsi="Arial" w:cs="Arial"/>
          <w:sz w:val="24"/>
          <w:szCs w:val="24"/>
        </w:rPr>
        <w:t xml:space="preserve">advocates a </w:t>
      </w:r>
      <w:r>
        <w:rPr>
          <w:rFonts w:ascii="Arial" w:hAnsi="Arial" w:cs="Arial"/>
          <w:sz w:val="24"/>
          <w:szCs w:val="24"/>
        </w:rPr>
        <w:t xml:space="preserve">university wide </w:t>
      </w:r>
      <w:r w:rsidR="00997F7E">
        <w:rPr>
          <w:rFonts w:ascii="Arial" w:hAnsi="Arial" w:cs="Arial"/>
          <w:sz w:val="24"/>
          <w:szCs w:val="24"/>
        </w:rPr>
        <w:t>coaching style of management</w:t>
      </w:r>
      <w:r>
        <w:rPr>
          <w:rFonts w:ascii="Arial" w:hAnsi="Arial" w:cs="Arial"/>
          <w:sz w:val="24"/>
          <w:szCs w:val="24"/>
        </w:rPr>
        <w:t xml:space="preserve"> where each employee grade </w:t>
      </w:r>
      <w:proofErr w:type="gramStart"/>
      <w:r>
        <w:rPr>
          <w:rFonts w:ascii="Arial" w:hAnsi="Arial" w:cs="Arial"/>
          <w:sz w:val="24"/>
          <w:szCs w:val="24"/>
        </w:rPr>
        <w:t>7</w:t>
      </w:r>
      <w:proofErr w:type="gramEnd"/>
      <w:r>
        <w:rPr>
          <w:rFonts w:ascii="Arial" w:hAnsi="Arial" w:cs="Arial"/>
          <w:sz w:val="24"/>
          <w:szCs w:val="24"/>
        </w:rPr>
        <w:t xml:space="preserve"> and above undertake</w:t>
      </w:r>
      <w:r w:rsidR="00E827C6">
        <w:rPr>
          <w:rFonts w:ascii="Arial" w:hAnsi="Arial" w:cs="Arial"/>
          <w:sz w:val="24"/>
          <w:szCs w:val="24"/>
        </w:rPr>
        <w:t>s</w:t>
      </w:r>
      <w:r>
        <w:rPr>
          <w:rFonts w:ascii="Arial" w:hAnsi="Arial" w:cs="Arial"/>
          <w:sz w:val="24"/>
          <w:szCs w:val="24"/>
        </w:rPr>
        <w:t xml:space="preserve"> the formal </w:t>
      </w:r>
      <w:r w:rsidR="00D014AC">
        <w:rPr>
          <w:rFonts w:ascii="Arial" w:hAnsi="Arial" w:cs="Arial"/>
          <w:sz w:val="24"/>
          <w:szCs w:val="24"/>
        </w:rPr>
        <w:t>‘</w:t>
      </w:r>
      <w:r w:rsidR="00906B51">
        <w:rPr>
          <w:rFonts w:ascii="Arial" w:hAnsi="Arial" w:cs="Arial"/>
          <w:sz w:val="24"/>
          <w:szCs w:val="24"/>
        </w:rPr>
        <w:t xml:space="preserve">Developing a Coaching Style of Leadership’ </w:t>
      </w:r>
      <w:r>
        <w:rPr>
          <w:rFonts w:ascii="Arial" w:hAnsi="Arial" w:cs="Arial"/>
          <w:sz w:val="24"/>
          <w:szCs w:val="24"/>
        </w:rPr>
        <w:t>training provided by Worth Learning</w:t>
      </w:r>
      <w:r w:rsidR="00906B51">
        <w:rPr>
          <w:rFonts w:ascii="Arial" w:hAnsi="Arial" w:cs="Arial"/>
          <w:sz w:val="24"/>
          <w:szCs w:val="24"/>
        </w:rPr>
        <w:t xml:space="preserve"> (2018)</w:t>
      </w:r>
      <w:r>
        <w:rPr>
          <w:rFonts w:ascii="Arial" w:hAnsi="Arial" w:cs="Arial"/>
          <w:sz w:val="24"/>
          <w:szCs w:val="24"/>
        </w:rPr>
        <w:t xml:space="preserve">. </w:t>
      </w:r>
      <w:r w:rsidR="00906B51">
        <w:rPr>
          <w:rFonts w:ascii="Arial" w:hAnsi="Arial" w:cs="Arial"/>
          <w:sz w:val="24"/>
          <w:szCs w:val="24"/>
        </w:rPr>
        <w:t xml:space="preserve">During this training COAH leaders </w:t>
      </w:r>
      <w:r w:rsidR="009644AA">
        <w:rPr>
          <w:rFonts w:ascii="Arial" w:hAnsi="Arial" w:cs="Arial"/>
          <w:sz w:val="24"/>
          <w:szCs w:val="24"/>
        </w:rPr>
        <w:t>are encouraged to develop their coaching skills in order to ‘help people move through change’ (Worth Consulting, 2018).</w:t>
      </w:r>
      <w:r>
        <w:rPr>
          <w:rFonts w:ascii="Arial" w:hAnsi="Arial" w:cs="Arial"/>
          <w:sz w:val="24"/>
          <w:szCs w:val="24"/>
        </w:rPr>
        <w:t xml:space="preserve"> </w:t>
      </w:r>
      <w:r w:rsidR="009644AA">
        <w:rPr>
          <w:rFonts w:ascii="Arial" w:hAnsi="Arial" w:cs="Arial"/>
          <w:sz w:val="24"/>
          <w:szCs w:val="24"/>
        </w:rPr>
        <w:t>T</w:t>
      </w:r>
      <w:r w:rsidR="009802D7">
        <w:rPr>
          <w:rFonts w:ascii="Arial" w:hAnsi="Arial" w:cs="Arial"/>
          <w:sz w:val="24"/>
          <w:szCs w:val="24"/>
        </w:rPr>
        <w:t xml:space="preserve">he </w:t>
      </w:r>
      <w:r w:rsidR="009644AA">
        <w:rPr>
          <w:rFonts w:ascii="Arial" w:hAnsi="Arial" w:cs="Arial"/>
          <w:sz w:val="24"/>
          <w:szCs w:val="24"/>
        </w:rPr>
        <w:t xml:space="preserve">training </w:t>
      </w:r>
      <w:r w:rsidR="009644AA">
        <w:rPr>
          <w:rFonts w:ascii="Arial" w:hAnsi="Arial" w:cs="Arial"/>
          <w:sz w:val="24"/>
          <w:szCs w:val="24"/>
        </w:rPr>
        <w:lastRenderedPageBreak/>
        <w:t xml:space="preserve">utilises the </w:t>
      </w:r>
      <w:proofErr w:type="spellStart"/>
      <w:r w:rsidR="009802D7">
        <w:rPr>
          <w:rFonts w:ascii="Arial" w:hAnsi="Arial" w:cs="Arial"/>
          <w:sz w:val="24"/>
          <w:szCs w:val="24"/>
        </w:rPr>
        <w:t>Kubler</w:t>
      </w:r>
      <w:proofErr w:type="spellEnd"/>
      <w:r w:rsidR="009802D7">
        <w:rPr>
          <w:rFonts w:ascii="Arial" w:hAnsi="Arial" w:cs="Arial"/>
          <w:sz w:val="24"/>
          <w:szCs w:val="24"/>
        </w:rPr>
        <w:t xml:space="preserve"> Ross Change Curve </w:t>
      </w:r>
      <w:r w:rsidR="009644AA">
        <w:rPr>
          <w:rFonts w:ascii="Arial" w:hAnsi="Arial" w:cs="Arial"/>
          <w:sz w:val="24"/>
          <w:szCs w:val="24"/>
        </w:rPr>
        <w:t xml:space="preserve">in order to recognise the </w:t>
      </w:r>
      <w:r w:rsidR="00E827C6">
        <w:rPr>
          <w:rFonts w:ascii="Arial" w:hAnsi="Arial" w:cs="Arial"/>
          <w:sz w:val="24"/>
          <w:szCs w:val="24"/>
        </w:rPr>
        <w:t>stages</w:t>
      </w:r>
      <w:r w:rsidR="009644AA">
        <w:rPr>
          <w:rFonts w:ascii="Arial" w:hAnsi="Arial" w:cs="Arial"/>
          <w:sz w:val="24"/>
          <w:szCs w:val="24"/>
        </w:rPr>
        <w:t xml:space="preserve"> employees </w:t>
      </w:r>
      <w:r w:rsidR="00E827C6">
        <w:rPr>
          <w:rFonts w:ascii="Arial" w:hAnsi="Arial" w:cs="Arial"/>
          <w:sz w:val="24"/>
          <w:szCs w:val="24"/>
        </w:rPr>
        <w:t>undergo</w:t>
      </w:r>
      <w:r w:rsidR="009644AA">
        <w:rPr>
          <w:rFonts w:ascii="Arial" w:hAnsi="Arial" w:cs="Arial"/>
          <w:sz w:val="24"/>
          <w:szCs w:val="24"/>
        </w:rPr>
        <w:t xml:space="preserve"> </w:t>
      </w:r>
      <w:r w:rsidR="00E827C6">
        <w:rPr>
          <w:rFonts w:ascii="Arial" w:hAnsi="Arial" w:cs="Arial"/>
          <w:sz w:val="24"/>
          <w:szCs w:val="24"/>
        </w:rPr>
        <w:t>during</w:t>
      </w:r>
      <w:r w:rsidR="009644AA">
        <w:rPr>
          <w:rFonts w:ascii="Arial" w:hAnsi="Arial" w:cs="Arial"/>
          <w:sz w:val="24"/>
          <w:szCs w:val="24"/>
        </w:rPr>
        <w:t xml:space="preserve"> change. Worth Consulting (2018) explain that by raising awareness about the necessity for change and in turn the benefits of change it is possible to create an environment where change is perceived as a challenge to be undertaken </w:t>
      </w:r>
      <w:r w:rsidR="00E827C6">
        <w:rPr>
          <w:rFonts w:ascii="Arial" w:hAnsi="Arial" w:cs="Arial"/>
          <w:sz w:val="24"/>
          <w:szCs w:val="24"/>
        </w:rPr>
        <w:t xml:space="preserve">rather </w:t>
      </w:r>
      <w:r w:rsidR="009644AA">
        <w:rPr>
          <w:rFonts w:ascii="Arial" w:hAnsi="Arial" w:cs="Arial"/>
          <w:sz w:val="24"/>
          <w:szCs w:val="24"/>
        </w:rPr>
        <w:t xml:space="preserve">than feared. </w:t>
      </w:r>
    </w:p>
    <w:p w14:paraId="3F010FF1" w14:textId="77777777" w:rsidR="009644AA" w:rsidRDefault="009644AA" w:rsidP="009802D7">
      <w:pPr>
        <w:spacing w:after="0" w:line="360" w:lineRule="auto"/>
        <w:ind w:left="720"/>
        <w:jc w:val="both"/>
        <w:rPr>
          <w:rFonts w:ascii="Arial" w:hAnsi="Arial" w:cs="Arial"/>
          <w:sz w:val="24"/>
          <w:szCs w:val="24"/>
        </w:rPr>
      </w:pPr>
    </w:p>
    <w:p w14:paraId="0E9A3C34" w14:textId="64F36B13" w:rsidR="00997F7E" w:rsidRDefault="009644AA" w:rsidP="009F56AA">
      <w:pPr>
        <w:spacing w:after="0" w:line="360" w:lineRule="auto"/>
        <w:ind w:left="720"/>
        <w:jc w:val="both"/>
        <w:rPr>
          <w:rFonts w:ascii="Arial" w:hAnsi="Arial" w:cs="Arial"/>
          <w:sz w:val="24"/>
          <w:szCs w:val="24"/>
        </w:rPr>
      </w:pPr>
      <w:r>
        <w:rPr>
          <w:rFonts w:ascii="Arial" w:hAnsi="Arial" w:cs="Arial"/>
          <w:sz w:val="24"/>
          <w:szCs w:val="24"/>
        </w:rPr>
        <w:t xml:space="preserve">Adopting </w:t>
      </w:r>
      <w:r w:rsidR="009F56AA">
        <w:rPr>
          <w:rFonts w:ascii="Arial" w:hAnsi="Arial" w:cs="Arial"/>
          <w:sz w:val="24"/>
          <w:szCs w:val="24"/>
        </w:rPr>
        <w:t>a</w:t>
      </w:r>
      <w:r>
        <w:rPr>
          <w:rFonts w:ascii="Arial" w:hAnsi="Arial" w:cs="Arial"/>
          <w:sz w:val="24"/>
          <w:szCs w:val="24"/>
        </w:rPr>
        <w:t xml:space="preserve"> coaching style and in particular </w:t>
      </w:r>
      <w:r w:rsidR="009F56AA">
        <w:rPr>
          <w:rFonts w:ascii="Arial" w:hAnsi="Arial" w:cs="Arial"/>
          <w:sz w:val="24"/>
          <w:szCs w:val="24"/>
        </w:rPr>
        <w:t xml:space="preserve">using </w:t>
      </w:r>
      <w:r>
        <w:rPr>
          <w:rFonts w:ascii="Arial" w:hAnsi="Arial" w:cs="Arial"/>
          <w:sz w:val="24"/>
          <w:szCs w:val="24"/>
        </w:rPr>
        <w:t>the change curve is useful in the sense that it allows the leader to recognise the varying stages each employee</w:t>
      </w:r>
      <w:r w:rsidR="00144FC6">
        <w:rPr>
          <w:rFonts w:ascii="Arial" w:hAnsi="Arial" w:cs="Arial"/>
          <w:sz w:val="24"/>
          <w:szCs w:val="24"/>
        </w:rPr>
        <w:t xml:space="preserve"> or group of employees are at and allows a tailored style of coaching in response (Worth Consulting, 2018, </w:t>
      </w:r>
      <w:proofErr w:type="spellStart"/>
      <w:r w:rsidR="00144FC6">
        <w:rPr>
          <w:rFonts w:ascii="Arial" w:hAnsi="Arial" w:cs="Arial"/>
          <w:sz w:val="24"/>
          <w:szCs w:val="24"/>
        </w:rPr>
        <w:t>Kerley</w:t>
      </w:r>
      <w:proofErr w:type="spellEnd"/>
      <w:r w:rsidR="00144FC6">
        <w:rPr>
          <w:rFonts w:ascii="Arial" w:hAnsi="Arial" w:cs="Arial"/>
          <w:sz w:val="24"/>
          <w:szCs w:val="24"/>
        </w:rPr>
        <w:t>, 2018).</w:t>
      </w:r>
      <w:r w:rsidR="009F56AA">
        <w:rPr>
          <w:rFonts w:ascii="Arial" w:hAnsi="Arial" w:cs="Arial"/>
          <w:sz w:val="24"/>
          <w:szCs w:val="24"/>
        </w:rPr>
        <w:t xml:space="preserve"> There are </w:t>
      </w:r>
      <w:r w:rsidR="0095497C">
        <w:rPr>
          <w:rFonts w:ascii="Arial" w:hAnsi="Arial" w:cs="Arial"/>
          <w:sz w:val="24"/>
          <w:szCs w:val="24"/>
        </w:rPr>
        <w:t>however,</w:t>
      </w:r>
      <w:r w:rsidR="009F56AA">
        <w:rPr>
          <w:rFonts w:ascii="Arial" w:hAnsi="Arial" w:cs="Arial"/>
          <w:sz w:val="24"/>
          <w:szCs w:val="24"/>
        </w:rPr>
        <w:t xml:space="preserve"> limitations to consider when using the change curve model. The model </w:t>
      </w:r>
      <w:proofErr w:type="gramStart"/>
      <w:r w:rsidR="009F56AA">
        <w:rPr>
          <w:rFonts w:ascii="Arial" w:hAnsi="Arial" w:cs="Arial"/>
          <w:sz w:val="24"/>
          <w:szCs w:val="24"/>
        </w:rPr>
        <w:t>is considered</w:t>
      </w:r>
      <w:proofErr w:type="gramEnd"/>
      <w:r w:rsidR="009F56AA">
        <w:rPr>
          <w:rFonts w:ascii="Arial" w:hAnsi="Arial" w:cs="Arial"/>
          <w:sz w:val="24"/>
          <w:szCs w:val="24"/>
        </w:rPr>
        <w:t xml:space="preserve"> as </w:t>
      </w:r>
      <w:r w:rsidR="0095497C">
        <w:rPr>
          <w:rFonts w:ascii="Arial" w:hAnsi="Arial" w:cs="Arial"/>
          <w:sz w:val="24"/>
          <w:szCs w:val="24"/>
        </w:rPr>
        <w:t>broad</w:t>
      </w:r>
      <w:r w:rsidR="009F56AA">
        <w:rPr>
          <w:rFonts w:ascii="Arial" w:hAnsi="Arial" w:cs="Arial"/>
          <w:sz w:val="24"/>
          <w:szCs w:val="24"/>
        </w:rPr>
        <w:t xml:space="preserve"> in that there is no standard pattern of employee reaction due to variables in perception, time and resilience (Hayes, 2014). The change curve also suggests that these stages are linear however this is not always the case, the existence of a simultaneous change (such as a personal issue) has the potential to affect the way in which an employee transitions through a work based change</w:t>
      </w:r>
      <w:r w:rsidR="00CA17EA">
        <w:rPr>
          <w:rFonts w:ascii="Arial" w:hAnsi="Arial" w:cs="Arial"/>
          <w:sz w:val="24"/>
          <w:szCs w:val="24"/>
        </w:rPr>
        <w:t xml:space="preserve"> or possibly regress</w:t>
      </w:r>
      <w:r w:rsidR="00E827C6">
        <w:rPr>
          <w:rFonts w:ascii="Arial" w:hAnsi="Arial" w:cs="Arial"/>
          <w:sz w:val="24"/>
          <w:szCs w:val="24"/>
        </w:rPr>
        <w:t>es</w:t>
      </w:r>
      <w:r w:rsidR="009F56AA">
        <w:rPr>
          <w:rFonts w:ascii="Arial" w:hAnsi="Arial" w:cs="Arial"/>
          <w:sz w:val="24"/>
          <w:szCs w:val="24"/>
        </w:rPr>
        <w:t xml:space="preserve"> (Hayes, 2014).</w:t>
      </w:r>
      <w:r w:rsidR="00144FC6">
        <w:rPr>
          <w:rFonts w:ascii="Arial" w:hAnsi="Arial" w:cs="Arial"/>
          <w:sz w:val="24"/>
          <w:szCs w:val="24"/>
        </w:rPr>
        <w:t xml:space="preserve"> </w:t>
      </w:r>
    </w:p>
    <w:p w14:paraId="6BB6529D" w14:textId="4C8C428D" w:rsidR="003B0CF9" w:rsidRDefault="003B0CF9" w:rsidP="009F56AA">
      <w:pPr>
        <w:spacing w:after="0" w:line="360" w:lineRule="auto"/>
        <w:ind w:left="720"/>
        <w:jc w:val="both"/>
        <w:rPr>
          <w:rFonts w:ascii="Arial" w:hAnsi="Arial" w:cs="Arial"/>
          <w:sz w:val="24"/>
          <w:szCs w:val="24"/>
        </w:rPr>
      </w:pPr>
    </w:p>
    <w:p w14:paraId="3BE1FC41" w14:textId="6DBA214A" w:rsidR="003B0CF9" w:rsidRDefault="003B0CF9" w:rsidP="009F56AA">
      <w:pPr>
        <w:spacing w:after="0" w:line="360" w:lineRule="auto"/>
        <w:ind w:left="720"/>
        <w:jc w:val="both"/>
        <w:rPr>
          <w:rFonts w:ascii="Arial" w:hAnsi="Arial" w:cs="Arial"/>
          <w:sz w:val="24"/>
          <w:szCs w:val="24"/>
        </w:rPr>
      </w:pPr>
      <w:r>
        <w:rPr>
          <w:rFonts w:ascii="Arial" w:hAnsi="Arial" w:cs="Arial"/>
          <w:sz w:val="24"/>
          <w:szCs w:val="24"/>
        </w:rPr>
        <w:t>This report has discussed the environment in which COAH operates</w:t>
      </w:r>
      <w:r w:rsidR="005F6E21">
        <w:rPr>
          <w:rFonts w:ascii="Arial" w:hAnsi="Arial" w:cs="Arial"/>
          <w:sz w:val="24"/>
          <w:szCs w:val="24"/>
        </w:rPr>
        <w:t xml:space="preserve"> and </w:t>
      </w:r>
      <w:r>
        <w:rPr>
          <w:rFonts w:ascii="Arial" w:hAnsi="Arial" w:cs="Arial"/>
          <w:sz w:val="24"/>
          <w:szCs w:val="24"/>
        </w:rPr>
        <w:t xml:space="preserve">the factors that have the potential to ignite change </w:t>
      </w:r>
      <w:r w:rsidR="005F6E21">
        <w:rPr>
          <w:rFonts w:ascii="Arial" w:hAnsi="Arial" w:cs="Arial"/>
          <w:sz w:val="24"/>
          <w:szCs w:val="24"/>
        </w:rPr>
        <w:t xml:space="preserve">in relation to the ER. The way in which COAH manages change </w:t>
      </w:r>
      <w:r w:rsidR="006C5FBC">
        <w:rPr>
          <w:rFonts w:ascii="Arial" w:hAnsi="Arial" w:cs="Arial"/>
          <w:sz w:val="24"/>
          <w:szCs w:val="24"/>
        </w:rPr>
        <w:t>together with</w:t>
      </w:r>
      <w:r w:rsidR="005F6E21">
        <w:rPr>
          <w:rFonts w:ascii="Arial" w:hAnsi="Arial" w:cs="Arial"/>
          <w:sz w:val="24"/>
          <w:szCs w:val="24"/>
        </w:rPr>
        <w:t xml:space="preserve"> employee response</w:t>
      </w:r>
      <w:r w:rsidR="006C5FBC">
        <w:rPr>
          <w:rFonts w:ascii="Arial" w:hAnsi="Arial" w:cs="Arial"/>
          <w:sz w:val="24"/>
          <w:szCs w:val="24"/>
        </w:rPr>
        <w:t xml:space="preserve">. </w:t>
      </w:r>
      <w:r w:rsidR="005F6E21">
        <w:rPr>
          <w:rFonts w:ascii="Arial" w:hAnsi="Arial" w:cs="Arial"/>
          <w:sz w:val="24"/>
          <w:szCs w:val="24"/>
        </w:rPr>
        <w:t>The preceding section in this discussion chapter will propose a definition of ER</w:t>
      </w:r>
      <w:r w:rsidR="009930F0">
        <w:rPr>
          <w:rFonts w:ascii="Arial" w:hAnsi="Arial" w:cs="Arial"/>
          <w:sz w:val="24"/>
          <w:szCs w:val="24"/>
        </w:rPr>
        <w:t>, approaches and perspectives and an alternative framework for evaluating the ER.</w:t>
      </w:r>
    </w:p>
    <w:p w14:paraId="55632F4E" w14:textId="77777777" w:rsidR="0054050B" w:rsidRDefault="0054050B" w:rsidP="00CA17EA">
      <w:pPr>
        <w:spacing w:after="0" w:line="360" w:lineRule="auto"/>
        <w:jc w:val="both"/>
        <w:rPr>
          <w:rFonts w:ascii="Arial" w:hAnsi="Arial" w:cs="Arial"/>
          <w:sz w:val="24"/>
          <w:szCs w:val="24"/>
        </w:rPr>
      </w:pPr>
    </w:p>
    <w:p w14:paraId="251B6328" w14:textId="3D2414E0" w:rsidR="005520B3" w:rsidRPr="00EA007A" w:rsidRDefault="00A64F45" w:rsidP="00A64F45">
      <w:pPr>
        <w:pStyle w:val="ListParagraph"/>
        <w:numPr>
          <w:ilvl w:val="1"/>
          <w:numId w:val="23"/>
        </w:numPr>
        <w:spacing w:after="0" w:line="360" w:lineRule="auto"/>
        <w:jc w:val="both"/>
        <w:rPr>
          <w:rStyle w:val="SubtleEmphasis"/>
          <w:rFonts w:ascii="Arial" w:hAnsi="Arial" w:cs="Arial"/>
          <w:sz w:val="24"/>
          <w:szCs w:val="24"/>
        </w:rPr>
      </w:pPr>
      <w:r>
        <w:rPr>
          <w:rStyle w:val="SubtleEmphasis"/>
          <w:rFonts w:ascii="Arial" w:hAnsi="Arial" w:cs="Arial"/>
          <w:sz w:val="24"/>
          <w:szCs w:val="24"/>
        </w:rPr>
        <w:t xml:space="preserve">       </w:t>
      </w:r>
      <w:r w:rsidR="005520B3" w:rsidRPr="00EA007A">
        <w:rPr>
          <w:rStyle w:val="SubtleEmphasis"/>
          <w:rFonts w:ascii="Arial" w:hAnsi="Arial" w:cs="Arial"/>
          <w:sz w:val="24"/>
          <w:szCs w:val="24"/>
        </w:rPr>
        <w:t>Employment Relations</w:t>
      </w:r>
    </w:p>
    <w:p w14:paraId="162F10B7" w14:textId="77777777" w:rsidR="00EA007A" w:rsidRPr="005520B3" w:rsidRDefault="00EA007A" w:rsidP="005520B3">
      <w:pPr>
        <w:spacing w:after="0" w:line="360" w:lineRule="auto"/>
        <w:ind w:left="708"/>
        <w:jc w:val="both"/>
        <w:rPr>
          <w:rStyle w:val="SubtleEmphasis"/>
          <w:rFonts w:ascii="Arial" w:hAnsi="Arial" w:cs="Arial"/>
          <w:sz w:val="24"/>
          <w:szCs w:val="24"/>
        </w:rPr>
      </w:pPr>
    </w:p>
    <w:p w14:paraId="279426AA" w14:textId="0F54416A" w:rsidR="00EA007A" w:rsidRDefault="00EA007A" w:rsidP="00A64F45">
      <w:pPr>
        <w:pStyle w:val="ListParagraph"/>
        <w:numPr>
          <w:ilvl w:val="2"/>
          <w:numId w:val="23"/>
        </w:numPr>
        <w:spacing w:after="0" w:line="360" w:lineRule="auto"/>
        <w:jc w:val="both"/>
        <w:rPr>
          <w:rFonts w:ascii="Arial" w:hAnsi="Arial" w:cs="Arial"/>
          <w:i/>
          <w:color w:val="808080" w:themeColor="background1" w:themeShade="80"/>
          <w:sz w:val="24"/>
          <w:szCs w:val="24"/>
        </w:rPr>
      </w:pPr>
      <w:r w:rsidRPr="00EA007A">
        <w:rPr>
          <w:rFonts w:ascii="Arial" w:hAnsi="Arial" w:cs="Arial"/>
          <w:i/>
          <w:color w:val="808080" w:themeColor="background1" w:themeShade="80"/>
          <w:sz w:val="24"/>
          <w:szCs w:val="24"/>
        </w:rPr>
        <w:t>Definition</w:t>
      </w:r>
    </w:p>
    <w:p w14:paraId="2E5E2772" w14:textId="706D7AF3" w:rsidR="00EA007A" w:rsidRDefault="00EA007A" w:rsidP="00EA007A">
      <w:pPr>
        <w:spacing w:after="0" w:line="360" w:lineRule="auto"/>
        <w:ind w:left="720"/>
        <w:jc w:val="both"/>
        <w:rPr>
          <w:rFonts w:ascii="Arial" w:hAnsi="Arial" w:cs="Arial"/>
          <w:i/>
          <w:color w:val="808080" w:themeColor="background1" w:themeShade="80"/>
          <w:sz w:val="24"/>
          <w:szCs w:val="24"/>
        </w:rPr>
      </w:pPr>
    </w:p>
    <w:p w14:paraId="6EECE26A" w14:textId="64627CD0" w:rsidR="00EA007A" w:rsidRDefault="00EA007A" w:rsidP="007A64A2">
      <w:pPr>
        <w:spacing w:after="0" w:line="360" w:lineRule="auto"/>
        <w:ind w:left="720"/>
        <w:jc w:val="both"/>
        <w:rPr>
          <w:rStyle w:val="SubtleEmphasis"/>
          <w:rFonts w:ascii="Arial" w:hAnsi="Arial" w:cs="Arial"/>
          <w:i w:val="0"/>
          <w:color w:val="000000" w:themeColor="text1"/>
          <w:sz w:val="24"/>
          <w:szCs w:val="24"/>
        </w:rPr>
      </w:pPr>
      <w:r w:rsidRPr="00BB03FB">
        <w:rPr>
          <w:rStyle w:val="SubtleEmphasis"/>
          <w:rFonts w:ascii="Arial" w:hAnsi="Arial" w:cs="Arial"/>
          <w:i w:val="0"/>
          <w:color w:val="000000" w:themeColor="text1"/>
          <w:sz w:val="24"/>
          <w:szCs w:val="24"/>
        </w:rPr>
        <w:t>Employ</w:t>
      </w:r>
      <w:r>
        <w:rPr>
          <w:rStyle w:val="SubtleEmphasis"/>
          <w:rFonts w:ascii="Arial" w:hAnsi="Arial" w:cs="Arial"/>
          <w:i w:val="0"/>
          <w:color w:val="000000" w:themeColor="text1"/>
          <w:sz w:val="24"/>
          <w:szCs w:val="24"/>
        </w:rPr>
        <w:t>ment</w:t>
      </w:r>
      <w:r w:rsidRPr="00BB03FB">
        <w:rPr>
          <w:rStyle w:val="SubtleEmphasis"/>
          <w:rFonts w:ascii="Arial" w:hAnsi="Arial" w:cs="Arial"/>
          <w:i w:val="0"/>
          <w:color w:val="000000" w:themeColor="text1"/>
          <w:sz w:val="24"/>
          <w:szCs w:val="24"/>
        </w:rPr>
        <w:t xml:space="preserve"> Relations (ER) in its simplicity defines the relationship between employer and employee, the </w:t>
      </w:r>
      <w:r>
        <w:rPr>
          <w:rStyle w:val="SubtleEmphasis"/>
          <w:rFonts w:ascii="Arial" w:hAnsi="Arial" w:cs="Arial"/>
          <w:i w:val="0"/>
          <w:color w:val="000000" w:themeColor="text1"/>
          <w:sz w:val="24"/>
          <w:szCs w:val="24"/>
        </w:rPr>
        <w:t xml:space="preserve">interdisciplinary </w:t>
      </w:r>
      <w:r w:rsidRPr="00BB03FB">
        <w:rPr>
          <w:rStyle w:val="SubtleEmphasis"/>
          <w:rFonts w:ascii="Arial" w:hAnsi="Arial" w:cs="Arial"/>
          <w:i w:val="0"/>
          <w:color w:val="000000" w:themeColor="text1"/>
          <w:sz w:val="24"/>
          <w:szCs w:val="24"/>
        </w:rPr>
        <w:t xml:space="preserve">nature of this relationship and the transformation the </w:t>
      </w:r>
      <w:r>
        <w:rPr>
          <w:rStyle w:val="SubtleEmphasis"/>
          <w:rFonts w:ascii="Arial" w:hAnsi="Arial" w:cs="Arial"/>
          <w:i w:val="0"/>
          <w:color w:val="000000" w:themeColor="text1"/>
          <w:sz w:val="24"/>
          <w:szCs w:val="24"/>
        </w:rPr>
        <w:t>topic</w:t>
      </w:r>
      <w:r w:rsidRPr="00BB03FB">
        <w:rPr>
          <w:rStyle w:val="SubtleEmphasis"/>
          <w:rFonts w:ascii="Arial" w:hAnsi="Arial" w:cs="Arial"/>
          <w:i w:val="0"/>
          <w:color w:val="000000" w:themeColor="text1"/>
          <w:sz w:val="24"/>
          <w:szCs w:val="24"/>
        </w:rPr>
        <w:t xml:space="preserve"> has undergone is far more complex than this initial definition. During the 1970’s the employer/employee relationship </w:t>
      </w:r>
      <w:r>
        <w:rPr>
          <w:rStyle w:val="SubtleEmphasis"/>
          <w:rFonts w:ascii="Arial" w:hAnsi="Arial" w:cs="Arial"/>
          <w:i w:val="0"/>
          <w:color w:val="000000" w:themeColor="text1"/>
          <w:sz w:val="24"/>
          <w:szCs w:val="24"/>
        </w:rPr>
        <w:t xml:space="preserve">was categorised under the term IR which according to the literature explains the </w:t>
      </w:r>
      <w:r>
        <w:rPr>
          <w:rStyle w:val="SubtleEmphasis"/>
          <w:rFonts w:ascii="Arial" w:hAnsi="Arial" w:cs="Arial"/>
          <w:i w:val="0"/>
          <w:color w:val="000000" w:themeColor="text1"/>
          <w:sz w:val="24"/>
          <w:szCs w:val="24"/>
        </w:rPr>
        <w:lastRenderedPageBreak/>
        <w:t xml:space="preserve">collective and often adversarial nature of the employment relationship (CIPD, 2018d; </w:t>
      </w:r>
      <w:proofErr w:type="spellStart"/>
      <w:r>
        <w:rPr>
          <w:rStyle w:val="SubtleEmphasis"/>
          <w:rFonts w:ascii="Arial" w:hAnsi="Arial" w:cs="Arial"/>
          <w:i w:val="0"/>
          <w:color w:val="000000" w:themeColor="text1"/>
          <w:sz w:val="24"/>
          <w:szCs w:val="24"/>
        </w:rPr>
        <w:t>Gennard</w:t>
      </w:r>
      <w:proofErr w:type="spellEnd"/>
      <w:r>
        <w:rPr>
          <w:rStyle w:val="SubtleEmphasis"/>
          <w:rFonts w:ascii="Arial" w:hAnsi="Arial" w:cs="Arial"/>
          <w:i w:val="0"/>
          <w:color w:val="000000" w:themeColor="text1"/>
          <w:sz w:val="24"/>
          <w:szCs w:val="24"/>
        </w:rPr>
        <w:t xml:space="preserve"> and Judge, 2005; </w:t>
      </w:r>
      <w:proofErr w:type="spellStart"/>
      <w:r>
        <w:rPr>
          <w:rStyle w:val="SubtleEmphasis"/>
          <w:rFonts w:ascii="Arial" w:hAnsi="Arial" w:cs="Arial"/>
          <w:i w:val="0"/>
          <w:color w:val="000000" w:themeColor="text1"/>
          <w:sz w:val="24"/>
          <w:szCs w:val="24"/>
        </w:rPr>
        <w:t>Leat</w:t>
      </w:r>
      <w:proofErr w:type="spellEnd"/>
      <w:r>
        <w:rPr>
          <w:rStyle w:val="SubtleEmphasis"/>
          <w:rFonts w:ascii="Arial" w:hAnsi="Arial" w:cs="Arial"/>
          <w:i w:val="0"/>
          <w:color w:val="000000" w:themeColor="text1"/>
          <w:sz w:val="24"/>
          <w:szCs w:val="24"/>
        </w:rPr>
        <w:t xml:space="preserve">, 2007). The term IR inevitably became associated with the </w:t>
      </w:r>
      <w:r w:rsidR="00E827C6">
        <w:rPr>
          <w:rStyle w:val="SubtleEmphasis"/>
          <w:rFonts w:ascii="Arial" w:hAnsi="Arial" w:cs="Arial"/>
          <w:i w:val="0"/>
          <w:color w:val="000000" w:themeColor="text1"/>
          <w:sz w:val="24"/>
          <w:szCs w:val="24"/>
        </w:rPr>
        <w:t>TU’s</w:t>
      </w:r>
      <w:r>
        <w:rPr>
          <w:rStyle w:val="SubtleEmphasis"/>
          <w:rFonts w:ascii="Arial" w:hAnsi="Arial" w:cs="Arial"/>
          <w:i w:val="0"/>
          <w:color w:val="000000" w:themeColor="text1"/>
          <w:sz w:val="24"/>
          <w:szCs w:val="24"/>
        </w:rPr>
        <w:t xml:space="preserve"> who represented the collective employee voice and negotiated with the actors (employers, the state and third parties) on their behalf (</w:t>
      </w:r>
      <w:proofErr w:type="spellStart"/>
      <w:r>
        <w:rPr>
          <w:rStyle w:val="SubtleEmphasis"/>
          <w:rFonts w:ascii="Arial" w:hAnsi="Arial" w:cs="Arial"/>
          <w:i w:val="0"/>
          <w:color w:val="000000" w:themeColor="text1"/>
          <w:sz w:val="24"/>
          <w:szCs w:val="24"/>
        </w:rPr>
        <w:t>Gennard</w:t>
      </w:r>
      <w:proofErr w:type="spellEnd"/>
      <w:r>
        <w:rPr>
          <w:rStyle w:val="SubtleEmphasis"/>
          <w:rFonts w:ascii="Arial" w:hAnsi="Arial" w:cs="Arial"/>
          <w:i w:val="0"/>
          <w:color w:val="000000" w:themeColor="text1"/>
          <w:sz w:val="24"/>
          <w:szCs w:val="24"/>
        </w:rPr>
        <w:t xml:space="preserve"> and Judge, 2005; </w:t>
      </w:r>
      <w:proofErr w:type="spellStart"/>
      <w:r>
        <w:rPr>
          <w:rStyle w:val="SubtleEmphasis"/>
          <w:rFonts w:ascii="Arial" w:hAnsi="Arial" w:cs="Arial"/>
          <w:i w:val="0"/>
          <w:color w:val="000000" w:themeColor="text1"/>
          <w:sz w:val="24"/>
          <w:szCs w:val="24"/>
        </w:rPr>
        <w:t>Leat</w:t>
      </w:r>
      <w:proofErr w:type="spellEnd"/>
      <w:r>
        <w:rPr>
          <w:rStyle w:val="SubtleEmphasis"/>
          <w:rFonts w:ascii="Arial" w:hAnsi="Arial" w:cs="Arial"/>
          <w:i w:val="0"/>
          <w:color w:val="000000" w:themeColor="text1"/>
          <w:sz w:val="24"/>
          <w:szCs w:val="24"/>
        </w:rPr>
        <w:t xml:space="preserve">, 2007). Attitudes to the </w:t>
      </w:r>
      <w:r w:rsidR="00E827C6">
        <w:rPr>
          <w:rStyle w:val="SubtleEmphasis"/>
          <w:rFonts w:ascii="Arial" w:hAnsi="Arial" w:cs="Arial"/>
          <w:i w:val="0"/>
          <w:color w:val="000000" w:themeColor="text1"/>
          <w:sz w:val="24"/>
          <w:szCs w:val="24"/>
        </w:rPr>
        <w:t>ER</w:t>
      </w:r>
      <w:r w:rsidRPr="007A64A2">
        <w:rPr>
          <w:rStyle w:val="SubtleEmphasis"/>
          <w:rFonts w:ascii="Arial" w:hAnsi="Arial" w:cs="Arial"/>
          <w:i w:val="0"/>
          <w:color w:val="000000" w:themeColor="text1"/>
          <w:sz w:val="24"/>
          <w:szCs w:val="24"/>
        </w:rPr>
        <w:t xml:space="preserve"> have evolved since the 1970’s </w:t>
      </w:r>
      <w:r w:rsidR="00427518" w:rsidRPr="007A64A2">
        <w:rPr>
          <w:rStyle w:val="SubtleEmphasis"/>
          <w:rFonts w:ascii="Arial" w:hAnsi="Arial" w:cs="Arial"/>
          <w:i w:val="0"/>
          <w:color w:val="000000" w:themeColor="text1"/>
          <w:sz w:val="24"/>
          <w:szCs w:val="24"/>
        </w:rPr>
        <w:t>in conjunctio</w:t>
      </w:r>
      <w:r w:rsidR="007A64A2">
        <w:rPr>
          <w:rStyle w:val="SubtleEmphasis"/>
          <w:rFonts w:ascii="Arial" w:hAnsi="Arial" w:cs="Arial"/>
          <w:i w:val="0"/>
          <w:color w:val="000000" w:themeColor="text1"/>
          <w:sz w:val="24"/>
          <w:szCs w:val="24"/>
        </w:rPr>
        <w:t>n with the transformation from Personnel M</w:t>
      </w:r>
      <w:r w:rsidR="00427518" w:rsidRPr="007A64A2">
        <w:rPr>
          <w:rStyle w:val="SubtleEmphasis"/>
          <w:rFonts w:ascii="Arial" w:hAnsi="Arial" w:cs="Arial"/>
          <w:i w:val="0"/>
          <w:color w:val="000000" w:themeColor="text1"/>
          <w:sz w:val="24"/>
          <w:szCs w:val="24"/>
        </w:rPr>
        <w:t>anagement</w:t>
      </w:r>
      <w:r w:rsidR="007A64A2">
        <w:rPr>
          <w:rStyle w:val="SubtleEmphasis"/>
          <w:rFonts w:ascii="Arial" w:hAnsi="Arial" w:cs="Arial"/>
          <w:i w:val="0"/>
          <w:color w:val="000000" w:themeColor="text1"/>
          <w:sz w:val="24"/>
          <w:szCs w:val="24"/>
        </w:rPr>
        <w:t xml:space="preserve"> (PM)</w:t>
      </w:r>
      <w:r w:rsidR="00427518" w:rsidRPr="007A64A2">
        <w:rPr>
          <w:rStyle w:val="SubtleEmphasis"/>
          <w:rFonts w:ascii="Arial" w:hAnsi="Arial" w:cs="Arial"/>
          <w:i w:val="0"/>
          <w:color w:val="000000" w:themeColor="text1"/>
          <w:sz w:val="24"/>
          <w:szCs w:val="24"/>
        </w:rPr>
        <w:t xml:space="preserve"> to contemporary </w:t>
      </w:r>
      <w:r w:rsidR="007A64A2">
        <w:rPr>
          <w:rStyle w:val="SubtleEmphasis"/>
          <w:rFonts w:ascii="Arial" w:hAnsi="Arial" w:cs="Arial"/>
          <w:i w:val="0"/>
          <w:color w:val="000000" w:themeColor="text1"/>
          <w:sz w:val="24"/>
          <w:szCs w:val="24"/>
        </w:rPr>
        <w:t>Human Resources Management (</w:t>
      </w:r>
      <w:r w:rsidR="00427518" w:rsidRPr="007A64A2">
        <w:rPr>
          <w:rStyle w:val="SubtleEmphasis"/>
          <w:rFonts w:ascii="Arial" w:hAnsi="Arial" w:cs="Arial"/>
          <w:i w:val="0"/>
          <w:color w:val="000000" w:themeColor="text1"/>
          <w:sz w:val="24"/>
          <w:szCs w:val="24"/>
        </w:rPr>
        <w:t>HRM</w:t>
      </w:r>
      <w:r w:rsidR="007A64A2">
        <w:rPr>
          <w:rStyle w:val="SubtleEmphasis"/>
          <w:rFonts w:ascii="Arial" w:hAnsi="Arial" w:cs="Arial"/>
          <w:i w:val="0"/>
          <w:color w:val="000000" w:themeColor="text1"/>
          <w:sz w:val="24"/>
          <w:szCs w:val="24"/>
        </w:rPr>
        <w:t>)</w:t>
      </w:r>
      <w:r w:rsidR="00427518" w:rsidRPr="007A64A2">
        <w:rPr>
          <w:rStyle w:val="SubtleEmphasis"/>
          <w:rFonts w:ascii="Arial" w:hAnsi="Arial" w:cs="Arial"/>
          <w:i w:val="0"/>
          <w:color w:val="000000" w:themeColor="text1"/>
          <w:sz w:val="24"/>
          <w:szCs w:val="24"/>
        </w:rPr>
        <w:t xml:space="preserve"> (Farnham, 2015; Guest, 2004) </w:t>
      </w:r>
      <w:r w:rsidRPr="007A64A2">
        <w:rPr>
          <w:rStyle w:val="SubtleEmphasis"/>
          <w:rFonts w:ascii="Arial" w:hAnsi="Arial" w:cs="Arial"/>
          <w:i w:val="0"/>
          <w:color w:val="000000" w:themeColor="text1"/>
          <w:sz w:val="24"/>
          <w:szCs w:val="24"/>
        </w:rPr>
        <w:t>driven</w:t>
      </w:r>
      <w:r>
        <w:rPr>
          <w:rStyle w:val="SubtleEmphasis"/>
          <w:rFonts w:ascii="Arial" w:hAnsi="Arial" w:cs="Arial"/>
          <w:i w:val="0"/>
          <w:color w:val="000000" w:themeColor="text1"/>
          <w:sz w:val="24"/>
          <w:szCs w:val="24"/>
        </w:rPr>
        <w:t xml:space="preserve"> by the radical changes in the labour market due to globalisation, technological, social, political and economic shifts (</w:t>
      </w:r>
      <w:r w:rsidR="006175ED">
        <w:rPr>
          <w:rStyle w:val="SubtleEmphasis"/>
          <w:rFonts w:ascii="Arial" w:hAnsi="Arial" w:cs="Arial"/>
          <w:i w:val="0"/>
          <w:color w:val="000000" w:themeColor="text1"/>
          <w:sz w:val="24"/>
          <w:szCs w:val="24"/>
        </w:rPr>
        <w:t xml:space="preserve">Farnham, 2015; </w:t>
      </w:r>
      <w:proofErr w:type="spellStart"/>
      <w:r>
        <w:rPr>
          <w:rStyle w:val="SubtleEmphasis"/>
          <w:rFonts w:ascii="Arial" w:hAnsi="Arial" w:cs="Arial"/>
          <w:i w:val="0"/>
          <w:color w:val="000000" w:themeColor="text1"/>
          <w:sz w:val="24"/>
          <w:szCs w:val="24"/>
        </w:rPr>
        <w:t>Gennard</w:t>
      </w:r>
      <w:proofErr w:type="spellEnd"/>
      <w:r>
        <w:rPr>
          <w:rStyle w:val="SubtleEmphasis"/>
          <w:rFonts w:ascii="Arial" w:hAnsi="Arial" w:cs="Arial"/>
          <w:i w:val="0"/>
          <w:color w:val="000000" w:themeColor="text1"/>
          <w:sz w:val="24"/>
          <w:szCs w:val="24"/>
        </w:rPr>
        <w:t xml:space="preserve"> and Judge, 2005). The following definition </w:t>
      </w:r>
      <w:r w:rsidR="00427518">
        <w:rPr>
          <w:rStyle w:val="SubtleEmphasis"/>
          <w:rFonts w:ascii="Arial" w:hAnsi="Arial" w:cs="Arial"/>
          <w:i w:val="0"/>
          <w:color w:val="000000" w:themeColor="text1"/>
          <w:sz w:val="24"/>
          <w:szCs w:val="24"/>
        </w:rPr>
        <w:t xml:space="preserve">of ER </w:t>
      </w:r>
      <w:r>
        <w:rPr>
          <w:rStyle w:val="SubtleEmphasis"/>
          <w:rFonts w:ascii="Arial" w:hAnsi="Arial" w:cs="Arial"/>
          <w:i w:val="0"/>
          <w:color w:val="000000" w:themeColor="text1"/>
          <w:sz w:val="24"/>
          <w:szCs w:val="24"/>
        </w:rPr>
        <w:t>offered by Lewis et al</w:t>
      </w:r>
      <w:r w:rsidR="002570D6">
        <w:rPr>
          <w:rStyle w:val="SubtleEmphasis"/>
          <w:rFonts w:ascii="Arial" w:hAnsi="Arial" w:cs="Arial"/>
          <w:i w:val="0"/>
          <w:color w:val="000000" w:themeColor="text1"/>
          <w:sz w:val="24"/>
          <w:szCs w:val="24"/>
        </w:rPr>
        <w:t xml:space="preserve">. </w:t>
      </w:r>
      <w:r>
        <w:rPr>
          <w:rStyle w:val="SubtleEmphasis"/>
          <w:rFonts w:ascii="Arial" w:hAnsi="Arial" w:cs="Arial"/>
          <w:i w:val="0"/>
          <w:color w:val="000000" w:themeColor="text1"/>
          <w:sz w:val="24"/>
          <w:szCs w:val="24"/>
        </w:rPr>
        <w:t>(2003, pp. 6) will be utilised for the purpose of this report.</w:t>
      </w:r>
    </w:p>
    <w:p w14:paraId="10B6E6E9" w14:textId="77777777" w:rsidR="00EA007A" w:rsidRDefault="00EA007A" w:rsidP="00EA007A">
      <w:pPr>
        <w:spacing w:after="0" w:line="360" w:lineRule="auto"/>
        <w:ind w:left="720"/>
        <w:jc w:val="both"/>
        <w:rPr>
          <w:rStyle w:val="SubtleEmphasis"/>
          <w:rFonts w:ascii="Arial" w:hAnsi="Arial" w:cs="Arial"/>
          <w:i w:val="0"/>
          <w:color w:val="000000" w:themeColor="text1"/>
          <w:sz w:val="24"/>
          <w:szCs w:val="24"/>
        </w:rPr>
      </w:pPr>
    </w:p>
    <w:p w14:paraId="53C5296C" w14:textId="3A56DB1B" w:rsidR="00EA007A" w:rsidRDefault="00EA007A" w:rsidP="00EA007A">
      <w:pPr>
        <w:spacing w:after="0" w:line="360" w:lineRule="auto"/>
        <w:ind w:left="1440"/>
        <w:jc w:val="both"/>
        <w:rPr>
          <w:rStyle w:val="SubtleEmphasis"/>
          <w:rFonts w:ascii="Arial" w:hAnsi="Arial" w:cs="Arial"/>
          <w:color w:val="000000" w:themeColor="text1"/>
          <w:sz w:val="24"/>
          <w:szCs w:val="24"/>
        </w:rPr>
      </w:pPr>
      <w:r w:rsidRPr="00535F87">
        <w:rPr>
          <w:rStyle w:val="SubtleEmphasis"/>
          <w:rFonts w:ascii="Arial" w:hAnsi="Arial" w:cs="Arial"/>
          <w:color w:val="000000" w:themeColor="text1"/>
          <w:sz w:val="24"/>
          <w:szCs w:val="24"/>
        </w:rPr>
        <w:t xml:space="preserve">“The employment relationship is an economic, legal, social, </w:t>
      </w:r>
      <w:r w:rsidR="0095497C" w:rsidRPr="00535F87">
        <w:rPr>
          <w:rStyle w:val="SubtleEmphasis"/>
          <w:rFonts w:ascii="Arial" w:hAnsi="Arial" w:cs="Arial"/>
          <w:color w:val="000000" w:themeColor="text1"/>
          <w:sz w:val="24"/>
          <w:szCs w:val="24"/>
        </w:rPr>
        <w:t>psychological</w:t>
      </w:r>
      <w:r w:rsidRPr="00535F87">
        <w:rPr>
          <w:rStyle w:val="SubtleEmphasis"/>
          <w:rFonts w:ascii="Arial" w:hAnsi="Arial" w:cs="Arial"/>
          <w:color w:val="000000" w:themeColor="text1"/>
          <w:sz w:val="24"/>
          <w:szCs w:val="24"/>
        </w:rPr>
        <w:t xml:space="preserve"> and political relationship in which the employee devotes their time and expertise to the interests of the employer in return for a range of personal and financial and non-financial rewards.”</w:t>
      </w:r>
    </w:p>
    <w:p w14:paraId="4DD2F797" w14:textId="77777777" w:rsidR="00EA007A" w:rsidRDefault="00EA007A" w:rsidP="00EA007A">
      <w:pPr>
        <w:spacing w:after="0" w:line="360" w:lineRule="auto"/>
        <w:jc w:val="both"/>
        <w:rPr>
          <w:rStyle w:val="SubtleEmphasis"/>
          <w:rFonts w:ascii="Arial" w:hAnsi="Arial" w:cs="Arial"/>
          <w:color w:val="000000" w:themeColor="text1"/>
          <w:sz w:val="24"/>
          <w:szCs w:val="24"/>
        </w:rPr>
      </w:pPr>
      <w:r>
        <w:rPr>
          <w:rStyle w:val="SubtleEmphasis"/>
          <w:rFonts w:ascii="Arial" w:hAnsi="Arial" w:cs="Arial"/>
          <w:color w:val="000000" w:themeColor="text1"/>
          <w:sz w:val="24"/>
          <w:szCs w:val="24"/>
        </w:rPr>
        <w:tab/>
      </w:r>
    </w:p>
    <w:p w14:paraId="5E5108E8" w14:textId="1AA455C3" w:rsidR="00EA007A" w:rsidRPr="009F205E" w:rsidRDefault="00EA007A" w:rsidP="009F205E">
      <w:pPr>
        <w:spacing w:after="0" w:line="360" w:lineRule="auto"/>
        <w:ind w:left="720"/>
        <w:jc w:val="both"/>
        <w:rPr>
          <w:rStyle w:val="SubtleEmphasis"/>
          <w:rFonts w:ascii="Arial" w:hAnsi="Arial" w:cs="Arial"/>
          <w:i w:val="0"/>
          <w:color w:val="000000" w:themeColor="text1"/>
          <w:sz w:val="24"/>
          <w:szCs w:val="24"/>
        </w:rPr>
      </w:pPr>
      <w:r w:rsidRPr="00535F87">
        <w:rPr>
          <w:rStyle w:val="SubtleEmphasis"/>
          <w:rFonts w:ascii="Arial" w:hAnsi="Arial" w:cs="Arial"/>
          <w:i w:val="0"/>
          <w:color w:val="000000" w:themeColor="text1"/>
          <w:sz w:val="24"/>
          <w:szCs w:val="24"/>
        </w:rPr>
        <w:t xml:space="preserve">The contemporary ER epitomises the </w:t>
      </w:r>
      <w:r>
        <w:rPr>
          <w:rStyle w:val="SubtleEmphasis"/>
          <w:rFonts w:ascii="Arial" w:hAnsi="Arial" w:cs="Arial"/>
          <w:i w:val="0"/>
          <w:color w:val="000000" w:themeColor="text1"/>
          <w:sz w:val="24"/>
          <w:szCs w:val="24"/>
        </w:rPr>
        <w:t xml:space="preserve">contractual (legal and </w:t>
      </w:r>
      <w:r w:rsidR="0095497C">
        <w:rPr>
          <w:rStyle w:val="SubtleEmphasis"/>
          <w:rFonts w:ascii="Arial" w:hAnsi="Arial" w:cs="Arial"/>
          <w:i w:val="0"/>
          <w:color w:val="000000" w:themeColor="text1"/>
          <w:sz w:val="24"/>
          <w:szCs w:val="24"/>
        </w:rPr>
        <w:t>psychological</w:t>
      </w:r>
      <w:r>
        <w:rPr>
          <w:rStyle w:val="SubtleEmphasis"/>
          <w:rFonts w:ascii="Arial" w:hAnsi="Arial" w:cs="Arial"/>
          <w:i w:val="0"/>
          <w:color w:val="000000" w:themeColor="text1"/>
          <w:sz w:val="24"/>
          <w:szCs w:val="24"/>
        </w:rPr>
        <w:t xml:space="preserve">), </w:t>
      </w:r>
      <w:r w:rsidRPr="00535F87">
        <w:rPr>
          <w:rStyle w:val="SubtleEmphasis"/>
          <w:rFonts w:ascii="Arial" w:hAnsi="Arial" w:cs="Arial"/>
          <w:i w:val="0"/>
          <w:color w:val="000000" w:themeColor="text1"/>
          <w:sz w:val="24"/>
          <w:szCs w:val="24"/>
        </w:rPr>
        <w:t xml:space="preserve">collective and </w:t>
      </w:r>
      <w:r w:rsidRPr="00535F87">
        <w:rPr>
          <w:rStyle w:val="SubtleEmphasis"/>
          <w:rFonts w:ascii="Arial" w:hAnsi="Arial" w:cs="Arial"/>
          <w:b/>
          <w:i w:val="0"/>
          <w:color w:val="000000" w:themeColor="text1"/>
          <w:sz w:val="24"/>
          <w:szCs w:val="24"/>
        </w:rPr>
        <w:t>individual</w:t>
      </w:r>
      <w:r w:rsidRPr="00535F87">
        <w:rPr>
          <w:rStyle w:val="SubtleEmphasis"/>
          <w:rFonts w:ascii="Arial" w:hAnsi="Arial" w:cs="Arial"/>
          <w:i w:val="0"/>
          <w:color w:val="000000" w:themeColor="text1"/>
          <w:sz w:val="24"/>
          <w:szCs w:val="24"/>
        </w:rPr>
        <w:t xml:space="preserve"> dimensions of the relationship, includes union and non-union participation, all facets of actors and extends to consider the wider context of the relationship including the changing nature of work (</w:t>
      </w:r>
      <w:r>
        <w:rPr>
          <w:rStyle w:val="SubtleEmphasis"/>
          <w:rFonts w:ascii="Arial" w:hAnsi="Arial" w:cs="Arial"/>
          <w:i w:val="0"/>
          <w:color w:val="000000" w:themeColor="text1"/>
          <w:sz w:val="24"/>
          <w:szCs w:val="24"/>
        </w:rPr>
        <w:t xml:space="preserve">Farnham, 2015; </w:t>
      </w:r>
      <w:r w:rsidRPr="00535F87">
        <w:rPr>
          <w:rStyle w:val="SubtleEmphasis"/>
          <w:rFonts w:ascii="Arial" w:hAnsi="Arial" w:cs="Arial"/>
          <w:i w:val="0"/>
          <w:color w:val="000000" w:themeColor="text1"/>
          <w:sz w:val="24"/>
          <w:szCs w:val="24"/>
        </w:rPr>
        <w:t xml:space="preserve">Lewis et al. 2003; </w:t>
      </w:r>
      <w:proofErr w:type="spellStart"/>
      <w:r w:rsidRPr="00535F87">
        <w:rPr>
          <w:rStyle w:val="SubtleEmphasis"/>
          <w:rFonts w:ascii="Arial" w:hAnsi="Arial" w:cs="Arial"/>
          <w:i w:val="0"/>
          <w:color w:val="000000" w:themeColor="text1"/>
          <w:sz w:val="24"/>
          <w:szCs w:val="24"/>
        </w:rPr>
        <w:t>Leat</w:t>
      </w:r>
      <w:proofErr w:type="spellEnd"/>
      <w:r w:rsidRPr="00535F87">
        <w:rPr>
          <w:rStyle w:val="SubtleEmphasis"/>
          <w:rFonts w:ascii="Arial" w:hAnsi="Arial" w:cs="Arial"/>
          <w:i w:val="0"/>
          <w:color w:val="000000" w:themeColor="text1"/>
          <w:sz w:val="24"/>
          <w:szCs w:val="24"/>
        </w:rPr>
        <w:t>, 2007).</w:t>
      </w:r>
    </w:p>
    <w:p w14:paraId="250941DE" w14:textId="77777777" w:rsidR="00F26680" w:rsidRPr="0007742B" w:rsidRDefault="00F26680" w:rsidP="00EA007A">
      <w:pPr>
        <w:spacing w:after="0" w:line="360" w:lineRule="auto"/>
        <w:jc w:val="both"/>
        <w:rPr>
          <w:rStyle w:val="SubtleEmphasis"/>
          <w:rFonts w:ascii="Arial" w:hAnsi="Arial" w:cs="Arial"/>
          <w:sz w:val="24"/>
          <w:szCs w:val="24"/>
        </w:rPr>
      </w:pPr>
    </w:p>
    <w:p w14:paraId="56F7B0E2" w14:textId="6F30AD8C" w:rsidR="0025783F" w:rsidRDefault="0025783F" w:rsidP="00A64F45">
      <w:pPr>
        <w:pStyle w:val="ListParagraph"/>
        <w:numPr>
          <w:ilvl w:val="2"/>
          <w:numId w:val="23"/>
        </w:numPr>
        <w:spacing w:after="0" w:line="360" w:lineRule="auto"/>
        <w:jc w:val="both"/>
        <w:rPr>
          <w:rStyle w:val="SubtleEmphasis"/>
          <w:rFonts w:ascii="Arial" w:hAnsi="Arial" w:cs="Arial"/>
          <w:sz w:val="24"/>
          <w:szCs w:val="24"/>
        </w:rPr>
      </w:pPr>
      <w:r>
        <w:rPr>
          <w:rStyle w:val="SubtleEmphasis"/>
          <w:rFonts w:ascii="Arial" w:hAnsi="Arial" w:cs="Arial"/>
          <w:sz w:val="24"/>
          <w:szCs w:val="24"/>
        </w:rPr>
        <w:t>Perspectives and Approaches</w:t>
      </w:r>
    </w:p>
    <w:p w14:paraId="397ED423" w14:textId="77777777" w:rsidR="00F26680" w:rsidRPr="00F26680" w:rsidRDefault="00F26680" w:rsidP="00F26680">
      <w:pPr>
        <w:spacing w:after="0" w:line="360" w:lineRule="auto"/>
        <w:ind w:left="720"/>
        <w:jc w:val="both"/>
        <w:rPr>
          <w:rStyle w:val="SubtleEmphasis"/>
          <w:rFonts w:ascii="Arial" w:hAnsi="Arial" w:cs="Arial"/>
          <w:sz w:val="24"/>
          <w:szCs w:val="24"/>
        </w:rPr>
      </w:pPr>
    </w:p>
    <w:p w14:paraId="45261E13" w14:textId="607A88DC" w:rsidR="0025783F" w:rsidRPr="00CA0496" w:rsidRDefault="0025783F" w:rsidP="00CA0496">
      <w:pPr>
        <w:spacing w:after="0" w:line="360" w:lineRule="auto"/>
        <w:ind w:left="720"/>
        <w:jc w:val="both"/>
        <w:rPr>
          <w:rStyle w:val="SubtleEmphasis"/>
          <w:rFonts w:ascii="Arial" w:hAnsi="Arial" w:cs="Arial"/>
          <w:i w:val="0"/>
          <w:color w:val="000000" w:themeColor="text1"/>
          <w:sz w:val="24"/>
          <w:szCs w:val="24"/>
        </w:rPr>
      </w:pPr>
      <w:r w:rsidRPr="00FA3B23">
        <w:rPr>
          <w:rStyle w:val="SubtleEmphasis"/>
          <w:rFonts w:ascii="Arial" w:hAnsi="Arial" w:cs="Arial"/>
          <w:i w:val="0"/>
          <w:color w:val="000000" w:themeColor="text1"/>
          <w:sz w:val="24"/>
          <w:szCs w:val="24"/>
        </w:rPr>
        <w:t>In the context of ER</w:t>
      </w:r>
      <w:r w:rsidR="009930F0">
        <w:rPr>
          <w:rStyle w:val="SubtleEmphasis"/>
          <w:rFonts w:ascii="Arial" w:hAnsi="Arial" w:cs="Arial"/>
          <w:i w:val="0"/>
          <w:color w:val="000000" w:themeColor="text1"/>
          <w:sz w:val="24"/>
          <w:szCs w:val="24"/>
        </w:rPr>
        <w:t>,</w:t>
      </w:r>
      <w:r w:rsidRPr="00FA3B23">
        <w:rPr>
          <w:rStyle w:val="SubtleEmphasis"/>
          <w:rFonts w:ascii="Arial" w:hAnsi="Arial" w:cs="Arial"/>
          <w:i w:val="0"/>
          <w:color w:val="000000" w:themeColor="text1"/>
          <w:sz w:val="24"/>
          <w:szCs w:val="24"/>
        </w:rPr>
        <w:t xml:space="preserve"> scholarly attention is widely afforded to understanding the perspective </w:t>
      </w:r>
      <w:r w:rsidR="009930F0">
        <w:rPr>
          <w:rStyle w:val="SubtleEmphasis"/>
          <w:rFonts w:ascii="Arial" w:hAnsi="Arial" w:cs="Arial"/>
          <w:i w:val="0"/>
          <w:color w:val="000000" w:themeColor="text1"/>
          <w:sz w:val="24"/>
          <w:szCs w:val="24"/>
        </w:rPr>
        <w:t xml:space="preserve">of </w:t>
      </w:r>
      <w:r w:rsidRPr="00FA3B23">
        <w:rPr>
          <w:rStyle w:val="SubtleEmphasis"/>
          <w:rFonts w:ascii="Arial" w:hAnsi="Arial" w:cs="Arial"/>
          <w:i w:val="0"/>
          <w:color w:val="000000" w:themeColor="text1"/>
          <w:sz w:val="24"/>
          <w:szCs w:val="24"/>
        </w:rPr>
        <w:t xml:space="preserve">the populous (Abbott, 2006; Ackers, 2017; Budd and </w:t>
      </w:r>
      <w:proofErr w:type="spellStart"/>
      <w:r w:rsidRPr="00FA3B23">
        <w:rPr>
          <w:rStyle w:val="SubtleEmphasis"/>
          <w:rFonts w:ascii="Arial" w:hAnsi="Arial" w:cs="Arial"/>
          <w:i w:val="0"/>
          <w:color w:val="000000" w:themeColor="text1"/>
          <w:sz w:val="24"/>
          <w:szCs w:val="24"/>
        </w:rPr>
        <w:t>Bhave</w:t>
      </w:r>
      <w:proofErr w:type="spellEnd"/>
      <w:r w:rsidRPr="00FA3B23">
        <w:rPr>
          <w:rStyle w:val="SubtleEmphasis"/>
          <w:rFonts w:ascii="Arial" w:hAnsi="Arial" w:cs="Arial"/>
          <w:i w:val="0"/>
          <w:color w:val="000000" w:themeColor="text1"/>
          <w:sz w:val="24"/>
          <w:szCs w:val="24"/>
        </w:rPr>
        <w:t xml:space="preserve">, 2008; Lewis et al. 2003; </w:t>
      </w:r>
      <w:r w:rsidRPr="00FA3B23">
        <w:rPr>
          <w:rFonts w:ascii="Arial" w:hAnsi="Arial" w:cs="Arial"/>
          <w:color w:val="000000" w:themeColor="text1"/>
          <w:sz w:val="24"/>
          <w:szCs w:val="24"/>
        </w:rPr>
        <w:t xml:space="preserve">Muller </w:t>
      </w:r>
      <w:proofErr w:type="spellStart"/>
      <w:r w:rsidRPr="00FA3B23">
        <w:rPr>
          <w:rFonts w:ascii="Arial" w:hAnsi="Arial" w:cs="Arial"/>
          <w:color w:val="000000" w:themeColor="text1"/>
          <w:sz w:val="24"/>
          <w:szCs w:val="24"/>
        </w:rPr>
        <w:t>Jentsch</w:t>
      </w:r>
      <w:proofErr w:type="spellEnd"/>
      <w:r w:rsidRPr="00FA3B23">
        <w:rPr>
          <w:rFonts w:ascii="Arial" w:hAnsi="Arial" w:cs="Arial"/>
          <w:color w:val="000000" w:themeColor="text1"/>
          <w:sz w:val="24"/>
          <w:szCs w:val="24"/>
        </w:rPr>
        <w:t xml:space="preserve">, 2004; </w:t>
      </w:r>
      <w:proofErr w:type="spellStart"/>
      <w:r w:rsidRPr="00FA3B23">
        <w:rPr>
          <w:rFonts w:ascii="Arial" w:hAnsi="Arial" w:cs="Arial"/>
          <w:color w:val="000000" w:themeColor="text1"/>
          <w:sz w:val="24"/>
          <w:szCs w:val="24"/>
        </w:rPr>
        <w:t>Provis</w:t>
      </w:r>
      <w:proofErr w:type="spellEnd"/>
      <w:r w:rsidRPr="00FA3B23">
        <w:rPr>
          <w:rFonts w:ascii="Arial" w:hAnsi="Arial" w:cs="Arial"/>
          <w:color w:val="000000" w:themeColor="text1"/>
          <w:sz w:val="24"/>
          <w:szCs w:val="24"/>
        </w:rPr>
        <w:t>, 1996)</w:t>
      </w:r>
      <w:r w:rsidRPr="00FA3B23">
        <w:rPr>
          <w:rStyle w:val="SubtleEmphasis"/>
          <w:rFonts w:ascii="Arial" w:hAnsi="Arial" w:cs="Arial"/>
          <w:i w:val="0"/>
          <w:color w:val="000000" w:themeColor="text1"/>
          <w:sz w:val="24"/>
          <w:szCs w:val="24"/>
        </w:rPr>
        <w:t>. Perspective is determined through socialisation and experience and thus has a direct effect on how individuals view, participate and respond to relationships in the workplace. The view and understanding that each individual has determines how one may approach any given issue, concept or a particular event that they encounter. An organisation may broadly adopt a particular perspective as an ideology in order to manage change or ignite organisational culture</w:t>
      </w:r>
      <w:r w:rsidR="00CA0496">
        <w:rPr>
          <w:rStyle w:val="SubtleEmphasis"/>
          <w:rFonts w:ascii="Arial" w:hAnsi="Arial" w:cs="Arial"/>
          <w:i w:val="0"/>
          <w:color w:val="000000" w:themeColor="text1"/>
          <w:sz w:val="24"/>
          <w:szCs w:val="24"/>
        </w:rPr>
        <w:t>.</w:t>
      </w:r>
    </w:p>
    <w:p w14:paraId="4E6A373A" w14:textId="0231AD8A" w:rsidR="0025783F" w:rsidRDefault="00CA0496" w:rsidP="0025783F">
      <w:pPr>
        <w:pStyle w:val="ListParagraph"/>
        <w:spacing w:after="0" w:line="360" w:lineRule="auto"/>
        <w:ind w:left="1080"/>
        <w:jc w:val="both"/>
        <w:rPr>
          <w:rStyle w:val="SubtleEmphasis"/>
          <w:rFonts w:ascii="Arial" w:hAnsi="Arial" w:cs="Arial"/>
          <w:b/>
          <w:i w:val="0"/>
          <w:color w:val="000000" w:themeColor="text1"/>
          <w:sz w:val="24"/>
          <w:szCs w:val="24"/>
        </w:rPr>
      </w:pPr>
      <w:r>
        <w:rPr>
          <w:rFonts w:ascii="Arial" w:hAnsi="Arial" w:cs="Arial"/>
          <w:b/>
          <w:iCs/>
          <w:noProof/>
          <w:color w:val="000000" w:themeColor="text1"/>
          <w:sz w:val="24"/>
          <w:szCs w:val="24"/>
          <w:lang w:eastAsia="en-GB"/>
        </w:rPr>
        <w:lastRenderedPageBreak/>
        <w:drawing>
          <wp:inline distT="0" distB="0" distL="0" distR="0" wp14:anchorId="14CC6625" wp14:editId="2BB5C37D">
            <wp:extent cx="5030196" cy="3613785"/>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19-04-25 at 21.22.46.png"/>
                    <pic:cNvPicPr/>
                  </pic:nvPicPr>
                  <pic:blipFill rotWithShape="1">
                    <a:blip r:embed="rId15">
                      <a:extLst>
                        <a:ext uri="{28A0092B-C50C-407E-A947-70E740481C1C}">
                          <a14:useLocalDpi xmlns:a14="http://schemas.microsoft.com/office/drawing/2010/main" val="0"/>
                        </a:ext>
                      </a:extLst>
                    </a:blip>
                    <a:srcRect l="21593" t="26279" r="41311" b="31882"/>
                    <a:stretch/>
                  </pic:blipFill>
                  <pic:spPr bwMode="auto">
                    <a:xfrm>
                      <a:off x="0" y="0"/>
                      <a:ext cx="5055667" cy="3632084"/>
                    </a:xfrm>
                    <a:prstGeom prst="rect">
                      <a:avLst/>
                    </a:prstGeom>
                    <a:ln>
                      <a:noFill/>
                    </a:ln>
                    <a:extLst>
                      <a:ext uri="{53640926-AAD7-44D8-BBD7-CCE9431645EC}">
                        <a14:shadowObscured xmlns:a14="http://schemas.microsoft.com/office/drawing/2010/main"/>
                      </a:ext>
                    </a:extLst>
                  </pic:spPr>
                </pic:pic>
              </a:graphicData>
            </a:graphic>
          </wp:inline>
        </w:drawing>
      </w:r>
    </w:p>
    <w:p w14:paraId="46DB2B19" w14:textId="7111B698" w:rsidR="00CA0496" w:rsidRDefault="00CA0496" w:rsidP="0025783F">
      <w:pPr>
        <w:pStyle w:val="ListParagraph"/>
        <w:spacing w:after="0" w:line="360" w:lineRule="auto"/>
        <w:ind w:left="1080"/>
        <w:jc w:val="both"/>
        <w:rPr>
          <w:rStyle w:val="SubtleEmphasis"/>
          <w:rFonts w:ascii="Arial" w:hAnsi="Arial" w:cs="Arial"/>
          <w:i w:val="0"/>
          <w:color w:val="000000" w:themeColor="text1"/>
          <w:sz w:val="18"/>
          <w:szCs w:val="18"/>
        </w:rPr>
      </w:pPr>
      <w:r w:rsidRPr="00CA0496">
        <w:rPr>
          <w:rStyle w:val="SubtleEmphasis"/>
          <w:rFonts w:ascii="Arial" w:hAnsi="Arial" w:cs="Arial"/>
          <w:b/>
          <w:i w:val="0"/>
          <w:color w:val="000000" w:themeColor="text1"/>
          <w:sz w:val="18"/>
          <w:szCs w:val="18"/>
        </w:rPr>
        <w:t xml:space="preserve">Figure 3. </w:t>
      </w:r>
      <w:r w:rsidR="0095497C" w:rsidRPr="00CA0496">
        <w:rPr>
          <w:rStyle w:val="SubtleEmphasis"/>
          <w:rFonts w:ascii="Arial" w:hAnsi="Arial" w:cs="Arial"/>
          <w:i w:val="0"/>
          <w:color w:val="000000" w:themeColor="text1"/>
          <w:sz w:val="18"/>
          <w:szCs w:val="18"/>
        </w:rPr>
        <w:t>Unitary</w:t>
      </w:r>
      <w:r w:rsidRPr="00CA0496">
        <w:rPr>
          <w:rStyle w:val="SubtleEmphasis"/>
          <w:rFonts w:ascii="Arial" w:hAnsi="Arial" w:cs="Arial"/>
          <w:i w:val="0"/>
          <w:color w:val="000000" w:themeColor="text1"/>
          <w:sz w:val="18"/>
          <w:szCs w:val="18"/>
        </w:rPr>
        <w:t xml:space="preserve"> Perspective</w:t>
      </w:r>
    </w:p>
    <w:p w14:paraId="45C6506C" w14:textId="77777777" w:rsidR="00CA0496" w:rsidRPr="00CA0496" w:rsidRDefault="00CA0496" w:rsidP="0025783F">
      <w:pPr>
        <w:pStyle w:val="ListParagraph"/>
        <w:spacing w:after="0" w:line="360" w:lineRule="auto"/>
        <w:ind w:left="1080"/>
        <w:jc w:val="both"/>
        <w:rPr>
          <w:rStyle w:val="SubtleEmphasis"/>
          <w:rFonts w:ascii="Arial" w:hAnsi="Arial" w:cs="Arial"/>
          <w:b/>
          <w:i w:val="0"/>
          <w:color w:val="000000" w:themeColor="text1"/>
          <w:sz w:val="18"/>
          <w:szCs w:val="18"/>
        </w:rPr>
      </w:pPr>
    </w:p>
    <w:p w14:paraId="0BF5E545" w14:textId="25D82C8B" w:rsidR="00CA0496" w:rsidRDefault="00CA0496" w:rsidP="0025783F">
      <w:pPr>
        <w:pStyle w:val="ListParagraph"/>
        <w:spacing w:after="0" w:line="360" w:lineRule="auto"/>
        <w:ind w:left="1080"/>
        <w:jc w:val="both"/>
        <w:rPr>
          <w:rStyle w:val="SubtleEmphasis"/>
          <w:rFonts w:ascii="Arial" w:hAnsi="Arial" w:cs="Arial"/>
          <w:b/>
          <w:i w:val="0"/>
          <w:color w:val="000000" w:themeColor="text1"/>
          <w:sz w:val="24"/>
          <w:szCs w:val="24"/>
        </w:rPr>
      </w:pPr>
      <w:r>
        <w:rPr>
          <w:rFonts w:ascii="Arial" w:hAnsi="Arial" w:cs="Arial"/>
          <w:b/>
          <w:iCs/>
          <w:noProof/>
          <w:color w:val="000000" w:themeColor="text1"/>
          <w:sz w:val="24"/>
          <w:szCs w:val="24"/>
          <w:lang w:eastAsia="en-GB"/>
        </w:rPr>
        <w:drawing>
          <wp:inline distT="0" distB="0" distL="0" distR="0" wp14:anchorId="71318DC9" wp14:editId="506307DE">
            <wp:extent cx="4972050" cy="3619583"/>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19-04-25 at 21.24.40.png"/>
                    <pic:cNvPicPr/>
                  </pic:nvPicPr>
                  <pic:blipFill rotWithShape="1">
                    <a:blip r:embed="rId16">
                      <a:extLst>
                        <a:ext uri="{28A0092B-C50C-407E-A947-70E740481C1C}">
                          <a14:useLocalDpi xmlns:a14="http://schemas.microsoft.com/office/drawing/2010/main" val="0"/>
                        </a:ext>
                      </a:extLst>
                    </a:blip>
                    <a:srcRect l="20834" t="25060" r="44657" b="32621"/>
                    <a:stretch/>
                  </pic:blipFill>
                  <pic:spPr bwMode="auto">
                    <a:xfrm>
                      <a:off x="0" y="0"/>
                      <a:ext cx="5009837" cy="3647092"/>
                    </a:xfrm>
                    <a:prstGeom prst="rect">
                      <a:avLst/>
                    </a:prstGeom>
                    <a:ln>
                      <a:noFill/>
                    </a:ln>
                    <a:extLst>
                      <a:ext uri="{53640926-AAD7-44D8-BBD7-CCE9431645EC}">
                        <a14:shadowObscured xmlns:a14="http://schemas.microsoft.com/office/drawing/2010/main"/>
                      </a:ext>
                    </a:extLst>
                  </pic:spPr>
                </pic:pic>
              </a:graphicData>
            </a:graphic>
          </wp:inline>
        </w:drawing>
      </w:r>
    </w:p>
    <w:p w14:paraId="2A73CEC3" w14:textId="4B7CA63A" w:rsidR="00CA0496" w:rsidRPr="00CA0496" w:rsidRDefault="00CA0496" w:rsidP="0025783F">
      <w:pPr>
        <w:pStyle w:val="ListParagraph"/>
        <w:spacing w:after="0" w:line="360" w:lineRule="auto"/>
        <w:ind w:left="1080"/>
        <w:jc w:val="both"/>
        <w:rPr>
          <w:rStyle w:val="SubtleEmphasis"/>
          <w:rFonts w:ascii="Arial" w:hAnsi="Arial" w:cs="Arial"/>
          <w:b/>
          <w:i w:val="0"/>
          <w:color w:val="000000" w:themeColor="text1"/>
          <w:sz w:val="20"/>
          <w:szCs w:val="20"/>
        </w:rPr>
      </w:pPr>
      <w:r w:rsidRPr="00CA0496">
        <w:rPr>
          <w:rStyle w:val="SubtleEmphasis"/>
          <w:rFonts w:ascii="Arial" w:hAnsi="Arial" w:cs="Arial"/>
          <w:b/>
          <w:i w:val="0"/>
          <w:color w:val="000000" w:themeColor="text1"/>
          <w:sz w:val="20"/>
          <w:szCs w:val="20"/>
        </w:rPr>
        <w:t xml:space="preserve">Figure 4. </w:t>
      </w:r>
      <w:r w:rsidRPr="00CA0496">
        <w:rPr>
          <w:rStyle w:val="SubtleEmphasis"/>
          <w:rFonts w:ascii="Arial" w:hAnsi="Arial" w:cs="Arial"/>
          <w:i w:val="0"/>
          <w:color w:val="000000" w:themeColor="text1"/>
          <w:sz w:val="20"/>
          <w:szCs w:val="20"/>
        </w:rPr>
        <w:t>Pluralist Perspective</w:t>
      </w:r>
    </w:p>
    <w:p w14:paraId="141DD3D5" w14:textId="57544734" w:rsidR="009802D7" w:rsidRDefault="009802D7" w:rsidP="009F205E">
      <w:pPr>
        <w:pStyle w:val="ListParagraph"/>
        <w:spacing w:after="0" w:line="360" w:lineRule="auto"/>
        <w:ind w:left="1080"/>
        <w:jc w:val="both"/>
        <w:rPr>
          <w:rStyle w:val="SubtleEmphasis"/>
          <w:rFonts w:ascii="Arial" w:hAnsi="Arial" w:cs="Arial"/>
          <w:i w:val="0"/>
          <w:color w:val="000000" w:themeColor="text1"/>
          <w:sz w:val="24"/>
          <w:szCs w:val="24"/>
        </w:rPr>
      </w:pPr>
    </w:p>
    <w:p w14:paraId="573C71E7" w14:textId="7799777B" w:rsidR="009802D7" w:rsidRPr="00CA0496" w:rsidRDefault="009802D7" w:rsidP="00CA0496">
      <w:pPr>
        <w:spacing w:after="0" w:line="360" w:lineRule="auto"/>
        <w:ind w:left="1080"/>
        <w:jc w:val="both"/>
        <w:rPr>
          <w:rStyle w:val="SubtleEmphasis"/>
          <w:rFonts w:ascii="Arial" w:hAnsi="Arial" w:cs="Arial"/>
          <w:i w:val="0"/>
          <w:color w:val="000000" w:themeColor="text1"/>
          <w:sz w:val="24"/>
          <w:szCs w:val="24"/>
        </w:rPr>
      </w:pPr>
      <w:r w:rsidRPr="00FA3B23">
        <w:rPr>
          <w:rStyle w:val="SubtleEmphasis"/>
          <w:rFonts w:ascii="Arial" w:hAnsi="Arial" w:cs="Arial"/>
          <w:i w:val="0"/>
          <w:color w:val="000000" w:themeColor="text1"/>
          <w:sz w:val="24"/>
          <w:szCs w:val="24"/>
        </w:rPr>
        <w:t xml:space="preserve">Perspectives are not limited to one exclusive nature; they can be interchangeable depending on the circumstance, environment and need of </w:t>
      </w:r>
      <w:r w:rsidRPr="00FA3B23">
        <w:rPr>
          <w:rStyle w:val="SubtleEmphasis"/>
          <w:rFonts w:ascii="Arial" w:hAnsi="Arial" w:cs="Arial"/>
          <w:i w:val="0"/>
          <w:color w:val="000000" w:themeColor="text1"/>
          <w:sz w:val="24"/>
          <w:szCs w:val="24"/>
        </w:rPr>
        <w:lastRenderedPageBreak/>
        <w:t>the actor</w:t>
      </w:r>
      <w:r w:rsidR="00E827C6">
        <w:rPr>
          <w:rStyle w:val="SubtleEmphasis"/>
          <w:rFonts w:ascii="Arial" w:hAnsi="Arial" w:cs="Arial"/>
          <w:i w:val="0"/>
          <w:color w:val="000000" w:themeColor="text1"/>
          <w:sz w:val="24"/>
          <w:szCs w:val="24"/>
        </w:rPr>
        <w:t xml:space="preserve"> as such, </w:t>
      </w:r>
      <w:r w:rsidRPr="00FA3B23">
        <w:rPr>
          <w:rStyle w:val="SubtleEmphasis"/>
          <w:rFonts w:ascii="Arial" w:hAnsi="Arial" w:cs="Arial"/>
          <w:i w:val="0"/>
          <w:color w:val="000000" w:themeColor="text1"/>
          <w:sz w:val="24"/>
          <w:szCs w:val="24"/>
        </w:rPr>
        <w:t xml:space="preserve">categorising organisations to one specific perspective has limitations (Bingham, 2016; Farnham, 2015; Storey, 2000). </w:t>
      </w:r>
      <w:proofErr w:type="spellStart"/>
      <w:r w:rsidRPr="00FA3B23">
        <w:rPr>
          <w:rStyle w:val="SubtleEmphasis"/>
          <w:rFonts w:ascii="Arial" w:hAnsi="Arial" w:cs="Arial"/>
          <w:i w:val="0"/>
          <w:color w:val="000000" w:themeColor="text1"/>
          <w:sz w:val="24"/>
          <w:szCs w:val="24"/>
        </w:rPr>
        <w:t>Provis</w:t>
      </w:r>
      <w:proofErr w:type="spellEnd"/>
      <w:r w:rsidRPr="00FA3B23">
        <w:rPr>
          <w:rStyle w:val="SubtleEmphasis"/>
          <w:rFonts w:ascii="Arial" w:hAnsi="Arial" w:cs="Arial"/>
          <w:i w:val="0"/>
          <w:color w:val="000000" w:themeColor="text1"/>
          <w:sz w:val="24"/>
          <w:szCs w:val="24"/>
        </w:rPr>
        <w:t xml:space="preserve"> (1996) argues that due to the increased emphasis on culture and values in the workplace the aforementioned perspectives require revision of interests and structure to avoid paradox and contradiction. It is suggested that analysing and reviewing ER by traditional </w:t>
      </w:r>
      <w:r w:rsidR="00E827C6">
        <w:rPr>
          <w:rStyle w:val="SubtleEmphasis"/>
          <w:rFonts w:ascii="Arial" w:hAnsi="Arial" w:cs="Arial"/>
          <w:i w:val="0"/>
          <w:color w:val="000000" w:themeColor="text1"/>
          <w:sz w:val="24"/>
          <w:szCs w:val="24"/>
        </w:rPr>
        <w:t>perspectives</w:t>
      </w:r>
      <w:r w:rsidRPr="00FA3B23">
        <w:rPr>
          <w:rStyle w:val="SubtleEmphasis"/>
          <w:rFonts w:ascii="Arial" w:hAnsi="Arial" w:cs="Arial"/>
          <w:i w:val="0"/>
          <w:color w:val="000000" w:themeColor="text1"/>
          <w:sz w:val="24"/>
          <w:szCs w:val="24"/>
        </w:rPr>
        <w:t xml:space="preserve"> is outdated, thus unsuitable for the contemporary </w:t>
      </w:r>
      <w:r w:rsidR="00E827C6">
        <w:rPr>
          <w:rStyle w:val="SubtleEmphasis"/>
          <w:rFonts w:ascii="Arial" w:hAnsi="Arial" w:cs="Arial"/>
          <w:i w:val="0"/>
          <w:color w:val="000000" w:themeColor="text1"/>
          <w:sz w:val="24"/>
          <w:szCs w:val="24"/>
        </w:rPr>
        <w:t>workplace</w:t>
      </w:r>
      <w:r w:rsidRPr="00FA3B23">
        <w:rPr>
          <w:rStyle w:val="SubtleEmphasis"/>
          <w:rFonts w:ascii="Arial" w:hAnsi="Arial" w:cs="Arial"/>
          <w:i w:val="0"/>
          <w:color w:val="000000" w:themeColor="text1"/>
          <w:sz w:val="24"/>
          <w:szCs w:val="24"/>
        </w:rPr>
        <w:t xml:space="preserve"> (</w:t>
      </w:r>
      <w:proofErr w:type="spellStart"/>
      <w:r w:rsidRPr="00FA3B23">
        <w:rPr>
          <w:rStyle w:val="SubtleEmphasis"/>
          <w:rFonts w:ascii="Arial" w:hAnsi="Arial" w:cs="Arial"/>
          <w:i w:val="0"/>
          <w:color w:val="000000" w:themeColor="text1"/>
          <w:sz w:val="24"/>
          <w:szCs w:val="24"/>
        </w:rPr>
        <w:t>Heery</w:t>
      </w:r>
      <w:proofErr w:type="spellEnd"/>
      <w:r w:rsidRPr="00FA3B23">
        <w:rPr>
          <w:rStyle w:val="SubtleEmphasis"/>
          <w:rFonts w:ascii="Arial" w:hAnsi="Arial" w:cs="Arial"/>
          <w:i w:val="0"/>
          <w:color w:val="000000" w:themeColor="text1"/>
          <w:sz w:val="24"/>
          <w:szCs w:val="24"/>
        </w:rPr>
        <w:t xml:space="preserve">, 2016; </w:t>
      </w:r>
      <w:proofErr w:type="spellStart"/>
      <w:r w:rsidRPr="00FA3B23">
        <w:rPr>
          <w:rStyle w:val="SubtleEmphasis"/>
          <w:rFonts w:ascii="Arial" w:hAnsi="Arial" w:cs="Arial"/>
          <w:i w:val="0"/>
          <w:color w:val="000000" w:themeColor="text1"/>
          <w:sz w:val="24"/>
          <w:szCs w:val="24"/>
        </w:rPr>
        <w:t>Hollinshead</w:t>
      </w:r>
      <w:proofErr w:type="spellEnd"/>
      <w:r w:rsidRPr="00FA3B23">
        <w:rPr>
          <w:rStyle w:val="SubtleEmphasis"/>
          <w:rFonts w:ascii="Arial" w:hAnsi="Arial" w:cs="Arial"/>
          <w:i w:val="0"/>
          <w:color w:val="000000" w:themeColor="text1"/>
          <w:sz w:val="24"/>
          <w:szCs w:val="24"/>
        </w:rPr>
        <w:t>, 2018; Kohler, 2018) however Farnham’s (2015) interpretation of the HRM approach (</w:t>
      </w:r>
      <w:r>
        <w:rPr>
          <w:rStyle w:val="SubtleEmphasis"/>
          <w:rFonts w:ascii="Arial" w:hAnsi="Arial" w:cs="Arial"/>
          <w:i w:val="0"/>
          <w:color w:val="000000" w:themeColor="text1"/>
          <w:sz w:val="24"/>
          <w:szCs w:val="24"/>
        </w:rPr>
        <w:t>table 3</w:t>
      </w:r>
      <w:r w:rsidRPr="00FA3B23">
        <w:rPr>
          <w:rStyle w:val="SubtleEmphasis"/>
          <w:rFonts w:ascii="Arial" w:hAnsi="Arial" w:cs="Arial"/>
          <w:i w:val="0"/>
          <w:color w:val="000000" w:themeColor="text1"/>
          <w:sz w:val="24"/>
          <w:szCs w:val="24"/>
        </w:rPr>
        <w:t xml:space="preserve">) </w:t>
      </w:r>
      <w:r>
        <w:rPr>
          <w:rStyle w:val="SubtleEmphasis"/>
          <w:rFonts w:ascii="Arial" w:hAnsi="Arial" w:cs="Arial"/>
          <w:i w:val="0"/>
          <w:color w:val="000000" w:themeColor="text1"/>
          <w:sz w:val="24"/>
          <w:szCs w:val="24"/>
        </w:rPr>
        <w:t>has</w:t>
      </w:r>
      <w:r w:rsidRPr="00FA3B23">
        <w:rPr>
          <w:rStyle w:val="SubtleEmphasis"/>
          <w:rFonts w:ascii="Arial" w:hAnsi="Arial" w:cs="Arial"/>
          <w:i w:val="0"/>
          <w:color w:val="000000" w:themeColor="text1"/>
          <w:sz w:val="24"/>
          <w:szCs w:val="24"/>
        </w:rPr>
        <w:t xml:space="preserve"> been portrayed in the modern</w:t>
      </w:r>
      <w:r>
        <w:rPr>
          <w:rStyle w:val="SubtleEmphasis"/>
          <w:rFonts w:ascii="Arial" w:hAnsi="Arial" w:cs="Arial"/>
          <w:i w:val="0"/>
          <w:color w:val="000000" w:themeColor="text1"/>
          <w:sz w:val="24"/>
          <w:szCs w:val="24"/>
        </w:rPr>
        <w:t xml:space="preserve">, </w:t>
      </w:r>
      <w:proofErr w:type="spellStart"/>
      <w:r>
        <w:rPr>
          <w:rStyle w:val="SubtleEmphasis"/>
          <w:rFonts w:ascii="Arial" w:hAnsi="Arial" w:cs="Arial"/>
          <w:i w:val="0"/>
          <w:color w:val="000000" w:themeColor="text1"/>
          <w:sz w:val="24"/>
          <w:szCs w:val="24"/>
        </w:rPr>
        <w:t>unitarist</w:t>
      </w:r>
      <w:proofErr w:type="spellEnd"/>
      <w:r>
        <w:rPr>
          <w:rStyle w:val="SubtleEmphasis"/>
          <w:rFonts w:ascii="Arial" w:hAnsi="Arial" w:cs="Arial"/>
          <w:i w:val="0"/>
          <w:color w:val="000000" w:themeColor="text1"/>
          <w:sz w:val="24"/>
          <w:szCs w:val="24"/>
        </w:rPr>
        <w:t xml:space="preserve"> and individualism </w:t>
      </w:r>
      <w:r w:rsidRPr="00FA3B23">
        <w:rPr>
          <w:rStyle w:val="SubtleEmphasis"/>
          <w:rFonts w:ascii="Arial" w:hAnsi="Arial" w:cs="Arial"/>
          <w:i w:val="0"/>
          <w:color w:val="000000" w:themeColor="text1"/>
          <w:sz w:val="24"/>
          <w:szCs w:val="24"/>
        </w:rPr>
        <w:t xml:space="preserve">understanding of the HRM function. </w:t>
      </w:r>
    </w:p>
    <w:p w14:paraId="126028ED" w14:textId="1172E2B1" w:rsidR="0054050B" w:rsidRPr="00FA3B23" w:rsidRDefault="0054050B" w:rsidP="009F205E">
      <w:pPr>
        <w:spacing w:after="0" w:line="360" w:lineRule="auto"/>
        <w:ind w:firstLine="720"/>
        <w:jc w:val="center"/>
        <w:rPr>
          <w:rStyle w:val="SubtleEmphasis"/>
          <w:rFonts w:ascii="Arial" w:hAnsi="Arial" w:cs="Arial"/>
          <w:i w:val="0"/>
          <w:color w:val="000000" w:themeColor="text1"/>
          <w:sz w:val="24"/>
          <w:szCs w:val="24"/>
        </w:rPr>
      </w:pPr>
      <w:r>
        <w:rPr>
          <w:noProof/>
          <w:lang w:eastAsia="en-GB"/>
        </w:rPr>
        <w:drawing>
          <wp:inline distT="0" distB="0" distL="0" distR="0" wp14:anchorId="666B00FD" wp14:editId="1F9A7DF6">
            <wp:extent cx="4791075" cy="4492359"/>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04-16 at 09.09.22.png"/>
                    <pic:cNvPicPr/>
                  </pic:nvPicPr>
                  <pic:blipFill rotWithShape="1">
                    <a:blip r:embed="rId17">
                      <a:extLst>
                        <a:ext uri="{28A0092B-C50C-407E-A947-70E740481C1C}">
                          <a14:useLocalDpi xmlns:a14="http://schemas.microsoft.com/office/drawing/2010/main" val="0"/>
                        </a:ext>
                      </a:extLst>
                    </a:blip>
                    <a:srcRect l="29834" t="19493" r="28580" b="11277"/>
                    <a:stretch/>
                  </pic:blipFill>
                  <pic:spPr bwMode="auto">
                    <a:xfrm>
                      <a:off x="0" y="0"/>
                      <a:ext cx="4833547" cy="4532183"/>
                    </a:xfrm>
                    <a:prstGeom prst="rect">
                      <a:avLst/>
                    </a:prstGeom>
                    <a:ln>
                      <a:noFill/>
                    </a:ln>
                    <a:extLst>
                      <a:ext uri="{53640926-AAD7-44D8-BBD7-CCE9431645EC}">
                        <a14:shadowObscured xmlns:a14="http://schemas.microsoft.com/office/drawing/2010/main"/>
                      </a:ext>
                    </a:extLst>
                  </pic:spPr>
                </pic:pic>
              </a:graphicData>
            </a:graphic>
          </wp:inline>
        </w:drawing>
      </w:r>
    </w:p>
    <w:p w14:paraId="7F6F55B9" w14:textId="3E0A90CB" w:rsidR="0054050B" w:rsidRPr="0054050B" w:rsidRDefault="009F205E" w:rsidP="0025783F">
      <w:pPr>
        <w:pStyle w:val="ListParagraph"/>
        <w:spacing w:after="0" w:line="360" w:lineRule="auto"/>
        <w:ind w:left="1080"/>
        <w:jc w:val="both"/>
        <w:rPr>
          <w:rStyle w:val="SubtleEmphasis"/>
          <w:rFonts w:ascii="Arial" w:hAnsi="Arial" w:cs="Arial"/>
          <w:b/>
          <w:i w:val="0"/>
          <w:color w:val="000000" w:themeColor="text1"/>
          <w:sz w:val="18"/>
          <w:szCs w:val="18"/>
        </w:rPr>
      </w:pPr>
      <w:r>
        <w:rPr>
          <w:rStyle w:val="SubtleEmphasis"/>
          <w:rFonts w:ascii="Arial" w:hAnsi="Arial" w:cs="Arial"/>
          <w:b/>
          <w:i w:val="0"/>
          <w:color w:val="000000" w:themeColor="text1"/>
          <w:sz w:val="18"/>
          <w:szCs w:val="18"/>
        </w:rPr>
        <w:t>Table 3</w:t>
      </w:r>
      <w:r w:rsidR="0054050B" w:rsidRPr="0054050B">
        <w:rPr>
          <w:rStyle w:val="SubtleEmphasis"/>
          <w:rFonts w:ascii="Arial" w:hAnsi="Arial" w:cs="Arial"/>
          <w:b/>
          <w:i w:val="0"/>
          <w:color w:val="000000" w:themeColor="text1"/>
          <w:sz w:val="18"/>
          <w:szCs w:val="18"/>
        </w:rPr>
        <w:t xml:space="preserve">. </w:t>
      </w:r>
      <w:r w:rsidR="0054050B" w:rsidRPr="0054050B">
        <w:rPr>
          <w:rStyle w:val="SubtleEmphasis"/>
          <w:rFonts w:ascii="Arial" w:hAnsi="Arial" w:cs="Arial"/>
          <w:i w:val="0"/>
          <w:color w:val="000000" w:themeColor="text1"/>
          <w:sz w:val="18"/>
          <w:szCs w:val="18"/>
        </w:rPr>
        <w:t>Traditional and HRM approach to MER</w:t>
      </w:r>
      <w:r w:rsidR="0054050B">
        <w:rPr>
          <w:rStyle w:val="SubtleEmphasis"/>
          <w:rFonts w:ascii="Arial" w:hAnsi="Arial" w:cs="Arial"/>
          <w:i w:val="0"/>
          <w:color w:val="000000" w:themeColor="text1"/>
          <w:sz w:val="18"/>
          <w:szCs w:val="18"/>
        </w:rPr>
        <w:t xml:space="preserve"> (adaption of Farnham, 2015 approaches to MER)</w:t>
      </w:r>
    </w:p>
    <w:p w14:paraId="5467F5D5" w14:textId="77777777" w:rsidR="0025783F" w:rsidRPr="009802D7" w:rsidRDefault="0025783F" w:rsidP="009802D7">
      <w:pPr>
        <w:spacing w:after="0" w:line="360" w:lineRule="auto"/>
        <w:jc w:val="both"/>
        <w:rPr>
          <w:rStyle w:val="SubtleEmphasis"/>
          <w:rFonts w:ascii="Arial" w:hAnsi="Arial" w:cs="Arial"/>
          <w:i w:val="0"/>
          <w:sz w:val="24"/>
          <w:szCs w:val="24"/>
        </w:rPr>
      </w:pPr>
    </w:p>
    <w:p w14:paraId="334EE0BE" w14:textId="2F40FCBA" w:rsidR="0025783F" w:rsidRPr="00FA3B23" w:rsidRDefault="0025783F" w:rsidP="009F205E">
      <w:pPr>
        <w:spacing w:after="0" w:line="360" w:lineRule="auto"/>
        <w:ind w:left="720"/>
        <w:jc w:val="both"/>
        <w:rPr>
          <w:rStyle w:val="SubtleEmphasis"/>
          <w:rFonts w:ascii="Arial" w:hAnsi="Arial" w:cs="Arial"/>
          <w:i w:val="0"/>
          <w:color w:val="000000" w:themeColor="text1"/>
          <w:sz w:val="24"/>
          <w:szCs w:val="24"/>
        </w:rPr>
      </w:pPr>
      <w:r w:rsidRPr="00FA3B23">
        <w:rPr>
          <w:rStyle w:val="SubtleEmphasis"/>
          <w:rFonts w:ascii="Arial" w:hAnsi="Arial" w:cs="Arial"/>
          <w:i w:val="0"/>
          <w:color w:val="000000" w:themeColor="text1"/>
          <w:sz w:val="24"/>
          <w:szCs w:val="24"/>
        </w:rPr>
        <w:t xml:space="preserve">In relation to context of this </w:t>
      </w:r>
      <w:r w:rsidR="009F205E" w:rsidRPr="00FA3B23">
        <w:rPr>
          <w:rStyle w:val="SubtleEmphasis"/>
          <w:rFonts w:ascii="Arial" w:hAnsi="Arial" w:cs="Arial"/>
          <w:i w:val="0"/>
          <w:color w:val="000000" w:themeColor="text1"/>
          <w:sz w:val="24"/>
          <w:szCs w:val="24"/>
        </w:rPr>
        <w:t>paper,</w:t>
      </w:r>
      <w:r w:rsidRPr="00FA3B23">
        <w:rPr>
          <w:rStyle w:val="SubtleEmphasis"/>
          <w:rFonts w:ascii="Arial" w:hAnsi="Arial" w:cs="Arial"/>
          <w:i w:val="0"/>
          <w:color w:val="000000" w:themeColor="text1"/>
          <w:sz w:val="24"/>
          <w:szCs w:val="24"/>
        </w:rPr>
        <w:t xml:space="preserve"> it is hypothesised that COAH demonstrated a pluralist perspective where employees and employer had contradicting interests, resulting in the need for a number of mediators including </w:t>
      </w:r>
      <w:r w:rsidR="00BB0402">
        <w:rPr>
          <w:rStyle w:val="SubtleEmphasis"/>
          <w:rFonts w:ascii="Arial" w:hAnsi="Arial" w:cs="Arial"/>
          <w:i w:val="0"/>
          <w:color w:val="000000" w:themeColor="text1"/>
          <w:sz w:val="24"/>
          <w:szCs w:val="24"/>
        </w:rPr>
        <w:t>TU’s</w:t>
      </w:r>
      <w:r w:rsidRPr="00FA3B23">
        <w:rPr>
          <w:rStyle w:val="SubtleEmphasis"/>
          <w:rFonts w:ascii="Arial" w:hAnsi="Arial" w:cs="Arial"/>
          <w:i w:val="0"/>
          <w:color w:val="000000" w:themeColor="text1"/>
          <w:sz w:val="24"/>
          <w:szCs w:val="24"/>
        </w:rPr>
        <w:t xml:space="preserve"> an</w:t>
      </w:r>
      <w:r w:rsidR="009F205E">
        <w:rPr>
          <w:rStyle w:val="SubtleEmphasis"/>
          <w:rFonts w:ascii="Arial" w:hAnsi="Arial" w:cs="Arial"/>
          <w:i w:val="0"/>
          <w:color w:val="000000" w:themeColor="text1"/>
          <w:sz w:val="24"/>
          <w:szCs w:val="24"/>
        </w:rPr>
        <w:t xml:space="preserve">d </w:t>
      </w:r>
      <w:r w:rsidR="00BB0402">
        <w:rPr>
          <w:rStyle w:val="SubtleEmphasis"/>
          <w:rFonts w:ascii="Arial" w:hAnsi="Arial" w:cs="Arial"/>
          <w:i w:val="0"/>
          <w:color w:val="000000" w:themeColor="text1"/>
          <w:sz w:val="24"/>
          <w:szCs w:val="24"/>
        </w:rPr>
        <w:t>OH</w:t>
      </w:r>
      <w:r w:rsidRPr="00FA3B23">
        <w:rPr>
          <w:rStyle w:val="SubtleEmphasis"/>
          <w:rFonts w:ascii="Arial" w:hAnsi="Arial" w:cs="Arial"/>
          <w:i w:val="0"/>
          <w:color w:val="000000" w:themeColor="text1"/>
          <w:sz w:val="24"/>
          <w:szCs w:val="24"/>
        </w:rPr>
        <w:t xml:space="preserve">. Evaluating the wider context of the rationale, COAH as a College </w:t>
      </w:r>
      <w:r w:rsidRPr="00FA3B23">
        <w:rPr>
          <w:rStyle w:val="SubtleEmphasis"/>
          <w:rFonts w:ascii="Arial" w:hAnsi="Arial" w:cs="Arial"/>
          <w:i w:val="0"/>
          <w:color w:val="000000" w:themeColor="text1"/>
          <w:sz w:val="24"/>
          <w:szCs w:val="24"/>
        </w:rPr>
        <w:lastRenderedPageBreak/>
        <w:t xml:space="preserve">demonstrated a </w:t>
      </w:r>
      <w:r w:rsidR="0095497C" w:rsidRPr="00FA3B23">
        <w:rPr>
          <w:rStyle w:val="SubtleEmphasis"/>
          <w:rFonts w:ascii="Arial" w:hAnsi="Arial" w:cs="Arial"/>
          <w:i w:val="0"/>
          <w:color w:val="000000" w:themeColor="text1"/>
          <w:sz w:val="24"/>
          <w:szCs w:val="24"/>
        </w:rPr>
        <w:t>unitary</w:t>
      </w:r>
      <w:r w:rsidRPr="00FA3B23">
        <w:rPr>
          <w:rStyle w:val="SubtleEmphasis"/>
          <w:rFonts w:ascii="Arial" w:hAnsi="Arial" w:cs="Arial"/>
          <w:i w:val="0"/>
          <w:color w:val="000000" w:themeColor="text1"/>
          <w:sz w:val="24"/>
          <w:szCs w:val="24"/>
        </w:rPr>
        <w:t xml:space="preserve"> nature in that the College’s objectives </w:t>
      </w:r>
      <w:proofErr w:type="gramStart"/>
      <w:r w:rsidRPr="00FA3B23">
        <w:rPr>
          <w:rStyle w:val="SubtleEmphasis"/>
          <w:rFonts w:ascii="Arial" w:hAnsi="Arial" w:cs="Arial"/>
          <w:i w:val="0"/>
          <w:color w:val="000000" w:themeColor="text1"/>
          <w:sz w:val="24"/>
          <w:szCs w:val="24"/>
        </w:rPr>
        <w:t>are aligned</w:t>
      </w:r>
      <w:proofErr w:type="gramEnd"/>
      <w:r w:rsidRPr="00FA3B23">
        <w:rPr>
          <w:rStyle w:val="SubtleEmphasis"/>
          <w:rFonts w:ascii="Arial" w:hAnsi="Arial" w:cs="Arial"/>
          <w:i w:val="0"/>
          <w:color w:val="000000" w:themeColor="text1"/>
          <w:sz w:val="24"/>
          <w:szCs w:val="24"/>
        </w:rPr>
        <w:t xml:space="preserve"> with the wider University with a distinct need to align. </w:t>
      </w:r>
    </w:p>
    <w:p w14:paraId="3A3C3E50" w14:textId="77777777" w:rsidR="0025783F" w:rsidRPr="0025783F" w:rsidRDefault="0025783F" w:rsidP="00FA3B23">
      <w:pPr>
        <w:spacing w:after="0" w:line="360" w:lineRule="auto"/>
        <w:jc w:val="both"/>
        <w:rPr>
          <w:rStyle w:val="SubtleEmphasis"/>
          <w:rFonts w:ascii="Arial" w:hAnsi="Arial" w:cs="Arial"/>
          <w:i w:val="0"/>
          <w:sz w:val="24"/>
          <w:szCs w:val="24"/>
        </w:rPr>
      </w:pPr>
    </w:p>
    <w:p w14:paraId="65CF83B8" w14:textId="55DE949A" w:rsidR="00EA007A" w:rsidRDefault="00EA007A" w:rsidP="00A64F45">
      <w:pPr>
        <w:pStyle w:val="ListParagraph"/>
        <w:numPr>
          <w:ilvl w:val="2"/>
          <w:numId w:val="23"/>
        </w:numPr>
        <w:spacing w:after="0" w:line="360" w:lineRule="auto"/>
        <w:jc w:val="both"/>
        <w:rPr>
          <w:rStyle w:val="SubtleEmphasis"/>
          <w:rFonts w:ascii="Arial" w:hAnsi="Arial" w:cs="Arial"/>
          <w:sz w:val="24"/>
          <w:szCs w:val="24"/>
        </w:rPr>
      </w:pPr>
      <w:r>
        <w:rPr>
          <w:rStyle w:val="SubtleEmphasis"/>
          <w:rFonts w:ascii="Arial" w:hAnsi="Arial" w:cs="Arial"/>
          <w:sz w:val="24"/>
          <w:szCs w:val="24"/>
        </w:rPr>
        <w:t>The Employment Relationship</w:t>
      </w:r>
      <w:r w:rsidR="0025783F">
        <w:rPr>
          <w:rStyle w:val="SubtleEmphasis"/>
          <w:rFonts w:ascii="Arial" w:hAnsi="Arial" w:cs="Arial"/>
          <w:sz w:val="24"/>
          <w:szCs w:val="24"/>
        </w:rPr>
        <w:t xml:space="preserve"> &amp; Psychological Contract</w:t>
      </w:r>
    </w:p>
    <w:p w14:paraId="64FD2912" w14:textId="77777777" w:rsidR="00EA007A" w:rsidRDefault="00EA007A" w:rsidP="00EA007A">
      <w:pPr>
        <w:pStyle w:val="ListParagraph"/>
        <w:spacing w:after="0" w:line="360" w:lineRule="auto"/>
        <w:ind w:left="1440"/>
        <w:jc w:val="both"/>
        <w:rPr>
          <w:rStyle w:val="SubtleEmphasis"/>
          <w:rFonts w:ascii="Arial" w:hAnsi="Arial" w:cs="Arial"/>
          <w:sz w:val="24"/>
          <w:szCs w:val="24"/>
        </w:rPr>
      </w:pPr>
    </w:p>
    <w:p w14:paraId="5F1D81B6" w14:textId="0F0E0C2F" w:rsidR="00EA007A" w:rsidRDefault="00EA007A" w:rsidP="00404148">
      <w:pPr>
        <w:spacing w:after="0" w:line="360" w:lineRule="auto"/>
        <w:ind w:left="720"/>
        <w:jc w:val="both"/>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 xml:space="preserve">The </w:t>
      </w:r>
      <w:r w:rsidR="00BB0402">
        <w:rPr>
          <w:rStyle w:val="SubtleEmphasis"/>
          <w:rFonts w:ascii="Arial" w:hAnsi="Arial" w:cs="Arial"/>
          <w:i w:val="0"/>
          <w:color w:val="000000" w:themeColor="text1"/>
          <w:sz w:val="24"/>
          <w:szCs w:val="24"/>
        </w:rPr>
        <w:t>ER</w:t>
      </w:r>
      <w:r>
        <w:rPr>
          <w:rStyle w:val="SubtleEmphasis"/>
          <w:rFonts w:ascii="Arial" w:hAnsi="Arial" w:cs="Arial"/>
          <w:i w:val="0"/>
          <w:color w:val="000000" w:themeColor="text1"/>
          <w:sz w:val="24"/>
          <w:szCs w:val="24"/>
        </w:rPr>
        <w:t xml:space="preserve"> </w:t>
      </w:r>
      <w:proofErr w:type="gramStart"/>
      <w:r>
        <w:rPr>
          <w:rStyle w:val="SubtleEmphasis"/>
          <w:rFonts w:ascii="Arial" w:hAnsi="Arial" w:cs="Arial"/>
          <w:i w:val="0"/>
          <w:color w:val="000000" w:themeColor="text1"/>
          <w:sz w:val="24"/>
          <w:szCs w:val="24"/>
        </w:rPr>
        <w:t>should not be considered</w:t>
      </w:r>
      <w:proofErr w:type="gramEnd"/>
      <w:r>
        <w:rPr>
          <w:rStyle w:val="SubtleEmphasis"/>
          <w:rFonts w:ascii="Arial" w:hAnsi="Arial" w:cs="Arial"/>
          <w:i w:val="0"/>
          <w:color w:val="000000" w:themeColor="text1"/>
          <w:sz w:val="24"/>
          <w:szCs w:val="24"/>
        </w:rPr>
        <w:t xml:space="preserve"> in isolation from the wider context. </w:t>
      </w:r>
      <w:proofErr w:type="spellStart"/>
      <w:r>
        <w:rPr>
          <w:rStyle w:val="SubtleEmphasis"/>
          <w:rFonts w:ascii="Arial" w:hAnsi="Arial" w:cs="Arial"/>
          <w:i w:val="0"/>
          <w:color w:val="000000" w:themeColor="text1"/>
          <w:sz w:val="24"/>
          <w:szCs w:val="24"/>
        </w:rPr>
        <w:t>Leat</w:t>
      </w:r>
      <w:proofErr w:type="spellEnd"/>
      <w:r>
        <w:rPr>
          <w:rStyle w:val="SubtleEmphasis"/>
          <w:rFonts w:ascii="Arial" w:hAnsi="Arial" w:cs="Arial"/>
          <w:i w:val="0"/>
          <w:color w:val="000000" w:themeColor="text1"/>
          <w:sz w:val="24"/>
          <w:szCs w:val="24"/>
        </w:rPr>
        <w:t xml:space="preserve"> (2007) offers a framework for the study of </w:t>
      </w:r>
      <w:r w:rsidR="00BB0402">
        <w:rPr>
          <w:rStyle w:val="SubtleEmphasis"/>
          <w:rFonts w:ascii="Arial" w:hAnsi="Arial" w:cs="Arial"/>
          <w:i w:val="0"/>
          <w:color w:val="000000" w:themeColor="text1"/>
          <w:sz w:val="24"/>
          <w:szCs w:val="24"/>
        </w:rPr>
        <w:t>ER</w:t>
      </w:r>
      <w:r>
        <w:rPr>
          <w:rStyle w:val="SubtleEmphasis"/>
          <w:rFonts w:ascii="Arial" w:hAnsi="Arial" w:cs="Arial"/>
          <w:i w:val="0"/>
          <w:color w:val="000000" w:themeColor="text1"/>
          <w:sz w:val="24"/>
          <w:szCs w:val="24"/>
        </w:rPr>
        <w:t xml:space="preserve"> (</w:t>
      </w:r>
      <w:r w:rsidR="009F205E">
        <w:rPr>
          <w:rStyle w:val="SubtleEmphasis"/>
          <w:rFonts w:ascii="Arial" w:hAnsi="Arial" w:cs="Arial"/>
          <w:i w:val="0"/>
          <w:color w:val="000000" w:themeColor="text1"/>
          <w:sz w:val="24"/>
          <w:szCs w:val="24"/>
        </w:rPr>
        <w:t xml:space="preserve">figure </w:t>
      </w:r>
      <w:r w:rsidR="00D04FAC">
        <w:rPr>
          <w:rStyle w:val="SubtleEmphasis"/>
          <w:rFonts w:ascii="Arial" w:hAnsi="Arial" w:cs="Arial"/>
          <w:i w:val="0"/>
          <w:color w:val="000000" w:themeColor="text1"/>
          <w:sz w:val="24"/>
          <w:szCs w:val="24"/>
        </w:rPr>
        <w:t>5</w:t>
      </w:r>
      <w:r>
        <w:rPr>
          <w:rStyle w:val="SubtleEmphasis"/>
          <w:rFonts w:ascii="Arial" w:hAnsi="Arial" w:cs="Arial"/>
          <w:i w:val="0"/>
          <w:color w:val="000000" w:themeColor="text1"/>
          <w:sz w:val="24"/>
          <w:szCs w:val="24"/>
        </w:rPr>
        <w:t>)</w:t>
      </w:r>
      <w:r w:rsidR="00404148">
        <w:rPr>
          <w:rStyle w:val="SubtleEmphasis"/>
          <w:rFonts w:ascii="Arial" w:hAnsi="Arial" w:cs="Arial"/>
          <w:i w:val="0"/>
          <w:color w:val="000000" w:themeColor="text1"/>
          <w:sz w:val="24"/>
          <w:szCs w:val="24"/>
        </w:rPr>
        <w:t xml:space="preserve"> which considers the wider agenda of ER aggregators</w:t>
      </w:r>
      <w:r w:rsidR="00EE492B">
        <w:rPr>
          <w:rStyle w:val="SubtleEmphasis"/>
          <w:rFonts w:ascii="Arial" w:hAnsi="Arial" w:cs="Arial"/>
          <w:i w:val="0"/>
          <w:color w:val="000000" w:themeColor="text1"/>
          <w:sz w:val="24"/>
          <w:szCs w:val="24"/>
        </w:rPr>
        <w:t xml:space="preserve">. </w:t>
      </w:r>
      <w:r>
        <w:rPr>
          <w:rStyle w:val="SubtleEmphasis"/>
          <w:rFonts w:ascii="Arial" w:hAnsi="Arial" w:cs="Arial"/>
          <w:i w:val="0"/>
          <w:color w:val="000000" w:themeColor="text1"/>
          <w:sz w:val="24"/>
          <w:szCs w:val="24"/>
        </w:rPr>
        <w:t xml:space="preserve">At the centre of the framework is the contractual </w:t>
      </w:r>
      <w:r w:rsidR="00BB0402">
        <w:rPr>
          <w:rStyle w:val="SubtleEmphasis"/>
          <w:rFonts w:ascii="Arial" w:hAnsi="Arial" w:cs="Arial"/>
          <w:i w:val="0"/>
          <w:color w:val="000000" w:themeColor="text1"/>
          <w:sz w:val="24"/>
          <w:szCs w:val="24"/>
        </w:rPr>
        <w:t>ER</w:t>
      </w:r>
      <w:r>
        <w:rPr>
          <w:rStyle w:val="SubtleEmphasis"/>
          <w:rFonts w:ascii="Arial" w:hAnsi="Arial" w:cs="Arial"/>
          <w:i w:val="0"/>
          <w:color w:val="000000" w:themeColor="text1"/>
          <w:sz w:val="24"/>
          <w:szCs w:val="24"/>
        </w:rPr>
        <w:t xml:space="preserve"> which can be characterised as both legal and psychological (CIPD, 2018d; </w:t>
      </w:r>
      <w:proofErr w:type="spellStart"/>
      <w:r>
        <w:rPr>
          <w:rStyle w:val="SubtleEmphasis"/>
          <w:rFonts w:ascii="Arial" w:hAnsi="Arial" w:cs="Arial"/>
          <w:i w:val="0"/>
          <w:color w:val="000000" w:themeColor="text1"/>
          <w:sz w:val="24"/>
          <w:szCs w:val="24"/>
        </w:rPr>
        <w:t>Gennard</w:t>
      </w:r>
      <w:proofErr w:type="spellEnd"/>
      <w:r>
        <w:rPr>
          <w:rStyle w:val="SubtleEmphasis"/>
          <w:rFonts w:ascii="Arial" w:hAnsi="Arial" w:cs="Arial"/>
          <w:i w:val="0"/>
          <w:color w:val="000000" w:themeColor="text1"/>
          <w:sz w:val="24"/>
          <w:szCs w:val="24"/>
        </w:rPr>
        <w:t xml:space="preserve"> and Judge, 2005; </w:t>
      </w:r>
      <w:proofErr w:type="spellStart"/>
      <w:r>
        <w:rPr>
          <w:rStyle w:val="SubtleEmphasis"/>
          <w:rFonts w:ascii="Arial" w:hAnsi="Arial" w:cs="Arial"/>
          <w:i w:val="0"/>
          <w:color w:val="000000" w:themeColor="text1"/>
          <w:sz w:val="24"/>
          <w:szCs w:val="24"/>
        </w:rPr>
        <w:t>Leat</w:t>
      </w:r>
      <w:proofErr w:type="spellEnd"/>
      <w:r>
        <w:rPr>
          <w:rStyle w:val="SubtleEmphasis"/>
          <w:rFonts w:ascii="Arial" w:hAnsi="Arial" w:cs="Arial"/>
          <w:i w:val="0"/>
          <w:color w:val="000000" w:themeColor="text1"/>
          <w:sz w:val="24"/>
          <w:szCs w:val="24"/>
        </w:rPr>
        <w:t xml:space="preserve">, 2007; Lewis et al. 2003). </w:t>
      </w:r>
      <w:r w:rsidR="00404148">
        <w:rPr>
          <w:rStyle w:val="SubtleEmphasis"/>
          <w:rFonts w:ascii="Arial" w:hAnsi="Arial" w:cs="Arial"/>
          <w:i w:val="0"/>
          <w:color w:val="000000" w:themeColor="text1"/>
          <w:sz w:val="24"/>
          <w:szCs w:val="24"/>
        </w:rPr>
        <w:t xml:space="preserve">Whilst </w:t>
      </w:r>
      <w:proofErr w:type="spellStart"/>
      <w:r w:rsidR="00404148">
        <w:rPr>
          <w:rStyle w:val="SubtleEmphasis"/>
          <w:rFonts w:ascii="Arial" w:hAnsi="Arial" w:cs="Arial"/>
          <w:i w:val="0"/>
          <w:color w:val="000000" w:themeColor="text1"/>
          <w:sz w:val="24"/>
          <w:szCs w:val="24"/>
        </w:rPr>
        <w:t>Leat’s</w:t>
      </w:r>
      <w:proofErr w:type="spellEnd"/>
      <w:r w:rsidR="00404148">
        <w:rPr>
          <w:rStyle w:val="SubtleEmphasis"/>
          <w:rFonts w:ascii="Arial" w:hAnsi="Arial" w:cs="Arial"/>
          <w:i w:val="0"/>
          <w:color w:val="000000" w:themeColor="text1"/>
          <w:sz w:val="24"/>
          <w:szCs w:val="24"/>
        </w:rPr>
        <w:t xml:space="preserve"> (2007) framework is useful in the analysis of the wider context of </w:t>
      </w:r>
      <w:proofErr w:type="gramStart"/>
      <w:r w:rsidR="00404148">
        <w:rPr>
          <w:rStyle w:val="SubtleEmphasis"/>
          <w:rFonts w:ascii="Arial" w:hAnsi="Arial" w:cs="Arial"/>
          <w:i w:val="0"/>
          <w:color w:val="000000" w:themeColor="text1"/>
          <w:sz w:val="24"/>
          <w:szCs w:val="24"/>
        </w:rPr>
        <w:t>ER</w:t>
      </w:r>
      <w:proofErr w:type="gramEnd"/>
      <w:r w:rsidR="00404148">
        <w:rPr>
          <w:rStyle w:val="SubtleEmphasis"/>
          <w:rFonts w:ascii="Arial" w:hAnsi="Arial" w:cs="Arial"/>
          <w:i w:val="0"/>
          <w:color w:val="000000" w:themeColor="text1"/>
          <w:sz w:val="24"/>
          <w:szCs w:val="24"/>
        </w:rPr>
        <w:t xml:space="preserve"> it does not provide the individual contextual and background factors as highlighted by (Guest, 2004). </w:t>
      </w:r>
    </w:p>
    <w:p w14:paraId="0A060BB8" w14:textId="77777777" w:rsidR="00EA007A" w:rsidRDefault="00EA007A" w:rsidP="00EA007A">
      <w:pPr>
        <w:spacing w:after="0" w:line="360" w:lineRule="auto"/>
        <w:ind w:left="720"/>
        <w:jc w:val="both"/>
        <w:rPr>
          <w:rStyle w:val="SubtleEmphasis"/>
          <w:rFonts w:ascii="Arial" w:hAnsi="Arial" w:cs="Arial"/>
          <w:i w:val="0"/>
          <w:color w:val="000000" w:themeColor="text1"/>
          <w:sz w:val="24"/>
          <w:szCs w:val="24"/>
        </w:rPr>
      </w:pPr>
    </w:p>
    <w:p w14:paraId="24FC5B33" w14:textId="77777777" w:rsidR="00EA007A" w:rsidRDefault="00EA007A" w:rsidP="00EA007A">
      <w:pPr>
        <w:spacing w:after="0" w:line="360" w:lineRule="auto"/>
        <w:ind w:left="720"/>
        <w:jc w:val="both"/>
        <w:rPr>
          <w:rStyle w:val="SubtleEmphasis"/>
          <w:rFonts w:ascii="Arial" w:hAnsi="Arial" w:cs="Arial"/>
          <w:i w:val="0"/>
          <w:color w:val="000000" w:themeColor="text1"/>
          <w:sz w:val="24"/>
          <w:szCs w:val="24"/>
        </w:rPr>
      </w:pPr>
      <w:r>
        <w:rPr>
          <w:rFonts w:ascii="Arial" w:hAnsi="Arial" w:cs="Arial"/>
          <w:iCs/>
          <w:noProof/>
          <w:color w:val="000000" w:themeColor="text1"/>
          <w:sz w:val="24"/>
          <w:szCs w:val="24"/>
          <w:lang w:eastAsia="en-GB"/>
        </w:rPr>
        <w:drawing>
          <wp:inline distT="0" distB="0" distL="0" distR="0" wp14:anchorId="39934C55" wp14:editId="2D316069">
            <wp:extent cx="5332077" cy="4122821"/>
            <wp:effectExtent l="0" t="0" r="254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04-15 at 09.06.41.png"/>
                    <pic:cNvPicPr/>
                  </pic:nvPicPr>
                  <pic:blipFill rotWithShape="1">
                    <a:blip r:embed="rId18">
                      <a:extLst>
                        <a:ext uri="{28A0092B-C50C-407E-A947-70E740481C1C}">
                          <a14:useLocalDpi xmlns:a14="http://schemas.microsoft.com/office/drawing/2010/main" val="0"/>
                        </a:ext>
                      </a:extLst>
                    </a:blip>
                    <a:srcRect l="31938" t="16585" r="24762" b="29850"/>
                    <a:stretch/>
                  </pic:blipFill>
                  <pic:spPr bwMode="auto">
                    <a:xfrm>
                      <a:off x="0" y="0"/>
                      <a:ext cx="5420337" cy="4191065"/>
                    </a:xfrm>
                    <a:prstGeom prst="rect">
                      <a:avLst/>
                    </a:prstGeom>
                    <a:ln>
                      <a:noFill/>
                    </a:ln>
                    <a:extLst>
                      <a:ext uri="{53640926-AAD7-44D8-BBD7-CCE9431645EC}">
                        <a14:shadowObscured xmlns:a14="http://schemas.microsoft.com/office/drawing/2010/main"/>
                      </a:ext>
                    </a:extLst>
                  </pic:spPr>
                </pic:pic>
              </a:graphicData>
            </a:graphic>
          </wp:inline>
        </w:drawing>
      </w:r>
    </w:p>
    <w:p w14:paraId="23B94BC5" w14:textId="10026D20" w:rsidR="00FA3B23" w:rsidRPr="00FA3B23" w:rsidRDefault="00EA007A" w:rsidP="00FA3B23">
      <w:pPr>
        <w:spacing w:after="0" w:line="360" w:lineRule="auto"/>
        <w:ind w:left="720"/>
        <w:jc w:val="both"/>
        <w:rPr>
          <w:rFonts w:ascii="Arial" w:hAnsi="Arial" w:cs="Arial"/>
          <w:b/>
          <w:iCs/>
          <w:color w:val="000000" w:themeColor="text1"/>
          <w:sz w:val="18"/>
          <w:szCs w:val="18"/>
        </w:rPr>
      </w:pPr>
      <w:r w:rsidRPr="0007742B">
        <w:rPr>
          <w:rStyle w:val="SubtleEmphasis"/>
          <w:rFonts w:ascii="Arial" w:hAnsi="Arial" w:cs="Arial"/>
          <w:b/>
          <w:i w:val="0"/>
          <w:color w:val="000000" w:themeColor="text1"/>
          <w:sz w:val="18"/>
          <w:szCs w:val="18"/>
        </w:rPr>
        <w:t xml:space="preserve">Figure </w:t>
      </w:r>
      <w:r w:rsidR="00D04FAC">
        <w:rPr>
          <w:rStyle w:val="SubtleEmphasis"/>
          <w:rFonts w:ascii="Arial" w:hAnsi="Arial" w:cs="Arial"/>
          <w:b/>
          <w:i w:val="0"/>
          <w:color w:val="000000" w:themeColor="text1"/>
          <w:sz w:val="18"/>
          <w:szCs w:val="18"/>
        </w:rPr>
        <w:t>5</w:t>
      </w:r>
      <w:r w:rsidRPr="0007742B">
        <w:rPr>
          <w:rStyle w:val="SubtleEmphasis"/>
          <w:rFonts w:ascii="Arial" w:hAnsi="Arial" w:cs="Arial"/>
          <w:b/>
          <w:i w:val="0"/>
          <w:color w:val="000000" w:themeColor="text1"/>
          <w:sz w:val="18"/>
          <w:szCs w:val="18"/>
        </w:rPr>
        <w:t xml:space="preserve">. </w:t>
      </w:r>
      <w:r w:rsidR="009C7041">
        <w:rPr>
          <w:rStyle w:val="SubtleEmphasis"/>
          <w:rFonts w:ascii="Arial" w:hAnsi="Arial" w:cs="Arial"/>
          <w:i w:val="0"/>
          <w:color w:val="000000" w:themeColor="text1"/>
          <w:sz w:val="18"/>
          <w:szCs w:val="18"/>
        </w:rPr>
        <w:t>Employment</w:t>
      </w:r>
      <w:r w:rsidRPr="00FA3B23">
        <w:rPr>
          <w:rStyle w:val="SubtleEmphasis"/>
          <w:rFonts w:ascii="Arial" w:hAnsi="Arial" w:cs="Arial"/>
          <w:i w:val="0"/>
          <w:color w:val="000000" w:themeColor="text1"/>
          <w:sz w:val="18"/>
          <w:szCs w:val="18"/>
        </w:rPr>
        <w:t xml:space="preserve"> Relations Framework (</w:t>
      </w:r>
      <w:proofErr w:type="spellStart"/>
      <w:r w:rsidRPr="00FA3B23">
        <w:rPr>
          <w:rStyle w:val="SubtleEmphasis"/>
          <w:rFonts w:ascii="Arial" w:hAnsi="Arial" w:cs="Arial"/>
          <w:i w:val="0"/>
          <w:color w:val="000000" w:themeColor="text1"/>
          <w:sz w:val="18"/>
          <w:szCs w:val="18"/>
        </w:rPr>
        <w:t>Leat</w:t>
      </w:r>
      <w:proofErr w:type="spellEnd"/>
      <w:r w:rsidRPr="00FA3B23">
        <w:rPr>
          <w:rStyle w:val="SubtleEmphasis"/>
          <w:rFonts w:ascii="Arial" w:hAnsi="Arial" w:cs="Arial"/>
          <w:i w:val="0"/>
          <w:color w:val="000000" w:themeColor="text1"/>
          <w:sz w:val="18"/>
          <w:szCs w:val="18"/>
        </w:rPr>
        <w:t>, 2008)</w:t>
      </w:r>
    </w:p>
    <w:p w14:paraId="68797579" w14:textId="72661EBE" w:rsidR="00FA3B23" w:rsidRDefault="00FA3B23" w:rsidP="009F205E">
      <w:pPr>
        <w:spacing w:after="0" w:line="360" w:lineRule="auto"/>
        <w:jc w:val="both"/>
        <w:rPr>
          <w:rStyle w:val="SubtleEmphasis"/>
          <w:rFonts w:ascii="Arial" w:hAnsi="Arial" w:cs="Arial"/>
          <w:b/>
          <w:i w:val="0"/>
          <w:color w:val="000000" w:themeColor="text1"/>
          <w:sz w:val="24"/>
          <w:szCs w:val="24"/>
        </w:rPr>
      </w:pPr>
    </w:p>
    <w:p w14:paraId="0463B4C8" w14:textId="77777777" w:rsidR="00D04FAC" w:rsidRDefault="00D04FAC" w:rsidP="003769DC">
      <w:pPr>
        <w:ind w:firstLine="720"/>
        <w:rPr>
          <w:rStyle w:val="SubtleEmphasis"/>
          <w:rFonts w:ascii="Arial" w:hAnsi="Arial" w:cs="Arial"/>
          <w:b/>
          <w:i w:val="0"/>
          <w:color w:val="000000" w:themeColor="text1"/>
          <w:sz w:val="24"/>
          <w:szCs w:val="24"/>
        </w:rPr>
      </w:pPr>
    </w:p>
    <w:p w14:paraId="2B2F640A" w14:textId="77777777" w:rsidR="00D04FAC" w:rsidRDefault="00D04FAC" w:rsidP="003769DC">
      <w:pPr>
        <w:ind w:firstLine="720"/>
        <w:rPr>
          <w:rStyle w:val="SubtleEmphasis"/>
          <w:rFonts w:ascii="Arial" w:hAnsi="Arial" w:cs="Arial"/>
          <w:b/>
          <w:i w:val="0"/>
          <w:color w:val="000000" w:themeColor="text1"/>
          <w:sz w:val="24"/>
          <w:szCs w:val="24"/>
        </w:rPr>
      </w:pPr>
    </w:p>
    <w:p w14:paraId="775FADD2" w14:textId="001B1CE0" w:rsidR="00EA007A" w:rsidRPr="003769DC" w:rsidRDefault="00EA007A" w:rsidP="003769DC">
      <w:pPr>
        <w:ind w:firstLine="720"/>
        <w:rPr>
          <w:rStyle w:val="SubtleEmphasis"/>
          <w:rFonts w:ascii="Arial" w:hAnsi="Arial" w:cs="Arial"/>
          <w:b/>
          <w:i w:val="0"/>
          <w:color w:val="000000" w:themeColor="text1"/>
          <w:sz w:val="24"/>
          <w:szCs w:val="24"/>
        </w:rPr>
      </w:pPr>
      <w:r w:rsidRPr="003769DC">
        <w:rPr>
          <w:rStyle w:val="SubtleEmphasis"/>
          <w:rFonts w:ascii="Arial" w:hAnsi="Arial" w:cs="Arial"/>
          <w:b/>
          <w:i w:val="0"/>
          <w:color w:val="000000" w:themeColor="text1"/>
          <w:sz w:val="24"/>
          <w:szCs w:val="24"/>
        </w:rPr>
        <w:lastRenderedPageBreak/>
        <w:t>Psychological Contract</w:t>
      </w:r>
    </w:p>
    <w:p w14:paraId="0FD92857" w14:textId="463191BC" w:rsidR="00FA3B23" w:rsidRDefault="00EA007A" w:rsidP="00FA3B23">
      <w:pPr>
        <w:spacing w:after="0" w:line="360" w:lineRule="auto"/>
        <w:ind w:left="720"/>
        <w:jc w:val="both"/>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The notion of the psychological contract</w:t>
      </w:r>
      <w:r w:rsidR="00BB0402">
        <w:rPr>
          <w:rStyle w:val="SubtleEmphasis"/>
          <w:rFonts w:ascii="Arial" w:hAnsi="Arial" w:cs="Arial"/>
          <w:i w:val="0"/>
          <w:color w:val="000000" w:themeColor="text1"/>
          <w:sz w:val="24"/>
          <w:szCs w:val="24"/>
        </w:rPr>
        <w:t xml:space="preserve"> (P</w:t>
      </w:r>
      <w:r w:rsidR="00B81DF2">
        <w:rPr>
          <w:rStyle w:val="SubtleEmphasis"/>
          <w:rFonts w:ascii="Arial" w:hAnsi="Arial" w:cs="Arial"/>
          <w:i w:val="0"/>
          <w:color w:val="000000" w:themeColor="text1"/>
          <w:sz w:val="24"/>
          <w:szCs w:val="24"/>
        </w:rPr>
        <w:t>C</w:t>
      </w:r>
      <w:r w:rsidR="00BB0402">
        <w:rPr>
          <w:rStyle w:val="SubtleEmphasis"/>
          <w:rFonts w:ascii="Arial" w:hAnsi="Arial" w:cs="Arial"/>
          <w:i w:val="0"/>
          <w:color w:val="000000" w:themeColor="text1"/>
          <w:sz w:val="24"/>
          <w:szCs w:val="24"/>
        </w:rPr>
        <w:t>)</w:t>
      </w:r>
      <w:r>
        <w:rPr>
          <w:rStyle w:val="SubtleEmphasis"/>
          <w:rFonts w:ascii="Arial" w:hAnsi="Arial" w:cs="Arial"/>
          <w:i w:val="0"/>
          <w:color w:val="000000" w:themeColor="text1"/>
          <w:sz w:val="24"/>
          <w:szCs w:val="24"/>
        </w:rPr>
        <w:t xml:space="preserve"> suggests that in addition to the formal employment contract there exists subjective and reciprocal informal and unwritten assumptions and expectations about the nature of the </w:t>
      </w:r>
      <w:r w:rsidR="00BB0402">
        <w:rPr>
          <w:rStyle w:val="SubtleEmphasis"/>
          <w:rFonts w:ascii="Arial" w:hAnsi="Arial" w:cs="Arial"/>
          <w:i w:val="0"/>
          <w:color w:val="000000" w:themeColor="text1"/>
          <w:sz w:val="24"/>
          <w:szCs w:val="24"/>
        </w:rPr>
        <w:t xml:space="preserve">ER </w:t>
      </w:r>
      <w:r>
        <w:rPr>
          <w:rStyle w:val="SubtleEmphasis"/>
          <w:rFonts w:ascii="Arial" w:hAnsi="Arial" w:cs="Arial"/>
          <w:i w:val="0"/>
          <w:color w:val="000000" w:themeColor="text1"/>
          <w:sz w:val="24"/>
          <w:szCs w:val="24"/>
        </w:rPr>
        <w:t>(CIPD</w:t>
      </w:r>
      <w:r w:rsidRPr="001D09F7">
        <w:rPr>
          <w:rStyle w:val="SubtleEmphasis"/>
          <w:rFonts w:ascii="Arial" w:hAnsi="Arial" w:cs="Arial"/>
          <w:i w:val="0"/>
          <w:color w:val="000000" w:themeColor="text1"/>
          <w:sz w:val="24"/>
          <w:szCs w:val="24"/>
        </w:rPr>
        <w:t xml:space="preserve"> </w:t>
      </w:r>
      <w:r>
        <w:rPr>
          <w:rStyle w:val="SubtleEmphasis"/>
          <w:rFonts w:ascii="Arial" w:hAnsi="Arial" w:cs="Arial"/>
          <w:i w:val="0"/>
          <w:color w:val="000000" w:themeColor="text1"/>
          <w:sz w:val="24"/>
          <w:szCs w:val="24"/>
        </w:rPr>
        <w:t xml:space="preserve">2018d; Farnham, 2015; </w:t>
      </w:r>
      <w:proofErr w:type="spellStart"/>
      <w:r>
        <w:rPr>
          <w:rStyle w:val="SubtleEmphasis"/>
          <w:rFonts w:ascii="Arial" w:hAnsi="Arial" w:cs="Arial"/>
          <w:i w:val="0"/>
          <w:color w:val="000000" w:themeColor="text1"/>
          <w:sz w:val="24"/>
          <w:szCs w:val="24"/>
        </w:rPr>
        <w:t>Gennard</w:t>
      </w:r>
      <w:proofErr w:type="spellEnd"/>
      <w:r>
        <w:rPr>
          <w:rStyle w:val="SubtleEmphasis"/>
          <w:rFonts w:ascii="Arial" w:hAnsi="Arial" w:cs="Arial"/>
          <w:i w:val="0"/>
          <w:color w:val="000000" w:themeColor="text1"/>
          <w:sz w:val="24"/>
          <w:szCs w:val="24"/>
        </w:rPr>
        <w:t xml:space="preserve"> and Judge, 2005; </w:t>
      </w:r>
      <w:proofErr w:type="spellStart"/>
      <w:r>
        <w:rPr>
          <w:rStyle w:val="SubtleEmphasis"/>
          <w:rFonts w:ascii="Arial" w:hAnsi="Arial" w:cs="Arial"/>
          <w:i w:val="0"/>
          <w:color w:val="000000" w:themeColor="text1"/>
          <w:sz w:val="24"/>
          <w:szCs w:val="24"/>
        </w:rPr>
        <w:t>Leat</w:t>
      </w:r>
      <w:proofErr w:type="spellEnd"/>
      <w:r>
        <w:rPr>
          <w:rStyle w:val="SubtleEmphasis"/>
          <w:rFonts w:ascii="Arial" w:hAnsi="Arial" w:cs="Arial"/>
          <w:i w:val="0"/>
          <w:color w:val="000000" w:themeColor="text1"/>
          <w:sz w:val="24"/>
          <w:szCs w:val="24"/>
        </w:rPr>
        <w:t xml:space="preserve">, 2007; Lewis et al. 2003). The CIPD (2019) affirm that the </w:t>
      </w:r>
      <w:r w:rsidR="00BB0402">
        <w:rPr>
          <w:rStyle w:val="SubtleEmphasis"/>
          <w:rFonts w:ascii="Arial" w:hAnsi="Arial" w:cs="Arial"/>
          <w:i w:val="0"/>
          <w:color w:val="000000" w:themeColor="text1"/>
          <w:sz w:val="24"/>
          <w:szCs w:val="24"/>
        </w:rPr>
        <w:t>ER</w:t>
      </w:r>
      <w:r>
        <w:rPr>
          <w:rStyle w:val="SubtleEmphasis"/>
          <w:rFonts w:ascii="Arial" w:hAnsi="Arial" w:cs="Arial"/>
          <w:i w:val="0"/>
          <w:color w:val="000000" w:themeColor="text1"/>
          <w:sz w:val="24"/>
          <w:szCs w:val="24"/>
        </w:rPr>
        <w:t xml:space="preserve"> is more than the regulated transaction dictated by the legal contract and that the </w:t>
      </w:r>
      <w:r w:rsidR="00BB0402">
        <w:rPr>
          <w:rStyle w:val="SubtleEmphasis"/>
          <w:rFonts w:ascii="Arial" w:hAnsi="Arial" w:cs="Arial"/>
          <w:i w:val="0"/>
          <w:color w:val="000000" w:themeColor="text1"/>
          <w:sz w:val="24"/>
          <w:szCs w:val="24"/>
        </w:rPr>
        <w:t>P</w:t>
      </w:r>
      <w:r w:rsidR="00B81DF2">
        <w:rPr>
          <w:rStyle w:val="SubtleEmphasis"/>
          <w:rFonts w:ascii="Arial" w:hAnsi="Arial" w:cs="Arial"/>
          <w:i w:val="0"/>
          <w:color w:val="000000" w:themeColor="text1"/>
          <w:sz w:val="24"/>
          <w:szCs w:val="24"/>
        </w:rPr>
        <w:t>C</w:t>
      </w:r>
      <w:r>
        <w:rPr>
          <w:rStyle w:val="SubtleEmphasis"/>
          <w:rFonts w:ascii="Arial" w:hAnsi="Arial" w:cs="Arial"/>
          <w:i w:val="0"/>
          <w:color w:val="000000" w:themeColor="text1"/>
          <w:sz w:val="24"/>
          <w:szCs w:val="24"/>
        </w:rPr>
        <w:t xml:space="preserve"> may be more influential when assessing the quality of the</w:t>
      </w:r>
      <w:r w:rsidR="009930F0">
        <w:rPr>
          <w:rStyle w:val="SubtleEmphasis"/>
          <w:rFonts w:ascii="Arial" w:hAnsi="Arial" w:cs="Arial"/>
          <w:i w:val="0"/>
          <w:color w:val="000000" w:themeColor="text1"/>
          <w:sz w:val="24"/>
          <w:szCs w:val="24"/>
        </w:rPr>
        <w:t xml:space="preserve"> ER</w:t>
      </w:r>
      <w:r>
        <w:rPr>
          <w:rStyle w:val="SubtleEmphasis"/>
          <w:rFonts w:ascii="Arial" w:hAnsi="Arial" w:cs="Arial"/>
          <w:i w:val="0"/>
          <w:color w:val="000000" w:themeColor="text1"/>
          <w:sz w:val="24"/>
          <w:szCs w:val="24"/>
        </w:rPr>
        <w:t>.</w:t>
      </w:r>
      <w:r w:rsidR="00445930">
        <w:rPr>
          <w:rStyle w:val="SubtleEmphasis"/>
          <w:rFonts w:ascii="Arial" w:hAnsi="Arial" w:cs="Arial"/>
          <w:i w:val="0"/>
          <w:color w:val="000000" w:themeColor="text1"/>
          <w:sz w:val="24"/>
          <w:szCs w:val="24"/>
        </w:rPr>
        <w:t xml:space="preserve"> </w:t>
      </w:r>
    </w:p>
    <w:p w14:paraId="62CA996D" w14:textId="1035E748" w:rsidR="00FA3B23" w:rsidRDefault="00FA3B23" w:rsidP="00FA3B23">
      <w:pPr>
        <w:spacing w:after="0" w:line="360" w:lineRule="auto"/>
        <w:ind w:left="720"/>
        <w:jc w:val="both"/>
        <w:rPr>
          <w:rStyle w:val="SubtleEmphasis"/>
          <w:rFonts w:ascii="Arial" w:hAnsi="Arial" w:cs="Arial"/>
          <w:i w:val="0"/>
          <w:color w:val="000000" w:themeColor="text1"/>
          <w:sz w:val="24"/>
          <w:szCs w:val="24"/>
        </w:rPr>
      </w:pPr>
    </w:p>
    <w:p w14:paraId="62613419" w14:textId="3252B3AE" w:rsidR="00BB0402" w:rsidRDefault="000F7FB6" w:rsidP="00BB0402">
      <w:pPr>
        <w:spacing w:after="0" w:line="360" w:lineRule="auto"/>
        <w:ind w:left="720"/>
        <w:jc w:val="both"/>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 xml:space="preserve">The increased validity of the </w:t>
      </w:r>
      <w:r w:rsidR="00BB0402">
        <w:rPr>
          <w:rStyle w:val="SubtleEmphasis"/>
          <w:rFonts w:ascii="Arial" w:hAnsi="Arial" w:cs="Arial"/>
          <w:i w:val="0"/>
          <w:color w:val="000000" w:themeColor="text1"/>
          <w:sz w:val="24"/>
          <w:szCs w:val="24"/>
        </w:rPr>
        <w:t>P</w:t>
      </w:r>
      <w:r w:rsidR="00B81DF2">
        <w:rPr>
          <w:rStyle w:val="SubtleEmphasis"/>
          <w:rFonts w:ascii="Arial" w:hAnsi="Arial" w:cs="Arial"/>
          <w:i w:val="0"/>
          <w:color w:val="000000" w:themeColor="text1"/>
          <w:sz w:val="24"/>
          <w:szCs w:val="24"/>
        </w:rPr>
        <w:t>C</w:t>
      </w:r>
      <w:r>
        <w:rPr>
          <w:rStyle w:val="SubtleEmphasis"/>
          <w:rFonts w:ascii="Arial" w:hAnsi="Arial" w:cs="Arial"/>
          <w:i w:val="0"/>
          <w:color w:val="000000" w:themeColor="text1"/>
          <w:sz w:val="24"/>
          <w:szCs w:val="24"/>
        </w:rPr>
        <w:t xml:space="preserve"> in considering the ER can be attributed to the shift </w:t>
      </w:r>
      <w:r w:rsidR="00807E07">
        <w:rPr>
          <w:rStyle w:val="SubtleEmphasis"/>
          <w:rFonts w:ascii="Arial" w:hAnsi="Arial" w:cs="Arial"/>
          <w:i w:val="0"/>
          <w:color w:val="000000" w:themeColor="text1"/>
          <w:sz w:val="24"/>
          <w:szCs w:val="24"/>
        </w:rPr>
        <w:t>of</w:t>
      </w:r>
      <w:r>
        <w:rPr>
          <w:rStyle w:val="SubtleEmphasis"/>
          <w:rFonts w:ascii="Arial" w:hAnsi="Arial" w:cs="Arial"/>
          <w:i w:val="0"/>
          <w:color w:val="000000" w:themeColor="text1"/>
          <w:sz w:val="24"/>
          <w:szCs w:val="24"/>
        </w:rPr>
        <w:t xml:space="preserve"> the HRM function </w:t>
      </w:r>
      <w:r w:rsidR="00597768">
        <w:rPr>
          <w:rStyle w:val="SubtleEmphasis"/>
          <w:rFonts w:ascii="Arial" w:hAnsi="Arial" w:cs="Arial"/>
          <w:i w:val="0"/>
          <w:color w:val="000000" w:themeColor="text1"/>
          <w:sz w:val="24"/>
          <w:szCs w:val="24"/>
        </w:rPr>
        <w:t>as a</w:t>
      </w:r>
      <w:r w:rsidR="00807E07">
        <w:rPr>
          <w:rStyle w:val="SubtleEmphasis"/>
          <w:rFonts w:ascii="Arial" w:hAnsi="Arial" w:cs="Arial"/>
          <w:i w:val="0"/>
          <w:color w:val="000000" w:themeColor="text1"/>
          <w:sz w:val="24"/>
          <w:szCs w:val="24"/>
        </w:rPr>
        <w:t xml:space="preserve"> response to global, organisational and economic change (</w:t>
      </w:r>
      <w:proofErr w:type="spellStart"/>
      <w:r w:rsidR="00807E07">
        <w:rPr>
          <w:rStyle w:val="SubtleEmphasis"/>
          <w:rFonts w:ascii="Arial" w:hAnsi="Arial" w:cs="Arial"/>
          <w:i w:val="0"/>
          <w:color w:val="000000" w:themeColor="text1"/>
          <w:sz w:val="24"/>
          <w:szCs w:val="24"/>
        </w:rPr>
        <w:t>Farham</w:t>
      </w:r>
      <w:proofErr w:type="spellEnd"/>
      <w:r w:rsidR="00807E07">
        <w:rPr>
          <w:rStyle w:val="SubtleEmphasis"/>
          <w:rFonts w:ascii="Arial" w:hAnsi="Arial" w:cs="Arial"/>
          <w:i w:val="0"/>
          <w:color w:val="000000" w:themeColor="text1"/>
          <w:sz w:val="24"/>
          <w:szCs w:val="24"/>
        </w:rPr>
        <w:t>, 2015; Guest, 2004)</w:t>
      </w:r>
      <w:r w:rsidR="00597768">
        <w:rPr>
          <w:rStyle w:val="SubtleEmphasis"/>
          <w:rFonts w:ascii="Arial" w:hAnsi="Arial" w:cs="Arial"/>
          <w:i w:val="0"/>
          <w:color w:val="000000" w:themeColor="text1"/>
          <w:sz w:val="24"/>
          <w:szCs w:val="24"/>
        </w:rPr>
        <w:t xml:space="preserve"> </w:t>
      </w:r>
      <w:r>
        <w:rPr>
          <w:rStyle w:val="SubtleEmphasis"/>
          <w:rFonts w:ascii="Arial" w:hAnsi="Arial" w:cs="Arial"/>
          <w:i w:val="0"/>
          <w:color w:val="000000" w:themeColor="text1"/>
          <w:sz w:val="24"/>
          <w:szCs w:val="24"/>
        </w:rPr>
        <w:t xml:space="preserve">from a collective to individual level where a key goal </w:t>
      </w:r>
      <w:r w:rsidR="00807E07">
        <w:rPr>
          <w:rStyle w:val="SubtleEmphasis"/>
          <w:rFonts w:ascii="Arial" w:hAnsi="Arial" w:cs="Arial"/>
          <w:i w:val="0"/>
          <w:color w:val="000000" w:themeColor="text1"/>
          <w:sz w:val="24"/>
          <w:szCs w:val="24"/>
        </w:rPr>
        <w:t xml:space="preserve">is to obtain high employee commitment (Guest, 2004; Hayes, 2014). </w:t>
      </w:r>
      <w:r w:rsidR="001356AB" w:rsidRPr="001356AB">
        <w:rPr>
          <w:rStyle w:val="SubtleEmphasis"/>
          <w:rFonts w:ascii="Arial" w:hAnsi="Arial" w:cs="Arial"/>
          <w:i w:val="0"/>
          <w:color w:val="000000" w:themeColor="text1"/>
          <w:sz w:val="24"/>
          <w:szCs w:val="24"/>
        </w:rPr>
        <w:t>There is evidence to suggest that employees who demonstrate more commitment to an organisation will be more receptive to change (Hayes, 2014).</w:t>
      </w:r>
      <w:r w:rsidR="001356AB">
        <w:rPr>
          <w:rFonts w:ascii="Arial" w:hAnsi="Arial" w:cs="Arial"/>
          <w:iCs/>
          <w:color w:val="000000" w:themeColor="text1"/>
          <w:sz w:val="24"/>
          <w:szCs w:val="24"/>
        </w:rPr>
        <w:t xml:space="preserve"> </w:t>
      </w:r>
      <w:r w:rsidR="00597768">
        <w:rPr>
          <w:rStyle w:val="SubtleEmphasis"/>
          <w:rFonts w:ascii="Arial" w:hAnsi="Arial" w:cs="Arial"/>
          <w:i w:val="0"/>
          <w:color w:val="000000" w:themeColor="text1"/>
          <w:sz w:val="24"/>
          <w:szCs w:val="24"/>
        </w:rPr>
        <w:t>Guest (</w:t>
      </w:r>
      <w:r w:rsidR="00597768" w:rsidRPr="006103F5">
        <w:rPr>
          <w:rStyle w:val="SubtleEmphasis"/>
          <w:rFonts w:ascii="Arial" w:hAnsi="Arial" w:cs="Arial"/>
          <w:i w:val="0"/>
          <w:color w:val="000000" w:themeColor="text1"/>
          <w:sz w:val="24"/>
          <w:szCs w:val="24"/>
        </w:rPr>
        <w:t xml:space="preserve">2004) proposes a framework for applying the </w:t>
      </w:r>
      <w:r w:rsidR="00BB0402" w:rsidRPr="006103F5">
        <w:rPr>
          <w:rStyle w:val="SubtleEmphasis"/>
          <w:rFonts w:ascii="Arial" w:hAnsi="Arial" w:cs="Arial"/>
          <w:i w:val="0"/>
          <w:color w:val="000000" w:themeColor="text1"/>
          <w:sz w:val="24"/>
          <w:szCs w:val="24"/>
        </w:rPr>
        <w:t>PS</w:t>
      </w:r>
      <w:r w:rsidR="00597768" w:rsidRPr="006103F5">
        <w:rPr>
          <w:rStyle w:val="SubtleEmphasis"/>
          <w:rFonts w:ascii="Arial" w:hAnsi="Arial" w:cs="Arial"/>
          <w:i w:val="0"/>
          <w:color w:val="000000" w:themeColor="text1"/>
          <w:sz w:val="24"/>
          <w:szCs w:val="24"/>
        </w:rPr>
        <w:t xml:space="preserve"> to </w:t>
      </w:r>
      <w:r w:rsidR="00BF629A" w:rsidRPr="006103F5">
        <w:rPr>
          <w:rStyle w:val="SubtleEmphasis"/>
          <w:rFonts w:ascii="Arial" w:hAnsi="Arial" w:cs="Arial"/>
          <w:i w:val="0"/>
          <w:color w:val="000000" w:themeColor="text1"/>
          <w:sz w:val="24"/>
          <w:szCs w:val="24"/>
        </w:rPr>
        <w:t xml:space="preserve">the </w:t>
      </w:r>
      <w:r w:rsidR="00597768" w:rsidRPr="006103F5">
        <w:rPr>
          <w:rStyle w:val="SubtleEmphasis"/>
          <w:rFonts w:ascii="Arial" w:hAnsi="Arial" w:cs="Arial"/>
          <w:i w:val="0"/>
          <w:color w:val="000000" w:themeColor="text1"/>
          <w:sz w:val="24"/>
          <w:szCs w:val="24"/>
        </w:rPr>
        <w:t xml:space="preserve">analysis of the </w:t>
      </w:r>
      <w:r w:rsidR="00BB0402" w:rsidRPr="006103F5">
        <w:rPr>
          <w:rStyle w:val="SubtleEmphasis"/>
          <w:rFonts w:ascii="Arial" w:hAnsi="Arial" w:cs="Arial"/>
          <w:i w:val="0"/>
          <w:color w:val="000000" w:themeColor="text1"/>
          <w:sz w:val="24"/>
          <w:szCs w:val="24"/>
        </w:rPr>
        <w:t>ER</w:t>
      </w:r>
      <w:r w:rsidR="009F205E" w:rsidRPr="006103F5">
        <w:rPr>
          <w:rStyle w:val="SubtleEmphasis"/>
          <w:rFonts w:ascii="Arial" w:hAnsi="Arial" w:cs="Arial"/>
          <w:i w:val="0"/>
          <w:color w:val="000000" w:themeColor="text1"/>
          <w:sz w:val="24"/>
          <w:szCs w:val="24"/>
        </w:rPr>
        <w:t>, which</w:t>
      </w:r>
      <w:r w:rsidR="00597768" w:rsidRPr="006103F5">
        <w:rPr>
          <w:rStyle w:val="SubtleEmphasis"/>
          <w:rFonts w:ascii="Arial" w:hAnsi="Arial" w:cs="Arial"/>
          <w:i w:val="0"/>
          <w:color w:val="000000" w:themeColor="text1"/>
          <w:sz w:val="24"/>
          <w:szCs w:val="24"/>
        </w:rPr>
        <w:t xml:space="preserve"> considers context, content and consequence. </w:t>
      </w:r>
      <w:r w:rsidR="00997F7E" w:rsidRPr="006103F5">
        <w:rPr>
          <w:rStyle w:val="SubtleEmphasis"/>
          <w:rFonts w:ascii="Arial" w:hAnsi="Arial" w:cs="Arial"/>
          <w:i w:val="0"/>
          <w:color w:val="000000" w:themeColor="text1"/>
          <w:sz w:val="24"/>
          <w:szCs w:val="24"/>
        </w:rPr>
        <w:t>In</w:t>
      </w:r>
      <w:r w:rsidR="0095497C">
        <w:rPr>
          <w:rStyle w:val="SubtleEmphasis"/>
          <w:rFonts w:ascii="Arial" w:hAnsi="Arial" w:cs="Arial"/>
          <w:i w:val="0"/>
          <w:color w:val="000000" w:themeColor="text1"/>
          <w:sz w:val="24"/>
          <w:szCs w:val="24"/>
        </w:rPr>
        <w:t xml:space="preserve"> relation to the context of </w:t>
      </w:r>
      <w:r w:rsidR="00997F7E" w:rsidRPr="006103F5">
        <w:rPr>
          <w:rStyle w:val="SubtleEmphasis"/>
          <w:rFonts w:ascii="Arial" w:hAnsi="Arial" w:cs="Arial"/>
          <w:i w:val="0"/>
          <w:color w:val="000000" w:themeColor="text1"/>
          <w:sz w:val="24"/>
          <w:szCs w:val="24"/>
        </w:rPr>
        <w:t xml:space="preserve">this report </w:t>
      </w:r>
      <w:proofErr w:type="gramStart"/>
      <w:r w:rsidR="00BB0402" w:rsidRPr="006103F5">
        <w:rPr>
          <w:rStyle w:val="SubtleEmphasis"/>
          <w:rFonts w:ascii="Arial" w:hAnsi="Arial" w:cs="Arial"/>
          <w:i w:val="0"/>
          <w:color w:val="000000" w:themeColor="text1"/>
          <w:sz w:val="24"/>
          <w:szCs w:val="24"/>
        </w:rPr>
        <w:t>Guest’s</w:t>
      </w:r>
      <w:proofErr w:type="gramEnd"/>
      <w:r w:rsidR="00BB0402" w:rsidRPr="006103F5">
        <w:rPr>
          <w:rStyle w:val="SubtleEmphasis"/>
          <w:rFonts w:ascii="Arial" w:hAnsi="Arial" w:cs="Arial"/>
          <w:i w:val="0"/>
          <w:color w:val="000000" w:themeColor="text1"/>
          <w:sz w:val="24"/>
          <w:szCs w:val="24"/>
        </w:rPr>
        <w:t xml:space="preserve"> </w:t>
      </w:r>
      <w:r w:rsidR="002570D6" w:rsidRPr="006103F5">
        <w:rPr>
          <w:rStyle w:val="SubtleEmphasis"/>
          <w:rFonts w:ascii="Arial" w:hAnsi="Arial" w:cs="Arial"/>
          <w:i w:val="0"/>
          <w:color w:val="000000" w:themeColor="text1"/>
          <w:sz w:val="24"/>
          <w:szCs w:val="24"/>
        </w:rPr>
        <w:t xml:space="preserve">(ibid) </w:t>
      </w:r>
      <w:r w:rsidR="00BB0402" w:rsidRPr="006103F5">
        <w:rPr>
          <w:rStyle w:val="SubtleEmphasis"/>
          <w:rFonts w:ascii="Arial" w:hAnsi="Arial" w:cs="Arial"/>
          <w:i w:val="0"/>
          <w:color w:val="000000" w:themeColor="text1"/>
          <w:sz w:val="24"/>
          <w:szCs w:val="24"/>
        </w:rPr>
        <w:t>framework would offer substantive means of analysis as it considers a considerable amount of ER aggregators particularly when managing change.</w:t>
      </w:r>
    </w:p>
    <w:p w14:paraId="15E7210F" w14:textId="77777777" w:rsidR="00D04FAC" w:rsidRDefault="00D04FAC" w:rsidP="00BB0402">
      <w:pPr>
        <w:spacing w:after="0" w:line="360" w:lineRule="auto"/>
        <w:ind w:left="720"/>
        <w:jc w:val="both"/>
        <w:rPr>
          <w:rStyle w:val="SubtleEmphasis"/>
          <w:rFonts w:ascii="Arial" w:hAnsi="Arial" w:cs="Arial"/>
          <w:i w:val="0"/>
          <w:color w:val="000000" w:themeColor="text1"/>
          <w:sz w:val="24"/>
          <w:szCs w:val="24"/>
        </w:rPr>
      </w:pPr>
    </w:p>
    <w:p w14:paraId="70834886" w14:textId="676D6C06" w:rsidR="001356AB" w:rsidRDefault="001356AB" w:rsidP="001356AB">
      <w:pPr>
        <w:spacing w:after="0" w:line="360" w:lineRule="auto"/>
        <w:ind w:left="720"/>
        <w:jc w:val="both"/>
        <w:rPr>
          <w:rStyle w:val="SubtleEmphasis"/>
          <w:rFonts w:ascii="Arial" w:hAnsi="Arial" w:cs="Arial"/>
          <w:i w:val="0"/>
          <w:color w:val="000000" w:themeColor="text1"/>
          <w:sz w:val="24"/>
          <w:szCs w:val="24"/>
        </w:rPr>
      </w:pPr>
    </w:p>
    <w:p w14:paraId="6BD615F1" w14:textId="7C58B41C" w:rsidR="001356AB" w:rsidRDefault="001356AB" w:rsidP="001356AB">
      <w:pPr>
        <w:spacing w:after="0" w:line="360" w:lineRule="auto"/>
        <w:ind w:left="720"/>
        <w:jc w:val="both"/>
        <w:rPr>
          <w:rStyle w:val="SubtleEmphasis"/>
          <w:rFonts w:ascii="Arial" w:hAnsi="Arial" w:cs="Arial"/>
          <w:i w:val="0"/>
          <w:color w:val="000000" w:themeColor="text1"/>
          <w:sz w:val="24"/>
          <w:szCs w:val="24"/>
        </w:rPr>
      </w:pPr>
      <w:r>
        <w:rPr>
          <w:noProof/>
          <w:lang w:eastAsia="en-GB"/>
        </w:rPr>
        <w:drawing>
          <wp:inline distT="0" distB="0" distL="0" distR="0" wp14:anchorId="5C0F8CD4" wp14:editId="270F4891">
            <wp:extent cx="5330439" cy="218122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38860" cy="2184671"/>
                    </a:xfrm>
                    <a:prstGeom prst="rect">
                      <a:avLst/>
                    </a:prstGeom>
                  </pic:spPr>
                </pic:pic>
              </a:graphicData>
            </a:graphic>
          </wp:inline>
        </w:drawing>
      </w:r>
    </w:p>
    <w:p w14:paraId="7202965F" w14:textId="3816B596" w:rsidR="001356AB" w:rsidRPr="001356AB" w:rsidRDefault="001356AB" w:rsidP="001356AB">
      <w:pPr>
        <w:spacing w:after="0" w:line="360" w:lineRule="auto"/>
        <w:ind w:left="720"/>
        <w:jc w:val="both"/>
        <w:rPr>
          <w:rStyle w:val="SubtleEmphasis"/>
          <w:rFonts w:ascii="Arial" w:hAnsi="Arial" w:cs="Arial"/>
          <w:i w:val="0"/>
          <w:color w:val="000000" w:themeColor="text1"/>
          <w:sz w:val="18"/>
          <w:szCs w:val="18"/>
        </w:rPr>
      </w:pPr>
      <w:r w:rsidRPr="001356AB">
        <w:rPr>
          <w:rStyle w:val="SubtleEmphasis"/>
          <w:rFonts w:ascii="Arial" w:hAnsi="Arial" w:cs="Arial"/>
          <w:b/>
          <w:bCs/>
          <w:i w:val="0"/>
          <w:color w:val="000000" w:themeColor="text1"/>
          <w:sz w:val="18"/>
          <w:szCs w:val="18"/>
        </w:rPr>
        <w:t xml:space="preserve">Figure </w:t>
      </w:r>
      <w:r w:rsidR="00D04FAC">
        <w:rPr>
          <w:rStyle w:val="SubtleEmphasis"/>
          <w:rFonts w:ascii="Arial" w:hAnsi="Arial" w:cs="Arial"/>
          <w:b/>
          <w:bCs/>
          <w:i w:val="0"/>
          <w:color w:val="000000" w:themeColor="text1"/>
          <w:sz w:val="18"/>
          <w:szCs w:val="18"/>
        </w:rPr>
        <w:t>6</w:t>
      </w:r>
      <w:r w:rsidRPr="001356AB">
        <w:rPr>
          <w:rStyle w:val="SubtleEmphasis"/>
          <w:rFonts w:ascii="Arial" w:hAnsi="Arial" w:cs="Arial"/>
          <w:i w:val="0"/>
          <w:color w:val="000000" w:themeColor="text1"/>
          <w:sz w:val="18"/>
          <w:szCs w:val="18"/>
        </w:rPr>
        <w:t>. Framework for applying the psychological contract to the employment relationship (Guest, 2004)</w:t>
      </w:r>
    </w:p>
    <w:p w14:paraId="1DF4793C" w14:textId="46DBC6A4" w:rsidR="00E45422" w:rsidRDefault="00E45422" w:rsidP="00597768">
      <w:pPr>
        <w:spacing w:after="0" w:line="360" w:lineRule="auto"/>
        <w:jc w:val="both"/>
        <w:rPr>
          <w:rStyle w:val="SubtleEmphasis"/>
          <w:rFonts w:ascii="Arial" w:hAnsi="Arial" w:cs="Arial"/>
          <w:i w:val="0"/>
          <w:color w:val="000000" w:themeColor="text1"/>
          <w:sz w:val="24"/>
          <w:szCs w:val="24"/>
        </w:rPr>
      </w:pPr>
    </w:p>
    <w:p w14:paraId="7860653B" w14:textId="58E119E4" w:rsidR="00E45422" w:rsidRDefault="00E45422" w:rsidP="00404148">
      <w:pPr>
        <w:spacing w:after="0" w:line="360" w:lineRule="auto"/>
        <w:ind w:left="720"/>
        <w:jc w:val="both"/>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lastRenderedPageBreak/>
        <w:t xml:space="preserve">The limitations of adopting a </w:t>
      </w:r>
      <w:r w:rsidR="00BB0402">
        <w:rPr>
          <w:rStyle w:val="SubtleEmphasis"/>
          <w:rFonts w:ascii="Arial" w:hAnsi="Arial" w:cs="Arial"/>
          <w:i w:val="0"/>
          <w:color w:val="000000" w:themeColor="text1"/>
          <w:sz w:val="24"/>
          <w:szCs w:val="24"/>
        </w:rPr>
        <w:t>PC</w:t>
      </w:r>
      <w:r>
        <w:rPr>
          <w:rStyle w:val="SubtleEmphasis"/>
          <w:rFonts w:ascii="Arial" w:hAnsi="Arial" w:cs="Arial"/>
          <w:i w:val="0"/>
          <w:color w:val="000000" w:themeColor="text1"/>
          <w:sz w:val="24"/>
          <w:szCs w:val="24"/>
        </w:rPr>
        <w:t xml:space="preserve"> means of analysis in relation to response to change is that much of the study in the area has been undertaken from the employee </w:t>
      </w:r>
      <w:r w:rsidR="000510F4">
        <w:rPr>
          <w:rStyle w:val="SubtleEmphasis"/>
          <w:rFonts w:ascii="Arial" w:hAnsi="Arial" w:cs="Arial"/>
          <w:i w:val="0"/>
          <w:color w:val="000000" w:themeColor="text1"/>
          <w:sz w:val="24"/>
          <w:szCs w:val="24"/>
        </w:rPr>
        <w:t xml:space="preserve">perspective (CIPD, 2019; Guest, 2004). There is little empirical evidence to support the use of </w:t>
      </w:r>
      <w:r w:rsidR="00BB0402">
        <w:rPr>
          <w:rStyle w:val="SubtleEmphasis"/>
          <w:rFonts w:ascii="Arial" w:hAnsi="Arial" w:cs="Arial"/>
          <w:i w:val="0"/>
          <w:color w:val="000000" w:themeColor="text1"/>
          <w:sz w:val="24"/>
          <w:szCs w:val="24"/>
        </w:rPr>
        <w:t>P</w:t>
      </w:r>
      <w:r w:rsidR="00B81DF2">
        <w:rPr>
          <w:rStyle w:val="SubtleEmphasis"/>
          <w:rFonts w:ascii="Arial" w:hAnsi="Arial" w:cs="Arial"/>
          <w:i w:val="0"/>
          <w:color w:val="000000" w:themeColor="text1"/>
          <w:sz w:val="24"/>
          <w:szCs w:val="24"/>
        </w:rPr>
        <w:t>C</w:t>
      </w:r>
      <w:r w:rsidR="000510F4">
        <w:rPr>
          <w:rStyle w:val="SubtleEmphasis"/>
          <w:rFonts w:ascii="Arial" w:hAnsi="Arial" w:cs="Arial"/>
          <w:i w:val="0"/>
          <w:color w:val="000000" w:themeColor="text1"/>
          <w:sz w:val="24"/>
          <w:szCs w:val="24"/>
        </w:rPr>
        <w:t xml:space="preserve"> analysis of</w:t>
      </w:r>
      <w:r w:rsidR="000510F4" w:rsidRPr="000510F4">
        <w:rPr>
          <w:rStyle w:val="SubtleEmphasis"/>
          <w:rFonts w:ascii="Arial" w:hAnsi="Arial" w:cs="Arial"/>
          <w:b/>
          <w:i w:val="0"/>
          <w:color w:val="000000" w:themeColor="text1"/>
          <w:sz w:val="24"/>
          <w:szCs w:val="24"/>
        </w:rPr>
        <w:t xml:space="preserve"> employer</w:t>
      </w:r>
      <w:r w:rsidR="000510F4">
        <w:rPr>
          <w:rStyle w:val="SubtleEmphasis"/>
          <w:rFonts w:ascii="Arial" w:hAnsi="Arial" w:cs="Arial"/>
          <w:i w:val="0"/>
          <w:color w:val="000000" w:themeColor="text1"/>
          <w:sz w:val="24"/>
          <w:szCs w:val="24"/>
        </w:rPr>
        <w:t xml:space="preserve"> response when they believe that they employee has failed to meet their obligations</w:t>
      </w:r>
      <w:r w:rsidR="00597768">
        <w:rPr>
          <w:rStyle w:val="SubtleEmphasis"/>
          <w:rFonts w:ascii="Arial" w:hAnsi="Arial" w:cs="Arial"/>
          <w:i w:val="0"/>
          <w:color w:val="000000" w:themeColor="text1"/>
          <w:sz w:val="24"/>
          <w:szCs w:val="24"/>
        </w:rPr>
        <w:t xml:space="preserve"> (Guest, 2004)</w:t>
      </w:r>
      <w:r w:rsidR="000510F4">
        <w:rPr>
          <w:rStyle w:val="SubtleEmphasis"/>
          <w:rFonts w:ascii="Arial" w:hAnsi="Arial" w:cs="Arial"/>
          <w:i w:val="0"/>
          <w:color w:val="000000" w:themeColor="text1"/>
          <w:sz w:val="24"/>
          <w:szCs w:val="24"/>
        </w:rPr>
        <w:t xml:space="preserve">. </w:t>
      </w:r>
    </w:p>
    <w:p w14:paraId="20552C82" w14:textId="0252A09E" w:rsidR="00EB459A" w:rsidRDefault="00EB459A" w:rsidP="001356AB">
      <w:pPr>
        <w:spacing w:after="0" w:line="360" w:lineRule="auto"/>
        <w:rPr>
          <w:rStyle w:val="SubtleEmphasis"/>
          <w:rFonts w:ascii="Arial" w:hAnsi="Arial" w:cs="Arial"/>
          <w:i w:val="0"/>
          <w:sz w:val="24"/>
          <w:szCs w:val="24"/>
        </w:rPr>
      </w:pPr>
    </w:p>
    <w:p w14:paraId="2A7171E7" w14:textId="747779A0" w:rsidR="009C7041" w:rsidRDefault="00A64F45" w:rsidP="00A64F45">
      <w:pPr>
        <w:pStyle w:val="ListParagraph"/>
        <w:numPr>
          <w:ilvl w:val="1"/>
          <w:numId w:val="23"/>
        </w:numPr>
        <w:spacing w:after="0" w:line="360" w:lineRule="auto"/>
        <w:rPr>
          <w:rStyle w:val="SubtleEmphasis"/>
          <w:rFonts w:ascii="Arial" w:hAnsi="Arial" w:cs="Arial"/>
          <w:sz w:val="24"/>
          <w:szCs w:val="24"/>
        </w:rPr>
      </w:pPr>
      <w:r>
        <w:rPr>
          <w:rStyle w:val="SubtleEmphasis"/>
          <w:rFonts w:ascii="Arial" w:hAnsi="Arial" w:cs="Arial"/>
          <w:sz w:val="24"/>
          <w:szCs w:val="24"/>
        </w:rPr>
        <w:t xml:space="preserve">      </w:t>
      </w:r>
      <w:r w:rsidR="001356AB" w:rsidRPr="009C7041">
        <w:rPr>
          <w:rStyle w:val="SubtleEmphasis"/>
          <w:rFonts w:ascii="Arial" w:hAnsi="Arial" w:cs="Arial"/>
          <w:sz w:val="24"/>
          <w:szCs w:val="24"/>
        </w:rPr>
        <w:t>Managing Employment</w:t>
      </w:r>
      <w:r w:rsidR="00FC29D9" w:rsidRPr="009C7041">
        <w:rPr>
          <w:rStyle w:val="SubtleEmphasis"/>
          <w:rFonts w:ascii="Arial" w:hAnsi="Arial" w:cs="Arial"/>
          <w:sz w:val="24"/>
          <w:szCs w:val="24"/>
        </w:rPr>
        <w:t xml:space="preserve"> Relations</w:t>
      </w:r>
    </w:p>
    <w:p w14:paraId="767136FD" w14:textId="52388593" w:rsidR="009C7041" w:rsidRDefault="009C7041" w:rsidP="009C7041">
      <w:pPr>
        <w:spacing w:after="0" w:line="360" w:lineRule="auto"/>
        <w:ind w:left="708"/>
        <w:rPr>
          <w:rStyle w:val="SubtleEmphasis"/>
          <w:rFonts w:ascii="Arial" w:hAnsi="Arial" w:cs="Arial"/>
          <w:sz w:val="24"/>
          <w:szCs w:val="24"/>
        </w:rPr>
      </w:pPr>
    </w:p>
    <w:p w14:paraId="5D6946B2" w14:textId="259AAB06" w:rsidR="009C7041" w:rsidRPr="009802D7" w:rsidRDefault="009C7041" w:rsidP="009802D7">
      <w:pPr>
        <w:spacing w:after="0" w:line="360" w:lineRule="auto"/>
        <w:ind w:left="720"/>
        <w:jc w:val="both"/>
        <w:rPr>
          <w:rStyle w:val="SubtleEmphasis"/>
          <w:rFonts w:ascii="Arial" w:hAnsi="Arial" w:cs="Arial"/>
          <w:i w:val="0"/>
          <w:color w:val="000000" w:themeColor="text1"/>
          <w:sz w:val="24"/>
          <w:szCs w:val="24"/>
        </w:rPr>
      </w:pPr>
      <w:r w:rsidRPr="003B20C7">
        <w:rPr>
          <w:rStyle w:val="SubtleEmphasis"/>
          <w:rFonts w:ascii="Arial" w:hAnsi="Arial" w:cs="Arial"/>
          <w:i w:val="0"/>
          <w:color w:val="000000" w:themeColor="text1"/>
          <w:sz w:val="24"/>
          <w:szCs w:val="24"/>
        </w:rPr>
        <w:t xml:space="preserve">The definition of ER has indicated the primary actors </w:t>
      </w:r>
      <w:r>
        <w:rPr>
          <w:rStyle w:val="SubtleEmphasis"/>
          <w:rFonts w:ascii="Arial" w:hAnsi="Arial" w:cs="Arial"/>
          <w:i w:val="0"/>
          <w:color w:val="000000" w:themeColor="text1"/>
          <w:sz w:val="24"/>
          <w:szCs w:val="24"/>
        </w:rPr>
        <w:t>in</w:t>
      </w:r>
      <w:r w:rsidRPr="003B20C7">
        <w:rPr>
          <w:rStyle w:val="SubtleEmphasis"/>
          <w:rFonts w:ascii="Arial" w:hAnsi="Arial" w:cs="Arial"/>
          <w:i w:val="0"/>
          <w:color w:val="000000" w:themeColor="text1"/>
          <w:sz w:val="24"/>
          <w:szCs w:val="24"/>
        </w:rPr>
        <w:t xml:space="preserve"> the relationship, the employer and employee. Yet, there are additional actors who contribute to the way</w:t>
      </w:r>
      <w:r>
        <w:rPr>
          <w:rStyle w:val="SubtleEmphasis"/>
          <w:rFonts w:ascii="Arial" w:hAnsi="Arial" w:cs="Arial"/>
          <w:i w:val="0"/>
          <w:color w:val="000000" w:themeColor="text1"/>
          <w:sz w:val="24"/>
          <w:szCs w:val="24"/>
        </w:rPr>
        <w:t xml:space="preserve"> </w:t>
      </w:r>
      <w:r w:rsidRPr="003B20C7">
        <w:rPr>
          <w:rStyle w:val="SubtleEmphasis"/>
          <w:rFonts w:ascii="Arial" w:hAnsi="Arial" w:cs="Arial"/>
          <w:i w:val="0"/>
          <w:color w:val="000000" w:themeColor="text1"/>
          <w:sz w:val="24"/>
          <w:szCs w:val="24"/>
        </w:rPr>
        <w:t xml:space="preserve">in which the </w:t>
      </w:r>
      <w:r w:rsidR="00BB0402">
        <w:rPr>
          <w:rStyle w:val="SubtleEmphasis"/>
          <w:rFonts w:ascii="Arial" w:hAnsi="Arial" w:cs="Arial"/>
          <w:i w:val="0"/>
          <w:color w:val="000000" w:themeColor="text1"/>
          <w:sz w:val="24"/>
          <w:szCs w:val="24"/>
        </w:rPr>
        <w:t>ER</w:t>
      </w:r>
      <w:r w:rsidRPr="003B20C7">
        <w:rPr>
          <w:rStyle w:val="SubtleEmphasis"/>
          <w:rFonts w:ascii="Arial" w:hAnsi="Arial" w:cs="Arial"/>
          <w:i w:val="0"/>
          <w:color w:val="000000" w:themeColor="text1"/>
          <w:sz w:val="24"/>
          <w:szCs w:val="24"/>
        </w:rPr>
        <w:t xml:space="preserve"> </w:t>
      </w:r>
      <w:proofErr w:type="gramStart"/>
      <w:r w:rsidRPr="003B20C7">
        <w:rPr>
          <w:rStyle w:val="SubtleEmphasis"/>
          <w:rFonts w:ascii="Arial" w:hAnsi="Arial" w:cs="Arial"/>
          <w:i w:val="0"/>
          <w:color w:val="000000" w:themeColor="text1"/>
          <w:sz w:val="24"/>
          <w:szCs w:val="24"/>
        </w:rPr>
        <w:t>is managed</w:t>
      </w:r>
      <w:proofErr w:type="gramEnd"/>
      <w:r w:rsidRPr="003B20C7">
        <w:rPr>
          <w:rStyle w:val="SubtleEmphasis"/>
          <w:rFonts w:ascii="Arial" w:hAnsi="Arial" w:cs="Arial"/>
          <w:i w:val="0"/>
          <w:color w:val="000000" w:themeColor="text1"/>
          <w:sz w:val="24"/>
          <w:szCs w:val="24"/>
        </w:rPr>
        <w:t xml:space="preserve">. Each party has a fundamental role and function in </w:t>
      </w:r>
      <w:r>
        <w:rPr>
          <w:rStyle w:val="SubtleEmphasis"/>
          <w:rFonts w:ascii="Arial" w:hAnsi="Arial" w:cs="Arial"/>
          <w:i w:val="0"/>
          <w:color w:val="000000" w:themeColor="text1"/>
          <w:sz w:val="24"/>
          <w:szCs w:val="24"/>
        </w:rPr>
        <w:t xml:space="preserve">the management of the </w:t>
      </w:r>
      <w:r w:rsidR="00BB0402">
        <w:rPr>
          <w:rStyle w:val="SubtleEmphasis"/>
          <w:rFonts w:ascii="Arial" w:hAnsi="Arial" w:cs="Arial"/>
          <w:i w:val="0"/>
          <w:color w:val="000000" w:themeColor="text1"/>
          <w:sz w:val="24"/>
          <w:szCs w:val="24"/>
        </w:rPr>
        <w:t>ER</w:t>
      </w:r>
      <w:r>
        <w:rPr>
          <w:rStyle w:val="SubtleEmphasis"/>
          <w:rFonts w:ascii="Arial" w:hAnsi="Arial" w:cs="Arial"/>
          <w:i w:val="0"/>
          <w:color w:val="000000" w:themeColor="text1"/>
          <w:sz w:val="24"/>
          <w:szCs w:val="24"/>
        </w:rPr>
        <w:t xml:space="preserve"> either individually or collectively and be it at organisational level or in a national context (</w:t>
      </w:r>
      <w:proofErr w:type="spellStart"/>
      <w:r>
        <w:rPr>
          <w:rStyle w:val="SubtleEmphasis"/>
          <w:rFonts w:ascii="Arial" w:hAnsi="Arial" w:cs="Arial"/>
          <w:i w:val="0"/>
          <w:color w:val="000000" w:themeColor="text1"/>
          <w:sz w:val="24"/>
          <w:szCs w:val="24"/>
        </w:rPr>
        <w:t>Leat</w:t>
      </w:r>
      <w:proofErr w:type="spellEnd"/>
      <w:r>
        <w:rPr>
          <w:rStyle w:val="SubtleEmphasis"/>
          <w:rFonts w:ascii="Arial" w:hAnsi="Arial" w:cs="Arial"/>
          <w:i w:val="0"/>
          <w:color w:val="000000" w:themeColor="text1"/>
          <w:sz w:val="24"/>
          <w:szCs w:val="24"/>
        </w:rPr>
        <w:t xml:space="preserve">, 2008; </w:t>
      </w:r>
      <w:proofErr w:type="spellStart"/>
      <w:r w:rsidRPr="003F412E">
        <w:rPr>
          <w:rStyle w:val="SubtleEmphasis"/>
          <w:rFonts w:ascii="Arial" w:hAnsi="Arial" w:cs="Arial"/>
          <w:i w:val="0"/>
          <w:color w:val="000000" w:themeColor="text1"/>
          <w:sz w:val="24"/>
          <w:szCs w:val="24"/>
        </w:rPr>
        <w:t>Gennard</w:t>
      </w:r>
      <w:proofErr w:type="spellEnd"/>
      <w:r w:rsidRPr="003F412E">
        <w:rPr>
          <w:rStyle w:val="SubtleEmphasis"/>
          <w:rFonts w:ascii="Arial" w:hAnsi="Arial" w:cs="Arial"/>
          <w:i w:val="0"/>
          <w:color w:val="000000" w:themeColor="text1"/>
          <w:sz w:val="24"/>
          <w:szCs w:val="24"/>
        </w:rPr>
        <w:t xml:space="preserve"> et al. 2016</w:t>
      </w:r>
      <w:r>
        <w:rPr>
          <w:rStyle w:val="SubtleEmphasis"/>
          <w:rFonts w:ascii="Arial" w:hAnsi="Arial" w:cs="Arial"/>
          <w:i w:val="0"/>
          <w:color w:val="000000" w:themeColor="text1"/>
          <w:sz w:val="24"/>
          <w:szCs w:val="24"/>
        </w:rPr>
        <w:t>; Guest, 2004</w:t>
      </w:r>
      <w:r w:rsidRPr="003F412E">
        <w:rPr>
          <w:rStyle w:val="SubtleEmphasis"/>
          <w:rFonts w:ascii="Arial" w:hAnsi="Arial" w:cs="Arial"/>
          <w:i w:val="0"/>
          <w:color w:val="000000" w:themeColor="text1"/>
          <w:sz w:val="24"/>
          <w:szCs w:val="24"/>
        </w:rPr>
        <w:t>). The</w:t>
      </w:r>
      <w:r>
        <w:rPr>
          <w:rStyle w:val="SubtleEmphasis"/>
          <w:rFonts w:ascii="Arial" w:hAnsi="Arial" w:cs="Arial"/>
          <w:i w:val="0"/>
          <w:color w:val="000000" w:themeColor="text1"/>
          <w:sz w:val="24"/>
          <w:szCs w:val="24"/>
        </w:rPr>
        <w:t xml:space="preserve"> nature and quality of the ER </w:t>
      </w:r>
      <w:proofErr w:type="gramStart"/>
      <w:r>
        <w:rPr>
          <w:rStyle w:val="SubtleEmphasis"/>
          <w:rFonts w:ascii="Arial" w:hAnsi="Arial" w:cs="Arial"/>
          <w:i w:val="0"/>
          <w:color w:val="000000" w:themeColor="text1"/>
          <w:sz w:val="24"/>
          <w:szCs w:val="24"/>
        </w:rPr>
        <w:t>is defined and facilitated by the actors</w:t>
      </w:r>
      <w:proofErr w:type="gramEnd"/>
      <w:r>
        <w:rPr>
          <w:rStyle w:val="SubtleEmphasis"/>
          <w:rFonts w:ascii="Arial" w:hAnsi="Arial" w:cs="Arial"/>
          <w:i w:val="0"/>
          <w:color w:val="000000" w:themeColor="text1"/>
          <w:sz w:val="24"/>
          <w:szCs w:val="24"/>
        </w:rPr>
        <w:t>: employers and managers; employees, their representatives, and the State.</w:t>
      </w:r>
      <w:r w:rsidR="00533C43">
        <w:rPr>
          <w:rStyle w:val="SubtleEmphasis"/>
          <w:rFonts w:ascii="Arial" w:hAnsi="Arial" w:cs="Arial"/>
          <w:i w:val="0"/>
          <w:color w:val="000000" w:themeColor="text1"/>
          <w:sz w:val="24"/>
          <w:szCs w:val="24"/>
        </w:rPr>
        <w:t xml:space="preserve"> </w:t>
      </w:r>
    </w:p>
    <w:p w14:paraId="7B9E8984" w14:textId="77777777" w:rsidR="009C7041" w:rsidRPr="009C7041" w:rsidRDefault="009C7041" w:rsidP="009C7041">
      <w:pPr>
        <w:spacing w:after="0" w:line="360" w:lineRule="auto"/>
        <w:ind w:left="708"/>
        <w:rPr>
          <w:rStyle w:val="SubtleEmphasis"/>
          <w:rFonts w:ascii="Arial" w:hAnsi="Arial" w:cs="Arial"/>
          <w:sz w:val="24"/>
          <w:szCs w:val="24"/>
        </w:rPr>
      </w:pPr>
    </w:p>
    <w:p w14:paraId="7114F1F6" w14:textId="63DB939A" w:rsidR="009C7041" w:rsidRDefault="009C7041" w:rsidP="00A64F45">
      <w:pPr>
        <w:pStyle w:val="ListParagraph"/>
        <w:numPr>
          <w:ilvl w:val="2"/>
          <w:numId w:val="23"/>
        </w:numPr>
        <w:spacing w:after="0" w:line="360" w:lineRule="auto"/>
        <w:rPr>
          <w:rStyle w:val="SubtleEmphasis"/>
          <w:rFonts w:ascii="Arial" w:hAnsi="Arial" w:cs="Arial"/>
          <w:sz w:val="24"/>
          <w:szCs w:val="24"/>
        </w:rPr>
      </w:pPr>
      <w:r>
        <w:rPr>
          <w:rStyle w:val="SubtleEmphasis"/>
          <w:rFonts w:ascii="Arial" w:hAnsi="Arial" w:cs="Arial"/>
          <w:sz w:val="24"/>
          <w:szCs w:val="24"/>
        </w:rPr>
        <w:t>Employers &amp; Managers</w:t>
      </w:r>
    </w:p>
    <w:p w14:paraId="79BA5874" w14:textId="5E61025D" w:rsidR="00404148" w:rsidRDefault="00404148" w:rsidP="00404148">
      <w:pPr>
        <w:spacing w:after="0" w:line="360" w:lineRule="auto"/>
        <w:ind w:left="720"/>
        <w:rPr>
          <w:rStyle w:val="SubtleEmphasis"/>
          <w:rFonts w:ascii="Arial" w:hAnsi="Arial" w:cs="Arial"/>
          <w:sz w:val="24"/>
          <w:szCs w:val="24"/>
        </w:rPr>
      </w:pPr>
    </w:p>
    <w:p w14:paraId="5E11FE59" w14:textId="26751DB4" w:rsidR="00404148" w:rsidRDefault="00404148" w:rsidP="00404148">
      <w:pPr>
        <w:spacing w:after="0" w:line="360" w:lineRule="auto"/>
        <w:ind w:left="720"/>
        <w:jc w:val="both"/>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 xml:space="preserve">A number of varying factors inform the way in which employers and managers approach the ER. A predominant variant is the employing sector. In the </w:t>
      </w:r>
      <w:proofErr w:type="gramStart"/>
      <w:r>
        <w:rPr>
          <w:rStyle w:val="SubtleEmphasis"/>
          <w:rFonts w:ascii="Arial" w:hAnsi="Arial" w:cs="Arial"/>
          <w:i w:val="0"/>
          <w:color w:val="000000" w:themeColor="text1"/>
          <w:sz w:val="24"/>
          <w:szCs w:val="24"/>
        </w:rPr>
        <w:t>UK</w:t>
      </w:r>
      <w:proofErr w:type="gramEnd"/>
      <w:r>
        <w:rPr>
          <w:rStyle w:val="SubtleEmphasis"/>
          <w:rFonts w:ascii="Arial" w:hAnsi="Arial" w:cs="Arial"/>
          <w:i w:val="0"/>
          <w:color w:val="000000" w:themeColor="text1"/>
          <w:sz w:val="24"/>
          <w:szCs w:val="24"/>
        </w:rPr>
        <w:t xml:space="preserve"> over 80% of the workforce are employed by the private sector (ONS, 2019) where 99% of private organisations are small and medium sized enterprises (SME’s) (</w:t>
      </w:r>
      <w:proofErr w:type="spellStart"/>
      <w:r>
        <w:rPr>
          <w:rStyle w:val="SubtleEmphasis"/>
          <w:rFonts w:ascii="Arial" w:hAnsi="Arial" w:cs="Arial"/>
          <w:i w:val="0"/>
          <w:color w:val="000000" w:themeColor="text1"/>
          <w:sz w:val="24"/>
          <w:szCs w:val="24"/>
        </w:rPr>
        <w:t>Gennard</w:t>
      </w:r>
      <w:proofErr w:type="spellEnd"/>
      <w:r>
        <w:rPr>
          <w:rStyle w:val="SubtleEmphasis"/>
          <w:rFonts w:ascii="Arial" w:hAnsi="Arial" w:cs="Arial"/>
          <w:i w:val="0"/>
          <w:color w:val="000000" w:themeColor="text1"/>
          <w:sz w:val="24"/>
          <w:szCs w:val="24"/>
        </w:rPr>
        <w:t xml:space="preserve"> et al. 2016). The availability of specialist HR functions at SME’s is limited resulting in employers and managers accessing advice and support from legal professionals, consultants, employer associations and </w:t>
      </w:r>
      <w:proofErr w:type="spellStart"/>
      <w:r>
        <w:rPr>
          <w:rStyle w:val="SubtleEmphasis"/>
          <w:rFonts w:ascii="Arial" w:hAnsi="Arial" w:cs="Arial"/>
          <w:i w:val="0"/>
          <w:color w:val="000000" w:themeColor="text1"/>
          <w:sz w:val="24"/>
          <w:szCs w:val="24"/>
        </w:rPr>
        <w:t>Acas</w:t>
      </w:r>
      <w:proofErr w:type="spellEnd"/>
      <w:r>
        <w:rPr>
          <w:rStyle w:val="SubtleEmphasis"/>
          <w:rFonts w:ascii="Arial" w:hAnsi="Arial" w:cs="Arial"/>
          <w:i w:val="0"/>
          <w:color w:val="000000" w:themeColor="text1"/>
          <w:sz w:val="24"/>
          <w:szCs w:val="24"/>
        </w:rPr>
        <w:t xml:space="preserve"> (</w:t>
      </w:r>
      <w:proofErr w:type="spellStart"/>
      <w:r>
        <w:rPr>
          <w:rStyle w:val="SubtleEmphasis"/>
          <w:rFonts w:ascii="Arial" w:hAnsi="Arial" w:cs="Arial"/>
          <w:i w:val="0"/>
          <w:color w:val="000000" w:themeColor="text1"/>
          <w:sz w:val="24"/>
          <w:szCs w:val="24"/>
        </w:rPr>
        <w:t>Gennard</w:t>
      </w:r>
      <w:proofErr w:type="spellEnd"/>
      <w:r>
        <w:rPr>
          <w:rStyle w:val="SubtleEmphasis"/>
          <w:rFonts w:ascii="Arial" w:hAnsi="Arial" w:cs="Arial"/>
          <w:i w:val="0"/>
          <w:color w:val="000000" w:themeColor="text1"/>
          <w:sz w:val="24"/>
          <w:szCs w:val="24"/>
        </w:rPr>
        <w:t xml:space="preserve"> et al. 2016). </w:t>
      </w:r>
    </w:p>
    <w:p w14:paraId="73577498" w14:textId="77777777" w:rsidR="00404148" w:rsidRDefault="00404148" w:rsidP="00404148">
      <w:pPr>
        <w:spacing w:after="0" w:line="360" w:lineRule="auto"/>
        <w:ind w:left="720"/>
        <w:jc w:val="both"/>
        <w:rPr>
          <w:rStyle w:val="SubtleEmphasis"/>
          <w:rFonts w:ascii="Arial" w:hAnsi="Arial" w:cs="Arial"/>
          <w:i w:val="0"/>
          <w:color w:val="000000" w:themeColor="text1"/>
          <w:sz w:val="24"/>
          <w:szCs w:val="24"/>
        </w:rPr>
      </w:pPr>
    </w:p>
    <w:p w14:paraId="7D20EA5E" w14:textId="42C05112" w:rsidR="00404148" w:rsidRDefault="00404148" w:rsidP="00404148">
      <w:pPr>
        <w:spacing w:after="0" w:line="360" w:lineRule="auto"/>
        <w:ind w:left="720"/>
        <w:jc w:val="both"/>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 xml:space="preserve">In larger private organisations who </w:t>
      </w:r>
      <w:proofErr w:type="gramStart"/>
      <w:r>
        <w:rPr>
          <w:rStyle w:val="SubtleEmphasis"/>
          <w:rFonts w:ascii="Arial" w:hAnsi="Arial" w:cs="Arial"/>
          <w:i w:val="0"/>
          <w:color w:val="000000" w:themeColor="text1"/>
          <w:sz w:val="24"/>
          <w:szCs w:val="24"/>
        </w:rPr>
        <w:t>are owned by shareholders and managed by professionals,</w:t>
      </w:r>
      <w:proofErr w:type="gramEnd"/>
      <w:r>
        <w:rPr>
          <w:rStyle w:val="SubtleEmphasis"/>
          <w:rFonts w:ascii="Arial" w:hAnsi="Arial" w:cs="Arial"/>
          <w:i w:val="0"/>
          <w:color w:val="000000" w:themeColor="text1"/>
          <w:sz w:val="24"/>
          <w:szCs w:val="24"/>
        </w:rPr>
        <w:t xml:space="preserve"> there is likelihood of a dedicated HR function. The objectives of the HR function and effect on ER will vary. </w:t>
      </w:r>
      <w:r w:rsidR="001543DE">
        <w:rPr>
          <w:rStyle w:val="SubtleEmphasis"/>
          <w:rFonts w:ascii="Arial" w:hAnsi="Arial" w:cs="Arial"/>
          <w:i w:val="0"/>
          <w:color w:val="000000" w:themeColor="text1"/>
          <w:sz w:val="24"/>
          <w:szCs w:val="24"/>
        </w:rPr>
        <w:t xml:space="preserve">Accordingly, in larger organisations there will be a number of managers ranging in seniority. These managers will have varying attitudes and values within the organisation </w:t>
      </w:r>
      <w:r w:rsidR="001543DE">
        <w:rPr>
          <w:rStyle w:val="SubtleEmphasis"/>
          <w:rFonts w:ascii="Arial" w:hAnsi="Arial" w:cs="Arial"/>
          <w:i w:val="0"/>
          <w:color w:val="000000" w:themeColor="text1"/>
          <w:sz w:val="24"/>
          <w:szCs w:val="24"/>
        </w:rPr>
        <w:lastRenderedPageBreak/>
        <w:t>depending on a number of variables such as stakeholders, experience and seniority (</w:t>
      </w:r>
      <w:proofErr w:type="spellStart"/>
      <w:r w:rsidR="001543DE">
        <w:rPr>
          <w:rStyle w:val="SubtleEmphasis"/>
          <w:rFonts w:ascii="Arial" w:hAnsi="Arial" w:cs="Arial"/>
          <w:i w:val="0"/>
          <w:color w:val="000000" w:themeColor="text1"/>
          <w:sz w:val="24"/>
          <w:szCs w:val="24"/>
        </w:rPr>
        <w:t>Gennard</w:t>
      </w:r>
      <w:proofErr w:type="spellEnd"/>
      <w:r w:rsidR="001543DE">
        <w:rPr>
          <w:rStyle w:val="SubtleEmphasis"/>
          <w:rFonts w:ascii="Arial" w:hAnsi="Arial" w:cs="Arial"/>
          <w:i w:val="0"/>
          <w:color w:val="000000" w:themeColor="text1"/>
          <w:sz w:val="24"/>
          <w:szCs w:val="24"/>
        </w:rPr>
        <w:t xml:space="preserve"> et al. 2016).</w:t>
      </w:r>
    </w:p>
    <w:p w14:paraId="66F2EEF6" w14:textId="10C641E4" w:rsidR="00533C43" w:rsidRDefault="00533C43" w:rsidP="00404148">
      <w:pPr>
        <w:spacing w:after="0" w:line="360" w:lineRule="auto"/>
        <w:ind w:left="720"/>
        <w:jc w:val="both"/>
        <w:rPr>
          <w:rStyle w:val="SubtleEmphasis"/>
          <w:rFonts w:ascii="Arial" w:hAnsi="Arial" w:cs="Arial"/>
          <w:i w:val="0"/>
          <w:color w:val="000000" w:themeColor="text1"/>
          <w:sz w:val="24"/>
          <w:szCs w:val="24"/>
        </w:rPr>
      </w:pPr>
    </w:p>
    <w:p w14:paraId="20DA783C" w14:textId="62528041" w:rsidR="00533C43" w:rsidRDefault="00533C43" w:rsidP="00404148">
      <w:pPr>
        <w:spacing w:after="0" w:line="360" w:lineRule="auto"/>
        <w:ind w:left="720"/>
        <w:jc w:val="both"/>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 xml:space="preserve">Each of these variables has to the potential to </w:t>
      </w:r>
      <w:r w:rsidR="0095497C">
        <w:rPr>
          <w:rStyle w:val="SubtleEmphasis"/>
          <w:rFonts w:ascii="Arial" w:hAnsi="Arial" w:cs="Arial"/>
          <w:i w:val="0"/>
          <w:color w:val="000000" w:themeColor="text1"/>
          <w:sz w:val="24"/>
          <w:szCs w:val="24"/>
        </w:rPr>
        <w:t>influence</w:t>
      </w:r>
      <w:r>
        <w:rPr>
          <w:rStyle w:val="SubtleEmphasis"/>
          <w:rFonts w:ascii="Arial" w:hAnsi="Arial" w:cs="Arial"/>
          <w:i w:val="0"/>
          <w:color w:val="000000" w:themeColor="text1"/>
          <w:sz w:val="24"/>
          <w:szCs w:val="24"/>
        </w:rPr>
        <w:t xml:space="preserve"> the </w:t>
      </w:r>
      <w:r w:rsidR="0095497C">
        <w:rPr>
          <w:rStyle w:val="SubtleEmphasis"/>
          <w:rFonts w:ascii="Arial" w:hAnsi="Arial" w:cs="Arial"/>
          <w:i w:val="0"/>
          <w:color w:val="000000" w:themeColor="text1"/>
          <w:sz w:val="24"/>
          <w:szCs w:val="24"/>
        </w:rPr>
        <w:t>PC;</w:t>
      </w:r>
      <w:r>
        <w:rPr>
          <w:rStyle w:val="SubtleEmphasis"/>
          <w:rFonts w:ascii="Arial" w:hAnsi="Arial" w:cs="Arial"/>
          <w:i w:val="0"/>
          <w:color w:val="000000" w:themeColor="text1"/>
          <w:sz w:val="24"/>
          <w:szCs w:val="24"/>
        </w:rPr>
        <w:t xml:space="preserve"> referring to Guest’s </w:t>
      </w:r>
      <w:r w:rsidR="002570D6">
        <w:rPr>
          <w:rStyle w:val="SubtleEmphasis"/>
          <w:rFonts w:ascii="Arial" w:hAnsi="Arial" w:cs="Arial"/>
          <w:i w:val="0"/>
          <w:color w:val="000000" w:themeColor="text1"/>
          <w:sz w:val="24"/>
          <w:szCs w:val="24"/>
        </w:rPr>
        <w:t xml:space="preserve">(2004) </w:t>
      </w:r>
      <w:r w:rsidR="0095497C">
        <w:rPr>
          <w:rStyle w:val="SubtleEmphasis"/>
          <w:rFonts w:ascii="Arial" w:hAnsi="Arial" w:cs="Arial"/>
          <w:i w:val="0"/>
          <w:color w:val="000000" w:themeColor="text1"/>
          <w:sz w:val="24"/>
          <w:szCs w:val="24"/>
        </w:rPr>
        <w:t>framework,</w:t>
      </w:r>
      <w:r>
        <w:rPr>
          <w:rStyle w:val="SubtleEmphasis"/>
          <w:rFonts w:ascii="Arial" w:hAnsi="Arial" w:cs="Arial"/>
          <w:i w:val="0"/>
          <w:color w:val="000000" w:themeColor="text1"/>
          <w:sz w:val="24"/>
          <w:szCs w:val="24"/>
        </w:rPr>
        <w:t xml:space="preserve"> </w:t>
      </w:r>
      <w:r w:rsidR="002570D6">
        <w:rPr>
          <w:rStyle w:val="SubtleEmphasis"/>
          <w:rFonts w:ascii="Arial" w:hAnsi="Arial" w:cs="Arial"/>
          <w:i w:val="0"/>
          <w:color w:val="000000" w:themeColor="text1"/>
          <w:sz w:val="24"/>
          <w:szCs w:val="24"/>
        </w:rPr>
        <w:t>the actors have the potential to have a direct impact on the P</w:t>
      </w:r>
      <w:r w:rsidR="00B81DF2">
        <w:rPr>
          <w:rStyle w:val="SubtleEmphasis"/>
          <w:rFonts w:ascii="Arial" w:hAnsi="Arial" w:cs="Arial"/>
          <w:i w:val="0"/>
          <w:color w:val="000000" w:themeColor="text1"/>
          <w:sz w:val="24"/>
          <w:szCs w:val="24"/>
        </w:rPr>
        <w:t>C</w:t>
      </w:r>
      <w:r w:rsidR="002570D6">
        <w:rPr>
          <w:rStyle w:val="SubtleEmphasis"/>
          <w:rFonts w:ascii="Arial" w:hAnsi="Arial" w:cs="Arial"/>
          <w:i w:val="0"/>
          <w:color w:val="000000" w:themeColor="text1"/>
          <w:sz w:val="24"/>
          <w:szCs w:val="24"/>
        </w:rPr>
        <w:t xml:space="preserve"> through ‘Contextual and Background Factors’ (figure </w:t>
      </w:r>
      <w:r w:rsidR="00D04FAC">
        <w:rPr>
          <w:rStyle w:val="SubtleEmphasis"/>
          <w:rFonts w:ascii="Arial" w:hAnsi="Arial" w:cs="Arial"/>
          <w:i w:val="0"/>
          <w:color w:val="000000" w:themeColor="text1"/>
          <w:sz w:val="24"/>
          <w:szCs w:val="24"/>
        </w:rPr>
        <w:t>7</w:t>
      </w:r>
      <w:r w:rsidR="002570D6">
        <w:rPr>
          <w:rStyle w:val="SubtleEmphasis"/>
          <w:rFonts w:ascii="Arial" w:hAnsi="Arial" w:cs="Arial"/>
          <w:i w:val="0"/>
          <w:color w:val="000000" w:themeColor="text1"/>
          <w:sz w:val="24"/>
          <w:szCs w:val="24"/>
        </w:rPr>
        <w:t xml:space="preserve">). In considering these factors </w:t>
      </w:r>
      <w:r w:rsidR="00AA6CB6">
        <w:rPr>
          <w:rStyle w:val="SubtleEmphasis"/>
          <w:rFonts w:ascii="Arial" w:hAnsi="Arial" w:cs="Arial"/>
          <w:i w:val="0"/>
          <w:color w:val="000000" w:themeColor="text1"/>
          <w:sz w:val="24"/>
          <w:szCs w:val="24"/>
        </w:rPr>
        <w:t>in</w:t>
      </w:r>
      <w:r w:rsidR="002570D6">
        <w:rPr>
          <w:rStyle w:val="SubtleEmphasis"/>
          <w:rFonts w:ascii="Arial" w:hAnsi="Arial" w:cs="Arial"/>
          <w:i w:val="0"/>
          <w:color w:val="000000" w:themeColor="text1"/>
          <w:sz w:val="24"/>
          <w:szCs w:val="24"/>
        </w:rPr>
        <w:t xml:space="preserve"> change management </w:t>
      </w:r>
      <w:r w:rsidR="00AA6CB6">
        <w:rPr>
          <w:rStyle w:val="SubtleEmphasis"/>
          <w:rFonts w:ascii="Arial" w:hAnsi="Arial" w:cs="Arial"/>
          <w:i w:val="0"/>
          <w:color w:val="000000" w:themeColor="text1"/>
          <w:sz w:val="24"/>
          <w:szCs w:val="24"/>
        </w:rPr>
        <w:t xml:space="preserve">strategies in </w:t>
      </w:r>
      <w:r w:rsidR="002570D6">
        <w:rPr>
          <w:rStyle w:val="SubtleEmphasis"/>
          <w:rFonts w:ascii="Arial" w:hAnsi="Arial" w:cs="Arial"/>
          <w:i w:val="0"/>
          <w:color w:val="000000" w:themeColor="text1"/>
          <w:sz w:val="24"/>
          <w:szCs w:val="24"/>
        </w:rPr>
        <w:t xml:space="preserve">the </w:t>
      </w:r>
      <w:r w:rsidR="00AA6CB6">
        <w:rPr>
          <w:rStyle w:val="SubtleEmphasis"/>
          <w:rFonts w:ascii="Arial" w:hAnsi="Arial" w:cs="Arial"/>
          <w:i w:val="0"/>
          <w:color w:val="000000" w:themeColor="text1"/>
          <w:sz w:val="24"/>
          <w:szCs w:val="24"/>
        </w:rPr>
        <w:t xml:space="preserve">context of </w:t>
      </w:r>
      <w:r w:rsidR="002570D6">
        <w:rPr>
          <w:rStyle w:val="SubtleEmphasis"/>
          <w:rFonts w:ascii="Arial" w:hAnsi="Arial" w:cs="Arial"/>
          <w:i w:val="0"/>
          <w:color w:val="000000" w:themeColor="text1"/>
          <w:sz w:val="24"/>
          <w:szCs w:val="24"/>
        </w:rPr>
        <w:t xml:space="preserve">ER, there is potential for favourable improvements. </w:t>
      </w:r>
    </w:p>
    <w:p w14:paraId="1B439593" w14:textId="77777777" w:rsidR="00D04FAC" w:rsidRDefault="00D04FAC" w:rsidP="00404148">
      <w:pPr>
        <w:spacing w:after="0" w:line="360" w:lineRule="auto"/>
        <w:ind w:left="720"/>
        <w:jc w:val="both"/>
        <w:rPr>
          <w:rStyle w:val="SubtleEmphasis"/>
          <w:rFonts w:ascii="Arial" w:hAnsi="Arial" w:cs="Arial"/>
          <w:i w:val="0"/>
          <w:color w:val="000000" w:themeColor="text1"/>
          <w:sz w:val="24"/>
          <w:szCs w:val="24"/>
        </w:rPr>
      </w:pPr>
    </w:p>
    <w:p w14:paraId="7959121E" w14:textId="39FB6484" w:rsidR="002570D6" w:rsidRDefault="002570D6" w:rsidP="00AA6CB6">
      <w:pPr>
        <w:spacing w:after="0" w:line="360" w:lineRule="auto"/>
        <w:ind w:left="720"/>
        <w:rPr>
          <w:rStyle w:val="SubtleEmphasis"/>
          <w:rFonts w:ascii="Arial" w:hAnsi="Arial" w:cs="Arial"/>
          <w:i w:val="0"/>
          <w:color w:val="000000" w:themeColor="text1"/>
          <w:sz w:val="24"/>
          <w:szCs w:val="24"/>
        </w:rPr>
      </w:pPr>
      <w:r>
        <w:rPr>
          <w:noProof/>
          <w:lang w:eastAsia="en-GB"/>
        </w:rPr>
        <w:drawing>
          <wp:inline distT="0" distB="0" distL="0" distR="0" wp14:anchorId="7EF24E09" wp14:editId="65B16EA1">
            <wp:extent cx="1341120" cy="3081585"/>
            <wp:effectExtent l="0" t="0" r="508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82191"/>
                    <a:stretch/>
                  </pic:blipFill>
                  <pic:spPr bwMode="auto">
                    <a:xfrm>
                      <a:off x="0" y="0"/>
                      <a:ext cx="1406790" cy="3232481"/>
                    </a:xfrm>
                    <a:prstGeom prst="rect">
                      <a:avLst/>
                    </a:prstGeom>
                    <a:ln>
                      <a:noFill/>
                    </a:ln>
                    <a:extLst>
                      <a:ext uri="{53640926-AAD7-44D8-BBD7-CCE9431645EC}">
                        <a14:shadowObscured xmlns:a14="http://schemas.microsoft.com/office/drawing/2010/main"/>
                      </a:ext>
                    </a:extLst>
                  </pic:spPr>
                </pic:pic>
              </a:graphicData>
            </a:graphic>
          </wp:inline>
        </w:drawing>
      </w:r>
    </w:p>
    <w:p w14:paraId="7C4C005B" w14:textId="0A2D59F9" w:rsidR="002570D6" w:rsidRPr="002570D6" w:rsidRDefault="002570D6" w:rsidP="00404148">
      <w:pPr>
        <w:spacing w:after="0" w:line="360" w:lineRule="auto"/>
        <w:ind w:left="720"/>
        <w:jc w:val="both"/>
        <w:rPr>
          <w:rStyle w:val="SubtleEmphasis"/>
          <w:rFonts w:ascii="Arial" w:hAnsi="Arial" w:cs="Arial"/>
          <w:i w:val="0"/>
          <w:color w:val="000000" w:themeColor="text1"/>
          <w:sz w:val="18"/>
          <w:szCs w:val="18"/>
        </w:rPr>
      </w:pPr>
      <w:r w:rsidRPr="002570D6">
        <w:rPr>
          <w:rStyle w:val="SubtleEmphasis"/>
          <w:rFonts w:ascii="Arial" w:hAnsi="Arial" w:cs="Arial"/>
          <w:b/>
          <w:i w:val="0"/>
          <w:color w:val="000000" w:themeColor="text1"/>
          <w:sz w:val="18"/>
          <w:szCs w:val="18"/>
        </w:rPr>
        <w:t xml:space="preserve">Figure </w:t>
      </w:r>
      <w:r w:rsidR="00D04FAC">
        <w:rPr>
          <w:rStyle w:val="SubtleEmphasis"/>
          <w:rFonts w:ascii="Arial" w:hAnsi="Arial" w:cs="Arial"/>
          <w:b/>
          <w:i w:val="0"/>
          <w:color w:val="000000" w:themeColor="text1"/>
          <w:sz w:val="18"/>
          <w:szCs w:val="18"/>
        </w:rPr>
        <w:t>7</w:t>
      </w:r>
      <w:r w:rsidRPr="002570D6">
        <w:rPr>
          <w:rStyle w:val="SubtleEmphasis"/>
          <w:rFonts w:ascii="Arial" w:hAnsi="Arial" w:cs="Arial"/>
          <w:b/>
          <w:i w:val="0"/>
          <w:color w:val="000000" w:themeColor="text1"/>
          <w:sz w:val="18"/>
          <w:szCs w:val="18"/>
        </w:rPr>
        <w:t>.</w:t>
      </w:r>
      <w:r w:rsidRPr="002570D6">
        <w:rPr>
          <w:rStyle w:val="SubtleEmphasis"/>
          <w:rFonts w:ascii="Arial" w:hAnsi="Arial" w:cs="Arial"/>
          <w:i w:val="0"/>
          <w:color w:val="000000" w:themeColor="text1"/>
          <w:sz w:val="18"/>
          <w:szCs w:val="18"/>
        </w:rPr>
        <w:t xml:space="preserve"> The actors of Psychological Contract</w:t>
      </w:r>
    </w:p>
    <w:p w14:paraId="7FA9A522" w14:textId="77777777" w:rsidR="009802D7" w:rsidRPr="00404148" w:rsidRDefault="009802D7" w:rsidP="00404148">
      <w:pPr>
        <w:spacing w:after="0" w:line="360" w:lineRule="auto"/>
        <w:ind w:left="720"/>
        <w:jc w:val="both"/>
        <w:rPr>
          <w:rStyle w:val="SubtleEmphasis"/>
          <w:rFonts w:ascii="Arial" w:hAnsi="Arial" w:cs="Arial"/>
          <w:i w:val="0"/>
          <w:color w:val="000000" w:themeColor="text1"/>
          <w:sz w:val="24"/>
          <w:szCs w:val="24"/>
        </w:rPr>
      </w:pPr>
    </w:p>
    <w:p w14:paraId="0BB1D919" w14:textId="6DAE4813" w:rsidR="00404148" w:rsidRDefault="00404148" w:rsidP="00A64F45">
      <w:pPr>
        <w:pStyle w:val="ListParagraph"/>
        <w:numPr>
          <w:ilvl w:val="2"/>
          <w:numId w:val="23"/>
        </w:numPr>
        <w:spacing w:after="0" w:line="360" w:lineRule="auto"/>
        <w:rPr>
          <w:rStyle w:val="SubtleEmphasis"/>
          <w:rFonts w:ascii="Arial" w:hAnsi="Arial" w:cs="Arial"/>
          <w:sz w:val="24"/>
          <w:szCs w:val="24"/>
        </w:rPr>
      </w:pPr>
      <w:r>
        <w:rPr>
          <w:rStyle w:val="SubtleEmphasis"/>
          <w:rFonts w:ascii="Arial" w:hAnsi="Arial" w:cs="Arial"/>
          <w:sz w:val="24"/>
          <w:szCs w:val="24"/>
        </w:rPr>
        <w:t>Employee Representatives &amp; Unions</w:t>
      </w:r>
    </w:p>
    <w:p w14:paraId="520FED2C" w14:textId="06BBF2BE" w:rsidR="00E9065F" w:rsidRDefault="00E9065F" w:rsidP="00E9065F">
      <w:pPr>
        <w:spacing w:after="0" w:line="360" w:lineRule="auto"/>
        <w:ind w:left="720"/>
        <w:rPr>
          <w:rStyle w:val="SubtleEmphasis"/>
          <w:rFonts w:ascii="Arial" w:hAnsi="Arial" w:cs="Arial"/>
          <w:sz w:val="24"/>
          <w:szCs w:val="24"/>
        </w:rPr>
      </w:pPr>
    </w:p>
    <w:p w14:paraId="2DA74BE2" w14:textId="60E880A8" w:rsidR="00E9065F" w:rsidRDefault="00E9065F" w:rsidP="002570D6">
      <w:pPr>
        <w:spacing w:after="0" w:line="360" w:lineRule="auto"/>
        <w:ind w:left="720"/>
        <w:jc w:val="both"/>
        <w:rPr>
          <w:rFonts w:ascii="Arial" w:hAnsi="Arial" w:cs="Arial"/>
          <w:sz w:val="24"/>
          <w:szCs w:val="24"/>
        </w:rPr>
      </w:pPr>
      <w:r>
        <w:rPr>
          <w:rFonts w:ascii="Arial" w:hAnsi="Arial" w:cs="Arial"/>
          <w:sz w:val="24"/>
          <w:szCs w:val="24"/>
        </w:rPr>
        <w:t xml:space="preserve">The history upon which the ER has evolved </w:t>
      </w:r>
      <w:proofErr w:type="gramStart"/>
      <w:r>
        <w:rPr>
          <w:rFonts w:ascii="Arial" w:hAnsi="Arial" w:cs="Arial"/>
          <w:sz w:val="24"/>
          <w:szCs w:val="24"/>
        </w:rPr>
        <w:t>has been highlighted</w:t>
      </w:r>
      <w:proofErr w:type="gramEnd"/>
      <w:r>
        <w:rPr>
          <w:rFonts w:ascii="Arial" w:hAnsi="Arial" w:cs="Arial"/>
          <w:sz w:val="24"/>
          <w:szCs w:val="24"/>
        </w:rPr>
        <w:t xml:space="preserve"> in the preceding sections of this report. It is possible to apply the same context to the way in which employees </w:t>
      </w:r>
      <w:proofErr w:type="gramStart"/>
      <w:r>
        <w:rPr>
          <w:rFonts w:ascii="Arial" w:hAnsi="Arial" w:cs="Arial"/>
          <w:sz w:val="24"/>
          <w:szCs w:val="24"/>
        </w:rPr>
        <w:t>have been represented</w:t>
      </w:r>
      <w:proofErr w:type="gramEnd"/>
      <w:r>
        <w:rPr>
          <w:rFonts w:ascii="Arial" w:hAnsi="Arial" w:cs="Arial"/>
          <w:sz w:val="24"/>
          <w:szCs w:val="24"/>
        </w:rPr>
        <w:t xml:space="preserve"> in the workplace.  Employees historically gained a collective voice through </w:t>
      </w:r>
      <w:r w:rsidR="00F7428E">
        <w:rPr>
          <w:rFonts w:ascii="Arial" w:hAnsi="Arial" w:cs="Arial"/>
          <w:sz w:val="24"/>
          <w:szCs w:val="24"/>
        </w:rPr>
        <w:t xml:space="preserve">TU </w:t>
      </w:r>
      <w:r>
        <w:rPr>
          <w:rFonts w:ascii="Arial" w:hAnsi="Arial" w:cs="Arial"/>
          <w:sz w:val="24"/>
          <w:szCs w:val="24"/>
        </w:rPr>
        <w:t>membership who primarily emerged to assist in rebalancing the power of the ER (</w:t>
      </w:r>
      <w:proofErr w:type="spellStart"/>
      <w:r>
        <w:rPr>
          <w:rFonts w:ascii="Arial" w:hAnsi="Arial" w:cs="Arial"/>
          <w:sz w:val="24"/>
          <w:szCs w:val="24"/>
        </w:rPr>
        <w:t>Leat</w:t>
      </w:r>
      <w:proofErr w:type="spellEnd"/>
      <w:r>
        <w:rPr>
          <w:rFonts w:ascii="Arial" w:hAnsi="Arial" w:cs="Arial"/>
          <w:sz w:val="24"/>
          <w:szCs w:val="24"/>
        </w:rPr>
        <w:t xml:space="preserve">, 2008). Individual </w:t>
      </w:r>
      <w:r w:rsidR="00F7428E">
        <w:rPr>
          <w:rFonts w:ascii="Arial" w:hAnsi="Arial" w:cs="Arial"/>
          <w:sz w:val="24"/>
          <w:szCs w:val="24"/>
        </w:rPr>
        <w:t>TU’s</w:t>
      </w:r>
      <w:r>
        <w:rPr>
          <w:rFonts w:ascii="Arial" w:hAnsi="Arial" w:cs="Arial"/>
          <w:sz w:val="24"/>
          <w:szCs w:val="24"/>
        </w:rPr>
        <w:t xml:space="preserve"> </w:t>
      </w:r>
      <w:proofErr w:type="gramStart"/>
      <w:r>
        <w:rPr>
          <w:rFonts w:ascii="Arial" w:hAnsi="Arial" w:cs="Arial"/>
          <w:sz w:val="24"/>
          <w:szCs w:val="24"/>
        </w:rPr>
        <w:t>can be assessed</w:t>
      </w:r>
      <w:proofErr w:type="gramEnd"/>
      <w:r>
        <w:rPr>
          <w:rFonts w:ascii="Arial" w:hAnsi="Arial" w:cs="Arial"/>
          <w:sz w:val="24"/>
          <w:szCs w:val="24"/>
        </w:rPr>
        <w:t xml:space="preserve"> in relation to their objectives and whether they are politically or business focused (</w:t>
      </w:r>
      <w:proofErr w:type="spellStart"/>
      <w:r>
        <w:rPr>
          <w:rFonts w:ascii="Arial" w:hAnsi="Arial" w:cs="Arial"/>
          <w:sz w:val="24"/>
          <w:szCs w:val="24"/>
        </w:rPr>
        <w:t>Leat</w:t>
      </w:r>
      <w:proofErr w:type="spellEnd"/>
      <w:r>
        <w:rPr>
          <w:rFonts w:ascii="Arial" w:hAnsi="Arial" w:cs="Arial"/>
          <w:sz w:val="24"/>
          <w:szCs w:val="24"/>
        </w:rPr>
        <w:t xml:space="preserve">, 2008). </w:t>
      </w:r>
      <w:r w:rsidR="00F7428E">
        <w:rPr>
          <w:rFonts w:ascii="Arial" w:hAnsi="Arial" w:cs="Arial"/>
          <w:sz w:val="24"/>
          <w:szCs w:val="24"/>
        </w:rPr>
        <w:t>TU’s</w:t>
      </w:r>
      <w:r>
        <w:rPr>
          <w:rFonts w:ascii="Arial" w:hAnsi="Arial" w:cs="Arial"/>
          <w:sz w:val="24"/>
          <w:szCs w:val="24"/>
        </w:rPr>
        <w:t xml:space="preserve"> can also perform independently from influence of organisations or in association with organisations. </w:t>
      </w:r>
    </w:p>
    <w:p w14:paraId="529C9E06" w14:textId="77777777" w:rsidR="002570D6" w:rsidRDefault="002570D6" w:rsidP="002570D6">
      <w:pPr>
        <w:spacing w:after="0" w:line="360" w:lineRule="auto"/>
        <w:ind w:left="720"/>
        <w:jc w:val="both"/>
        <w:rPr>
          <w:rFonts w:ascii="Arial" w:hAnsi="Arial" w:cs="Arial"/>
          <w:sz w:val="24"/>
          <w:szCs w:val="24"/>
        </w:rPr>
      </w:pPr>
    </w:p>
    <w:p w14:paraId="0616DEF8" w14:textId="176923D0" w:rsidR="00E9065F" w:rsidRDefault="00E9065F" w:rsidP="00E9065F">
      <w:pPr>
        <w:spacing w:line="360" w:lineRule="auto"/>
        <w:ind w:left="720"/>
        <w:jc w:val="both"/>
        <w:rPr>
          <w:rFonts w:ascii="Arial" w:hAnsi="Arial" w:cs="Arial"/>
          <w:sz w:val="24"/>
          <w:szCs w:val="24"/>
        </w:rPr>
      </w:pPr>
      <w:r>
        <w:rPr>
          <w:rFonts w:ascii="Arial" w:hAnsi="Arial" w:cs="Arial"/>
          <w:sz w:val="24"/>
          <w:szCs w:val="24"/>
        </w:rPr>
        <w:t xml:space="preserve">During the </w:t>
      </w:r>
      <w:proofErr w:type="gramStart"/>
      <w:r>
        <w:rPr>
          <w:rFonts w:ascii="Arial" w:hAnsi="Arial" w:cs="Arial"/>
          <w:sz w:val="24"/>
          <w:szCs w:val="24"/>
        </w:rPr>
        <w:t>1970’s</w:t>
      </w:r>
      <w:proofErr w:type="gramEnd"/>
      <w:r>
        <w:rPr>
          <w:rFonts w:ascii="Arial" w:hAnsi="Arial" w:cs="Arial"/>
          <w:sz w:val="24"/>
          <w:szCs w:val="24"/>
        </w:rPr>
        <w:t xml:space="preserve"> the UK recorded over 13 million </w:t>
      </w:r>
      <w:r w:rsidR="00F7428E">
        <w:rPr>
          <w:rFonts w:ascii="Arial" w:hAnsi="Arial" w:cs="Arial"/>
          <w:sz w:val="24"/>
          <w:szCs w:val="24"/>
        </w:rPr>
        <w:t>TU</w:t>
      </w:r>
      <w:r>
        <w:rPr>
          <w:rFonts w:ascii="Arial" w:hAnsi="Arial" w:cs="Arial"/>
          <w:sz w:val="24"/>
          <w:szCs w:val="24"/>
        </w:rPr>
        <w:t xml:space="preserve"> members and exceeded 50% of the workforce (</w:t>
      </w:r>
      <w:proofErr w:type="spellStart"/>
      <w:r>
        <w:rPr>
          <w:rFonts w:ascii="Arial" w:hAnsi="Arial" w:cs="Arial"/>
          <w:sz w:val="24"/>
          <w:szCs w:val="24"/>
        </w:rPr>
        <w:t>Leat</w:t>
      </w:r>
      <w:proofErr w:type="spellEnd"/>
      <w:r>
        <w:rPr>
          <w:rFonts w:ascii="Arial" w:hAnsi="Arial" w:cs="Arial"/>
          <w:sz w:val="24"/>
          <w:szCs w:val="24"/>
        </w:rPr>
        <w:t>, 2008). Over 5 million of those members were lost during the 1980’s</w:t>
      </w:r>
      <w:r w:rsidR="00AA6CB6">
        <w:rPr>
          <w:rFonts w:ascii="Arial" w:hAnsi="Arial" w:cs="Arial"/>
          <w:sz w:val="24"/>
          <w:szCs w:val="24"/>
        </w:rPr>
        <w:t xml:space="preserve">. Circa </w:t>
      </w:r>
      <w:r w:rsidR="0095497C">
        <w:rPr>
          <w:rFonts w:ascii="Arial" w:hAnsi="Arial" w:cs="Arial"/>
          <w:sz w:val="24"/>
          <w:szCs w:val="24"/>
        </w:rPr>
        <w:t>1995,</w:t>
      </w:r>
      <w:r w:rsidR="00AA6CB6">
        <w:rPr>
          <w:rFonts w:ascii="Arial" w:hAnsi="Arial" w:cs="Arial"/>
          <w:sz w:val="24"/>
          <w:szCs w:val="24"/>
        </w:rPr>
        <w:t xml:space="preserve"> the number of </w:t>
      </w:r>
      <w:r>
        <w:rPr>
          <w:rFonts w:ascii="Arial" w:hAnsi="Arial" w:cs="Arial"/>
          <w:sz w:val="24"/>
          <w:szCs w:val="24"/>
        </w:rPr>
        <w:t xml:space="preserve">unionised workplaces has not significantly changed (figure </w:t>
      </w:r>
      <w:r w:rsidR="00D04FAC">
        <w:rPr>
          <w:rFonts w:ascii="Arial" w:hAnsi="Arial" w:cs="Arial"/>
          <w:sz w:val="24"/>
          <w:szCs w:val="24"/>
        </w:rPr>
        <w:t>8</w:t>
      </w:r>
      <w:r>
        <w:rPr>
          <w:rFonts w:ascii="Arial" w:hAnsi="Arial" w:cs="Arial"/>
          <w:sz w:val="24"/>
          <w:szCs w:val="24"/>
        </w:rPr>
        <w:t>).</w:t>
      </w:r>
    </w:p>
    <w:p w14:paraId="3674769C" w14:textId="77777777" w:rsidR="00E9065F" w:rsidRDefault="00E9065F" w:rsidP="00E9065F">
      <w:pPr>
        <w:spacing w:line="360" w:lineRule="auto"/>
        <w:jc w:val="both"/>
        <w:rPr>
          <w:rFonts w:ascii="Arial" w:hAnsi="Arial" w:cs="Arial"/>
          <w:sz w:val="24"/>
          <w:szCs w:val="24"/>
        </w:rPr>
      </w:pPr>
      <w:r>
        <w:rPr>
          <w:rFonts w:ascii="Arial" w:hAnsi="Arial" w:cs="Arial"/>
          <w:sz w:val="24"/>
          <w:szCs w:val="24"/>
        </w:rPr>
        <w:tab/>
      </w:r>
      <w:r>
        <w:rPr>
          <w:rFonts w:ascii="Arial" w:hAnsi="Arial" w:cs="Arial"/>
          <w:noProof/>
          <w:sz w:val="24"/>
          <w:szCs w:val="24"/>
          <w:lang w:eastAsia="en-GB"/>
        </w:rPr>
        <w:drawing>
          <wp:inline distT="0" distB="0" distL="0" distR="0" wp14:anchorId="40C01E22" wp14:editId="2550D38C">
            <wp:extent cx="4946970" cy="3872240"/>
            <wp:effectExtent l="0" t="0" r="635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19-04-17 at 22.36.21.png"/>
                    <pic:cNvPicPr/>
                  </pic:nvPicPr>
                  <pic:blipFill rotWithShape="1">
                    <a:blip r:embed="rId20">
                      <a:extLst>
                        <a:ext uri="{28A0092B-C50C-407E-A947-70E740481C1C}">
                          <a14:useLocalDpi xmlns:a14="http://schemas.microsoft.com/office/drawing/2010/main" val="0"/>
                        </a:ext>
                      </a:extLst>
                    </a:blip>
                    <a:srcRect l="48811" t="29218" r="9947" b="19135"/>
                    <a:stretch/>
                  </pic:blipFill>
                  <pic:spPr bwMode="auto">
                    <a:xfrm>
                      <a:off x="0" y="0"/>
                      <a:ext cx="4960341" cy="3882706"/>
                    </a:xfrm>
                    <a:prstGeom prst="rect">
                      <a:avLst/>
                    </a:prstGeom>
                    <a:ln>
                      <a:noFill/>
                    </a:ln>
                    <a:extLst>
                      <a:ext uri="{53640926-AAD7-44D8-BBD7-CCE9431645EC}">
                        <a14:shadowObscured xmlns:a14="http://schemas.microsoft.com/office/drawing/2010/main"/>
                      </a:ext>
                    </a:extLst>
                  </pic:spPr>
                </pic:pic>
              </a:graphicData>
            </a:graphic>
          </wp:inline>
        </w:drawing>
      </w:r>
    </w:p>
    <w:p w14:paraId="1ACB156D" w14:textId="49654BC1" w:rsidR="00E9065F" w:rsidRDefault="00E9065F" w:rsidP="00AA6CB6">
      <w:pPr>
        <w:spacing w:after="0" w:line="360" w:lineRule="auto"/>
        <w:ind w:firstLine="720"/>
        <w:jc w:val="both"/>
        <w:rPr>
          <w:rFonts w:ascii="Arial" w:hAnsi="Arial" w:cs="Arial"/>
          <w:sz w:val="18"/>
          <w:szCs w:val="18"/>
        </w:rPr>
      </w:pPr>
      <w:r w:rsidRPr="003C36D2">
        <w:rPr>
          <w:rFonts w:ascii="Arial" w:hAnsi="Arial" w:cs="Arial"/>
          <w:b/>
          <w:sz w:val="18"/>
          <w:szCs w:val="18"/>
        </w:rPr>
        <w:t xml:space="preserve">Figure </w:t>
      </w:r>
      <w:r w:rsidR="00D04FAC">
        <w:rPr>
          <w:rFonts w:ascii="Arial" w:hAnsi="Arial" w:cs="Arial"/>
          <w:b/>
          <w:sz w:val="18"/>
          <w:szCs w:val="18"/>
        </w:rPr>
        <w:t>8</w:t>
      </w:r>
      <w:r w:rsidRPr="003C36D2">
        <w:rPr>
          <w:rFonts w:ascii="Arial" w:hAnsi="Arial" w:cs="Arial"/>
          <w:b/>
          <w:sz w:val="18"/>
          <w:szCs w:val="18"/>
        </w:rPr>
        <w:t>.</w:t>
      </w:r>
      <w:r w:rsidRPr="003C36D2">
        <w:rPr>
          <w:rFonts w:ascii="Arial" w:hAnsi="Arial" w:cs="Arial"/>
          <w:sz w:val="18"/>
          <w:szCs w:val="18"/>
        </w:rPr>
        <w:t xml:space="preserve"> Workplaces with a union presence (</w:t>
      </w:r>
      <w:proofErr w:type="gramStart"/>
      <w:r w:rsidRPr="003C36D2">
        <w:rPr>
          <w:rFonts w:ascii="Arial" w:hAnsi="Arial" w:cs="Arial"/>
          <w:sz w:val="18"/>
          <w:szCs w:val="18"/>
        </w:rPr>
        <w:t>%</w:t>
      </w:r>
      <w:proofErr w:type="gramEnd"/>
      <w:r w:rsidRPr="003C36D2">
        <w:rPr>
          <w:rFonts w:ascii="Arial" w:hAnsi="Arial" w:cs="Arial"/>
          <w:sz w:val="18"/>
          <w:szCs w:val="18"/>
        </w:rPr>
        <w:t>) (WERS, 2011)</w:t>
      </w:r>
    </w:p>
    <w:p w14:paraId="123FA14C" w14:textId="77777777" w:rsidR="00F7428E" w:rsidRPr="00F7428E" w:rsidRDefault="00F7428E" w:rsidP="00AA6CB6">
      <w:pPr>
        <w:spacing w:after="0" w:line="360" w:lineRule="auto"/>
        <w:ind w:firstLine="720"/>
        <w:jc w:val="both"/>
        <w:rPr>
          <w:rFonts w:ascii="Arial" w:hAnsi="Arial" w:cs="Arial"/>
          <w:sz w:val="18"/>
          <w:szCs w:val="18"/>
        </w:rPr>
      </w:pPr>
    </w:p>
    <w:p w14:paraId="7C01AA5F" w14:textId="599AF8E4" w:rsidR="00E9065F" w:rsidRDefault="00E9065F" w:rsidP="00AA6CB6">
      <w:pPr>
        <w:spacing w:after="0" w:line="360" w:lineRule="auto"/>
        <w:ind w:left="720"/>
        <w:jc w:val="both"/>
        <w:rPr>
          <w:rFonts w:ascii="Arial" w:hAnsi="Arial" w:cs="Arial"/>
          <w:sz w:val="24"/>
          <w:szCs w:val="24"/>
        </w:rPr>
      </w:pPr>
      <w:r>
        <w:rPr>
          <w:rFonts w:ascii="Arial" w:hAnsi="Arial" w:cs="Arial"/>
          <w:sz w:val="24"/>
          <w:szCs w:val="24"/>
        </w:rPr>
        <w:t xml:space="preserve">Whilst </w:t>
      </w:r>
      <w:r w:rsidR="00F7428E">
        <w:rPr>
          <w:rFonts w:ascii="Arial" w:hAnsi="Arial" w:cs="Arial"/>
          <w:sz w:val="24"/>
          <w:szCs w:val="24"/>
        </w:rPr>
        <w:t>TU</w:t>
      </w:r>
      <w:r>
        <w:rPr>
          <w:rFonts w:ascii="Arial" w:hAnsi="Arial" w:cs="Arial"/>
          <w:sz w:val="24"/>
          <w:szCs w:val="24"/>
        </w:rPr>
        <w:t xml:space="preserve"> membership and involvement in UK organisations has decreased dramatically over the </w:t>
      </w:r>
      <w:r w:rsidR="0095497C">
        <w:rPr>
          <w:rFonts w:ascii="Arial" w:hAnsi="Arial" w:cs="Arial"/>
          <w:sz w:val="24"/>
          <w:szCs w:val="24"/>
        </w:rPr>
        <w:t>last,</w:t>
      </w:r>
      <w:r>
        <w:rPr>
          <w:rFonts w:ascii="Arial" w:hAnsi="Arial" w:cs="Arial"/>
          <w:sz w:val="24"/>
          <w:szCs w:val="24"/>
        </w:rPr>
        <w:t xml:space="preserve"> 40 years they </w:t>
      </w:r>
      <w:r w:rsidRPr="00591ABF">
        <w:rPr>
          <w:rFonts w:ascii="Arial" w:hAnsi="Arial" w:cs="Arial"/>
          <w:sz w:val="24"/>
          <w:szCs w:val="24"/>
        </w:rPr>
        <w:t xml:space="preserve">are </w:t>
      </w:r>
      <w:r>
        <w:rPr>
          <w:rFonts w:ascii="Arial" w:hAnsi="Arial" w:cs="Arial"/>
          <w:sz w:val="24"/>
          <w:szCs w:val="24"/>
        </w:rPr>
        <w:t xml:space="preserve">still </w:t>
      </w:r>
      <w:r w:rsidRPr="00591ABF">
        <w:rPr>
          <w:rFonts w:ascii="Arial" w:hAnsi="Arial" w:cs="Arial"/>
          <w:sz w:val="24"/>
          <w:szCs w:val="24"/>
        </w:rPr>
        <w:t>co</w:t>
      </w:r>
      <w:r>
        <w:rPr>
          <w:rFonts w:ascii="Arial" w:hAnsi="Arial" w:cs="Arial"/>
          <w:sz w:val="24"/>
          <w:szCs w:val="24"/>
        </w:rPr>
        <w:t>nsidered a primary actor of the ER and exist in order to protect and pursue the interests of their members (</w:t>
      </w:r>
      <w:proofErr w:type="spellStart"/>
      <w:r>
        <w:rPr>
          <w:rFonts w:ascii="Arial" w:hAnsi="Arial" w:cs="Arial"/>
          <w:sz w:val="24"/>
          <w:szCs w:val="24"/>
        </w:rPr>
        <w:t>Gennard</w:t>
      </w:r>
      <w:proofErr w:type="spellEnd"/>
      <w:r>
        <w:rPr>
          <w:rFonts w:ascii="Arial" w:hAnsi="Arial" w:cs="Arial"/>
          <w:sz w:val="24"/>
          <w:szCs w:val="24"/>
        </w:rPr>
        <w:t xml:space="preserve"> et al, 2016). </w:t>
      </w:r>
    </w:p>
    <w:p w14:paraId="5B1A378B" w14:textId="77777777" w:rsidR="00E9065F" w:rsidRDefault="00E9065F" w:rsidP="00CA13AB">
      <w:pPr>
        <w:spacing w:after="0" w:line="360" w:lineRule="auto"/>
        <w:jc w:val="both"/>
        <w:rPr>
          <w:rFonts w:ascii="Arial" w:hAnsi="Arial" w:cs="Arial"/>
          <w:sz w:val="18"/>
          <w:szCs w:val="18"/>
        </w:rPr>
      </w:pPr>
    </w:p>
    <w:p w14:paraId="7EF965B7" w14:textId="2E8B58FD" w:rsidR="00E9065F" w:rsidRDefault="00E9065F" w:rsidP="00E9065F">
      <w:pPr>
        <w:spacing w:after="0" w:line="360" w:lineRule="auto"/>
        <w:ind w:left="720"/>
        <w:jc w:val="both"/>
        <w:rPr>
          <w:rFonts w:ascii="Arial" w:hAnsi="Arial" w:cs="Arial"/>
          <w:sz w:val="24"/>
          <w:szCs w:val="24"/>
        </w:rPr>
      </w:pPr>
      <w:r>
        <w:rPr>
          <w:rFonts w:ascii="Arial" w:hAnsi="Arial" w:cs="Arial"/>
          <w:sz w:val="24"/>
          <w:szCs w:val="24"/>
        </w:rPr>
        <w:t xml:space="preserve">In response to the decline of union membership and power, it </w:t>
      </w:r>
      <w:proofErr w:type="gramStart"/>
      <w:r>
        <w:rPr>
          <w:rFonts w:ascii="Arial" w:hAnsi="Arial" w:cs="Arial"/>
          <w:sz w:val="24"/>
          <w:szCs w:val="24"/>
        </w:rPr>
        <w:t>is argued</w:t>
      </w:r>
      <w:proofErr w:type="gramEnd"/>
      <w:r>
        <w:rPr>
          <w:rFonts w:ascii="Arial" w:hAnsi="Arial" w:cs="Arial"/>
          <w:sz w:val="24"/>
          <w:szCs w:val="24"/>
        </w:rPr>
        <w:t xml:space="preserve"> that the </w:t>
      </w:r>
      <w:r w:rsidR="00CA13AB">
        <w:rPr>
          <w:rFonts w:ascii="Arial" w:hAnsi="Arial" w:cs="Arial"/>
          <w:sz w:val="24"/>
          <w:szCs w:val="24"/>
        </w:rPr>
        <w:t>Trade Union Congress (</w:t>
      </w:r>
      <w:r>
        <w:rPr>
          <w:rFonts w:ascii="Arial" w:hAnsi="Arial" w:cs="Arial"/>
          <w:sz w:val="24"/>
          <w:szCs w:val="24"/>
        </w:rPr>
        <w:t>TUC</w:t>
      </w:r>
      <w:r w:rsidR="00CA13AB">
        <w:rPr>
          <w:rFonts w:ascii="Arial" w:hAnsi="Arial" w:cs="Arial"/>
          <w:sz w:val="24"/>
          <w:szCs w:val="24"/>
        </w:rPr>
        <w:t>)</w:t>
      </w:r>
      <w:r>
        <w:rPr>
          <w:rFonts w:ascii="Arial" w:hAnsi="Arial" w:cs="Arial"/>
          <w:sz w:val="24"/>
          <w:szCs w:val="24"/>
        </w:rPr>
        <w:t xml:space="preserve"> has changed its strategic focus in an attempt to reform unionism. </w:t>
      </w:r>
      <w:r w:rsidRPr="0017033F">
        <w:rPr>
          <w:rFonts w:ascii="Arial" w:hAnsi="Arial" w:cs="Arial"/>
          <w:sz w:val="24"/>
          <w:szCs w:val="24"/>
        </w:rPr>
        <w:t xml:space="preserve">There </w:t>
      </w:r>
      <w:r>
        <w:rPr>
          <w:rFonts w:ascii="Arial" w:hAnsi="Arial" w:cs="Arial"/>
          <w:sz w:val="24"/>
          <w:szCs w:val="24"/>
        </w:rPr>
        <w:t>is debate that the reformed objectives of TUC is to form partnerships at organisational and national level (</w:t>
      </w:r>
      <w:proofErr w:type="spellStart"/>
      <w:r>
        <w:rPr>
          <w:rFonts w:ascii="Arial" w:hAnsi="Arial" w:cs="Arial"/>
          <w:sz w:val="24"/>
          <w:szCs w:val="24"/>
        </w:rPr>
        <w:t>Heery</w:t>
      </w:r>
      <w:proofErr w:type="spellEnd"/>
      <w:r>
        <w:rPr>
          <w:rFonts w:ascii="Arial" w:hAnsi="Arial" w:cs="Arial"/>
          <w:sz w:val="24"/>
          <w:szCs w:val="24"/>
        </w:rPr>
        <w:t xml:space="preserve">, 2002; Johnstone, 2014, Simms et al. 2019). </w:t>
      </w:r>
    </w:p>
    <w:p w14:paraId="0C13BECE" w14:textId="6C8BAD70" w:rsidR="00D412AC" w:rsidRDefault="00D412AC" w:rsidP="00E9065F">
      <w:pPr>
        <w:spacing w:after="0" w:line="360" w:lineRule="auto"/>
        <w:ind w:left="720"/>
        <w:jc w:val="both"/>
        <w:rPr>
          <w:rFonts w:ascii="Arial" w:hAnsi="Arial" w:cs="Arial"/>
          <w:sz w:val="24"/>
          <w:szCs w:val="24"/>
        </w:rPr>
      </w:pPr>
    </w:p>
    <w:p w14:paraId="4C22D8DA" w14:textId="77777777" w:rsidR="00D412AC" w:rsidRDefault="00D412AC" w:rsidP="00D412AC">
      <w:pPr>
        <w:spacing w:after="0" w:line="360" w:lineRule="auto"/>
        <w:ind w:left="720"/>
        <w:jc w:val="both"/>
        <w:rPr>
          <w:rFonts w:ascii="Arial" w:hAnsi="Arial" w:cs="Arial"/>
          <w:sz w:val="24"/>
          <w:szCs w:val="24"/>
        </w:rPr>
      </w:pPr>
      <w:r w:rsidRPr="00591ABF">
        <w:rPr>
          <w:rFonts w:ascii="Arial" w:hAnsi="Arial" w:cs="Arial"/>
          <w:sz w:val="24"/>
          <w:szCs w:val="24"/>
        </w:rPr>
        <w:lastRenderedPageBreak/>
        <w:t xml:space="preserve">From a </w:t>
      </w:r>
      <w:r>
        <w:rPr>
          <w:rFonts w:ascii="Arial" w:hAnsi="Arial" w:cs="Arial"/>
          <w:sz w:val="24"/>
          <w:szCs w:val="24"/>
        </w:rPr>
        <w:t>PS</w:t>
      </w:r>
      <w:r w:rsidRPr="00591ABF">
        <w:rPr>
          <w:rFonts w:ascii="Arial" w:hAnsi="Arial" w:cs="Arial"/>
          <w:sz w:val="24"/>
          <w:szCs w:val="24"/>
        </w:rPr>
        <w:t xml:space="preserve"> perspective</w:t>
      </w:r>
      <w:r>
        <w:rPr>
          <w:rFonts w:ascii="Arial" w:hAnsi="Arial" w:cs="Arial"/>
          <w:sz w:val="24"/>
          <w:szCs w:val="24"/>
        </w:rPr>
        <w:t xml:space="preserve">, </w:t>
      </w:r>
      <w:r w:rsidRPr="00591ABF">
        <w:rPr>
          <w:rFonts w:ascii="Arial" w:hAnsi="Arial" w:cs="Arial"/>
          <w:sz w:val="24"/>
          <w:szCs w:val="24"/>
        </w:rPr>
        <w:t xml:space="preserve">Guest (2004) argues that due to the demise of </w:t>
      </w:r>
      <w:r>
        <w:rPr>
          <w:rFonts w:ascii="Arial" w:hAnsi="Arial" w:cs="Arial"/>
          <w:sz w:val="24"/>
          <w:szCs w:val="24"/>
        </w:rPr>
        <w:t xml:space="preserve">TU </w:t>
      </w:r>
      <w:r w:rsidRPr="00591ABF">
        <w:rPr>
          <w:rFonts w:ascii="Arial" w:hAnsi="Arial" w:cs="Arial"/>
          <w:sz w:val="24"/>
          <w:szCs w:val="24"/>
        </w:rPr>
        <w:t>representation in the workplace, and indeed a general decline in workforce numbers particularly in smaller organisations employer – employee relationship</w:t>
      </w:r>
      <w:r>
        <w:rPr>
          <w:rFonts w:ascii="Arial" w:hAnsi="Arial" w:cs="Arial"/>
          <w:sz w:val="24"/>
          <w:szCs w:val="24"/>
        </w:rPr>
        <w:t>s</w:t>
      </w:r>
      <w:r w:rsidRPr="00591ABF">
        <w:rPr>
          <w:rFonts w:ascii="Arial" w:hAnsi="Arial" w:cs="Arial"/>
          <w:sz w:val="24"/>
          <w:szCs w:val="24"/>
        </w:rPr>
        <w:t xml:space="preserve"> are more personal which limits the requirement for independent representation. This suggestion however </w:t>
      </w:r>
      <w:proofErr w:type="gramStart"/>
      <w:r w:rsidRPr="00591ABF">
        <w:rPr>
          <w:rFonts w:ascii="Arial" w:hAnsi="Arial" w:cs="Arial"/>
          <w:sz w:val="24"/>
          <w:szCs w:val="24"/>
        </w:rPr>
        <w:t>is not supported</w:t>
      </w:r>
      <w:proofErr w:type="gramEnd"/>
      <w:r w:rsidRPr="00591ABF">
        <w:rPr>
          <w:rFonts w:ascii="Arial" w:hAnsi="Arial" w:cs="Arial"/>
          <w:sz w:val="24"/>
          <w:szCs w:val="24"/>
        </w:rPr>
        <w:t xml:space="preserve"> empirically and the wider literature suggests alternative cause</w:t>
      </w:r>
      <w:r>
        <w:rPr>
          <w:rFonts w:ascii="Arial" w:hAnsi="Arial" w:cs="Arial"/>
          <w:sz w:val="24"/>
          <w:szCs w:val="24"/>
        </w:rPr>
        <w:t>s</w:t>
      </w:r>
      <w:r w:rsidRPr="00591ABF">
        <w:rPr>
          <w:rFonts w:ascii="Arial" w:hAnsi="Arial" w:cs="Arial"/>
          <w:sz w:val="24"/>
          <w:szCs w:val="24"/>
        </w:rPr>
        <w:t xml:space="preserve"> for the declining need for union representation.</w:t>
      </w:r>
    </w:p>
    <w:p w14:paraId="735C0E8E" w14:textId="77777777" w:rsidR="00E9065F" w:rsidRPr="00E9065F" w:rsidRDefault="00E9065F" w:rsidP="00D412AC">
      <w:pPr>
        <w:spacing w:after="0" w:line="360" w:lineRule="auto"/>
        <w:rPr>
          <w:rStyle w:val="SubtleEmphasis"/>
          <w:rFonts w:ascii="Arial" w:hAnsi="Arial" w:cs="Arial"/>
          <w:sz w:val="24"/>
          <w:szCs w:val="24"/>
        </w:rPr>
      </w:pPr>
    </w:p>
    <w:p w14:paraId="0A8D66D2" w14:textId="31B5BABA" w:rsidR="00E9065F" w:rsidRPr="009C7041" w:rsidRDefault="00E9065F" w:rsidP="00A64F45">
      <w:pPr>
        <w:pStyle w:val="ListParagraph"/>
        <w:numPr>
          <w:ilvl w:val="2"/>
          <w:numId w:val="23"/>
        </w:numPr>
        <w:spacing w:after="0" w:line="360" w:lineRule="auto"/>
        <w:rPr>
          <w:rStyle w:val="SubtleEmphasis"/>
          <w:rFonts w:ascii="Arial" w:hAnsi="Arial" w:cs="Arial"/>
          <w:sz w:val="24"/>
          <w:szCs w:val="24"/>
        </w:rPr>
      </w:pPr>
      <w:r>
        <w:rPr>
          <w:rStyle w:val="SubtleEmphasis"/>
          <w:rFonts w:ascii="Arial" w:hAnsi="Arial" w:cs="Arial"/>
          <w:sz w:val="24"/>
          <w:szCs w:val="24"/>
        </w:rPr>
        <w:t>The State</w:t>
      </w:r>
    </w:p>
    <w:p w14:paraId="73D1241C" w14:textId="293F7347" w:rsidR="009C7041" w:rsidRPr="00591ABF" w:rsidRDefault="009C7041" w:rsidP="00E9065F">
      <w:pPr>
        <w:spacing w:after="0" w:line="360" w:lineRule="auto"/>
        <w:ind w:firstLine="720"/>
        <w:jc w:val="both"/>
        <w:rPr>
          <w:rStyle w:val="SubtleEmphasis"/>
          <w:rFonts w:ascii="Arial" w:hAnsi="Arial" w:cs="Arial"/>
          <w:sz w:val="24"/>
          <w:szCs w:val="24"/>
        </w:rPr>
      </w:pPr>
    </w:p>
    <w:p w14:paraId="4D98E2E4" w14:textId="76B964BB" w:rsidR="00CA13AB" w:rsidRPr="00B42755" w:rsidRDefault="00E9065F" w:rsidP="00CA13AB">
      <w:pPr>
        <w:spacing w:after="0" w:line="360" w:lineRule="auto"/>
        <w:ind w:left="708" w:firstLine="12"/>
        <w:jc w:val="both"/>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 xml:space="preserve">The State is the </w:t>
      </w:r>
      <w:r w:rsidRPr="00D04FAC">
        <w:rPr>
          <w:rStyle w:val="SubtleEmphasis"/>
          <w:rFonts w:ascii="Arial" w:hAnsi="Arial" w:cs="Arial"/>
          <w:i w:val="0"/>
          <w:color w:val="000000" w:themeColor="text1"/>
          <w:sz w:val="24"/>
          <w:szCs w:val="24"/>
        </w:rPr>
        <w:t xml:space="preserve">most significant actor in shaping organisational </w:t>
      </w:r>
      <w:r w:rsidR="003B1489" w:rsidRPr="00D04FAC">
        <w:rPr>
          <w:rStyle w:val="SubtleEmphasis"/>
          <w:rFonts w:ascii="Arial" w:hAnsi="Arial" w:cs="Arial"/>
          <w:i w:val="0"/>
          <w:color w:val="000000" w:themeColor="text1"/>
          <w:sz w:val="24"/>
          <w:szCs w:val="24"/>
        </w:rPr>
        <w:t xml:space="preserve">ER </w:t>
      </w:r>
      <w:r w:rsidRPr="00D04FAC">
        <w:rPr>
          <w:rStyle w:val="SubtleEmphasis"/>
          <w:rFonts w:ascii="Arial" w:hAnsi="Arial" w:cs="Arial"/>
          <w:i w:val="0"/>
          <w:color w:val="000000" w:themeColor="text1"/>
          <w:sz w:val="24"/>
          <w:szCs w:val="24"/>
        </w:rPr>
        <w:t xml:space="preserve">structure through its role as </w:t>
      </w:r>
      <w:r w:rsidR="00403BF2" w:rsidRPr="00D04FAC">
        <w:rPr>
          <w:rStyle w:val="SubtleEmphasis"/>
          <w:rFonts w:ascii="Arial" w:hAnsi="Arial" w:cs="Arial"/>
          <w:i w:val="0"/>
          <w:color w:val="000000" w:themeColor="text1"/>
          <w:sz w:val="24"/>
          <w:szCs w:val="24"/>
        </w:rPr>
        <w:t xml:space="preserve">politician, economist and </w:t>
      </w:r>
      <w:r w:rsidRPr="00D04FAC">
        <w:rPr>
          <w:rStyle w:val="SubtleEmphasis"/>
          <w:rFonts w:ascii="Arial" w:hAnsi="Arial" w:cs="Arial"/>
          <w:i w:val="0"/>
          <w:color w:val="000000" w:themeColor="text1"/>
          <w:sz w:val="24"/>
          <w:szCs w:val="24"/>
        </w:rPr>
        <w:t>legislator (</w:t>
      </w:r>
      <w:proofErr w:type="spellStart"/>
      <w:r w:rsidR="00403BF2" w:rsidRPr="00D04FAC">
        <w:rPr>
          <w:rStyle w:val="SubtleEmphasis"/>
          <w:rFonts w:ascii="Arial" w:hAnsi="Arial" w:cs="Arial"/>
          <w:i w:val="0"/>
          <w:color w:val="000000" w:themeColor="text1"/>
          <w:sz w:val="24"/>
          <w:szCs w:val="24"/>
        </w:rPr>
        <w:t>Dundon</w:t>
      </w:r>
      <w:proofErr w:type="spellEnd"/>
      <w:r w:rsidR="00D04FAC" w:rsidRPr="00D04FAC">
        <w:rPr>
          <w:rStyle w:val="SubtleEmphasis"/>
          <w:rFonts w:ascii="Arial" w:hAnsi="Arial" w:cs="Arial"/>
          <w:i w:val="0"/>
          <w:color w:val="000000" w:themeColor="text1"/>
          <w:sz w:val="24"/>
          <w:szCs w:val="24"/>
        </w:rPr>
        <w:t xml:space="preserve"> and </w:t>
      </w:r>
      <w:proofErr w:type="spellStart"/>
      <w:r w:rsidR="00D04FAC" w:rsidRPr="00D04FAC">
        <w:rPr>
          <w:rStyle w:val="SubtleEmphasis"/>
          <w:rFonts w:ascii="Arial" w:hAnsi="Arial" w:cs="Arial"/>
          <w:i w:val="0"/>
          <w:color w:val="000000" w:themeColor="text1"/>
          <w:sz w:val="24"/>
          <w:szCs w:val="24"/>
        </w:rPr>
        <w:t>Rollinson</w:t>
      </w:r>
      <w:proofErr w:type="spellEnd"/>
      <w:r w:rsidR="00403BF2" w:rsidRPr="00D04FAC">
        <w:rPr>
          <w:rStyle w:val="SubtleEmphasis"/>
          <w:rFonts w:ascii="Arial" w:hAnsi="Arial" w:cs="Arial"/>
          <w:i w:val="0"/>
          <w:color w:val="000000" w:themeColor="text1"/>
          <w:sz w:val="24"/>
          <w:szCs w:val="24"/>
        </w:rPr>
        <w:t xml:space="preserve">, </w:t>
      </w:r>
      <w:r w:rsidR="00D04FAC" w:rsidRPr="00D04FAC">
        <w:rPr>
          <w:rStyle w:val="SubtleEmphasis"/>
          <w:rFonts w:ascii="Arial" w:hAnsi="Arial" w:cs="Arial"/>
          <w:i w:val="0"/>
          <w:color w:val="000000" w:themeColor="text1"/>
          <w:sz w:val="24"/>
          <w:szCs w:val="24"/>
        </w:rPr>
        <w:t xml:space="preserve">2011; </w:t>
      </w:r>
      <w:proofErr w:type="spellStart"/>
      <w:r w:rsidRPr="00D04FAC">
        <w:rPr>
          <w:rStyle w:val="SubtleEmphasis"/>
          <w:rFonts w:ascii="Arial" w:hAnsi="Arial" w:cs="Arial"/>
          <w:i w:val="0"/>
          <w:color w:val="000000" w:themeColor="text1"/>
          <w:sz w:val="24"/>
          <w:szCs w:val="24"/>
        </w:rPr>
        <w:t>Gennard</w:t>
      </w:r>
      <w:proofErr w:type="spellEnd"/>
      <w:r w:rsidRPr="00D04FAC">
        <w:rPr>
          <w:rStyle w:val="SubtleEmphasis"/>
          <w:rFonts w:ascii="Arial" w:hAnsi="Arial" w:cs="Arial"/>
          <w:i w:val="0"/>
          <w:color w:val="000000" w:themeColor="text1"/>
          <w:sz w:val="24"/>
          <w:szCs w:val="24"/>
        </w:rPr>
        <w:t xml:space="preserve"> et al, 2016). </w:t>
      </w:r>
      <w:r w:rsidR="00403BF2" w:rsidRPr="00D04FAC">
        <w:rPr>
          <w:rStyle w:val="SubtleEmphasis"/>
          <w:rFonts w:ascii="Arial" w:hAnsi="Arial" w:cs="Arial"/>
          <w:i w:val="0"/>
          <w:color w:val="000000" w:themeColor="text1"/>
          <w:sz w:val="24"/>
          <w:szCs w:val="24"/>
        </w:rPr>
        <w:t>In this regard, it is worthy to note that the S</w:t>
      </w:r>
      <w:r w:rsidR="0095497C">
        <w:rPr>
          <w:rStyle w:val="SubtleEmphasis"/>
          <w:rFonts w:ascii="Arial" w:hAnsi="Arial" w:cs="Arial"/>
          <w:i w:val="0"/>
          <w:color w:val="000000" w:themeColor="text1"/>
          <w:sz w:val="24"/>
          <w:szCs w:val="24"/>
        </w:rPr>
        <w:t xml:space="preserve">tate is not a single actor and </w:t>
      </w:r>
      <w:r w:rsidR="00403BF2" w:rsidRPr="00D04FAC">
        <w:rPr>
          <w:rStyle w:val="SubtleEmphasis"/>
          <w:rFonts w:ascii="Arial" w:hAnsi="Arial" w:cs="Arial"/>
          <w:i w:val="0"/>
          <w:color w:val="000000" w:themeColor="text1"/>
          <w:sz w:val="24"/>
          <w:szCs w:val="24"/>
        </w:rPr>
        <w:t>each facet will have its individual influence on ER (</w:t>
      </w:r>
      <w:proofErr w:type="spellStart"/>
      <w:r w:rsidR="00403BF2" w:rsidRPr="00D04FAC">
        <w:rPr>
          <w:rStyle w:val="SubtleEmphasis"/>
          <w:rFonts w:ascii="Arial" w:hAnsi="Arial" w:cs="Arial"/>
          <w:i w:val="0"/>
          <w:color w:val="000000" w:themeColor="text1"/>
          <w:sz w:val="24"/>
          <w:szCs w:val="24"/>
        </w:rPr>
        <w:t>Dundon</w:t>
      </w:r>
      <w:proofErr w:type="spellEnd"/>
      <w:r w:rsidR="00D04FAC" w:rsidRPr="00D04FAC">
        <w:rPr>
          <w:rStyle w:val="SubtleEmphasis"/>
          <w:rFonts w:ascii="Arial" w:hAnsi="Arial" w:cs="Arial"/>
          <w:i w:val="0"/>
          <w:color w:val="000000" w:themeColor="text1"/>
          <w:sz w:val="24"/>
          <w:szCs w:val="24"/>
        </w:rPr>
        <w:t xml:space="preserve"> and </w:t>
      </w:r>
      <w:proofErr w:type="spellStart"/>
      <w:r w:rsidR="00D04FAC" w:rsidRPr="00D04FAC">
        <w:rPr>
          <w:rStyle w:val="SubtleEmphasis"/>
          <w:rFonts w:ascii="Arial" w:hAnsi="Arial" w:cs="Arial"/>
          <w:i w:val="0"/>
          <w:color w:val="000000" w:themeColor="text1"/>
          <w:sz w:val="24"/>
          <w:szCs w:val="24"/>
        </w:rPr>
        <w:t>Rollinson</w:t>
      </w:r>
      <w:proofErr w:type="spellEnd"/>
      <w:r w:rsidR="00403BF2" w:rsidRPr="00D04FAC">
        <w:rPr>
          <w:rStyle w:val="SubtleEmphasis"/>
          <w:rFonts w:ascii="Arial" w:hAnsi="Arial" w:cs="Arial"/>
          <w:i w:val="0"/>
          <w:color w:val="000000" w:themeColor="text1"/>
          <w:sz w:val="24"/>
          <w:szCs w:val="24"/>
        </w:rPr>
        <w:t>,</w:t>
      </w:r>
      <w:r w:rsidR="00D04FAC" w:rsidRPr="00D04FAC">
        <w:rPr>
          <w:rStyle w:val="SubtleEmphasis"/>
          <w:rFonts w:ascii="Arial" w:hAnsi="Arial" w:cs="Arial"/>
          <w:i w:val="0"/>
          <w:color w:val="000000" w:themeColor="text1"/>
          <w:sz w:val="24"/>
          <w:szCs w:val="24"/>
        </w:rPr>
        <w:t xml:space="preserve"> 2011</w:t>
      </w:r>
      <w:r w:rsidR="00403BF2" w:rsidRPr="00D04FAC">
        <w:rPr>
          <w:rStyle w:val="SubtleEmphasis"/>
          <w:rFonts w:ascii="Arial" w:hAnsi="Arial" w:cs="Arial"/>
          <w:i w:val="0"/>
          <w:color w:val="000000" w:themeColor="text1"/>
          <w:sz w:val="24"/>
          <w:szCs w:val="24"/>
        </w:rPr>
        <w:t>). This paper however considers the State in its broadest sense in order to assess significant developments in ER. Table 4 provides details significant developments in ER as a direct result of State influence.</w:t>
      </w:r>
    </w:p>
    <w:p w14:paraId="7277EE34" w14:textId="67C11611" w:rsidR="00CC20F3" w:rsidRDefault="00F7428E" w:rsidP="00CC4774">
      <w:pPr>
        <w:spacing w:after="0" w:line="360" w:lineRule="auto"/>
        <w:jc w:val="both"/>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ab/>
      </w:r>
      <w:r>
        <w:rPr>
          <w:rFonts w:ascii="Arial" w:hAnsi="Arial" w:cs="Arial"/>
          <w:iCs/>
          <w:noProof/>
          <w:color w:val="000000" w:themeColor="text1"/>
          <w:sz w:val="24"/>
          <w:szCs w:val="24"/>
          <w:lang w:eastAsia="en-GB"/>
        </w:rPr>
        <w:drawing>
          <wp:inline distT="0" distB="0" distL="0" distR="0" wp14:anchorId="1C90D994" wp14:editId="75DAA48B">
            <wp:extent cx="4924969" cy="3461027"/>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19-04-24 at 21.05.15.png"/>
                    <pic:cNvPicPr/>
                  </pic:nvPicPr>
                  <pic:blipFill rotWithShape="1">
                    <a:blip r:embed="rId21">
                      <a:extLst>
                        <a:ext uri="{28A0092B-C50C-407E-A947-70E740481C1C}">
                          <a14:useLocalDpi xmlns:a14="http://schemas.microsoft.com/office/drawing/2010/main" val="0"/>
                        </a:ext>
                      </a:extLst>
                    </a:blip>
                    <a:srcRect l="27070" t="19706" r="28539" b="9978"/>
                    <a:stretch/>
                  </pic:blipFill>
                  <pic:spPr bwMode="auto">
                    <a:xfrm>
                      <a:off x="0" y="0"/>
                      <a:ext cx="4988173" cy="3505444"/>
                    </a:xfrm>
                    <a:prstGeom prst="rect">
                      <a:avLst/>
                    </a:prstGeom>
                    <a:ln>
                      <a:noFill/>
                    </a:ln>
                    <a:extLst>
                      <a:ext uri="{53640926-AAD7-44D8-BBD7-CCE9431645EC}">
                        <a14:shadowObscured xmlns:a14="http://schemas.microsoft.com/office/drawing/2010/main"/>
                      </a:ext>
                    </a:extLst>
                  </pic:spPr>
                </pic:pic>
              </a:graphicData>
            </a:graphic>
          </wp:inline>
        </w:drawing>
      </w:r>
    </w:p>
    <w:p w14:paraId="75786AC1" w14:textId="4860246F" w:rsidR="00D412AC" w:rsidRDefault="00D412AC" w:rsidP="00CC4774">
      <w:pPr>
        <w:spacing w:after="0" w:line="360" w:lineRule="auto"/>
        <w:jc w:val="both"/>
        <w:rPr>
          <w:rStyle w:val="SubtleEmphasis"/>
          <w:rFonts w:ascii="Arial" w:hAnsi="Arial" w:cs="Arial"/>
          <w:i w:val="0"/>
          <w:color w:val="000000" w:themeColor="text1"/>
          <w:sz w:val="18"/>
          <w:szCs w:val="18"/>
        </w:rPr>
      </w:pPr>
      <w:r w:rsidRPr="00D412AC">
        <w:rPr>
          <w:rStyle w:val="SubtleEmphasis"/>
          <w:rFonts w:ascii="Arial" w:hAnsi="Arial" w:cs="Arial"/>
          <w:i w:val="0"/>
          <w:color w:val="000000" w:themeColor="text1"/>
          <w:sz w:val="18"/>
          <w:szCs w:val="18"/>
        </w:rPr>
        <w:tab/>
      </w:r>
      <w:r w:rsidRPr="00D412AC">
        <w:rPr>
          <w:rStyle w:val="SubtleEmphasis"/>
          <w:rFonts w:ascii="Arial" w:hAnsi="Arial" w:cs="Arial"/>
          <w:b/>
          <w:i w:val="0"/>
          <w:color w:val="000000" w:themeColor="text1"/>
          <w:sz w:val="18"/>
          <w:szCs w:val="18"/>
        </w:rPr>
        <w:t>Table 4</w:t>
      </w:r>
      <w:r w:rsidRPr="00D412AC">
        <w:rPr>
          <w:rStyle w:val="SubtleEmphasis"/>
          <w:rFonts w:ascii="Arial" w:hAnsi="Arial" w:cs="Arial"/>
          <w:i w:val="0"/>
          <w:color w:val="000000" w:themeColor="text1"/>
          <w:sz w:val="18"/>
          <w:szCs w:val="18"/>
        </w:rPr>
        <w:t xml:space="preserve">. Actions from the State </w:t>
      </w:r>
      <w:proofErr w:type="gramStart"/>
      <w:r w:rsidRPr="00D412AC">
        <w:rPr>
          <w:rStyle w:val="SubtleEmphasis"/>
          <w:rFonts w:ascii="Arial" w:hAnsi="Arial" w:cs="Arial"/>
          <w:i w:val="0"/>
          <w:color w:val="000000" w:themeColor="text1"/>
          <w:sz w:val="18"/>
          <w:szCs w:val="18"/>
        </w:rPr>
        <w:t>impacting</w:t>
      </w:r>
      <w:proofErr w:type="gramEnd"/>
      <w:r w:rsidRPr="00D412AC">
        <w:rPr>
          <w:rStyle w:val="SubtleEmphasis"/>
          <w:rFonts w:ascii="Arial" w:hAnsi="Arial" w:cs="Arial"/>
          <w:i w:val="0"/>
          <w:color w:val="000000" w:themeColor="text1"/>
          <w:sz w:val="18"/>
          <w:szCs w:val="18"/>
        </w:rPr>
        <w:t xml:space="preserve"> ER</w:t>
      </w:r>
    </w:p>
    <w:p w14:paraId="2B6289F2" w14:textId="1A4D303D" w:rsidR="00403BF2" w:rsidRDefault="00403BF2" w:rsidP="00CC4774">
      <w:pPr>
        <w:spacing w:after="0" w:line="360" w:lineRule="auto"/>
        <w:jc w:val="both"/>
        <w:rPr>
          <w:rStyle w:val="SubtleEmphasis"/>
          <w:rFonts w:ascii="Arial" w:hAnsi="Arial" w:cs="Arial"/>
          <w:i w:val="0"/>
          <w:color w:val="000000" w:themeColor="text1"/>
          <w:sz w:val="18"/>
          <w:szCs w:val="18"/>
        </w:rPr>
      </w:pPr>
    </w:p>
    <w:p w14:paraId="6D05E63E" w14:textId="1566D683" w:rsidR="00CA13AB" w:rsidRDefault="00CA13AB" w:rsidP="00CA13AB">
      <w:pPr>
        <w:spacing w:after="0" w:line="360" w:lineRule="auto"/>
        <w:ind w:left="720"/>
        <w:jc w:val="both"/>
        <w:rPr>
          <w:rStyle w:val="SubtleEmphasis"/>
          <w:rFonts w:ascii="Arial" w:hAnsi="Arial" w:cs="Arial"/>
          <w:i w:val="0"/>
          <w:color w:val="000000" w:themeColor="text1"/>
          <w:sz w:val="24"/>
          <w:szCs w:val="24"/>
          <w:highlight w:val="magenta"/>
        </w:rPr>
      </w:pPr>
      <w:r w:rsidRPr="00E4026F">
        <w:rPr>
          <w:rStyle w:val="SubtleEmphasis"/>
          <w:rFonts w:ascii="Arial" w:hAnsi="Arial" w:cs="Arial"/>
          <w:i w:val="0"/>
          <w:color w:val="000000" w:themeColor="text1"/>
          <w:sz w:val="24"/>
          <w:szCs w:val="24"/>
        </w:rPr>
        <w:lastRenderedPageBreak/>
        <w:t>The objectives of the State for concerning themselves matter</w:t>
      </w:r>
      <w:r>
        <w:rPr>
          <w:rStyle w:val="SubtleEmphasis"/>
          <w:rFonts w:ascii="Arial" w:hAnsi="Arial" w:cs="Arial"/>
          <w:i w:val="0"/>
          <w:color w:val="000000" w:themeColor="text1"/>
          <w:sz w:val="24"/>
          <w:szCs w:val="24"/>
        </w:rPr>
        <w:t>s</w:t>
      </w:r>
      <w:r w:rsidRPr="00E4026F">
        <w:rPr>
          <w:rStyle w:val="SubtleEmphasis"/>
          <w:rFonts w:ascii="Arial" w:hAnsi="Arial" w:cs="Arial"/>
          <w:i w:val="0"/>
          <w:color w:val="000000" w:themeColor="text1"/>
          <w:sz w:val="24"/>
          <w:szCs w:val="24"/>
        </w:rPr>
        <w:t xml:space="preserve"> of the ER are primarily to manage the social and economic environment of the nation.</w:t>
      </w:r>
      <w:r>
        <w:rPr>
          <w:rStyle w:val="SubtleEmphasis"/>
          <w:rFonts w:ascii="Arial" w:hAnsi="Arial" w:cs="Arial"/>
          <w:i w:val="0"/>
          <w:color w:val="000000" w:themeColor="text1"/>
          <w:sz w:val="24"/>
          <w:szCs w:val="24"/>
        </w:rPr>
        <w:t xml:space="preserve"> The way this </w:t>
      </w:r>
      <w:proofErr w:type="gramStart"/>
      <w:r>
        <w:rPr>
          <w:rStyle w:val="SubtleEmphasis"/>
          <w:rFonts w:ascii="Arial" w:hAnsi="Arial" w:cs="Arial"/>
          <w:i w:val="0"/>
          <w:color w:val="000000" w:themeColor="text1"/>
          <w:sz w:val="24"/>
          <w:szCs w:val="24"/>
        </w:rPr>
        <w:t>is achieved</w:t>
      </w:r>
      <w:proofErr w:type="gramEnd"/>
      <w:r>
        <w:rPr>
          <w:rStyle w:val="SubtleEmphasis"/>
          <w:rFonts w:ascii="Arial" w:hAnsi="Arial" w:cs="Arial"/>
          <w:i w:val="0"/>
          <w:color w:val="000000" w:themeColor="text1"/>
          <w:sz w:val="24"/>
          <w:szCs w:val="24"/>
        </w:rPr>
        <w:t xml:space="preserve"> is attributed to the ideology of the controlling political party </w:t>
      </w:r>
      <w:r w:rsidRPr="00D04FAC">
        <w:rPr>
          <w:rStyle w:val="SubtleEmphasis"/>
          <w:rFonts w:ascii="Arial" w:hAnsi="Arial" w:cs="Arial"/>
          <w:i w:val="0"/>
          <w:color w:val="000000" w:themeColor="text1"/>
          <w:sz w:val="24"/>
          <w:szCs w:val="24"/>
        </w:rPr>
        <w:t>(</w:t>
      </w:r>
      <w:proofErr w:type="spellStart"/>
      <w:r w:rsidRPr="00D04FAC">
        <w:rPr>
          <w:rStyle w:val="SubtleEmphasis"/>
          <w:rFonts w:ascii="Arial" w:hAnsi="Arial" w:cs="Arial"/>
          <w:i w:val="0"/>
          <w:color w:val="000000" w:themeColor="text1"/>
          <w:sz w:val="24"/>
          <w:szCs w:val="24"/>
        </w:rPr>
        <w:t>Dundon</w:t>
      </w:r>
      <w:proofErr w:type="spellEnd"/>
      <w:r w:rsidRPr="00D04FAC">
        <w:rPr>
          <w:rStyle w:val="SubtleEmphasis"/>
          <w:rFonts w:ascii="Arial" w:hAnsi="Arial" w:cs="Arial"/>
          <w:i w:val="0"/>
          <w:color w:val="000000" w:themeColor="text1"/>
          <w:sz w:val="24"/>
          <w:szCs w:val="24"/>
        </w:rPr>
        <w:t xml:space="preserve">, 2011; </w:t>
      </w:r>
      <w:proofErr w:type="spellStart"/>
      <w:r w:rsidRPr="00D04FAC">
        <w:rPr>
          <w:rStyle w:val="SubtleEmphasis"/>
          <w:rFonts w:ascii="Arial" w:hAnsi="Arial" w:cs="Arial"/>
          <w:i w:val="0"/>
          <w:color w:val="000000" w:themeColor="text1"/>
          <w:sz w:val="24"/>
          <w:szCs w:val="24"/>
        </w:rPr>
        <w:t>Gennard</w:t>
      </w:r>
      <w:proofErr w:type="spellEnd"/>
      <w:r w:rsidRPr="00D04FAC">
        <w:rPr>
          <w:rStyle w:val="SubtleEmphasis"/>
          <w:rFonts w:ascii="Arial" w:hAnsi="Arial" w:cs="Arial"/>
          <w:i w:val="0"/>
          <w:color w:val="000000" w:themeColor="text1"/>
          <w:sz w:val="24"/>
          <w:szCs w:val="24"/>
        </w:rPr>
        <w:t xml:space="preserve"> et al. 2016) which</w:t>
      </w:r>
      <w:r w:rsidRPr="00E4026F">
        <w:rPr>
          <w:rStyle w:val="SubtleEmphasis"/>
          <w:rFonts w:ascii="Arial" w:hAnsi="Arial" w:cs="Arial"/>
          <w:i w:val="0"/>
          <w:color w:val="000000" w:themeColor="text1"/>
          <w:sz w:val="24"/>
          <w:szCs w:val="24"/>
        </w:rPr>
        <w:t xml:space="preserve"> inevitably affect the ‘Policy and Practice’ element of Guest’s </w:t>
      </w:r>
      <w:r>
        <w:rPr>
          <w:rStyle w:val="SubtleEmphasis"/>
          <w:rFonts w:ascii="Arial" w:hAnsi="Arial" w:cs="Arial"/>
          <w:i w:val="0"/>
          <w:color w:val="000000" w:themeColor="text1"/>
          <w:sz w:val="24"/>
          <w:szCs w:val="24"/>
        </w:rPr>
        <w:t>P</w:t>
      </w:r>
      <w:r w:rsidR="00B81DF2">
        <w:rPr>
          <w:rStyle w:val="SubtleEmphasis"/>
          <w:rFonts w:ascii="Arial" w:hAnsi="Arial" w:cs="Arial"/>
          <w:i w:val="0"/>
          <w:color w:val="000000" w:themeColor="text1"/>
          <w:sz w:val="24"/>
          <w:szCs w:val="24"/>
        </w:rPr>
        <w:t>C</w:t>
      </w:r>
      <w:r>
        <w:rPr>
          <w:rStyle w:val="SubtleEmphasis"/>
          <w:rFonts w:ascii="Arial" w:hAnsi="Arial" w:cs="Arial"/>
          <w:i w:val="0"/>
          <w:color w:val="000000" w:themeColor="text1"/>
          <w:sz w:val="24"/>
          <w:szCs w:val="24"/>
        </w:rPr>
        <w:t xml:space="preserve"> </w:t>
      </w:r>
      <w:r w:rsidRPr="00E4026F">
        <w:rPr>
          <w:rStyle w:val="SubtleEmphasis"/>
          <w:rFonts w:ascii="Arial" w:hAnsi="Arial" w:cs="Arial"/>
          <w:i w:val="0"/>
          <w:color w:val="000000" w:themeColor="text1"/>
          <w:sz w:val="24"/>
          <w:szCs w:val="24"/>
        </w:rPr>
        <w:t xml:space="preserve">framework (2004) (figure </w:t>
      </w:r>
      <w:r>
        <w:rPr>
          <w:rStyle w:val="SubtleEmphasis"/>
          <w:rFonts w:ascii="Arial" w:hAnsi="Arial" w:cs="Arial"/>
          <w:i w:val="0"/>
          <w:color w:val="000000" w:themeColor="text1"/>
          <w:sz w:val="24"/>
          <w:szCs w:val="24"/>
        </w:rPr>
        <w:t>9</w:t>
      </w:r>
      <w:r w:rsidRPr="00E4026F">
        <w:rPr>
          <w:rStyle w:val="SubtleEmphasis"/>
          <w:rFonts w:ascii="Arial" w:hAnsi="Arial" w:cs="Arial"/>
          <w:i w:val="0"/>
          <w:color w:val="000000" w:themeColor="text1"/>
          <w:sz w:val="24"/>
          <w:szCs w:val="24"/>
        </w:rPr>
        <w:t>).</w:t>
      </w:r>
    </w:p>
    <w:p w14:paraId="1E406636" w14:textId="279DD520" w:rsidR="00CA13AB" w:rsidRDefault="00CA13AB" w:rsidP="00CC4774">
      <w:pPr>
        <w:spacing w:after="0" w:line="360" w:lineRule="auto"/>
        <w:jc w:val="both"/>
        <w:rPr>
          <w:rStyle w:val="SubtleEmphasis"/>
          <w:rFonts w:ascii="Arial" w:hAnsi="Arial" w:cs="Arial"/>
          <w:i w:val="0"/>
          <w:color w:val="000000" w:themeColor="text1"/>
          <w:sz w:val="18"/>
          <w:szCs w:val="18"/>
        </w:rPr>
      </w:pPr>
    </w:p>
    <w:p w14:paraId="30B8C725" w14:textId="72261E4C" w:rsidR="00E4026F" w:rsidRDefault="00E4026F" w:rsidP="00E4026F">
      <w:pPr>
        <w:spacing w:after="0" w:line="360" w:lineRule="auto"/>
        <w:ind w:left="720"/>
        <w:jc w:val="both"/>
        <w:rPr>
          <w:rStyle w:val="SubtleEmphasis"/>
          <w:rFonts w:ascii="Arial" w:hAnsi="Arial" w:cs="Arial"/>
          <w:i w:val="0"/>
          <w:color w:val="000000" w:themeColor="text1"/>
          <w:sz w:val="24"/>
          <w:szCs w:val="24"/>
        </w:rPr>
      </w:pPr>
      <w:r>
        <w:rPr>
          <w:noProof/>
          <w:lang w:eastAsia="en-GB"/>
        </w:rPr>
        <w:drawing>
          <wp:inline distT="0" distB="0" distL="0" distR="0" wp14:anchorId="5002F47E" wp14:editId="449912B7">
            <wp:extent cx="1100034" cy="2760617"/>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1409" r="64709" b="14862"/>
                    <a:stretch/>
                  </pic:blipFill>
                  <pic:spPr bwMode="auto">
                    <a:xfrm>
                      <a:off x="0" y="0"/>
                      <a:ext cx="1110223" cy="2786187"/>
                    </a:xfrm>
                    <a:prstGeom prst="rect">
                      <a:avLst/>
                    </a:prstGeom>
                    <a:ln>
                      <a:noFill/>
                    </a:ln>
                    <a:extLst>
                      <a:ext uri="{53640926-AAD7-44D8-BBD7-CCE9431645EC}">
                        <a14:shadowObscured xmlns:a14="http://schemas.microsoft.com/office/drawing/2010/main"/>
                      </a:ext>
                    </a:extLst>
                  </pic:spPr>
                </pic:pic>
              </a:graphicData>
            </a:graphic>
          </wp:inline>
        </w:drawing>
      </w:r>
    </w:p>
    <w:p w14:paraId="3B6542C5" w14:textId="530257FE" w:rsidR="00E4026F" w:rsidRPr="00E4026F" w:rsidRDefault="00E4026F" w:rsidP="00E4026F">
      <w:pPr>
        <w:spacing w:after="0" w:line="360" w:lineRule="auto"/>
        <w:ind w:left="720"/>
        <w:jc w:val="both"/>
        <w:rPr>
          <w:rStyle w:val="SubtleEmphasis"/>
          <w:rFonts w:ascii="Arial" w:hAnsi="Arial" w:cs="Arial"/>
          <w:i w:val="0"/>
          <w:color w:val="000000" w:themeColor="text1"/>
          <w:sz w:val="18"/>
          <w:szCs w:val="18"/>
        </w:rPr>
      </w:pPr>
      <w:r w:rsidRPr="00E4026F">
        <w:rPr>
          <w:rStyle w:val="SubtleEmphasis"/>
          <w:rFonts w:ascii="Arial" w:hAnsi="Arial" w:cs="Arial"/>
          <w:b/>
          <w:i w:val="0"/>
          <w:color w:val="000000" w:themeColor="text1"/>
          <w:sz w:val="18"/>
          <w:szCs w:val="18"/>
        </w:rPr>
        <w:t xml:space="preserve">Figure </w:t>
      </w:r>
      <w:r w:rsidR="00CA13AB">
        <w:rPr>
          <w:rStyle w:val="SubtleEmphasis"/>
          <w:rFonts w:ascii="Arial" w:hAnsi="Arial" w:cs="Arial"/>
          <w:b/>
          <w:i w:val="0"/>
          <w:color w:val="000000" w:themeColor="text1"/>
          <w:sz w:val="18"/>
          <w:szCs w:val="18"/>
        </w:rPr>
        <w:t>9</w:t>
      </w:r>
      <w:r w:rsidRPr="00E4026F">
        <w:rPr>
          <w:rStyle w:val="SubtleEmphasis"/>
          <w:rFonts w:ascii="Arial" w:hAnsi="Arial" w:cs="Arial"/>
          <w:b/>
          <w:i w:val="0"/>
          <w:color w:val="000000" w:themeColor="text1"/>
          <w:sz w:val="18"/>
          <w:szCs w:val="18"/>
        </w:rPr>
        <w:t>.</w:t>
      </w:r>
      <w:r w:rsidRPr="00E4026F">
        <w:rPr>
          <w:rStyle w:val="SubtleEmphasis"/>
          <w:rFonts w:ascii="Arial" w:hAnsi="Arial" w:cs="Arial"/>
          <w:i w:val="0"/>
          <w:color w:val="000000" w:themeColor="text1"/>
          <w:sz w:val="18"/>
          <w:szCs w:val="18"/>
        </w:rPr>
        <w:t xml:space="preserve"> The State on ER Policy and Practice</w:t>
      </w:r>
    </w:p>
    <w:p w14:paraId="59F0CDFD" w14:textId="77777777" w:rsidR="00D412AC" w:rsidRDefault="00D412AC" w:rsidP="00403BF2">
      <w:pPr>
        <w:spacing w:after="0" w:line="360" w:lineRule="auto"/>
        <w:rPr>
          <w:rStyle w:val="SubtleEmphasis"/>
          <w:rFonts w:ascii="Arial" w:hAnsi="Arial" w:cs="Arial"/>
          <w:i w:val="0"/>
          <w:color w:val="000000" w:themeColor="text1"/>
          <w:sz w:val="24"/>
          <w:szCs w:val="24"/>
        </w:rPr>
      </w:pPr>
    </w:p>
    <w:p w14:paraId="57D0B905" w14:textId="3A55DDD9" w:rsidR="00BB0402" w:rsidRDefault="00C20A9A" w:rsidP="00C20A9A">
      <w:pPr>
        <w:spacing w:after="0" w:line="360" w:lineRule="auto"/>
        <w:ind w:left="720"/>
        <w:jc w:val="both"/>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 xml:space="preserve">The State is also a significant employer in the UK, employing </w:t>
      </w:r>
      <w:r w:rsidR="001543DE">
        <w:rPr>
          <w:rStyle w:val="SubtleEmphasis"/>
          <w:rFonts w:ascii="Arial" w:hAnsi="Arial" w:cs="Arial"/>
          <w:i w:val="0"/>
          <w:color w:val="000000" w:themeColor="text1"/>
          <w:sz w:val="24"/>
          <w:szCs w:val="24"/>
        </w:rPr>
        <w:t xml:space="preserve">5.37% of the workforce (ONS, 2019). </w:t>
      </w:r>
      <w:r w:rsidR="00BB0402">
        <w:rPr>
          <w:rStyle w:val="SubtleEmphasis"/>
          <w:rFonts w:ascii="Arial" w:hAnsi="Arial" w:cs="Arial"/>
          <w:i w:val="0"/>
          <w:color w:val="000000" w:themeColor="text1"/>
          <w:sz w:val="24"/>
          <w:szCs w:val="24"/>
        </w:rPr>
        <w:t>It is argued that the State has traditionally been cast as a model employer from a procedural viewpoint in the sense of advocating employee voice and equality (Bach, 2011) and often characterised by job stability and good working conditions (</w:t>
      </w:r>
      <w:proofErr w:type="spellStart"/>
      <w:r w:rsidR="00BB0402">
        <w:rPr>
          <w:rStyle w:val="SubtleEmphasis"/>
          <w:rFonts w:ascii="Arial" w:hAnsi="Arial" w:cs="Arial"/>
          <w:i w:val="0"/>
          <w:color w:val="000000" w:themeColor="text1"/>
          <w:sz w:val="24"/>
          <w:szCs w:val="24"/>
        </w:rPr>
        <w:t>Gennard</w:t>
      </w:r>
      <w:proofErr w:type="spellEnd"/>
      <w:r w:rsidR="00BB0402">
        <w:rPr>
          <w:rStyle w:val="SubtleEmphasis"/>
          <w:rFonts w:ascii="Arial" w:hAnsi="Arial" w:cs="Arial"/>
          <w:i w:val="0"/>
          <w:color w:val="000000" w:themeColor="text1"/>
          <w:sz w:val="24"/>
          <w:szCs w:val="24"/>
        </w:rPr>
        <w:t xml:space="preserve"> et al, 2016; </w:t>
      </w:r>
      <w:proofErr w:type="spellStart"/>
      <w:r w:rsidR="00BB0402">
        <w:rPr>
          <w:rStyle w:val="SubtleEmphasis"/>
          <w:rFonts w:ascii="Arial" w:hAnsi="Arial" w:cs="Arial"/>
          <w:i w:val="0"/>
          <w:color w:val="000000" w:themeColor="text1"/>
          <w:sz w:val="24"/>
          <w:szCs w:val="24"/>
        </w:rPr>
        <w:t>Leat</w:t>
      </w:r>
      <w:proofErr w:type="spellEnd"/>
      <w:r w:rsidR="00BB0402">
        <w:rPr>
          <w:rStyle w:val="SubtleEmphasis"/>
          <w:rFonts w:ascii="Arial" w:hAnsi="Arial" w:cs="Arial"/>
          <w:i w:val="0"/>
          <w:color w:val="000000" w:themeColor="text1"/>
          <w:sz w:val="24"/>
          <w:szCs w:val="24"/>
        </w:rPr>
        <w:t>, 2008).</w:t>
      </w:r>
    </w:p>
    <w:p w14:paraId="287AC1D9" w14:textId="77777777" w:rsidR="00BB0402" w:rsidRDefault="00BB0402" w:rsidP="00BB0402">
      <w:pPr>
        <w:spacing w:after="0" w:line="360" w:lineRule="auto"/>
        <w:jc w:val="both"/>
        <w:rPr>
          <w:rStyle w:val="SubtleEmphasis"/>
          <w:rFonts w:ascii="Arial" w:hAnsi="Arial" w:cs="Arial"/>
          <w:i w:val="0"/>
          <w:color w:val="000000" w:themeColor="text1"/>
          <w:sz w:val="24"/>
          <w:szCs w:val="24"/>
        </w:rPr>
      </w:pPr>
    </w:p>
    <w:p w14:paraId="78693465" w14:textId="37A07C72" w:rsidR="00C20A9A" w:rsidRDefault="00BB0402" w:rsidP="00CA13AB">
      <w:pPr>
        <w:spacing w:after="0" w:line="360" w:lineRule="auto"/>
        <w:ind w:left="720"/>
        <w:jc w:val="both"/>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 xml:space="preserve">In recent years however, there has been a definitive shift in the privatisation of publicly owned and managed organisations in an effort reduce the UK deficit which in conjunction with the demise of the public pension creates challenges to the public sector ethos (Bach, 2011; </w:t>
      </w:r>
      <w:proofErr w:type="spellStart"/>
      <w:r>
        <w:rPr>
          <w:rStyle w:val="SubtleEmphasis"/>
          <w:rFonts w:ascii="Arial" w:hAnsi="Arial" w:cs="Arial"/>
          <w:i w:val="0"/>
          <w:color w:val="000000" w:themeColor="text1"/>
          <w:sz w:val="24"/>
          <w:szCs w:val="24"/>
        </w:rPr>
        <w:t>Gennard</w:t>
      </w:r>
      <w:proofErr w:type="spellEnd"/>
      <w:r>
        <w:rPr>
          <w:rStyle w:val="SubtleEmphasis"/>
          <w:rFonts w:ascii="Arial" w:hAnsi="Arial" w:cs="Arial"/>
          <w:i w:val="0"/>
          <w:color w:val="000000" w:themeColor="text1"/>
          <w:sz w:val="24"/>
          <w:szCs w:val="24"/>
        </w:rPr>
        <w:t xml:space="preserve"> et al, 2016). It is then almost paradoxical that the government champions the prolific research and implementation of employee centric improvements strategies such as the </w:t>
      </w:r>
      <w:proofErr w:type="spellStart"/>
      <w:r>
        <w:rPr>
          <w:rStyle w:val="SubtleEmphasis"/>
          <w:rFonts w:ascii="Arial" w:hAnsi="Arial" w:cs="Arial"/>
          <w:i w:val="0"/>
          <w:color w:val="000000" w:themeColor="text1"/>
          <w:sz w:val="24"/>
          <w:szCs w:val="24"/>
        </w:rPr>
        <w:t>Macload</w:t>
      </w:r>
      <w:proofErr w:type="spellEnd"/>
      <w:r>
        <w:rPr>
          <w:rStyle w:val="SubtleEmphasis"/>
          <w:rFonts w:ascii="Arial" w:hAnsi="Arial" w:cs="Arial"/>
          <w:i w:val="0"/>
          <w:color w:val="000000" w:themeColor="text1"/>
          <w:sz w:val="24"/>
          <w:szCs w:val="24"/>
        </w:rPr>
        <w:t xml:space="preserve"> and Clark report (2009) to make employee engagement a national discussion point or the Taylor Review (2017) focusing on good working practices</w:t>
      </w:r>
      <w:r w:rsidR="00CA13AB">
        <w:rPr>
          <w:rStyle w:val="SubtleEmphasis"/>
          <w:rFonts w:ascii="Arial" w:hAnsi="Arial" w:cs="Arial"/>
          <w:i w:val="0"/>
          <w:color w:val="000000" w:themeColor="text1"/>
          <w:sz w:val="24"/>
          <w:szCs w:val="24"/>
        </w:rPr>
        <w:t>.</w:t>
      </w:r>
    </w:p>
    <w:p w14:paraId="6B130351" w14:textId="4D7678EF" w:rsidR="00CC20F3" w:rsidRPr="00C20A9A" w:rsidRDefault="00CC20F3" w:rsidP="00A64F45">
      <w:pPr>
        <w:pStyle w:val="Title"/>
        <w:numPr>
          <w:ilvl w:val="0"/>
          <w:numId w:val="23"/>
        </w:numPr>
        <w:rPr>
          <w:rStyle w:val="SubtleEmphasis"/>
          <w:rFonts w:ascii="Arial" w:hAnsi="Arial" w:cs="Arial"/>
          <w:i w:val="0"/>
          <w:color w:val="808080" w:themeColor="background1" w:themeShade="80"/>
          <w:sz w:val="32"/>
          <w:szCs w:val="32"/>
        </w:rPr>
      </w:pPr>
      <w:r w:rsidRPr="00C20A9A">
        <w:rPr>
          <w:rStyle w:val="SubtleEmphasis"/>
          <w:rFonts w:ascii="Arial" w:hAnsi="Arial" w:cs="Arial"/>
          <w:i w:val="0"/>
          <w:color w:val="808080" w:themeColor="background1" w:themeShade="80"/>
          <w:sz w:val="32"/>
          <w:szCs w:val="32"/>
        </w:rPr>
        <w:lastRenderedPageBreak/>
        <w:t>Conclusion</w:t>
      </w:r>
    </w:p>
    <w:p w14:paraId="72A6FD5C" w14:textId="77777777" w:rsidR="006103F5" w:rsidRDefault="006103F5" w:rsidP="00BB0402">
      <w:pPr>
        <w:spacing w:after="0" w:line="360" w:lineRule="auto"/>
        <w:ind w:left="720"/>
        <w:jc w:val="both"/>
        <w:rPr>
          <w:rStyle w:val="SubtleEmphasis"/>
          <w:rFonts w:ascii="Arial" w:hAnsi="Arial" w:cs="Arial"/>
          <w:i w:val="0"/>
          <w:color w:val="000000" w:themeColor="text1"/>
          <w:sz w:val="24"/>
          <w:szCs w:val="24"/>
        </w:rPr>
      </w:pPr>
    </w:p>
    <w:p w14:paraId="41ED9090" w14:textId="4CCBA13E" w:rsidR="00C20A9A" w:rsidRDefault="00C20A9A" w:rsidP="00BB0402">
      <w:pPr>
        <w:spacing w:after="0" w:line="360" w:lineRule="auto"/>
        <w:ind w:left="720"/>
        <w:jc w:val="both"/>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 xml:space="preserve">The literature </w:t>
      </w:r>
      <w:proofErr w:type="gramStart"/>
      <w:r>
        <w:rPr>
          <w:rStyle w:val="SubtleEmphasis"/>
          <w:rFonts w:ascii="Arial" w:hAnsi="Arial" w:cs="Arial"/>
          <w:i w:val="0"/>
          <w:color w:val="000000" w:themeColor="text1"/>
          <w:sz w:val="24"/>
          <w:szCs w:val="24"/>
        </w:rPr>
        <w:t>has been reviewed</w:t>
      </w:r>
      <w:proofErr w:type="gramEnd"/>
      <w:r>
        <w:rPr>
          <w:rStyle w:val="SubtleEmphasis"/>
          <w:rFonts w:ascii="Arial" w:hAnsi="Arial" w:cs="Arial"/>
          <w:i w:val="0"/>
          <w:color w:val="000000" w:themeColor="text1"/>
          <w:sz w:val="24"/>
          <w:szCs w:val="24"/>
        </w:rPr>
        <w:t xml:space="preserve"> in the context of the rationale of this report and indicates that technological advances have the potential to affect the ER in both positive and negative ways (</w:t>
      </w:r>
      <w:proofErr w:type="spellStart"/>
      <w:r>
        <w:rPr>
          <w:rStyle w:val="SubtleEmphasis"/>
          <w:rFonts w:ascii="Arial" w:hAnsi="Arial" w:cs="Arial"/>
          <w:i w:val="0"/>
          <w:color w:val="000000" w:themeColor="text1"/>
          <w:sz w:val="24"/>
          <w:szCs w:val="24"/>
        </w:rPr>
        <w:t>Brione</w:t>
      </w:r>
      <w:proofErr w:type="spellEnd"/>
      <w:r>
        <w:rPr>
          <w:rStyle w:val="SubtleEmphasis"/>
          <w:rFonts w:ascii="Arial" w:hAnsi="Arial" w:cs="Arial"/>
          <w:i w:val="0"/>
          <w:color w:val="000000" w:themeColor="text1"/>
          <w:sz w:val="24"/>
          <w:szCs w:val="24"/>
        </w:rPr>
        <w:t xml:space="preserve">, 2017). </w:t>
      </w:r>
      <w:r w:rsidR="00292C86">
        <w:rPr>
          <w:rStyle w:val="SubtleEmphasis"/>
          <w:rFonts w:ascii="Arial" w:hAnsi="Arial" w:cs="Arial"/>
          <w:i w:val="0"/>
          <w:color w:val="000000" w:themeColor="text1"/>
          <w:sz w:val="24"/>
          <w:szCs w:val="24"/>
        </w:rPr>
        <w:t xml:space="preserve">COAH have recently witnessed such impacts on ER at the </w:t>
      </w:r>
      <w:r w:rsidR="0095497C">
        <w:rPr>
          <w:rStyle w:val="SubtleEmphasis"/>
          <w:rFonts w:ascii="Arial" w:hAnsi="Arial" w:cs="Arial"/>
          <w:i w:val="0"/>
          <w:color w:val="000000" w:themeColor="text1"/>
          <w:sz w:val="24"/>
          <w:szCs w:val="24"/>
        </w:rPr>
        <w:t>College, which</w:t>
      </w:r>
      <w:r w:rsidR="00292C86">
        <w:rPr>
          <w:rStyle w:val="SubtleEmphasis"/>
          <w:rFonts w:ascii="Arial" w:hAnsi="Arial" w:cs="Arial"/>
          <w:i w:val="0"/>
          <w:color w:val="000000" w:themeColor="text1"/>
          <w:sz w:val="24"/>
          <w:szCs w:val="24"/>
        </w:rPr>
        <w:t xml:space="preserve"> has negatively affected their performance. </w:t>
      </w:r>
      <w:r>
        <w:rPr>
          <w:rStyle w:val="SubtleEmphasis"/>
          <w:rFonts w:ascii="Arial" w:hAnsi="Arial" w:cs="Arial"/>
          <w:i w:val="0"/>
          <w:color w:val="000000" w:themeColor="text1"/>
          <w:sz w:val="24"/>
          <w:szCs w:val="24"/>
        </w:rPr>
        <w:t xml:space="preserve">It is impossible to predict the extent to which ER will change as a result of technological advances however by reviewing contemporary cause and affect it is possible to </w:t>
      </w:r>
      <w:r w:rsidR="006103F5">
        <w:rPr>
          <w:rStyle w:val="SubtleEmphasis"/>
          <w:rFonts w:ascii="Arial" w:hAnsi="Arial" w:cs="Arial"/>
          <w:i w:val="0"/>
          <w:color w:val="000000" w:themeColor="text1"/>
          <w:sz w:val="24"/>
          <w:szCs w:val="24"/>
        </w:rPr>
        <w:t xml:space="preserve">surmise that in order to facilitate technological change effectively, organisations need to manage change by utilising strategies which are ER centric </w:t>
      </w:r>
      <w:r w:rsidR="006103F5">
        <w:rPr>
          <w:rFonts w:ascii="Arial" w:hAnsi="Arial" w:cs="Arial"/>
          <w:sz w:val="24"/>
          <w:szCs w:val="24"/>
        </w:rPr>
        <w:t xml:space="preserve">(CIPD, 2019b, Deloitte, 2019). </w:t>
      </w:r>
      <w:r w:rsidR="00292C86">
        <w:rPr>
          <w:rFonts w:ascii="Arial" w:hAnsi="Arial" w:cs="Arial"/>
          <w:sz w:val="24"/>
          <w:szCs w:val="24"/>
        </w:rPr>
        <w:t xml:space="preserve">Whilst COAH has adopted a recognised coaching means of managing change, it </w:t>
      </w:r>
      <w:proofErr w:type="gramStart"/>
      <w:r w:rsidR="00292C86">
        <w:rPr>
          <w:rFonts w:ascii="Arial" w:hAnsi="Arial" w:cs="Arial"/>
          <w:sz w:val="24"/>
          <w:szCs w:val="24"/>
        </w:rPr>
        <w:t>is evidenced</w:t>
      </w:r>
      <w:proofErr w:type="gramEnd"/>
      <w:r w:rsidR="00292C86">
        <w:rPr>
          <w:rFonts w:ascii="Arial" w:hAnsi="Arial" w:cs="Arial"/>
          <w:sz w:val="24"/>
          <w:szCs w:val="24"/>
        </w:rPr>
        <w:t xml:space="preserve"> that current strategies are essentially reactive in nature and broad in their approach. In order to remain competitive, COAH must develop proactive agile strategies to manage change in relation to ER (</w:t>
      </w:r>
      <w:r w:rsidR="00292C86" w:rsidRPr="005F4316">
        <w:rPr>
          <w:rFonts w:ascii="Arial" w:hAnsi="Arial" w:cs="Arial"/>
          <w:sz w:val="24"/>
          <w:szCs w:val="24"/>
        </w:rPr>
        <w:t xml:space="preserve">CIPD, 2018b; CIPD, 2018b; </w:t>
      </w:r>
      <w:proofErr w:type="spellStart"/>
      <w:r w:rsidR="00292C86" w:rsidRPr="005F4316">
        <w:rPr>
          <w:rFonts w:ascii="Arial" w:hAnsi="Arial" w:cs="Arial"/>
          <w:sz w:val="24"/>
          <w:szCs w:val="24"/>
        </w:rPr>
        <w:t>Inham</w:t>
      </w:r>
      <w:proofErr w:type="spellEnd"/>
      <w:r w:rsidR="00292C86" w:rsidRPr="005F4316">
        <w:rPr>
          <w:rFonts w:ascii="Arial" w:hAnsi="Arial" w:cs="Arial"/>
          <w:sz w:val="24"/>
          <w:szCs w:val="24"/>
        </w:rPr>
        <w:t>, 2017</w:t>
      </w:r>
      <w:r w:rsidR="00292C86">
        <w:rPr>
          <w:rFonts w:ascii="Arial" w:hAnsi="Arial" w:cs="Arial"/>
          <w:sz w:val="24"/>
          <w:szCs w:val="24"/>
        </w:rPr>
        <w:t>).</w:t>
      </w:r>
    </w:p>
    <w:p w14:paraId="60EADA84" w14:textId="0B52A13F" w:rsidR="006103F5" w:rsidRDefault="006103F5" w:rsidP="00BB0402">
      <w:pPr>
        <w:spacing w:after="0" w:line="360" w:lineRule="auto"/>
        <w:ind w:left="720"/>
        <w:jc w:val="both"/>
        <w:rPr>
          <w:rStyle w:val="SubtleEmphasis"/>
          <w:rFonts w:ascii="Arial" w:hAnsi="Arial" w:cs="Arial"/>
          <w:i w:val="0"/>
          <w:color w:val="000000" w:themeColor="text1"/>
          <w:sz w:val="24"/>
          <w:szCs w:val="24"/>
        </w:rPr>
      </w:pPr>
    </w:p>
    <w:p w14:paraId="7C0093DF" w14:textId="77EC3DBE" w:rsidR="006103F5" w:rsidRDefault="006103F5" w:rsidP="00BB0402">
      <w:pPr>
        <w:spacing w:after="0" w:line="360" w:lineRule="auto"/>
        <w:ind w:left="720"/>
        <w:jc w:val="both"/>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The last 30-40 years has witnessed significant developments in approach</w:t>
      </w:r>
      <w:r w:rsidR="00292C86">
        <w:rPr>
          <w:rStyle w:val="SubtleEmphasis"/>
          <w:rFonts w:ascii="Arial" w:hAnsi="Arial" w:cs="Arial"/>
          <w:i w:val="0"/>
          <w:color w:val="000000" w:themeColor="text1"/>
          <w:sz w:val="24"/>
          <w:szCs w:val="24"/>
        </w:rPr>
        <w:t>es</w:t>
      </w:r>
      <w:r>
        <w:rPr>
          <w:rStyle w:val="SubtleEmphasis"/>
          <w:rFonts w:ascii="Arial" w:hAnsi="Arial" w:cs="Arial"/>
          <w:i w:val="0"/>
          <w:color w:val="000000" w:themeColor="text1"/>
          <w:sz w:val="24"/>
          <w:szCs w:val="24"/>
        </w:rPr>
        <w:t xml:space="preserve"> to ER </w:t>
      </w:r>
      <w:r w:rsidR="00292C86">
        <w:rPr>
          <w:rStyle w:val="SubtleEmphasis"/>
          <w:rFonts w:ascii="Arial" w:hAnsi="Arial" w:cs="Arial"/>
          <w:i w:val="0"/>
          <w:color w:val="000000" w:themeColor="text1"/>
          <w:sz w:val="24"/>
          <w:szCs w:val="24"/>
        </w:rPr>
        <w:t xml:space="preserve">due </w:t>
      </w:r>
      <w:r>
        <w:rPr>
          <w:rStyle w:val="SubtleEmphasis"/>
          <w:rFonts w:ascii="Arial" w:hAnsi="Arial" w:cs="Arial"/>
          <w:i w:val="0"/>
          <w:color w:val="000000" w:themeColor="text1"/>
          <w:sz w:val="24"/>
          <w:szCs w:val="24"/>
        </w:rPr>
        <w:t xml:space="preserve">to </w:t>
      </w:r>
      <w:r w:rsidR="00292C86">
        <w:rPr>
          <w:rStyle w:val="SubtleEmphasis"/>
          <w:rFonts w:ascii="Arial" w:hAnsi="Arial" w:cs="Arial"/>
          <w:i w:val="0"/>
          <w:color w:val="000000" w:themeColor="text1"/>
          <w:sz w:val="24"/>
          <w:szCs w:val="24"/>
        </w:rPr>
        <w:t>extensive</w:t>
      </w:r>
      <w:r>
        <w:rPr>
          <w:rStyle w:val="SubtleEmphasis"/>
          <w:rFonts w:ascii="Arial" w:hAnsi="Arial" w:cs="Arial"/>
          <w:i w:val="0"/>
          <w:color w:val="000000" w:themeColor="text1"/>
          <w:sz w:val="24"/>
          <w:szCs w:val="24"/>
        </w:rPr>
        <w:t xml:space="preserve"> external and internal factors. There are a number of broad </w:t>
      </w:r>
      <w:r w:rsidR="00292C86">
        <w:rPr>
          <w:rStyle w:val="SubtleEmphasis"/>
          <w:rFonts w:ascii="Arial" w:hAnsi="Arial" w:cs="Arial"/>
          <w:i w:val="0"/>
          <w:color w:val="000000" w:themeColor="text1"/>
          <w:sz w:val="24"/>
          <w:szCs w:val="24"/>
        </w:rPr>
        <w:t xml:space="preserve">interchangeable </w:t>
      </w:r>
      <w:r>
        <w:rPr>
          <w:rStyle w:val="SubtleEmphasis"/>
          <w:rFonts w:ascii="Arial" w:hAnsi="Arial" w:cs="Arial"/>
          <w:i w:val="0"/>
          <w:color w:val="000000" w:themeColor="text1"/>
          <w:sz w:val="24"/>
          <w:szCs w:val="24"/>
        </w:rPr>
        <w:t xml:space="preserve">perspectives and approaches </w:t>
      </w:r>
      <w:r w:rsidR="00292C86">
        <w:rPr>
          <w:rStyle w:val="SubtleEmphasis"/>
          <w:rFonts w:ascii="Arial" w:hAnsi="Arial" w:cs="Arial"/>
          <w:i w:val="0"/>
          <w:color w:val="000000" w:themeColor="text1"/>
          <w:sz w:val="24"/>
          <w:szCs w:val="24"/>
        </w:rPr>
        <w:t xml:space="preserve">whilst considering </w:t>
      </w:r>
      <w:r w:rsidR="0095497C">
        <w:rPr>
          <w:rStyle w:val="SubtleEmphasis"/>
          <w:rFonts w:ascii="Arial" w:hAnsi="Arial" w:cs="Arial"/>
          <w:i w:val="0"/>
          <w:color w:val="000000" w:themeColor="text1"/>
          <w:sz w:val="24"/>
          <w:szCs w:val="24"/>
        </w:rPr>
        <w:t>ER, which</w:t>
      </w:r>
      <w:r w:rsidR="00292C86">
        <w:rPr>
          <w:rStyle w:val="SubtleEmphasis"/>
          <w:rFonts w:ascii="Arial" w:hAnsi="Arial" w:cs="Arial"/>
          <w:i w:val="0"/>
          <w:color w:val="000000" w:themeColor="text1"/>
          <w:sz w:val="24"/>
          <w:szCs w:val="24"/>
        </w:rPr>
        <w:t xml:space="preserve"> </w:t>
      </w:r>
      <w:proofErr w:type="gramStart"/>
      <w:r w:rsidR="00292C86">
        <w:rPr>
          <w:rStyle w:val="SubtleEmphasis"/>
          <w:rFonts w:ascii="Arial" w:hAnsi="Arial" w:cs="Arial"/>
          <w:i w:val="0"/>
          <w:color w:val="000000" w:themeColor="text1"/>
          <w:sz w:val="24"/>
          <w:szCs w:val="24"/>
        </w:rPr>
        <w:t>are affected and facilitated by a number of actors (</w:t>
      </w:r>
      <w:r w:rsidR="00292C86" w:rsidRPr="00FA3B23">
        <w:rPr>
          <w:rStyle w:val="SubtleEmphasis"/>
          <w:rFonts w:ascii="Arial" w:hAnsi="Arial" w:cs="Arial"/>
          <w:i w:val="0"/>
          <w:color w:val="000000" w:themeColor="text1"/>
          <w:sz w:val="24"/>
          <w:szCs w:val="24"/>
        </w:rPr>
        <w:t>Bingham, 2016; Farnham, 2015; Storey, 2000)</w:t>
      </w:r>
      <w:proofErr w:type="gramEnd"/>
      <w:r w:rsidR="00292C86">
        <w:rPr>
          <w:rStyle w:val="SubtleEmphasis"/>
          <w:rFonts w:ascii="Arial" w:hAnsi="Arial" w:cs="Arial"/>
          <w:i w:val="0"/>
          <w:color w:val="000000" w:themeColor="text1"/>
          <w:sz w:val="24"/>
          <w:szCs w:val="24"/>
        </w:rPr>
        <w:t xml:space="preserve">. It </w:t>
      </w:r>
      <w:proofErr w:type="gramStart"/>
      <w:r w:rsidR="00292C86">
        <w:rPr>
          <w:rStyle w:val="SubtleEmphasis"/>
          <w:rFonts w:ascii="Arial" w:hAnsi="Arial" w:cs="Arial"/>
          <w:i w:val="0"/>
          <w:color w:val="000000" w:themeColor="text1"/>
          <w:sz w:val="24"/>
          <w:szCs w:val="24"/>
        </w:rPr>
        <w:t>is therefore argued</w:t>
      </w:r>
      <w:proofErr w:type="gramEnd"/>
      <w:r w:rsidR="00292C86">
        <w:rPr>
          <w:rStyle w:val="SubtleEmphasis"/>
          <w:rFonts w:ascii="Arial" w:hAnsi="Arial" w:cs="Arial"/>
          <w:i w:val="0"/>
          <w:color w:val="000000" w:themeColor="text1"/>
          <w:sz w:val="24"/>
          <w:szCs w:val="24"/>
        </w:rPr>
        <w:t xml:space="preserve"> that traditional means of analysing the ER in this sense is outdated (</w:t>
      </w:r>
      <w:proofErr w:type="spellStart"/>
      <w:r w:rsidR="00292C86" w:rsidRPr="00FA3B23">
        <w:rPr>
          <w:rStyle w:val="SubtleEmphasis"/>
          <w:rFonts w:ascii="Arial" w:hAnsi="Arial" w:cs="Arial"/>
          <w:i w:val="0"/>
          <w:color w:val="000000" w:themeColor="text1"/>
          <w:sz w:val="24"/>
          <w:szCs w:val="24"/>
        </w:rPr>
        <w:t>Heery</w:t>
      </w:r>
      <w:proofErr w:type="spellEnd"/>
      <w:r w:rsidR="00292C86" w:rsidRPr="00FA3B23">
        <w:rPr>
          <w:rStyle w:val="SubtleEmphasis"/>
          <w:rFonts w:ascii="Arial" w:hAnsi="Arial" w:cs="Arial"/>
          <w:i w:val="0"/>
          <w:color w:val="000000" w:themeColor="text1"/>
          <w:sz w:val="24"/>
          <w:szCs w:val="24"/>
        </w:rPr>
        <w:t xml:space="preserve">, 2016; </w:t>
      </w:r>
      <w:proofErr w:type="spellStart"/>
      <w:r w:rsidR="00292C86" w:rsidRPr="00FA3B23">
        <w:rPr>
          <w:rStyle w:val="SubtleEmphasis"/>
          <w:rFonts w:ascii="Arial" w:hAnsi="Arial" w:cs="Arial"/>
          <w:i w:val="0"/>
          <w:color w:val="000000" w:themeColor="text1"/>
          <w:sz w:val="24"/>
          <w:szCs w:val="24"/>
        </w:rPr>
        <w:t>Hollinshead</w:t>
      </w:r>
      <w:proofErr w:type="spellEnd"/>
      <w:r w:rsidR="00292C86" w:rsidRPr="00FA3B23">
        <w:rPr>
          <w:rStyle w:val="SubtleEmphasis"/>
          <w:rFonts w:ascii="Arial" w:hAnsi="Arial" w:cs="Arial"/>
          <w:i w:val="0"/>
          <w:color w:val="000000" w:themeColor="text1"/>
          <w:sz w:val="24"/>
          <w:szCs w:val="24"/>
        </w:rPr>
        <w:t>, 2018; Kohler, 2018</w:t>
      </w:r>
      <w:r w:rsidR="00292C86">
        <w:rPr>
          <w:rStyle w:val="SubtleEmphasis"/>
          <w:rFonts w:ascii="Arial" w:hAnsi="Arial" w:cs="Arial"/>
          <w:i w:val="0"/>
          <w:color w:val="000000" w:themeColor="text1"/>
          <w:sz w:val="24"/>
          <w:szCs w:val="24"/>
        </w:rPr>
        <w:t xml:space="preserve">; </w:t>
      </w:r>
      <w:proofErr w:type="spellStart"/>
      <w:r w:rsidR="00292C86">
        <w:rPr>
          <w:rStyle w:val="SubtleEmphasis"/>
          <w:rFonts w:ascii="Arial" w:hAnsi="Arial" w:cs="Arial"/>
          <w:i w:val="0"/>
          <w:color w:val="000000" w:themeColor="text1"/>
          <w:sz w:val="24"/>
          <w:szCs w:val="24"/>
        </w:rPr>
        <w:t>Provis</w:t>
      </w:r>
      <w:proofErr w:type="spellEnd"/>
      <w:r w:rsidR="00292C86">
        <w:rPr>
          <w:rStyle w:val="SubtleEmphasis"/>
          <w:rFonts w:ascii="Arial" w:hAnsi="Arial" w:cs="Arial"/>
          <w:i w:val="0"/>
          <w:color w:val="000000" w:themeColor="text1"/>
          <w:sz w:val="24"/>
          <w:szCs w:val="24"/>
        </w:rPr>
        <w:t xml:space="preserve">, 1996). </w:t>
      </w:r>
    </w:p>
    <w:p w14:paraId="5A753E0A" w14:textId="5ED9E22B" w:rsidR="00292C86" w:rsidRDefault="00292C86" w:rsidP="00BB0402">
      <w:pPr>
        <w:spacing w:after="0" w:line="360" w:lineRule="auto"/>
        <w:ind w:left="720"/>
        <w:jc w:val="both"/>
        <w:rPr>
          <w:rStyle w:val="SubtleEmphasis"/>
          <w:rFonts w:ascii="Arial" w:hAnsi="Arial" w:cs="Arial"/>
          <w:i w:val="0"/>
          <w:color w:val="000000" w:themeColor="text1"/>
          <w:sz w:val="24"/>
          <w:szCs w:val="24"/>
        </w:rPr>
      </w:pPr>
    </w:p>
    <w:p w14:paraId="67C671F9" w14:textId="08D13241" w:rsidR="00292C86" w:rsidRDefault="00292C86" w:rsidP="00BB0402">
      <w:pPr>
        <w:spacing w:after="0" w:line="360" w:lineRule="auto"/>
        <w:ind w:left="720"/>
        <w:jc w:val="both"/>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 xml:space="preserve">Guest (2004) proposes </w:t>
      </w:r>
      <w:r w:rsidR="00E3040B">
        <w:rPr>
          <w:rStyle w:val="SubtleEmphasis"/>
          <w:rFonts w:ascii="Arial" w:hAnsi="Arial" w:cs="Arial"/>
          <w:i w:val="0"/>
          <w:color w:val="000000" w:themeColor="text1"/>
          <w:sz w:val="24"/>
          <w:szCs w:val="24"/>
        </w:rPr>
        <w:t>a P</w:t>
      </w:r>
      <w:r w:rsidR="00B81DF2">
        <w:rPr>
          <w:rStyle w:val="SubtleEmphasis"/>
          <w:rFonts w:ascii="Arial" w:hAnsi="Arial" w:cs="Arial"/>
          <w:i w:val="0"/>
          <w:color w:val="000000" w:themeColor="text1"/>
          <w:sz w:val="24"/>
          <w:szCs w:val="24"/>
        </w:rPr>
        <w:t>C</w:t>
      </w:r>
      <w:r w:rsidR="00E3040B">
        <w:rPr>
          <w:rStyle w:val="SubtleEmphasis"/>
          <w:rFonts w:ascii="Arial" w:hAnsi="Arial" w:cs="Arial"/>
          <w:i w:val="0"/>
          <w:color w:val="000000" w:themeColor="text1"/>
          <w:sz w:val="24"/>
          <w:szCs w:val="24"/>
        </w:rPr>
        <w:t xml:space="preserve"> framework for the analysis of ER. The framework evaluates the contextual and background factors and policy and practice </w:t>
      </w:r>
      <w:r w:rsidR="0095497C">
        <w:rPr>
          <w:rStyle w:val="SubtleEmphasis"/>
          <w:rFonts w:ascii="Arial" w:hAnsi="Arial" w:cs="Arial"/>
          <w:i w:val="0"/>
          <w:color w:val="000000" w:themeColor="text1"/>
          <w:sz w:val="24"/>
          <w:szCs w:val="24"/>
        </w:rPr>
        <w:t>factors, which</w:t>
      </w:r>
      <w:r w:rsidR="00E3040B">
        <w:rPr>
          <w:rStyle w:val="SubtleEmphasis"/>
          <w:rFonts w:ascii="Arial" w:hAnsi="Arial" w:cs="Arial"/>
          <w:i w:val="0"/>
          <w:color w:val="000000" w:themeColor="text1"/>
          <w:sz w:val="24"/>
          <w:szCs w:val="24"/>
        </w:rPr>
        <w:t xml:space="preserve"> result in the individual P</w:t>
      </w:r>
      <w:r w:rsidR="00B81DF2">
        <w:rPr>
          <w:rStyle w:val="SubtleEmphasis"/>
          <w:rFonts w:ascii="Arial" w:hAnsi="Arial" w:cs="Arial"/>
          <w:i w:val="0"/>
          <w:color w:val="000000" w:themeColor="text1"/>
          <w:sz w:val="24"/>
          <w:szCs w:val="24"/>
        </w:rPr>
        <w:t>C</w:t>
      </w:r>
      <w:r w:rsidR="00E3040B">
        <w:rPr>
          <w:rStyle w:val="SubtleEmphasis"/>
          <w:rFonts w:ascii="Arial" w:hAnsi="Arial" w:cs="Arial"/>
          <w:i w:val="0"/>
          <w:color w:val="000000" w:themeColor="text1"/>
          <w:sz w:val="24"/>
          <w:szCs w:val="24"/>
        </w:rPr>
        <w:t xml:space="preserve"> and subsequently the outcomes of the employee. By adopting the framework to assess the potential effects of change on the </w:t>
      </w:r>
      <w:r w:rsidR="0095497C">
        <w:rPr>
          <w:rStyle w:val="SubtleEmphasis"/>
          <w:rFonts w:ascii="Arial" w:hAnsi="Arial" w:cs="Arial"/>
          <w:i w:val="0"/>
          <w:color w:val="000000" w:themeColor="text1"/>
          <w:sz w:val="24"/>
          <w:szCs w:val="24"/>
        </w:rPr>
        <w:t>PC,</w:t>
      </w:r>
      <w:r w:rsidR="00E3040B">
        <w:rPr>
          <w:rStyle w:val="SubtleEmphasis"/>
          <w:rFonts w:ascii="Arial" w:hAnsi="Arial" w:cs="Arial"/>
          <w:i w:val="0"/>
          <w:color w:val="000000" w:themeColor="text1"/>
          <w:sz w:val="24"/>
          <w:szCs w:val="24"/>
        </w:rPr>
        <w:t xml:space="preserve"> it is possible to manipulate responses to change which are more favourable to the organisation. This is achieved by considering numerous aggregates of the P</w:t>
      </w:r>
      <w:r w:rsidR="00B81DF2">
        <w:rPr>
          <w:rStyle w:val="SubtleEmphasis"/>
          <w:rFonts w:ascii="Arial" w:hAnsi="Arial" w:cs="Arial"/>
          <w:i w:val="0"/>
          <w:color w:val="000000" w:themeColor="text1"/>
          <w:sz w:val="24"/>
          <w:szCs w:val="24"/>
        </w:rPr>
        <w:t>C</w:t>
      </w:r>
      <w:r w:rsidR="00E3040B">
        <w:rPr>
          <w:rStyle w:val="SubtleEmphasis"/>
          <w:rFonts w:ascii="Arial" w:hAnsi="Arial" w:cs="Arial"/>
          <w:i w:val="0"/>
          <w:color w:val="000000" w:themeColor="text1"/>
          <w:sz w:val="24"/>
          <w:szCs w:val="24"/>
        </w:rPr>
        <w:t xml:space="preserve"> and adopting them to ensure that the employees do not feel consider their P</w:t>
      </w:r>
      <w:r w:rsidR="00B81DF2">
        <w:rPr>
          <w:rStyle w:val="SubtleEmphasis"/>
          <w:rFonts w:ascii="Arial" w:hAnsi="Arial" w:cs="Arial"/>
          <w:i w:val="0"/>
          <w:color w:val="000000" w:themeColor="text1"/>
          <w:sz w:val="24"/>
          <w:szCs w:val="24"/>
        </w:rPr>
        <w:t>C</w:t>
      </w:r>
      <w:r w:rsidR="00E3040B">
        <w:rPr>
          <w:rStyle w:val="SubtleEmphasis"/>
          <w:rFonts w:ascii="Arial" w:hAnsi="Arial" w:cs="Arial"/>
          <w:i w:val="0"/>
          <w:color w:val="000000" w:themeColor="text1"/>
          <w:sz w:val="24"/>
          <w:szCs w:val="24"/>
        </w:rPr>
        <w:t xml:space="preserve"> at risk.</w:t>
      </w:r>
    </w:p>
    <w:p w14:paraId="47EA603D" w14:textId="057ADA8E" w:rsidR="00E3040B" w:rsidRDefault="00E3040B" w:rsidP="00BB0402">
      <w:pPr>
        <w:spacing w:after="0" w:line="360" w:lineRule="auto"/>
        <w:ind w:left="720"/>
        <w:jc w:val="both"/>
        <w:rPr>
          <w:rStyle w:val="SubtleEmphasis"/>
          <w:rFonts w:ascii="Arial" w:hAnsi="Arial" w:cs="Arial"/>
          <w:i w:val="0"/>
          <w:color w:val="000000" w:themeColor="text1"/>
          <w:sz w:val="24"/>
          <w:szCs w:val="24"/>
        </w:rPr>
      </w:pPr>
    </w:p>
    <w:p w14:paraId="551F3D9F" w14:textId="3C146A1D" w:rsidR="00724955" w:rsidRDefault="00E3040B" w:rsidP="00BB0402">
      <w:pPr>
        <w:spacing w:after="0" w:line="360" w:lineRule="auto"/>
        <w:ind w:left="720"/>
        <w:jc w:val="both"/>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lastRenderedPageBreak/>
        <w:t xml:space="preserve">In relation to the context of this report, had COAH invested </w:t>
      </w:r>
      <w:r w:rsidR="00724955">
        <w:rPr>
          <w:rStyle w:val="SubtleEmphasis"/>
          <w:rFonts w:ascii="Arial" w:hAnsi="Arial" w:cs="Arial"/>
          <w:i w:val="0"/>
          <w:color w:val="000000" w:themeColor="text1"/>
          <w:sz w:val="24"/>
          <w:szCs w:val="24"/>
        </w:rPr>
        <w:t xml:space="preserve">more resources in this regard then employee resistance to change could potentially have been less significant which may have resulted in a smoother more timely transition. </w:t>
      </w:r>
    </w:p>
    <w:p w14:paraId="7637BA24" w14:textId="77777777" w:rsidR="00724955" w:rsidRDefault="00724955">
      <w:pPr>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br w:type="page"/>
      </w:r>
    </w:p>
    <w:p w14:paraId="52ECEE97" w14:textId="29866F4F" w:rsidR="00724955" w:rsidRPr="00C20A9A" w:rsidRDefault="00724955" w:rsidP="00A64F45">
      <w:pPr>
        <w:pStyle w:val="Title"/>
        <w:numPr>
          <w:ilvl w:val="0"/>
          <w:numId w:val="23"/>
        </w:numPr>
        <w:rPr>
          <w:rStyle w:val="SubtleEmphasis"/>
          <w:rFonts w:ascii="Arial" w:hAnsi="Arial" w:cs="Arial"/>
          <w:i w:val="0"/>
          <w:color w:val="808080" w:themeColor="background1" w:themeShade="80"/>
          <w:sz w:val="32"/>
          <w:szCs w:val="32"/>
        </w:rPr>
      </w:pPr>
      <w:r>
        <w:rPr>
          <w:rStyle w:val="SubtleEmphasis"/>
          <w:rFonts w:ascii="Arial" w:hAnsi="Arial" w:cs="Arial"/>
          <w:i w:val="0"/>
          <w:color w:val="808080" w:themeColor="background1" w:themeShade="80"/>
          <w:sz w:val="32"/>
          <w:szCs w:val="32"/>
        </w:rPr>
        <w:lastRenderedPageBreak/>
        <w:t>Recommendations</w:t>
      </w:r>
    </w:p>
    <w:p w14:paraId="461EB4CF" w14:textId="4079B721" w:rsidR="00724955" w:rsidRDefault="00724955" w:rsidP="00724955">
      <w:pPr>
        <w:spacing w:after="0" w:line="360" w:lineRule="auto"/>
        <w:ind w:left="502"/>
        <w:jc w:val="both"/>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 xml:space="preserve">The conclusion chapter of this report has highlighted the findings of the literature and a distinct recommendation is that COAH should adopt </w:t>
      </w:r>
      <w:r w:rsidR="0095497C">
        <w:rPr>
          <w:rStyle w:val="SubtleEmphasis"/>
          <w:rFonts w:ascii="Arial" w:hAnsi="Arial" w:cs="Arial"/>
          <w:i w:val="0"/>
          <w:color w:val="000000" w:themeColor="text1"/>
          <w:sz w:val="24"/>
          <w:szCs w:val="24"/>
        </w:rPr>
        <w:t>strategies that</w:t>
      </w:r>
      <w:r>
        <w:rPr>
          <w:rStyle w:val="SubtleEmphasis"/>
          <w:rFonts w:ascii="Arial" w:hAnsi="Arial" w:cs="Arial"/>
          <w:i w:val="0"/>
          <w:color w:val="000000" w:themeColor="text1"/>
          <w:sz w:val="24"/>
          <w:szCs w:val="24"/>
        </w:rPr>
        <w:t xml:space="preserve"> are more ER centric when managing change. This report has suggested that in order to do so COAH should recognise the P</w:t>
      </w:r>
      <w:r w:rsidR="00B81DF2">
        <w:rPr>
          <w:rStyle w:val="SubtleEmphasis"/>
          <w:rFonts w:ascii="Arial" w:hAnsi="Arial" w:cs="Arial"/>
          <w:i w:val="0"/>
          <w:color w:val="000000" w:themeColor="text1"/>
          <w:sz w:val="24"/>
          <w:szCs w:val="24"/>
        </w:rPr>
        <w:t>C</w:t>
      </w:r>
      <w:r>
        <w:rPr>
          <w:rStyle w:val="SubtleEmphasis"/>
          <w:rFonts w:ascii="Arial" w:hAnsi="Arial" w:cs="Arial"/>
          <w:i w:val="0"/>
          <w:color w:val="000000" w:themeColor="text1"/>
          <w:sz w:val="24"/>
          <w:szCs w:val="24"/>
        </w:rPr>
        <w:t xml:space="preserve"> framework in assessing potential impact of change on the P</w:t>
      </w:r>
      <w:r w:rsidR="00B81DF2">
        <w:rPr>
          <w:rStyle w:val="SubtleEmphasis"/>
          <w:rFonts w:ascii="Arial" w:hAnsi="Arial" w:cs="Arial"/>
          <w:i w:val="0"/>
          <w:color w:val="000000" w:themeColor="text1"/>
          <w:sz w:val="24"/>
          <w:szCs w:val="24"/>
        </w:rPr>
        <w:t>C</w:t>
      </w:r>
      <w:r>
        <w:rPr>
          <w:rStyle w:val="SubtleEmphasis"/>
          <w:rFonts w:ascii="Arial" w:hAnsi="Arial" w:cs="Arial"/>
          <w:i w:val="0"/>
          <w:color w:val="000000" w:themeColor="text1"/>
          <w:sz w:val="24"/>
          <w:szCs w:val="24"/>
        </w:rPr>
        <w:t xml:space="preserve">. </w:t>
      </w:r>
    </w:p>
    <w:p w14:paraId="37DAF3F8" w14:textId="65CE4144" w:rsidR="00724955" w:rsidRDefault="00724955" w:rsidP="00724955">
      <w:pPr>
        <w:spacing w:after="0" w:line="360" w:lineRule="auto"/>
        <w:ind w:left="502"/>
        <w:jc w:val="both"/>
        <w:rPr>
          <w:rStyle w:val="SubtleEmphasis"/>
          <w:rFonts w:ascii="Arial" w:hAnsi="Arial" w:cs="Arial"/>
          <w:i w:val="0"/>
          <w:color w:val="000000" w:themeColor="text1"/>
          <w:sz w:val="24"/>
          <w:szCs w:val="24"/>
        </w:rPr>
      </w:pPr>
    </w:p>
    <w:p w14:paraId="34AAB52E" w14:textId="1A2D02DD" w:rsidR="00724955" w:rsidRDefault="00724955" w:rsidP="00724955">
      <w:pPr>
        <w:spacing w:after="0" w:line="360" w:lineRule="auto"/>
        <w:ind w:left="502"/>
        <w:jc w:val="both"/>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 xml:space="preserve">This section of the report </w:t>
      </w:r>
      <w:proofErr w:type="gramStart"/>
      <w:r>
        <w:rPr>
          <w:rStyle w:val="SubtleEmphasis"/>
          <w:rFonts w:ascii="Arial" w:hAnsi="Arial" w:cs="Arial"/>
          <w:i w:val="0"/>
          <w:color w:val="000000" w:themeColor="text1"/>
          <w:sz w:val="24"/>
          <w:szCs w:val="24"/>
        </w:rPr>
        <w:t>is dedicated</w:t>
      </w:r>
      <w:proofErr w:type="gramEnd"/>
      <w:r>
        <w:rPr>
          <w:rStyle w:val="SubtleEmphasis"/>
          <w:rFonts w:ascii="Arial" w:hAnsi="Arial" w:cs="Arial"/>
          <w:i w:val="0"/>
          <w:color w:val="000000" w:themeColor="text1"/>
          <w:sz w:val="24"/>
          <w:szCs w:val="24"/>
        </w:rPr>
        <w:t xml:space="preserve"> to highlighting recommendations on how COAH are able implement PS focused analysis.</w:t>
      </w:r>
    </w:p>
    <w:p w14:paraId="4BD39EB8" w14:textId="107CC8CC" w:rsidR="00724955" w:rsidRDefault="00724955" w:rsidP="00724955">
      <w:pPr>
        <w:spacing w:after="0" w:line="360" w:lineRule="auto"/>
        <w:ind w:left="502"/>
        <w:jc w:val="both"/>
        <w:rPr>
          <w:rStyle w:val="SubtleEmphasis"/>
          <w:rFonts w:ascii="Arial" w:hAnsi="Arial" w:cs="Arial"/>
          <w:i w:val="0"/>
          <w:color w:val="000000" w:themeColor="text1"/>
          <w:sz w:val="24"/>
          <w:szCs w:val="24"/>
        </w:rPr>
      </w:pPr>
    </w:p>
    <w:p w14:paraId="3087744A" w14:textId="74AE2FD2" w:rsidR="00CC20F3" w:rsidRDefault="00CC20F3" w:rsidP="00CA13AB">
      <w:pPr>
        <w:pStyle w:val="ListParagraph"/>
        <w:numPr>
          <w:ilvl w:val="0"/>
          <w:numId w:val="20"/>
        </w:numPr>
        <w:spacing w:after="0" w:line="360" w:lineRule="auto"/>
        <w:jc w:val="both"/>
        <w:rPr>
          <w:rStyle w:val="SubtleEmphasis"/>
          <w:rFonts w:ascii="Arial" w:hAnsi="Arial" w:cs="Arial"/>
          <w:b/>
          <w:i w:val="0"/>
          <w:color w:val="000000" w:themeColor="text1"/>
          <w:sz w:val="24"/>
          <w:szCs w:val="24"/>
        </w:rPr>
      </w:pPr>
      <w:r w:rsidRPr="00CA13AB">
        <w:rPr>
          <w:rStyle w:val="SubtleEmphasis"/>
          <w:rFonts w:ascii="Arial" w:hAnsi="Arial" w:cs="Arial"/>
          <w:b/>
          <w:i w:val="0"/>
          <w:color w:val="000000" w:themeColor="text1"/>
          <w:sz w:val="24"/>
          <w:szCs w:val="24"/>
        </w:rPr>
        <w:t>Defending Human Values</w:t>
      </w:r>
    </w:p>
    <w:p w14:paraId="596D8233" w14:textId="77777777" w:rsidR="007E1CD0" w:rsidRDefault="007E1CD0" w:rsidP="007E1CD0">
      <w:pPr>
        <w:pStyle w:val="ListParagraph"/>
        <w:spacing w:after="0" w:line="360" w:lineRule="auto"/>
        <w:ind w:left="862"/>
        <w:jc w:val="both"/>
        <w:rPr>
          <w:rStyle w:val="SubtleEmphasis"/>
          <w:rFonts w:ascii="Arial" w:hAnsi="Arial" w:cs="Arial"/>
          <w:b/>
          <w:i w:val="0"/>
          <w:color w:val="000000" w:themeColor="text1"/>
          <w:sz w:val="24"/>
          <w:szCs w:val="24"/>
        </w:rPr>
      </w:pPr>
    </w:p>
    <w:p w14:paraId="3A29C4A1" w14:textId="0DE046DA" w:rsidR="00CA13AB" w:rsidRDefault="00CA13AB" w:rsidP="00CA13AB">
      <w:pPr>
        <w:spacing w:after="0" w:line="360" w:lineRule="auto"/>
        <w:ind w:left="502"/>
        <w:jc w:val="both"/>
        <w:rPr>
          <w:rStyle w:val="SubtleEmphasis"/>
          <w:rFonts w:ascii="Arial" w:hAnsi="Arial" w:cs="Arial"/>
          <w:i w:val="0"/>
          <w:color w:val="000000" w:themeColor="text1"/>
          <w:sz w:val="24"/>
          <w:szCs w:val="24"/>
        </w:rPr>
      </w:pPr>
      <w:r w:rsidRPr="00CA13AB">
        <w:rPr>
          <w:rStyle w:val="SubtleEmphasis"/>
          <w:rFonts w:ascii="Arial" w:hAnsi="Arial" w:cs="Arial"/>
          <w:i w:val="0"/>
          <w:color w:val="000000" w:themeColor="text1"/>
          <w:sz w:val="24"/>
          <w:szCs w:val="24"/>
        </w:rPr>
        <w:t xml:space="preserve">This recommendation is about learning and recognising individualisation. </w:t>
      </w:r>
      <w:r>
        <w:rPr>
          <w:rStyle w:val="SubtleEmphasis"/>
          <w:rFonts w:ascii="Arial" w:hAnsi="Arial" w:cs="Arial"/>
          <w:i w:val="0"/>
          <w:color w:val="000000" w:themeColor="text1"/>
          <w:sz w:val="24"/>
          <w:szCs w:val="24"/>
        </w:rPr>
        <w:t xml:space="preserve">Loss of autonomy of work due to technological change was a central fear amongst employees in the literature and at COAH. Whilst organisational values are a key focus in contemporary </w:t>
      </w:r>
      <w:r w:rsidR="0095497C">
        <w:rPr>
          <w:rStyle w:val="SubtleEmphasis"/>
          <w:rFonts w:ascii="Arial" w:hAnsi="Arial" w:cs="Arial"/>
          <w:i w:val="0"/>
          <w:color w:val="000000" w:themeColor="text1"/>
          <w:sz w:val="24"/>
          <w:szCs w:val="24"/>
        </w:rPr>
        <w:t>organisations,</w:t>
      </w:r>
      <w:r>
        <w:rPr>
          <w:rStyle w:val="SubtleEmphasis"/>
          <w:rFonts w:ascii="Arial" w:hAnsi="Arial" w:cs="Arial"/>
          <w:i w:val="0"/>
          <w:color w:val="000000" w:themeColor="text1"/>
          <w:sz w:val="24"/>
          <w:szCs w:val="24"/>
        </w:rPr>
        <w:t xml:space="preserve"> it is important to recognise individual human values. By recognising and engaging in the defence of human </w:t>
      </w:r>
      <w:r w:rsidR="0095497C">
        <w:rPr>
          <w:rStyle w:val="SubtleEmphasis"/>
          <w:rFonts w:ascii="Arial" w:hAnsi="Arial" w:cs="Arial"/>
          <w:i w:val="0"/>
          <w:color w:val="000000" w:themeColor="text1"/>
          <w:sz w:val="24"/>
          <w:szCs w:val="24"/>
        </w:rPr>
        <w:t>values,</w:t>
      </w:r>
      <w:r>
        <w:rPr>
          <w:rStyle w:val="SubtleEmphasis"/>
          <w:rFonts w:ascii="Arial" w:hAnsi="Arial" w:cs="Arial"/>
          <w:i w:val="0"/>
          <w:color w:val="000000" w:themeColor="text1"/>
          <w:sz w:val="24"/>
          <w:szCs w:val="24"/>
        </w:rPr>
        <w:t xml:space="preserve"> there is opportunity to </w:t>
      </w:r>
      <w:r w:rsidR="005008FF">
        <w:rPr>
          <w:rStyle w:val="SubtleEmphasis"/>
          <w:rFonts w:ascii="Arial" w:hAnsi="Arial" w:cs="Arial"/>
          <w:i w:val="0"/>
          <w:color w:val="000000" w:themeColor="text1"/>
          <w:sz w:val="24"/>
          <w:szCs w:val="24"/>
        </w:rPr>
        <w:t>appease the individual P</w:t>
      </w:r>
      <w:r w:rsidR="00B81DF2">
        <w:rPr>
          <w:rStyle w:val="SubtleEmphasis"/>
          <w:rFonts w:ascii="Arial" w:hAnsi="Arial" w:cs="Arial"/>
          <w:i w:val="0"/>
          <w:color w:val="000000" w:themeColor="text1"/>
          <w:sz w:val="24"/>
          <w:szCs w:val="24"/>
        </w:rPr>
        <w:t>C</w:t>
      </w:r>
      <w:r w:rsidR="005008FF">
        <w:rPr>
          <w:rStyle w:val="SubtleEmphasis"/>
          <w:rFonts w:ascii="Arial" w:hAnsi="Arial" w:cs="Arial"/>
          <w:i w:val="0"/>
          <w:color w:val="000000" w:themeColor="text1"/>
          <w:sz w:val="24"/>
          <w:szCs w:val="24"/>
        </w:rPr>
        <w:t xml:space="preserve">. </w:t>
      </w:r>
    </w:p>
    <w:p w14:paraId="43D8D1EE" w14:textId="6FFA6AB4" w:rsidR="005008FF" w:rsidRDefault="005008FF" w:rsidP="00CA13AB">
      <w:pPr>
        <w:spacing w:after="0" w:line="360" w:lineRule="auto"/>
        <w:ind w:left="502"/>
        <w:jc w:val="both"/>
        <w:rPr>
          <w:rStyle w:val="SubtleEmphasis"/>
          <w:rFonts w:ascii="Arial" w:hAnsi="Arial" w:cs="Arial"/>
          <w:i w:val="0"/>
          <w:color w:val="000000" w:themeColor="text1"/>
          <w:sz w:val="24"/>
          <w:szCs w:val="24"/>
        </w:rPr>
      </w:pPr>
    </w:p>
    <w:p w14:paraId="74DC7406" w14:textId="4CAE7FA4" w:rsidR="005008FF" w:rsidRDefault="005008FF" w:rsidP="00CA13AB">
      <w:pPr>
        <w:spacing w:after="0" w:line="360" w:lineRule="auto"/>
        <w:ind w:left="502"/>
        <w:jc w:val="both"/>
        <w:rPr>
          <w:rStyle w:val="SubtleEmphasis"/>
          <w:rFonts w:ascii="Arial" w:hAnsi="Arial" w:cs="Arial"/>
          <w:b/>
          <w:i w:val="0"/>
          <w:color w:val="000000" w:themeColor="text1"/>
          <w:sz w:val="24"/>
          <w:szCs w:val="24"/>
        </w:rPr>
      </w:pPr>
      <w:r w:rsidRPr="005008FF">
        <w:rPr>
          <w:rStyle w:val="SubtleEmphasis"/>
          <w:rFonts w:ascii="Arial" w:hAnsi="Arial" w:cs="Arial"/>
          <w:b/>
          <w:i w:val="0"/>
          <w:color w:val="000000" w:themeColor="text1"/>
          <w:sz w:val="24"/>
          <w:szCs w:val="24"/>
        </w:rPr>
        <w:t>Methods</w:t>
      </w:r>
    </w:p>
    <w:p w14:paraId="5D6391C4" w14:textId="740E730D" w:rsidR="005008FF" w:rsidRPr="005008FF" w:rsidRDefault="005008FF" w:rsidP="005008FF">
      <w:pPr>
        <w:pStyle w:val="ListParagraph"/>
        <w:numPr>
          <w:ilvl w:val="0"/>
          <w:numId w:val="21"/>
        </w:numPr>
        <w:spacing w:after="0" w:line="360" w:lineRule="auto"/>
        <w:jc w:val="both"/>
        <w:rPr>
          <w:rStyle w:val="SubtleEmphasis"/>
          <w:rFonts w:ascii="Arial" w:hAnsi="Arial" w:cs="Arial"/>
          <w:i w:val="0"/>
          <w:color w:val="000000" w:themeColor="text1"/>
          <w:sz w:val="24"/>
          <w:szCs w:val="24"/>
        </w:rPr>
      </w:pPr>
      <w:r w:rsidRPr="005008FF">
        <w:rPr>
          <w:rStyle w:val="SubtleEmphasis"/>
          <w:rFonts w:ascii="Arial" w:hAnsi="Arial" w:cs="Arial"/>
          <w:i w:val="0"/>
          <w:color w:val="000000" w:themeColor="text1"/>
          <w:sz w:val="24"/>
          <w:szCs w:val="24"/>
        </w:rPr>
        <w:t>Generic, relaxed discussions regarding changes in technology</w:t>
      </w:r>
      <w:r>
        <w:rPr>
          <w:rStyle w:val="SubtleEmphasis"/>
          <w:rFonts w:ascii="Arial" w:hAnsi="Arial" w:cs="Arial"/>
          <w:i w:val="0"/>
          <w:color w:val="000000" w:themeColor="text1"/>
          <w:sz w:val="24"/>
          <w:szCs w:val="24"/>
        </w:rPr>
        <w:t xml:space="preserve"> and how jobs may look in the future</w:t>
      </w:r>
    </w:p>
    <w:p w14:paraId="5474330F" w14:textId="04D23B4A" w:rsidR="005008FF" w:rsidRPr="005008FF" w:rsidRDefault="005008FF" w:rsidP="005008FF">
      <w:pPr>
        <w:pStyle w:val="ListParagraph"/>
        <w:numPr>
          <w:ilvl w:val="0"/>
          <w:numId w:val="21"/>
        </w:numPr>
        <w:spacing w:after="0" w:line="360" w:lineRule="auto"/>
        <w:jc w:val="both"/>
        <w:rPr>
          <w:rStyle w:val="SubtleEmphasis"/>
          <w:rFonts w:ascii="Arial" w:hAnsi="Arial" w:cs="Arial"/>
          <w:i w:val="0"/>
          <w:color w:val="000000" w:themeColor="text1"/>
          <w:sz w:val="24"/>
          <w:szCs w:val="24"/>
        </w:rPr>
      </w:pPr>
      <w:r w:rsidRPr="005008FF">
        <w:rPr>
          <w:rStyle w:val="SubtleEmphasis"/>
          <w:rFonts w:ascii="Arial" w:hAnsi="Arial" w:cs="Arial"/>
          <w:i w:val="0"/>
          <w:color w:val="000000" w:themeColor="text1"/>
          <w:sz w:val="24"/>
          <w:szCs w:val="24"/>
        </w:rPr>
        <w:t xml:space="preserve">Values board – creating a space for employees to voice anonymous concerns ensuring that responses are received via the board and </w:t>
      </w:r>
      <w:r>
        <w:rPr>
          <w:rStyle w:val="SubtleEmphasis"/>
          <w:rFonts w:ascii="Arial" w:hAnsi="Arial" w:cs="Arial"/>
          <w:i w:val="0"/>
          <w:color w:val="000000" w:themeColor="text1"/>
          <w:sz w:val="24"/>
          <w:szCs w:val="24"/>
        </w:rPr>
        <w:t xml:space="preserve">via </w:t>
      </w:r>
      <w:r w:rsidRPr="005008FF">
        <w:rPr>
          <w:rStyle w:val="SubtleEmphasis"/>
          <w:rFonts w:ascii="Arial" w:hAnsi="Arial" w:cs="Arial"/>
          <w:i w:val="0"/>
          <w:color w:val="000000" w:themeColor="text1"/>
          <w:sz w:val="24"/>
          <w:szCs w:val="24"/>
        </w:rPr>
        <w:t>open discussion</w:t>
      </w:r>
    </w:p>
    <w:p w14:paraId="4939BAC6" w14:textId="27BD7A35" w:rsidR="005008FF" w:rsidRDefault="005008FF" w:rsidP="005008FF">
      <w:pPr>
        <w:pStyle w:val="ListParagraph"/>
        <w:numPr>
          <w:ilvl w:val="0"/>
          <w:numId w:val="21"/>
        </w:numPr>
        <w:spacing w:after="0" w:line="360" w:lineRule="auto"/>
        <w:jc w:val="both"/>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COAH departmental</w:t>
      </w:r>
      <w:r w:rsidRPr="005008FF">
        <w:rPr>
          <w:rStyle w:val="SubtleEmphasis"/>
          <w:rFonts w:ascii="Arial" w:hAnsi="Arial" w:cs="Arial"/>
          <w:i w:val="0"/>
          <w:color w:val="000000" w:themeColor="text1"/>
          <w:sz w:val="24"/>
          <w:szCs w:val="24"/>
        </w:rPr>
        <w:t xml:space="preserve"> visits – liaising with other departments, Colleges and Universities who have implemented technology to see how it works for them</w:t>
      </w:r>
    </w:p>
    <w:p w14:paraId="2B060544" w14:textId="40F652B2" w:rsidR="005008FF" w:rsidRDefault="005008FF" w:rsidP="005008FF">
      <w:pPr>
        <w:pStyle w:val="ListParagraph"/>
        <w:numPr>
          <w:ilvl w:val="0"/>
          <w:numId w:val="21"/>
        </w:numPr>
        <w:spacing w:after="0" w:line="360" w:lineRule="auto"/>
        <w:jc w:val="both"/>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 xml:space="preserve">Using technology for fun. Organising away days to VR studios or visiting </w:t>
      </w:r>
      <w:r w:rsidR="007E1CD0">
        <w:rPr>
          <w:rStyle w:val="SubtleEmphasis"/>
          <w:rFonts w:ascii="Arial" w:hAnsi="Arial" w:cs="Arial"/>
          <w:i w:val="0"/>
          <w:color w:val="000000" w:themeColor="text1"/>
          <w:sz w:val="24"/>
          <w:szCs w:val="24"/>
        </w:rPr>
        <w:t xml:space="preserve">a Digital Art Gallery such as the Atelier des </w:t>
      </w:r>
      <w:proofErr w:type="spellStart"/>
      <w:r w:rsidR="007E1CD0">
        <w:rPr>
          <w:rStyle w:val="SubtleEmphasis"/>
          <w:rFonts w:ascii="Arial" w:hAnsi="Arial" w:cs="Arial"/>
          <w:i w:val="0"/>
          <w:color w:val="000000" w:themeColor="text1"/>
          <w:sz w:val="24"/>
          <w:szCs w:val="24"/>
        </w:rPr>
        <w:t>Lumieres</w:t>
      </w:r>
      <w:proofErr w:type="spellEnd"/>
      <w:r w:rsidR="007E1CD0">
        <w:rPr>
          <w:rStyle w:val="SubtleEmphasis"/>
          <w:rFonts w:ascii="Arial" w:hAnsi="Arial" w:cs="Arial"/>
          <w:i w:val="0"/>
          <w:color w:val="000000" w:themeColor="text1"/>
          <w:sz w:val="24"/>
          <w:szCs w:val="24"/>
        </w:rPr>
        <w:t xml:space="preserve"> in Paris or a number of exhibitions at the V&amp;A.</w:t>
      </w:r>
    </w:p>
    <w:p w14:paraId="44CF52C0" w14:textId="77777777" w:rsidR="007E1CD0" w:rsidRDefault="007E1CD0" w:rsidP="007E1CD0">
      <w:pPr>
        <w:pStyle w:val="ListParagraph"/>
        <w:spacing w:after="0" w:line="360" w:lineRule="auto"/>
        <w:ind w:left="1222"/>
        <w:jc w:val="both"/>
        <w:rPr>
          <w:rStyle w:val="SubtleEmphasis"/>
          <w:rFonts w:ascii="Arial" w:hAnsi="Arial" w:cs="Arial"/>
          <w:i w:val="0"/>
          <w:color w:val="000000" w:themeColor="text1"/>
          <w:sz w:val="24"/>
          <w:szCs w:val="24"/>
        </w:rPr>
      </w:pPr>
    </w:p>
    <w:p w14:paraId="090FF725" w14:textId="43B2A189" w:rsidR="007E1CD0" w:rsidRDefault="007E1CD0" w:rsidP="007E1CD0">
      <w:pPr>
        <w:spacing w:after="0" w:line="360" w:lineRule="auto"/>
        <w:jc w:val="both"/>
        <w:rPr>
          <w:rStyle w:val="SubtleEmphasis"/>
          <w:rFonts w:ascii="Arial" w:hAnsi="Arial" w:cs="Arial"/>
          <w:i w:val="0"/>
          <w:color w:val="000000" w:themeColor="text1"/>
          <w:sz w:val="24"/>
          <w:szCs w:val="24"/>
        </w:rPr>
      </w:pPr>
    </w:p>
    <w:p w14:paraId="36EBD95D" w14:textId="60A672A7" w:rsidR="007E1CD0" w:rsidRDefault="007E1CD0" w:rsidP="007E1CD0">
      <w:pPr>
        <w:pStyle w:val="ListParagraph"/>
        <w:numPr>
          <w:ilvl w:val="0"/>
          <w:numId w:val="20"/>
        </w:numPr>
        <w:spacing w:after="0" w:line="360" w:lineRule="auto"/>
        <w:jc w:val="both"/>
        <w:rPr>
          <w:rStyle w:val="SubtleEmphasis"/>
          <w:rFonts w:ascii="Arial" w:hAnsi="Arial" w:cs="Arial"/>
          <w:b/>
          <w:i w:val="0"/>
          <w:color w:val="000000" w:themeColor="text1"/>
          <w:sz w:val="24"/>
          <w:szCs w:val="24"/>
        </w:rPr>
      </w:pPr>
      <w:r w:rsidRPr="007E1CD0">
        <w:rPr>
          <w:rStyle w:val="SubtleEmphasis"/>
          <w:rFonts w:ascii="Arial" w:hAnsi="Arial" w:cs="Arial"/>
          <w:b/>
          <w:i w:val="0"/>
          <w:color w:val="000000" w:themeColor="text1"/>
          <w:sz w:val="24"/>
          <w:szCs w:val="24"/>
        </w:rPr>
        <w:lastRenderedPageBreak/>
        <w:t>Peer to Peer Scheme</w:t>
      </w:r>
    </w:p>
    <w:p w14:paraId="6C8967E0" w14:textId="77777777" w:rsidR="007E1CD0" w:rsidRPr="007E1CD0" w:rsidRDefault="007E1CD0" w:rsidP="007E1CD0">
      <w:pPr>
        <w:spacing w:after="0" w:line="360" w:lineRule="auto"/>
        <w:ind w:left="502"/>
        <w:jc w:val="both"/>
        <w:rPr>
          <w:rStyle w:val="SubtleEmphasis"/>
          <w:rFonts w:ascii="Arial" w:hAnsi="Arial" w:cs="Arial"/>
          <w:b/>
          <w:i w:val="0"/>
          <w:color w:val="000000" w:themeColor="text1"/>
          <w:sz w:val="24"/>
          <w:szCs w:val="24"/>
        </w:rPr>
      </w:pPr>
    </w:p>
    <w:p w14:paraId="39D0A809" w14:textId="7A60C9B3" w:rsidR="007E1CD0" w:rsidRDefault="007E1CD0" w:rsidP="007E1CD0">
      <w:pPr>
        <w:spacing w:after="0" w:line="360" w:lineRule="auto"/>
        <w:ind w:left="502"/>
        <w:jc w:val="both"/>
        <w:rPr>
          <w:rStyle w:val="SubtleEmphasis"/>
          <w:rFonts w:ascii="Arial" w:hAnsi="Arial" w:cs="Arial"/>
          <w:i w:val="0"/>
          <w:color w:val="000000" w:themeColor="text1"/>
          <w:sz w:val="24"/>
          <w:szCs w:val="24"/>
        </w:rPr>
      </w:pPr>
      <w:r w:rsidRPr="007E1CD0">
        <w:rPr>
          <w:rStyle w:val="SubtleEmphasis"/>
          <w:rFonts w:ascii="Arial" w:hAnsi="Arial" w:cs="Arial"/>
          <w:i w:val="0"/>
          <w:color w:val="000000" w:themeColor="text1"/>
          <w:sz w:val="24"/>
          <w:szCs w:val="24"/>
        </w:rPr>
        <w:t xml:space="preserve">In recognition of the individual </w:t>
      </w:r>
      <w:r w:rsidR="0095497C" w:rsidRPr="007E1CD0">
        <w:rPr>
          <w:rStyle w:val="SubtleEmphasis"/>
          <w:rFonts w:ascii="Arial" w:hAnsi="Arial" w:cs="Arial"/>
          <w:i w:val="0"/>
          <w:color w:val="000000" w:themeColor="text1"/>
          <w:sz w:val="24"/>
          <w:szCs w:val="24"/>
        </w:rPr>
        <w:t>factors, which</w:t>
      </w:r>
      <w:r w:rsidRPr="007E1CD0">
        <w:rPr>
          <w:rStyle w:val="SubtleEmphasis"/>
          <w:rFonts w:ascii="Arial" w:hAnsi="Arial" w:cs="Arial"/>
          <w:i w:val="0"/>
          <w:color w:val="000000" w:themeColor="text1"/>
          <w:sz w:val="24"/>
          <w:szCs w:val="24"/>
        </w:rPr>
        <w:t xml:space="preserve"> affect the P</w:t>
      </w:r>
      <w:r w:rsidR="00B81DF2">
        <w:rPr>
          <w:rStyle w:val="SubtleEmphasis"/>
          <w:rFonts w:ascii="Arial" w:hAnsi="Arial" w:cs="Arial"/>
          <w:i w:val="0"/>
          <w:color w:val="000000" w:themeColor="text1"/>
          <w:sz w:val="24"/>
          <w:szCs w:val="24"/>
        </w:rPr>
        <w:t>C</w:t>
      </w:r>
      <w:r w:rsidRPr="007E1CD0">
        <w:rPr>
          <w:rStyle w:val="SubtleEmphasis"/>
          <w:rFonts w:ascii="Arial" w:hAnsi="Arial" w:cs="Arial"/>
          <w:i w:val="0"/>
          <w:color w:val="000000" w:themeColor="text1"/>
          <w:sz w:val="24"/>
          <w:szCs w:val="24"/>
        </w:rPr>
        <w:t xml:space="preserve"> and in turn individual responses to change, the implementation of a </w:t>
      </w:r>
      <w:proofErr w:type="gramStart"/>
      <w:r w:rsidRPr="007E1CD0">
        <w:rPr>
          <w:rStyle w:val="SubtleEmphasis"/>
          <w:rFonts w:ascii="Arial" w:hAnsi="Arial" w:cs="Arial"/>
          <w:i w:val="0"/>
          <w:color w:val="000000" w:themeColor="text1"/>
          <w:sz w:val="24"/>
          <w:szCs w:val="24"/>
        </w:rPr>
        <w:t>peer to peer</w:t>
      </w:r>
      <w:proofErr w:type="gramEnd"/>
      <w:r w:rsidRPr="007E1CD0">
        <w:rPr>
          <w:rStyle w:val="SubtleEmphasis"/>
          <w:rFonts w:ascii="Arial" w:hAnsi="Arial" w:cs="Arial"/>
          <w:i w:val="0"/>
          <w:color w:val="000000" w:themeColor="text1"/>
          <w:sz w:val="24"/>
          <w:szCs w:val="24"/>
        </w:rPr>
        <w:t xml:space="preserve"> support scheme would encourage employees of like-mindedness and variety to communicate, understand and learn.</w:t>
      </w:r>
      <w:r w:rsidR="00C246BC">
        <w:rPr>
          <w:rStyle w:val="SubtleEmphasis"/>
          <w:rFonts w:ascii="Arial" w:hAnsi="Arial" w:cs="Arial"/>
          <w:i w:val="0"/>
          <w:color w:val="000000" w:themeColor="text1"/>
          <w:sz w:val="24"/>
          <w:szCs w:val="24"/>
        </w:rPr>
        <w:t xml:space="preserve"> </w:t>
      </w:r>
    </w:p>
    <w:p w14:paraId="2D44BA4E" w14:textId="40AC04A6" w:rsidR="007E1CD0" w:rsidRDefault="007E1CD0" w:rsidP="007E1CD0">
      <w:pPr>
        <w:spacing w:after="0" w:line="360" w:lineRule="auto"/>
        <w:ind w:left="502"/>
        <w:jc w:val="both"/>
        <w:rPr>
          <w:rStyle w:val="SubtleEmphasis"/>
          <w:rFonts w:ascii="Arial" w:hAnsi="Arial" w:cs="Arial"/>
          <w:i w:val="0"/>
          <w:color w:val="000000" w:themeColor="text1"/>
          <w:sz w:val="24"/>
          <w:szCs w:val="24"/>
        </w:rPr>
      </w:pPr>
    </w:p>
    <w:p w14:paraId="223B24A1" w14:textId="53F90172" w:rsidR="007E1CD0" w:rsidRDefault="007E1CD0" w:rsidP="007E1CD0">
      <w:pPr>
        <w:spacing w:after="0" w:line="360" w:lineRule="auto"/>
        <w:ind w:left="502"/>
        <w:jc w:val="both"/>
        <w:rPr>
          <w:rStyle w:val="SubtleEmphasis"/>
          <w:rFonts w:ascii="Arial" w:hAnsi="Arial" w:cs="Arial"/>
          <w:b/>
          <w:i w:val="0"/>
          <w:color w:val="000000" w:themeColor="text1"/>
          <w:sz w:val="24"/>
          <w:szCs w:val="24"/>
        </w:rPr>
      </w:pPr>
      <w:r w:rsidRPr="007E1CD0">
        <w:rPr>
          <w:rStyle w:val="SubtleEmphasis"/>
          <w:rFonts w:ascii="Arial" w:hAnsi="Arial" w:cs="Arial"/>
          <w:b/>
          <w:i w:val="0"/>
          <w:color w:val="000000" w:themeColor="text1"/>
          <w:sz w:val="24"/>
          <w:szCs w:val="24"/>
        </w:rPr>
        <w:t>Methods</w:t>
      </w:r>
    </w:p>
    <w:p w14:paraId="12B9443D" w14:textId="1DD7AB67" w:rsidR="007E1CD0" w:rsidRDefault="007E1CD0" w:rsidP="007E1CD0">
      <w:pPr>
        <w:pStyle w:val="ListParagraph"/>
        <w:numPr>
          <w:ilvl w:val="0"/>
          <w:numId w:val="22"/>
        </w:numPr>
        <w:spacing w:after="0" w:line="360" w:lineRule="auto"/>
        <w:jc w:val="both"/>
        <w:rPr>
          <w:rStyle w:val="SubtleEmphasis"/>
          <w:rFonts w:ascii="Arial" w:hAnsi="Arial" w:cs="Arial"/>
          <w:i w:val="0"/>
          <w:color w:val="000000" w:themeColor="text1"/>
          <w:sz w:val="24"/>
          <w:szCs w:val="24"/>
        </w:rPr>
      </w:pPr>
      <w:r w:rsidRPr="007E1CD0">
        <w:rPr>
          <w:rStyle w:val="SubtleEmphasis"/>
          <w:rFonts w:ascii="Arial" w:hAnsi="Arial" w:cs="Arial"/>
          <w:i w:val="0"/>
          <w:color w:val="000000" w:themeColor="text1"/>
          <w:sz w:val="24"/>
          <w:szCs w:val="24"/>
        </w:rPr>
        <w:t>Create a number of projects for which teams have entire responsibility</w:t>
      </w:r>
    </w:p>
    <w:p w14:paraId="75D76196" w14:textId="7D802BCC" w:rsidR="007E1CD0" w:rsidRDefault="007E1CD0" w:rsidP="007E1CD0">
      <w:pPr>
        <w:pStyle w:val="ListParagraph"/>
        <w:numPr>
          <w:ilvl w:val="0"/>
          <w:numId w:val="22"/>
        </w:numPr>
        <w:spacing w:after="0" w:line="360" w:lineRule="auto"/>
        <w:jc w:val="both"/>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Ensure that the teams are diverse for maximum affect</w:t>
      </w:r>
    </w:p>
    <w:p w14:paraId="391D19B6" w14:textId="05B8A62F" w:rsidR="007E1CD0" w:rsidRDefault="007E1CD0" w:rsidP="007E1CD0">
      <w:pPr>
        <w:pStyle w:val="ListParagraph"/>
        <w:numPr>
          <w:ilvl w:val="0"/>
          <w:numId w:val="22"/>
        </w:numPr>
        <w:spacing w:after="0" w:line="360" w:lineRule="auto"/>
        <w:jc w:val="both"/>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 xml:space="preserve">The projects will need to be constructive to the department however will have an underlying greater message regarding </w:t>
      </w:r>
      <w:r w:rsidR="008564B6">
        <w:rPr>
          <w:rStyle w:val="SubtleEmphasis"/>
          <w:rFonts w:ascii="Arial" w:hAnsi="Arial" w:cs="Arial"/>
          <w:i w:val="0"/>
          <w:color w:val="000000" w:themeColor="text1"/>
          <w:sz w:val="24"/>
          <w:szCs w:val="24"/>
        </w:rPr>
        <w:t xml:space="preserve">the environment in which the College and University operate. </w:t>
      </w:r>
    </w:p>
    <w:p w14:paraId="17CC1612" w14:textId="77777777" w:rsidR="00B81DF2" w:rsidRDefault="00B81DF2" w:rsidP="00B81DF2">
      <w:pPr>
        <w:pStyle w:val="ListParagraph"/>
        <w:spacing w:after="0" w:line="360" w:lineRule="auto"/>
        <w:ind w:left="1222"/>
        <w:jc w:val="both"/>
        <w:rPr>
          <w:rStyle w:val="SubtleEmphasis"/>
          <w:rFonts w:ascii="Arial" w:hAnsi="Arial" w:cs="Arial"/>
          <w:i w:val="0"/>
          <w:color w:val="000000" w:themeColor="text1"/>
          <w:sz w:val="24"/>
          <w:szCs w:val="24"/>
        </w:rPr>
      </w:pPr>
    </w:p>
    <w:p w14:paraId="2CFEA546" w14:textId="0B775E79" w:rsidR="008564B6" w:rsidRDefault="008564B6" w:rsidP="008564B6">
      <w:pPr>
        <w:pStyle w:val="ListParagraph"/>
        <w:spacing w:after="0" w:line="360" w:lineRule="auto"/>
        <w:ind w:left="1222"/>
        <w:jc w:val="both"/>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For Example:</w:t>
      </w:r>
    </w:p>
    <w:p w14:paraId="7D7008B1" w14:textId="77777777" w:rsidR="00B81DF2" w:rsidRDefault="00B81DF2" w:rsidP="008564B6">
      <w:pPr>
        <w:pStyle w:val="ListParagraph"/>
        <w:spacing w:after="0" w:line="360" w:lineRule="auto"/>
        <w:ind w:left="1222"/>
        <w:jc w:val="both"/>
        <w:rPr>
          <w:rStyle w:val="SubtleEmphasis"/>
          <w:rFonts w:ascii="Arial" w:hAnsi="Arial" w:cs="Arial"/>
          <w:i w:val="0"/>
          <w:color w:val="000000" w:themeColor="text1"/>
          <w:sz w:val="24"/>
          <w:szCs w:val="24"/>
        </w:rPr>
      </w:pPr>
    </w:p>
    <w:p w14:paraId="1E84DECB" w14:textId="2335A5DD" w:rsidR="008564B6" w:rsidRPr="008564B6" w:rsidRDefault="008564B6" w:rsidP="008564B6">
      <w:pPr>
        <w:pStyle w:val="ListParagraph"/>
        <w:spacing w:after="0" w:line="360" w:lineRule="auto"/>
        <w:ind w:left="1222"/>
        <w:jc w:val="both"/>
        <w:rPr>
          <w:rStyle w:val="SubtleEmphasis"/>
          <w:rFonts w:ascii="Arial" w:hAnsi="Arial" w:cs="Arial"/>
          <w:b/>
          <w:i w:val="0"/>
          <w:color w:val="000000" w:themeColor="text1"/>
          <w:sz w:val="24"/>
          <w:szCs w:val="24"/>
        </w:rPr>
      </w:pPr>
      <w:r w:rsidRPr="008564B6">
        <w:rPr>
          <w:rStyle w:val="SubtleEmphasis"/>
          <w:rFonts w:ascii="Arial" w:hAnsi="Arial" w:cs="Arial"/>
          <w:b/>
          <w:i w:val="0"/>
          <w:color w:val="000000" w:themeColor="text1"/>
          <w:sz w:val="24"/>
          <w:szCs w:val="24"/>
        </w:rPr>
        <w:t>TASK</w:t>
      </w:r>
    </w:p>
    <w:p w14:paraId="5C6AF4D6" w14:textId="77777777" w:rsidR="00B81DF2" w:rsidRDefault="00B81DF2" w:rsidP="00B81DF2">
      <w:pPr>
        <w:spacing w:after="0" w:line="360" w:lineRule="auto"/>
        <w:ind w:left="502" w:firstLine="720"/>
        <w:jc w:val="both"/>
        <w:rPr>
          <w:rStyle w:val="SubtleEmphasis"/>
          <w:rFonts w:ascii="Arial" w:hAnsi="Arial" w:cs="Arial"/>
          <w:i w:val="0"/>
          <w:color w:val="000000" w:themeColor="text1"/>
          <w:sz w:val="24"/>
          <w:szCs w:val="24"/>
        </w:rPr>
      </w:pPr>
    </w:p>
    <w:p w14:paraId="79A57E7B" w14:textId="46EBBAD2" w:rsidR="00CA13AB" w:rsidRDefault="008564B6" w:rsidP="00B81DF2">
      <w:pPr>
        <w:spacing w:after="0" w:line="360" w:lineRule="auto"/>
        <w:ind w:left="502" w:firstLine="720"/>
        <w:jc w:val="both"/>
        <w:rPr>
          <w:rStyle w:val="SubtleEmphasis"/>
          <w:rFonts w:ascii="Arial" w:hAnsi="Arial" w:cs="Arial"/>
          <w:i w:val="0"/>
          <w:color w:val="000000" w:themeColor="text1"/>
          <w:sz w:val="24"/>
          <w:szCs w:val="24"/>
        </w:rPr>
      </w:pPr>
      <w:r w:rsidRPr="00B81DF2">
        <w:rPr>
          <w:rStyle w:val="SubtleEmphasis"/>
          <w:rFonts w:ascii="Arial" w:hAnsi="Arial" w:cs="Arial"/>
          <w:i w:val="0"/>
          <w:color w:val="000000" w:themeColor="text1"/>
          <w:sz w:val="24"/>
          <w:szCs w:val="24"/>
        </w:rPr>
        <w:t>How can COAH improve student resilience?</w:t>
      </w:r>
    </w:p>
    <w:p w14:paraId="1C857525" w14:textId="77777777" w:rsidR="00B81DF2" w:rsidRPr="00B81DF2" w:rsidRDefault="00B81DF2" w:rsidP="00B81DF2">
      <w:pPr>
        <w:spacing w:after="0" w:line="360" w:lineRule="auto"/>
        <w:ind w:left="502" w:firstLine="720"/>
        <w:jc w:val="both"/>
        <w:rPr>
          <w:rStyle w:val="SubtleEmphasis"/>
          <w:rFonts w:ascii="Arial" w:hAnsi="Arial" w:cs="Arial"/>
          <w:i w:val="0"/>
          <w:color w:val="000000" w:themeColor="text1"/>
          <w:sz w:val="24"/>
          <w:szCs w:val="24"/>
        </w:rPr>
      </w:pPr>
    </w:p>
    <w:p w14:paraId="152BBAB0" w14:textId="431E027D" w:rsidR="008564B6" w:rsidRDefault="008564B6" w:rsidP="008564B6">
      <w:pPr>
        <w:pStyle w:val="ListParagraph"/>
        <w:numPr>
          <w:ilvl w:val="1"/>
          <w:numId w:val="22"/>
        </w:numPr>
        <w:spacing w:after="0" w:line="360" w:lineRule="auto"/>
        <w:jc w:val="both"/>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 xml:space="preserve">Task forces/Working Groups </w:t>
      </w:r>
      <w:r>
        <w:rPr>
          <w:rStyle w:val="SubtleEmphasis"/>
          <w:rFonts w:ascii="Arial" w:hAnsi="Arial" w:cs="Arial"/>
          <w:i w:val="0"/>
          <w:color w:val="000000" w:themeColor="text1"/>
          <w:sz w:val="24"/>
          <w:szCs w:val="24"/>
        </w:rPr>
        <w:tab/>
      </w:r>
    </w:p>
    <w:p w14:paraId="752629E4" w14:textId="77777777" w:rsidR="008564B6" w:rsidRDefault="008564B6" w:rsidP="008564B6">
      <w:pPr>
        <w:pStyle w:val="ListParagraph"/>
        <w:spacing w:after="0" w:line="360" w:lineRule="auto"/>
        <w:ind w:left="1942"/>
        <w:jc w:val="both"/>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 xml:space="preserve">1. Literature Research </w:t>
      </w:r>
    </w:p>
    <w:p w14:paraId="35E86175" w14:textId="77777777" w:rsidR="008564B6" w:rsidRDefault="008564B6" w:rsidP="008564B6">
      <w:pPr>
        <w:pStyle w:val="ListParagraph"/>
        <w:spacing w:after="0" w:line="360" w:lineRule="auto"/>
        <w:ind w:left="1942"/>
        <w:jc w:val="both"/>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 xml:space="preserve">2. Primary Research </w:t>
      </w:r>
    </w:p>
    <w:p w14:paraId="16984278" w14:textId="2EEF8319" w:rsidR="008564B6" w:rsidRDefault="008564B6" w:rsidP="008564B6">
      <w:pPr>
        <w:pStyle w:val="ListParagraph"/>
        <w:spacing w:after="0" w:line="360" w:lineRule="auto"/>
        <w:ind w:left="1942"/>
        <w:jc w:val="both"/>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3. Budgets</w:t>
      </w:r>
    </w:p>
    <w:p w14:paraId="7FD3913E" w14:textId="0856F44D" w:rsidR="008564B6" w:rsidRDefault="008564B6" w:rsidP="008564B6">
      <w:pPr>
        <w:pStyle w:val="ListParagraph"/>
        <w:spacing w:after="0" w:line="360" w:lineRule="auto"/>
        <w:ind w:left="1942"/>
        <w:jc w:val="both"/>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4. Logistics</w:t>
      </w:r>
    </w:p>
    <w:p w14:paraId="0AE6E828" w14:textId="383C8116" w:rsidR="008564B6" w:rsidRDefault="008564B6" w:rsidP="008564B6">
      <w:pPr>
        <w:pStyle w:val="ListParagraph"/>
        <w:numPr>
          <w:ilvl w:val="1"/>
          <w:numId w:val="22"/>
        </w:numPr>
        <w:spacing w:after="0" w:line="360" w:lineRule="auto"/>
        <w:jc w:val="both"/>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Each taskforce has a purpose, will learn about the wider context of why COAH needs to develop. The literature will support SU and COAH strategy as will Student Feedback creating greater appreciation from the employee perspective.</w:t>
      </w:r>
      <w:r w:rsidR="00B81DF2">
        <w:rPr>
          <w:rStyle w:val="SubtleEmphasis"/>
          <w:rFonts w:ascii="Arial" w:hAnsi="Arial" w:cs="Arial"/>
          <w:i w:val="0"/>
          <w:color w:val="000000" w:themeColor="text1"/>
          <w:sz w:val="24"/>
          <w:szCs w:val="24"/>
        </w:rPr>
        <w:t xml:space="preserve"> Where employees are able to understand the need for change and how change can help the individual and the greater good, buy in </w:t>
      </w:r>
      <w:proofErr w:type="gramStart"/>
      <w:r w:rsidR="00B81DF2">
        <w:rPr>
          <w:rStyle w:val="SubtleEmphasis"/>
          <w:rFonts w:ascii="Arial" w:hAnsi="Arial" w:cs="Arial"/>
          <w:i w:val="0"/>
          <w:color w:val="000000" w:themeColor="text1"/>
          <w:sz w:val="24"/>
          <w:szCs w:val="24"/>
        </w:rPr>
        <w:t>is increased</w:t>
      </w:r>
      <w:proofErr w:type="gramEnd"/>
      <w:r w:rsidR="00B81DF2">
        <w:rPr>
          <w:rStyle w:val="SubtleEmphasis"/>
          <w:rFonts w:ascii="Arial" w:hAnsi="Arial" w:cs="Arial"/>
          <w:i w:val="0"/>
          <w:color w:val="000000" w:themeColor="text1"/>
          <w:sz w:val="24"/>
          <w:szCs w:val="24"/>
        </w:rPr>
        <w:t>.</w:t>
      </w:r>
    </w:p>
    <w:p w14:paraId="0430F56C" w14:textId="2FFA6E17" w:rsidR="00B81DF2" w:rsidRDefault="00B81DF2" w:rsidP="00B81DF2">
      <w:pPr>
        <w:spacing w:after="0" w:line="360" w:lineRule="auto"/>
        <w:jc w:val="both"/>
        <w:rPr>
          <w:rStyle w:val="SubtleEmphasis"/>
          <w:rFonts w:ascii="Arial" w:hAnsi="Arial" w:cs="Arial"/>
          <w:i w:val="0"/>
          <w:color w:val="000000" w:themeColor="text1"/>
          <w:sz w:val="24"/>
          <w:szCs w:val="24"/>
        </w:rPr>
      </w:pPr>
    </w:p>
    <w:p w14:paraId="355E383B" w14:textId="53097F03" w:rsidR="00B81DF2" w:rsidRPr="00B81DF2" w:rsidRDefault="00B81DF2" w:rsidP="00B81DF2">
      <w:pPr>
        <w:spacing w:after="0" w:line="360" w:lineRule="auto"/>
        <w:ind w:left="720"/>
        <w:jc w:val="both"/>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 xml:space="preserve">By implementing these two introductory recommendations via numerous means, it is possible to </w:t>
      </w:r>
      <w:r w:rsidR="0095497C">
        <w:rPr>
          <w:rStyle w:val="SubtleEmphasis"/>
          <w:rFonts w:ascii="Arial" w:hAnsi="Arial" w:cs="Arial"/>
          <w:i w:val="0"/>
          <w:color w:val="000000" w:themeColor="text1"/>
          <w:sz w:val="24"/>
          <w:szCs w:val="24"/>
        </w:rPr>
        <w:t xml:space="preserve">alleviate the damage caused </w:t>
      </w:r>
      <w:r>
        <w:rPr>
          <w:rStyle w:val="SubtleEmphasis"/>
          <w:rFonts w:ascii="Arial" w:hAnsi="Arial" w:cs="Arial"/>
          <w:i w:val="0"/>
          <w:color w:val="000000" w:themeColor="text1"/>
          <w:sz w:val="24"/>
          <w:szCs w:val="24"/>
        </w:rPr>
        <w:t xml:space="preserve">to </w:t>
      </w:r>
      <w:r w:rsidR="0095497C">
        <w:rPr>
          <w:rStyle w:val="SubtleEmphasis"/>
          <w:rFonts w:ascii="Arial" w:hAnsi="Arial" w:cs="Arial"/>
          <w:i w:val="0"/>
          <w:color w:val="000000" w:themeColor="text1"/>
          <w:sz w:val="24"/>
          <w:szCs w:val="24"/>
        </w:rPr>
        <w:t xml:space="preserve">the </w:t>
      </w:r>
      <w:r>
        <w:rPr>
          <w:rStyle w:val="SubtleEmphasis"/>
          <w:rFonts w:ascii="Arial" w:hAnsi="Arial" w:cs="Arial"/>
          <w:i w:val="0"/>
          <w:color w:val="000000" w:themeColor="text1"/>
          <w:sz w:val="24"/>
          <w:szCs w:val="24"/>
        </w:rPr>
        <w:t xml:space="preserve">PC during change </w:t>
      </w:r>
      <w:r>
        <w:rPr>
          <w:rStyle w:val="SubtleEmphasis"/>
          <w:rFonts w:ascii="Arial" w:hAnsi="Arial" w:cs="Arial"/>
          <w:i w:val="0"/>
          <w:color w:val="000000" w:themeColor="text1"/>
          <w:sz w:val="24"/>
          <w:szCs w:val="24"/>
        </w:rPr>
        <w:lastRenderedPageBreak/>
        <w:t xml:space="preserve">implementation strategies. It is vital that COAH recognise the contextual and background factors of the individual and the organisation, consideration also need to </w:t>
      </w:r>
      <w:proofErr w:type="gramStart"/>
      <w:r>
        <w:rPr>
          <w:rStyle w:val="SubtleEmphasis"/>
          <w:rFonts w:ascii="Arial" w:hAnsi="Arial" w:cs="Arial"/>
          <w:i w:val="0"/>
          <w:color w:val="000000" w:themeColor="text1"/>
          <w:sz w:val="24"/>
          <w:szCs w:val="24"/>
        </w:rPr>
        <w:t>be afforded</w:t>
      </w:r>
      <w:proofErr w:type="gramEnd"/>
      <w:r>
        <w:rPr>
          <w:rStyle w:val="SubtleEmphasis"/>
          <w:rFonts w:ascii="Arial" w:hAnsi="Arial" w:cs="Arial"/>
          <w:i w:val="0"/>
          <w:color w:val="000000" w:themeColor="text1"/>
          <w:sz w:val="24"/>
          <w:szCs w:val="24"/>
        </w:rPr>
        <w:t xml:space="preserve"> to the Policy and Practice guidelines in relation to the expectations of the employee. </w:t>
      </w:r>
    </w:p>
    <w:p w14:paraId="04B8CAB2" w14:textId="60DDBC2B" w:rsidR="00A64F45" w:rsidRDefault="00A64F45">
      <w:pPr>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br w:type="page"/>
      </w:r>
    </w:p>
    <w:p w14:paraId="2CD2AF37" w14:textId="77777777" w:rsidR="0095497C" w:rsidRPr="00A64F45" w:rsidRDefault="00A64F45" w:rsidP="0095497C">
      <w:pPr>
        <w:pStyle w:val="Title"/>
        <w:spacing w:after="0" w:line="360" w:lineRule="auto"/>
        <w:rPr>
          <w:rFonts w:ascii="Arial" w:hAnsi="Arial" w:cs="Arial"/>
          <w:color w:val="808080" w:themeColor="background1" w:themeShade="80"/>
          <w:sz w:val="32"/>
          <w:szCs w:val="32"/>
        </w:rPr>
      </w:pPr>
      <w:r w:rsidRPr="00A64F45">
        <w:rPr>
          <w:rFonts w:ascii="Arial" w:hAnsi="Arial" w:cs="Arial"/>
          <w:color w:val="808080" w:themeColor="background1" w:themeShade="80"/>
          <w:sz w:val="32"/>
          <w:szCs w:val="32"/>
        </w:rPr>
        <w:lastRenderedPageBreak/>
        <w:t xml:space="preserve">5     </w:t>
      </w:r>
      <w:r w:rsidR="0095497C" w:rsidRPr="00A64F45">
        <w:rPr>
          <w:rFonts w:ascii="Arial" w:hAnsi="Arial" w:cs="Arial"/>
          <w:color w:val="808080" w:themeColor="background1" w:themeShade="80"/>
          <w:sz w:val="32"/>
          <w:szCs w:val="32"/>
        </w:rPr>
        <w:t>References</w:t>
      </w:r>
    </w:p>
    <w:p w14:paraId="29989F82" w14:textId="77777777" w:rsidR="0095497C" w:rsidRPr="00FF0D16" w:rsidRDefault="0095497C" w:rsidP="0095497C">
      <w:pPr>
        <w:spacing w:after="0" w:line="360" w:lineRule="auto"/>
        <w:rPr>
          <w:rFonts w:ascii="Arial" w:hAnsi="Arial" w:cs="Arial"/>
          <w:color w:val="000000" w:themeColor="text1"/>
          <w:sz w:val="24"/>
          <w:szCs w:val="24"/>
        </w:rPr>
      </w:pPr>
    </w:p>
    <w:p w14:paraId="5F2BFF7D" w14:textId="77777777" w:rsidR="0095497C" w:rsidRPr="00FF0D16" w:rsidRDefault="0095497C" w:rsidP="0095497C">
      <w:pPr>
        <w:spacing w:after="0" w:line="360" w:lineRule="auto"/>
        <w:rPr>
          <w:rFonts w:ascii="Arial" w:eastAsia="Times New Roman" w:hAnsi="Arial" w:cs="Arial"/>
          <w:color w:val="000000" w:themeColor="text1"/>
          <w:sz w:val="24"/>
          <w:szCs w:val="24"/>
        </w:rPr>
      </w:pPr>
      <w:r w:rsidRPr="00FF0D16">
        <w:rPr>
          <w:rFonts w:ascii="Arial" w:eastAsia="Calibri" w:hAnsi="Arial" w:cs="Arial"/>
          <w:color w:val="000000" w:themeColor="text1"/>
          <w:sz w:val="24"/>
          <w:szCs w:val="24"/>
        </w:rPr>
        <w:t>Abbott, K. (2006) ‘</w:t>
      </w:r>
      <w:r w:rsidRPr="00FF0D16">
        <w:rPr>
          <w:rFonts w:ascii="Arial" w:eastAsia="Times New Roman" w:hAnsi="Arial" w:cs="Arial"/>
          <w:color w:val="000000" w:themeColor="text1"/>
          <w:sz w:val="24"/>
          <w:szCs w:val="24"/>
          <w:shd w:val="clear" w:color="auto" w:fill="FFFFFF"/>
        </w:rPr>
        <w:t>A Review of Employment Relations Theories and Their Application</w:t>
      </w:r>
      <w:r w:rsidRPr="00FF0D16">
        <w:rPr>
          <w:rFonts w:ascii="Arial" w:eastAsia="Times New Roman" w:hAnsi="Arial" w:cs="Arial"/>
          <w:color w:val="000000" w:themeColor="text1"/>
          <w:sz w:val="24"/>
          <w:szCs w:val="24"/>
        </w:rPr>
        <w:t xml:space="preserve">’, </w:t>
      </w:r>
      <w:r w:rsidRPr="00FF0D16">
        <w:rPr>
          <w:rFonts w:ascii="Arial" w:eastAsia="Times New Roman" w:hAnsi="Arial" w:cs="Arial"/>
          <w:i/>
          <w:color w:val="000000" w:themeColor="text1"/>
          <w:sz w:val="24"/>
          <w:szCs w:val="24"/>
        </w:rPr>
        <w:t xml:space="preserve">Problems and Perspectives in Management, </w:t>
      </w:r>
      <w:r w:rsidRPr="00FF0D16">
        <w:rPr>
          <w:rFonts w:ascii="Arial" w:eastAsia="Times New Roman" w:hAnsi="Arial" w:cs="Arial"/>
          <w:color w:val="000000" w:themeColor="text1"/>
          <w:sz w:val="24"/>
          <w:szCs w:val="24"/>
        </w:rPr>
        <w:t>4(1), pp. 187-199.</w:t>
      </w:r>
    </w:p>
    <w:p w14:paraId="35F54044" w14:textId="77777777" w:rsidR="0095497C" w:rsidRPr="00FF0D16" w:rsidRDefault="0095497C" w:rsidP="0095497C">
      <w:pPr>
        <w:spacing w:after="0" w:line="360" w:lineRule="auto"/>
        <w:rPr>
          <w:rFonts w:ascii="Arial" w:eastAsia="Times New Roman" w:hAnsi="Arial" w:cs="Arial"/>
          <w:color w:val="000000" w:themeColor="text1"/>
          <w:sz w:val="24"/>
          <w:szCs w:val="24"/>
        </w:rPr>
      </w:pPr>
    </w:p>
    <w:p w14:paraId="1CAF5316" w14:textId="77777777" w:rsidR="0095497C" w:rsidRPr="00FF0D16" w:rsidRDefault="0095497C" w:rsidP="0095497C">
      <w:pPr>
        <w:spacing w:after="0" w:line="360" w:lineRule="auto"/>
        <w:rPr>
          <w:rFonts w:ascii="Arial" w:eastAsia="Times New Roman" w:hAnsi="Arial" w:cs="Arial"/>
          <w:color w:val="000000" w:themeColor="text1"/>
          <w:sz w:val="24"/>
          <w:szCs w:val="24"/>
        </w:rPr>
      </w:pPr>
      <w:r w:rsidRPr="00FF0D16">
        <w:rPr>
          <w:rFonts w:ascii="Arial" w:eastAsia="Times New Roman" w:hAnsi="Arial" w:cs="Arial"/>
          <w:color w:val="000000" w:themeColor="text1"/>
          <w:sz w:val="24"/>
          <w:szCs w:val="24"/>
        </w:rPr>
        <w:t xml:space="preserve">Ackers, P. (2017) ‘Reframing Employment Relations: the case for neo-pluralism’, </w:t>
      </w:r>
      <w:r w:rsidRPr="00FF0D16">
        <w:rPr>
          <w:rFonts w:ascii="Arial" w:eastAsia="Times New Roman" w:hAnsi="Arial" w:cs="Arial"/>
          <w:i/>
          <w:color w:val="000000" w:themeColor="text1"/>
          <w:sz w:val="24"/>
          <w:szCs w:val="24"/>
        </w:rPr>
        <w:t xml:space="preserve">Industrial Relations Journal, </w:t>
      </w:r>
      <w:r w:rsidRPr="00FF0D16">
        <w:rPr>
          <w:rFonts w:ascii="Arial" w:eastAsia="Times New Roman" w:hAnsi="Arial" w:cs="Arial"/>
          <w:color w:val="000000" w:themeColor="text1"/>
          <w:sz w:val="24"/>
          <w:szCs w:val="24"/>
        </w:rPr>
        <w:t>33(1), pp. 2-19.</w:t>
      </w:r>
    </w:p>
    <w:p w14:paraId="0D13396E" w14:textId="77777777" w:rsidR="0095497C" w:rsidRPr="00FF0D16" w:rsidRDefault="0095497C" w:rsidP="0095497C">
      <w:pPr>
        <w:spacing w:after="0" w:line="360" w:lineRule="auto"/>
        <w:rPr>
          <w:rFonts w:ascii="Arial" w:eastAsia="Times New Roman" w:hAnsi="Arial" w:cs="Arial"/>
          <w:color w:val="000000" w:themeColor="text1"/>
          <w:sz w:val="24"/>
          <w:szCs w:val="24"/>
        </w:rPr>
      </w:pPr>
    </w:p>
    <w:p w14:paraId="358EDA8C" w14:textId="77777777" w:rsidR="0095497C" w:rsidRPr="00FF0D16" w:rsidRDefault="0095497C" w:rsidP="0095497C">
      <w:pPr>
        <w:spacing w:after="0" w:line="360" w:lineRule="auto"/>
        <w:rPr>
          <w:rFonts w:ascii="Arial" w:eastAsia="Times New Roman" w:hAnsi="Arial" w:cs="Arial"/>
          <w:color w:val="000000" w:themeColor="text1"/>
          <w:sz w:val="24"/>
          <w:szCs w:val="24"/>
        </w:rPr>
      </w:pPr>
      <w:r w:rsidRPr="00FF0D16">
        <w:rPr>
          <w:rFonts w:ascii="Arial" w:eastAsia="Times New Roman" w:hAnsi="Arial" w:cs="Arial"/>
          <w:color w:val="000000" w:themeColor="text1"/>
          <w:sz w:val="24"/>
          <w:szCs w:val="24"/>
        </w:rPr>
        <w:t xml:space="preserve">Bach, S. (2011) ‘A new era of public service employment relations? The challenges ahead’, </w:t>
      </w:r>
      <w:proofErr w:type="spellStart"/>
      <w:r w:rsidRPr="00FF0D16">
        <w:rPr>
          <w:rFonts w:ascii="Arial" w:eastAsia="Times New Roman" w:hAnsi="Arial" w:cs="Arial"/>
          <w:i/>
          <w:color w:val="000000" w:themeColor="text1"/>
          <w:sz w:val="24"/>
          <w:szCs w:val="24"/>
        </w:rPr>
        <w:t>Acas</w:t>
      </w:r>
      <w:proofErr w:type="spellEnd"/>
      <w:r w:rsidRPr="00FF0D16">
        <w:rPr>
          <w:rFonts w:ascii="Arial" w:eastAsia="Times New Roman" w:hAnsi="Arial" w:cs="Arial"/>
          <w:i/>
          <w:color w:val="000000" w:themeColor="text1"/>
          <w:sz w:val="24"/>
          <w:szCs w:val="24"/>
        </w:rPr>
        <w:t xml:space="preserve"> Future of Workplace Relations Discussion Paper Series.</w:t>
      </w:r>
    </w:p>
    <w:p w14:paraId="4462FF6E"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24EDFF3F" w14:textId="77777777" w:rsidR="0095497C" w:rsidRPr="00FF0D16" w:rsidRDefault="0095497C" w:rsidP="0095497C">
      <w:pPr>
        <w:spacing w:after="0" w:line="360" w:lineRule="auto"/>
        <w:rPr>
          <w:rFonts w:ascii="Arial" w:eastAsia="Calibri" w:hAnsi="Arial" w:cs="Arial"/>
          <w:color w:val="000000" w:themeColor="text1"/>
          <w:sz w:val="24"/>
          <w:szCs w:val="24"/>
        </w:rPr>
      </w:pPr>
      <w:r w:rsidRPr="00FF0D16">
        <w:rPr>
          <w:rFonts w:ascii="Arial" w:eastAsia="Calibri" w:hAnsi="Arial" w:cs="Arial"/>
          <w:color w:val="000000" w:themeColor="text1"/>
          <w:sz w:val="24"/>
          <w:szCs w:val="24"/>
        </w:rPr>
        <w:t xml:space="preserve">Bennett, N. and </w:t>
      </w:r>
      <w:proofErr w:type="spellStart"/>
      <w:r w:rsidRPr="00FF0D16">
        <w:rPr>
          <w:rFonts w:ascii="Arial" w:eastAsia="Calibri" w:hAnsi="Arial" w:cs="Arial"/>
          <w:color w:val="000000" w:themeColor="text1"/>
          <w:sz w:val="24"/>
          <w:szCs w:val="24"/>
        </w:rPr>
        <w:t>Lemoine</w:t>
      </w:r>
      <w:proofErr w:type="spellEnd"/>
      <w:r w:rsidRPr="00FF0D16">
        <w:rPr>
          <w:rFonts w:ascii="Arial" w:eastAsia="Calibri" w:hAnsi="Arial" w:cs="Arial"/>
          <w:color w:val="000000" w:themeColor="text1"/>
          <w:sz w:val="24"/>
          <w:szCs w:val="24"/>
        </w:rPr>
        <w:t xml:space="preserve">, J. (2014) ‘What VUCA Really Means for You’, </w:t>
      </w:r>
      <w:r w:rsidRPr="00FF0D16">
        <w:rPr>
          <w:rFonts w:ascii="Arial" w:eastAsia="Calibri" w:hAnsi="Arial" w:cs="Arial"/>
          <w:i/>
          <w:color w:val="000000" w:themeColor="text1"/>
          <w:sz w:val="24"/>
          <w:szCs w:val="24"/>
        </w:rPr>
        <w:t xml:space="preserve">Harvard Business </w:t>
      </w:r>
      <w:proofErr w:type="gramStart"/>
      <w:r w:rsidRPr="00FF0D16">
        <w:rPr>
          <w:rFonts w:ascii="Arial" w:eastAsia="Calibri" w:hAnsi="Arial" w:cs="Arial"/>
          <w:i/>
          <w:color w:val="000000" w:themeColor="text1"/>
          <w:sz w:val="24"/>
          <w:szCs w:val="24"/>
        </w:rPr>
        <w:t>Review.</w:t>
      </w:r>
      <w:proofErr w:type="gramEnd"/>
      <w:r w:rsidRPr="00FF0D16">
        <w:rPr>
          <w:rFonts w:ascii="Arial" w:eastAsia="Calibri" w:hAnsi="Arial" w:cs="Arial"/>
          <w:i/>
          <w:color w:val="000000" w:themeColor="text1"/>
          <w:sz w:val="24"/>
          <w:szCs w:val="24"/>
        </w:rPr>
        <w:t xml:space="preserve"> </w:t>
      </w:r>
      <w:r w:rsidRPr="00FF0D16">
        <w:rPr>
          <w:rFonts w:ascii="Arial" w:eastAsia="Calibri" w:hAnsi="Arial" w:cs="Arial"/>
          <w:color w:val="000000" w:themeColor="text1"/>
          <w:sz w:val="24"/>
          <w:szCs w:val="24"/>
        </w:rPr>
        <w:t xml:space="preserve">Available at: </w:t>
      </w:r>
      <w:hyperlink r:id="rId22" w:history="1">
        <w:r w:rsidRPr="00FF0D16">
          <w:rPr>
            <w:rStyle w:val="Hyperlink"/>
            <w:rFonts w:ascii="Arial" w:eastAsia="Calibri" w:hAnsi="Arial" w:cs="Arial"/>
            <w:color w:val="000000" w:themeColor="text1"/>
            <w:sz w:val="24"/>
            <w:szCs w:val="24"/>
          </w:rPr>
          <w:t>https://hbr.org/2014/01/what-vuca-really-means-for-you</w:t>
        </w:r>
      </w:hyperlink>
      <w:r w:rsidRPr="00FF0D16">
        <w:rPr>
          <w:rFonts w:ascii="Arial" w:eastAsia="Calibri" w:hAnsi="Arial" w:cs="Arial"/>
          <w:color w:val="000000" w:themeColor="text1"/>
          <w:sz w:val="24"/>
          <w:szCs w:val="24"/>
        </w:rPr>
        <w:t xml:space="preserve"> (Accessed: 9</w:t>
      </w:r>
      <w:r w:rsidRPr="00FF0D16">
        <w:rPr>
          <w:rFonts w:ascii="Arial" w:eastAsia="Calibri" w:hAnsi="Arial" w:cs="Arial"/>
          <w:color w:val="000000" w:themeColor="text1"/>
          <w:sz w:val="24"/>
          <w:szCs w:val="24"/>
          <w:vertAlign w:val="superscript"/>
        </w:rPr>
        <w:t>th</w:t>
      </w:r>
      <w:r w:rsidRPr="00FF0D16">
        <w:rPr>
          <w:rFonts w:ascii="Arial" w:eastAsia="Calibri" w:hAnsi="Arial" w:cs="Arial"/>
          <w:color w:val="000000" w:themeColor="text1"/>
          <w:sz w:val="24"/>
          <w:szCs w:val="24"/>
        </w:rPr>
        <w:t xml:space="preserve"> January 2019).</w:t>
      </w:r>
    </w:p>
    <w:p w14:paraId="5965D705"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32F6D16E" w14:textId="77777777" w:rsidR="0095497C" w:rsidRPr="00FF0D16" w:rsidRDefault="0095497C" w:rsidP="0095497C">
      <w:pPr>
        <w:spacing w:after="0" w:line="360" w:lineRule="auto"/>
        <w:rPr>
          <w:rFonts w:ascii="Arial" w:eastAsia="Calibri" w:hAnsi="Arial" w:cs="Arial"/>
          <w:color w:val="000000" w:themeColor="text1"/>
          <w:sz w:val="24"/>
          <w:szCs w:val="24"/>
        </w:rPr>
      </w:pPr>
      <w:r w:rsidRPr="00FF0D16">
        <w:rPr>
          <w:rFonts w:ascii="Arial" w:eastAsia="Calibri" w:hAnsi="Arial" w:cs="Arial"/>
          <w:color w:val="000000" w:themeColor="text1"/>
          <w:sz w:val="24"/>
          <w:szCs w:val="24"/>
        </w:rPr>
        <w:t xml:space="preserve">Beech, D. (2018a) ‘Higher Education in </w:t>
      </w:r>
      <w:proofErr w:type="spellStart"/>
      <w:r w:rsidRPr="00FF0D16">
        <w:rPr>
          <w:rFonts w:ascii="Arial" w:eastAsia="Calibri" w:hAnsi="Arial" w:cs="Arial"/>
          <w:color w:val="000000" w:themeColor="text1"/>
          <w:sz w:val="24"/>
          <w:szCs w:val="24"/>
        </w:rPr>
        <w:t>Brexit</w:t>
      </w:r>
      <w:proofErr w:type="spellEnd"/>
      <w:r w:rsidRPr="00FF0D16">
        <w:rPr>
          <w:rFonts w:ascii="Arial" w:eastAsia="Calibri" w:hAnsi="Arial" w:cs="Arial"/>
          <w:color w:val="000000" w:themeColor="text1"/>
          <w:sz w:val="24"/>
          <w:szCs w:val="24"/>
        </w:rPr>
        <w:t xml:space="preserve"> Britain: A Changing Future for International Students in the UK’, </w:t>
      </w:r>
      <w:r w:rsidRPr="00FF0D16">
        <w:rPr>
          <w:rFonts w:ascii="Arial" w:eastAsia="Calibri" w:hAnsi="Arial" w:cs="Arial"/>
          <w:i/>
          <w:color w:val="000000" w:themeColor="text1"/>
          <w:sz w:val="24"/>
          <w:szCs w:val="24"/>
        </w:rPr>
        <w:t xml:space="preserve">Higher Education Policy Institute </w:t>
      </w:r>
      <w:r w:rsidRPr="00FF0D16">
        <w:rPr>
          <w:rFonts w:ascii="Arial" w:eastAsia="Calibri" w:hAnsi="Arial" w:cs="Arial"/>
          <w:color w:val="000000" w:themeColor="text1"/>
          <w:sz w:val="24"/>
          <w:szCs w:val="24"/>
        </w:rPr>
        <w:t xml:space="preserve">[Blog]. 21 Feb. Available at: </w:t>
      </w:r>
      <w:hyperlink r:id="rId23" w:history="1">
        <w:r w:rsidRPr="00FF0D16">
          <w:rPr>
            <w:rStyle w:val="Hyperlink"/>
            <w:rFonts w:ascii="Arial" w:eastAsia="Calibri" w:hAnsi="Arial" w:cs="Arial"/>
            <w:color w:val="000000" w:themeColor="text1"/>
            <w:sz w:val="24"/>
            <w:szCs w:val="24"/>
          </w:rPr>
          <w:t>https://www.hepi.ac.uk/2018/02/21/higher-education-brexit-britain-changing-future-international-students-uk/</w:t>
        </w:r>
      </w:hyperlink>
      <w:r w:rsidRPr="00FF0D16">
        <w:rPr>
          <w:rFonts w:ascii="Arial" w:eastAsia="Calibri" w:hAnsi="Arial" w:cs="Arial"/>
          <w:color w:val="000000" w:themeColor="text1"/>
          <w:sz w:val="24"/>
          <w:szCs w:val="24"/>
        </w:rPr>
        <w:t xml:space="preserve"> (Accessed: 11</w:t>
      </w:r>
      <w:r w:rsidRPr="00FF0D16">
        <w:rPr>
          <w:rFonts w:ascii="Arial" w:eastAsia="Calibri" w:hAnsi="Arial" w:cs="Arial"/>
          <w:color w:val="000000" w:themeColor="text1"/>
          <w:sz w:val="24"/>
          <w:szCs w:val="24"/>
          <w:vertAlign w:val="superscript"/>
        </w:rPr>
        <w:t>th</w:t>
      </w:r>
      <w:r w:rsidRPr="00FF0D16">
        <w:rPr>
          <w:rFonts w:ascii="Arial" w:eastAsia="Calibri" w:hAnsi="Arial" w:cs="Arial"/>
          <w:color w:val="000000" w:themeColor="text1"/>
          <w:sz w:val="24"/>
          <w:szCs w:val="24"/>
        </w:rPr>
        <w:t xml:space="preserve"> January 2019).</w:t>
      </w:r>
    </w:p>
    <w:p w14:paraId="41CD310B"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77DF42CB" w14:textId="77777777" w:rsidR="0095497C" w:rsidRPr="00FF0D16" w:rsidRDefault="0095497C" w:rsidP="0095497C">
      <w:pPr>
        <w:spacing w:after="0" w:line="360" w:lineRule="auto"/>
        <w:rPr>
          <w:rFonts w:ascii="Arial" w:eastAsia="Calibri" w:hAnsi="Arial" w:cs="Arial"/>
          <w:color w:val="000000" w:themeColor="text1"/>
          <w:sz w:val="24"/>
          <w:szCs w:val="24"/>
        </w:rPr>
      </w:pPr>
      <w:r w:rsidRPr="00FF0D16">
        <w:rPr>
          <w:rFonts w:ascii="Arial" w:eastAsia="Calibri" w:hAnsi="Arial" w:cs="Arial"/>
          <w:color w:val="000000" w:themeColor="text1"/>
          <w:sz w:val="24"/>
          <w:szCs w:val="24"/>
        </w:rPr>
        <w:t xml:space="preserve">Beech, D. (2018b) ‘Change is </w:t>
      </w:r>
      <w:proofErr w:type="gramStart"/>
      <w:r w:rsidRPr="00FF0D16">
        <w:rPr>
          <w:rFonts w:ascii="Arial" w:eastAsia="Calibri" w:hAnsi="Arial" w:cs="Arial"/>
          <w:color w:val="000000" w:themeColor="text1"/>
          <w:sz w:val="24"/>
          <w:szCs w:val="24"/>
        </w:rPr>
        <w:t>Coming</w:t>
      </w:r>
      <w:proofErr w:type="gramEnd"/>
      <w:r w:rsidRPr="00FF0D16">
        <w:rPr>
          <w:rFonts w:ascii="Arial" w:eastAsia="Calibri" w:hAnsi="Arial" w:cs="Arial"/>
          <w:color w:val="000000" w:themeColor="text1"/>
          <w:sz w:val="24"/>
          <w:szCs w:val="24"/>
        </w:rPr>
        <w:t xml:space="preserve">: How Universities Can Navigate Through Turbulent Political Times’, </w:t>
      </w:r>
      <w:r w:rsidRPr="00FF0D16">
        <w:rPr>
          <w:rFonts w:ascii="Arial" w:eastAsia="Calibri" w:hAnsi="Arial" w:cs="Arial"/>
          <w:i/>
          <w:color w:val="000000" w:themeColor="text1"/>
          <w:sz w:val="24"/>
          <w:szCs w:val="24"/>
        </w:rPr>
        <w:t xml:space="preserve">Higher Education Policy Institute. </w:t>
      </w:r>
      <w:r w:rsidRPr="00FF0D16">
        <w:rPr>
          <w:rFonts w:ascii="Arial" w:eastAsia="Calibri" w:hAnsi="Arial" w:cs="Arial"/>
          <w:color w:val="000000" w:themeColor="text1"/>
          <w:sz w:val="24"/>
          <w:szCs w:val="24"/>
        </w:rPr>
        <w:t xml:space="preserve">HEPI Policy Note 7. Available at: </w:t>
      </w:r>
      <w:hyperlink r:id="rId24" w:history="1">
        <w:r w:rsidRPr="00FF0D16">
          <w:rPr>
            <w:rStyle w:val="Hyperlink"/>
            <w:rFonts w:ascii="Arial" w:eastAsia="Calibri" w:hAnsi="Arial" w:cs="Arial"/>
            <w:color w:val="000000" w:themeColor="text1"/>
            <w:sz w:val="24"/>
            <w:szCs w:val="24"/>
          </w:rPr>
          <w:t>https://www.hepi.ac.uk/wp-content/uploads/2018/06/Policy-Note-7-Paper-June-2018-2.pdf</w:t>
        </w:r>
      </w:hyperlink>
      <w:r w:rsidRPr="00FF0D16">
        <w:rPr>
          <w:rFonts w:ascii="Arial" w:eastAsia="Calibri" w:hAnsi="Arial" w:cs="Arial"/>
          <w:color w:val="000000" w:themeColor="text1"/>
          <w:sz w:val="24"/>
          <w:szCs w:val="24"/>
        </w:rPr>
        <w:t xml:space="preserve"> (Accessed: 18</w:t>
      </w:r>
      <w:r w:rsidRPr="00FF0D16">
        <w:rPr>
          <w:rFonts w:ascii="Arial" w:eastAsia="Calibri" w:hAnsi="Arial" w:cs="Arial"/>
          <w:color w:val="000000" w:themeColor="text1"/>
          <w:sz w:val="24"/>
          <w:szCs w:val="24"/>
          <w:vertAlign w:val="superscript"/>
        </w:rPr>
        <w:t>th</w:t>
      </w:r>
      <w:r w:rsidRPr="00FF0D16">
        <w:rPr>
          <w:rFonts w:ascii="Arial" w:eastAsia="Calibri" w:hAnsi="Arial" w:cs="Arial"/>
          <w:color w:val="000000" w:themeColor="text1"/>
          <w:sz w:val="24"/>
          <w:szCs w:val="24"/>
        </w:rPr>
        <w:t xml:space="preserve"> February 2019).</w:t>
      </w:r>
    </w:p>
    <w:p w14:paraId="4B1250BE"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18B0718D" w14:textId="77777777" w:rsidR="0095497C" w:rsidRPr="00FF0D16" w:rsidRDefault="0095497C" w:rsidP="0095497C">
      <w:pPr>
        <w:spacing w:after="0" w:line="360" w:lineRule="auto"/>
        <w:rPr>
          <w:rFonts w:ascii="Arial" w:eastAsia="Calibri" w:hAnsi="Arial" w:cs="Arial"/>
          <w:color w:val="000000" w:themeColor="text1"/>
          <w:sz w:val="24"/>
          <w:szCs w:val="24"/>
        </w:rPr>
      </w:pPr>
      <w:r w:rsidRPr="00FF0D16">
        <w:rPr>
          <w:rFonts w:ascii="Arial" w:eastAsia="Calibri" w:hAnsi="Arial" w:cs="Arial"/>
          <w:color w:val="000000" w:themeColor="text1"/>
          <w:sz w:val="24"/>
          <w:szCs w:val="24"/>
        </w:rPr>
        <w:t xml:space="preserve">Bingham, C. (2016) </w:t>
      </w:r>
      <w:r w:rsidRPr="00FF0D16">
        <w:rPr>
          <w:rFonts w:ascii="Arial" w:eastAsia="Calibri" w:hAnsi="Arial" w:cs="Arial"/>
          <w:i/>
          <w:color w:val="000000" w:themeColor="text1"/>
          <w:sz w:val="24"/>
          <w:szCs w:val="24"/>
        </w:rPr>
        <w:t xml:space="preserve">Employment Relations: Fairness &amp; Trust in the Workplace. </w:t>
      </w:r>
      <w:r w:rsidRPr="00FF0D16">
        <w:rPr>
          <w:rFonts w:ascii="Arial" w:eastAsia="Calibri" w:hAnsi="Arial" w:cs="Arial"/>
          <w:color w:val="000000" w:themeColor="text1"/>
          <w:sz w:val="24"/>
          <w:szCs w:val="24"/>
        </w:rPr>
        <w:t>London: Sage.</w:t>
      </w:r>
    </w:p>
    <w:p w14:paraId="4400F09C"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731B67F6" w14:textId="77777777" w:rsidR="0095497C" w:rsidRPr="00FF0D16" w:rsidRDefault="0095497C" w:rsidP="0095497C">
      <w:pPr>
        <w:spacing w:after="0" w:line="360" w:lineRule="auto"/>
        <w:rPr>
          <w:rFonts w:ascii="Arial" w:hAnsi="Arial" w:cs="Arial"/>
          <w:color w:val="000000" w:themeColor="text1"/>
          <w:sz w:val="24"/>
          <w:szCs w:val="24"/>
        </w:rPr>
      </w:pPr>
      <w:proofErr w:type="spellStart"/>
      <w:r w:rsidRPr="00FF0D16">
        <w:rPr>
          <w:rFonts w:ascii="Arial" w:hAnsi="Arial" w:cs="Arial"/>
          <w:color w:val="000000" w:themeColor="text1"/>
          <w:sz w:val="24"/>
          <w:szCs w:val="24"/>
          <w:shd w:val="clear" w:color="auto" w:fill="FFFFFF"/>
        </w:rPr>
        <w:t>Bouckenooghe</w:t>
      </w:r>
      <w:proofErr w:type="spellEnd"/>
      <w:r w:rsidRPr="00FF0D16">
        <w:rPr>
          <w:rFonts w:ascii="Arial" w:hAnsi="Arial" w:cs="Arial"/>
          <w:color w:val="000000" w:themeColor="text1"/>
          <w:sz w:val="24"/>
          <w:szCs w:val="24"/>
          <w:shd w:val="clear" w:color="auto" w:fill="FFFFFF"/>
        </w:rPr>
        <w:t xml:space="preserve">, D. (2010). Positioning Change Recipients’ Attitudes </w:t>
      </w:r>
      <w:proofErr w:type="gramStart"/>
      <w:r w:rsidRPr="00FF0D16">
        <w:rPr>
          <w:rFonts w:ascii="Arial" w:hAnsi="Arial" w:cs="Arial"/>
          <w:color w:val="000000" w:themeColor="text1"/>
          <w:sz w:val="24"/>
          <w:szCs w:val="24"/>
          <w:shd w:val="clear" w:color="auto" w:fill="FFFFFF"/>
        </w:rPr>
        <w:t>Toward</w:t>
      </w:r>
      <w:proofErr w:type="gramEnd"/>
      <w:r w:rsidRPr="00FF0D16">
        <w:rPr>
          <w:rFonts w:ascii="Arial" w:hAnsi="Arial" w:cs="Arial"/>
          <w:color w:val="000000" w:themeColor="text1"/>
          <w:sz w:val="24"/>
          <w:szCs w:val="24"/>
          <w:shd w:val="clear" w:color="auto" w:fill="FFFFFF"/>
        </w:rPr>
        <w:t xml:space="preserve"> Change in the Organizational Change Literature.</w:t>
      </w:r>
      <w:r w:rsidRPr="00FF0D16">
        <w:rPr>
          <w:rStyle w:val="apple-converted-space"/>
          <w:rFonts w:ascii="Arial" w:hAnsi="Arial" w:cs="Arial"/>
          <w:color w:val="000000" w:themeColor="text1"/>
          <w:sz w:val="24"/>
          <w:szCs w:val="24"/>
          <w:shd w:val="clear" w:color="auto" w:fill="FFFFFF"/>
        </w:rPr>
        <w:t> </w:t>
      </w:r>
      <w:r w:rsidRPr="00FF0D16">
        <w:rPr>
          <w:rFonts w:ascii="Arial" w:hAnsi="Arial" w:cs="Arial"/>
          <w:i/>
          <w:iCs/>
          <w:color w:val="000000" w:themeColor="text1"/>
          <w:sz w:val="24"/>
          <w:szCs w:val="24"/>
        </w:rPr>
        <w:t>The Journal of Applied Behavioural Science</w:t>
      </w:r>
      <w:r w:rsidRPr="00FF0D16">
        <w:rPr>
          <w:rFonts w:ascii="Arial" w:hAnsi="Arial" w:cs="Arial"/>
          <w:color w:val="000000" w:themeColor="text1"/>
          <w:sz w:val="24"/>
          <w:szCs w:val="24"/>
          <w:shd w:val="clear" w:color="auto" w:fill="FFFFFF"/>
        </w:rPr>
        <w:t>,</w:t>
      </w:r>
      <w:r w:rsidRPr="00FF0D16">
        <w:rPr>
          <w:rStyle w:val="apple-converted-space"/>
          <w:rFonts w:ascii="Arial" w:hAnsi="Arial" w:cs="Arial"/>
          <w:color w:val="000000" w:themeColor="text1"/>
          <w:sz w:val="24"/>
          <w:szCs w:val="24"/>
          <w:shd w:val="clear" w:color="auto" w:fill="FFFFFF"/>
        </w:rPr>
        <w:t> </w:t>
      </w:r>
      <w:r w:rsidRPr="00FF0D16">
        <w:rPr>
          <w:rFonts w:ascii="Arial" w:hAnsi="Arial" w:cs="Arial"/>
          <w:i/>
          <w:iCs/>
          <w:color w:val="000000" w:themeColor="text1"/>
          <w:sz w:val="24"/>
          <w:szCs w:val="24"/>
        </w:rPr>
        <w:t>46</w:t>
      </w:r>
      <w:r w:rsidRPr="00FF0D16">
        <w:rPr>
          <w:rFonts w:ascii="Arial" w:hAnsi="Arial" w:cs="Arial"/>
          <w:color w:val="000000" w:themeColor="text1"/>
          <w:sz w:val="24"/>
          <w:szCs w:val="24"/>
          <w:shd w:val="clear" w:color="auto" w:fill="FFFFFF"/>
        </w:rPr>
        <w:t>(4), 500–531. Available at: https://doi.org/</w:t>
      </w:r>
      <w:hyperlink r:id="rId25" w:history="1">
        <w:r w:rsidRPr="00FF0D16">
          <w:rPr>
            <w:rStyle w:val="Hyperlink"/>
            <w:rFonts w:ascii="Arial" w:hAnsi="Arial" w:cs="Arial"/>
            <w:color w:val="000000" w:themeColor="text1"/>
            <w:sz w:val="24"/>
            <w:szCs w:val="24"/>
          </w:rPr>
          <w:t>10.1177/0021886310367944</w:t>
        </w:r>
      </w:hyperlink>
      <w:r w:rsidRPr="00FF0D16">
        <w:rPr>
          <w:rFonts w:ascii="Arial" w:hAnsi="Arial" w:cs="Arial"/>
          <w:color w:val="000000" w:themeColor="text1"/>
          <w:sz w:val="24"/>
          <w:szCs w:val="24"/>
        </w:rPr>
        <w:t xml:space="preserve"> (Accessed: 15</w:t>
      </w:r>
      <w:r w:rsidRPr="00FF0D16">
        <w:rPr>
          <w:rFonts w:ascii="Arial" w:hAnsi="Arial" w:cs="Arial"/>
          <w:color w:val="000000" w:themeColor="text1"/>
          <w:sz w:val="24"/>
          <w:szCs w:val="24"/>
          <w:vertAlign w:val="superscript"/>
        </w:rPr>
        <w:t>th</w:t>
      </w:r>
      <w:r w:rsidRPr="00FF0D16">
        <w:rPr>
          <w:rFonts w:ascii="Arial" w:hAnsi="Arial" w:cs="Arial"/>
          <w:color w:val="000000" w:themeColor="text1"/>
          <w:sz w:val="24"/>
          <w:szCs w:val="24"/>
        </w:rPr>
        <w:t xml:space="preserve"> April 2019).</w:t>
      </w:r>
    </w:p>
    <w:p w14:paraId="7D7039A8" w14:textId="77777777" w:rsidR="0095497C" w:rsidRPr="00FF0D16" w:rsidRDefault="0095497C" w:rsidP="0095497C">
      <w:pPr>
        <w:spacing w:after="0" w:line="360" w:lineRule="auto"/>
        <w:rPr>
          <w:rFonts w:ascii="Arial" w:eastAsia="Times New Roman" w:hAnsi="Arial" w:cs="Arial"/>
          <w:color w:val="000000" w:themeColor="text1"/>
          <w:sz w:val="24"/>
          <w:szCs w:val="24"/>
          <w:shd w:val="clear" w:color="auto" w:fill="FFFFFF"/>
        </w:rPr>
      </w:pPr>
    </w:p>
    <w:p w14:paraId="5560D472" w14:textId="77777777" w:rsidR="0095497C" w:rsidRPr="00FF0D16" w:rsidRDefault="0095497C" w:rsidP="0095497C">
      <w:pPr>
        <w:spacing w:after="0" w:line="360" w:lineRule="auto"/>
        <w:rPr>
          <w:rFonts w:ascii="Arial" w:hAnsi="Arial" w:cs="Arial"/>
          <w:color w:val="000000" w:themeColor="text1"/>
          <w:sz w:val="24"/>
          <w:szCs w:val="24"/>
        </w:rPr>
      </w:pPr>
      <w:proofErr w:type="spellStart"/>
      <w:r w:rsidRPr="00FF0D16">
        <w:rPr>
          <w:rFonts w:ascii="Arial" w:eastAsia="Times New Roman" w:hAnsi="Arial" w:cs="Arial"/>
          <w:color w:val="000000" w:themeColor="text1"/>
          <w:sz w:val="24"/>
          <w:szCs w:val="24"/>
          <w:shd w:val="clear" w:color="auto" w:fill="FFFFFF"/>
        </w:rPr>
        <w:lastRenderedPageBreak/>
        <w:t>Brione</w:t>
      </w:r>
      <w:proofErr w:type="spellEnd"/>
      <w:r w:rsidRPr="00FF0D16">
        <w:rPr>
          <w:rFonts w:ascii="Arial" w:eastAsia="Times New Roman" w:hAnsi="Arial" w:cs="Arial"/>
          <w:color w:val="000000" w:themeColor="text1"/>
          <w:sz w:val="24"/>
          <w:szCs w:val="24"/>
          <w:shd w:val="clear" w:color="auto" w:fill="FFFFFF"/>
        </w:rPr>
        <w:t xml:space="preserve">, P. (2017) ‘Mind </w:t>
      </w:r>
      <w:proofErr w:type="gramStart"/>
      <w:r w:rsidRPr="00FF0D16">
        <w:rPr>
          <w:rFonts w:ascii="Arial" w:eastAsia="Times New Roman" w:hAnsi="Arial" w:cs="Arial"/>
          <w:color w:val="000000" w:themeColor="text1"/>
          <w:sz w:val="24"/>
          <w:szCs w:val="24"/>
          <w:shd w:val="clear" w:color="auto" w:fill="FFFFFF"/>
        </w:rPr>
        <w:t>Over</w:t>
      </w:r>
      <w:proofErr w:type="gramEnd"/>
      <w:r w:rsidRPr="00FF0D16">
        <w:rPr>
          <w:rFonts w:ascii="Arial" w:eastAsia="Times New Roman" w:hAnsi="Arial" w:cs="Arial"/>
          <w:color w:val="000000" w:themeColor="text1"/>
          <w:sz w:val="24"/>
          <w:szCs w:val="24"/>
          <w:shd w:val="clear" w:color="auto" w:fill="FFFFFF"/>
        </w:rPr>
        <w:t xml:space="preserve"> Machines: New technology and employee relations’, </w:t>
      </w:r>
      <w:r w:rsidRPr="00FF0D16">
        <w:rPr>
          <w:rFonts w:ascii="Arial" w:eastAsia="Times New Roman" w:hAnsi="Arial" w:cs="Arial"/>
          <w:i/>
          <w:color w:val="000000" w:themeColor="text1"/>
          <w:sz w:val="24"/>
          <w:szCs w:val="24"/>
          <w:shd w:val="clear" w:color="auto" w:fill="FFFFFF"/>
        </w:rPr>
        <w:t xml:space="preserve">IPA &amp; ACAS. </w:t>
      </w:r>
      <w:r w:rsidRPr="00FF0D16">
        <w:rPr>
          <w:rFonts w:ascii="Arial" w:eastAsia="Times New Roman" w:hAnsi="Arial" w:cs="Arial"/>
          <w:color w:val="000000" w:themeColor="text1"/>
          <w:sz w:val="24"/>
          <w:szCs w:val="24"/>
          <w:shd w:val="clear" w:color="auto" w:fill="FFFFFF"/>
        </w:rPr>
        <w:t xml:space="preserve">Available at: </w:t>
      </w:r>
      <w:hyperlink r:id="rId26" w:history="1">
        <w:r w:rsidRPr="00FF0D16">
          <w:rPr>
            <w:rStyle w:val="Hyperlink"/>
            <w:rFonts w:ascii="Arial" w:hAnsi="Arial" w:cs="Arial"/>
            <w:color w:val="000000" w:themeColor="text1"/>
            <w:sz w:val="24"/>
            <w:szCs w:val="24"/>
          </w:rPr>
          <w:t>http://www.acas.org.uk/media/pdf/i/9/Minds-over-Machines-New-Technology-and-Employment-Relations.pdf</w:t>
        </w:r>
      </w:hyperlink>
      <w:r w:rsidRPr="00FF0D16">
        <w:rPr>
          <w:rFonts w:ascii="Arial" w:hAnsi="Arial" w:cs="Arial"/>
          <w:color w:val="000000" w:themeColor="text1"/>
          <w:sz w:val="24"/>
          <w:szCs w:val="24"/>
        </w:rPr>
        <w:t xml:space="preserve"> (Accessed: 16</w:t>
      </w:r>
      <w:r w:rsidRPr="00FF0D16">
        <w:rPr>
          <w:rFonts w:ascii="Arial" w:hAnsi="Arial" w:cs="Arial"/>
          <w:color w:val="000000" w:themeColor="text1"/>
          <w:sz w:val="24"/>
          <w:szCs w:val="24"/>
          <w:vertAlign w:val="superscript"/>
        </w:rPr>
        <w:t>th</w:t>
      </w:r>
      <w:r w:rsidRPr="00FF0D16">
        <w:rPr>
          <w:rFonts w:ascii="Arial" w:hAnsi="Arial" w:cs="Arial"/>
          <w:color w:val="000000" w:themeColor="text1"/>
          <w:sz w:val="24"/>
          <w:szCs w:val="24"/>
        </w:rPr>
        <w:t xml:space="preserve"> April 2019).</w:t>
      </w:r>
    </w:p>
    <w:p w14:paraId="7EC30156" w14:textId="77777777" w:rsidR="0095497C" w:rsidRPr="00FF0D16" w:rsidRDefault="0095497C" w:rsidP="0095497C">
      <w:pPr>
        <w:spacing w:after="0" w:line="360" w:lineRule="auto"/>
        <w:rPr>
          <w:rFonts w:ascii="Arial" w:hAnsi="Arial" w:cs="Arial"/>
          <w:color w:val="000000" w:themeColor="text1"/>
          <w:sz w:val="24"/>
          <w:szCs w:val="24"/>
        </w:rPr>
      </w:pPr>
    </w:p>
    <w:p w14:paraId="1A173DF9" w14:textId="77777777" w:rsidR="0095497C" w:rsidRPr="00FF0D16" w:rsidRDefault="0095497C" w:rsidP="0095497C">
      <w:pPr>
        <w:spacing w:after="0" w:line="360" w:lineRule="auto"/>
        <w:rPr>
          <w:rFonts w:ascii="Arial" w:hAnsi="Arial" w:cs="Arial"/>
          <w:color w:val="000000" w:themeColor="text1"/>
          <w:sz w:val="24"/>
          <w:szCs w:val="24"/>
        </w:rPr>
      </w:pPr>
      <w:r w:rsidRPr="00FF0D16">
        <w:rPr>
          <w:rFonts w:ascii="Arial" w:hAnsi="Arial" w:cs="Arial"/>
          <w:color w:val="000000" w:themeColor="text1"/>
          <w:sz w:val="24"/>
          <w:szCs w:val="24"/>
        </w:rPr>
        <w:t xml:space="preserve">Bruce, J (2018) ‘Change Is </w:t>
      </w:r>
      <w:proofErr w:type="gramStart"/>
      <w:r w:rsidRPr="00FF0D16">
        <w:rPr>
          <w:rFonts w:ascii="Arial" w:hAnsi="Arial" w:cs="Arial"/>
          <w:color w:val="000000" w:themeColor="text1"/>
          <w:sz w:val="24"/>
          <w:szCs w:val="24"/>
        </w:rPr>
        <w:t>The</w:t>
      </w:r>
      <w:proofErr w:type="gramEnd"/>
      <w:r w:rsidRPr="00FF0D16">
        <w:rPr>
          <w:rFonts w:ascii="Arial" w:hAnsi="Arial" w:cs="Arial"/>
          <w:color w:val="000000" w:themeColor="text1"/>
          <w:sz w:val="24"/>
          <w:szCs w:val="24"/>
        </w:rPr>
        <w:t xml:space="preserve"> New Normal. How Will You Handle It?</w:t>
      </w:r>
      <w:proofErr w:type="gramStart"/>
      <w:r w:rsidRPr="00FF0D16">
        <w:rPr>
          <w:rFonts w:ascii="Arial" w:hAnsi="Arial" w:cs="Arial"/>
          <w:color w:val="000000" w:themeColor="text1"/>
          <w:sz w:val="24"/>
          <w:szCs w:val="24"/>
        </w:rPr>
        <w:t>’,</w:t>
      </w:r>
      <w:proofErr w:type="gramEnd"/>
      <w:r w:rsidRPr="00FF0D16">
        <w:rPr>
          <w:rFonts w:ascii="Arial" w:hAnsi="Arial" w:cs="Arial"/>
          <w:color w:val="000000" w:themeColor="text1"/>
          <w:sz w:val="24"/>
          <w:szCs w:val="24"/>
        </w:rPr>
        <w:t xml:space="preserve"> </w:t>
      </w:r>
      <w:r w:rsidRPr="00FF0D16">
        <w:rPr>
          <w:rFonts w:ascii="Arial" w:hAnsi="Arial" w:cs="Arial"/>
          <w:i/>
          <w:color w:val="000000" w:themeColor="text1"/>
          <w:sz w:val="24"/>
          <w:szCs w:val="24"/>
        </w:rPr>
        <w:t xml:space="preserve">Forbes. </w:t>
      </w:r>
      <w:r w:rsidRPr="00FF0D16">
        <w:rPr>
          <w:rFonts w:ascii="Arial" w:hAnsi="Arial" w:cs="Arial"/>
          <w:color w:val="000000" w:themeColor="text1"/>
          <w:sz w:val="24"/>
          <w:szCs w:val="24"/>
        </w:rPr>
        <w:t xml:space="preserve">Available at: </w:t>
      </w:r>
      <w:hyperlink r:id="rId27" w:anchor="28e310613959" w:history="1">
        <w:r w:rsidRPr="00FF0D16">
          <w:rPr>
            <w:rStyle w:val="Hyperlink"/>
            <w:rFonts w:ascii="Arial" w:hAnsi="Arial" w:cs="Arial"/>
            <w:color w:val="000000" w:themeColor="text1"/>
            <w:sz w:val="24"/>
            <w:szCs w:val="24"/>
          </w:rPr>
          <w:t>https://www.forbes.com/sites/janbruce/2018/09/05/change-is-the-new-normal-how-will-you-handle-it/#28e310613959</w:t>
        </w:r>
      </w:hyperlink>
      <w:r w:rsidRPr="00FF0D16">
        <w:rPr>
          <w:rFonts w:ascii="Arial" w:hAnsi="Arial" w:cs="Arial"/>
          <w:color w:val="000000" w:themeColor="text1"/>
          <w:sz w:val="24"/>
          <w:szCs w:val="24"/>
        </w:rPr>
        <w:t xml:space="preserve"> (Accessed: 16</w:t>
      </w:r>
      <w:r w:rsidRPr="00FF0D16">
        <w:rPr>
          <w:rFonts w:ascii="Arial" w:hAnsi="Arial" w:cs="Arial"/>
          <w:color w:val="000000" w:themeColor="text1"/>
          <w:sz w:val="24"/>
          <w:szCs w:val="24"/>
          <w:vertAlign w:val="superscript"/>
        </w:rPr>
        <w:t>th</w:t>
      </w:r>
      <w:r w:rsidRPr="00FF0D16">
        <w:rPr>
          <w:rFonts w:ascii="Arial" w:hAnsi="Arial" w:cs="Arial"/>
          <w:color w:val="000000" w:themeColor="text1"/>
          <w:sz w:val="24"/>
          <w:szCs w:val="24"/>
        </w:rPr>
        <w:t xml:space="preserve"> March 2019).</w:t>
      </w:r>
    </w:p>
    <w:p w14:paraId="08B14B82"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14AA69BC" w14:textId="77777777" w:rsidR="0095497C" w:rsidRPr="00FF0D16" w:rsidRDefault="0095497C" w:rsidP="0095497C">
      <w:pPr>
        <w:spacing w:after="0" w:line="360" w:lineRule="auto"/>
        <w:rPr>
          <w:rFonts w:ascii="Arial" w:eastAsia="Calibri" w:hAnsi="Arial" w:cs="Arial"/>
          <w:color w:val="000000" w:themeColor="text1"/>
          <w:sz w:val="24"/>
          <w:szCs w:val="24"/>
        </w:rPr>
      </w:pPr>
      <w:r w:rsidRPr="00FF0D16">
        <w:rPr>
          <w:rFonts w:ascii="Arial" w:eastAsia="Calibri" w:hAnsi="Arial" w:cs="Arial"/>
          <w:color w:val="000000" w:themeColor="text1"/>
          <w:sz w:val="24"/>
          <w:szCs w:val="24"/>
        </w:rPr>
        <w:t xml:space="preserve">Budd, J. and </w:t>
      </w:r>
      <w:proofErr w:type="spellStart"/>
      <w:r w:rsidRPr="00FF0D16">
        <w:rPr>
          <w:rFonts w:ascii="Arial" w:eastAsia="Calibri" w:hAnsi="Arial" w:cs="Arial"/>
          <w:color w:val="000000" w:themeColor="text1"/>
          <w:sz w:val="24"/>
          <w:szCs w:val="24"/>
        </w:rPr>
        <w:t>Bhave</w:t>
      </w:r>
      <w:proofErr w:type="spellEnd"/>
      <w:r w:rsidRPr="00FF0D16">
        <w:rPr>
          <w:rFonts w:ascii="Arial" w:eastAsia="Calibri" w:hAnsi="Arial" w:cs="Arial"/>
          <w:color w:val="000000" w:themeColor="text1"/>
          <w:sz w:val="24"/>
          <w:szCs w:val="24"/>
        </w:rPr>
        <w:t xml:space="preserve">, D. (2008) ‘Values, Ideologies and Frames of Reference in Industrial Relations’, </w:t>
      </w:r>
      <w:r w:rsidRPr="00FF0D16">
        <w:rPr>
          <w:rFonts w:ascii="Arial" w:eastAsia="Calibri" w:hAnsi="Arial" w:cs="Arial"/>
          <w:i/>
          <w:color w:val="000000" w:themeColor="text1"/>
          <w:sz w:val="24"/>
          <w:szCs w:val="24"/>
        </w:rPr>
        <w:t xml:space="preserve">in Blyton, P. et al. (ed.) </w:t>
      </w:r>
      <w:proofErr w:type="gramStart"/>
      <w:r w:rsidRPr="00FF0D16">
        <w:rPr>
          <w:rFonts w:ascii="Arial" w:eastAsia="Calibri" w:hAnsi="Arial" w:cs="Arial"/>
          <w:i/>
          <w:color w:val="000000" w:themeColor="text1"/>
          <w:sz w:val="24"/>
          <w:szCs w:val="24"/>
        </w:rPr>
        <w:t>The</w:t>
      </w:r>
      <w:proofErr w:type="gramEnd"/>
      <w:r w:rsidRPr="00FF0D16">
        <w:rPr>
          <w:rFonts w:ascii="Arial" w:eastAsia="Calibri" w:hAnsi="Arial" w:cs="Arial"/>
          <w:i/>
          <w:color w:val="000000" w:themeColor="text1"/>
          <w:sz w:val="24"/>
          <w:szCs w:val="24"/>
        </w:rPr>
        <w:t xml:space="preserve"> Sage Handbook of Industrial Relations. </w:t>
      </w:r>
      <w:r w:rsidRPr="00FF0D16">
        <w:rPr>
          <w:rFonts w:ascii="Arial" w:eastAsia="Calibri" w:hAnsi="Arial" w:cs="Arial"/>
          <w:color w:val="000000" w:themeColor="text1"/>
          <w:sz w:val="24"/>
          <w:szCs w:val="24"/>
        </w:rPr>
        <w:t>London: Sage Publications Ltd.</w:t>
      </w:r>
    </w:p>
    <w:p w14:paraId="68A70AEA" w14:textId="77777777" w:rsidR="0095497C" w:rsidRPr="00FF0D16" w:rsidRDefault="0095497C" w:rsidP="0095497C">
      <w:pPr>
        <w:spacing w:after="0" w:line="360" w:lineRule="auto"/>
        <w:rPr>
          <w:rFonts w:ascii="Arial" w:eastAsia="Times New Roman" w:hAnsi="Arial" w:cs="Arial"/>
          <w:i/>
          <w:color w:val="000000" w:themeColor="text1"/>
          <w:sz w:val="24"/>
          <w:szCs w:val="24"/>
          <w:shd w:val="clear" w:color="auto" w:fill="FFFFFF"/>
        </w:rPr>
      </w:pPr>
    </w:p>
    <w:p w14:paraId="6B5AA6FF" w14:textId="77777777" w:rsidR="0095497C" w:rsidRPr="00FF0D16" w:rsidRDefault="0095497C" w:rsidP="0095497C">
      <w:pPr>
        <w:spacing w:after="0" w:line="360" w:lineRule="auto"/>
        <w:rPr>
          <w:rFonts w:ascii="Arial" w:eastAsia="Calibri" w:hAnsi="Arial" w:cs="Arial"/>
          <w:color w:val="000000" w:themeColor="text1"/>
          <w:sz w:val="24"/>
          <w:szCs w:val="24"/>
        </w:rPr>
      </w:pPr>
      <w:r w:rsidRPr="00FF0D16">
        <w:rPr>
          <w:rFonts w:ascii="Arial" w:eastAsia="Calibri" w:hAnsi="Arial" w:cs="Arial"/>
          <w:color w:val="000000" w:themeColor="text1"/>
          <w:sz w:val="24"/>
          <w:szCs w:val="24"/>
        </w:rPr>
        <w:t xml:space="preserve">CIPD (2018a) </w:t>
      </w:r>
      <w:r w:rsidRPr="00FF0D16">
        <w:rPr>
          <w:rFonts w:ascii="Arial" w:eastAsia="Calibri" w:hAnsi="Arial" w:cs="Arial"/>
          <w:i/>
          <w:color w:val="000000" w:themeColor="text1"/>
          <w:sz w:val="24"/>
          <w:szCs w:val="24"/>
        </w:rPr>
        <w:t>PESTLE Analysis</w:t>
      </w:r>
      <w:r w:rsidRPr="00FF0D16">
        <w:rPr>
          <w:rFonts w:ascii="Arial" w:eastAsia="Calibri" w:hAnsi="Arial" w:cs="Arial"/>
          <w:color w:val="000000" w:themeColor="text1"/>
          <w:sz w:val="24"/>
          <w:szCs w:val="24"/>
        </w:rPr>
        <w:t xml:space="preserve">. Available at: </w:t>
      </w:r>
      <w:hyperlink r:id="rId28" w:history="1">
        <w:r w:rsidRPr="00FF0D16">
          <w:rPr>
            <w:rStyle w:val="Hyperlink"/>
            <w:rFonts w:ascii="Arial" w:eastAsia="Calibri" w:hAnsi="Arial" w:cs="Arial"/>
            <w:color w:val="000000" w:themeColor="text1"/>
            <w:sz w:val="24"/>
            <w:szCs w:val="24"/>
          </w:rPr>
          <w:t>https://www.cipd.co.uk/knowledge/strategy/organisational-development/pestle-analysis-factsheet</w:t>
        </w:r>
      </w:hyperlink>
      <w:r w:rsidRPr="00FF0D16">
        <w:rPr>
          <w:rFonts w:ascii="Arial" w:eastAsia="Calibri" w:hAnsi="Arial" w:cs="Arial"/>
          <w:color w:val="000000" w:themeColor="text1"/>
          <w:sz w:val="24"/>
          <w:szCs w:val="24"/>
        </w:rPr>
        <w:t xml:space="preserve"> (Accessed: 17</w:t>
      </w:r>
      <w:r w:rsidRPr="00FF0D16">
        <w:rPr>
          <w:rFonts w:ascii="Arial" w:eastAsia="Calibri" w:hAnsi="Arial" w:cs="Arial"/>
          <w:color w:val="000000" w:themeColor="text1"/>
          <w:sz w:val="24"/>
          <w:szCs w:val="24"/>
          <w:vertAlign w:val="superscript"/>
        </w:rPr>
        <w:t>th</w:t>
      </w:r>
      <w:r w:rsidRPr="00FF0D16">
        <w:rPr>
          <w:rFonts w:ascii="Arial" w:eastAsia="Calibri" w:hAnsi="Arial" w:cs="Arial"/>
          <w:color w:val="000000" w:themeColor="text1"/>
          <w:sz w:val="24"/>
          <w:szCs w:val="24"/>
        </w:rPr>
        <w:t xml:space="preserve"> December 2018).</w:t>
      </w:r>
    </w:p>
    <w:p w14:paraId="0FC5655F"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22CEB42C" w14:textId="77777777" w:rsidR="0095497C" w:rsidRPr="00FF0D16" w:rsidRDefault="0095497C" w:rsidP="0095497C">
      <w:pPr>
        <w:spacing w:after="0" w:line="360" w:lineRule="auto"/>
        <w:rPr>
          <w:rFonts w:ascii="Arial" w:eastAsia="Calibri" w:hAnsi="Arial" w:cs="Arial"/>
          <w:color w:val="000000" w:themeColor="text1"/>
          <w:sz w:val="24"/>
          <w:szCs w:val="24"/>
        </w:rPr>
      </w:pPr>
      <w:r w:rsidRPr="00FF0D16">
        <w:rPr>
          <w:rFonts w:ascii="Arial" w:eastAsia="Calibri" w:hAnsi="Arial" w:cs="Arial"/>
          <w:color w:val="000000" w:themeColor="text1"/>
          <w:sz w:val="24"/>
          <w:szCs w:val="24"/>
        </w:rPr>
        <w:t xml:space="preserve">CIPD (2018b) </w:t>
      </w:r>
      <w:r w:rsidRPr="00FF0D16">
        <w:rPr>
          <w:rFonts w:ascii="Arial" w:eastAsia="Calibri" w:hAnsi="Arial" w:cs="Arial"/>
          <w:i/>
          <w:color w:val="000000" w:themeColor="text1"/>
          <w:sz w:val="24"/>
          <w:szCs w:val="24"/>
        </w:rPr>
        <w:t>21</w:t>
      </w:r>
      <w:r w:rsidRPr="00FF0D16">
        <w:rPr>
          <w:rFonts w:ascii="Arial" w:eastAsia="Calibri" w:hAnsi="Arial" w:cs="Arial"/>
          <w:i/>
          <w:color w:val="000000" w:themeColor="text1"/>
          <w:sz w:val="24"/>
          <w:szCs w:val="24"/>
          <w:vertAlign w:val="superscript"/>
        </w:rPr>
        <w:t>st</w:t>
      </w:r>
      <w:r w:rsidRPr="00FF0D16">
        <w:rPr>
          <w:rFonts w:ascii="Arial" w:eastAsia="Calibri" w:hAnsi="Arial" w:cs="Arial"/>
          <w:i/>
          <w:color w:val="000000" w:themeColor="text1"/>
          <w:sz w:val="24"/>
          <w:szCs w:val="24"/>
        </w:rPr>
        <w:t xml:space="preserve"> Century Workforces and Workplaces</w:t>
      </w:r>
      <w:r w:rsidRPr="00FF0D16">
        <w:rPr>
          <w:rFonts w:ascii="Arial" w:eastAsia="Calibri" w:hAnsi="Arial" w:cs="Arial"/>
          <w:color w:val="000000" w:themeColor="text1"/>
          <w:sz w:val="24"/>
          <w:szCs w:val="24"/>
        </w:rPr>
        <w:t xml:space="preserve">. Available at: </w:t>
      </w:r>
      <w:hyperlink r:id="rId29" w:history="1">
        <w:r w:rsidRPr="00FF0D16">
          <w:rPr>
            <w:rStyle w:val="Hyperlink"/>
            <w:rFonts w:ascii="Arial" w:eastAsia="Calibri" w:hAnsi="Arial" w:cs="Arial"/>
            <w:color w:val="000000" w:themeColor="text1"/>
            <w:sz w:val="24"/>
            <w:szCs w:val="24"/>
          </w:rPr>
          <w:t>https://www.cipd.co.uk/news-views/changing-work-views/future-work/thought-pieces/21st-century-workforce-workplaces</w:t>
        </w:r>
      </w:hyperlink>
      <w:r w:rsidRPr="00FF0D16">
        <w:rPr>
          <w:rFonts w:ascii="Arial" w:eastAsia="Calibri" w:hAnsi="Arial" w:cs="Arial"/>
          <w:color w:val="000000" w:themeColor="text1"/>
          <w:sz w:val="24"/>
          <w:szCs w:val="24"/>
        </w:rPr>
        <w:t xml:space="preserve"> (Accessed: 7</w:t>
      </w:r>
      <w:r w:rsidRPr="00FF0D16">
        <w:rPr>
          <w:rFonts w:ascii="Arial" w:eastAsia="Calibri" w:hAnsi="Arial" w:cs="Arial"/>
          <w:color w:val="000000" w:themeColor="text1"/>
          <w:sz w:val="24"/>
          <w:szCs w:val="24"/>
          <w:vertAlign w:val="superscript"/>
        </w:rPr>
        <w:t>th</w:t>
      </w:r>
      <w:r w:rsidRPr="00FF0D16">
        <w:rPr>
          <w:rFonts w:ascii="Arial" w:eastAsia="Calibri" w:hAnsi="Arial" w:cs="Arial"/>
          <w:color w:val="000000" w:themeColor="text1"/>
          <w:sz w:val="24"/>
          <w:szCs w:val="24"/>
        </w:rPr>
        <w:t xml:space="preserve"> January 2019).</w:t>
      </w:r>
    </w:p>
    <w:p w14:paraId="6EE2BA79"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0B18A088" w14:textId="77777777" w:rsidR="0095497C" w:rsidRPr="00FF0D16" w:rsidRDefault="0095497C" w:rsidP="0095497C">
      <w:pPr>
        <w:spacing w:after="0" w:line="360" w:lineRule="auto"/>
        <w:rPr>
          <w:rFonts w:ascii="Arial" w:eastAsia="Calibri" w:hAnsi="Arial" w:cs="Arial"/>
          <w:color w:val="000000" w:themeColor="text1"/>
          <w:sz w:val="24"/>
          <w:szCs w:val="24"/>
        </w:rPr>
      </w:pPr>
      <w:r w:rsidRPr="00FF0D16">
        <w:rPr>
          <w:rFonts w:ascii="Arial" w:eastAsia="Calibri" w:hAnsi="Arial" w:cs="Arial"/>
          <w:color w:val="000000" w:themeColor="text1"/>
          <w:sz w:val="24"/>
          <w:szCs w:val="24"/>
        </w:rPr>
        <w:t xml:space="preserve">CIPD (2018c) </w:t>
      </w:r>
      <w:r w:rsidRPr="00FF0D16">
        <w:rPr>
          <w:rFonts w:ascii="Arial" w:eastAsia="Calibri" w:hAnsi="Arial" w:cs="Arial"/>
          <w:i/>
          <w:color w:val="000000" w:themeColor="text1"/>
          <w:sz w:val="24"/>
          <w:szCs w:val="24"/>
        </w:rPr>
        <w:t xml:space="preserve">Adopting Agility: Is it for everyone? </w:t>
      </w:r>
      <w:r w:rsidRPr="00FF0D16">
        <w:rPr>
          <w:rFonts w:ascii="Arial" w:eastAsia="Calibri" w:hAnsi="Arial" w:cs="Arial"/>
          <w:color w:val="000000" w:themeColor="text1"/>
          <w:sz w:val="24"/>
          <w:szCs w:val="24"/>
        </w:rPr>
        <w:t xml:space="preserve">[Podcast] (4 December 2018). Available at: </w:t>
      </w:r>
      <w:hyperlink r:id="rId30" w:history="1">
        <w:r w:rsidRPr="00FF0D16">
          <w:rPr>
            <w:rStyle w:val="Hyperlink"/>
            <w:rFonts w:ascii="Arial" w:eastAsia="Calibri" w:hAnsi="Arial" w:cs="Arial"/>
            <w:color w:val="000000" w:themeColor="text1"/>
            <w:sz w:val="24"/>
            <w:szCs w:val="24"/>
          </w:rPr>
          <w:t>https://www.cipd.co.uk/podcasts/adopting-agility</w:t>
        </w:r>
      </w:hyperlink>
      <w:r w:rsidRPr="00FF0D16">
        <w:rPr>
          <w:rFonts w:ascii="Arial" w:eastAsia="Calibri" w:hAnsi="Arial" w:cs="Arial"/>
          <w:color w:val="000000" w:themeColor="text1"/>
          <w:sz w:val="24"/>
          <w:szCs w:val="24"/>
        </w:rPr>
        <w:t xml:space="preserve"> (Accessed: 5</w:t>
      </w:r>
      <w:r w:rsidRPr="00FF0D16">
        <w:rPr>
          <w:rFonts w:ascii="Arial" w:eastAsia="Calibri" w:hAnsi="Arial" w:cs="Arial"/>
          <w:color w:val="000000" w:themeColor="text1"/>
          <w:sz w:val="24"/>
          <w:szCs w:val="24"/>
          <w:vertAlign w:val="superscript"/>
        </w:rPr>
        <w:t>th</w:t>
      </w:r>
      <w:r w:rsidRPr="00FF0D16">
        <w:rPr>
          <w:rFonts w:ascii="Arial" w:eastAsia="Calibri" w:hAnsi="Arial" w:cs="Arial"/>
          <w:color w:val="000000" w:themeColor="text1"/>
          <w:sz w:val="24"/>
          <w:szCs w:val="24"/>
        </w:rPr>
        <w:t xml:space="preserve"> March 2019).</w:t>
      </w:r>
    </w:p>
    <w:p w14:paraId="4AD33C86"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24C5C696" w14:textId="77777777" w:rsidR="0095497C" w:rsidRPr="00FF0D16" w:rsidRDefault="0095497C" w:rsidP="0095497C">
      <w:pPr>
        <w:spacing w:after="0" w:line="360" w:lineRule="auto"/>
        <w:rPr>
          <w:rFonts w:ascii="Arial" w:hAnsi="Arial" w:cs="Arial"/>
          <w:color w:val="000000" w:themeColor="text1"/>
          <w:sz w:val="24"/>
          <w:szCs w:val="24"/>
        </w:rPr>
      </w:pPr>
      <w:r w:rsidRPr="00FF0D16">
        <w:rPr>
          <w:rFonts w:ascii="Arial" w:hAnsi="Arial" w:cs="Arial"/>
          <w:color w:val="000000" w:themeColor="text1"/>
          <w:sz w:val="24"/>
          <w:szCs w:val="24"/>
        </w:rPr>
        <w:t xml:space="preserve">CIPD (2018d) </w:t>
      </w:r>
      <w:r w:rsidRPr="00FF0D16">
        <w:rPr>
          <w:rFonts w:ascii="Arial" w:hAnsi="Arial" w:cs="Arial"/>
          <w:i/>
          <w:color w:val="000000" w:themeColor="text1"/>
          <w:sz w:val="24"/>
          <w:szCs w:val="24"/>
        </w:rPr>
        <w:t xml:space="preserve">Employee Relations: An Introduction. </w:t>
      </w:r>
      <w:r w:rsidRPr="00FF0D16">
        <w:rPr>
          <w:rFonts w:ascii="Arial" w:hAnsi="Arial" w:cs="Arial"/>
          <w:color w:val="000000" w:themeColor="text1"/>
          <w:sz w:val="24"/>
          <w:szCs w:val="24"/>
        </w:rPr>
        <w:t xml:space="preserve">Available at: </w:t>
      </w:r>
      <w:hyperlink r:id="rId31" w:history="1">
        <w:r w:rsidRPr="00FF0D16">
          <w:rPr>
            <w:rStyle w:val="Hyperlink"/>
            <w:rFonts w:ascii="Arial" w:hAnsi="Arial" w:cs="Arial"/>
            <w:color w:val="000000" w:themeColor="text1"/>
            <w:sz w:val="24"/>
            <w:szCs w:val="24"/>
          </w:rPr>
          <w:t>https://www.cipd.co.uk/knowledge/fundamentals/relations/employees/factsheet</w:t>
        </w:r>
      </w:hyperlink>
      <w:r w:rsidRPr="00FF0D16">
        <w:rPr>
          <w:rFonts w:ascii="Arial" w:hAnsi="Arial" w:cs="Arial"/>
          <w:color w:val="000000" w:themeColor="text1"/>
          <w:sz w:val="24"/>
          <w:szCs w:val="24"/>
        </w:rPr>
        <w:t xml:space="preserve"> (Accessed: 29</w:t>
      </w:r>
      <w:r w:rsidRPr="00FF0D16">
        <w:rPr>
          <w:rFonts w:ascii="Arial" w:hAnsi="Arial" w:cs="Arial"/>
          <w:color w:val="000000" w:themeColor="text1"/>
          <w:sz w:val="24"/>
          <w:szCs w:val="24"/>
          <w:vertAlign w:val="superscript"/>
        </w:rPr>
        <w:t>th</w:t>
      </w:r>
      <w:r w:rsidRPr="00FF0D16">
        <w:rPr>
          <w:rFonts w:ascii="Arial" w:hAnsi="Arial" w:cs="Arial"/>
          <w:color w:val="000000" w:themeColor="text1"/>
          <w:sz w:val="24"/>
          <w:szCs w:val="24"/>
        </w:rPr>
        <w:t xml:space="preserve"> March 2019).</w:t>
      </w:r>
    </w:p>
    <w:p w14:paraId="52601D2A"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4C4BC8B2" w14:textId="77777777" w:rsidR="0095497C" w:rsidRPr="00FF0D16" w:rsidRDefault="0095497C" w:rsidP="0095497C">
      <w:pPr>
        <w:spacing w:after="0" w:line="360" w:lineRule="auto"/>
        <w:rPr>
          <w:rFonts w:ascii="Arial" w:eastAsia="Calibri" w:hAnsi="Arial" w:cs="Arial"/>
          <w:color w:val="000000" w:themeColor="text1"/>
          <w:sz w:val="24"/>
          <w:szCs w:val="24"/>
        </w:rPr>
      </w:pPr>
      <w:r w:rsidRPr="00FF0D16">
        <w:rPr>
          <w:rFonts w:ascii="Arial" w:eastAsia="Calibri" w:hAnsi="Arial" w:cs="Arial"/>
          <w:color w:val="000000" w:themeColor="text1"/>
          <w:sz w:val="24"/>
          <w:szCs w:val="24"/>
        </w:rPr>
        <w:t xml:space="preserve">CIPD (2019) </w:t>
      </w:r>
      <w:r w:rsidRPr="00FF0D16">
        <w:rPr>
          <w:rFonts w:ascii="Arial" w:eastAsia="Calibri" w:hAnsi="Arial" w:cs="Arial"/>
          <w:i/>
          <w:color w:val="000000" w:themeColor="text1"/>
          <w:sz w:val="24"/>
          <w:szCs w:val="24"/>
        </w:rPr>
        <w:t xml:space="preserve">Psychological Contract. </w:t>
      </w:r>
      <w:r w:rsidRPr="00FF0D16">
        <w:rPr>
          <w:rFonts w:ascii="Arial" w:eastAsia="Calibri" w:hAnsi="Arial" w:cs="Arial"/>
          <w:color w:val="000000" w:themeColor="text1"/>
          <w:sz w:val="24"/>
          <w:szCs w:val="24"/>
        </w:rPr>
        <w:t xml:space="preserve">Available at: </w:t>
      </w:r>
      <w:hyperlink r:id="rId32" w:history="1">
        <w:r w:rsidRPr="00FF0D16">
          <w:rPr>
            <w:rStyle w:val="Hyperlink"/>
            <w:rFonts w:ascii="Arial" w:eastAsia="Calibri" w:hAnsi="Arial" w:cs="Arial"/>
            <w:color w:val="000000" w:themeColor="text1"/>
            <w:sz w:val="24"/>
            <w:szCs w:val="24"/>
          </w:rPr>
          <w:t>https://www.cipd.co.uk/knowledge/fundamentals/relations/employees/psychological-factsheet</w:t>
        </w:r>
      </w:hyperlink>
      <w:r w:rsidRPr="00FF0D16">
        <w:rPr>
          <w:rFonts w:ascii="Arial" w:eastAsia="Calibri" w:hAnsi="Arial" w:cs="Arial"/>
          <w:color w:val="000000" w:themeColor="text1"/>
          <w:sz w:val="24"/>
          <w:szCs w:val="24"/>
        </w:rPr>
        <w:t xml:space="preserve"> (Accessed: 15</w:t>
      </w:r>
      <w:r w:rsidRPr="00FF0D16">
        <w:rPr>
          <w:rFonts w:ascii="Arial" w:eastAsia="Calibri" w:hAnsi="Arial" w:cs="Arial"/>
          <w:color w:val="000000" w:themeColor="text1"/>
          <w:sz w:val="24"/>
          <w:szCs w:val="24"/>
          <w:vertAlign w:val="superscript"/>
        </w:rPr>
        <w:t>th</w:t>
      </w:r>
      <w:r w:rsidRPr="00FF0D16">
        <w:rPr>
          <w:rFonts w:ascii="Arial" w:eastAsia="Calibri" w:hAnsi="Arial" w:cs="Arial"/>
          <w:color w:val="000000" w:themeColor="text1"/>
          <w:sz w:val="24"/>
          <w:szCs w:val="24"/>
        </w:rPr>
        <w:t xml:space="preserve"> April 2019).</w:t>
      </w:r>
    </w:p>
    <w:p w14:paraId="125F38D9"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6A148AB0" w14:textId="77777777" w:rsidR="0095497C" w:rsidRPr="00FF0D16" w:rsidRDefault="0095497C" w:rsidP="0095497C">
      <w:pPr>
        <w:spacing w:after="0" w:line="360" w:lineRule="auto"/>
        <w:rPr>
          <w:rFonts w:ascii="Arial" w:eastAsia="Calibri" w:hAnsi="Arial" w:cs="Arial"/>
          <w:color w:val="000000" w:themeColor="text1"/>
          <w:sz w:val="24"/>
          <w:szCs w:val="24"/>
        </w:rPr>
      </w:pPr>
      <w:r w:rsidRPr="00FF0D16">
        <w:rPr>
          <w:rFonts w:ascii="Arial" w:eastAsia="Calibri" w:hAnsi="Arial" w:cs="Arial"/>
          <w:color w:val="000000" w:themeColor="text1"/>
          <w:sz w:val="24"/>
          <w:szCs w:val="24"/>
        </w:rPr>
        <w:lastRenderedPageBreak/>
        <w:t xml:space="preserve">CIPD (2019b) </w:t>
      </w:r>
      <w:r w:rsidRPr="00FF0D16">
        <w:rPr>
          <w:rFonts w:ascii="Arial" w:eastAsia="Calibri" w:hAnsi="Arial" w:cs="Arial"/>
          <w:i/>
          <w:color w:val="000000" w:themeColor="text1"/>
          <w:sz w:val="24"/>
          <w:szCs w:val="24"/>
        </w:rPr>
        <w:t xml:space="preserve">Artificial Intelligence and Automation in the Workplace. </w:t>
      </w:r>
      <w:r w:rsidRPr="00FF0D16">
        <w:rPr>
          <w:rFonts w:ascii="Arial" w:eastAsia="Calibri" w:hAnsi="Arial" w:cs="Arial"/>
          <w:color w:val="000000" w:themeColor="text1"/>
          <w:sz w:val="24"/>
          <w:szCs w:val="24"/>
        </w:rPr>
        <w:t xml:space="preserve">Available at: </w:t>
      </w:r>
      <w:hyperlink r:id="rId33" w:history="1">
        <w:r w:rsidRPr="00FF0D16">
          <w:rPr>
            <w:rStyle w:val="Hyperlink"/>
            <w:rFonts w:ascii="Arial" w:eastAsia="Calibri" w:hAnsi="Arial" w:cs="Arial"/>
            <w:color w:val="000000" w:themeColor="text1"/>
            <w:sz w:val="24"/>
            <w:szCs w:val="24"/>
          </w:rPr>
          <w:t>https://www.cipd.co.uk/knowledge/work/technology/emerging-future-work-factsheet</w:t>
        </w:r>
      </w:hyperlink>
      <w:r w:rsidRPr="00FF0D16">
        <w:rPr>
          <w:rFonts w:ascii="Arial" w:eastAsia="Calibri" w:hAnsi="Arial" w:cs="Arial"/>
          <w:color w:val="000000" w:themeColor="text1"/>
          <w:sz w:val="24"/>
          <w:szCs w:val="24"/>
        </w:rPr>
        <w:t xml:space="preserve"> (Accessed: 16</w:t>
      </w:r>
      <w:r w:rsidRPr="00FF0D16">
        <w:rPr>
          <w:rFonts w:ascii="Arial" w:eastAsia="Calibri" w:hAnsi="Arial" w:cs="Arial"/>
          <w:color w:val="000000" w:themeColor="text1"/>
          <w:sz w:val="24"/>
          <w:szCs w:val="24"/>
          <w:vertAlign w:val="superscript"/>
        </w:rPr>
        <w:t>th</w:t>
      </w:r>
      <w:r w:rsidRPr="00FF0D16">
        <w:rPr>
          <w:rFonts w:ascii="Arial" w:eastAsia="Calibri" w:hAnsi="Arial" w:cs="Arial"/>
          <w:color w:val="000000" w:themeColor="text1"/>
          <w:sz w:val="24"/>
          <w:szCs w:val="24"/>
        </w:rPr>
        <w:t xml:space="preserve"> April 2019).</w:t>
      </w:r>
    </w:p>
    <w:p w14:paraId="31196212"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35D4281A" w14:textId="77777777" w:rsidR="0095497C" w:rsidRPr="00FF0D16" w:rsidRDefault="0095497C" w:rsidP="0095497C">
      <w:pPr>
        <w:spacing w:after="0" w:line="360" w:lineRule="auto"/>
        <w:rPr>
          <w:rFonts w:ascii="Arial" w:eastAsia="Calibri" w:hAnsi="Arial" w:cs="Arial"/>
          <w:color w:val="000000" w:themeColor="text1"/>
          <w:sz w:val="24"/>
          <w:szCs w:val="24"/>
        </w:rPr>
      </w:pPr>
      <w:r w:rsidRPr="00FF0D16">
        <w:rPr>
          <w:rFonts w:ascii="Arial" w:eastAsia="Calibri" w:hAnsi="Arial" w:cs="Arial"/>
          <w:color w:val="000000" w:themeColor="text1"/>
          <w:sz w:val="24"/>
          <w:szCs w:val="24"/>
        </w:rPr>
        <w:t xml:space="preserve">Clark, I. and Ryan, A. (2010) ‘The Employment Relationship and Employee Right to Work’, in </w:t>
      </w:r>
      <w:proofErr w:type="spellStart"/>
      <w:r w:rsidRPr="00FF0D16">
        <w:rPr>
          <w:rFonts w:ascii="Arial" w:eastAsia="Calibri" w:hAnsi="Arial" w:cs="Arial"/>
          <w:color w:val="000000" w:themeColor="text1"/>
          <w:sz w:val="24"/>
          <w:szCs w:val="24"/>
        </w:rPr>
        <w:t>Beardwell</w:t>
      </w:r>
      <w:proofErr w:type="spellEnd"/>
      <w:r w:rsidRPr="00FF0D16">
        <w:rPr>
          <w:rFonts w:ascii="Arial" w:eastAsia="Calibri" w:hAnsi="Arial" w:cs="Arial"/>
          <w:color w:val="000000" w:themeColor="text1"/>
          <w:sz w:val="24"/>
          <w:szCs w:val="24"/>
        </w:rPr>
        <w:t xml:space="preserve">, J. and Clayton, T. (ed.) </w:t>
      </w:r>
      <w:r w:rsidRPr="00FF0D16">
        <w:rPr>
          <w:rFonts w:ascii="Arial" w:eastAsia="Calibri" w:hAnsi="Arial" w:cs="Arial"/>
          <w:i/>
          <w:color w:val="000000" w:themeColor="text1"/>
          <w:sz w:val="24"/>
          <w:szCs w:val="24"/>
        </w:rPr>
        <w:t>Human Resource Management: A Contemporary Approach 6</w:t>
      </w:r>
      <w:r w:rsidRPr="00FF0D16">
        <w:rPr>
          <w:rFonts w:ascii="Arial" w:eastAsia="Calibri" w:hAnsi="Arial" w:cs="Arial"/>
          <w:i/>
          <w:color w:val="000000" w:themeColor="text1"/>
          <w:sz w:val="24"/>
          <w:szCs w:val="24"/>
          <w:vertAlign w:val="superscript"/>
        </w:rPr>
        <w:t>th</w:t>
      </w:r>
      <w:r w:rsidRPr="00FF0D16">
        <w:rPr>
          <w:rFonts w:ascii="Arial" w:eastAsia="Calibri" w:hAnsi="Arial" w:cs="Arial"/>
          <w:i/>
          <w:color w:val="000000" w:themeColor="text1"/>
          <w:sz w:val="24"/>
          <w:szCs w:val="24"/>
        </w:rPr>
        <w:t xml:space="preserve"> Ed. </w:t>
      </w:r>
      <w:r w:rsidRPr="00FF0D16">
        <w:rPr>
          <w:rFonts w:ascii="Arial" w:eastAsia="Calibri" w:hAnsi="Arial" w:cs="Arial"/>
          <w:color w:val="000000" w:themeColor="text1"/>
          <w:sz w:val="24"/>
          <w:szCs w:val="24"/>
        </w:rPr>
        <w:t>Harlow: Pearson Education Ltd.</w:t>
      </w:r>
    </w:p>
    <w:p w14:paraId="271345F0"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296ECF85" w14:textId="77777777" w:rsidR="0095497C" w:rsidRPr="00FF0D16" w:rsidRDefault="0095497C" w:rsidP="0095497C">
      <w:pPr>
        <w:spacing w:after="0" w:line="360" w:lineRule="auto"/>
        <w:rPr>
          <w:rFonts w:ascii="Arial" w:hAnsi="Arial" w:cs="Arial"/>
          <w:color w:val="000000" w:themeColor="text1"/>
          <w:sz w:val="24"/>
          <w:szCs w:val="24"/>
        </w:rPr>
      </w:pPr>
      <w:r w:rsidRPr="00FF0D16">
        <w:rPr>
          <w:rFonts w:ascii="Arial" w:eastAsia="Calibri" w:hAnsi="Arial" w:cs="Arial"/>
          <w:color w:val="000000" w:themeColor="text1"/>
          <w:sz w:val="24"/>
          <w:szCs w:val="24"/>
        </w:rPr>
        <w:t xml:space="preserve">Clegg, R. (2019) ‘EMP02: Public and Private Sector Employment’, </w:t>
      </w:r>
      <w:r w:rsidRPr="00FF0D16">
        <w:rPr>
          <w:rFonts w:ascii="Arial" w:eastAsia="Calibri" w:hAnsi="Arial" w:cs="Arial"/>
          <w:i/>
          <w:color w:val="000000" w:themeColor="text1"/>
          <w:sz w:val="24"/>
          <w:szCs w:val="24"/>
        </w:rPr>
        <w:t xml:space="preserve">ONS. </w:t>
      </w:r>
      <w:r w:rsidRPr="00FF0D16">
        <w:rPr>
          <w:rFonts w:ascii="Arial" w:eastAsia="Calibri" w:hAnsi="Arial" w:cs="Arial"/>
          <w:color w:val="000000" w:themeColor="text1"/>
          <w:sz w:val="24"/>
          <w:szCs w:val="24"/>
        </w:rPr>
        <w:t xml:space="preserve">Available at: </w:t>
      </w:r>
      <w:hyperlink r:id="rId34" w:history="1">
        <w:r w:rsidRPr="00FF0D16">
          <w:rPr>
            <w:rStyle w:val="Hyperlink"/>
            <w:rFonts w:ascii="Arial" w:hAnsi="Arial" w:cs="Arial"/>
            <w:color w:val="000000" w:themeColor="text1"/>
            <w:sz w:val="24"/>
            <w:szCs w:val="24"/>
          </w:rPr>
          <w:t>https://www.ons.gov.uk/employmentandlabourmarket/peopleinwork/employmentandemployeetypes/datasets/publicandprivatesectoremploymentemp02</w:t>
        </w:r>
      </w:hyperlink>
      <w:r w:rsidRPr="00FF0D16">
        <w:rPr>
          <w:rFonts w:ascii="Arial" w:hAnsi="Arial" w:cs="Arial"/>
          <w:color w:val="000000" w:themeColor="text1"/>
          <w:sz w:val="24"/>
          <w:szCs w:val="24"/>
        </w:rPr>
        <w:t xml:space="preserve"> (Accessed: 16</w:t>
      </w:r>
      <w:r w:rsidRPr="00FF0D16">
        <w:rPr>
          <w:rFonts w:ascii="Arial" w:hAnsi="Arial" w:cs="Arial"/>
          <w:color w:val="000000" w:themeColor="text1"/>
          <w:sz w:val="24"/>
          <w:szCs w:val="24"/>
          <w:vertAlign w:val="superscript"/>
        </w:rPr>
        <w:t>th</w:t>
      </w:r>
      <w:r w:rsidRPr="00FF0D16">
        <w:rPr>
          <w:rFonts w:ascii="Arial" w:hAnsi="Arial" w:cs="Arial"/>
          <w:color w:val="000000" w:themeColor="text1"/>
          <w:sz w:val="24"/>
          <w:szCs w:val="24"/>
        </w:rPr>
        <w:t xml:space="preserve"> April 2019).</w:t>
      </w:r>
    </w:p>
    <w:p w14:paraId="1B1BF829"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1B0C0461" w14:textId="77777777" w:rsidR="0095497C" w:rsidRPr="00FF0D16" w:rsidRDefault="0095497C" w:rsidP="0095497C">
      <w:pPr>
        <w:spacing w:after="0" w:line="360" w:lineRule="auto"/>
        <w:rPr>
          <w:rFonts w:ascii="Arial" w:hAnsi="Arial" w:cs="Arial"/>
          <w:color w:val="000000" w:themeColor="text1"/>
          <w:sz w:val="24"/>
          <w:szCs w:val="24"/>
        </w:rPr>
      </w:pPr>
      <w:r w:rsidRPr="00FF0D16">
        <w:rPr>
          <w:rFonts w:ascii="Arial" w:hAnsi="Arial" w:cs="Arial"/>
          <w:color w:val="000000" w:themeColor="text1"/>
          <w:sz w:val="24"/>
          <w:szCs w:val="24"/>
        </w:rPr>
        <w:t xml:space="preserve">Conlon, G. et al. (2017) ‘The Determinants International Demand for UK Higher Education. </w:t>
      </w:r>
      <w:r w:rsidRPr="00FF0D16">
        <w:rPr>
          <w:rFonts w:ascii="Arial" w:hAnsi="Arial" w:cs="Arial"/>
          <w:i/>
          <w:color w:val="000000" w:themeColor="text1"/>
          <w:sz w:val="24"/>
          <w:szCs w:val="24"/>
        </w:rPr>
        <w:t xml:space="preserve">HEPI. </w:t>
      </w:r>
      <w:r w:rsidRPr="00FF0D16">
        <w:rPr>
          <w:rFonts w:ascii="Arial" w:hAnsi="Arial" w:cs="Arial"/>
          <w:color w:val="000000" w:themeColor="text1"/>
          <w:sz w:val="24"/>
          <w:szCs w:val="24"/>
        </w:rPr>
        <w:t xml:space="preserve">Available at: </w:t>
      </w:r>
      <w:hyperlink r:id="rId35" w:history="1">
        <w:r w:rsidRPr="00FF0D16">
          <w:rPr>
            <w:rStyle w:val="Hyperlink"/>
            <w:rFonts w:ascii="Arial" w:hAnsi="Arial" w:cs="Arial"/>
            <w:color w:val="000000" w:themeColor="text1"/>
            <w:sz w:val="24"/>
            <w:szCs w:val="24"/>
          </w:rPr>
          <w:t>https://www.hepi.ac.uk/wp-content/uploads/2017/01/Hepi-Report-91-Screen.pdf</w:t>
        </w:r>
      </w:hyperlink>
      <w:r w:rsidRPr="00FF0D16">
        <w:rPr>
          <w:rFonts w:ascii="Arial" w:hAnsi="Arial" w:cs="Arial"/>
          <w:color w:val="000000" w:themeColor="text1"/>
          <w:sz w:val="24"/>
          <w:szCs w:val="24"/>
        </w:rPr>
        <w:t xml:space="preserve"> (Accessed: 18</w:t>
      </w:r>
      <w:r w:rsidRPr="00FF0D16">
        <w:rPr>
          <w:rFonts w:ascii="Arial" w:hAnsi="Arial" w:cs="Arial"/>
          <w:color w:val="000000" w:themeColor="text1"/>
          <w:sz w:val="24"/>
          <w:szCs w:val="24"/>
          <w:vertAlign w:val="superscript"/>
        </w:rPr>
        <w:t>th</w:t>
      </w:r>
      <w:r w:rsidRPr="00FF0D16">
        <w:rPr>
          <w:rFonts w:ascii="Arial" w:hAnsi="Arial" w:cs="Arial"/>
          <w:color w:val="000000" w:themeColor="text1"/>
          <w:sz w:val="24"/>
          <w:szCs w:val="24"/>
        </w:rPr>
        <w:t xml:space="preserve"> February 2019.)</w:t>
      </w:r>
    </w:p>
    <w:p w14:paraId="3710BBA8" w14:textId="77777777" w:rsidR="0095497C" w:rsidRPr="00FF0D16" w:rsidRDefault="0095497C" w:rsidP="0095497C">
      <w:pPr>
        <w:spacing w:after="0" w:line="360" w:lineRule="auto"/>
        <w:rPr>
          <w:rFonts w:ascii="Arial" w:hAnsi="Arial" w:cs="Arial"/>
          <w:color w:val="000000" w:themeColor="text1"/>
          <w:sz w:val="24"/>
          <w:szCs w:val="24"/>
        </w:rPr>
      </w:pPr>
    </w:p>
    <w:p w14:paraId="17FBDB46" w14:textId="77777777" w:rsidR="0095497C" w:rsidRPr="00FF0D16" w:rsidRDefault="0095497C" w:rsidP="0095497C">
      <w:pPr>
        <w:spacing w:after="0" w:line="360" w:lineRule="auto"/>
        <w:rPr>
          <w:rFonts w:ascii="Arial" w:hAnsi="Arial" w:cs="Arial"/>
          <w:color w:val="000000" w:themeColor="text1"/>
          <w:sz w:val="24"/>
          <w:szCs w:val="24"/>
        </w:rPr>
      </w:pPr>
      <w:r w:rsidRPr="00FF0D16">
        <w:rPr>
          <w:rFonts w:ascii="Arial" w:hAnsi="Arial" w:cs="Arial"/>
          <w:color w:val="000000" w:themeColor="text1"/>
          <w:sz w:val="24"/>
          <w:szCs w:val="24"/>
          <w:shd w:val="clear" w:color="auto" w:fill="FFFFFF"/>
        </w:rPr>
        <w:t>Coyle</w:t>
      </w:r>
      <w:r w:rsidRPr="00FF0D16">
        <w:rPr>
          <w:rFonts w:ascii="Cambria Math" w:hAnsi="Cambria Math" w:cs="Cambria Math"/>
          <w:color w:val="000000" w:themeColor="text1"/>
          <w:sz w:val="24"/>
          <w:szCs w:val="24"/>
          <w:shd w:val="clear" w:color="auto" w:fill="FFFFFF"/>
        </w:rPr>
        <w:t>‐</w:t>
      </w:r>
      <w:r w:rsidRPr="00FF0D16">
        <w:rPr>
          <w:rFonts w:ascii="Arial" w:hAnsi="Arial" w:cs="Arial"/>
          <w:color w:val="000000" w:themeColor="text1"/>
          <w:sz w:val="24"/>
          <w:szCs w:val="24"/>
          <w:shd w:val="clear" w:color="auto" w:fill="FFFFFF"/>
        </w:rPr>
        <w:t>Shapiro, J. and Kessler, I. (2003) ‘</w:t>
      </w:r>
      <w:proofErr w:type="gramStart"/>
      <w:r w:rsidRPr="00FF0D16">
        <w:rPr>
          <w:rFonts w:ascii="Arial" w:hAnsi="Arial" w:cs="Arial"/>
          <w:color w:val="000000" w:themeColor="text1"/>
          <w:sz w:val="24"/>
          <w:szCs w:val="24"/>
          <w:shd w:val="clear" w:color="auto" w:fill="FFFFFF"/>
        </w:rPr>
        <w:t>The</w:t>
      </w:r>
      <w:proofErr w:type="gramEnd"/>
      <w:r w:rsidRPr="00FF0D16">
        <w:rPr>
          <w:rFonts w:ascii="Arial" w:hAnsi="Arial" w:cs="Arial"/>
          <w:color w:val="000000" w:themeColor="text1"/>
          <w:sz w:val="24"/>
          <w:szCs w:val="24"/>
          <w:shd w:val="clear" w:color="auto" w:fill="FFFFFF"/>
        </w:rPr>
        <w:t xml:space="preserve"> Employment Relationship in the U.K. Public Sector: A Psychological Contract Perspective’,</w:t>
      </w:r>
      <w:r w:rsidRPr="00FF0D16">
        <w:rPr>
          <w:rStyle w:val="apple-converted-space"/>
          <w:rFonts w:ascii="Arial" w:hAnsi="Arial" w:cs="Arial"/>
          <w:color w:val="000000" w:themeColor="text1"/>
          <w:sz w:val="24"/>
          <w:szCs w:val="24"/>
          <w:shd w:val="clear" w:color="auto" w:fill="FFFFFF"/>
        </w:rPr>
        <w:t> </w:t>
      </w:r>
      <w:r w:rsidRPr="00FF0D16">
        <w:rPr>
          <w:rStyle w:val="Emphasis"/>
          <w:rFonts w:ascii="Arial" w:hAnsi="Arial" w:cs="Arial"/>
          <w:color w:val="000000" w:themeColor="text1"/>
          <w:sz w:val="24"/>
          <w:szCs w:val="24"/>
          <w:bdr w:val="none" w:sz="0" w:space="0" w:color="auto" w:frame="1"/>
        </w:rPr>
        <w:t>Journal of Public Administration Research and Theory</w:t>
      </w:r>
      <w:r w:rsidRPr="00FF0D16">
        <w:rPr>
          <w:rFonts w:ascii="Arial" w:hAnsi="Arial" w:cs="Arial"/>
          <w:color w:val="000000" w:themeColor="text1"/>
          <w:sz w:val="24"/>
          <w:szCs w:val="24"/>
          <w:shd w:val="clear" w:color="auto" w:fill="FFFFFF"/>
        </w:rPr>
        <w:t xml:space="preserve">, 13(2), pp. 213–230. Available at: </w:t>
      </w:r>
      <w:hyperlink r:id="rId36" w:history="1">
        <w:r w:rsidRPr="00FF0D16">
          <w:rPr>
            <w:rStyle w:val="Hyperlink"/>
            <w:rFonts w:ascii="Arial" w:hAnsi="Arial" w:cs="Arial"/>
            <w:color w:val="000000" w:themeColor="text1"/>
            <w:sz w:val="24"/>
            <w:szCs w:val="24"/>
            <w:bdr w:val="none" w:sz="0" w:space="0" w:color="auto" w:frame="1"/>
          </w:rPr>
          <w:t>https://doi.org/10.1093/jpart/mug018</w:t>
        </w:r>
      </w:hyperlink>
      <w:r w:rsidRPr="00FF0D16">
        <w:rPr>
          <w:rFonts w:ascii="Arial" w:hAnsi="Arial" w:cs="Arial"/>
          <w:color w:val="000000" w:themeColor="text1"/>
          <w:sz w:val="24"/>
          <w:szCs w:val="24"/>
        </w:rPr>
        <w:t xml:space="preserve"> (Accessed: 16</w:t>
      </w:r>
      <w:r w:rsidRPr="00FF0D16">
        <w:rPr>
          <w:rFonts w:ascii="Arial" w:hAnsi="Arial" w:cs="Arial"/>
          <w:color w:val="000000" w:themeColor="text1"/>
          <w:sz w:val="24"/>
          <w:szCs w:val="24"/>
          <w:vertAlign w:val="superscript"/>
        </w:rPr>
        <w:t>th</w:t>
      </w:r>
      <w:r w:rsidRPr="00FF0D16">
        <w:rPr>
          <w:rFonts w:ascii="Arial" w:hAnsi="Arial" w:cs="Arial"/>
          <w:color w:val="000000" w:themeColor="text1"/>
          <w:sz w:val="24"/>
          <w:szCs w:val="24"/>
        </w:rPr>
        <w:t xml:space="preserve"> April 2019).</w:t>
      </w:r>
    </w:p>
    <w:p w14:paraId="3417CB98" w14:textId="77777777" w:rsidR="0095497C" w:rsidRPr="00FF0D16" w:rsidRDefault="0095497C" w:rsidP="0095497C">
      <w:pPr>
        <w:spacing w:after="0" w:line="360" w:lineRule="auto"/>
        <w:rPr>
          <w:rFonts w:ascii="Arial" w:hAnsi="Arial" w:cs="Arial"/>
          <w:color w:val="000000" w:themeColor="text1"/>
          <w:sz w:val="24"/>
          <w:szCs w:val="24"/>
        </w:rPr>
      </w:pPr>
    </w:p>
    <w:p w14:paraId="0FEA64C8" w14:textId="77777777" w:rsidR="0095497C" w:rsidRPr="00FF0D16" w:rsidRDefault="0095497C" w:rsidP="0095497C">
      <w:pPr>
        <w:pStyle w:val="NormalWeb"/>
        <w:spacing w:before="0" w:beforeAutospacing="0" w:after="0" w:afterAutospacing="0" w:line="360" w:lineRule="auto"/>
        <w:rPr>
          <w:rFonts w:ascii="Arial" w:hAnsi="Arial" w:cs="Arial"/>
          <w:color w:val="000000" w:themeColor="text1"/>
        </w:rPr>
      </w:pPr>
      <w:r w:rsidRPr="00FF0D16">
        <w:rPr>
          <w:rFonts w:ascii="Arial" w:hAnsi="Arial" w:cs="Arial"/>
          <w:color w:val="000000" w:themeColor="text1"/>
        </w:rPr>
        <w:t>Currie, D. (2017) ‘</w:t>
      </w:r>
      <w:proofErr w:type="gramStart"/>
      <w:r w:rsidRPr="00FF0D16">
        <w:rPr>
          <w:rFonts w:ascii="Arial" w:hAnsi="Arial" w:cs="Arial"/>
          <w:bCs/>
          <w:color w:val="000000" w:themeColor="text1"/>
        </w:rPr>
        <w:t>The</w:t>
      </w:r>
      <w:proofErr w:type="gramEnd"/>
      <w:r w:rsidRPr="00FF0D16">
        <w:rPr>
          <w:rFonts w:ascii="Arial" w:hAnsi="Arial" w:cs="Arial"/>
          <w:bCs/>
          <w:color w:val="000000" w:themeColor="text1"/>
        </w:rPr>
        <w:t xml:space="preserve"> Management of Workplace Conflict: Contrasting Pathways in the HRM Literature’, </w:t>
      </w:r>
      <w:r w:rsidRPr="00FF0D16">
        <w:rPr>
          <w:rFonts w:ascii="Arial" w:hAnsi="Arial" w:cs="Arial"/>
          <w:i/>
          <w:iCs/>
          <w:color w:val="000000" w:themeColor="text1"/>
        </w:rPr>
        <w:t xml:space="preserve">International Journal of Management Reviews, </w:t>
      </w:r>
      <w:r w:rsidRPr="00FF0D16">
        <w:rPr>
          <w:rFonts w:ascii="Arial" w:hAnsi="Arial" w:cs="Arial"/>
          <w:iCs/>
          <w:color w:val="000000" w:themeColor="text1"/>
        </w:rPr>
        <w:t xml:space="preserve">19, pp. 492–509. </w:t>
      </w:r>
      <w:r w:rsidRPr="00FF0D16">
        <w:rPr>
          <w:rFonts w:ascii="Arial" w:hAnsi="Arial" w:cs="Arial"/>
          <w:color w:val="000000" w:themeColor="text1"/>
        </w:rPr>
        <w:t>DOI: 10.1111/ijmr.12107 (Accessed: 28</w:t>
      </w:r>
      <w:r w:rsidRPr="00FF0D16">
        <w:rPr>
          <w:rFonts w:ascii="Arial" w:hAnsi="Arial" w:cs="Arial"/>
          <w:color w:val="000000" w:themeColor="text1"/>
          <w:vertAlign w:val="superscript"/>
        </w:rPr>
        <w:t>th</w:t>
      </w:r>
      <w:r w:rsidRPr="00FF0D16">
        <w:rPr>
          <w:rFonts w:ascii="Arial" w:hAnsi="Arial" w:cs="Arial"/>
          <w:color w:val="000000" w:themeColor="text1"/>
        </w:rPr>
        <w:t xml:space="preserve"> March 2019).</w:t>
      </w:r>
    </w:p>
    <w:p w14:paraId="2E2908FA" w14:textId="77777777" w:rsidR="0095497C" w:rsidRPr="00FF0D16" w:rsidRDefault="0095497C" w:rsidP="0095497C">
      <w:pPr>
        <w:pStyle w:val="NormalWeb"/>
        <w:spacing w:before="0" w:beforeAutospacing="0" w:after="0" w:afterAutospacing="0" w:line="360" w:lineRule="auto"/>
        <w:rPr>
          <w:rFonts w:ascii="Arial" w:hAnsi="Arial" w:cs="Arial"/>
          <w:color w:val="000000" w:themeColor="text1"/>
        </w:rPr>
      </w:pPr>
    </w:p>
    <w:p w14:paraId="774A1AC3" w14:textId="7D72EA4C" w:rsidR="0095497C" w:rsidRPr="00FF0D16" w:rsidRDefault="0095497C" w:rsidP="0095497C">
      <w:pPr>
        <w:pStyle w:val="NormalWeb"/>
        <w:spacing w:before="0" w:beforeAutospacing="0" w:after="0" w:afterAutospacing="0" w:line="360" w:lineRule="auto"/>
        <w:rPr>
          <w:rFonts w:ascii="Arial" w:hAnsi="Arial" w:cs="Arial"/>
          <w:color w:val="000000" w:themeColor="text1"/>
        </w:rPr>
      </w:pPr>
      <w:r w:rsidRPr="00FF0D16">
        <w:rPr>
          <w:rFonts w:ascii="Arial" w:hAnsi="Arial" w:cs="Arial"/>
          <w:color w:val="000000" w:themeColor="text1"/>
        </w:rPr>
        <w:t xml:space="preserve">Darlington, R. </w:t>
      </w:r>
      <w:r w:rsidRPr="00FF0D16">
        <w:rPr>
          <w:rFonts w:ascii="Arial" w:hAnsi="Arial" w:cs="Arial"/>
          <w:color w:val="000000" w:themeColor="text1"/>
          <w:spacing w:val="5"/>
          <w:shd w:val="clear" w:color="auto" w:fill="FFFFFF"/>
        </w:rPr>
        <w:t>(2015) ‘The changing face of employment relations over the last 50 years’,</w:t>
      </w:r>
      <w:r w:rsidRPr="00FF0D16">
        <w:rPr>
          <w:rStyle w:val="apple-converted-space"/>
          <w:rFonts w:ascii="Arial" w:eastAsiaTheme="majorEastAsia" w:hAnsi="Arial" w:cs="Arial"/>
          <w:color w:val="000000" w:themeColor="text1"/>
          <w:spacing w:val="5"/>
          <w:shd w:val="clear" w:color="auto" w:fill="FFFFFF"/>
        </w:rPr>
        <w:t> </w:t>
      </w:r>
      <w:r w:rsidRPr="00FF0D16">
        <w:rPr>
          <w:rFonts w:ascii="Arial" w:hAnsi="Arial" w:cs="Arial"/>
          <w:color w:val="000000" w:themeColor="text1"/>
        </w:rPr>
        <w:t>Employee Relations</w:t>
      </w:r>
      <w:r>
        <w:rPr>
          <w:rFonts w:ascii="Arial" w:hAnsi="Arial" w:cs="Arial"/>
          <w:color w:val="000000" w:themeColor="text1"/>
          <w:spacing w:val="5"/>
          <w:shd w:val="clear" w:color="auto" w:fill="FFFFFF"/>
        </w:rPr>
        <w:t>,</w:t>
      </w:r>
      <w:r w:rsidRPr="00FF0D16">
        <w:rPr>
          <w:rFonts w:ascii="Arial" w:hAnsi="Arial" w:cs="Arial"/>
          <w:color w:val="000000" w:themeColor="text1"/>
          <w:spacing w:val="5"/>
          <w:shd w:val="clear" w:color="auto" w:fill="FFFFFF"/>
        </w:rPr>
        <w:t xml:space="preserve"> </w:t>
      </w:r>
      <w:r>
        <w:rPr>
          <w:rFonts w:ascii="Arial" w:hAnsi="Arial" w:cs="Arial"/>
          <w:color w:val="000000" w:themeColor="text1"/>
          <w:spacing w:val="5"/>
          <w:shd w:val="clear" w:color="auto" w:fill="FFFFFF"/>
        </w:rPr>
        <w:t>37(6).</w:t>
      </w:r>
    </w:p>
    <w:p w14:paraId="70F190AA"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7E47C443"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22413DF2"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3BF22D47" w14:textId="77777777" w:rsidR="0095497C" w:rsidRPr="00FF0D16" w:rsidRDefault="0095497C" w:rsidP="0095497C">
      <w:pPr>
        <w:spacing w:after="0" w:line="360" w:lineRule="auto"/>
        <w:rPr>
          <w:rFonts w:ascii="Arial" w:eastAsia="Calibri" w:hAnsi="Arial" w:cs="Arial"/>
          <w:color w:val="000000" w:themeColor="text1"/>
          <w:sz w:val="24"/>
          <w:szCs w:val="24"/>
        </w:rPr>
      </w:pPr>
      <w:r w:rsidRPr="00FF0D16">
        <w:rPr>
          <w:rFonts w:ascii="Arial" w:eastAsia="Calibri" w:hAnsi="Arial" w:cs="Arial"/>
          <w:color w:val="000000" w:themeColor="text1"/>
          <w:sz w:val="24"/>
          <w:szCs w:val="24"/>
        </w:rPr>
        <w:lastRenderedPageBreak/>
        <w:t xml:space="preserve">Deloitte (2019) </w:t>
      </w:r>
      <w:r w:rsidRPr="00FF0D16">
        <w:rPr>
          <w:rFonts w:ascii="Arial" w:eastAsia="Calibri" w:hAnsi="Arial" w:cs="Arial"/>
          <w:i/>
          <w:color w:val="000000" w:themeColor="text1"/>
          <w:sz w:val="24"/>
          <w:szCs w:val="24"/>
        </w:rPr>
        <w:t xml:space="preserve">Aligning Strategy, Workforce and Technology: Digital Disruption </w:t>
      </w:r>
      <w:r w:rsidRPr="00A64F45">
        <w:rPr>
          <w:rFonts w:ascii="Arial" w:eastAsia="Calibri" w:hAnsi="Arial" w:cs="Arial"/>
          <w:i/>
          <w:color w:val="000000" w:themeColor="text1"/>
          <w:sz w:val="24"/>
          <w:szCs w:val="24"/>
        </w:rPr>
        <w:t>Index.</w:t>
      </w:r>
      <w:r w:rsidRPr="00A64F45">
        <w:rPr>
          <w:rFonts w:ascii="Arial" w:eastAsia="Calibri" w:hAnsi="Arial" w:cs="Arial"/>
          <w:color w:val="000000" w:themeColor="text1"/>
          <w:sz w:val="24"/>
          <w:szCs w:val="24"/>
        </w:rPr>
        <w:t xml:space="preserve"> Available at: </w:t>
      </w:r>
      <w:hyperlink r:id="rId37" w:history="1">
        <w:r w:rsidRPr="00A64F45">
          <w:rPr>
            <w:rStyle w:val="Hyperlink"/>
            <w:rFonts w:ascii="Arial" w:eastAsia="Calibri" w:hAnsi="Arial" w:cs="Arial"/>
            <w:color w:val="000000" w:themeColor="text1"/>
            <w:sz w:val="24"/>
            <w:szCs w:val="24"/>
          </w:rPr>
          <w:t>https://www2.deloitte.com/content/dam/Deloitte/uk/Documents/consultancy/deloitte-uk-digital-disruption-index-2019.pdf</w:t>
        </w:r>
      </w:hyperlink>
      <w:r w:rsidRPr="00A64F45">
        <w:rPr>
          <w:rFonts w:ascii="Arial" w:eastAsia="Calibri" w:hAnsi="Arial" w:cs="Arial"/>
          <w:color w:val="000000" w:themeColor="text1"/>
          <w:sz w:val="24"/>
          <w:szCs w:val="24"/>
        </w:rPr>
        <w:t xml:space="preserve"> (Accessed: 8</w:t>
      </w:r>
      <w:r w:rsidRPr="00A64F45">
        <w:rPr>
          <w:rFonts w:ascii="Arial" w:eastAsia="Calibri" w:hAnsi="Arial" w:cs="Arial"/>
          <w:color w:val="000000" w:themeColor="text1"/>
          <w:sz w:val="24"/>
          <w:szCs w:val="24"/>
          <w:vertAlign w:val="superscript"/>
        </w:rPr>
        <w:t>th</w:t>
      </w:r>
      <w:r w:rsidRPr="00A64F45">
        <w:rPr>
          <w:rFonts w:ascii="Arial" w:eastAsia="Calibri" w:hAnsi="Arial" w:cs="Arial"/>
          <w:color w:val="000000" w:themeColor="text1"/>
          <w:sz w:val="24"/>
          <w:szCs w:val="24"/>
        </w:rPr>
        <w:t xml:space="preserve"> January 2019).</w:t>
      </w:r>
    </w:p>
    <w:p w14:paraId="54BFD7C1"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5EC4F495" w14:textId="77777777" w:rsidR="0095497C" w:rsidRPr="00FF0D16" w:rsidRDefault="0095497C" w:rsidP="0095497C">
      <w:pPr>
        <w:spacing w:after="0" w:line="360" w:lineRule="auto"/>
        <w:rPr>
          <w:rFonts w:ascii="Arial" w:eastAsia="Calibri" w:hAnsi="Arial" w:cs="Arial"/>
          <w:color w:val="000000" w:themeColor="text1"/>
          <w:sz w:val="24"/>
          <w:szCs w:val="24"/>
        </w:rPr>
      </w:pPr>
      <w:proofErr w:type="spellStart"/>
      <w:r w:rsidRPr="00FF0D16">
        <w:rPr>
          <w:rFonts w:ascii="Arial" w:eastAsia="Calibri" w:hAnsi="Arial" w:cs="Arial"/>
          <w:color w:val="000000" w:themeColor="text1"/>
          <w:sz w:val="24"/>
          <w:szCs w:val="24"/>
        </w:rPr>
        <w:t>Donaghy</w:t>
      </w:r>
      <w:proofErr w:type="spellEnd"/>
      <w:r w:rsidRPr="00FF0D16">
        <w:rPr>
          <w:rFonts w:ascii="Arial" w:eastAsia="Calibri" w:hAnsi="Arial" w:cs="Arial"/>
          <w:color w:val="000000" w:themeColor="text1"/>
          <w:sz w:val="24"/>
          <w:szCs w:val="24"/>
        </w:rPr>
        <w:t xml:space="preserve">, R. (2005) ‘The Changing Landscape of Employment Relations in Britain’, </w:t>
      </w:r>
      <w:r w:rsidRPr="00FF0D16">
        <w:rPr>
          <w:rFonts w:ascii="Arial" w:eastAsia="Calibri" w:hAnsi="Arial" w:cs="Arial"/>
          <w:i/>
          <w:color w:val="000000" w:themeColor="text1"/>
          <w:sz w:val="24"/>
          <w:szCs w:val="24"/>
        </w:rPr>
        <w:t xml:space="preserve">Warwick Papers in Industrial Relations, </w:t>
      </w:r>
      <w:r w:rsidRPr="00FF0D16">
        <w:rPr>
          <w:rFonts w:ascii="Arial" w:eastAsia="Calibri" w:hAnsi="Arial" w:cs="Arial"/>
          <w:color w:val="000000" w:themeColor="text1"/>
          <w:sz w:val="24"/>
          <w:szCs w:val="24"/>
        </w:rPr>
        <w:t xml:space="preserve">78, pp. 1-20. Available at: </w:t>
      </w:r>
      <w:hyperlink r:id="rId38" w:history="1">
        <w:r w:rsidRPr="00FF0D16">
          <w:rPr>
            <w:rStyle w:val="Hyperlink"/>
            <w:rFonts w:ascii="Arial" w:eastAsia="Calibri" w:hAnsi="Arial" w:cs="Arial"/>
            <w:color w:val="000000" w:themeColor="text1"/>
            <w:sz w:val="24"/>
            <w:szCs w:val="24"/>
          </w:rPr>
          <w:t>https://warwick.ac.uk/fac/soc/wbs/research/irru/wpir/warwick_paper_2005_lowry.pdf</w:t>
        </w:r>
      </w:hyperlink>
      <w:r w:rsidRPr="00FF0D16">
        <w:rPr>
          <w:rFonts w:ascii="Arial" w:eastAsia="Calibri" w:hAnsi="Arial" w:cs="Arial"/>
          <w:color w:val="000000" w:themeColor="text1"/>
          <w:sz w:val="24"/>
          <w:szCs w:val="24"/>
        </w:rPr>
        <w:t xml:space="preserve"> (Accessed: 15</w:t>
      </w:r>
      <w:r w:rsidRPr="00FF0D16">
        <w:rPr>
          <w:rFonts w:ascii="Arial" w:eastAsia="Calibri" w:hAnsi="Arial" w:cs="Arial"/>
          <w:color w:val="000000" w:themeColor="text1"/>
          <w:sz w:val="24"/>
          <w:szCs w:val="24"/>
          <w:vertAlign w:val="superscript"/>
        </w:rPr>
        <w:t>th</w:t>
      </w:r>
      <w:r w:rsidRPr="00FF0D16">
        <w:rPr>
          <w:rFonts w:ascii="Arial" w:eastAsia="Calibri" w:hAnsi="Arial" w:cs="Arial"/>
          <w:color w:val="000000" w:themeColor="text1"/>
          <w:sz w:val="24"/>
          <w:szCs w:val="24"/>
        </w:rPr>
        <w:t xml:space="preserve"> April 2019).</w:t>
      </w:r>
    </w:p>
    <w:p w14:paraId="44E7E06E"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0E99AFCF" w14:textId="77777777" w:rsidR="0095497C" w:rsidRPr="00FF0D16" w:rsidRDefault="0095497C" w:rsidP="0095497C">
      <w:pPr>
        <w:spacing w:after="0" w:line="360" w:lineRule="auto"/>
        <w:rPr>
          <w:rFonts w:ascii="Arial" w:eastAsia="Calibri" w:hAnsi="Arial" w:cs="Arial"/>
          <w:color w:val="000000" w:themeColor="text1"/>
          <w:sz w:val="24"/>
          <w:szCs w:val="24"/>
        </w:rPr>
      </w:pPr>
      <w:proofErr w:type="spellStart"/>
      <w:r w:rsidRPr="00FF0D16">
        <w:rPr>
          <w:rFonts w:ascii="Arial" w:eastAsia="Calibri" w:hAnsi="Arial" w:cs="Arial"/>
          <w:color w:val="000000" w:themeColor="text1"/>
          <w:sz w:val="24"/>
          <w:szCs w:val="24"/>
        </w:rPr>
        <w:t>Dundon</w:t>
      </w:r>
      <w:proofErr w:type="spellEnd"/>
      <w:r w:rsidRPr="00FF0D16">
        <w:rPr>
          <w:rFonts w:ascii="Arial" w:eastAsia="Calibri" w:hAnsi="Arial" w:cs="Arial"/>
          <w:color w:val="000000" w:themeColor="text1"/>
          <w:sz w:val="24"/>
          <w:szCs w:val="24"/>
        </w:rPr>
        <w:t xml:space="preserve">, T. and </w:t>
      </w:r>
      <w:proofErr w:type="spellStart"/>
      <w:r w:rsidRPr="00FF0D16">
        <w:rPr>
          <w:rFonts w:ascii="Arial" w:eastAsia="Calibri" w:hAnsi="Arial" w:cs="Arial"/>
          <w:color w:val="000000" w:themeColor="text1"/>
          <w:sz w:val="24"/>
          <w:szCs w:val="24"/>
        </w:rPr>
        <w:t>Rollinson</w:t>
      </w:r>
      <w:proofErr w:type="spellEnd"/>
      <w:r w:rsidRPr="00FF0D16">
        <w:rPr>
          <w:rFonts w:ascii="Arial" w:eastAsia="Calibri" w:hAnsi="Arial" w:cs="Arial"/>
          <w:color w:val="000000" w:themeColor="text1"/>
          <w:sz w:val="24"/>
          <w:szCs w:val="24"/>
        </w:rPr>
        <w:t xml:space="preserve">, D. (2011) </w:t>
      </w:r>
      <w:r w:rsidRPr="00FF0D16">
        <w:rPr>
          <w:rFonts w:ascii="Arial" w:eastAsia="Calibri" w:hAnsi="Arial" w:cs="Arial"/>
          <w:i/>
          <w:color w:val="000000" w:themeColor="text1"/>
          <w:sz w:val="24"/>
          <w:szCs w:val="24"/>
        </w:rPr>
        <w:t xml:space="preserve">Understanding Employment Relations. </w:t>
      </w:r>
      <w:r w:rsidRPr="00FF0D16">
        <w:rPr>
          <w:rFonts w:ascii="Arial" w:eastAsia="Calibri" w:hAnsi="Arial" w:cs="Arial"/>
          <w:color w:val="000000" w:themeColor="text1"/>
          <w:sz w:val="24"/>
          <w:szCs w:val="24"/>
        </w:rPr>
        <w:t>London: McGraw-Hill Education (UK).</w:t>
      </w:r>
    </w:p>
    <w:p w14:paraId="38FA557E"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76AE8C93" w14:textId="77777777" w:rsidR="0095497C" w:rsidRPr="00FF0D16" w:rsidRDefault="0095497C" w:rsidP="0095497C">
      <w:pPr>
        <w:spacing w:after="0" w:line="360" w:lineRule="auto"/>
        <w:rPr>
          <w:rFonts w:ascii="Arial" w:eastAsia="Calibri" w:hAnsi="Arial" w:cs="Arial"/>
          <w:color w:val="000000" w:themeColor="text1"/>
          <w:sz w:val="24"/>
          <w:szCs w:val="24"/>
        </w:rPr>
      </w:pPr>
      <w:r w:rsidRPr="00FF0D16">
        <w:rPr>
          <w:rFonts w:ascii="Arial" w:eastAsia="Calibri" w:hAnsi="Arial" w:cs="Arial"/>
          <w:color w:val="000000" w:themeColor="text1"/>
          <w:sz w:val="24"/>
          <w:szCs w:val="24"/>
        </w:rPr>
        <w:t xml:space="preserve">Edwards, P. (2003) </w:t>
      </w:r>
      <w:r w:rsidRPr="00FF0D16">
        <w:rPr>
          <w:rFonts w:ascii="Arial" w:eastAsia="Calibri" w:hAnsi="Arial" w:cs="Arial"/>
          <w:i/>
          <w:color w:val="000000" w:themeColor="text1"/>
          <w:sz w:val="24"/>
          <w:szCs w:val="24"/>
        </w:rPr>
        <w:t xml:space="preserve">Industrial Relations. </w:t>
      </w:r>
      <w:r w:rsidRPr="00FF0D16">
        <w:rPr>
          <w:rFonts w:ascii="Arial" w:eastAsia="Calibri" w:hAnsi="Arial" w:cs="Arial"/>
          <w:color w:val="000000" w:themeColor="text1"/>
          <w:sz w:val="24"/>
          <w:szCs w:val="24"/>
        </w:rPr>
        <w:t>Oxford: Blackwell Publishing Ltd.</w:t>
      </w:r>
    </w:p>
    <w:p w14:paraId="2153E063"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29D3E88B" w14:textId="77777777" w:rsidR="0095497C" w:rsidRPr="00FF0D16" w:rsidRDefault="0095497C" w:rsidP="0095497C">
      <w:pPr>
        <w:spacing w:after="0" w:line="360" w:lineRule="auto"/>
        <w:rPr>
          <w:rFonts w:ascii="Arial" w:eastAsia="Calibri" w:hAnsi="Arial" w:cs="Arial"/>
          <w:color w:val="000000" w:themeColor="text1"/>
          <w:sz w:val="24"/>
          <w:szCs w:val="24"/>
        </w:rPr>
      </w:pPr>
      <w:r w:rsidRPr="00FF0D16">
        <w:rPr>
          <w:rFonts w:ascii="Arial" w:eastAsia="Calibri" w:hAnsi="Arial" w:cs="Arial"/>
          <w:color w:val="000000" w:themeColor="text1"/>
          <w:sz w:val="24"/>
          <w:szCs w:val="24"/>
        </w:rPr>
        <w:t xml:space="preserve">Farnham, D. (2015) </w:t>
      </w:r>
      <w:r w:rsidRPr="00FF0D16">
        <w:rPr>
          <w:rFonts w:ascii="Arial" w:eastAsia="Calibri" w:hAnsi="Arial" w:cs="Arial"/>
          <w:i/>
          <w:color w:val="000000" w:themeColor="text1"/>
          <w:sz w:val="24"/>
          <w:szCs w:val="24"/>
        </w:rPr>
        <w:t xml:space="preserve">Human Resource Management in Context. </w:t>
      </w:r>
      <w:r w:rsidRPr="00FF0D16">
        <w:rPr>
          <w:rFonts w:ascii="Arial" w:eastAsia="Calibri" w:hAnsi="Arial" w:cs="Arial"/>
          <w:color w:val="000000" w:themeColor="text1"/>
          <w:sz w:val="24"/>
          <w:szCs w:val="24"/>
        </w:rPr>
        <w:t>London: CIPD.</w:t>
      </w:r>
    </w:p>
    <w:p w14:paraId="418CE746"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55914CE8" w14:textId="77777777" w:rsidR="0095497C" w:rsidRPr="00FF0D16" w:rsidRDefault="0095497C" w:rsidP="0095497C">
      <w:pPr>
        <w:spacing w:after="0" w:line="360" w:lineRule="auto"/>
        <w:rPr>
          <w:rFonts w:ascii="Arial" w:eastAsia="Calibri" w:hAnsi="Arial" w:cs="Arial"/>
          <w:color w:val="000000" w:themeColor="text1"/>
          <w:sz w:val="24"/>
          <w:szCs w:val="24"/>
        </w:rPr>
      </w:pPr>
      <w:r w:rsidRPr="00FF0D16">
        <w:rPr>
          <w:rFonts w:ascii="Arial" w:eastAsia="Calibri" w:hAnsi="Arial" w:cs="Arial"/>
          <w:color w:val="000000" w:themeColor="text1"/>
          <w:sz w:val="24"/>
          <w:szCs w:val="24"/>
        </w:rPr>
        <w:t xml:space="preserve">Gall, G. and </w:t>
      </w:r>
      <w:proofErr w:type="spellStart"/>
      <w:r w:rsidRPr="00FF0D16">
        <w:rPr>
          <w:rFonts w:ascii="Arial" w:eastAsia="Calibri" w:hAnsi="Arial" w:cs="Arial"/>
          <w:color w:val="000000" w:themeColor="text1"/>
          <w:sz w:val="24"/>
          <w:szCs w:val="24"/>
        </w:rPr>
        <w:t>Hebdon</w:t>
      </w:r>
      <w:proofErr w:type="spellEnd"/>
      <w:r w:rsidRPr="00FF0D16">
        <w:rPr>
          <w:rFonts w:ascii="Arial" w:eastAsia="Calibri" w:hAnsi="Arial" w:cs="Arial"/>
          <w:color w:val="000000" w:themeColor="text1"/>
          <w:sz w:val="24"/>
          <w:szCs w:val="24"/>
        </w:rPr>
        <w:t xml:space="preserve">, R. (2008) ‘Conflict at Work’, </w:t>
      </w:r>
      <w:r w:rsidRPr="00FF0D16">
        <w:rPr>
          <w:rFonts w:ascii="Arial" w:eastAsia="Calibri" w:hAnsi="Arial" w:cs="Arial"/>
          <w:i/>
          <w:color w:val="000000" w:themeColor="text1"/>
          <w:sz w:val="24"/>
          <w:szCs w:val="24"/>
        </w:rPr>
        <w:t xml:space="preserve">in Blyton, P. et al. (ed.) </w:t>
      </w:r>
      <w:proofErr w:type="gramStart"/>
      <w:r w:rsidRPr="00FF0D16">
        <w:rPr>
          <w:rFonts w:ascii="Arial" w:eastAsia="Calibri" w:hAnsi="Arial" w:cs="Arial"/>
          <w:i/>
          <w:color w:val="000000" w:themeColor="text1"/>
          <w:sz w:val="24"/>
          <w:szCs w:val="24"/>
        </w:rPr>
        <w:t>The</w:t>
      </w:r>
      <w:proofErr w:type="gramEnd"/>
      <w:r w:rsidRPr="00FF0D16">
        <w:rPr>
          <w:rFonts w:ascii="Arial" w:eastAsia="Calibri" w:hAnsi="Arial" w:cs="Arial"/>
          <w:i/>
          <w:color w:val="000000" w:themeColor="text1"/>
          <w:sz w:val="24"/>
          <w:szCs w:val="24"/>
        </w:rPr>
        <w:t xml:space="preserve"> Sage Handbook of Industrial Relations. </w:t>
      </w:r>
      <w:r w:rsidRPr="00FF0D16">
        <w:rPr>
          <w:rFonts w:ascii="Arial" w:eastAsia="Calibri" w:hAnsi="Arial" w:cs="Arial"/>
          <w:color w:val="000000" w:themeColor="text1"/>
          <w:sz w:val="24"/>
          <w:szCs w:val="24"/>
        </w:rPr>
        <w:t>London: Sage Publications Ltd.</w:t>
      </w:r>
    </w:p>
    <w:p w14:paraId="42405060"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38584286" w14:textId="77777777" w:rsidR="0095497C" w:rsidRPr="00FF0D16" w:rsidRDefault="0095497C" w:rsidP="0095497C">
      <w:pPr>
        <w:spacing w:after="0" w:line="360" w:lineRule="auto"/>
        <w:rPr>
          <w:rFonts w:ascii="Arial" w:eastAsia="Times New Roman" w:hAnsi="Arial" w:cs="Arial"/>
          <w:color w:val="000000" w:themeColor="text1"/>
          <w:sz w:val="24"/>
          <w:szCs w:val="24"/>
        </w:rPr>
      </w:pPr>
      <w:r w:rsidRPr="0095497C">
        <w:rPr>
          <w:rFonts w:ascii="Arial" w:eastAsia="Times New Roman" w:hAnsi="Arial" w:cs="Arial"/>
          <w:color w:val="000000" w:themeColor="text1"/>
          <w:sz w:val="24"/>
          <w:szCs w:val="24"/>
        </w:rPr>
        <w:t xml:space="preserve">Gardner, S. D. et al. </w:t>
      </w:r>
      <w:r w:rsidRPr="0050384A">
        <w:rPr>
          <w:rFonts w:ascii="Arial" w:eastAsia="Times New Roman" w:hAnsi="Arial" w:cs="Arial"/>
          <w:color w:val="000000" w:themeColor="text1"/>
          <w:sz w:val="24"/>
          <w:szCs w:val="24"/>
        </w:rPr>
        <w:t xml:space="preserve">(2003) </w:t>
      </w:r>
      <w:r w:rsidRPr="00FF0D16">
        <w:rPr>
          <w:rFonts w:ascii="Arial" w:eastAsia="Times New Roman" w:hAnsi="Arial" w:cs="Arial"/>
          <w:color w:val="000000" w:themeColor="text1"/>
          <w:sz w:val="24"/>
          <w:szCs w:val="24"/>
        </w:rPr>
        <w:t>‘</w:t>
      </w:r>
      <w:r w:rsidRPr="0050384A">
        <w:rPr>
          <w:rFonts w:ascii="Arial" w:eastAsia="Times New Roman" w:hAnsi="Arial" w:cs="Arial"/>
          <w:color w:val="000000" w:themeColor="text1"/>
          <w:sz w:val="24"/>
          <w:szCs w:val="24"/>
        </w:rPr>
        <w:t>Virtual HR: the impact of information technology on the human resource professional</w:t>
      </w:r>
      <w:r w:rsidRPr="00FF0D16">
        <w:rPr>
          <w:rFonts w:ascii="Arial" w:eastAsia="Times New Roman" w:hAnsi="Arial" w:cs="Arial"/>
          <w:color w:val="000000" w:themeColor="text1"/>
          <w:sz w:val="24"/>
          <w:szCs w:val="24"/>
        </w:rPr>
        <w:t>’,</w:t>
      </w:r>
      <w:r w:rsidRPr="0050384A">
        <w:rPr>
          <w:rFonts w:ascii="Arial" w:eastAsia="Times New Roman" w:hAnsi="Arial" w:cs="Arial"/>
          <w:color w:val="000000" w:themeColor="text1"/>
          <w:sz w:val="24"/>
          <w:szCs w:val="24"/>
        </w:rPr>
        <w:t xml:space="preserve"> </w:t>
      </w:r>
      <w:r w:rsidRPr="0050384A">
        <w:rPr>
          <w:rFonts w:ascii="Arial" w:eastAsia="Times New Roman" w:hAnsi="Arial" w:cs="Arial"/>
          <w:i/>
          <w:color w:val="000000" w:themeColor="text1"/>
          <w:sz w:val="24"/>
          <w:szCs w:val="24"/>
        </w:rPr>
        <w:t xml:space="preserve">Journal of Vocational </w:t>
      </w:r>
      <w:proofErr w:type="spellStart"/>
      <w:r w:rsidRPr="0050384A">
        <w:rPr>
          <w:rFonts w:ascii="Arial" w:eastAsia="Times New Roman" w:hAnsi="Arial" w:cs="Arial"/>
          <w:i/>
          <w:color w:val="000000" w:themeColor="text1"/>
          <w:sz w:val="24"/>
          <w:szCs w:val="24"/>
        </w:rPr>
        <w:t>Behavior</w:t>
      </w:r>
      <w:proofErr w:type="spellEnd"/>
      <w:r w:rsidRPr="0050384A">
        <w:rPr>
          <w:rFonts w:ascii="Arial" w:eastAsia="Times New Roman" w:hAnsi="Arial" w:cs="Arial"/>
          <w:i/>
          <w:color w:val="000000" w:themeColor="text1"/>
          <w:sz w:val="24"/>
          <w:szCs w:val="24"/>
        </w:rPr>
        <w:t>,</w:t>
      </w:r>
      <w:r w:rsidRPr="0050384A">
        <w:rPr>
          <w:rFonts w:ascii="Arial" w:eastAsia="Times New Roman" w:hAnsi="Arial" w:cs="Arial"/>
          <w:color w:val="000000" w:themeColor="text1"/>
          <w:sz w:val="24"/>
          <w:szCs w:val="24"/>
        </w:rPr>
        <w:t xml:space="preserve"> 63(2), pp. 159-179. </w:t>
      </w:r>
    </w:p>
    <w:p w14:paraId="2CFCEBBE"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7DECA26C" w14:textId="77777777" w:rsidR="0095497C" w:rsidRPr="00930801" w:rsidRDefault="0095497C" w:rsidP="0095497C">
      <w:pPr>
        <w:spacing w:after="0" w:line="360" w:lineRule="auto"/>
        <w:rPr>
          <w:rFonts w:ascii="Arial" w:eastAsia="Calibri" w:hAnsi="Arial" w:cs="Arial"/>
          <w:color w:val="000000" w:themeColor="text1"/>
          <w:sz w:val="24"/>
          <w:szCs w:val="24"/>
          <w:lang w:val="fr-FR"/>
        </w:rPr>
      </w:pPr>
      <w:proofErr w:type="spellStart"/>
      <w:r w:rsidRPr="00FF0D16">
        <w:rPr>
          <w:rFonts w:ascii="Arial" w:eastAsia="Calibri" w:hAnsi="Arial" w:cs="Arial"/>
          <w:color w:val="000000" w:themeColor="text1"/>
          <w:sz w:val="24"/>
          <w:szCs w:val="24"/>
        </w:rPr>
        <w:t>Gennard</w:t>
      </w:r>
      <w:proofErr w:type="spellEnd"/>
      <w:r w:rsidRPr="00FF0D16">
        <w:rPr>
          <w:rFonts w:ascii="Arial" w:eastAsia="Calibri" w:hAnsi="Arial" w:cs="Arial"/>
          <w:color w:val="000000" w:themeColor="text1"/>
          <w:sz w:val="24"/>
          <w:szCs w:val="24"/>
        </w:rPr>
        <w:t xml:space="preserve">, J. and Judge, G. (2005) </w:t>
      </w:r>
      <w:r w:rsidRPr="00FF0D16">
        <w:rPr>
          <w:rFonts w:ascii="Arial" w:eastAsia="Calibri" w:hAnsi="Arial" w:cs="Arial"/>
          <w:i/>
          <w:color w:val="000000" w:themeColor="text1"/>
          <w:sz w:val="24"/>
          <w:szCs w:val="24"/>
        </w:rPr>
        <w:t>Employee Relations 4</w:t>
      </w:r>
      <w:r w:rsidRPr="00FF0D16">
        <w:rPr>
          <w:rFonts w:ascii="Arial" w:eastAsia="Calibri" w:hAnsi="Arial" w:cs="Arial"/>
          <w:i/>
          <w:color w:val="000000" w:themeColor="text1"/>
          <w:sz w:val="24"/>
          <w:szCs w:val="24"/>
          <w:vertAlign w:val="superscript"/>
        </w:rPr>
        <w:t>th</w:t>
      </w:r>
      <w:r w:rsidRPr="00FF0D16">
        <w:rPr>
          <w:rFonts w:ascii="Arial" w:eastAsia="Calibri" w:hAnsi="Arial" w:cs="Arial"/>
          <w:i/>
          <w:color w:val="000000" w:themeColor="text1"/>
          <w:sz w:val="24"/>
          <w:szCs w:val="24"/>
        </w:rPr>
        <w:t xml:space="preserve"> ed. </w:t>
      </w:r>
      <w:r w:rsidRPr="00930801">
        <w:rPr>
          <w:rFonts w:ascii="Arial" w:eastAsia="Calibri" w:hAnsi="Arial" w:cs="Arial"/>
          <w:color w:val="000000" w:themeColor="text1"/>
          <w:sz w:val="24"/>
          <w:szCs w:val="24"/>
          <w:lang w:val="fr-FR"/>
        </w:rPr>
        <w:t>London: CIPD.</w:t>
      </w:r>
    </w:p>
    <w:p w14:paraId="7A201798" w14:textId="77777777" w:rsidR="0095497C" w:rsidRPr="00930801" w:rsidRDefault="0095497C" w:rsidP="0095497C">
      <w:pPr>
        <w:spacing w:after="0" w:line="360" w:lineRule="auto"/>
        <w:rPr>
          <w:rFonts w:ascii="Arial" w:eastAsia="Calibri" w:hAnsi="Arial" w:cs="Arial"/>
          <w:color w:val="000000" w:themeColor="text1"/>
          <w:sz w:val="24"/>
          <w:szCs w:val="24"/>
          <w:lang w:val="fr-FR"/>
        </w:rPr>
      </w:pPr>
    </w:p>
    <w:p w14:paraId="3C3626EB" w14:textId="77777777" w:rsidR="0095497C" w:rsidRPr="00FF0D16" w:rsidRDefault="0095497C" w:rsidP="0095497C">
      <w:pPr>
        <w:spacing w:after="0" w:line="360" w:lineRule="auto"/>
        <w:rPr>
          <w:rFonts w:ascii="Arial" w:eastAsia="Calibri" w:hAnsi="Arial" w:cs="Arial"/>
          <w:i/>
          <w:color w:val="000000" w:themeColor="text1"/>
          <w:sz w:val="24"/>
          <w:szCs w:val="24"/>
        </w:rPr>
      </w:pPr>
      <w:proofErr w:type="spellStart"/>
      <w:r w:rsidRPr="0095497C">
        <w:rPr>
          <w:rFonts w:ascii="Arial" w:eastAsia="Calibri" w:hAnsi="Arial" w:cs="Arial"/>
          <w:color w:val="000000" w:themeColor="text1"/>
          <w:sz w:val="24"/>
          <w:szCs w:val="24"/>
        </w:rPr>
        <w:t>Gennard</w:t>
      </w:r>
      <w:proofErr w:type="spellEnd"/>
      <w:r w:rsidRPr="0095497C">
        <w:rPr>
          <w:rFonts w:ascii="Arial" w:eastAsia="Calibri" w:hAnsi="Arial" w:cs="Arial"/>
          <w:color w:val="000000" w:themeColor="text1"/>
          <w:sz w:val="24"/>
          <w:szCs w:val="24"/>
        </w:rPr>
        <w:t xml:space="preserve">, J. et al. </w:t>
      </w:r>
      <w:r w:rsidRPr="00FF0D16">
        <w:rPr>
          <w:rFonts w:ascii="Arial" w:eastAsia="Calibri" w:hAnsi="Arial" w:cs="Arial"/>
          <w:color w:val="000000" w:themeColor="text1"/>
          <w:sz w:val="24"/>
          <w:szCs w:val="24"/>
        </w:rPr>
        <w:t xml:space="preserve">(2016) </w:t>
      </w:r>
      <w:r w:rsidRPr="00FF0D16">
        <w:rPr>
          <w:rFonts w:ascii="Arial" w:eastAsia="Calibri" w:hAnsi="Arial" w:cs="Arial"/>
          <w:i/>
          <w:color w:val="000000" w:themeColor="text1"/>
          <w:sz w:val="24"/>
          <w:szCs w:val="24"/>
        </w:rPr>
        <w:t>Managing Employment Relations 6</w:t>
      </w:r>
      <w:r w:rsidRPr="00FF0D16">
        <w:rPr>
          <w:rFonts w:ascii="Arial" w:eastAsia="Calibri" w:hAnsi="Arial" w:cs="Arial"/>
          <w:i/>
          <w:color w:val="000000" w:themeColor="text1"/>
          <w:sz w:val="24"/>
          <w:szCs w:val="24"/>
          <w:vertAlign w:val="superscript"/>
        </w:rPr>
        <w:t>th</w:t>
      </w:r>
      <w:r w:rsidRPr="00FF0D16">
        <w:rPr>
          <w:rFonts w:ascii="Arial" w:eastAsia="Calibri" w:hAnsi="Arial" w:cs="Arial"/>
          <w:i/>
          <w:color w:val="000000" w:themeColor="text1"/>
          <w:sz w:val="24"/>
          <w:szCs w:val="24"/>
        </w:rPr>
        <w:t xml:space="preserve"> ed.</w:t>
      </w:r>
      <w:r w:rsidRPr="00FF0D16">
        <w:rPr>
          <w:rFonts w:ascii="Arial" w:eastAsia="Calibri" w:hAnsi="Arial" w:cs="Arial"/>
          <w:color w:val="000000" w:themeColor="text1"/>
          <w:sz w:val="24"/>
          <w:szCs w:val="24"/>
        </w:rPr>
        <w:t xml:space="preserve"> London: CIPD.</w:t>
      </w:r>
    </w:p>
    <w:p w14:paraId="047FD33A"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36D700FB" w14:textId="77777777" w:rsidR="0095497C" w:rsidRPr="0050384A" w:rsidRDefault="0095497C" w:rsidP="0095497C">
      <w:pPr>
        <w:spacing w:after="0" w:line="360" w:lineRule="auto"/>
        <w:rPr>
          <w:rFonts w:ascii="Arial" w:eastAsia="Times New Roman" w:hAnsi="Arial" w:cs="Arial"/>
          <w:color w:val="000000" w:themeColor="text1"/>
          <w:sz w:val="24"/>
          <w:szCs w:val="24"/>
        </w:rPr>
      </w:pPr>
      <w:r w:rsidRPr="0050384A">
        <w:rPr>
          <w:rFonts w:ascii="Arial" w:eastAsia="Times New Roman" w:hAnsi="Arial" w:cs="Arial"/>
          <w:color w:val="000000" w:themeColor="text1"/>
          <w:sz w:val="24"/>
          <w:szCs w:val="24"/>
          <w:shd w:val="clear" w:color="auto" w:fill="FFFFFF"/>
        </w:rPr>
        <w:t>G</w:t>
      </w:r>
      <w:r w:rsidRPr="00FF0D16">
        <w:rPr>
          <w:rFonts w:ascii="Arial" w:eastAsia="Times New Roman" w:hAnsi="Arial" w:cs="Arial"/>
          <w:color w:val="000000" w:themeColor="text1"/>
          <w:sz w:val="24"/>
          <w:szCs w:val="24"/>
          <w:shd w:val="clear" w:color="auto" w:fill="FFFFFF"/>
        </w:rPr>
        <w:t>uest</w:t>
      </w:r>
      <w:r w:rsidRPr="0050384A">
        <w:rPr>
          <w:rFonts w:ascii="Arial" w:eastAsia="Times New Roman" w:hAnsi="Arial" w:cs="Arial"/>
          <w:color w:val="000000" w:themeColor="text1"/>
          <w:sz w:val="24"/>
          <w:szCs w:val="24"/>
          <w:shd w:val="clear" w:color="auto" w:fill="FFFFFF"/>
        </w:rPr>
        <w:t>, D.</w:t>
      </w:r>
      <w:r w:rsidRPr="00FF0D16">
        <w:rPr>
          <w:rFonts w:ascii="Arial" w:eastAsia="Times New Roman" w:hAnsi="Arial" w:cs="Arial"/>
          <w:color w:val="000000" w:themeColor="text1"/>
          <w:sz w:val="24"/>
          <w:szCs w:val="24"/>
          <w:shd w:val="clear" w:color="auto" w:fill="FFFFFF"/>
        </w:rPr>
        <w:t xml:space="preserve"> (</w:t>
      </w:r>
      <w:r w:rsidRPr="0050384A">
        <w:rPr>
          <w:rFonts w:ascii="Arial" w:eastAsia="Times New Roman" w:hAnsi="Arial" w:cs="Arial"/>
          <w:color w:val="000000" w:themeColor="text1"/>
          <w:sz w:val="24"/>
          <w:szCs w:val="24"/>
          <w:shd w:val="clear" w:color="auto" w:fill="FFFFFF"/>
        </w:rPr>
        <w:t>2004</w:t>
      </w:r>
      <w:r w:rsidRPr="00FF0D16">
        <w:rPr>
          <w:rFonts w:ascii="Arial" w:eastAsia="Times New Roman" w:hAnsi="Arial" w:cs="Arial"/>
          <w:color w:val="000000" w:themeColor="text1"/>
          <w:sz w:val="24"/>
          <w:szCs w:val="24"/>
          <w:shd w:val="clear" w:color="auto" w:fill="FFFFFF"/>
        </w:rPr>
        <w:t>)</w:t>
      </w:r>
      <w:r w:rsidRPr="0050384A">
        <w:rPr>
          <w:rFonts w:ascii="Arial" w:eastAsia="Times New Roman" w:hAnsi="Arial" w:cs="Arial"/>
          <w:color w:val="000000" w:themeColor="text1"/>
          <w:sz w:val="24"/>
          <w:szCs w:val="24"/>
          <w:shd w:val="clear" w:color="auto" w:fill="FFFFFF"/>
        </w:rPr>
        <w:t xml:space="preserve"> </w:t>
      </w:r>
      <w:r w:rsidRPr="00FF0D16">
        <w:rPr>
          <w:rFonts w:ascii="Arial" w:eastAsia="Times New Roman" w:hAnsi="Arial" w:cs="Arial"/>
          <w:color w:val="000000" w:themeColor="text1"/>
          <w:sz w:val="24"/>
          <w:szCs w:val="24"/>
          <w:shd w:val="clear" w:color="auto" w:fill="FFFFFF"/>
        </w:rPr>
        <w:t>‘</w:t>
      </w:r>
      <w:r w:rsidRPr="0050384A">
        <w:rPr>
          <w:rFonts w:ascii="Arial" w:eastAsia="Times New Roman" w:hAnsi="Arial" w:cs="Arial"/>
          <w:color w:val="000000" w:themeColor="text1"/>
          <w:sz w:val="24"/>
          <w:szCs w:val="24"/>
          <w:shd w:val="clear" w:color="auto" w:fill="FFFFFF"/>
        </w:rPr>
        <w:t>The Psychology of the Employment Relationship: An analysis Based on the Psychological Contract</w:t>
      </w:r>
      <w:r w:rsidRPr="00FF0D16">
        <w:rPr>
          <w:rFonts w:ascii="Arial" w:eastAsia="Times New Roman" w:hAnsi="Arial" w:cs="Arial"/>
          <w:color w:val="000000" w:themeColor="text1"/>
          <w:sz w:val="24"/>
          <w:szCs w:val="24"/>
          <w:shd w:val="clear" w:color="auto" w:fill="FFFFFF"/>
        </w:rPr>
        <w:t xml:space="preserve">’, </w:t>
      </w:r>
      <w:r w:rsidRPr="0050384A">
        <w:rPr>
          <w:rFonts w:ascii="Arial" w:eastAsia="Times New Roman" w:hAnsi="Arial" w:cs="Arial"/>
          <w:i/>
          <w:iCs/>
          <w:color w:val="000000" w:themeColor="text1"/>
          <w:sz w:val="24"/>
          <w:szCs w:val="24"/>
        </w:rPr>
        <w:t>Applied Psychology,</w:t>
      </w:r>
      <w:r w:rsidRPr="00FF0D16">
        <w:rPr>
          <w:rFonts w:ascii="Arial" w:eastAsia="Times New Roman" w:hAnsi="Arial" w:cs="Arial"/>
          <w:i/>
          <w:iCs/>
          <w:color w:val="000000" w:themeColor="text1"/>
          <w:sz w:val="24"/>
          <w:szCs w:val="24"/>
        </w:rPr>
        <w:t> </w:t>
      </w:r>
      <w:r w:rsidRPr="0050384A">
        <w:rPr>
          <w:rFonts w:ascii="Arial" w:eastAsia="Times New Roman" w:hAnsi="Arial" w:cs="Arial"/>
          <w:bCs/>
          <w:color w:val="000000" w:themeColor="text1"/>
          <w:sz w:val="24"/>
          <w:szCs w:val="24"/>
        </w:rPr>
        <w:t>53</w:t>
      </w:r>
      <w:r w:rsidRPr="0050384A">
        <w:rPr>
          <w:rFonts w:ascii="Arial" w:eastAsia="Times New Roman" w:hAnsi="Arial" w:cs="Arial"/>
          <w:color w:val="000000" w:themeColor="text1"/>
          <w:sz w:val="24"/>
          <w:szCs w:val="24"/>
          <w:shd w:val="clear" w:color="auto" w:fill="FFFFFF"/>
        </w:rPr>
        <w:t>(4), pp. 541-555.</w:t>
      </w:r>
    </w:p>
    <w:p w14:paraId="714D7DC3"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44DEA736" w14:textId="77777777" w:rsidR="0095497C" w:rsidRPr="00FF0D16" w:rsidRDefault="0095497C" w:rsidP="0095497C">
      <w:pPr>
        <w:spacing w:after="0" w:line="360" w:lineRule="auto"/>
        <w:rPr>
          <w:rFonts w:ascii="Arial" w:eastAsia="Calibri" w:hAnsi="Arial" w:cs="Arial"/>
          <w:color w:val="000000" w:themeColor="text1"/>
          <w:sz w:val="24"/>
          <w:szCs w:val="24"/>
        </w:rPr>
      </w:pPr>
      <w:r w:rsidRPr="00FF0D16">
        <w:rPr>
          <w:rFonts w:ascii="Arial" w:eastAsia="Calibri" w:hAnsi="Arial" w:cs="Arial"/>
          <w:color w:val="000000" w:themeColor="text1"/>
          <w:sz w:val="24"/>
          <w:szCs w:val="24"/>
        </w:rPr>
        <w:t xml:space="preserve">Hayes, J. (2014) </w:t>
      </w:r>
      <w:proofErr w:type="gramStart"/>
      <w:r w:rsidRPr="00FF0D16">
        <w:rPr>
          <w:rFonts w:ascii="Arial" w:eastAsia="Calibri" w:hAnsi="Arial" w:cs="Arial"/>
          <w:i/>
          <w:color w:val="000000" w:themeColor="text1"/>
          <w:sz w:val="24"/>
          <w:szCs w:val="24"/>
        </w:rPr>
        <w:t>The</w:t>
      </w:r>
      <w:proofErr w:type="gramEnd"/>
      <w:r w:rsidRPr="00FF0D16">
        <w:rPr>
          <w:rFonts w:ascii="Arial" w:eastAsia="Calibri" w:hAnsi="Arial" w:cs="Arial"/>
          <w:i/>
          <w:color w:val="000000" w:themeColor="text1"/>
          <w:sz w:val="24"/>
          <w:szCs w:val="24"/>
        </w:rPr>
        <w:t xml:space="preserve"> Theory and Practice of Change Management. </w:t>
      </w:r>
      <w:r w:rsidRPr="00FF0D16">
        <w:rPr>
          <w:rFonts w:ascii="Arial" w:eastAsia="Calibri" w:hAnsi="Arial" w:cs="Arial"/>
          <w:color w:val="000000" w:themeColor="text1"/>
          <w:sz w:val="24"/>
          <w:szCs w:val="24"/>
        </w:rPr>
        <w:t xml:space="preserve">Basingstoke: Palgrave Macmillan. </w:t>
      </w:r>
    </w:p>
    <w:p w14:paraId="2CC1A8BF" w14:textId="77777777" w:rsidR="0095497C" w:rsidRPr="00FF0D16" w:rsidRDefault="0095497C" w:rsidP="0095497C">
      <w:pPr>
        <w:spacing w:before="100" w:beforeAutospacing="1" w:after="100" w:afterAutospacing="1" w:line="360" w:lineRule="auto"/>
        <w:rPr>
          <w:rFonts w:ascii="Arial" w:eastAsia="Times New Roman" w:hAnsi="Arial" w:cs="Arial"/>
          <w:color w:val="000000" w:themeColor="text1"/>
          <w:sz w:val="24"/>
          <w:szCs w:val="24"/>
        </w:rPr>
      </w:pPr>
      <w:proofErr w:type="spellStart"/>
      <w:r w:rsidRPr="00FF0D16">
        <w:rPr>
          <w:rFonts w:ascii="Arial" w:eastAsia="Times New Roman" w:hAnsi="Arial" w:cs="Arial"/>
          <w:color w:val="000000" w:themeColor="text1"/>
          <w:sz w:val="24"/>
          <w:szCs w:val="24"/>
        </w:rPr>
        <w:lastRenderedPageBreak/>
        <w:t>Heery</w:t>
      </w:r>
      <w:proofErr w:type="spellEnd"/>
      <w:r w:rsidRPr="00FF0D16">
        <w:rPr>
          <w:rFonts w:ascii="Arial" w:eastAsia="Times New Roman" w:hAnsi="Arial" w:cs="Arial"/>
          <w:color w:val="000000" w:themeColor="text1"/>
          <w:sz w:val="24"/>
          <w:szCs w:val="24"/>
        </w:rPr>
        <w:t xml:space="preserve">, E. (2002) 'Partnership versus organising: alternative futures for British trade unionism’, </w:t>
      </w:r>
      <w:r w:rsidRPr="00FF0D16">
        <w:rPr>
          <w:rFonts w:ascii="Arial" w:eastAsia="Times New Roman" w:hAnsi="Arial" w:cs="Arial"/>
          <w:i/>
          <w:color w:val="000000" w:themeColor="text1"/>
          <w:sz w:val="24"/>
          <w:szCs w:val="24"/>
        </w:rPr>
        <w:t>Industrial Relations Journal,</w:t>
      </w:r>
      <w:r w:rsidRPr="00FF0D16">
        <w:rPr>
          <w:rFonts w:ascii="Arial" w:eastAsia="Times New Roman" w:hAnsi="Arial" w:cs="Arial"/>
          <w:color w:val="000000" w:themeColor="text1"/>
          <w:sz w:val="24"/>
          <w:szCs w:val="24"/>
        </w:rPr>
        <w:t xml:space="preserve"> 33(1) pp.20-35.</w:t>
      </w:r>
    </w:p>
    <w:p w14:paraId="1C7370F8" w14:textId="77777777" w:rsidR="0095497C" w:rsidRPr="00FF0D16" w:rsidRDefault="0095497C" w:rsidP="0095497C">
      <w:pPr>
        <w:spacing w:before="100" w:beforeAutospacing="1" w:after="100" w:afterAutospacing="1" w:line="360" w:lineRule="auto"/>
        <w:rPr>
          <w:rFonts w:ascii="Arial" w:eastAsia="Times New Roman" w:hAnsi="Arial" w:cs="Arial"/>
          <w:color w:val="000000" w:themeColor="text1"/>
          <w:sz w:val="24"/>
          <w:szCs w:val="24"/>
        </w:rPr>
      </w:pPr>
      <w:proofErr w:type="spellStart"/>
      <w:r w:rsidRPr="00FF0D16">
        <w:rPr>
          <w:rFonts w:ascii="Arial" w:eastAsia="Calibri" w:hAnsi="Arial" w:cs="Arial"/>
          <w:color w:val="000000" w:themeColor="text1"/>
          <w:sz w:val="24"/>
          <w:szCs w:val="24"/>
        </w:rPr>
        <w:t>Heery</w:t>
      </w:r>
      <w:proofErr w:type="spellEnd"/>
      <w:r w:rsidRPr="00FF0D16">
        <w:rPr>
          <w:rFonts w:ascii="Arial" w:eastAsia="Calibri" w:hAnsi="Arial" w:cs="Arial"/>
          <w:color w:val="000000" w:themeColor="text1"/>
          <w:sz w:val="24"/>
          <w:szCs w:val="24"/>
        </w:rPr>
        <w:t xml:space="preserve">, E. (2016) </w:t>
      </w:r>
      <w:r w:rsidRPr="00FF0D16">
        <w:rPr>
          <w:rFonts w:ascii="Arial" w:hAnsi="Arial" w:cs="Arial"/>
          <w:i/>
          <w:color w:val="000000" w:themeColor="text1"/>
          <w:sz w:val="24"/>
          <w:szCs w:val="24"/>
        </w:rPr>
        <w:t xml:space="preserve">Framing work: unitary, pluralist and critical perspectives in the twenty-first century. </w:t>
      </w:r>
      <w:r w:rsidRPr="00FF0D16">
        <w:rPr>
          <w:rFonts w:ascii="Arial" w:hAnsi="Arial" w:cs="Arial"/>
          <w:color w:val="000000" w:themeColor="text1"/>
          <w:sz w:val="24"/>
          <w:szCs w:val="24"/>
        </w:rPr>
        <w:t>Oxford: Oxford University Press.</w:t>
      </w:r>
    </w:p>
    <w:p w14:paraId="13C19BCF" w14:textId="77777777" w:rsidR="0095497C" w:rsidRPr="00FF0D16" w:rsidRDefault="0095497C" w:rsidP="0095497C">
      <w:pPr>
        <w:spacing w:after="0" w:line="360" w:lineRule="auto"/>
        <w:rPr>
          <w:rFonts w:ascii="Arial" w:eastAsia="Calibri" w:hAnsi="Arial" w:cs="Arial"/>
          <w:color w:val="000000" w:themeColor="text1"/>
          <w:sz w:val="24"/>
          <w:szCs w:val="24"/>
        </w:rPr>
      </w:pPr>
      <w:proofErr w:type="spellStart"/>
      <w:r w:rsidRPr="00FF0D16">
        <w:rPr>
          <w:rFonts w:ascii="Arial" w:eastAsia="Calibri" w:hAnsi="Arial" w:cs="Arial"/>
          <w:color w:val="000000" w:themeColor="text1"/>
          <w:sz w:val="24"/>
          <w:szCs w:val="24"/>
        </w:rPr>
        <w:t>Harney</w:t>
      </w:r>
      <w:proofErr w:type="spellEnd"/>
      <w:r w:rsidRPr="00FF0D16">
        <w:rPr>
          <w:rFonts w:ascii="Arial" w:eastAsia="Calibri" w:hAnsi="Arial" w:cs="Arial"/>
          <w:color w:val="000000" w:themeColor="text1"/>
          <w:sz w:val="24"/>
          <w:szCs w:val="24"/>
        </w:rPr>
        <w:t xml:space="preserve">, B. et al. (2018) ‘Employment Relations and Human Resource Management’, in Wilkinson, A. et al. (eds.) </w:t>
      </w:r>
      <w:proofErr w:type="gramStart"/>
      <w:r w:rsidRPr="00FF0D16">
        <w:rPr>
          <w:rFonts w:ascii="Arial" w:eastAsia="Calibri" w:hAnsi="Arial" w:cs="Arial"/>
          <w:i/>
          <w:color w:val="000000" w:themeColor="text1"/>
          <w:sz w:val="24"/>
          <w:szCs w:val="24"/>
        </w:rPr>
        <w:t>The</w:t>
      </w:r>
      <w:proofErr w:type="gramEnd"/>
      <w:r w:rsidRPr="00FF0D16">
        <w:rPr>
          <w:rFonts w:ascii="Arial" w:eastAsia="Calibri" w:hAnsi="Arial" w:cs="Arial"/>
          <w:i/>
          <w:color w:val="000000" w:themeColor="text1"/>
          <w:sz w:val="24"/>
          <w:szCs w:val="24"/>
        </w:rPr>
        <w:t xml:space="preserve"> Routledge Companion to Employment Relations. </w:t>
      </w:r>
      <w:r w:rsidRPr="00FF0D16">
        <w:rPr>
          <w:rFonts w:ascii="Arial" w:eastAsia="Calibri" w:hAnsi="Arial" w:cs="Arial"/>
          <w:color w:val="000000" w:themeColor="text1"/>
          <w:sz w:val="24"/>
          <w:szCs w:val="24"/>
        </w:rPr>
        <w:t xml:space="preserve">Abingdon: Routledge. </w:t>
      </w:r>
    </w:p>
    <w:p w14:paraId="05831325"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108215BC" w14:textId="77777777" w:rsidR="0095497C" w:rsidRPr="00FF0D16" w:rsidRDefault="0095497C" w:rsidP="0095497C">
      <w:pPr>
        <w:spacing w:after="0" w:line="360" w:lineRule="auto"/>
        <w:rPr>
          <w:rFonts w:ascii="Arial" w:eastAsia="Calibri" w:hAnsi="Arial" w:cs="Arial"/>
          <w:color w:val="000000" w:themeColor="text1"/>
          <w:sz w:val="24"/>
          <w:szCs w:val="24"/>
        </w:rPr>
      </w:pPr>
      <w:proofErr w:type="spellStart"/>
      <w:r w:rsidRPr="00FF0D16">
        <w:rPr>
          <w:rFonts w:ascii="Arial" w:eastAsia="Calibri" w:hAnsi="Arial" w:cs="Arial"/>
          <w:color w:val="000000" w:themeColor="text1"/>
          <w:sz w:val="24"/>
          <w:szCs w:val="24"/>
        </w:rPr>
        <w:t>Higgnbottom</w:t>
      </w:r>
      <w:proofErr w:type="spellEnd"/>
      <w:r w:rsidRPr="00FF0D16">
        <w:rPr>
          <w:rFonts w:ascii="Arial" w:eastAsia="Calibri" w:hAnsi="Arial" w:cs="Arial"/>
          <w:color w:val="000000" w:themeColor="text1"/>
          <w:sz w:val="24"/>
          <w:szCs w:val="24"/>
        </w:rPr>
        <w:t xml:space="preserve">, K. (2018) ‘The Impact of AI on the HR Profession’, </w:t>
      </w:r>
      <w:r w:rsidRPr="00FF0D16">
        <w:rPr>
          <w:rFonts w:ascii="Arial" w:eastAsia="Calibri" w:hAnsi="Arial" w:cs="Arial"/>
          <w:i/>
          <w:color w:val="000000" w:themeColor="text1"/>
          <w:sz w:val="24"/>
          <w:szCs w:val="24"/>
        </w:rPr>
        <w:t xml:space="preserve">Forbes. </w:t>
      </w:r>
      <w:r w:rsidRPr="00FF0D16">
        <w:rPr>
          <w:rFonts w:ascii="Arial" w:eastAsia="Calibri" w:hAnsi="Arial" w:cs="Arial"/>
          <w:color w:val="000000" w:themeColor="text1"/>
          <w:sz w:val="24"/>
          <w:szCs w:val="24"/>
        </w:rPr>
        <w:t xml:space="preserve">Available at: </w:t>
      </w:r>
      <w:hyperlink r:id="rId39" w:anchor="603b603591ca" w:history="1">
        <w:r w:rsidRPr="00FF0D16">
          <w:rPr>
            <w:rStyle w:val="Hyperlink"/>
            <w:rFonts w:ascii="Arial" w:eastAsia="Calibri" w:hAnsi="Arial" w:cs="Arial"/>
            <w:color w:val="000000" w:themeColor="text1"/>
            <w:sz w:val="24"/>
            <w:szCs w:val="24"/>
          </w:rPr>
          <w:t>https://www.forbes.com/sites/karenhigginbottom/2018/06/14/the-impact-of-ai-on-the-hr-profession/#603b603591ca</w:t>
        </w:r>
      </w:hyperlink>
      <w:r w:rsidRPr="00FF0D16">
        <w:rPr>
          <w:rFonts w:ascii="Arial" w:eastAsia="Calibri" w:hAnsi="Arial" w:cs="Arial"/>
          <w:color w:val="000000" w:themeColor="text1"/>
          <w:sz w:val="24"/>
          <w:szCs w:val="24"/>
        </w:rPr>
        <w:t xml:space="preserve"> (Accessed: 16</w:t>
      </w:r>
      <w:r w:rsidRPr="00FF0D16">
        <w:rPr>
          <w:rFonts w:ascii="Arial" w:eastAsia="Calibri" w:hAnsi="Arial" w:cs="Arial"/>
          <w:color w:val="000000" w:themeColor="text1"/>
          <w:sz w:val="24"/>
          <w:szCs w:val="24"/>
          <w:vertAlign w:val="superscript"/>
        </w:rPr>
        <w:t>th</w:t>
      </w:r>
      <w:r w:rsidRPr="00FF0D16">
        <w:rPr>
          <w:rFonts w:ascii="Arial" w:eastAsia="Calibri" w:hAnsi="Arial" w:cs="Arial"/>
          <w:color w:val="000000" w:themeColor="text1"/>
          <w:sz w:val="24"/>
          <w:szCs w:val="24"/>
        </w:rPr>
        <w:t xml:space="preserve"> April 2019).</w:t>
      </w:r>
    </w:p>
    <w:p w14:paraId="698895FA"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37EE7901" w14:textId="77777777" w:rsidR="0095497C" w:rsidRPr="00FF0D16" w:rsidRDefault="0095497C" w:rsidP="0095497C">
      <w:pPr>
        <w:spacing w:after="0" w:line="360" w:lineRule="auto"/>
        <w:rPr>
          <w:rFonts w:ascii="Arial" w:eastAsia="Calibri" w:hAnsi="Arial" w:cs="Arial"/>
          <w:color w:val="000000" w:themeColor="text1"/>
          <w:sz w:val="24"/>
          <w:szCs w:val="24"/>
        </w:rPr>
      </w:pPr>
      <w:proofErr w:type="spellStart"/>
      <w:r w:rsidRPr="00FF0D16">
        <w:rPr>
          <w:rFonts w:ascii="Arial" w:eastAsia="Calibri" w:hAnsi="Arial" w:cs="Arial"/>
          <w:color w:val="000000" w:themeColor="text1"/>
          <w:sz w:val="24"/>
          <w:szCs w:val="24"/>
        </w:rPr>
        <w:t>Hollinshead</w:t>
      </w:r>
      <w:proofErr w:type="spellEnd"/>
      <w:r w:rsidRPr="00FF0D16">
        <w:rPr>
          <w:rFonts w:ascii="Arial" w:eastAsia="Calibri" w:hAnsi="Arial" w:cs="Arial"/>
          <w:color w:val="000000" w:themeColor="text1"/>
          <w:sz w:val="24"/>
          <w:szCs w:val="24"/>
        </w:rPr>
        <w:t xml:space="preserve">, G. et al. (2018) </w:t>
      </w:r>
      <w:r w:rsidRPr="00FF0D16">
        <w:rPr>
          <w:rFonts w:ascii="Arial" w:eastAsia="Calibri" w:hAnsi="Arial" w:cs="Arial"/>
          <w:i/>
          <w:color w:val="000000" w:themeColor="text1"/>
          <w:sz w:val="24"/>
          <w:szCs w:val="24"/>
        </w:rPr>
        <w:t>Employee Relations 2</w:t>
      </w:r>
      <w:r w:rsidRPr="00FF0D16">
        <w:rPr>
          <w:rFonts w:ascii="Arial" w:eastAsia="Calibri" w:hAnsi="Arial" w:cs="Arial"/>
          <w:i/>
          <w:color w:val="000000" w:themeColor="text1"/>
          <w:sz w:val="24"/>
          <w:szCs w:val="24"/>
          <w:vertAlign w:val="superscript"/>
        </w:rPr>
        <w:t>nd</w:t>
      </w:r>
      <w:r w:rsidRPr="00FF0D16">
        <w:rPr>
          <w:rFonts w:ascii="Arial" w:eastAsia="Calibri" w:hAnsi="Arial" w:cs="Arial"/>
          <w:i/>
          <w:color w:val="000000" w:themeColor="text1"/>
          <w:sz w:val="24"/>
          <w:szCs w:val="24"/>
        </w:rPr>
        <w:t xml:space="preserve"> ed. </w:t>
      </w:r>
      <w:r w:rsidRPr="00FF0D16">
        <w:rPr>
          <w:rFonts w:ascii="Arial" w:eastAsia="Calibri" w:hAnsi="Arial" w:cs="Arial"/>
          <w:color w:val="000000" w:themeColor="text1"/>
          <w:sz w:val="24"/>
          <w:szCs w:val="24"/>
        </w:rPr>
        <w:t>Harlow: Pearson Education Ltd.</w:t>
      </w:r>
    </w:p>
    <w:p w14:paraId="52A4E564"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1B0118DA" w14:textId="49C02812" w:rsidR="0095497C" w:rsidRPr="00FF0D16" w:rsidRDefault="0095497C" w:rsidP="0095497C">
      <w:pPr>
        <w:spacing w:after="0" w:line="360" w:lineRule="auto"/>
        <w:rPr>
          <w:rFonts w:ascii="Arial" w:eastAsia="Times New Roman" w:hAnsi="Arial" w:cs="Arial"/>
          <w:i/>
          <w:color w:val="000000" w:themeColor="text1"/>
          <w:sz w:val="24"/>
          <w:szCs w:val="24"/>
        </w:rPr>
      </w:pPr>
      <w:proofErr w:type="spellStart"/>
      <w:r>
        <w:rPr>
          <w:rFonts w:ascii="Arial" w:eastAsia="Calibri" w:hAnsi="Arial" w:cs="Arial"/>
          <w:color w:val="000000" w:themeColor="text1"/>
          <w:sz w:val="24"/>
          <w:szCs w:val="24"/>
        </w:rPr>
        <w:t>Hollinshead</w:t>
      </w:r>
      <w:proofErr w:type="spellEnd"/>
      <w:r>
        <w:rPr>
          <w:rFonts w:ascii="Arial" w:eastAsia="Calibri" w:hAnsi="Arial" w:cs="Arial"/>
          <w:color w:val="000000" w:themeColor="text1"/>
          <w:sz w:val="24"/>
          <w:szCs w:val="24"/>
        </w:rPr>
        <w:t xml:space="preserve">, G. and </w:t>
      </w:r>
      <w:proofErr w:type="spellStart"/>
      <w:r>
        <w:rPr>
          <w:rFonts w:ascii="Arial" w:eastAsia="Calibri" w:hAnsi="Arial" w:cs="Arial"/>
          <w:color w:val="000000" w:themeColor="text1"/>
          <w:sz w:val="24"/>
          <w:szCs w:val="24"/>
        </w:rPr>
        <w:t>Leat</w:t>
      </w:r>
      <w:proofErr w:type="spellEnd"/>
      <w:r>
        <w:rPr>
          <w:rFonts w:ascii="Arial" w:eastAsia="Calibri" w:hAnsi="Arial" w:cs="Arial"/>
          <w:color w:val="000000" w:themeColor="text1"/>
          <w:sz w:val="24"/>
          <w:szCs w:val="24"/>
        </w:rPr>
        <w:t>, M.</w:t>
      </w:r>
      <w:r w:rsidRPr="00FF0D16">
        <w:rPr>
          <w:rFonts w:ascii="Arial" w:eastAsia="Calibri" w:hAnsi="Arial" w:cs="Arial"/>
          <w:color w:val="000000" w:themeColor="text1"/>
          <w:sz w:val="24"/>
          <w:szCs w:val="24"/>
        </w:rPr>
        <w:t xml:space="preserve"> (1995) </w:t>
      </w:r>
      <w:r w:rsidRPr="00FF0D16">
        <w:rPr>
          <w:rFonts w:ascii="Arial" w:eastAsia="Times New Roman" w:hAnsi="Arial" w:cs="Arial"/>
          <w:i/>
          <w:color w:val="000000" w:themeColor="text1"/>
          <w:sz w:val="24"/>
          <w:szCs w:val="24"/>
          <w:shd w:val="clear" w:color="auto" w:fill="FFFFFF"/>
        </w:rPr>
        <w:t>Human Resource Management: An International and Comparative Perspective on the Employment Relationship.</w:t>
      </w:r>
    </w:p>
    <w:p w14:paraId="14232FC6"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24EC8AD6" w14:textId="77777777" w:rsidR="0095497C" w:rsidRPr="00FF0D16" w:rsidRDefault="0095497C" w:rsidP="0095497C">
      <w:pPr>
        <w:pStyle w:val="NormalWeb"/>
        <w:spacing w:before="0" w:beforeAutospacing="0" w:after="0" w:afterAutospacing="0" w:line="360" w:lineRule="auto"/>
        <w:rPr>
          <w:rFonts w:ascii="Arial" w:hAnsi="Arial" w:cs="Arial"/>
          <w:color w:val="000000" w:themeColor="text1"/>
        </w:rPr>
      </w:pPr>
      <w:proofErr w:type="spellStart"/>
      <w:r w:rsidRPr="00FF0D16">
        <w:rPr>
          <w:rFonts w:ascii="Arial" w:hAnsi="Arial" w:cs="Arial"/>
          <w:color w:val="000000" w:themeColor="text1"/>
        </w:rPr>
        <w:t>Inham</w:t>
      </w:r>
      <w:proofErr w:type="spellEnd"/>
      <w:r w:rsidRPr="00FF0D16">
        <w:rPr>
          <w:rFonts w:ascii="Arial" w:hAnsi="Arial" w:cs="Arial"/>
          <w:color w:val="000000" w:themeColor="text1"/>
        </w:rPr>
        <w:t>, H. (2017) ‘To Lead in a VUCA World, Practice Leadership Agility’,</w:t>
      </w:r>
      <w:r w:rsidRPr="00FF0D16">
        <w:rPr>
          <w:rFonts w:ascii="Arial" w:hAnsi="Arial" w:cs="Arial"/>
          <w:i/>
          <w:color w:val="000000" w:themeColor="text1"/>
        </w:rPr>
        <w:t xml:space="preserve"> Forbes</w:t>
      </w:r>
      <w:r w:rsidRPr="00FF0D16">
        <w:rPr>
          <w:rFonts w:ascii="Arial" w:hAnsi="Arial" w:cs="Arial"/>
          <w:color w:val="000000" w:themeColor="text1"/>
        </w:rPr>
        <w:t xml:space="preserve">. Available at:  </w:t>
      </w:r>
      <w:hyperlink r:id="rId40" w:anchor="56a47252190e" w:history="1">
        <w:r w:rsidRPr="00FF0D16">
          <w:rPr>
            <w:rStyle w:val="Hyperlink"/>
            <w:rFonts w:ascii="Arial" w:hAnsi="Arial" w:cs="Arial"/>
            <w:color w:val="000000" w:themeColor="text1"/>
          </w:rPr>
          <w:t>https://www.forbes.com/sites/hennainam/2017/10/18/to-lead-in-a-vuca-world-practice-leadership-agility/#56a47252190e</w:t>
        </w:r>
      </w:hyperlink>
      <w:r w:rsidRPr="00FF0D16">
        <w:rPr>
          <w:rFonts w:ascii="Arial" w:hAnsi="Arial" w:cs="Arial"/>
          <w:color w:val="000000" w:themeColor="text1"/>
        </w:rPr>
        <w:t xml:space="preserve">  (Accessed: 21</w:t>
      </w:r>
      <w:r w:rsidRPr="00FF0D16">
        <w:rPr>
          <w:rFonts w:ascii="Arial" w:hAnsi="Arial" w:cs="Arial"/>
          <w:color w:val="000000" w:themeColor="text1"/>
          <w:vertAlign w:val="superscript"/>
        </w:rPr>
        <w:t>st</w:t>
      </w:r>
      <w:r w:rsidRPr="00FF0D16">
        <w:rPr>
          <w:rFonts w:ascii="Arial" w:hAnsi="Arial" w:cs="Arial"/>
          <w:color w:val="000000" w:themeColor="text1"/>
        </w:rPr>
        <w:t xml:space="preserve"> December 2018).</w:t>
      </w:r>
    </w:p>
    <w:p w14:paraId="2196E74C" w14:textId="77777777" w:rsidR="0095497C" w:rsidRPr="00FF0D16" w:rsidRDefault="0095497C" w:rsidP="0095497C">
      <w:pPr>
        <w:pStyle w:val="NormalWeb"/>
        <w:spacing w:before="0" w:beforeAutospacing="0" w:after="0" w:afterAutospacing="0" w:line="360" w:lineRule="auto"/>
        <w:rPr>
          <w:rFonts w:ascii="Arial" w:hAnsi="Arial" w:cs="Arial"/>
          <w:color w:val="000000" w:themeColor="text1"/>
        </w:rPr>
      </w:pPr>
    </w:p>
    <w:p w14:paraId="353400E3" w14:textId="7601EF3E" w:rsidR="0095497C" w:rsidRPr="00FF0D16" w:rsidRDefault="0095497C" w:rsidP="0095497C">
      <w:pPr>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IPA (1997)</w:t>
      </w:r>
      <w:r w:rsidRPr="00FF0D16">
        <w:rPr>
          <w:rFonts w:ascii="Arial" w:eastAsia="Times New Roman" w:hAnsi="Arial" w:cs="Arial"/>
          <w:color w:val="000000" w:themeColor="text1"/>
          <w:sz w:val="24"/>
          <w:szCs w:val="24"/>
        </w:rPr>
        <w:t xml:space="preserve"> Towards Industrial Partnership. London: IPA.</w:t>
      </w:r>
    </w:p>
    <w:p w14:paraId="2712D9BC" w14:textId="77777777" w:rsidR="0095497C" w:rsidRPr="00FF0D16" w:rsidRDefault="0095497C" w:rsidP="0095497C">
      <w:pPr>
        <w:pStyle w:val="NormalWeb"/>
        <w:spacing w:before="0" w:beforeAutospacing="0" w:after="0" w:afterAutospacing="0" w:line="360" w:lineRule="auto"/>
        <w:rPr>
          <w:rFonts w:ascii="Arial" w:hAnsi="Arial" w:cs="Arial"/>
          <w:color w:val="000000" w:themeColor="text1"/>
        </w:rPr>
      </w:pPr>
    </w:p>
    <w:p w14:paraId="1937CFE6" w14:textId="316E1E50" w:rsidR="0095497C" w:rsidRPr="0050384A" w:rsidRDefault="0095497C" w:rsidP="0095497C">
      <w:pPr>
        <w:spacing w:after="0" w:line="360" w:lineRule="auto"/>
        <w:rPr>
          <w:rFonts w:ascii="Arial" w:eastAsia="Times New Roman" w:hAnsi="Arial" w:cs="Arial"/>
          <w:color w:val="000000" w:themeColor="text1"/>
          <w:sz w:val="24"/>
          <w:szCs w:val="24"/>
        </w:rPr>
      </w:pPr>
      <w:r w:rsidRPr="0050384A">
        <w:rPr>
          <w:rFonts w:ascii="Arial" w:eastAsia="Times New Roman" w:hAnsi="Arial" w:cs="Arial"/>
          <w:color w:val="000000" w:themeColor="text1"/>
          <w:sz w:val="24"/>
          <w:szCs w:val="24"/>
        </w:rPr>
        <w:t>Johnstone</w:t>
      </w:r>
      <w:r>
        <w:rPr>
          <w:rFonts w:ascii="Arial" w:eastAsia="Times New Roman" w:hAnsi="Arial" w:cs="Arial"/>
          <w:color w:val="000000" w:themeColor="text1"/>
          <w:sz w:val="24"/>
          <w:szCs w:val="24"/>
        </w:rPr>
        <w:t>,</w:t>
      </w:r>
      <w:r w:rsidRPr="0050384A">
        <w:rPr>
          <w:rFonts w:ascii="Arial" w:eastAsia="Times New Roman" w:hAnsi="Arial" w:cs="Arial"/>
          <w:color w:val="000000" w:themeColor="text1"/>
          <w:sz w:val="24"/>
          <w:szCs w:val="24"/>
        </w:rPr>
        <w:t xml:space="preserve"> S. (2014) </w:t>
      </w:r>
      <w:r w:rsidRPr="00FF0D16">
        <w:rPr>
          <w:rFonts w:ascii="Arial" w:eastAsia="Times New Roman" w:hAnsi="Arial" w:cs="Arial"/>
          <w:color w:val="000000" w:themeColor="text1"/>
          <w:sz w:val="24"/>
          <w:szCs w:val="24"/>
        </w:rPr>
        <w:t>‘</w:t>
      </w:r>
      <w:r w:rsidRPr="0050384A">
        <w:rPr>
          <w:rFonts w:ascii="Arial" w:eastAsia="Times New Roman" w:hAnsi="Arial" w:cs="Arial"/>
          <w:color w:val="000000" w:themeColor="text1"/>
          <w:sz w:val="24"/>
          <w:szCs w:val="24"/>
        </w:rPr>
        <w:t>Workplace partnership</w:t>
      </w:r>
      <w:r w:rsidRPr="00FF0D16">
        <w:rPr>
          <w:rFonts w:ascii="Arial" w:eastAsia="Times New Roman" w:hAnsi="Arial" w:cs="Arial"/>
          <w:color w:val="000000" w:themeColor="text1"/>
          <w:sz w:val="24"/>
          <w:szCs w:val="24"/>
        </w:rPr>
        <w:t xml:space="preserve">’, In </w:t>
      </w:r>
      <w:r w:rsidRPr="0050384A">
        <w:rPr>
          <w:rFonts w:ascii="Arial" w:eastAsia="Times New Roman" w:hAnsi="Arial" w:cs="Arial"/>
          <w:color w:val="000000" w:themeColor="text1"/>
          <w:sz w:val="24"/>
          <w:szCs w:val="24"/>
        </w:rPr>
        <w:t>Wilkinson, A</w:t>
      </w:r>
      <w:r w:rsidRPr="00FF0D16">
        <w:rPr>
          <w:rFonts w:ascii="Arial" w:eastAsia="Times New Roman" w:hAnsi="Arial" w:cs="Arial"/>
          <w:color w:val="000000" w:themeColor="text1"/>
          <w:sz w:val="24"/>
          <w:szCs w:val="24"/>
        </w:rPr>
        <w:t xml:space="preserve">. et al. </w:t>
      </w:r>
      <w:r w:rsidRPr="0050384A">
        <w:rPr>
          <w:rFonts w:ascii="Arial" w:eastAsia="Times New Roman" w:hAnsi="Arial" w:cs="Arial"/>
          <w:color w:val="000000" w:themeColor="text1"/>
          <w:sz w:val="24"/>
          <w:szCs w:val="24"/>
        </w:rPr>
        <w:t xml:space="preserve">(eds.) </w:t>
      </w:r>
      <w:r w:rsidRPr="0050384A">
        <w:rPr>
          <w:rFonts w:ascii="Arial" w:eastAsia="Times New Roman" w:hAnsi="Arial" w:cs="Arial"/>
          <w:i/>
          <w:color w:val="000000" w:themeColor="text1"/>
          <w:sz w:val="24"/>
          <w:szCs w:val="24"/>
        </w:rPr>
        <w:t>Handbook of Research on Employee Voice</w:t>
      </w:r>
      <w:r w:rsidRPr="0050384A">
        <w:rPr>
          <w:rFonts w:ascii="Arial" w:eastAsia="Times New Roman" w:hAnsi="Arial" w:cs="Arial"/>
          <w:color w:val="000000" w:themeColor="text1"/>
          <w:sz w:val="24"/>
          <w:szCs w:val="24"/>
        </w:rPr>
        <w:t>. Cheltenham: Edward Elgar</w:t>
      </w:r>
      <w:r w:rsidRPr="00FF0D16">
        <w:rPr>
          <w:rFonts w:ascii="Arial" w:eastAsia="Times New Roman" w:hAnsi="Arial" w:cs="Arial"/>
          <w:color w:val="000000" w:themeColor="text1"/>
          <w:sz w:val="24"/>
          <w:szCs w:val="24"/>
        </w:rPr>
        <w:t>.</w:t>
      </w:r>
    </w:p>
    <w:p w14:paraId="0D2F72CA" w14:textId="77777777" w:rsidR="0095497C" w:rsidRPr="00FF0D16" w:rsidRDefault="0095497C" w:rsidP="0095497C">
      <w:pPr>
        <w:pStyle w:val="NormalWeb"/>
        <w:spacing w:before="0" w:beforeAutospacing="0" w:after="0" w:afterAutospacing="0" w:line="360" w:lineRule="auto"/>
        <w:rPr>
          <w:rFonts w:ascii="Arial" w:hAnsi="Arial" w:cs="Arial"/>
          <w:color w:val="000000" w:themeColor="text1"/>
        </w:rPr>
      </w:pPr>
    </w:p>
    <w:p w14:paraId="705366C1" w14:textId="77777777" w:rsidR="0095497C" w:rsidRPr="00FF0D16" w:rsidRDefault="0095497C" w:rsidP="0095497C">
      <w:pPr>
        <w:pStyle w:val="NormalWeb"/>
        <w:spacing w:before="0" w:beforeAutospacing="0" w:after="0" w:afterAutospacing="0" w:line="360" w:lineRule="auto"/>
        <w:rPr>
          <w:rFonts w:ascii="Arial" w:hAnsi="Arial" w:cs="Arial"/>
          <w:iCs/>
          <w:color w:val="000000" w:themeColor="text1"/>
        </w:rPr>
      </w:pPr>
      <w:r w:rsidRPr="00FF0D16">
        <w:rPr>
          <w:rFonts w:ascii="Arial" w:hAnsi="Arial" w:cs="Arial"/>
          <w:color w:val="000000" w:themeColor="text1"/>
        </w:rPr>
        <w:t xml:space="preserve">Kaufman, B. (2008) ‘Paradigms in Industrial Relations: Original, Modern and Versions In-between’, </w:t>
      </w:r>
      <w:r w:rsidRPr="00FF0D16">
        <w:rPr>
          <w:rFonts w:ascii="Arial" w:hAnsi="Arial" w:cs="Arial"/>
          <w:i/>
          <w:iCs/>
          <w:color w:val="000000" w:themeColor="text1"/>
        </w:rPr>
        <w:t xml:space="preserve">British Journal of Industrial Relations, </w:t>
      </w:r>
      <w:r w:rsidRPr="00FF0D16">
        <w:rPr>
          <w:rFonts w:ascii="Arial" w:hAnsi="Arial" w:cs="Arial"/>
          <w:iCs/>
          <w:color w:val="000000" w:themeColor="text1"/>
        </w:rPr>
        <w:t>46(2), pp. 314-339.</w:t>
      </w:r>
    </w:p>
    <w:p w14:paraId="4A99DCDE" w14:textId="77777777" w:rsidR="0095497C" w:rsidRPr="00FF0D16" w:rsidRDefault="0095497C" w:rsidP="0095497C">
      <w:pPr>
        <w:pStyle w:val="NormalWeb"/>
        <w:spacing w:before="0" w:beforeAutospacing="0" w:after="0" w:afterAutospacing="0" w:line="360" w:lineRule="auto"/>
        <w:rPr>
          <w:rFonts w:ascii="Arial" w:hAnsi="Arial" w:cs="Arial"/>
          <w:color w:val="000000" w:themeColor="text1"/>
        </w:rPr>
      </w:pPr>
    </w:p>
    <w:p w14:paraId="0BBB1A13" w14:textId="77777777" w:rsidR="0095497C" w:rsidRPr="00FF0D16" w:rsidRDefault="0095497C" w:rsidP="0095497C">
      <w:pPr>
        <w:spacing w:after="0" w:line="360" w:lineRule="auto"/>
        <w:rPr>
          <w:rFonts w:ascii="Arial" w:eastAsia="Calibri" w:hAnsi="Arial" w:cs="Arial"/>
          <w:color w:val="000000" w:themeColor="text1"/>
          <w:sz w:val="24"/>
          <w:szCs w:val="24"/>
        </w:rPr>
      </w:pPr>
      <w:r w:rsidRPr="00FF0D16">
        <w:rPr>
          <w:rFonts w:ascii="Arial" w:eastAsia="Calibri" w:hAnsi="Arial" w:cs="Arial"/>
          <w:color w:val="000000" w:themeColor="text1"/>
          <w:sz w:val="24"/>
          <w:szCs w:val="24"/>
        </w:rPr>
        <w:lastRenderedPageBreak/>
        <w:t xml:space="preserve">Kelly, U. et al. (2015) ‘The Economic Impact of International Students in Wales’, </w:t>
      </w:r>
      <w:r w:rsidRPr="00FF0D16">
        <w:rPr>
          <w:rFonts w:ascii="Arial" w:eastAsia="Calibri" w:hAnsi="Arial" w:cs="Arial"/>
          <w:i/>
          <w:color w:val="000000" w:themeColor="text1"/>
          <w:sz w:val="24"/>
          <w:szCs w:val="24"/>
        </w:rPr>
        <w:t xml:space="preserve">Universities Wales. </w:t>
      </w:r>
      <w:r w:rsidRPr="00FF0D16">
        <w:rPr>
          <w:rFonts w:ascii="Arial" w:eastAsia="Calibri" w:hAnsi="Arial" w:cs="Arial"/>
          <w:color w:val="000000" w:themeColor="text1"/>
          <w:sz w:val="24"/>
          <w:szCs w:val="24"/>
        </w:rPr>
        <w:t xml:space="preserve">Available at: </w:t>
      </w:r>
      <w:hyperlink r:id="rId41" w:history="1">
        <w:r w:rsidRPr="00FF0D16">
          <w:rPr>
            <w:rStyle w:val="Hyperlink"/>
            <w:rFonts w:ascii="Arial" w:eastAsia="Calibri" w:hAnsi="Arial" w:cs="Arial"/>
            <w:color w:val="000000" w:themeColor="text1"/>
            <w:sz w:val="24"/>
            <w:szCs w:val="24"/>
          </w:rPr>
          <w:t>http://uniswales.ac.uk/media/The-Economic-Impact-of-International-Students-in-Wales.pdf</w:t>
        </w:r>
      </w:hyperlink>
      <w:r w:rsidRPr="00FF0D16">
        <w:rPr>
          <w:rFonts w:ascii="Arial" w:eastAsia="Calibri" w:hAnsi="Arial" w:cs="Arial"/>
          <w:color w:val="000000" w:themeColor="text1"/>
          <w:sz w:val="24"/>
          <w:szCs w:val="24"/>
        </w:rPr>
        <w:t xml:space="preserve"> (Accessed: 20</w:t>
      </w:r>
      <w:r w:rsidRPr="00FF0D16">
        <w:rPr>
          <w:rFonts w:ascii="Arial" w:eastAsia="Calibri" w:hAnsi="Arial" w:cs="Arial"/>
          <w:color w:val="000000" w:themeColor="text1"/>
          <w:sz w:val="24"/>
          <w:szCs w:val="24"/>
          <w:vertAlign w:val="superscript"/>
        </w:rPr>
        <w:t>th</w:t>
      </w:r>
      <w:r w:rsidRPr="00FF0D16">
        <w:rPr>
          <w:rFonts w:ascii="Arial" w:eastAsia="Calibri" w:hAnsi="Arial" w:cs="Arial"/>
          <w:color w:val="000000" w:themeColor="text1"/>
          <w:sz w:val="24"/>
          <w:szCs w:val="24"/>
        </w:rPr>
        <w:t xml:space="preserve"> February 2019).</w:t>
      </w:r>
    </w:p>
    <w:p w14:paraId="23E4142F"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7FE71B46" w14:textId="77777777" w:rsidR="0095497C" w:rsidRPr="00FF0D16" w:rsidRDefault="0095497C" w:rsidP="0095497C">
      <w:pPr>
        <w:spacing w:after="0" w:line="360" w:lineRule="auto"/>
        <w:rPr>
          <w:rFonts w:ascii="Arial" w:eastAsia="Calibri" w:hAnsi="Arial" w:cs="Arial"/>
          <w:color w:val="000000" w:themeColor="text1"/>
          <w:sz w:val="24"/>
          <w:szCs w:val="24"/>
        </w:rPr>
      </w:pPr>
      <w:r w:rsidRPr="00FF0D16">
        <w:rPr>
          <w:rFonts w:ascii="Arial" w:eastAsia="Calibri" w:hAnsi="Arial" w:cs="Arial"/>
          <w:color w:val="000000" w:themeColor="text1"/>
          <w:sz w:val="24"/>
          <w:szCs w:val="24"/>
        </w:rPr>
        <w:t xml:space="preserve">Kelly, U. et al. (2017) ‘The Economic Impact of International Students in Wales’, </w:t>
      </w:r>
      <w:r w:rsidRPr="00FF0D16">
        <w:rPr>
          <w:rFonts w:ascii="Arial" w:eastAsia="Calibri" w:hAnsi="Arial" w:cs="Arial"/>
          <w:i/>
          <w:color w:val="000000" w:themeColor="text1"/>
          <w:sz w:val="24"/>
          <w:szCs w:val="24"/>
        </w:rPr>
        <w:t xml:space="preserve">Universities Wales. </w:t>
      </w:r>
      <w:r w:rsidRPr="00FF0D16">
        <w:rPr>
          <w:rFonts w:ascii="Arial" w:eastAsia="Calibri" w:hAnsi="Arial" w:cs="Arial"/>
          <w:color w:val="000000" w:themeColor="text1"/>
          <w:sz w:val="24"/>
          <w:szCs w:val="24"/>
        </w:rPr>
        <w:t xml:space="preserve">Available at: </w:t>
      </w:r>
      <w:hyperlink r:id="rId42" w:history="1">
        <w:r w:rsidRPr="00FF0D16">
          <w:rPr>
            <w:rStyle w:val="Hyperlink"/>
            <w:rFonts w:ascii="Arial" w:eastAsia="Calibri" w:hAnsi="Arial" w:cs="Arial"/>
            <w:color w:val="000000" w:themeColor="text1"/>
            <w:sz w:val="24"/>
            <w:szCs w:val="24"/>
          </w:rPr>
          <w:t>http://uniswales.ac.uk/media/Unis-Wales-international-student-research.pdf</w:t>
        </w:r>
      </w:hyperlink>
      <w:r w:rsidRPr="00FF0D16">
        <w:rPr>
          <w:rFonts w:ascii="Arial" w:eastAsia="Calibri" w:hAnsi="Arial" w:cs="Arial"/>
          <w:color w:val="000000" w:themeColor="text1"/>
          <w:sz w:val="24"/>
          <w:szCs w:val="24"/>
        </w:rPr>
        <w:t xml:space="preserve"> (Accessed: 20</w:t>
      </w:r>
      <w:r w:rsidRPr="00FF0D16">
        <w:rPr>
          <w:rFonts w:ascii="Arial" w:eastAsia="Calibri" w:hAnsi="Arial" w:cs="Arial"/>
          <w:color w:val="000000" w:themeColor="text1"/>
          <w:sz w:val="24"/>
          <w:szCs w:val="24"/>
          <w:vertAlign w:val="superscript"/>
        </w:rPr>
        <w:t>th</w:t>
      </w:r>
      <w:r w:rsidRPr="00FF0D16">
        <w:rPr>
          <w:rFonts w:ascii="Arial" w:eastAsia="Calibri" w:hAnsi="Arial" w:cs="Arial"/>
          <w:color w:val="000000" w:themeColor="text1"/>
          <w:sz w:val="24"/>
          <w:szCs w:val="24"/>
        </w:rPr>
        <w:t xml:space="preserve"> February 2019).</w:t>
      </w:r>
    </w:p>
    <w:p w14:paraId="600E4237"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1E0F2681" w14:textId="77777777" w:rsidR="0095497C" w:rsidRPr="00FF0D16" w:rsidRDefault="0095497C" w:rsidP="0095497C">
      <w:pPr>
        <w:spacing w:after="0" w:line="360" w:lineRule="auto"/>
        <w:rPr>
          <w:rFonts w:ascii="Arial" w:eastAsia="Calibri" w:hAnsi="Arial" w:cs="Arial"/>
          <w:color w:val="000000" w:themeColor="text1"/>
          <w:sz w:val="24"/>
          <w:szCs w:val="24"/>
        </w:rPr>
      </w:pPr>
      <w:proofErr w:type="spellStart"/>
      <w:r w:rsidRPr="00FF0D16">
        <w:rPr>
          <w:rFonts w:ascii="Arial" w:eastAsia="Calibri" w:hAnsi="Arial" w:cs="Arial"/>
          <w:color w:val="000000" w:themeColor="text1"/>
          <w:sz w:val="24"/>
          <w:szCs w:val="24"/>
        </w:rPr>
        <w:t>Kerley</w:t>
      </w:r>
      <w:proofErr w:type="spellEnd"/>
      <w:r w:rsidRPr="00FF0D16">
        <w:rPr>
          <w:rFonts w:ascii="Arial" w:eastAsia="Calibri" w:hAnsi="Arial" w:cs="Arial"/>
          <w:color w:val="000000" w:themeColor="text1"/>
          <w:sz w:val="24"/>
          <w:szCs w:val="24"/>
        </w:rPr>
        <w:t xml:space="preserve">, T. (2018) ‘Creating Cultures of Trust: Three Steps’, </w:t>
      </w:r>
      <w:r w:rsidRPr="00FF0D16">
        <w:rPr>
          <w:rFonts w:ascii="Arial" w:eastAsia="Calibri" w:hAnsi="Arial" w:cs="Arial"/>
          <w:i/>
          <w:color w:val="000000" w:themeColor="text1"/>
          <w:sz w:val="24"/>
          <w:szCs w:val="24"/>
        </w:rPr>
        <w:t xml:space="preserve">HR Magazine. </w:t>
      </w:r>
      <w:r w:rsidRPr="00FF0D16">
        <w:rPr>
          <w:rFonts w:ascii="Arial" w:eastAsia="Calibri" w:hAnsi="Arial" w:cs="Arial"/>
          <w:color w:val="000000" w:themeColor="text1"/>
          <w:sz w:val="24"/>
          <w:szCs w:val="24"/>
        </w:rPr>
        <w:t xml:space="preserve">Available at: </w:t>
      </w:r>
      <w:hyperlink r:id="rId43" w:history="1">
        <w:r w:rsidRPr="00FF0D16">
          <w:rPr>
            <w:rStyle w:val="Hyperlink"/>
            <w:rFonts w:ascii="Arial" w:eastAsia="Calibri" w:hAnsi="Arial" w:cs="Arial"/>
            <w:color w:val="000000" w:themeColor="text1"/>
            <w:sz w:val="24"/>
            <w:szCs w:val="24"/>
          </w:rPr>
          <w:t>https://www.hrmagazine.co.uk/article-details/creating-cultures-of-trust-three-solutions</w:t>
        </w:r>
      </w:hyperlink>
      <w:r w:rsidRPr="00FF0D16">
        <w:rPr>
          <w:rFonts w:ascii="Arial" w:eastAsia="Calibri" w:hAnsi="Arial" w:cs="Arial"/>
          <w:color w:val="000000" w:themeColor="text1"/>
          <w:sz w:val="24"/>
          <w:szCs w:val="24"/>
        </w:rPr>
        <w:t xml:space="preserve"> (Accessed: 18</w:t>
      </w:r>
      <w:r w:rsidRPr="00FF0D16">
        <w:rPr>
          <w:rFonts w:ascii="Arial" w:eastAsia="Calibri" w:hAnsi="Arial" w:cs="Arial"/>
          <w:color w:val="000000" w:themeColor="text1"/>
          <w:sz w:val="24"/>
          <w:szCs w:val="24"/>
          <w:vertAlign w:val="superscript"/>
        </w:rPr>
        <w:t>th</w:t>
      </w:r>
      <w:r w:rsidRPr="00FF0D16">
        <w:rPr>
          <w:rFonts w:ascii="Arial" w:eastAsia="Calibri" w:hAnsi="Arial" w:cs="Arial"/>
          <w:color w:val="000000" w:themeColor="text1"/>
          <w:sz w:val="24"/>
          <w:szCs w:val="24"/>
        </w:rPr>
        <w:t xml:space="preserve"> April 2019). </w:t>
      </w:r>
    </w:p>
    <w:p w14:paraId="4644D344"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5969BE94" w14:textId="77777777" w:rsidR="0095497C" w:rsidRPr="00FF0D16" w:rsidRDefault="0095497C" w:rsidP="0095497C">
      <w:pPr>
        <w:spacing w:after="0" w:line="360" w:lineRule="auto"/>
        <w:rPr>
          <w:rFonts w:ascii="Arial" w:eastAsia="Calibri" w:hAnsi="Arial" w:cs="Arial"/>
          <w:color w:val="000000" w:themeColor="text1"/>
          <w:sz w:val="24"/>
          <w:szCs w:val="24"/>
        </w:rPr>
      </w:pPr>
      <w:r w:rsidRPr="00FF0D16">
        <w:rPr>
          <w:rFonts w:ascii="Arial" w:eastAsia="Calibri" w:hAnsi="Arial" w:cs="Arial"/>
          <w:color w:val="000000" w:themeColor="text1"/>
          <w:sz w:val="24"/>
          <w:szCs w:val="24"/>
        </w:rPr>
        <w:t xml:space="preserve">Kohler, H. (2018) </w:t>
      </w:r>
      <w:r w:rsidRPr="00FF0D16">
        <w:rPr>
          <w:rFonts w:ascii="Arial" w:hAnsi="Arial" w:cs="Arial"/>
          <w:color w:val="000000" w:themeColor="text1"/>
          <w:spacing w:val="5"/>
          <w:sz w:val="24"/>
          <w:szCs w:val="24"/>
        </w:rPr>
        <w:t>‘Industrial relations in twenty-first century Europe’,</w:t>
      </w:r>
      <w:r w:rsidRPr="00FF0D16">
        <w:rPr>
          <w:rStyle w:val="apple-converted-space"/>
          <w:rFonts w:ascii="Arial" w:hAnsi="Arial" w:cs="Arial"/>
          <w:color w:val="000000" w:themeColor="text1"/>
          <w:spacing w:val="5"/>
          <w:sz w:val="24"/>
          <w:szCs w:val="24"/>
        </w:rPr>
        <w:t> </w:t>
      </w:r>
      <w:r w:rsidRPr="00FF0D16">
        <w:rPr>
          <w:rFonts w:ascii="Arial" w:hAnsi="Arial" w:cs="Arial"/>
          <w:i/>
          <w:color w:val="000000" w:themeColor="text1"/>
          <w:spacing w:val="5"/>
          <w:sz w:val="24"/>
          <w:szCs w:val="24"/>
        </w:rPr>
        <w:t>Employee Relations</w:t>
      </w:r>
      <w:r w:rsidRPr="00FF0D16">
        <w:rPr>
          <w:rFonts w:ascii="Arial" w:hAnsi="Arial" w:cs="Arial"/>
          <w:color w:val="000000" w:themeColor="text1"/>
          <w:spacing w:val="5"/>
          <w:sz w:val="24"/>
          <w:szCs w:val="24"/>
        </w:rPr>
        <w:t xml:space="preserve">, 40(4), pp.566-568. </w:t>
      </w:r>
    </w:p>
    <w:p w14:paraId="48C11CAA"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33758AFD" w14:textId="77777777" w:rsidR="0095497C" w:rsidRPr="00FF0D16" w:rsidRDefault="0095497C" w:rsidP="0095497C">
      <w:pPr>
        <w:spacing w:after="0" w:line="360" w:lineRule="auto"/>
        <w:rPr>
          <w:rFonts w:ascii="Arial" w:hAnsi="Arial" w:cs="Arial"/>
          <w:color w:val="000000" w:themeColor="text1"/>
          <w:sz w:val="24"/>
          <w:szCs w:val="24"/>
        </w:rPr>
      </w:pPr>
      <w:proofErr w:type="spellStart"/>
      <w:r w:rsidRPr="00FF0D16">
        <w:rPr>
          <w:rFonts w:ascii="Arial" w:hAnsi="Arial" w:cs="Arial"/>
          <w:color w:val="000000" w:themeColor="text1"/>
          <w:sz w:val="24"/>
          <w:szCs w:val="24"/>
        </w:rPr>
        <w:t>Leat</w:t>
      </w:r>
      <w:proofErr w:type="spellEnd"/>
      <w:r w:rsidRPr="00FF0D16">
        <w:rPr>
          <w:rFonts w:ascii="Arial" w:hAnsi="Arial" w:cs="Arial"/>
          <w:color w:val="000000" w:themeColor="text1"/>
          <w:sz w:val="24"/>
          <w:szCs w:val="24"/>
        </w:rPr>
        <w:t xml:space="preserve">, M. (2007) </w:t>
      </w:r>
      <w:r w:rsidRPr="00FF0D16">
        <w:rPr>
          <w:rFonts w:ascii="Arial" w:hAnsi="Arial" w:cs="Arial"/>
          <w:i/>
          <w:color w:val="000000" w:themeColor="text1"/>
          <w:sz w:val="24"/>
          <w:szCs w:val="24"/>
        </w:rPr>
        <w:t xml:space="preserve">Exploring Employee Relations. </w:t>
      </w:r>
      <w:r w:rsidRPr="00FF0D16">
        <w:rPr>
          <w:rFonts w:ascii="Arial" w:hAnsi="Arial" w:cs="Arial"/>
          <w:color w:val="000000" w:themeColor="text1"/>
          <w:sz w:val="24"/>
          <w:szCs w:val="24"/>
        </w:rPr>
        <w:t>Oxford: Butterworth-</w:t>
      </w:r>
      <w:proofErr w:type="spellStart"/>
      <w:r w:rsidRPr="00FF0D16">
        <w:rPr>
          <w:rFonts w:ascii="Arial" w:hAnsi="Arial" w:cs="Arial"/>
          <w:color w:val="000000" w:themeColor="text1"/>
          <w:sz w:val="24"/>
          <w:szCs w:val="24"/>
        </w:rPr>
        <w:t>Heinmann</w:t>
      </w:r>
      <w:proofErr w:type="spellEnd"/>
      <w:r w:rsidRPr="00FF0D16">
        <w:rPr>
          <w:rFonts w:ascii="Arial" w:hAnsi="Arial" w:cs="Arial"/>
          <w:color w:val="000000" w:themeColor="text1"/>
          <w:sz w:val="24"/>
          <w:szCs w:val="24"/>
        </w:rPr>
        <w:t>.</w:t>
      </w:r>
    </w:p>
    <w:p w14:paraId="3F61CE99" w14:textId="77777777" w:rsidR="0095497C" w:rsidRPr="00FF0D16" w:rsidRDefault="0095497C" w:rsidP="0095497C">
      <w:pPr>
        <w:spacing w:after="0" w:line="360" w:lineRule="auto"/>
        <w:rPr>
          <w:rFonts w:ascii="Arial" w:hAnsi="Arial" w:cs="Arial"/>
          <w:color w:val="000000" w:themeColor="text1"/>
          <w:sz w:val="24"/>
          <w:szCs w:val="24"/>
        </w:rPr>
      </w:pPr>
    </w:p>
    <w:p w14:paraId="263F9063" w14:textId="77777777" w:rsidR="0095497C" w:rsidRPr="00FF0D16" w:rsidRDefault="0095497C" w:rsidP="0095497C">
      <w:pPr>
        <w:spacing w:after="0" w:line="360" w:lineRule="auto"/>
        <w:rPr>
          <w:rFonts w:ascii="Arial" w:hAnsi="Arial" w:cs="Arial"/>
          <w:color w:val="000000" w:themeColor="text1"/>
          <w:sz w:val="24"/>
          <w:szCs w:val="24"/>
        </w:rPr>
      </w:pPr>
      <w:proofErr w:type="spellStart"/>
      <w:r w:rsidRPr="00FF0D16">
        <w:rPr>
          <w:rFonts w:ascii="Arial" w:hAnsi="Arial" w:cs="Arial"/>
          <w:color w:val="000000" w:themeColor="text1"/>
          <w:sz w:val="24"/>
          <w:szCs w:val="24"/>
        </w:rPr>
        <w:t>Leat</w:t>
      </w:r>
      <w:proofErr w:type="spellEnd"/>
      <w:r w:rsidRPr="00FF0D16">
        <w:rPr>
          <w:rFonts w:ascii="Arial" w:hAnsi="Arial" w:cs="Arial"/>
          <w:color w:val="000000" w:themeColor="text1"/>
          <w:sz w:val="24"/>
          <w:szCs w:val="24"/>
        </w:rPr>
        <w:t xml:space="preserve">, M. (2008) </w:t>
      </w:r>
      <w:r w:rsidRPr="00FF0D16">
        <w:rPr>
          <w:rFonts w:ascii="Arial" w:hAnsi="Arial" w:cs="Arial"/>
          <w:i/>
          <w:color w:val="000000" w:themeColor="text1"/>
          <w:sz w:val="24"/>
          <w:szCs w:val="24"/>
        </w:rPr>
        <w:t xml:space="preserve">Employee Relations. </w:t>
      </w:r>
      <w:r w:rsidRPr="00FF0D16">
        <w:rPr>
          <w:rFonts w:ascii="Arial" w:hAnsi="Arial" w:cs="Arial"/>
          <w:color w:val="000000" w:themeColor="text1"/>
          <w:sz w:val="24"/>
          <w:szCs w:val="24"/>
        </w:rPr>
        <w:t>Edinburgh: Edinburgh Business School.</w:t>
      </w:r>
    </w:p>
    <w:p w14:paraId="6F92E068"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70B7E9B1" w14:textId="77777777" w:rsidR="0095497C" w:rsidRPr="00FF0D16" w:rsidRDefault="0095497C" w:rsidP="0095497C">
      <w:pPr>
        <w:spacing w:after="0" w:line="360" w:lineRule="auto"/>
        <w:rPr>
          <w:rFonts w:ascii="Arial" w:eastAsia="Calibri" w:hAnsi="Arial" w:cs="Arial"/>
          <w:color w:val="000000" w:themeColor="text1"/>
          <w:sz w:val="24"/>
          <w:szCs w:val="24"/>
        </w:rPr>
      </w:pPr>
      <w:proofErr w:type="spellStart"/>
      <w:r w:rsidRPr="00FF0D16">
        <w:rPr>
          <w:rFonts w:ascii="Arial" w:eastAsia="Calibri" w:hAnsi="Arial" w:cs="Arial"/>
          <w:color w:val="000000" w:themeColor="text1"/>
          <w:sz w:val="24"/>
          <w:szCs w:val="24"/>
        </w:rPr>
        <w:t>Levent</w:t>
      </w:r>
      <w:proofErr w:type="spellEnd"/>
      <w:r w:rsidRPr="00FF0D16">
        <w:rPr>
          <w:rFonts w:ascii="Arial" w:eastAsia="Calibri" w:hAnsi="Arial" w:cs="Arial"/>
          <w:color w:val="000000" w:themeColor="text1"/>
          <w:sz w:val="24"/>
          <w:szCs w:val="24"/>
        </w:rPr>
        <w:t xml:space="preserve">, F. (2016) ‘The Economic Impacts of International Student Mobility in the Globalization Process’, </w:t>
      </w:r>
      <w:r w:rsidRPr="00FF0D16">
        <w:rPr>
          <w:rFonts w:ascii="Arial" w:eastAsia="Calibri" w:hAnsi="Arial" w:cs="Arial"/>
          <w:i/>
          <w:color w:val="000000" w:themeColor="text1"/>
          <w:sz w:val="24"/>
          <w:szCs w:val="24"/>
        </w:rPr>
        <w:t xml:space="preserve">Journal of Human Sciences, </w:t>
      </w:r>
      <w:r w:rsidRPr="00FF0D16">
        <w:rPr>
          <w:rFonts w:ascii="Arial" w:eastAsia="Calibri" w:hAnsi="Arial" w:cs="Arial"/>
          <w:color w:val="000000" w:themeColor="text1"/>
          <w:sz w:val="24"/>
          <w:szCs w:val="24"/>
        </w:rPr>
        <w:t xml:space="preserve">13 (3), pp. 3853-3870. </w:t>
      </w:r>
    </w:p>
    <w:p w14:paraId="5A8D2B80"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74CAC59B" w14:textId="77777777" w:rsidR="0095497C" w:rsidRPr="00FF0D16" w:rsidRDefault="0095497C" w:rsidP="0095497C">
      <w:pPr>
        <w:spacing w:after="0" w:line="360" w:lineRule="auto"/>
        <w:rPr>
          <w:rFonts w:ascii="Arial" w:eastAsia="Calibri" w:hAnsi="Arial" w:cs="Arial"/>
          <w:color w:val="000000" w:themeColor="text1"/>
          <w:sz w:val="24"/>
          <w:szCs w:val="24"/>
        </w:rPr>
      </w:pPr>
      <w:r w:rsidRPr="00FF0D16">
        <w:rPr>
          <w:rFonts w:ascii="Arial" w:eastAsia="Calibri" w:hAnsi="Arial" w:cs="Arial"/>
          <w:color w:val="000000" w:themeColor="text1"/>
          <w:sz w:val="24"/>
          <w:szCs w:val="24"/>
        </w:rPr>
        <w:t xml:space="preserve">Lewis, P. et al. (2003) </w:t>
      </w:r>
      <w:r w:rsidRPr="00FF0D16">
        <w:rPr>
          <w:rFonts w:ascii="Arial" w:eastAsia="Calibri" w:hAnsi="Arial" w:cs="Arial"/>
          <w:i/>
          <w:color w:val="000000" w:themeColor="text1"/>
          <w:sz w:val="24"/>
          <w:szCs w:val="24"/>
        </w:rPr>
        <w:t xml:space="preserve">Employee Relations: Understanding the Employment Relationship. </w:t>
      </w:r>
      <w:r w:rsidRPr="00FF0D16">
        <w:rPr>
          <w:rFonts w:ascii="Arial" w:eastAsia="Calibri" w:hAnsi="Arial" w:cs="Arial"/>
          <w:color w:val="000000" w:themeColor="text1"/>
          <w:sz w:val="24"/>
          <w:szCs w:val="24"/>
        </w:rPr>
        <w:t>Harlow: Pearson Education Ltd.</w:t>
      </w:r>
    </w:p>
    <w:p w14:paraId="220BD208"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3A854729" w14:textId="77777777" w:rsidR="0095497C" w:rsidRPr="00FF0D16" w:rsidRDefault="0095497C" w:rsidP="0095497C">
      <w:pPr>
        <w:spacing w:after="0" w:line="360" w:lineRule="auto"/>
        <w:rPr>
          <w:rFonts w:ascii="Arial" w:eastAsia="Calibri" w:hAnsi="Arial" w:cs="Arial"/>
          <w:color w:val="000000" w:themeColor="text1"/>
          <w:sz w:val="24"/>
          <w:szCs w:val="24"/>
        </w:rPr>
      </w:pPr>
      <w:r w:rsidRPr="00FF0D16">
        <w:rPr>
          <w:rFonts w:ascii="Arial" w:eastAsia="Calibri" w:hAnsi="Arial" w:cs="Arial"/>
          <w:color w:val="000000" w:themeColor="text1"/>
          <w:sz w:val="24"/>
          <w:szCs w:val="24"/>
        </w:rPr>
        <w:t xml:space="preserve">MacLeod, D. and Clarke, N. (2009) </w:t>
      </w:r>
      <w:r w:rsidRPr="00FF0D16">
        <w:rPr>
          <w:rFonts w:ascii="Arial" w:eastAsia="Calibri" w:hAnsi="Arial" w:cs="Arial"/>
          <w:i/>
          <w:color w:val="000000" w:themeColor="text1"/>
          <w:sz w:val="24"/>
          <w:szCs w:val="24"/>
        </w:rPr>
        <w:t xml:space="preserve">Engaging for Success: Enhancing Performance through Employee Engagement. </w:t>
      </w:r>
      <w:r w:rsidRPr="00FF0D16">
        <w:rPr>
          <w:rFonts w:ascii="Arial" w:eastAsia="Calibri" w:hAnsi="Arial" w:cs="Arial"/>
          <w:color w:val="000000" w:themeColor="text1"/>
          <w:sz w:val="24"/>
          <w:szCs w:val="24"/>
        </w:rPr>
        <w:t>London: BIS.</w:t>
      </w:r>
    </w:p>
    <w:p w14:paraId="2607C9F6"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13DBA295" w14:textId="1CBBCE99" w:rsidR="0095497C" w:rsidRPr="00FF0D16" w:rsidRDefault="0095497C" w:rsidP="0095497C">
      <w:pPr>
        <w:spacing w:after="0" w:line="360" w:lineRule="auto"/>
        <w:rPr>
          <w:rFonts w:ascii="Arial" w:eastAsia="Times New Roman" w:hAnsi="Arial" w:cs="Arial"/>
          <w:color w:val="000000" w:themeColor="text1"/>
          <w:sz w:val="24"/>
          <w:szCs w:val="24"/>
          <w:shd w:val="clear" w:color="auto" w:fill="FFFFFF"/>
        </w:rPr>
      </w:pPr>
      <w:r w:rsidRPr="00391AD5">
        <w:rPr>
          <w:rFonts w:ascii="Arial" w:eastAsia="Times New Roman" w:hAnsi="Arial" w:cs="Arial"/>
          <w:color w:val="000000" w:themeColor="text1"/>
          <w:sz w:val="24"/>
          <w:szCs w:val="24"/>
          <w:shd w:val="clear" w:color="auto" w:fill="FFFFFF"/>
        </w:rPr>
        <w:t>Maruyama, G. and Moreno, J.</w:t>
      </w:r>
      <w:r>
        <w:rPr>
          <w:rFonts w:ascii="Arial" w:eastAsia="Times New Roman" w:hAnsi="Arial" w:cs="Arial"/>
          <w:color w:val="000000" w:themeColor="text1"/>
          <w:sz w:val="24"/>
          <w:szCs w:val="24"/>
          <w:shd w:val="clear" w:color="auto" w:fill="FFFFFF"/>
        </w:rPr>
        <w:t xml:space="preserve"> </w:t>
      </w:r>
      <w:r w:rsidRPr="00391AD5">
        <w:rPr>
          <w:rFonts w:ascii="Arial" w:eastAsia="Times New Roman" w:hAnsi="Arial" w:cs="Arial"/>
          <w:color w:val="000000" w:themeColor="text1"/>
          <w:sz w:val="24"/>
          <w:szCs w:val="24"/>
          <w:shd w:val="clear" w:color="auto" w:fill="FFFFFF"/>
        </w:rPr>
        <w:t>F.</w:t>
      </w:r>
      <w:r w:rsidRPr="00FF0D16">
        <w:rPr>
          <w:rFonts w:ascii="Arial" w:eastAsia="Times New Roman" w:hAnsi="Arial" w:cs="Arial"/>
          <w:color w:val="000000" w:themeColor="text1"/>
          <w:sz w:val="24"/>
          <w:szCs w:val="24"/>
          <w:shd w:val="clear" w:color="auto" w:fill="FFFFFF"/>
        </w:rPr>
        <w:t xml:space="preserve"> (</w:t>
      </w:r>
      <w:r w:rsidRPr="00391AD5">
        <w:rPr>
          <w:rFonts w:ascii="Arial" w:eastAsia="Times New Roman" w:hAnsi="Arial" w:cs="Arial"/>
          <w:color w:val="000000" w:themeColor="text1"/>
          <w:sz w:val="24"/>
          <w:szCs w:val="24"/>
          <w:shd w:val="clear" w:color="auto" w:fill="FFFFFF"/>
        </w:rPr>
        <w:t>2000</w:t>
      </w:r>
      <w:r w:rsidRPr="00FF0D16">
        <w:rPr>
          <w:rFonts w:ascii="Arial" w:eastAsia="Times New Roman" w:hAnsi="Arial" w:cs="Arial"/>
          <w:color w:val="000000" w:themeColor="text1"/>
          <w:sz w:val="24"/>
          <w:szCs w:val="24"/>
          <w:shd w:val="clear" w:color="auto" w:fill="FFFFFF"/>
        </w:rPr>
        <w:t>)</w:t>
      </w:r>
      <w:r w:rsidRPr="00391AD5">
        <w:rPr>
          <w:rFonts w:ascii="Arial" w:eastAsia="Times New Roman" w:hAnsi="Arial" w:cs="Arial"/>
          <w:color w:val="000000" w:themeColor="text1"/>
          <w:sz w:val="24"/>
          <w:szCs w:val="24"/>
          <w:shd w:val="clear" w:color="auto" w:fill="FFFFFF"/>
        </w:rPr>
        <w:t xml:space="preserve"> </w:t>
      </w:r>
      <w:r w:rsidRPr="00FF0D16">
        <w:rPr>
          <w:rFonts w:ascii="Arial" w:eastAsia="Times New Roman" w:hAnsi="Arial" w:cs="Arial"/>
          <w:color w:val="000000" w:themeColor="text1"/>
          <w:sz w:val="24"/>
          <w:szCs w:val="24"/>
          <w:shd w:val="clear" w:color="auto" w:fill="FFFFFF"/>
        </w:rPr>
        <w:t>‘</w:t>
      </w:r>
      <w:r w:rsidRPr="00391AD5">
        <w:rPr>
          <w:rFonts w:ascii="Arial" w:eastAsia="Times New Roman" w:hAnsi="Arial" w:cs="Arial"/>
          <w:color w:val="000000" w:themeColor="text1"/>
          <w:sz w:val="24"/>
          <w:szCs w:val="24"/>
          <w:shd w:val="clear" w:color="auto" w:fill="FFFFFF"/>
        </w:rPr>
        <w:t>University faculty views about the value of diversity on campus and in the classroom</w:t>
      </w:r>
      <w:r w:rsidRPr="00FF0D16">
        <w:rPr>
          <w:rFonts w:ascii="Arial" w:eastAsia="Times New Roman" w:hAnsi="Arial" w:cs="Arial"/>
          <w:color w:val="000000" w:themeColor="text1"/>
          <w:sz w:val="24"/>
          <w:szCs w:val="24"/>
          <w:shd w:val="clear" w:color="auto" w:fill="FFFFFF"/>
        </w:rPr>
        <w:t>’, </w:t>
      </w:r>
      <w:r w:rsidRPr="00391AD5">
        <w:rPr>
          <w:rFonts w:ascii="Arial" w:eastAsia="Times New Roman" w:hAnsi="Arial" w:cs="Arial"/>
          <w:i/>
          <w:iCs/>
          <w:color w:val="000000" w:themeColor="text1"/>
          <w:sz w:val="24"/>
          <w:szCs w:val="24"/>
        </w:rPr>
        <w:t>Does diversity make a difference? Three research studies on diversity in college classrooms</w:t>
      </w:r>
      <w:r w:rsidRPr="00391AD5">
        <w:rPr>
          <w:rFonts w:ascii="Arial" w:eastAsia="Times New Roman" w:hAnsi="Arial" w:cs="Arial"/>
          <w:color w:val="000000" w:themeColor="text1"/>
          <w:sz w:val="24"/>
          <w:szCs w:val="24"/>
          <w:shd w:val="clear" w:color="auto" w:fill="FFFFFF"/>
        </w:rPr>
        <w:t>, pp.</w:t>
      </w:r>
      <w:r w:rsidRPr="00FF0D16">
        <w:rPr>
          <w:rFonts w:ascii="Arial" w:eastAsia="Times New Roman" w:hAnsi="Arial" w:cs="Arial"/>
          <w:color w:val="000000" w:themeColor="text1"/>
          <w:sz w:val="24"/>
          <w:szCs w:val="24"/>
          <w:shd w:val="clear" w:color="auto" w:fill="FFFFFF"/>
        </w:rPr>
        <w:t xml:space="preserve"> </w:t>
      </w:r>
      <w:r w:rsidRPr="00391AD5">
        <w:rPr>
          <w:rFonts w:ascii="Arial" w:eastAsia="Times New Roman" w:hAnsi="Arial" w:cs="Arial"/>
          <w:color w:val="000000" w:themeColor="text1"/>
          <w:sz w:val="24"/>
          <w:szCs w:val="24"/>
          <w:shd w:val="clear" w:color="auto" w:fill="FFFFFF"/>
        </w:rPr>
        <w:t>9-35.</w:t>
      </w:r>
    </w:p>
    <w:p w14:paraId="6BF8FB27" w14:textId="77777777" w:rsidR="0095497C" w:rsidRPr="00FF0D16" w:rsidRDefault="0095497C" w:rsidP="0095497C">
      <w:pPr>
        <w:spacing w:after="0" w:line="360" w:lineRule="auto"/>
        <w:rPr>
          <w:rFonts w:ascii="Arial" w:eastAsia="Times New Roman" w:hAnsi="Arial" w:cs="Arial"/>
          <w:color w:val="000000" w:themeColor="text1"/>
          <w:sz w:val="24"/>
          <w:szCs w:val="24"/>
          <w:shd w:val="clear" w:color="auto" w:fill="FFFFFF"/>
        </w:rPr>
      </w:pPr>
    </w:p>
    <w:p w14:paraId="183D2B5E" w14:textId="0522E849" w:rsidR="0095497C" w:rsidRPr="00FF0D16" w:rsidRDefault="0095497C" w:rsidP="0095497C">
      <w:pPr>
        <w:spacing w:after="0" w:line="360" w:lineRule="auto"/>
        <w:rPr>
          <w:rFonts w:ascii="Arial" w:eastAsia="Times New Roman" w:hAnsi="Arial" w:cs="Arial"/>
          <w:color w:val="000000" w:themeColor="text1"/>
          <w:sz w:val="24"/>
          <w:szCs w:val="24"/>
          <w:shd w:val="clear" w:color="auto" w:fill="FFFFFF"/>
        </w:rPr>
      </w:pPr>
      <w:r w:rsidRPr="00FF0D16">
        <w:rPr>
          <w:rFonts w:ascii="Arial" w:eastAsia="Times New Roman" w:hAnsi="Arial" w:cs="Arial"/>
          <w:color w:val="000000" w:themeColor="text1"/>
          <w:sz w:val="24"/>
          <w:szCs w:val="24"/>
          <w:shd w:val="clear" w:color="auto" w:fill="FFFFFF"/>
        </w:rPr>
        <w:t xml:space="preserve">McCabe, D. and Lewin, D. (1992) ‘Employee Voice: A Human Resource Management Perspective’, </w:t>
      </w:r>
      <w:r w:rsidRPr="00FF0D16">
        <w:rPr>
          <w:rFonts w:ascii="Arial" w:eastAsia="Times New Roman" w:hAnsi="Arial" w:cs="Arial"/>
          <w:i/>
          <w:color w:val="000000" w:themeColor="text1"/>
          <w:sz w:val="24"/>
          <w:szCs w:val="24"/>
          <w:shd w:val="clear" w:color="auto" w:fill="FFFFFF"/>
        </w:rPr>
        <w:t xml:space="preserve">California Management Review, </w:t>
      </w:r>
      <w:r w:rsidRPr="00FF0D16">
        <w:rPr>
          <w:rFonts w:ascii="Arial" w:eastAsia="Times New Roman" w:hAnsi="Arial" w:cs="Arial"/>
          <w:color w:val="000000" w:themeColor="text1"/>
          <w:sz w:val="24"/>
          <w:szCs w:val="24"/>
          <w:shd w:val="clear" w:color="auto" w:fill="FFFFFF"/>
        </w:rPr>
        <w:t>34(3), pp. 112-123.</w:t>
      </w:r>
    </w:p>
    <w:p w14:paraId="7DB570A3" w14:textId="77777777" w:rsidR="0095497C" w:rsidRPr="00FF0D16" w:rsidRDefault="0095497C" w:rsidP="0095497C">
      <w:pPr>
        <w:spacing w:after="0" w:line="360" w:lineRule="auto"/>
        <w:rPr>
          <w:rFonts w:ascii="Arial" w:eastAsia="Times New Roman" w:hAnsi="Arial" w:cs="Arial"/>
          <w:color w:val="000000" w:themeColor="text1"/>
          <w:sz w:val="24"/>
          <w:szCs w:val="24"/>
          <w:shd w:val="clear" w:color="auto" w:fill="FFFFFF"/>
        </w:rPr>
      </w:pPr>
      <w:r w:rsidRPr="00FF0D16">
        <w:rPr>
          <w:rFonts w:ascii="Arial" w:eastAsia="Times New Roman" w:hAnsi="Arial" w:cs="Arial"/>
          <w:color w:val="000000" w:themeColor="text1"/>
          <w:sz w:val="24"/>
          <w:szCs w:val="24"/>
          <w:shd w:val="clear" w:color="auto" w:fill="FFFFFF"/>
        </w:rPr>
        <w:lastRenderedPageBreak/>
        <w:t xml:space="preserve">McKinsey Digital (2016) </w:t>
      </w:r>
      <w:r w:rsidRPr="00FF0D16">
        <w:rPr>
          <w:rFonts w:ascii="Arial" w:eastAsia="Times New Roman" w:hAnsi="Arial" w:cs="Arial"/>
          <w:i/>
          <w:color w:val="000000" w:themeColor="text1"/>
          <w:sz w:val="24"/>
          <w:szCs w:val="24"/>
          <w:shd w:val="clear" w:color="auto" w:fill="FFFFFF"/>
        </w:rPr>
        <w:t xml:space="preserve">How Technology is Creating </w:t>
      </w:r>
      <w:proofErr w:type="gramStart"/>
      <w:r w:rsidRPr="00FF0D16">
        <w:rPr>
          <w:rFonts w:ascii="Arial" w:eastAsia="Times New Roman" w:hAnsi="Arial" w:cs="Arial"/>
          <w:i/>
          <w:color w:val="000000" w:themeColor="text1"/>
          <w:sz w:val="24"/>
          <w:szCs w:val="24"/>
          <w:shd w:val="clear" w:color="auto" w:fill="FFFFFF"/>
        </w:rPr>
        <w:t>A</w:t>
      </w:r>
      <w:proofErr w:type="gramEnd"/>
      <w:r w:rsidRPr="00FF0D16">
        <w:rPr>
          <w:rFonts w:ascii="Arial" w:eastAsia="Times New Roman" w:hAnsi="Arial" w:cs="Arial"/>
          <w:i/>
          <w:color w:val="000000" w:themeColor="text1"/>
          <w:sz w:val="24"/>
          <w:szCs w:val="24"/>
          <w:shd w:val="clear" w:color="auto" w:fill="FFFFFF"/>
        </w:rPr>
        <w:t xml:space="preserve"> New World of Work. </w:t>
      </w:r>
      <w:r w:rsidRPr="00FF0D16">
        <w:rPr>
          <w:rFonts w:ascii="Arial" w:eastAsia="Times New Roman" w:hAnsi="Arial" w:cs="Arial"/>
          <w:color w:val="000000" w:themeColor="text1"/>
          <w:sz w:val="24"/>
          <w:szCs w:val="24"/>
          <w:shd w:val="clear" w:color="auto" w:fill="FFFFFF"/>
        </w:rPr>
        <w:t xml:space="preserve">Available at: </w:t>
      </w:r>
      <w:hyperlink r:id="rId44" w:history="1">
        <w:r w:rsidRPr="00FF0D16">
          <w:rPr>
            <w:rStyle w:val="Hyperlink"/>
            <w:rFonts w:ascii="Arial" w:eastAsia="Times New Roman" w:hAnsi="Arial" w:cs="Arial"/>
            <w:color w:val="000000" w:themeColor="text1"/>
            <w:sz w:val="24"/>
            <w:szCs w:val="24"/>
            <w:shd w:val="clear" w:color="auto" w:fill="FFFFFF"/>
          </w:rPr>
          <w:t>https://www.mckinsey.com/business-functions/digital-mckinsey/our-insights/how-technology-is-creating-a-new-world-of-work</w:t>
        </w:r>
      </w:hyperlink>
      <w:r w:rsidRPr="00FF0D16">
        <w:rPr>
          <w:rFonts w:ascii="Arial" w:eastAsia="Times New Roman" w:hAnsi="Arial" w:cs="Arial"/>
          <w:color w:val="000000" w:themeColor="text1"/>
          <w:sz w:val="24"/>
          <w:szCs w:val="24"/>
          <w:shd w:val="clear" w:color="auto" w:fill="FFFFFF"/>
        </w:rPr>
        <w:t xml:space="preserve"> (Accessed: 16</w:t>
      </w:r>
      <w:r w:rsidRPr="00FF0D16">
        <w:rPr>
          <w:rFonts w:ascii="Arial" w:eastAsia="Times New Roman" w:hAnsi="Arial" w:cs="Arial"/>
          <w:color w:val="000000" w:themeColor="text1"/>
          <w:sz w:val="24"/>
          <w:szCs w:val="24"/>
          <w:shd w:val="clear" w:color="auto" w:fill="FFFFFF"/>
          <w:vertAlign w:val="superscript"/>
        </w:rPr>
        <w:t>th</w:t>
      </w:r>
      <w:r w:rsidRPr="00FF0D16">
        <w:rPr>
          <w:rFonts w:ascii="Arial" w:eastAsia="Times New Roman" w:hAnsi="Arial" w:cs="Arial"/>
          <w:color w:val="000000" w:themeColor="text1"/>
          <w:sz w:val="24"/>
          <w:szCs w:val="24"/>
          <w:shd w:val="clear" w:color="auto" w:fill="FFFFFF"/>
        </w:rPr>
        <w:t xml:space="preserve"> April 2019).</w:t>
      </w:r>
    </w:p>
    <w:p w14:paraId="34AF25F6" w14:textId="77777777" w:rsidR="0095497C" w:rsidRPr="00FF0D16" w:rsidRDefault="0095497C" w:rsidP="0095497C">
      <w:pPr>
        <w:spacing w:after="0" w:line="360" w:lineRule="auto"/>
        <w:rPr>
          <w:rFonts w:ascii="Arial" w:eastAsia="Times New Roman" w:hAnsi="Arial" w:cs="Arial"/>
          <w:color w:val="000000" w:themeColor="text1"/>
          <w:sz w:val="24"/>
          <w:szCs w:val="24"/>
          <w:shd w:val="clear" w:color="auto" w:fill="FFFFFF"/>
        </w:rPr>
      </w:pPr>
      <w:r w:rsidRPr="00FF0D16">
        <w:rPr>
          <w:rFonts w:ascii="Arial" w:eastAsia="Times New Roman" w:hAnsi="Arial" w:cs="Arial"/>
          <w:color w:val="000000" w:themeColor="text1"/>
          <w:sz w:val="24"/>
          <w:szCs w:val="24"/>
          <w:shd w:val="clear" w:color="auto" w:fill="FFFFFF"/>
        </w:rPr>
        <w:t>McVeigh, S (2019) Conversation with Rebecca Griffiths, 1</w:t>
      </w:r>
      <w:r w:rsidRPr="00FF0D16">
        <w:rPr>
          <w:rFonts w:ascii="Arial" w:eastAsia="Times New Roman" w:hAnsi="Arial" w:cs="Arial"/>
          <w:color w:val="000000" w:themeColor="text1"/>
          <w:sz w:val="24"/>
          <w:szCs w:val="24"/>
          <w:shd w:val="clear" w:color="auto" w:fill="FFFFFF"/>
          <w:vertAlign w:val="superscript"/>
        </w:rPr>
        <w:t>st</w:t>
      </w:r>
      <w:r w:rsidRPr="00FF0D16">
        <w:rPr>
          <w:rFonts w:ascii="Arial" w:eastAsia="Times New Roman" w:hAnsi="Arial" w:cs="Arial"/>
          <w:color w:val="000000" w:themeColor="text1"/>
          <w:sz w:val="24"/>
          <w:szCs w:val="24"/>
          <w:shd w:val="clear" w:color="auto" w:fill="FFFFFF"/>
        </w:rPr>
        <w:t xml:space="preserve"> April.</w:t>
      </w:r>
    </w:p>
    <w:p w14:paraId="3E5014E0" w14:textId="77777777" w:rsidR="0095497C" w:rsidRPr="00FF0D16" w:rsidRDefault="0095497C" w:rsidP="0095497C">
      <w:pPr>
        <w:spacing w:after="0" w:line="360" w:lineRule="auto"/>
        <w:rPr>
          <w:rFonts w:ascii="Arial" w:eastAsia="Times New Roman" w:hAnsi="Arial" w:cs="Arial"/>
          <w:color w:val="000000" w:themeColor="text1"/>
          <w:sz w:val="24"/>
          <w:szCs w:val="24"/>
          <w:shd w:val="clear" w:color="auto" w:fill="FFFFFF"/>
        </w:rPr>
      </w:pPr>
    </w:p>
    <w:p w14:paraId="213DAC4B" w14:textId="77777777" w:rsidR="0095497C" w:rsidRPr="00FF0D16" w:rsidRDefault="0095497C" w:rsidP="0095497C">
      <w:pPr>
        <w:pStyle w:val="NormalWeb"/>
        <w:spacing w:before="0" w:beforeAutospacing="0" w:after="0" w:afterAutospacing="0" w:line="360" w:lineRule="auto"/>
        <w:rPr>
          <w:rFonts w:ascii="Arial" w:hAnsi="Arial" w:cs="Arial"/>
          <w:color w:val="000000" w:themeColor="text1"/>
        </w:rPr>
      </w:pPr>
      <w:r w:rsidRPr="00FF0D16">
        <w:rPr>
          <w:rFonts w:ascii="Arial" w:hAnsi="Arial" w:cs="Arial"/>
          <w:color w:val="000000" w:themeColor="text1"/>
        </w:rPr>
        <w:t xml:space="preserve">Muller </w:t>
      </w:r>
      <w:proofErr w:type="spellStart"/>
      <w:r w:rsidRPr="00FF0D16">
        <w:rPr>
          <w:rFonts w:ascii="Arial" w:hAnsi="Arial" w:cs="Arial"/>
          <w:color w:val="000000" w:themeColor="text1"/>
        </w:rPr>
        <w:t>Jentsch</w:t>
      </w:r>
      <w:proofErr w:type="spellEnd"/>
      <w:r w:rsidRPr="00FF0D16">
        <w:rPr>
          <w:rFonts w:ascii="Arial" w:hAnsi="Arial" w:cs="Arial"/>
          <w:color w:val="000000" w:themeColor="text1"/>
        </w:rPr>
        <w:t xml:space="preserve">, W. (2004) ‘Theoretical Approaches to Industrial Relations’, in Kaufman, B. (ed.) </w:t>
      </w:r>
      <w:r w:rsidRPr="00FF0D16">
        <w:rPr>
          <w:rFonts w:ascii="Arial" w:hAnsi="Arial" w:cs="Arial"/>
          <w:i/>
          <w:color w:val="000000" w:themeColor="text1"/>
        </w:rPr>
        <w:t>Theoretical Perspectives on Work and the Employment Relationship</w:t>
      </w:r>
      <w:r w:rsidRPr="00FF0D16">
        <w:rPr>
          <w:rFonts w:ascii="Arial" w:hAnsi="Arial" w:cs="Arial"/>
          <w:color w:val="000000" w:themeColor="text1"/>
        </w:rPr>
        <w:t>. Champaign: IRRA.</w:t>
      </w:r>
    </w:p>
    <w:p w14:paraId="560787B2" w14:textId="77777777" w:rsidR="0095497C" w:rsidRPr="00FF0D16" w:rsidRDefault="0095497C" w:rsidP="0095497C">
      <w:pPr>
        <w:pStyle w:val="NormalWeb"/>
        <w:spacing w:before="0" w:beforeAutospacing="0" w:after="0" w:afterAutospacing="0" w:line="360" w:lineRule="auto"/>
        <w:rPr>
          <w:rFonts w:ascii="Arial" w:hAnsi="Arial" w:cs="Arial"/>
          <w:color w:val="000000" w:themeColor="text1"/>
        </w:rPr>
      </w:pPr>
    </w:p>
    <w:p w14:paraId="79ED9851" w14:textId="43692F08" w:rsidR="0095497C" w:rsidRPr="00FF0D16" w:rsidRDefault="0095497C" w:rsidP="0095497C">
      <w:pPr>
        <w:spacing w:after="0" w:line="360" w:lineRule="auto"/>
        <w:rPr>
          <w:rFonts w:ascii="Arial" w:eastAsia="Times New Roman" w:hAnsi="Arial" w:cs="Arial"/>
          <w:color w:val="000000" w:themeColor="text1"/>
          <w:sz w:val="24"/>
          <w:szCs w:val="24"/>
        </w:rPr>
      </w:pPr>
      <w:proofErr w:type="spellStart"/>
      <w:r w:rsidRPr="0050384A">
        <w:rPr>
          <w:rFonts w:ascii="Arial" w:eastAsia="Times New Roman" w:hAnsi="Arial" w:cs="Arial"/>
          <w:color w:val="000000" w:themeColor="text1"/>
          <w:sz w:val="24"/>
          <w:szCs w:val="24"/>
        </w:rPr>
        <w:t>Nadin</w:t>
      </w:r>
      <w:proofErr w:type="spellEnd"/>
      <w:r w:rsidRPr="0050384A">
        <w:rPr>
          <w:rFonts w:ascii="Arial" w:eastAsia="Times New Roman" w:hAnsi="Arial" w:cs="Arial"/>
          <w:color w:val="000000" w:themeColor="text1"/>
          <w:sz w:val="24"/>
          <w:szCs w:val="24"/>
        </w:rPr>
        <w:t xml:space="preserve">, </w:t>
      </w:r>
      <w:r w:rsidRPr="00FF0D16">
        <w:rPr>
          <w:rFonts w:ascii="Arial" w:eastAsia="Times New Roman" w:hAnsi="Arial" w:cs="Arial"/>
          <w:color w:val="000000" w:themeColor="text1"/>
          <w:sz w:val="24"/>
          <w:szCs w:val="24"/>
        </w:rPr>
        <w:t xml:space="preserve">S. and </w:t>
      </w:r>
      <w:r w:rsidRPr="0050384A">
        <w:rPr>
          <w:rFonts w:ascii="Arial" w:eastAsia="Times New Roman" w:hAnsi="Arial" w:cs="Arial"/>
          <w:color w:val="000000" w:themeColor="text1"/>
          <w:sz w:val="24"/>
          <w:szCs w:val="24"/>
        </w:rPr>
        <w:t>Williams,</w:t>
      </w:r>
      <w:r w:rsidRPr="00FF0D16">
        <w:rPr>
          <w:rFonts w:ascii="Arial" w:eastAsia="Times New Roman" w:hAnsi="Arial" w:cs="Arial"/>
          <w:color w:val="000000" w:themeColor="text1"/>
          <w:sz w:val="24"/>
          <w:szCs w:val="24"/>
        </w:rPr>
        <w:t xml:space="preserve"> C.</w:t>
      </w:r>
      <w:r w:rsidRPr="0050384A">
        <w:rPr>
          <w:rFonts w:ascii="Arial" w:eastAsia="Times New Roman" w:hAnsi="Arial" w:cs="Arial"/>
          <w:color w:val="000000" w:themeColor="text1"/>
          <w:sz w:val="24"/>
          <w:szCs w:val="24"/>
        </w:rPr>
        <w:t xml:space="preserve"> (2011) </w:t>
      </w:r>
      <w:r w:rsidRPr="00FF0D16">
        <w:rPr>
          <w:rFonts w:ascii="Arial" w:eastAsia="Times New Roman" w:hAnsi="Arial" w:cs="Arial"/>
          <w:color w:val="000000" w:themeColor="text1"/>
          <w:sz w:val="24"/>
          <w:szCs w:val="24"/>
        </w:rPr>
        <w:t>‘</w:t>
      </w:r>
      <w:r w:rsidRPr="0050384A">
        <w:rPr>
          <w:rFonts w:ascii="Arial" w:eastAsia="Times New Roman" w:hAnsi="Arial" w:cs="Arial"/>
          <w:color w:val="000000" w:themeColor="text1"/>
          <w:sz w:val="24"/>
          <w:szCs w:val="24"/>
        </w:rPr>
        <w:t xml:space="preserve">Psychological contract violation </w:t>
      </w:r>
      <w:proofErr w:type="gramStart"/>
      <w:r w:rsidRPr="0050384A">
        <w:rPr>
          <w:rFonts w:ascii="Arial" w:eastAsia="Times New Roman" w:hAnsi="Arial" w:cs="Arial"/>
          <w:color w:val="000000" w:themeColor="text1"/>
          <w:sz w:val="24"/>
          <w:szCs w:val="24"/>
        </w:rPr>
        <w:t>beyond an employees</w:t>
      </w:r>
      <w:proofErr w:type="gramEnd"/>
      <w:r w:rsidRPr="0050384A">
        <w:rPr>
          <w:rFonts w:ascii="Arial" w:eastAsia="Times New Roman" w:hAnsi="Arial" w:cs="Arial"/>
          <w:color w:val="000000" w:themeColor="text1"/>
          <w:sz w:val="24"/>
          <w:szCs w:val="24"/>
        </w:rPr>
        <w:t>' perspective: The perspective of employers</w:t>
      </w:r>
      <w:r w:rsidRPr="00FF0D16">
        <w:rPr>
          <w:rFonts w:ascii="Arial" w:eastAsia="Times New Roman" w:hAnsi="Arial" w:cs="Arial"/>
          <w:color w:val="000000" w:themeColor="text1"/>
          <w:sz w:val="24"/>
          <w:szCs w:val="24"/>
        </w:rPr>
        <w:t>’</w:t>
      </w:r>
      <w:r w:rsidRPr="0050384A">
        <w:rPr>
          <w:rFonts w:ascii="Arial" w:eastAsia="Times New Roman" w:hAnsi="Arial" w:cs="Arial"/>
          <w:color w:val="000000" w:themeColor="text1"/>
          <w:sz w:val="24"/>
          <w:szCs w:val="24"/>
        </w:rPr>
        <w:t xml:space="preserve">, </w:t>
      </w:r>
      <w:r w:rsidRPr="0050384A">
        <w:rPr>
          <w:rFonts w:ascii="Arial" w:eastAsia="Times New Roman" w:hAnsi="Arial" w:cs="Arial"/>
          <w:i/>
          <w:color w:val="000000" w:themeColor="text1"/>
          <w:sz w:val="24"/>
          <w:szCs w:val="24"/>
        </w:rPr>
        <w:t>Employee Relations,</w:t>
      </w:r>
      <w:r w:rsidRPr="0050384A">
        <w:rPr>
          <w:rFonts w:ascii="Arial" w:eastAsia="Times New Roman" w:hAnsi="Arial" w:cs="Arial"/>
          <w:color w:val="000000" w:themeColor="text1"/>
          <w:sz w:val="24"/>
          <w:szCs w:val="24"/>
        </w:rPr>
        <w:t xml:space="preserve"> 34</w:t>
      </w:r>
      <w:r w:rsidRPr="00FF0D16">
        <w:rPr>
          <w:rFonts w:ascii="Arial" w:eastAsia="Times New Roman" w:hAnsi="Arial" w:cs="Arial"/>
          <w:color w:val="000000" w:themeColor="text1"/>
          <w:sz w:val="24"/>
          <w:szCs w:val="24"/>
        </w:rPr>
        <w:t>(</w:t>
      </w:r>
      <w:r w:rsidRPr="0050384A">
        <w:rPr>
          <w:rFonts w:ascii="Arial" w:eastAsia="Times New Roman" w:hAnsi="Arial" w:cs="Arial"/>
          <w:color w:val="000000" w:themeColor="text1"/>
          <w:sz w:val="24"/>
          <w:szCs w:val="24"/>
        </w:rPr>
        <w:t>2</w:t>
      </w:r>
      <w:r w:rsidRPr="00FF0D16">
        <w:rPr>
          <w:rFonts w:ascii="Arial" w:eastAsia="Times New Roman" w:hAnsi="Arial" w:cs="Arial"/>
          <w:color w:val="000000" w:themeColor="text1"/>
          <w:sz w:val="24"/>
          <w:szCs w:val="24"/>
        </w:rPr>
        <w:t>)</w:t>
      </w:r>
      <w:r w:rsidRPr="0050384A">
        <w:rPr>
          <w:rFonts w:ascii="Arial" w:eastAsia="Times New Roman" w:hAnsi="Arial" w:cs="Arial"/>
          <w:color w:val="000000" w:themeColor="text1"/>
          <w:sz w:val="24"/>
          <w:szCs w:val="24"/>
        </w:rPr>
        <w:t>, pp.</w:t>
      </w:r>
      <w:r w:rsidRPr="00FF0D16">
        <w:rPr>
          <w:rFonts w:ascii="Arial" w:eastAsia="Times New Roman" w:hAnsi="Arial" w:cs="Arial"/>
          <w:color w:val="000000" w:themeColor="text1"/>
          <w:sz w:val="24"/>
          <w:szCs w:val="24"/>
        </w:rPr>
        <w:t xml:space="preserve"> </w:t>
      </w:r>
      <w:r w:rsidRPr="0050384A">
        <w:rPr>
          <w:rFonts w:ascii="Arial" w:eastAsia="Times New Roman" w:hAnsi="Arial" w:cs="Arial"/>
          <w:color w:val="000000" w:themeColor="text1"/>
          <w:sz w:val="24"/>
          <w:szCs w:val="24"/>
        </w:rPr>
        <w:t>110-125, https:// doi.org/10.1108/01425451211191841</w:t>
      </w:r>
      <w:r w:rsidRPr="00FF0D16">
        <w:rPr>
          <w:rFonts w:ascii="Arial" w:eastAsia="Times New Roman" w:hAnsi="Arial" w:cs="Arial"/>
          <w:color w:val="000000" w:themeColor="text1"/>
          <w:sz w:val="24"/>
          <w:szCs w:val="24"/>
        </w:rPr>
        <w:t xml:space="preserve"> (Accessed: 13th April 2019).</w:t>
      </w:r>
    </w:p>
    <w:p w14:paraId="2AF967C5" w14:textId="77777777" w:rsidR="0095497C" w:rsidRPr="00FF0D16" w:rsidRDefault="0095497C" w:rsidP="0095497C">
      <w:pPr>
        <w:spacing w:after="0" w:line="360" w:lineRule="auto"/>
        <w:rPr>
          <w:rFonts w:ascii="Arial" w:eastAsia="Times New Roman" w:hAnsi="Arial" w:cs="Arial"/>
          <w:color w:val="000000" w:themeColor="text1"/>
          <w:sz w:val="24"/>
          <w:szCs w:val="24"/>
        </w:rPr>
      </w:pPr>
    </w:p>
    <w:p w14:paraId="3D0EAC49" w14:textId="77777777" w:rsidR="0095497C" w:rsidRPr="00FF0D16" w:rsidRDefault="0095497C" w:rsidP="0095497C">
      <w:pPr>
        <w:pStyle w:val="NormalWeb"/>
        <w:spacing w:before="0" w:beforeAutospacing="0" w:after="0" w:afterAutospacing="0" w:line="360" w:lineRule="auto"/>
        <w:rPr>
          <w:rFonts w:ascii="Arial" w:hAnsi="Arial" w:cs="Arial"/>
          <w:color w:val="000000" w:themeColor="text1"/>
        </w:rPr>
      </w:pPr>
      <w:r w:rsidRPr="00FF0D16">
        <w:rPr>
          <w:rFonts w:ascii="Arial" w:hAnsi="Arial" w:cs="Arial"/>
          <w:color w:val="000000" w:themeColor="text1"/>
        </w:rPr>
        <w:t xml:space="preserve">Nowak, P. and Hodder, D. (2019) ‘150 years of the Trade Union Congress – reflections on the past and challenges for the future’, </w:t>
      </w:r>
      <w:r w:rsidRPr="00FF0D16">
        <w:rPr>
          <w:rFonts w:ascii="Arial" w:hAnsi="Arial" w:cs="Arial"/>
          <w:i/>
          <w:color w:val="000000" w:themeColor="text1"/>
        </w:rPr>
        <w:t xml:space="preserve">Employee Relations: The International Journal, </w:t>
      </w:r>
      <w:r w:rsidRPr="00FF0D16">
        <w:rPr>
          <w:rFonts w:ascii="Arial" w:hAnsi="Arial" w:cs="Arial"/>
          <w:color w:val="000000" w:themeColor="text1"/>
        </w:rPr>
        <w:t>44(2), pp. 270-278.</w:t>
      </w:r>
    </w:p>
    <w:p w14:paraId="76F43D70" w14:textId="77777777" w:rsidR="0095497C" w:rsidRPr="00FF0D16" w:rsidRDefault="0095497C" w:rsidP="0095497C">
      <w:pPr>
        <w:pStyle w:val="NormalWeb"/>
        <w:spacing w:before="0" w:beforeAutospacing="0" w:after="0" w:afterAutospacing="0" w:line="360" w:lineRule="auto"/>
        <w:rPr>
          <w:rFonts w:ascii="Arial" w:hAnsi="Arial" w:cs="Arial"/>
          <w:color w:val="000000" w:themeColor="text1"/>
          <w:highlight w:val="yellow"/>
        </w:rPr>
      </w:pPr>
    </w:p>
    <w:p w14:paraId="12E5F87D" w14:textId="77777777" w:rsidR="0095497C" w:rsidRPr="00FF0D16" w:rsidRDefault="0095497C" w:rsidP="0095497C">
      <w:pPr>
        <w:spacing w:after="0" w:line="360" w:lineRule="auto"/>
        <w:rPr>
          <w:rFonts w:ascii="Arial" w:hAnsi="Arial" w:cs="Arial"/>
          <w:color w:val="000000" w:themeColor="text1"/>
          <w:sz w:val="24"/>
          <w:szCs w:val="24"/>
        </w:rPr>
      </w:pPr>
      <w:proofErr w:type="spellStart"/>
      <w:r w:rsidRPr="00FF0D16">
        <w:rPr>
          <w:rFonts w:ascii="Arial" w:hAnsi="Arial" w:cs="Arial"/>
          <w:color w:val="000000" w:themeColor="text1"/>
          <w:sz w:val="24"/>
          <w:szCs w:val="24"/>
          <w:shd w:val="clear" w:color="auto" w:fill="FFFFFF"/>
        </w:rPr>
        <w:t>Oreg</w:t>
      </w:r>
      <w:proofErr w:type="spellEnd"/>
      <w:r w:rsidRPr="00FF0D16">
        <w:rPr>
          <w:rFonts w:ascii="Arial" w:hAnsi="Arial" w:cs="Arial"/>
          <w:color w:val="000000" w:themeColor="text1"/>
          <w:sz w:val="24"/>
          <w:szCs w:val="24"/>
          <w:shd w:val="clear" w:color="auto" w:fill="FFFFFF"/>
        </w:rPr>
        <w:t>, S. et al. (2011). ‘Change Recipients’ Reactions to Organizational Change: A 60-Year Review of Quantitative Studies’,</w:t>
      </w:r>
      <w:r w:rsidRPr="00FF0D16">
        <w:rPr>
          <w:rStyle w:val="apple-converted-space"/>
          <w:rFonts w:ascii="Arial" w:hAnsi="Arial" w:cs="Arial"/>
          <w:color w:val="000000" w:themeColor="text1"/>
          <w:sz w:val="24"/>
          <w:szCs w:val="24"/>
          <w:shd w:val="clear" w:color="auto" w:fill="FFFFFF"/>
        </w:rPr>
        <w:t> </w:t>
      </w:r>
      <w:r w:rsidRPr="00FF0D16">
        <w:rPr>
          <w:rFonts w:ascii="Arial" w:hAnsi="Arial" w:cs="Arial"/>
          <w:i/>
          <w:iCs/>
          <w:color w:val="000000" w:themeColor="text1"/>
          <w:sz w:val="24"/>
          <w:szCs w:val="24"/>
        </w:rPr>
        <w:t>The Journal of Applied Behavioural Science</w:t>
      </w:r>
      <w:r w:rsidRPr="00FF0D16">
        <w:rPr>
          <w:rFonts w:ascii="Arial" w:hAnsi="Arial" w:cs="Arial"/>
          <w:color w:val="000000" w:themeColor="text1"/>
          <w:sz w:val="24"/>
          <w:szCs w:val="24"/>
          <w:shd w:val="clear" w:color="auto" w:fill="FFFFFF"/>
        </w:rPr>
        <w:t>,</w:t>
      </w:r>
      <w:r w:rsidRPr="00FF0D16">
        <w:rPr>
          <w:rStyle w:val="apple-converted-space"/>
          <w:rFonts w:ascii="Arial" w:hAnsi="Arial" w:cs="Arial"/>
          <w:color w:val="000000" w:themeColor="text1"/>
          <w:sz w:val="24"/>
          <w:szCs w:val="24"/>
          <w:shd w:val="clear" w:color="auto" w:fill="FFFFFF"/>
        </w:rPr>
        <w:t> </w:t>
      </w:r>
      <w:r w:rsidRPr="00FF0D16">
        <w:rPr>
          <w:rFonts w:ascii="Arial" w:hAnsi="Arial" w:cs="Arial"/>
          <w:iCs/>
          <w:color w:val="000000" w:themeColor="text1"/>
          <w:sz w:val="24"/>
          <w:szCs w:val="24"/>
        </w:rPr>
        <w:t>47</w:t>
      </w:r>
      <w:r w:rsidRPr="00FF0D16">
        <w:rPr>
          <w:rFonts w:ascii="Arial" w:hAnsi="Arial" w:cs="Arial"/>
          <w:color w:val="000000" w:themeColor="text1"/>
          <w:sz w:val="24"/>
          <w:szCs w:val="24"/>
          <w:shd w:val="clear" w:color="auto" w:fill="FFFFFF"/>
        </w:rPr>
        <w:t>(4), 461–524. Available at: https://doi.org/</w:t>
      </w:r>
      <w:hyperlink r:id="rId45" w:history="1">
        <w:r w:rsidRPr="00FF0D16">
          <w:rPr>
            <w:rStyle w:val="Hyperlink"/>
            <w:rFonts w:ascii="Arial" w:hAnsi="Arial" w:cs="Arial"/>
            <w:color w:val="000000" w:themeColor="text1"/>
            <w:sz w:val="24"/>
            <w:szCs w:val="24"/>
          </w:rPr>
          <w:t>10.1177/0021886310396550</w:t>
        </w:r>
      </w:hyperlink>
      <w:r w:rsidRPr="00FF0D16">
        <w:rPr>
          <w:rFonts w:ascii="Arial" w:hAnsi="Arial" w:cs="Arial"/>
          <w:color w:val="000000" w:themeColor="text1"/>
          <w:sz w:val="24"/>
          <w:szCs w:val="24"/>
        </w:rPr>
        <w:t xml:space="preserve"> (Accessed: 15</w:t>
      </w:r>
      <w:r w:rsidRPr="00FF0D16">
        <w:rPr>
          <w:rFonts w:ascii="Arial" w:hAnsi="Arial" w:cs="Arial"/>
          <w:color w:val="000000" w:themeColor="text1"/>
          <w:sz w:val="24"/>
          <w:szCs w:val="24"/>
          <w:vertAlign w:val="superscript"/>
        </w:rPr>
        <w:t>th</w:t>
      </w:r>
      <w:r w:rsidRPr="00FF0D16">
        <w:rPr>
          <w:rFonts w:ascii="Arial" w:hAnsi="Arial" w:cs="Arial"/>
          <w:color w:val="000000" w:themeColor="text1"/>
          <w:sz w:val="24"/>
          <w:szCs w:val="24"/>
        </w:rPr>
        <w:t xml:space="preserve"> April 2019).</w:t>
      </w:r>
    </w:p>
    <w:p w14:paraId="1B7A7E32" w14:textId="77777777" w:rsidR="0095497C" w:rsidRPr="00FF0D16" w:rsidRDefault="0095497C" w:rsidP="0095497C">
      <w:pPr>
        <w:spacing w:after="0" w:line="360" w:lineRule="auto"/>
        <w:rPr>
          <w:rFonts w:ascii="Arial" w:hAnsi="Arial" w:cs="Arial"/>
          <w:color w:val="000000" w:themeColor="text1"/>
          <w:sz w:val="24"/>
          <w:szCs w:val="24"/>
        </w:rPr>
      </w:pPr>
    </w:p>
    <w:p w14:paraId="45481323" w14:textId="77777777" w:rsidR="0095497C" w:rsidRPr="00FF0D16" w:rsidRDefault="0095497C" w:rsidP="0095497C">
      <w:pPr>
        <w:spacing w:after="0" w:line="360" w:lineRule="auto"/>
        <w:rPr>
          <w:rFonts w:ascii="Arial" w:hAnsi="Arial" w:cs="Arial"/>
          <w:color w:val="000000" w:themeColor="text1"/>
          <w:sz w:val="24"/>
          <w:szCs w:val="24"/>
        </w:rPr>
      </w:pPr>
      <w:r w:rsidRPr="00FF0D16">
        <w:rPr>
          <w:rFonts w:ascii="Arial" w:hAnsi="Arial" w:cs="Arial"/>
          <w:color w:val="000000" w:themeColor="text1"/>
          <w:sz w:val="24"/>
          <w:szCs w:val="24"/>
        </w:rPr>
        <w:t>Peak, M. (2017) ‘UK is Top Host for International Students: But for How Long?</w:t>
      </w:r>
      <w:proofErr w:type="gramStart"/>
      <w:r w:rsidRPr="00FF0D16">
        <w:rPr>
          <w:rFonts w:ascii="Arial" w:hAnsi="Arial" w:cs="Arial"/>
          <w:color w:val="000000" w:themeColor="text1"/>
          <w:sz w:val="24"/>
          <w:szCs w:val="24"/>
        </w:rPr>
        <w:t>’,</w:t>
      </w:r>
      <w:proofErr w:type="gramEnd"/>
      <w:r w:rsidRPr="00FF0D16">
        <w:rPr>
          <w:rFonts w:ascii="Arial" w:hAnsi="Arial" w:cs="Arial"/>
          <w:color w:val="000000" w:themeColor="text1"/>
          <w:sz w:val="24"/>
          <w:szCs w:val="24"/>
        </w:rPr>
        <w:t xml:space="preserve"> </w:t>
      </w:r>
      <w:r w:rsidRPr="00FF0D16">
        <w:rPr>
          <w:rFonts w:ascii="Arial" w:hAnsi="Arial" w:cs="Arial"/>
          <w:i/>
          <w:color w:val="000000" w:themeColor="text1"/>
          <w:sz w:val="24"/>
          <w:szCs w:val="24"/>
        </w:rPr>
        <w:t xml:space="preserve">The British Council. </w:t>
      </w:r>
      <w:r w:rsidRPr="00FF0D16">
        <w:rPr>
          <w:rFonts w:ascii="Arial" w:hAnsi="Arial" w:cs="Arial"/>
          <w:color w:val="000000" w:themeColor="text1"/>
          <w:sz w:val="24"/>
          <w:szCs w:val="24"/>
        </w:rPr>
        <w:t xml:space="preserve">Available at: </w:t>
      </w:r>
      <w:hyperlink r:id="rId46" w:history="1">
        <w:r w:rsidRPr="00FF0D16">
          <w:rPr>
            <w:rStyle w:val="Hyperlink"/>
            <w:rFonts w:ascii="Arial" w:hAnsi="Arial" w:cs="Arial"/>
            <w:color w:val="000000" w:themeColor="text1"/>
            <w:sz w:val="24"/>
            <w:szCs w:val="24"/>
          </w:rPr>
          <w:t>https://webarchive.nationalarchives.gov.uk/20170302154400/https://www.britishcouncil.org/voices-magazine/uk-top-host-international-students-how-long</w:t>
        </w:r>
      </w:hyperlink>
      <w:r w:rsidRPr="00FF0D16">
        <w:rPr>
          <w:rFonts w:ascii="Arial" w:hAnsi="Arial" w:cs="Arial"/>
          <w:color w:val="000000" w:themeColor="text1"/>
          <w:sz w:val="24"/>
          <w:szCs w:val="24"/>
        </w:rPr>
        <w:t xml:space="preserve"> (Accessed: 18</w:t>
      </w:r>
      <w:r w:rsidRPr="00FF0D16">
        <w:rPr>
          <w:rFonts w:ascii="Arial" w:hAnsi="Arial" w:cs="Arial"/>
          <w:color w:val="000000" w:themeColor="text1"/>
          <w:sz w:val="24"/>
          <w:szCs w:val="24"/>
          <w:vertAlign w:val="superscript"/>
        </w:rPr>
        <w:t>th</w:t>
      </w:r>
      <w:r w:rsidRPr="00FF0D16">
        <w:rPr>
          <w:rFonts w:ascii="Arial" w:hAnsi="Arial" w:cs="Arial"/>
          <w:color w:val="000000" w:themeColor="text1"/>
          <w:sz w:val="24"/>
          <w:szCs w:val="24"/>
        </w:rPr>
        <w:t xml:space="preserve"> February 2019).</w:t>
      </w:r>
    </w:p>
    <w:p w14:paraId="791310C9" w14:textId="77777777" w:rsidR="0095497C" w:rsidRPr="00FF0D16" w:rsidRDefault="0095497C" w:rsidP="0095497C">
      <w:pPr>
        <w:spacing w:after="0" w:line="360" w:lineRule="auto"/>
        <w:rPr>
          <w:rFonts w:ascii="Arial" w:eastAsia="Times New Roman" w:hAnsi="Arial" w:cs="Arial"/>
          <w:color w:val="000000" w:themeColor="text1"/>
          <w:sz w:val="24"/>
          <w:szCs w:val="24"/>
          <w:shd w:val="clear" w:color="auto" w:fill="FFFFFF"/>
        </w:rPr>
      </w:pPr>
    </w:p>
    <w:p w14:paraId="6B77DE83" w14:textId="5F3983E8" w:rsidR="0095497C" w:rsidRPr="00FF0D16" w:rsidRDefault="0095497C" w:rsidP="0095497C">
      <w:pPr>
        <w:spacing w:after="0" w:line="360" w:lineRule="auto"/>
        <w:rPr>
          <w:rFonts w:ascii="Arial" w:eastAsia="Times New Roman" w:hAnsi="Arial" w:cs="Arial"/>
          <w:color w:val="000000" w:themeColor="text1"/>
          <w:sz w:val="24"/>
          <w:szCs w:val="24"/>
        </w:rPr>
      </w:pPr>
      <w:proofErr w:type="spellStart"/>
      <w:r w:rsidRPr="00FF0D16">
        <w:rPr>
          <w:rFonts w:ascii="Arial" w:eastAsia="Times New Roman" w:hAnsi="Arial" w:cs="Arial"/>
          <w:color w:val="000000" w:themeColor="text1"/>
          <w:sz w:val="24"/>
          <w:szCs w:val="24"/>
        </w:rPr>
        <w:t>Provis</w:t>
      </w:r>
      <w:proofErr w:type="spellEnd"/>
      <w:r w:rsidRPr="00FF0D16">
        <w:rPr>
          <w:rFonts w:ascii="Arial" w:eastAsia="Times New Roman" w:hAnsi="Arial" w:cs="Arial"/>
          <w:color w:val="000000" w:themeColor="text1"/>
          <w:sz w:val="24"/>
          <w:szCs w:val="24"/>
        </w:rPr>
        <w:t>, C. (1996) ‘</w:t>
      </w:r>
      <w:proofErr w:type="spellStart"/>
      <w:r w:rsidRPr="00FF0D16">
        <w:rPr>
          <w:rFonts w:ascii="Arial" w:eastAsia="Times New Roman" w:hAnsi="Arial" w:cs="Arial"/>
          <w:color w:val="000000" w:themeColor="text1"/>
          <w:sz w:val="24"/>
          <w:szCs w:val="24"/>
        </w:rPr>
        <w:t>Unitarism</w:t>
      </w:r>
      <w:proofErr w:type="spellEnd"/>
      <w:r w:rsidRPr="00FF0D16">
        <w:rPr>
          <w:rFonts w:ascii="Arial" w:eastAsia="Times New Roman" w:hAnsi="Arial" w:cs="Arial"/>
          <w:color w:val="000000" w:themeColor="text1"/>
          <w:sz w:val="24"/>
          <w:szCs w:val="24"/>
        </w:rPr>
        <w:t xml:space="preserve">, Pluralism, Interests and Values’, </w:t>
      </w:r>
      <w:r w:rsidRPr="00FF0D16">
        <w:rPr>
          <w:rFonts w:ascii="Arial" w:eastAsia="Times New Roman" w:hAnsi="Arial" w:cs="Arial"/>
          <w:i/>
          <w:color w:val="000000" w:themeColor="text1"/>
          <w:sz w:val="24"/>
          <w:szCs w:val="24"/>
        </w:rPr>
        <w:t>British Journal of   Industrial Relations</w:t>
      </w:r>
      <w:r w:rsidRPr="00FF0D16">
        <w:rPr>
          <w:rFonts w:ascii="Arial" w:eastAsia="Times New Roman" w:hAnsi="Arial" w:cs="Arial"/>
          <w:color w:val="000000" w:themeColor="text1"/>
          <w:sz w:val="24"/>
          <w:szCs w:val="24"/>
        </w:rPr>
        <w:t>, 34(4), pp. 473-495.</w:t>
      </w:r>
    </w:p>
    <w:p w14:paraId="70A02C37" w14:textId="77777777" w:rsidR="0095497C" w:rsidRPr="00FF0D16" w:rsidRDefault="0095497C" w:rsidP="0095497C">
      <w:pPr>
        <w:spacing w:after="0" w:line="360" w:lineRule="auto"/>
        <w:rPr>
          <w:rFonts w:ascii="Arial" w:eastAsia="Times New Roman" w:hAnsi="Arial" w:cs="Arial"/>
          <w:color w:val="000000" w:themeColor="text1"/>
          <w:sz w:val="24"/>
          <w:szCs w:val="24"/>
        </w:rPr>
      </w:pPr>
    </w:p>
    <w:p w14:paraId="4BCD3816" w14:textId="77777777" w:rsidR="0095497C" w:rsidRPr="00FF0D16" w:rsidRDefault="0095497C" w:rsidP="0095497C">
      <w:pPr>
        <w:spacing w:after="0" w:line="360" w:lineRule="auto"/>
        <w:rPr>
          <w:rFonts w:ascii="Arial" w:eastAsia="Times New Roman" w:hAnsi="Arial" w:cs="Arial"/>
          <w:color w:val="000000" w:themeColor="text1"/>
          <w:sz w:val="24"/>
          <w:szCs w:val="24"/>
        </w:rPr>
      </w:pPr>
      <w:r w:rsidRPr="00FF0D16">
        <w:rPr>
          <w:rFonts w:ascii="Arial" w:eastAsia="Times New Roman" w:hAnsi="Arial" w:cs="Arial"/>
          <w:color w:val="000000" w:themeColor="text1"/>
          <w:sz w:val="24"/>
          <w:szCs w:val="24"/>
        </w:rPr>
        <w:lastRenderedPageBreak/>
        <w:t xml:space="preserve">PWC (2019) </w:t>
      </w:r>
      <w:proofErr w:type="gramStart"/>
      <w:r w:rsidRPr="00FF0D16">
        <w:rPr>
          <w:rFonts w:ascii="Arial" w:eastAsia="Times New Roman" w:hAnsi="Arial" w:cs="Arial"/>
          <w:i/>
          <w:color w:val="000000" w:themeColor="text1"/>
          <w:sz w:val="24"/>
          <w:szCs w:val="24"/>
        </w:rPr>
        <w:t>How</w:t>
      </w:r>
      <w:proofErr w:type="gramEnd"/>
      <w:r w:rsidRPr="00FF0D16">
        <w:rPr>
          <w:rFonts w:ascii="Arial" w:eastAsia="Times New Roman" w:hAnsi="Arial" w:cs="Arial"/>
          <w:i/>
          <w:color w:val="000000" w:themeColor="text1"/>
          <w:sz w:val="24"/>
          <w:szCs w:val="24"/>
        </w:rPr>
        <w:t xml:space="preserve"> will automation impact jobs. </w:t>
      </w:r>
      <w:r w:rsidRPr="00FF0D16">
        <w:rPr>
          <w:rFonts w:ascii="Arial" w:eastAsia="Times New Roman" w:hAnsi="Arial" w:cs="Arial"/>
          <w:color w:val="000000" w:themeColor="text1"/>
          <w:sz w:val="24"/>
          <w:szCs w:val="24"/>
        </w:rPr>
        <w:t xml:space="preserve">Available at: </w:t>
      </w:r>
      <w:hyperlink r:id="rId47" w:history="1">
        <w:r w:rsidRPr="00FF0D16">
          <w:rPr>
            <w:rStyle w:val="Hyperlink"/>
            <w:rFonts w:ascii="Arial" w:eastAsia="Times New Roman" w:hAnsi="Arial" w:cs="Arial"/>
            <w:color w:val="000000" w:themeColor="text1"/>
            <w:sz w:val="24"/>
            <w:szCs w:val="24"/>
          </w:rPr>
          <w:t>https://www.pwc.co.uk/services/economics-policy/insights/the-impact-of-automation-on-jobs.html</w:t>
        </w:r>
      </w:hyperlink>
      <w:r w:rsidRPr="00FF0D16">
        <w:rPr>
          <w:rFonts w:ascii="Arial" w:eastAsia="Times New Roman" w:hAnsi="Arial" w:cs="Arial"/>
          <w:color w:val="000000" w:themeColor="text1"/>
          <w:sz w:val="24"/>
          <w:szCs w:val="24"/>
        </w:rPr>
        <w:t xml:space="preserve"> (Accessed: 16</w:t>
      </w:r>
      <w:r w:rsidRPr="00FF0D16">
        <w:rPr>
          <w:rFonts w:ascii="Arial" w:eastAsia="Times New Roman" w:hAnsi="Arial" w:cs="Arial"/>
          <w:color w:val="000000" w:themeColor="text1"/>
          <w:sz w:val="24"/>
          <w:szCs w:val="24"/>
          <w:vertAlign w:val="superscript"/>
        </w:rPr>
        <w:t>th</w:t>
      </w:r>
      <w:r w:rsidRPr="00FF0D16">
        <w:rPr>
          <w:rFonts w:ascii="Arial" w:eastAsia="Times New Roman" w:hAnsi="Arial" w:cs="Arial"/>
          <w:color w:val="000000" w:themeColor="text1"/>
          <w:sz w:val="24"/>
          <w:szCs w:val="24"/>
        </w:rPr>
        <w:t xml:space="preserve"> April 2019).</w:t>
      </w:r>
    </w:p>
    <w:p w14:paraId="1AED7272" w14:textId="77777777" w:rsidR="0095497C" w:rsidRPr="00FF0D16" w:rsidRDefault="0095497C" w:rsidP="0095497C">
      <w:pPr>
        <w:spacing w:after="0" w:line="360" w:lineRule="auto"/>
        <w:rPr>
          <w:rFonts w:ascii="Arial" w:eastAsia="Times New Roman" w:hAnsi="Arial" w:cs="Arial"/>
          <w:color w:val="000000" w:themeColor="text1"/>
          <w:sz w:val="24"/>
          <w:szCs w:val="24"/>
        </w:rPr>
      </w:pPr>
    </w:p>
    <w:p w14:paraId="224C39B6" w14:textId="77777777" w:rsidR="0095497C" w:rsidRPr="00FF0D16" w:rsidRDefault="0095497C" w:rsidP="0095497C">
      <w:pPr>
        <w:spacing w:after="0" w:line="360" w:lineRule="auto"/>
        <w:rPr>
          <w:rFonts w:ascii="Arial" w:eastAsia="Times New Roman" w:hAnsi="Arial" w:cs="Arial"/>
          <w:color w:val="000000" w:themeColor="text1"/>
          <w:sz w:val="24"/>
          <w:szCs w:val="24"/>
        </w:rPr>
      </w:pPr>
      <w:r w:rsidRPr="00FF0D16">
        <w:rPr>
          <w:rFonts w:ascii="Arial" w:eastAsia="Times New Roman" w:hAnsi="Arial" w:cs="Arial"/>
          <w:color w:val="000000" w:themeColor="text1"/>
          <w:sz w:val="24"/>
          <w:szCs w:val="24"/>
        </w:rPr>
        <w:t xml:space="preserve">Roper, G. (2005) ‘Managing Employee Relations’, </w:t>
      </w:r>
      <w:r w:rsidRPr="00FF0D16">
        <w:rPr>
          <w:rFonts w:ascii="Arial" w:eastAsia="Times New Roman" w:hAnsi="Arial" w:cs="Arial"/>
          <w:i/>
          <w:color w:val="000000" w:themeColor="text1"/>
          <w:sz w:val="24"/>
          <w:szCs w:val="24"/>
        </w:rPr>
        <w:t xml:space="preserve">HR Magazine, </w:t>
      </w:r>
      <w:r w:rsidRPr="00FF0D16">
        <w:rPr>
          <w:rFonts w:ascii="Arial" w:eastAsia="Times New Roman" w:hAnsi="Arial" w:cs="Arial"/>
          <w:color w:val="000000" w:themeColor="text1"/>
          <w:sz w:val="24"/>
          <w:szCs w:val="24"/>
        </w:rPr>
        <w:t>50(5), pp. 101-104.</w:t>
      </w:r>
    </w:p>
    <w:p w14:paraId="614EBABB" w14:textId="77777777" w:rsidR="0095497C" w:rsidRPr="00FF0D16" w:rsidRDefault="0095497C" w:rsidP="0095497C">
      <w:pPr>
        <w:spacing w:after="0" w:line="360" w:lineRule="auto"/>
        <w:rPr>
          <w:rFonts w:ascii="Arial" w:eastAsia="Times New Roman" w:hAnsi="Arial" w:cs="Arial"/>
          <w:color w:val="000000" w:themeColor="text1"/>
          <w:sz w:val="24"/>
          <w:szCs w:val="24"/>
        </w:rPr>
      </w:pPr>
    </w:p>
    <w:p w14:paraId="245E79F1" w14:textId="77777777" w:rsidR="0095497C" w:rsidRPr="00FF0D16" w:rsidRDefault="0095497C" w:rsidP="0095497C">
      <w:pPr>
        <w:pStyle w:val="NormalWeb"/>
        <w:spacing w:before="0" w:beforeAutospacing="0" w:after="0" w:afterAutospacing="0" w:line="360" w:lineRule="auto"/>
        <w:rPr>
          <w:rFonts w:ascii="Arial" w:hAnsi="Arial" w:cs="Arial"/>
          <w:color w:val="000000" w:themeColor="text1"/>
        </w:rPr>
      </w:pPr>
      <w:r w:rsidRPr="00FF0D16">
        <w:rPr>
          <w:rFonts w:ascii="Arial" w:hAnsi="Arial" w:cs="Arial"/>
          <w:color w:val="000000" w:themeColor="text1"/>
        </w:rPr>
        <w:t xml:space="preserve">Sadler, P. (2001) ‘Consultancy in a changing world’, in Sadler, P. (ed.) </w:t>
      </w:r>
      <w:r w:rsidRPr="00FF0D16">
        <w:rPr>
          <w:rFonts w:ascii="Arial" w:hAnsi="Arial" w:cs="Arial"/>
          <w:i/>
          <w:color w:val="000000" w:themeColor="text1"/>
        </w:rPr>
        <w:t xml:space="preserve">Management Consultancy: A Handbook for Best Practice. </w:t>
      </w:r>
      <w:r w:rsidRPr="00FF0D16">
        <w:rPr>
          <w:rFonts w:ascii="Arial" w:hAnsi="Arial" w:cs="Arial"/>
          <w:color w:val="000000" w:themeColor="text1"/>
        </w:rPr>
        <w:t xml:space="preserve">London: </w:t>
      </w:r>
      <w:proofErr w:type="spellStart"/>
      <w:r w:rsidRPr="00FF0D16">
        <w:rPr>
          <w:rFonts w:ascii="Arial" w:hAnsi="Arial" w:cs="Arial"/>
          <w:color w:val="000000" w:themeColor="text1"/>
        </w:rPr>
        <w:t>Kogan</w:t>
      </w:r>
      <w:proofErr w:type="spellEnd"/>
      <w:r w:rsidRPr="00FF0D16">
        <w:rPr>
          <w:rFonts w:ascii="Arial" w:hAnsi="Arial" w:cs="Arial"/>
          <w:color w:val="000000" w:themeColor="text1"/>
        </w:rPr>
        <w:t xml:space="preserve"> Page Limited.</w:t>
      </w:r>
    </w:p>
    <w:p w14:paraId="5778DC81" w14:textId="77777777" w:rsidR="0095497C" w:rsidRPr="00FF0D16" w:rsidRDefault="0095497C" w:rsidP="0095497C">
      <w:pPr>
        <w:pStyle w:val="NormalWeb"/>
        <w:spacing w:before="0" w:beforeAutospacing="0" w:after="0" w:afterAutospacing="0" w:line="360" w:lineRule="auto"/>
        <w:rPr>
          <w:rFonts w:ascii="Arial" w:hAnsi="Arial" w:cs="Arial"/>
          <w:i/>
          <w:color w:val="000000" w:themeColor="text1"/>
        </w:rPr>
      </w:pPr>
    </w:p>
    <w:p w14:paraId="52B0256B" w14:textId="77777777" w:rsidR="0095497C" w:rsidRPr="00FF0D16" w:rsidRDefault="0095497C" w:rsidP="0095497C">
      <w:pPr>
        <w:pStyle w:val="NormalWeb"/>
        <w:spacing w:before="0" w:beforeAutospacing="0" w:after="0" w:afterAutospacing="0" w:line="360" w:lineRule="auto"/>
        <w:rPr>
          <w:rFonts w:ascii="Arial" w:hAnsi="Arial" w:cs="Arial"/>
          <w:color w:val="000000" w:themeColor="text1"/>
        </w:rPr>
      </w:pPr>
      <w:r w:rsidRPr="00FF0D16">
        <w:rPr>
          <w:rFonts w:ascii="Arial" w:hAnsi="Arial" w:cs="Arial"/>
          <w:color w:val="000000" w:themeColor="text1"/>
        </w:rPr>
        <w:t xml:space="preserve">Sadler, P. (2001) ‘Organizational Change’, in Sadler, P. (ed.) </w:t>
      </w:r>
      <w:r w:rsidRPr="00FF0D16">
        <w:rPr>
          <w:rFonts w:ascii="Arial" w:hAnsi="Arial" w:cs="Arial"/>
          <w:i/>
          <w:color w:val="000000" w:themeColor="text1"/>
        </w:rPr>
        <w:t xml:space="preserve">Management Consultancy: A Handbook for Best Practice. </w:t>
      </w:r>
      <w:r w:rsidRPr="00FF0D16">
        <w:rPr>
          <w:rFonts w:ascii="Arial" w:hAnsi="Arial" w:cs="Arial"/>
          <w:color w:val="000000" w:themeColor="text1"/>
        </w:rPr>
        <w:t xml:space="preserve">London: </w:t>
      </w:r>
      <w:proofErr w:type="spellStart"/>
      <w:r w:rsidRPr="00FF0D16">
        <w:rPr>
          <w:rFonts w:ascii="Arial" w:hAnsi="Arial" w:cs="Arial"/>
          <w:color w:val="000000" w:themeColor="text1"/>
        </w:rPr>
        <w:t>Kogan</w:t>
      </w:r>
      <w:proofErr w:type="spellEnd"/>
      <w:r w:rsidRPr="00FF0D16">
        <w:rPr>
          <w:rFonts w:ascii="Arial" w:hAnsi="Arial" w:cs="Arial"/>
          <w:color w:val="000000" w:themeColor="text1"/>
        </w:rPr>
        <w:t xml:space="preserve"> Page Limited.</w:t>
      </w:r>
    </w:p>
    <w:p w14:paraId="4A984A92" w14:textId="77777777" w:rsidR="0095497C" w:rsidRPr="00FF0D16" w:rsidRDefault="0095497C" w:rsidP="0095497C">
      <w:pPr>
        <w:pStyle w:val="NormalWeb"/>
        <w:spacing w:before="0" w:beforeAutospacing="0" w:after="0" w:afterAutospacing="0" w:line="360" w:lineRule="auto"/>
        <w:rPr>
          <w:rFonts w:ascii="Arial" w:hAnsi="Arial" w:cs="Arial"/>
          <w:color w:val="000000" w:themeColor="text1"/>
        </w:rPr>
      </w:pPr>
    </w:p>
    <w:p w14:paraId="4F718E91" w14:textId="67CC8EBC" w:rsidR="0095497C" w:rsidRPr="00FF0D16" w:rsidRDefault="0095497C" w:rsidP="0095497C">
      <w:pPr>
        <w:pStyle w:val="NormalWeb"/>
        <w:spacing w:before="0" w:beforeAutospacing="0" w:after="0" w:afterAutospacing="0" w:line="360" w:lineRule="auto"/>
        <w:rPr>
          <w:rFonts w:ascii="Arial" w:hAnsi="Arial" w:cs="Arial"/>
          <w:iCs/>
          <w:color w:val="000000" w:themeColor="text1"/>
          <w:bdr w:val="none" w:sz="0" w:space="0" w:color="auto" w:frame="1"/>
        </w:rPr>
      </w:pPr>
      <w:r w:rsidRPr="00FF0D16">
        <w:rPr>
          <w:rFonts w:ascii="Arial" w:hAnsi="Arial" w:cs="Arial"/>
          <w:color w:val="000000" w:themeColor="text1"/>
        </w:rPr>
        <w:t>Seifert, R. (2017) ‘</w:t>
      </w:r>
      <w:proofErr w:type="gramStart"/>
      <w:r w:rsidRPr="00FF0D16">
        <w:rPr>
          <w:rFonts w:ascii="Arial" w:hAnsi="Arial" w:cs="Arial"/>
          <w:color w:val="000000" w:themeColor="text1"/>
        </w:rPr>
        <w:t>Framing</w:t>
      </w:r>
      <w:proofErr w:type="gramEnd"/>
      <w:r w:rsidRPr="00FF0D16">
        <w:rPr>
          <w:rFonts w:ascii="Arial" w:hAnsi="Arial" w:cs="Arial"/>
          <w:color w:val="000000" w:themeColor="text1"/>
        </w:rPr>
        <w:t xml:space="preserve"> work: unitary, pluralist and critical perspectives in the twenty-first century’. Review of </w:t>
      </w:r>
      <w:proofErr w:type="gramStart"/>
      <w:r w:rsidRPr="00FF0D16">
        <w:rPr>
          <w:rFonts w:ascii="Arial" w:hAnsi="Arial" w:cs="Arial"/>
          <w:i/>
          <w:color w:val="000000" w:themeColor="text1"/>
        </w:rPr>
        <w:t>Framing</w:t>
      </w:r>
      <w:proofErr w:type="gramEnd"/>
      <w:r w:rsidRPr="00FF0D16">
        <w:rPr>
          <w:rFonts w:ascii="Arial" w:hAnsi="Arial" w:cs="Arial"/>
          <w:i/>
          <w:color w:val="000000" w:themeColor="text1"/>
        </w:rPr>
        <w:t xml:space="preserve"> work: unitary, pluralist and critical perspectives in the twenty-first century,</w:t>
      </w:r>
      <w:r w:rsidRPr="00FF0D16">
        <w:rPr>
          <w:rFonts w:ascii="Arial" w:hAnsi="Arial" w:cs="Arial"/>
          <w:color w:val="000000" w:themeColor="text1"/>
        </w:rPr>
        <w:t xml:space="preserve"> by Edmund </w:t>
      </w:r>
      <w:proofErr w:type="spellStart"/>
      <w:r w:rsidR="00F623C0" w:rsidRPr="00FF0D16">
        <w:rPr>
          <w:rFonts w:ascii="Arial" w:hAnsi="Arial" w:cs="Arial"/>
          <w:color w:val="000000" w:themeColor="text1"/>
        </w:rPr>
        <w:t>Heery</w:t>
      </w:r>
      <w:proofErr w:type="spellEnd"/>
      <w:r w:rsidR="00F623C0" w:rsidRPr="00FF0D16">
        <w:rPr>
          <w:rFonts w:ascii="Arial" w:hAnsi="Arial" w:cs="Arial"/>
          <w:color w:val="000000" w:themeColor="text1"/>
        </w:rPr>
        <w:t>,</w:t>
      </w:r>
      <w:r w:rsidRPr="00FF0D16">
        <w:rPr>
          <w:rFonts w:ascii="Arial" w:hAnsi="Arial" w:cs="Arial"/>
          <w:color w:val="000000" w:themeColor="text1"/>
        </w:rPr>
        <w:t xml:space="preserve"> </w:t>
      </w:r>
      <w:r w:rsidRPr="0050384A">
        <w:rPr>
          <w:rFonts w:ascii="Arial" w:hAnsi="Arial" w:cs="Arial"/>
          <w:i/>
          <w:iCs/>
          <w:color w:val="000000" w:themeColor="text1"/>
          <w:bdr w:val="none" w:sz="0" w:space="0" w:color="auto" w:frame="1"/>
        </w:rPr>
        <w:t>Industrial Relations Journ</w:t>
      </w:r>
      <w:r w:rsidRPr="00FF0D16">
        <w:rPr>
          <w:rFonts w:ascii="Arial" w:hAnsi="Arial" w:cs="Arial"/>
          <w:i/>
          <w:iCs/>
          <w:color w:val="000000" w:themeColor="text1"/>
          <w:bdr w:val="none" w:sz="0" w:space="0" w:color="auto" w:frame="1"/>
        </w:rPr>
        <w:t xml:space="preserve">al, </w:t>
      </w:r>
      <w:r w:rsidRPr="00FF0D16">
        <w:rPr>
          <w:rFonts w:ascii="Arial" w:hAnsi="Arial" w:cs="Arial"/>
          <w:iCs/>
          <w:color w:val="000000" w:themeColor="text1"/>
          <w:bdr w:val="none" w:sz="0" w:space="0" w:color="auto" w:frame="1"/>
        </w:rPr>
        <w:t>48(1), pp. 94095. DOI: 10.1111/irj.12170 (Accessed: 13</w:t>
      </w:r>
      <w:r w:rsidRPr="00FF0D16">
        <w:rPr>
          <w:rFonts w:ascii="Arial" w:hAnsi="Arial" w:cs="Arial"/>
          <w:iCs/>
          <w:color w:val="000000" w:themeColor="text1"/>
          <w:bdr w:val="none" w:sz="0" w:space="0" w:color="auto" w:frame="1"/>
          <w:vertAlign w:val="superscript"/>
        </w:rPr>
        <w:t>th</w:t>
      </w:r>
      <w:r w:rsidRPr="00FF0D16">
        <w:rPr>
          <w:rFonts w:ascii="Arial" w:hAnsi="Arial" w:cs="Arial"/>
          <w:iCs/>
          <w:color w:val="000000" w:themeColor="text1"/>
          <w:bdr w:val="none" w:sz="0" w:space="0" w:color="auto" w:frame="1"/>
        </w:rPr>
        <w:t xml:space="preserve"> April 2019).</w:t>
      </w:r>
    </w:p>
    <w:p w14:paraId="52772E1C" w14:textId="77777777" w:rsidR="0095497C" w:rsidRPr="00FF0D16" w:rsidRDefault="0095497C" w:rsidP="0095497C">
      <w:pPr>
        <w:spacing w:before="100" w:beforeAutospacing="1" w:after="100" w:afterAutospacing="1" w:line="360" w:lineRule="auto"/>
        <w:rPr>
          <w:rFonts w:ascii="Arial" w:eastAsia="Times New Roman" w:hAnsi="Arial" w:cs="Arial"/>
          <w:color w:val="000000" w:themeColor="text1"/>
          <w:sz w:val="24"/>
          <w:szCs w:val="24"/>
        </w:rPr>
      </w:pPr>
      <w:r w:rsidRPr="00FF0D16">
        <w:rPr>
          <w:rFonts w:ascii="Arial" w:eastAsia="Times New Roman" w:hAnsi="Arial" w:cs="Arial"/>
          <w:color w:val="000000" w:themeColor="text1"/>
          <w:sz w:val="24"/>
          <w:szCs w:val="24"/>
        </w:rPr>
        <w:t xml:space="preserve">Simms, M. et al. (2019) ‘The Trades Union Congress 150 years on: a review of the organising challenges and responses to the changing nature of work’ </w:t>
      </w:r>
      <w:r w:rsidRPr="00FF0D16">
        <w:rPr>
          <w:rFonts w:ascii="Arial" w:eastAsia="Times New Roman" w:hAnsi="Arial" w:cs="Arial"/>
          <w:i/>
          <w:color w:val="000000" w:themeColor="text1"/>
          <w:sz w:val="24"/>
          <w:szCs w:val="24"/>
        </w:rPr>
        <w:t xml:space="preserve">Employee Relations. </w:t>
      </w:r>
      <w:r w:rsidRPr="00FF0D16">
        <w:rPr>
          <w:rFonts w:ascii="Arial" w:eastAsia="Times New Roman" w:hAnsi="Arial" w:cs="Arial"/>
          <w:color w:val="000000" w:themeColor="text1"/>
          <w:sz w:val="24"/>
          <w:szCs w:val="24"/>
        </w:rPr>
        <w:t xml:space="preserve">Available at: </w:t>
      </w:r>
      <w:hyperlink r:id="rId48" w:history="1">
        <w:r w:rsidRPr="00FF0D16">
          <w:rPr>
            <w:rStyle w:val="Hyperlink"/>
            <w:rFonts w:ascii="Arial" w:eastAsia="Times New Roman" w:hAnsi="Arial" w:cs="Arial"/>
            <w:color w:val="000000" w:themeColor="text1"/>
            <w:sz w:val="24"/>
            <w:szCs w:val="24"/>
          </w:rPr>
          <w:t>http://eprints.gla.ac.uk/174158/1/174158.pdf</w:t>
        </w:r>
      </w:hyperlink>
      <w:r w:rsidRPr="00FF0D16">
        <w:rPr>
          <w:rFonts w:ascii="Arial" w:eastAsia="Times New Roman" w:hAnsi="Arial" w:cs="Arial"/>
          <w:color w:val="000000" w:themeColor="text1"/>
          <w:sz w:val="24"/>
          <w:szCs w:val="24"/>
        </w:rPr>
        <w:t xml:space="preserve"> (Accessed: 17</w:t>
      </w:r>
      <w:r w:rsidRPr="00FF0D16">
        <w:rPr>
          <w:rFonts w:ascii="Arial" w:eastAsia="Times New Roman" w:hAnsi="Arial" w:cs="Arial"/>
          <w:color w:val="000000" w:themeColor="text1"/>
          <w:sz w:val="24"/>
          <w:szCs w:val="24"/>
          <w:vertAlign w:val="superscript"/>
        </w:rPr>
        <w:t>th</w:t>
      </w:r>
      <w:r w:rsidRPr="00FF0D16">
        <w:rPr>
          <w:rFonts w:ascii="Arial" w:eastAsia="Times New Roman" w:hAnsi="Arial" w:cs="Arial"/>
          <w:color w:val="000000" w:themeColor="text1"/>
          <w:sz w:val="24"/>
          <w:szCs w:val="24"/>
        </w:rPr>
        <w:t xml:space="preserve"> April 2019).</w:t>
      </w:r>
    </w:p>
    <w:p w14:paraId="4130D56B" w14:textId="77777777" w:rsidR="0095497C" w:rsidRPr="00FF0D16" w:rsidRDefault="0095497C" w:rsidP="0095497C">
      <w:pPr>
        <w:spacing w:after="0" w:line="360" w:lineRule="auto"/>
        <w:rPr>
          <w:rFonts w:ascii="Arial" w:eastAsia="Times New Roman" w:hAnsi="Arial" w:cs="Arial"/>
          <w:color w:val="000000" w:themeColor="text1"/>
          <w:sz w:val="24"/>
          <w:szCs w:val="24"/>
        </w:rPr>
      </w:pPr>
      <w:proofErr w:type="spellStart"/>
      <w:r w:rsidRPr="00930801">
        <w:rPr>
          <w:rFonts w:ascii="Arial" w:eastAsia="Times New Roman" w:hAnsi="Arial" w:cs="Arial"/>
          <w:color w:val="000000" w:themeColor="text1"/>
          <w:sz w:val="24"/>
          <w:szCs w:val="24"/>
          <w:shd w:val="clear" w:color="auto" w:fill="FFFFFF"/>
          <w:lang w:val="es-ES_tradnl"/>
        </w:rPr>
        <w:t>Sjored</w:t>
      </w:r>
      <w:proofErr w:type="spellEnd"/>
      <w:r w:rsidRPr="00930801">
        <w:rPr>
          <w:rFonts w:ascii="Arial" w:eastAsia="Times New Roman" w:hAnsi="Arial" w:cs="Arial"/>
          <w:color w:val="000000" w:themeColor="text1"/>
          <w:sz w:val="24"/>
          <w:szCs w:val="24"/>
          <w:shd w:val="clear" w:color="auto" w:fill="FFFFFF"/>
          <w:lang w:val="es-ES_tradnl"/>
        </w:rPr>
        <w:t xml:space="preserve"> Van, D.H. et al. </w:t>
      </w:r>
      <w:r w:rsidRPr="00FF0D16">
        <w:rPr>
          <w:rFonts w:ascii="Arial" w:eastAsia="Times New Roman" w:hAnsi="Arial" w:cs="Arial"/>
          <w:color w:val="000000" w:themeColor="text1"/>
          <w:sz w:val="24"/>
          <w:szCs w:val="24"/>
          <w:shd w:val="clear" w:color="auto" w:fill="FFFFFF"/>
        </w:rPr>
        <w:t>(</w:t>
      </w:r>
      <w:r w:rsidRPr="0050384A">
        <w:rPr>
          <w:rFonts w:ascii="Arial" w:eastAsia="Times New Roman" w:hAnsi="Arial" w:cs="Arial"/>
          <w:color w:val="000000" w:themeColor="text1"/>
          <w:sz w:val="24"/>
          <w:szCs w:val="24"/>
          <w:shd w:val="clear" w:color="auto" w:fill="FFFFFF"/>
        </w:rPr>
        <w:t>2016</w:t>
      </w:r>
      <w:r w:rsidRPr="00FF0D16">
        <w:rPr>
          <w:rFonts w:ascii="Arial" w:eastAsia="Times New Roman" w:hAnsi="Arial" w:cs="Arial"/>
          <w:color w:val="000000" w:themeColor="text1"/>
          <w:sz w:val="24"/>
          <w:szCs w:val="24"/>
          <w:shd w:val="clear" w:color="auto" w:fill="FFFFFF"/>
        </w:rPr>
        <w:t>)</w:t>
      </w:r>
      <w:r w:rsidRPr="0050384A">
        <w:rPr>
          <w:rFonts w:ascii="Arial" w:eastAsia="Times New Roman" w:hAnsi="Arial" w:cs="Arial"/>
          <w:color w:val="000000" w:themeColor="text1"/>
          <w:sz w:val="24"/>
          <w:szCs w:val="24"/>
          <w:shd w:val="clear" w:color="auto" w:fill="FFFFFF"/>
        </w:rPr>
        <w:t xml:space="preserve"> </w:t>
      </w:r>
      <w:r w:rsidRPr="00FF0D16">
        <w:rPr>
          <w:rFonts w:ascii="Arial" w:eastAsia="Times New Roman" w:hAnsi="Arial" w:cs="Arial"/>
          <w:color w:val="000000" w:themeColor="text1"/>
          <w:sz w:val="24"/>
          <w:szCs w:val="24"/>
          <w:shd w:val="clear" w:color="auto" w:fill="FFFFFF"/>
        </w:rPr>
        <w:t>‘</w:t>
      </w:r>
      <w:r w:rsidRPr="0050384A">
        <w:rPr>
          <w:rFonts w:ascii="Arial" w:eastAsia="Times New Roman" w:hAnsi="Arial" w:cs="Arial"/>
          <w:color w:val="000000" w:themeColor="text1"/>
          <w:sz w:val="24"/>
          <w:szCs w:val="24"/>
          <w:shd w:val="clear" w:color="auto" w:fill="FFFFFF"/>
        </w:rPr>
        <w:t>What ' s in it for me? A managerial perspective on the influence of the psychological contract on attitude towards change</w:t>
      </w:r>
      <w:r w:rsidRPr="00FF0D16">
        <w:rPr>
          <w:rFonts w:ascii="Arial" w:eastAsia="Times New Roman" w:hAnsi="Arial" w:cs="Arial"/>
          <w:color w:val="000000" w:themeColor="text1"/>
          <w:sz w:val="24"/>
          <w:szCs w:val="24"/>
          <w:shd w:val="clear" w:color="auto" w:fill="FFFFFF"/>
        </w:rPr>
        <w:t>’, </w:t>
      </w:r>
      <w:r w:rsidRPr="0050384A">
        <w:rPr>
          <w:rFonts w:ascii="Arial" w:eastAsia="Times New Roman" w:hAnsi="Arial" w:cs="Arial"/>
          <w:i/>
          <w:iCs/>
          <w:color w:val="000000" w:themeColor="text1"/>
          <w:sz w:val="24"/>
          <w:szCs w:val="24"/>
        </w:rPr>
        <w:t>Journal of Organizational Change Management,</w:t>
      </w:r>
      <w:r w:rsidRPr="00FF0D16">
        <w:rPr>
          <w:rFonts w:ascii="Arial" w:eastAsia="Times New Roman" w:hAnsi="Arial" w:cs="Arial"/>
          <w:i/>
          <w:iCs/>
          <w:color w:val="000000" w:themeColor="text1"/>
          <w:sz w:val="24"/>
          <w:szCs w:val="24"/>
        </w:rPr>
        <w:t> </w:t>
      </w:r>
      <w:r w:rsidRPr="0050384A">
        <w:rPr>
          <w:rFonts w:ascii="Arial" w:eastAsia="Times New Roman" w:hAnsi="Arial" w:cs="Arial"/>
          <w:bCs/>
          <w:color w:val="000000" w:themeColor="text1"/>
          <w:sz w:val="24"/>
          <w:szCs w:val="24"/>
        </w:rPr>
        <w:t>29</w:t>
      </w:r>
      <w:r w:rsidRPr="0050384A">
        <w:rPr>
          <w:rFonts w:ascii="Arial" w:eastAsia="Times New Roman" w:hAnsi="Arial" w:cs="Arial"/>
          <w:color w:val="000000" w:themeColor="text1"/>
          <w:sz w:val="24"/>
          <w:szCs w:val="24"/>
          <w:shd w:val="clear" w:color="auto" w:fill="FFFFFF"/>
        </w:rPr>
        <w:t>(2), pp. 263-292.</w:t>
      </w:r>
    </w:p>
    <w:p w14:paraId="09783D45" w14:textId="77777777" w:rsidR="0095497C" w:rsidRPr="00FF0D16" w:rsidRDefault="0095497C" w:rsidP="0095497C">
      <w:pPr>
        <w:pStyle w:val="NormalWeb"/>
        <w:spacing w:before="0" w:beforeAutospacing="0" w:after="0" w:afterAutospacing="0" w:line="360" w:lineRule="auto"/>
        <w:rPr>
          <w:rFonts w:ascii="Arial" w:hAnsi="Arial" w:cs="Arial"/>
          <w:color w:val="000000" w:themeColor="text1"/>
        </w:rPr>
      </w:pPr>
      <w:r w:rsidRPr="00FF0D16">
        <w:rPr>
          <w:rFonts w:ascii="Arial" w:hAnsi="Arial" w:cs="Arial"/>
          <w:color w:val="000000" w:themeColor="text1"/>
        </w:rPr>
        <w:br/>
        <w:t xml:space="preserve">Storey, J. (1992) </w:t>
      </w:r>
      <w:r w:rsidRPr="00FF0D16">
        <w:rPr>
          <w:rFonts w:ascii="Arial" w:hAnsi="Arial" w:cs="Arial"/>
          <w:i/>
          <w:color w:val="000000" w:themeColor="text1"/>
        </w:rPr>
        <w:t xml:space="preserve">Developments in the Management of Human Resources. </w:t>
      </w:r>
      <w:r w:rsidRPr="00FF0D16">
        <w:rPr>
          <w:rFonts w:ascii="Arial" w:hAnsi="Arial" w:cs="Arial"/>
          <w:color w:val="000000" w:themeColor="text1"/>
        </w:rPr>
        <w:t>Oxford: Blackwell.</w:t>
      </w:r>
    </w:p>
    <w:p w14:paraId="64D339E9" w14:textId="77777777" w:rsidR="0095497C" w:rsidRPr="00FF0D16" w:rsidRDefault="0095497C" w:rsidP="0095497C">
      <w:pPr>
        <w:pStyle w:val="NormalWeb"/>
        <w:spacing w:before="0" w:beforeAutospacing="0" w:after="0" w:afterAutospacing="0" w:line="360" w:lineRule="auto"/>
        <w:rPr>
          <w:rFonts w:ascii="Arial" w:hAnsi="Arial" w:cs="Arial"/>
          <w:color w:val="000000" w:themeColor="text1"/>
        </w:rPr>
      </w:pPr>
    </w:p>
    <w:p w14:paraId="1661822E" w14:textId="77777777" w:rsidR="0095497C" w:rsidRPr="00FF0D16" w:rsidRDefault="0095497C" w:rsidP="0095497C">
      <w:pPr>
        <w:pStyle w:val="NormalWeb"/>
        <w:spacing w:before="0" w:beforeAutospacing="0" w:after="0" w:afterAutospacing="0" w:line="360" w:lineRule="auto"/>
        <w:rPr>
          <w:rFonts w:ascii="Arial" w:hAnsi="Arial" w:cs="Arial"/>
          <w:color w:val="000000" w:themeColor="text1"/>
        </w:rPr>
      </w:pPr>
      <w:proofErr w:type="spellStart"/>
      <w:r w:rsidRPr="00FF0D16">
        <w:rPr>
          <w:rFonts w:ascii="Arial" w:hAnsi="Arial" w:cs="Arial"/>
          <w:color w:val="000000" w:themeColor="text1"/>
        </w:rPr>
        <w:t>Stubbings</w:t>
      </w:r>
      <w:proofErr w:type="spellEnd"/>
      <w:r w:rsidRPr="00FF0D16">
        <w:rPr>
          <w:rFonts w:ascii="Arial" w:hAnsi="Arial" w:cs="Arial"/>
          <w:color w:val="000000" w:themeColor="text1"/>
        </w:rPr>
        <w:t>, C. (2017) ‘Is the future about robots or humans?</w:t>
      </w:r>
      <w:proofErr w:type="gramStart"/>
      <w:r w:rsidRPr="00FF0D16">
        <w:rPr>
          <w:rFonts w:ascii="Arial" w:hAnsi="Arial" w:cs="Arial"/>
          <w:color w:val="000000" w:themeColor="text1"/>
        </w:rPr>
        <w:t>’,</w:t>
      </w:r>
      <w:proofErr w:type="gramEnd"/>
      <w:r w:rsidRPr="00FF0D16">
        <w:rPr>
          <w:rFonts w:ascii="Arial" w:hAnsi="Arial" w:cs="Arial"/>
          <w:color w:val="000000" w:themeColor="text1"/>
        </w:rPr>
        <w:t xml:space="preserve"> </w:t>
      </w:r>
      <w:r w:rsidRPr="00FF0D16">
        <w:rPr>
          <w:rFonts w:ascii="Arial" w:hAnsi="Arial" w:cs="Arial"/>
          <w:i/>
          <w:color w:val="000000" w:themeColor="text1"/>
        </w:rPr>
        <w:t xml:space="preserve">PWC. </w:t>
      </w:r>
      <w:r w:rsidRPr="00FF0D16">
        <w:rPr>
          <w:rFonts w:ascii="Arial" w:hAnsi="Arial" w:cs="Arial"/>
          <w:color w:val="000000" w:themeColor="text1"/>
        </w:rPr>
        <w:t xml:space="preserve">Available at: </w:t>
      </w:r>
      <w:hyperlink r:id="rId49" w:history="1">
        <w:r w:rsidRPr="00FF0D16">
          <w:rPr>
            <w:rStyle w:val="Hyperlink"/>
            <w:rFonts w:ascii="Arial" w:hAnsi="Arial" w:cs="Arial"/>
            <w:color w:val="000000" w:themeColor="text1"/>
          </w:rPr>
          <w:t>https://pwc.blogs.com/the_people_agenda/2017/08/is-the-future-about-robots-or-humans.html</w:t>
        </w:r>
      </w:hyperlink>
      <w:r w:rsidRPr="00FF0D16">
        <w:rPr>
          <w:rFonts w:ascii="Arial" w:hAnsi="Arial" w:cs="Arial"/>
          <w:color w:val="000000" w:themeColor="text1"/>
        </w:rPr>
        <w:t xml:space="preserve"> (Accessed: 16</w:t>
      </w:r>
      <w:r w:rsidRPr="00FF0D16">
        <w:rPr>
          <w:rFonts w:ascii="Arial" w:hAnsi="Arial" w:cs="Arial"/>
          <w:color w:val="000000" w:themeColor="text1"/>
          <w:vertAlign w:val="superscript"/>
        </w:rPr>
        <w:t>th</w:t>
      </w:r>
      <w:r w:rsidRPr="00FF0D16">
        <w:rPr>
          <w:rFonts w:ascii="Arial" w:hAnsi="Arial" w:cs="Arial"/>
          <w:color w:val="000000" w:themeColor="text1"/>
        </w:rPr>
        <w:t xml:space="preserve"> April 2019).</w:t>
      </w:r>
    </w:p>
    <w:p w14:paraId="35CBCCB8"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6679768C" w14:textId="77777777" w:rsidR="0095497C" w:rsidRPr="00FF0D16" w:rsidRDefault="0095497C" w:rsidP="0095497C">
      <w:pPr>
        <w:spacing w:after="0" w:line="360" w:lineRule="auto"/>
        <w:rPr>
          <w:rFonts w:ascii="Arial" w:hAnsi="Arial" w:cs="Arial"/>
          <w:color w:val="000000" w:themeColor="text1"/>
          <w:sz w:val="24"/>
          <w:szCs w:val="24"/>
        </w:rPr>
      </w:pPr>
      <w:r w:rsidRPr="00FF0D16">
        <w:rPr>
          <w:rFonts w:ascii="Arial" w:hAnsi="Arial" w:cs="Arial"/>
          <w:color w:val="000000" w:themeColor="text1"/>
          <w:sz w:val="24"/>
          <w:szCs w:val="24"/>
        </w:rPr>
        <w:lastRenderedPageBreak/>
        <w:t xml:space="preserve">Swansea University (2018) </w:t>
      </w:r>
      <w:r w:rsidRPr="00FF0D16">
        <w:rPr>
          <w:rFonts w:ascii="Arial" w:hAnsi="Arial" w:cs="Arial"/>
          <w:i/>
          <w:color w:val="000000" w:themeColor="text1"/>
          <w:sz w:val="24"/>
          <w:szCs w:val="24"/>
        </w:rPr>
        <w:t xml:space="preserve">Swansea University 2019/20 Fee and Access Plan. </w:t>
      </w:r>
      <w:r w:rsidRPr="00FF0D16">
        <w:rPr>
          <w:rFonts w:ascii="Arial" w:hAnsi="Arial" w:cs="Arial"/>
          <w:color w:val="000000" w:themeColor="text1"/>
          <w:sz w:val="24"/>
          <w:szCs w:val="24"/>
        </w:rPr>
        <w:t xml:space="preserve">Available at: </w:t>
      </w:r>
      <w:hyperlink r:id="rId50" w:history="1">
        <w:r w:rsidRPr="00FF0D16">
          <w:rPr>
            <w:rStyle w:val="Hyperlink"/>
            <w:rFonts w:ascii="Arial" w:hAnsi="Arial" w:cs="Arial"/>
            <w:color w:val="000000" w:themeColor="text1"/>
            <w:sz w:val="24"/>
            <w:szCs w:val="24"/>
          </w:rPr>
          <w:t>https://www.swansea.ac.uk/media/Swansea-University-Fee-and-Access-Plan-2019-20.pdf</w:t>
        </w:r>
      </w:hyperlink>
      <w:r w:rsidRPr="00FF0D16">
        <w:rPr>
          <w:rFonts w:ascii="Arial" w:hAnsi="Arial" w:cs="Arial"/>
          <w:color w:val="000000" w:themeColor="text1"/>
          <w:sz w:val="24"/>
          <w:szCs w:val="24"/>
        </w:rPr>
        <w:t xml:space="preserve"> (Accessed: 2</w:t>
      </w:r>
      <w:r w:rsidRPr="00FF0D16">
        <w:rPr>
          <w:rFonts w:ascii="Arial" w:hAnsi="Arial" w:cs="Arial"/>
          <w:color w:val="000000" w:themeColor="text1"/>
          <w:sz w:val="24"/>
          <w:szCs w:val="24"/>
          <w:vertAlign w:val="superscript"/>
        </w:rPr>
        <w:t>nd</w:t>
      </w:r>
      <w:r w:rsidRPr="00FF0D16">
        <w:rPr>
          <w:rFonts w:ascii="Arial" w:hAnsi="Arial" w:cs="Arial"/>
          <w:color w:val="000000" w:themeColor="text1"/>
          <w:sz w:val="24"/>
          <w:szCs w:val="24"/>
        </w:rPr>
        <w:t xml:space="preserve"> April 2019).</w:t>
      </w:r>
    </w:p>
    <w:p w14:paraId="5CC5D28B" w14:textId="77777777" w:rsidR="0095497C" w:rsidRPr="00FF0D16" w:rsidRDefault="0095497C" w:rsidP="0095497C">
      <w:pPr>
        <w:spacing w:after="0" w:line="360" w:lineRule="auto"/>
        <w:rPr>
          <w:rFonts w:ascii="Arial" w:hAnsi="Arial" w:cs="Arial"/>
          <w:color w:val="000000" w:themeColor="text1"/>
          <w:sz w:val="24"/>
          <w:szCs w:val="24"/>
        </w:rPr>
      </w:pPr>
    </w:p>
    <w:p w14:paraId="2C2AF7BD" w14:textId="77777777" w:rsidR="0095497C" w:rsidRPr="00FF0D16" w:rsidRDefault="0095497C" w:rsidP="0095497C">
      <w:pPr>
        <w:spacing w:after="0" w:line="360" w:lineRule="auto"/>
        <w:rPr>
          <w:rFonts w:ascii="Arial" w:hAnsi="Arial" w:cs="Arial"/>
          <w:color w:val="000000" w:themeColor="text1"/>
          <w:sz w:val="24"/>
          <w:szCs w:val="24"/>
        </w:rPr>
      </w:pPr>
      <w:r w:rsidRPr="00FF0D16">
        <w:rPr>
          <w:rFonts w:ascii="Arial" w:hAnsi="Arial" w:cs="Arial"/>
          <w:color w:val="000000" w:themeColor="text1"/>
          <w:sz w:val="24"/>
          <w:szCs w:val="24"/>
        </w:rPr>
        <w:t xml:space="preserve">Swansea University (2019a) </w:t>
      </w:r>
      <w:r w:rsidRPr="00FF0D16">
        <w:rPr>
          <w:rFonts w:ascii="Arial" w:hAnsi="Arial" w:cs="Arial"/>
          <w:i/>
          <w:color w:val="000000" w:themeColor="text1"/>
          <w:sz w:val="24"/>
          <w:szCs w:val="24"/>
        </w:rPr>
        <w:t xml:space="preserve">Research Impact: Overview of Potential and On-Going Research Impact </w:t>
      </w:r>
      <w:proofErr w:type="gramStart"/>
      <w:r w:rsidRPr="00FF0D16">
        <w:rPr>
          <w:rFonts w:ascii="Arial" w:hAnsi="Arial" w:cs="Arial"/>
          <w:i/>
          <w:color w:val="000000" w:themeColor="text1"/>
          <w:sz w:val="24"/>
          <w:szCs w:val="24"/>
        </w:rPr>
        <w:t>Acros</w:t>
      </w:r>
      <w:bookmarkStart w:id="0" w:name="_GoBack"/>
      <w:bookmarkEnd w:id="0"/>
      <w:r w:rsidRPr="00FF0D16">
        <w:rPr>
          <w:rFonts w:ascii="Arial" w:hAnsi="Arial" w:cs="Arial"/>
          <w:i/>
          <w:color w:val="000000" w:themeColor="text1"/>
          <w:sz w:val="24"/>
          <w:szCs w:val="24"/>
        </w:rPr>
        <w:t>s</w:t>
      </w:r>
      <w:proofErr w:type="gramEnd"/>
      <w:r w:rsidRPr="00FF0D16">
        <w:rPr>
          <w:rFonts w:ascii="Arial" w:hAnsi="Arial" w:cs="Arial"/>
          <w:i/>
          <w:color w:val="000000" w:themeColor="text1"/>
          <w:sz w:val="24"/>
          <w:szCs w:val="24"/>
        </w:rPr>
        <w:t xml:space="preserve"> the College. </w:t>
      </w:r>
      <w:r w:rsidRPr="00FF0D16">
        <w:rPr>
          <w:rFonts w:ascii="Arial" w:hAnsi="Arial" w:cs="Arial"/>
          <w:color w:val="000000" w:themeColor="text1"/>
          <w:sz w:val="24"/>
          <w:szCs w:val="24"/>
        </w:rPr>
        <w:t xml:space="preserve">Available at: </w:t>
      </w:r>
      <w:hyperlink r:id="rId51" w:history="1">
        <w:r w:rsidRPr="00FF0D16">
          <w:rPr>
            <w:rStyle w:val="Hyperlink"/>
            <w:rFonts w:ascii="Arial" w:hAnsi="Arial" w:cs="Arial"/>
            <w:color w:val="000000" w:themeColor="text1"/>
            <w:sz w:val="24"/>
            <w:szCs w:val="24"/>
          </w:rPr>
          <w:t>https://www.swansea.ac.uk/arts-and-humanities/research/research-impact/</w:t>
        </w:r>
      </w:hyperlink>
      <w:r w:rsidRPr="00FF0D16">
        <w:rPr>
          <w:rFonts w:ascii="Arial" w:hAnsi="Arial" w:cs="Arial"/>
          <w:color w:val="000000" w:themeColor="text1"/>
          <w:sz w:val="24"/>
          <w:szCs w:val="24"/>
        </w:rPr>
        <w:t xml:space="preserve"> (Accessed: 2</w:t>
      </w:r>
      <w:r w:rsidRPr="00FF0D16">
        <w:rPr>
          <w:rFonts w:ascii="Arial" w:hAnsi="Arial" w:cs="Arial"/>
          <w:color w:val="000000" w:themeColor="text1"/>
          <w:sz w:val="24"/>
          <w:szCs w:val="24"/>
          <w:vertAlign w:val="superscript"/>
        </w:rPr>
        <w:t>nd</w:t>
      </w:r>
      <w:r w:rsidRPr="00FF0D16">
        <w:rPr>
          <w:rFonts w:ascii="Arial" w:hAnsi="Arial" w:cs="Arial"/>
          <w:color w:val="000000" w:themeColor="text1"/>
          <w:sz w:val="24"/>
          <w:szCs w:val="24"/>
        </w:rPr>
        <w:t xml:space="preserve"> April 2019).</w:t>
      </w:r>
    </w:p>
    <w:p w14:paraId="076ECDF4" w14:textId="77777777" w:rsidR="0095497C" w:rsidRPr="00FF0D16" w:rsidRDefault="0095497C" w:rsidP="0095497C">
      <w:pPr>
        <w:spacing w:after="0" w:line="360" w:lineRule="auto"/>
        <w:rPr>
          <w:rFonts w:ascii="Arial" w:hAnsi="Arial" w:cs="Arial"/>
          <w:color w:val="000000" w:themeColor="text1"/>
          <w:sz w:val="24"/>
          <w:szCs w:val="24"/>
        </w:rPr>
      </w:pPr>
    </w:p>
    <w:p w14:paraId="40DFB746" w14:textId="77777777" w:rsidR="0095497C" w:rsidRPr="00FF0D16" w:rsidRDefault="0095497C" w:rsidP="0095497C">
      <w:pPr>
        <w:spacing w:after="0" w:line="360" w:lineRule="auto"/>
        <w:rPr>
          <w:rFonts w:ascii="Arial" w:hAnsi="Arial" w:cs="Arial"/>
          <w:color w:val="000000" w:themeColor="text1"/>
          <w:sz w:val="24"/>
          <w:szCs w:val="24"/>
        </w:rPr>
      </w:pPr>
      <w:r w:rsidRPr="00FF0D16">
        <w:rPr>
          <w:rFonts w:ascii="Arial" w:hAnsi="Arial" w:cs="Arial"/>
          <w:color w:val="000000" w:themeColor="text1"/>
          <w:sz w:val="24"/>
          <w:szCs w:val="24"/>
        </w:rPr>
        <w:t xml:space="preserve">Swansea University (2019b) </w:t>
      </w:r>
      <w:r w:rsidRPr="00FF0D16">
        <w:rPr>
          <w:rFonts w:ascii="Arial" w:hAnsi="Arial" w:cs="Arial"/>
          <w:i/>
          <w:color w:val="000000" w:themeColor="text1"/>
          <w:sz w:val="24"/>
          <w:szCs w:val="24"/>
        </w:rPr>
        <w:t>Student Services: At the Heart of Your Student Experience.</w:t>
      </w:r>
      <w:r w:rsidRPr="00FF0D16">
        <w:rPr>
          <w:rFonts w:ascii="Arial" w:hAnsi="Arial" w:cs="Arial"/>
          <w:color w:val="000000" w:themeColor="text1"/>
          <w:sz w:val="24"/>
          <w:szCs w:val="24"/>
        </w:rPr>
        <w:t xml:space="preserve"> Available at:</w:t>
      </w:r>
      <w:r w:rsidRPr="00FF0D16">
        <w:rPr>
          <w:rFonts w:ascii="Arial" w:hAnsi="Arial" w:cs="Arial"/>
          <w:i/>
          <w:color w:val="000000" w:themeColor="text1"/>
          <w:sz w:val="24"/>
          <w:szCs w:val="24"/>
        </w:rPr>
        <w:t xml:space="preserve"> </w:t>
      </w:r>
      <w:hyperlink r:id="rId52" w:history="1">
        <w:r w:rsidRPr="00FF0D16">
          <w:rPr>
            <w:rStyle w:val="Hyperlink"/>
            <w:rFonts w:ascii="Arial" w:hAnsi="Arial" w:cs="Arial"/>
            <w:color w:val="000000" w:themeColor="text1"/>
            <w:sz w:val="24"/>
            <w:szCs w:val="24"/>
          </w:rPr>
          <w:t>https://www.swansea.ac.uk/student-services/</w:t>
        </w:r>
      </w:hyperlink>
      <w:r w:rsidRPr="00FF0D16">
        <w:rPr>
          <w:rFonts w:ascii="Arial" w:hAnsi="Arial" w:cs="Arial"/>
          <w:color w:val="000000" w:themeColor="text1"/>
          <w:sz w:val="24"/>
          <w:szCs w:val="24"/>
        </w:rPr>
        <w:t xml:space="preserve"> (Accessed: 2</w:t>
      </w:r>
      <w:r w:rsidRPr="00FF0D16">
        <w:rPr>
          <w:rFonts w:ascii="Arial" w:hAnsi="Arial" w:cs="Arial"/>
          <w:color w:val="000000" w:themeColor="text1"/>
          <w:sz w:val="24"/>
          <w:szCs w:val="24"/>
          <w:vertAlign w:val="superscript"/>
        </w:rPr>
        <w:t>nd</w:t>
      </w:r>
      <w:r w:rsidRPr="00FF0D16">
        <w:rPr>
          <w:rFonts w:ascii="Arial" w:hAnsi="Arial" w:cs="Arial"/>
          <w:color w:val="000000" w:themeColor="text1"/>
          <w:sz w:val="24"/>
          <w:szCs w:val="24"/>
        </w:rPr>
        <w:t xml:space="preserve"> April 2019).</w:t>
      </w:r>
    </w:p>
    <w:p w14:paraId="6186C3A8" w14:textId="77777777" w:rsidR="0095497C" w:rsidRPr="00FF0D16" w:rsidRDefault="0095497C" w:rsidP="0095497C">
      <w:pPr>
        <w:spacing w:after="0" w:line="360" w:lineRule="auto"/>
        <w:rPr>
          <w:rFonts w:ascii="Arial" w:hAnsi="Arial" w:cs="Arial"/>
          <w:color w:val="000000" w:themeColor="text1"/>
          <w:sz w:val="24"/>
          <w:szCs w:val="24"/>
        </w:rPr>
      </w:pPr>
    </w:p>
    <w:p w14:paraId="0A0CEBF6" w14:textId="77777777" w:rsidR="0095497C" w:rsidRPr="00FF0D16" w:rsidRDefault="0095497C" w:rsidP="0095497C">
      <w:pPr>
        <w:spacing w:after="0" w:line="360" w:lineRule="auto"/>
        <w:rPr>
          <w:rFonts w:ascii="Arial" w:hAnsi="Arial" w:cs="Arial"/>
          <w:color w:val="000000" w:themeColor="text1"/>
          <w:sz w:val="24"/>
          <w:szCs w:val="24"/>
        </w:rPr>
      </w:pPr>
      <w:r w:rsidRPr="00FF0D16">
        <w:rPr>
          <w:rFonts w:ascii="Arial" w:hAnsi="Arial" w:cs="Arial"/>
          <w:color w:val="000000" w:themeColor="text1"/>
          <w:sz w:val="24"/>
          <w:szCs w:val="24"/>
        </w:rPr>
        <w:t xml:space="preserve">Taylor, M. (2017) ‘Good Work: The Taylor Review of Modern Working Practices’, </w:t>
      </w:r>
      <w:r w:rsidRPr="00FF0D16">
        <w:rPr>
          <w:rFonts w:ascii="Arial" w:hAnsi="Arial" w:cs="Arial"/>
          <w:i/>
          <w:color w:val="000000" w:themeColor="text1"/>
          <w:sz w:val="24"/>
          <w:szCs w:val="24"/>
        </w:rPr>
        <w:t xml:space="preserve">Department for Business, Energy &amp; Industrial Strategy. </w:t>
      </w:r>
      <w:r w:rsidRPr="00FF0D16">
        <w:rPr>
          <w:rFonts w:ascii="Arial" w:hAnsi="Arial" w:cs="Arial"/>
          <w:color w:val="000000" w:themeColor="text1"/>
          <w:sz w:val="24"/>
          <w:szCs w:val="24"/>
        </w:rPr>
        <w:t xml:space="preserve">Available at: </w:t>
      </w:r>
      <w:hyperlink r:id="rId53" w:history="1">
        <w:r w:rsidRPr="00FF0D16">
          <w:rPr>
            <w:rStyle w:val="Hyperlink"/>
            <w:rFonts w:ascii="Arial" w:hAnsi="Arial" w:cs="Arial"/>
            <w:color w:val="000000" w:themeColor="text1"/>
            <w:sz w:val="24"/>
            <w:szCs w:val="24"/>
          </w:rPr>
          <w:t>https://assets.publishing.service.gov.uk/government/uploads/system/uploads/attachment_data/file/627671/good-work-taylor-review-modern-working-practices-rg.pdf</w:t>
        </w:r>
      </w:hyperlink>
      <w:r w:rsidRPr="00FF0D16">
        <w:rPr>
          <w:rFonts w:ascii="Arial" w:hAnsi="Arial" w:cs="Arial"/>
          <w:color w:val="000000" w:themeColor="text1"/>
          <w:sz w:val="24"/>
          <w:szCs w:val="24"/>
        </w:rPr>
        <w:t xml:space="preserve"> (Accessed: 16</w:t>
      </w:r>
      <w:r w:rsidRPr="00FF0D16">
        <w:rPr>
          <w:rFonts w:ascii="Arial" w:hAnsi="Arial" w:cs="Arial"/>
          <w:color w:val="000000" w:themeColor="text1"/>
          <w:sz w:val="24"/>
          <w:szCs w:val="24"/>
          <w:vertAlign w:val="superscript"/>
        </w:rPr>
        <w:t>th</w:t>
      </w:r>
      <w:r w:rsidRPr="00FF0D16">
        <w:rPr>
          <w:rFonts w:ascii="Arial" w:hAnsi="Arial" w:cs="Arial"/>
          <w:color w:val="000000" w:themeColor="text1"/>
          <w:sz w:val="24"/>
          <w:szCs w:val="24"/>
        </w:rPr>
        <w:t xml:space="preserve"> April 2019).</w:t>
      </w:r>
    </w:p>
    <w:p w14:paraId="2CC4ED5F" w14:textId="77777777" w:rsidR="0095497C" w:rsidRPr="00FF0D16" w:rsidRDefault="0095497C" w:rsidP="0095497C">
      <w:pPr>
        <w:spacing w:after="0" w:line="360" w:lineRule="auto"/>
        <w:rPr>
          <w:rFonts w:ascii="Arial" w:hAnsi="Arial" w:cs="Arial"/>
          <w:color w:val="000000" w:themeColor="text1"/>
          <w:sz w:val="24"/>
          <w:szCs w:val="24"/>
        </w:rPr>
      </w:pPr>
    </w:p>
    <w:p w14:paraId="19D32769" w14:textId="77777777" w:rsidR="0095497C" w:rsidRPr="00FF0D16" w:rsidRDefault="0095497C" w:rsidP="0095497C">
      <w:pPr>
        <w:spacing w:after="0" w:line="360" w:lineRule="auto"/>
        <w:rPr>
          <w:rFonts w:ascii="Arial" w:eastAsia="Times New Roman" w:hAnsi="Arial" w:cs="Arial"/>
          <w:color w:val="000000" w:themeColor="text1"/>
          <w:sz w:val="24"/>
          <w:szCs w:val="24"/>
        </w:rPr>
      </w:pPr>
      <w:r w:rsidRPr="00FF0D16">
        <w:rPr>
          <w:rFonts w:ascii="Arial" w:eastAsia="Times New Roman" w:hAnsi="Arial" w:cs="Arial"/>
          <w:color w:val="000000" w:themeColor="text1"/>
          <w:sz w:val="24"/>
          <w:szCs w:val="24"/>
        </w:rPr>
        <w:t>TUC (1999). Partners for Progress: Next Steps for the New Unionism, London: TUC.</w:t>
      </w:r>
    </w:p>
    <w:p w14:paraId="549BAF13" w14:textId="77777777" w:rsidR="0095497C" w:rsidRPr="00FF0D16" w:rsidRDefault="0095497C" w:rsidP="0095497C">
      <w:pPr>
        <w:spacing w:after="0" w:line="360" w:lineRule="auto"/>
        <w:rPr>
          <w:rFonts w:ascii="Arial" w:hAnsi="Arial" w:cs="Arial"/>
          <w:color w:val="000000" w:themeColor="text1"/>
          <w:sz w:val="24"/>
          <w:szCs w:val="24"/>
        </w:rPr>
      </w:pPr>
    </w:p>
    <w:p w14:paraId="73985420" w14:textId="77777777" w:rsidR="0095497C" w:rsidRPr="00FF0D16" w:rsidRDefault="0095497C" w:rsidP="0095497C">
      <w:pPr>
        <w:spacing w:after="0" w:line="360" w:lineRule="auto"/>
        <w:rPr>
          <w:rFonts w:ascii="Arial" w:eastAsia="Calibri" w:hAnsi="Arial" w:cs="Arial"/>
          <w:color w:val="000000" w:themeColor="text1"/>
          <w:sz w:val="24"/>
          <w:szCs w:val="24"/>
        </w:rPr>
      </w:pPr>
      <w:r w:rsidRPr="00FF0D16">
        <w:rPr>
          <w:rFonts w:ascii="Arial" w:eastAsia="Calibri" w:hAnsi="Arial" w:cs="Arial"/>
          <w:color w:val="000000" w:themeColor="text1"/>
          <w:sz w:val="24"/>
          <w:szCs w:val="24"/>
        </w:rPr>
        <w:t xml:space="preserve">University Business (2019) </w:t>
      </w:r>
      <w:r w:rsidRPr="00FF0D16">
        <w:rPr>
          <w:rFonts w:ascii="Arial" w:eastAsia="Calibri" w:hAnsi="Arial" w:cs="Arial"/>
          <w:i/>
          <w:color w:val="000000" w:themeColor="text1"/>
          <w:sz w:val="24"/>
          <w:szCs w:val="24"/>
        </w:rPr>
        <w:t>Tech for all in Higher Education</w:t>
      </w:r>
      <w:r w:rsidRPr="00FF0D16">
        <w:rPr>
          <w:rFonts w:ascii="Arial" w:eastAsia="Calibri" w:hAnsi="Arial" w:cs="Arial"/>
          <w:color w:val="000000" w:themeColor="text1"/>
          <w:sz w:val="24"/>
          <w:szCs w:val="24"/>
        </w:rPr>
        <w:t xml:space="preserve">. Available at: </w:t>
      </w:r>
      <w:hyperlink r:id="rId54" w:history="1">
        <w:r w:rsidRPr="00FF0D16">
          <w:rPr>
            <w:rStyle w:val="Hyperlink"/>
            <w:rFonts w:ascii="Arial" w:eastAsia="Calibri" w:hAnsi="Arial" w:cs="Arial"/>
            <w:color w:val="000000" w:themeColor="text1"/>
            <w:sz w:val="24"/>
            <w:szCs w:val="24"/>
          </w:rPr>
          <w:t>https://universitybusiness.co.uk/Article/tech-for-all-in-higher-education/</w:t>
        </w:r>
      </w:hyperlink>
      <w:r w:rsidRPr="00FF0D16">
        <w:rPr>
          <w:rFonts w:ascii="Arial" w:eastAsia="Calibri" w:hAnsi="Arial" w:cs="Arial"/>
          <w:color w:val="000000" w:themeColor="text1"/>
          <w:sz w:val="24"/>
          <w:szCs w:val="24"/>
        </w:rPr>
        <w:t xml:space="preserve"> (Accessed: 9</w:t>
      </w:r>
      <w:r w:rsidRPr="00FF0D16">
        <w:rPr>
          <w:rFonts w:ascii="Arial" w:eastAsia="Calibri" w:hAnsi="Arial" w:cs="Arial"/>
          <w:color w:val="000000" w:themeColor="text1"/>
          <w:sz w:val="24"/>
          <w:szCs w:val="24"/>
          <w:vertAlign w:val="superscript"/>
        </w:rPr>
        <w:t>th</w:t>
      </w:r>
      <w:r w:rsidRPr="00FF0D16">
        <w:rPr>
          <w:rFonts w:ascii="Arial" w:eastAsia="Calibri" w:hAnsi="Arial" w:cs="Arial"/>
          <w:color w:val="000000" w:themeColor="text1"/>
          <w:sz w:val="24"/>
          <w:szCs w:val="24"/>
        </w:rPr>
        <w:t xml:space="preserve"> April 2019).</w:t>
      </w:r>
    </w:p>
    <w:p w14:paraId="35E042DE" w14:textId="77777777" w:rsidR="0095497C" w:rsidRPr="00FF0D16" w:rsidRDefault="0095497C" w:rsidP="0095497C">
      <w:pPr>
        <w:spacing w:after="0" w:line="360" w:lineRule="auto"/>
        <w:rPr>
          <w:rFonts w:ascii="Arial" w:eastAsia="Calibri" w:hAnsi="Arial" w:cs="Arial"/>
          <w:color w:val="000000" w:themeColor="text1"/>
          <w:sz w:val="24"/>
          <w:szCs w:val="24"/>
        </w:rPr>
      </w:pPr>
    </w:p>
    <w:p w14:paraId="77720035" w14:textId="77777777" w:rsidR="0095497C" w:rsidRPr="00FF0D16" w:rsidRDefault="0095497C" w:rsidP="0095497C">
      <w:pPr>
        <w:spacing w:after="0" w:line="360" w:lineRule="auto"/>
        <w:rPr>
          <w:rFonts w:ascii="Arial" w:eastAsia="Calibri" w:hAnsi="Arial" w:cs="Arial"/>
          <w:color w:val="000000" w:themeColor="text1"/>
          <w:sz w:val="24"/>
          <w:szCs w:val="24"/>
        </w:rPr>
      </w:pPr>
      <w:r w:rsidRPr="00FF0D16">
        <w:rPr>
          <w:rFonts w:ascii="Arial" w:eastAsia="Calibri" w:hAnsi="Arial" w:cs="Arial"/>
          <w:color w:val="000000" w:themeColor="text1"/>
          <w:sz w:val="24"/>
          <w:szCs w:val="24"/>
        </w:rPr>
        <w:t>Waddington, H. (2019) Conversation with Rebecca Griffiths, 9</w:t>
      </w:r>
      <w:r w:rsidRPr="00FF0D16">
        <w:rPr>
          <w:rFonts w:ascii="Arial" w:eastAsia="Calibri" w:hAnsi="Arial" w:cs="Arial"/>
          <w:color w:val="000000" w:themeColor="text1"/>
          <w:sz w:val="24"/>
          <w:szCs w:val="24"/>
          <w:vertAlign w:val="superscript"/>
        </w:rPr>
        <w:t>th</w:t>
      </w:r>
      <w:r w:rsidRPr="00FF0D16">
        <w:rPr>
          <w:rFonts w:ascii="Arial" w:eastAsia="Calibri" w:hAnsi="Arial" w:cs="Arial"/>
          <w:color w:val="000000" w:themeColor="text1"/>
          <w:sz w:val="24"/>
          <w:szCs w:val="24"/>
        </w:rPr>
        <w:t xml:space="preserve"> April.</w:t>
      </w:r>
    </w:p>
    <w:p w14:paraId="6B7EEEFB" w14:textId="77777777" w:rsidR="0095497C" w:rsidRPr="00FF0D16" w:rsidRDefault="0095497C" w:rsidP="0095497C">
      <w:pPr>
        <w:spacing w:after="0" w:line="360" w:lineRule="auto"/>
        <w:rPr>
          <w:rFonts w:ascii="Arial" w:eastAsia="Times New Roman" w:hAnsi="Arial" w:cs="Arial"/>
          <w:i/>
          <w:color w:val="000000" w:themeColor="text1"/>
          <w:sz w:val="24"/>
          <w:szCs w:val="24"/>
          <w:shd w:val="clear" w:color="auto" w:fill="FFFFFF"/>
        </w:rPr>
      </w:pPr>
    </w:p>
    <w:p w14:paraId="7FA30B97" w14:textId="77777777" w:rsidR="0095497C" w:rsidRPr="00FF0D16" w:rsidRDefault="0095497C" w:rsidP="0095497C">
      <w:pPr>
        <w:spacing w:after="0" w:line="360" w:lineRule="auto"/>
        <w:rPr>
          <w:rFonts w:ascii="Arial" w:hAnsi="Arial" w:cs="Arial"/>
          <w:color w:val="000000" w:themeColor="text1"/>
          <w:sz w:val="24"/>
          <w:szCs w:val="24"/>
        </w:rPr>
      </w:pPr>
      <w:proofErr w:type="spellStart"/>
      <w:r w:rsidRPr="00FF0D16">
        <w:rPr>
          <w:rFonts w:ascii="Arial" w:eastAsia="Times New Roman" w:hAnsi="Arial" w:cs="Arial"/>
          <w:color w:val="000000" w:themeColor="text1"/>
          <w:sz w:val="24"/>
          <w:szCs w:val="24"/>
          <w:shd w:val="clear" w:color="auto" w:fill="FFFFFF"/>
        </w:rPr>
        <w:t>Wanrooy</w:t>
      </w:r>
      <w:proofErr w:type="spellEnd"/>
      <w:r w:rsidRPr="00FF0D16">
        <w:rPr>
          <w:rFonts w:ascii="Arial" w:eastAsia="Times New Roman" w:hAnsi="Arial" w:cs="Arial"/>
          <w:color w:val="000000" w:themeColor="text1"/>
          <w:sz w:val="24"/>
          <w:szCs w:val="24"/>
          <w:shd w:val="clear" w:color="auto" w:fill="FFFFFF"/>
        </w:rPr>
        <w:t>, B. et al. (2011) ‘</w:t>
      </w:r>
      <w:proofErr w:type="gramStart"/>
      <w:r w:rsidRPr="00FF0D16">
        <w:rPr>
          <w:rFonts w:ascii="Arial" w:eastAsia="Times New Roman" w:hAnsi="Arial" w:cs="Arial"/>
          <w:color w:val="000000" w:themeColor="text1"/>
          <w:sz w:val="24"/>
          <w:szCs w:val="24"/>
          <w:shd w:val="clear" w:color="auto" w:fill="FFFFFF"/>
        </w:rPr>
        <w:t>The</w:t>
      </w:r>
      <w:proofErr w:type="gramEnd"/>
      <w:r w:rsidRPr="00FF0D16">
        <w:rPr>
          <w:rFonts w:ascii="Arial" w:eastAsia="Times New Roman" w:hAnsi="Arial" w:cs="Arial"/>
          <w:color w:val="000000" w:themeColor="text1"/>
          <w:sz w:val="24"/>
          <w:szCs w:val="24"/>
          <w:shd w:val="clear" w:color="auto" w:fill="FFFFFF"/>
        </w:rPr>
        <w:t xml:space="preserve"> Workplace Employment Relations Study: First Findings’, </w:t>
      </w:r>
      <w:r w:rsidRPr="00FF0D16">
        <w:rPr>
          <w:rFonts w:ascii="Arial" w:eastAsia="Times New Roman" w:hAnsi="Arial" w:cs="Arial"/>
          <w:i/>
          <w:color w:val="000000" w:themeColor="text1"/>
          <w:sz w:val="24"/>
          <w:szCs w:val="24"/>
          <w:shd w:val="clear" w:color="auto" w:fill="FFFFFF"/>
        </w:rPr>
        <w:t xml:space="preserve">BIS, ESRC, </w:t>
      </w:r>
      <w:proofErr w:type="spellStart"/>
      <w:r w:rsidRPr="00FF0D16">
        <w:rPr>
          <w:rFonts w:ascii="Arial" w:eastAsia="Times New Roman" w:hAnsi="Arial" w:cs="Arial"/>
          <w:i/>
          <w:color w:val="000000" w:themeColor="text1"/>
          <w:sz w:val="24"/>
          <w:szCs w:val="24"/>
          <w:shd w:val="clear" w:color="auto" w:fill="FFFFFF"/>
        </w:rPr>
        <w:t>Acas</w:t>
      </w:r>
      <w:proofErr w:type="spellEnd"/>
      <w:r w:rsidRPr="00FF0D16">
        <w:rPr>
          <w:rFonts w:ascii="Arial" w:eastAsia="Times New Roman" w:hAnsi="Arial" w:cs="Arial"/>
          <w:i/>
          <w:color w:val="000000" w:themeColor="text1"/>
          <w:sz w:val="24"/>
          <w:szCs w:val="24"/>
          <w:shd w:val="clear" w:color="auto" w:fill="FFFFFF"/>
        </w:rPr>
        <w:t xml:space="preserve">, UKCES, NIESR. </w:t>
      </w:r>
      <w:r w:rsidRPr="00FF0D16">
        <w:rPr>
          <w:rFonts w:ascii="Arial" w:eastAsia="Times New Roman" w:hAnsi="Arial" w:cs="Arial"/>
          <w:color w:val="000000" w:themeColor="text1"/>
          <w:sz w:val="24"/>
          <w:szCs w:val="24"/>
          <w:shd w:val="clear" w:color="auto" w:fill="FFFFFF"/>
        </w:rPr>
        <w:t xml:space="preserve">Available at: </w:t>
      </w:r>
      <w:hyperlink r:id="rId55" w:history="1">
        <w:r w:rsidRPr="00FF0D16">
          <w:rPr>
            <w:rStyle w:val="Hyperlink"/>
            <w:rFonts w:ascii="Arial" w:hAnsi="Arial" w:cs="Arial"/>
            <w:color w:val="000000" w:themeColor="text1"/>
            <w:sz w:val="24"/>
            <w:szCs w:val="24"/>
          </w:rPr>
          <w:t>https://assets.publishing.service.gov.uk/government/uploads/system/uploads/attachment_data/file/336651/bis-14-1008-WERS-first-findings-report-fourth-edition-july-2014.pdf</w:t>
        </w:r>
      </w:hyperlink>
      <w:r w:rsidRPr="00FF0D16">
        <w:rPr>
          <w:rFonts w:ascii="Arial" w:hAnsi="Arial" w:cs="Arial"/>
          <w:color w:val="000000" w:themeColor="text1"/>
          <w:sz w:val="24"/>
          <w:szCs w:val="24"/>
        </w:rPr>
        <w:t xml:space="preserve"> (Accessed: 16</w:t>
      </w:r>
      <w:r w:rsidRPr="00FF0D16">
        <w:rPr>
          <w:rFonts w:ascii="Arial" w:hAnsi="Arial" w:cs="Arial"/>
          <w:color w:val="000000" w:themeColor="text1"/>
          <w:sz w:val="24"/>
          <w:szCs w:val="24"/>
          <w:vertAlign w:val="superscript"/>
        </w:rPr>
        <w:t>th</w:t>
      </w:r>
      <w:r w:rsidRPr="00FF0D16">
        <w:rPr>
          <w:rFonts w:ascii="Arial" w:hAnsi="Arial" w:cs="Arial"/>
          <w:color w:val="000000" w:themeColor="text1"/>
          <w:sz w:val="24"/>
          <w:szCs w:val="24"/>
        </w:rPr>
        <w:t xml:space="preserve"> April 2019).</w:t>
      </w:r>
    </w:p>
    <w:p w14:paraId="2D009C2A" w14:textId="77777777" w:rsidR="0095497C" w:rsidRPr="00FF0D16" w:rsidRDefault="0095497C" w:rsidP="0095497C">
      <w:pPr>
        <w:spacing w:after="0" w:line="360" w:lineRule="auto"/>
        <w:rPr>
          <w:rFonts w:ascii="Arial" w:hAnsi="Arial" w:cs="Arial"/>
          <w:color w:val="000000" w:themeColor="text1"/>
          <w:sz w:val="24"/>
          <w:szCs w:val="24"/>
        </w:rPr>
      </w:pPr>
    </w:p>
    <w:p w14:paraId="0B73B7ED" w14:textId="77777777" w:rsidR="0095497C" w:rsidRPr="00FF0D16" w:rsidRDefault="0095497C" w:rsidP="0095497C">
      <w:pPr>
        <w:spacing w:after="0" w:line="360" w:lineRule="auto"/>
        <w:rPr>
          <w:rFonts w:ascii="Arial" w:hAnsi="Arial" w:cs="Arial"/>
          <w:color w:val="000000" w:themeColor="text1"/>
          <w:sz w:val="24"/>
          <w:szCs w:val="24"/>
        </w:rPr>
      </w:pPr>
      <w:proofErr w:type="spellStart"/>
      <w:r w:rsidRPr="00FF0D16">
        <w:rPr>
          <w:rFonts w:ascii="Arial" w:hAnsi="Arial" w:cs="Arial"/>
          <w:color w:val="000000" w:themeColor="text1"/>
          <w:sz w:val="24"/>
          <w:szCs w:val="24"/>
        </w:rPr>
        <w:lastRenderedPageBreak/>
        <w:t>Weatherburn</w:t>
      </w:r>
      <w:proofErr w:type="spellEnd"/>
      <w:r w:rsidRPr="00FF0D16">
        <w:rPr>
          <w:rFonts w:ascii="Arial" w:hAnsi="Arial" w:cs="Arial"/>
          <w:color w:val="000000" w:themeColor="text1"/>
          <w:sz w:val="24"/>
          <w:szCs w:val="24"/>
        </w:rPr>
        <w:t>, M. (2017) ‘</w:t>
      </w:r>
      <w:proofErr w:type="gramStart"/>
      <w:r w:rsidRPr="00FF0D16">
        <w:rPr>
          <w:rFonts w:ascii="Arial" w:hAnsi="Arial" w:cs="Arial"/>
          <w:color w:val="000000" w:themeColor="text1"/>
          <w:sz w:val="24"/>
          <w:szCs w:val="24"/>
        </w:rPr>
        <w:t>Don’t</w:t>
      </w:r>
      <w:proofErr w:type="gramEnd"/>
      <w:r w:rsidRPr="00FF0D16">
        <w:rPr>
          <w:rFonts w:ascii="Arial" w:hAnsi="Arial" w:cs="Arial"/>
          <w:color w:val="000000" w:themeColor="text1"/>
          <w:sz w:val="24"/>
          <w:szCs w:val="24"/>
        </w:rPr>
        <w:t xml:space="preserve"> believe the hype: work, robots, history’, </w:t>
      </w:r>
      <w:r w:rsidRPr="00FF0D16">
        <w:rPr>
          <w:rFonts w:ascii="Arial" w:hAnsi="Arial" w:cs="Arial"/>
          <w:i/>
          <w:color w:val="000000" w:themeColor="text1"/>
          <w:sz w:val="24"/>
          <w:szCs w:val="24"/>
        </w:rPr>
        <w:t xml:space="preserve">Resolution Foundation. </w:t>
      </w:r>
      <w:r w:rsidRPr="00FF0D16">
        <w:rPr>
          <w:rFonts w:ascii="Arial" w:hAnsi="Arial" w:cs="Arial"/>
          <w:color w:val="000000" w:themeColor="text1"/>
          <w:sz w:val="24"/>
          <w:szCs w:val="24"/>
        </w:rPr>
        <w:t xml:space="preserve">Available at: </w:t>
      </w:r>
      <w:hyperlink r:id="rId56" w:history="1">
        <w:r w:rsidRPr="00FF0D16">
          <w:rPr>
            <w:rStyle w:val="Hyperlink"/>
            <w:rFonts w:ascii="Arial" w:hAnsi="Arial" w:cs="Arial"/>
            <w:color w:val="000000" w:themeColor="text1"/>
            <w:sz w:val="24"/>
            <w:szCs w:val="24"/>
          </w:rPr>
          <w:t>https://www.resolutionfoundation.org/publications/15046/</w:t>
        </w:r>
      </w:hyperlink>
      <w:r w:rsidRPr="00FF0D16">
        <w:rPr>
          <w:rFonts w:ascii="Arial" w:hAnsi="Arial" w:cs="Arial"/>
          <w:color w:val="000000" w:themeColor="text1"/>
          <w:sz w:val="24"/>
          <w:szCs w:val="24"/>
        </w:rPr>
        <w:t xml:space="preserve"> (Accessed: 16</w:t>
      </w:r>
      <w:r w:rsidRPr="00FF0D16">
        <w:rPr>
          <w:rFonts w:ascii="Arial" w:hAnsi="Arial" w:cs="Arial"/>
          <w:color w:val="000000" w:themeColor="text1"/>
          <w:sz w:val="24"/>
          <w:szCs w:val="24"/>
          <w:vertAlign w:val="superscript"/>
        </w:rPr>
        <w:t>th</w:t>
      </w:r>
      <w:r w:rsidRPr="00FF0D16">
        <w:rPr>
          <w:rFonts w:ascii="Arial" w:hAnsi="Arial" w:cs="Arial"/>
          <w:color w:val="000000" w:themeColor="text1"/>
          <w:sz w:val="24"/>
          <w:szCs w:val="24"/>
        </w:rPr>
        <w:t xml:space="preserve"> April 2019).</w:t>
      </w:r>
    </w:p>
    <w:p w14:paraId="7163A934" w14:textId="77777777" w:rsidR="0095497C" w:rsidRPr="00FF0D16" w:rsidRDefault="0095497C" w:rsidP="0095497C">
      <w:pPr>
        <w:spacing w:after="0" w:line="360" w:lineRule="auto"/>
        <w:rPr>
          <w:rFonts w:ascii="Arial" w:hAnsi="Arial" w:cs="Arial"/>
          <w:color w:val="000000" w:themeColor="text1"/>
          <w:sz w:val="24"/>
          <w:szCs w:val="24"/>
        </w:rPr>
      </w:pPr>
    </w:p>
    <w:p w14:paraId="175F333E" w14:textId="77777777" w:rsidR="0095497C" w:rsidRPr="00FF0D16" w:rsidRDefault="0095497C" w:rsidP="0095497C">
      <w:pPr>
        <w:spacing w:after="0" w:line="360" w:lineRule="auto"/>
        <w:rPr>
          <w:rFonts w:ascii="Arial" w:hAnsi="Arial" w:cs="Arial"/>
          <w:color w:val="000000" w:themeColor="text1"/>
          <w:sz w:val="24"/>
          <w:szCs w:val="24"/>
        </w:rPr>
      </w:pPr>
      <w:r w:rsidRPr="00FF0D16">
        <w:rPr>
          <w:rFonts w:ascii="Arial" w:hAnsi="Arial" w:cs="Arial"/>
          <w:color w:val="000000" w:themeColor="text1"/>
          <w:sz w:val="24"/>
          <w:szCs w:val="24"/>
        </w:rPr>
        <w:t xml:space="preserve">Willis Towers Watson (2018) </w:t>
      </w:r>
      <w:r w:rsidRPr="00FF0D16">
        <w:rPr>
          <w:rFonts w:ascii="Arial" w:hAnsi="Arial" w:cs="Arial"/>
          <w:i/>
          <w:color w:val="000000" w:themeColor="text1"/>
          <w:sz w:val="24"/>
          <w:szCs w:val="24"/>
        </w:rPr>
        <w:t xml:space="preserve">The Future of Work: Debunking myths and navigating new realities. </w:t>
      </w:r>
      <w:r w:rsidRPr="00FF0D16">
        <w:rPr>
          <w:rFonts w:ascii="Arial" w:hAnsi="Arial" w:cs="Arial"/>
          <w:color w:val="000000" w:themeColor="text1"/>
          <w:sz w:val="24"/>
          <w:szCs w:val="24"/>
        </w:rPr>
        <w:t xml:space="preserve">Available at: </w:t>
      </w:r>
      <w:hyperlink r:id="rId57" w:history="1">
        <w:r w:rsidRPr="00FF0D16">
          <w:rPr>
            <w:rStyle w:val="Hyperlink"/>
            <w:rFonts w:ascii="Arial" w:hAnsi="Arial" w:cs="Arial"/>
            <w:color w:val="000000" w:themeColor="text1"/>
            <w:sz w:val="24"/>
            <w:szCs w:val="24"/>
          </w:rPr>
          <w:t>https://www.willistowerswatson.com/en-GB/insights/2018/02/the-future-of-work-debunking-myths-and-navigating-new-realities</w:t>
        </w:r>
      </w:hyperlink>
      <w:r w:rsidRPr="00FF0D16">
        <w:rPr>
          <w:rFonts w:ascii="Arial" w:hAnsi="Arial" w:cs="Arial"/>
          <w:color w:val="000000" w:themeColor="text1"/>
          <w:sz w:val="24"/>
          <w:szCs w:val="24"/>
        </w:rPr>
        <w:t xml:space="preserve"> (Accessed: 16</w:t>
      </w:r>
      <w:r w:rsidRPr="00FF0D16">
        <w:rPr>
          <w:rFonts w:ascii="Arial" w:hAnsi="Arial" w:cs="Arial"/>
          <w:color w:val="000000" w:themeColor="text1"/>
          <w:sz w:val="24"/>
          <w:szCs w:val="24"/>
          <w:vertAlign w:val="superscript"/>
        </w:rPr>
        <w:t>th</w:t>
      </w:r>
      <w:r w:rsidRPr="00FF0D16">
        <w:rPr>
          <w:rFonts w:ascii="Arial" w:hAnsi="Arial" w:cs="Arial"/>
          <w:color w:val="000000" w:themeColor="text1"/>
          <w:sz w:val="24"/>
          <w:szCs w:val="24"/>
        </w:rPr>
        <w:t xml:space="preserve"> April 2019). </w:t>
      </w:r>
    </w:p>
    <w:p w14:paraId="3A3D9509" w14:textId="77777777" w:rsidR="0095497C" w:rsidRPr="00FF0D16" w:rsidRDefault="0095497C" w:rsidP="0095497C">
      <w:pPr>
        <w:spacing w:after="0" w:line="360" w:lineRule="auto"/>
        <w:rPr>
          <w:rFonts w:ascii="Arial" w:hAnsi="Arial" w:cs="Arial"/>
          <w:color w:val="000000" w:themeColor="text1"/>
          <w:sz w:val="24"/>
          <w:szCs w:val="24"/>
        </w:rPr>
      </w:pPr>
    </w:p>
    <w:p w14:paraId="678B46FE" w14:textId="77777777" w:rsidR="0095497C" w:rsidRPr="00FF0D16" w:rsidRDefault="0095497C" w:rsidP="0095497C">
      <w:pPr>
        <w:spacing w:after="0" w:line="360" w:lineRule="auto"/>
        <w:rPr>
          <w:rFonts w:ascii="Arial" w:hAnsi="Arial" w:cs="Arial"/>
          <w:color w:val="000000" w:themeColor="text1"/>
          <w:sz w:val="24"/>
          <w:szCs w:val="24"/>
        </w:rPr>
      </w:pPr>
      <w:r w:rsidRPr="00FF0D16">
        <w:rPr>
          <w:rFonts w:ascii="Arial" w:hAnsi="Arial" w:cs="Arial"/>
          <w:color w:val="000000" w:themeColor="text1"/>
          <w:sz w:val="24"/>
          <w:szCs w:val="24"/>
        </w:rPr>
        <w:t xml:space="preserve">Worthing Consulting Ltd (2018) </w:t>
      </w:r>
      <w:r w:rsidRPr="00FF0D16">
        <w:rPr>
          <w:rFonts w:ascii="Arial" w:hAnsi="Arial" w:cs="Arial"/>
          <w:i/>
          <w:color w:val="000000" w:themeColor="text1"/>
          <w:sz w:val="24"/>
          <w:szCs w:val="24"/>
        </w:rPr>
        <w:t>Using a coaching style to lead: Level 1 – Developing a Coaching Style of Leadership.</w:t>
      </w:r>
    </w:p>
    <w:p w14:paraId="652F7E79" w14:textId="77777777" w:rsidR="0095497C" w:rsidRPr="00FF0D16" w:rsidRDefault="0095497C" w:rsidP="0095497C">
      <w:pPr>
        <w:spacing w:after="0" w:line="360" w:lineRule="auto"/>
        <w:rPr>
          <w:rFonts w:ascii="Arial" w:eastAsia="Times New Roman" w:hAnsi="Arial" w:cs="Arial"/>
          <w:color w:val="000000" w:themeColor="text1"/>
          <w:sz w:val="24"/>
          <w:szCs w:val="24"/>
          <w:shd w:val="clear" w:color="auto" w:fill="FFFFFF"/>
        </w:rPr>
      </w:pPr>
    </w:p>
    <w:p w14:paraId="6A13DFFD" w14:textId="77777777" w:rsidR="0095497C" w:rsidRPr="00FF0D16" w:rsidRDefault="0095497C" w:rsidP="0095497C">
      <w:pPr>
        <w:spacing w:after="0" w:line="360" w:lineRule="auto"/>
        <w:rPr>
          <w:rFonts w:ascii="Arial" w:eastAsia="Times New Roman" w:hAnsi="Arial" w:cs="Arial"/>
          <w:color w:val="000000" w:themeColor="text1"/>
          <w:sz w:val="24"/>
          <w:szCs w:val="24"/>
          <w:shd w:val="clear" w:color="auto" w:fill="FFFFFF"/>
        </w:rPr>
      </w:pPr>
    </w:p>
    <w:p w14:paraId="1784ECAA" w14:textId="77777777" w:rsidR="0095497C" w:rsidRPr="00FF0D16" w:rsidRDefault="0095497C" w:rsidP="0095497C">
      <w:pPr>
        <w:spacing w:after="0" w:line="360" w:lineRule="auto"/>
        <w:rPr>
          <w:rFonts w:ascii="Arial" w:eastAsia="Times New Roman" w:hAnsi="Arial" w:cs="Arial"/>
          <w:color w:val="000000" w:themeColor="text1"/>
          <w:sz w:val="24"/>
          <w:szCs w:val="24"/>
          <w:shd w:val="clear" w:color="auto" w:fill="FFFFFF"/>
        </w:rPr>
      </w:pPr>
    </w:p>
    <w:p w14:paraId="617803FB" w14:textId="77777777" w:rsidR="0095497C" w:rsidRPr="00FF0D16" w:rsidRDefault="0095497C" w:rsidP="0095497C">
      <w:pPr>
        <w:spacing w:after="0" w:line="360" w:lineRule="auto"/>
        <w:rPr>
          <w:rFonts w:ascii="Arial" w:eastAsia="Times New Roman" w:hAnsi="Arial" w:cs="Arial"/>
          <w:color w:val="000000" w:themeColor="text1"/>
          <w:sz w:val="24"/>
          <w:szCs w:val="24"/>
        </w:rPr>
      </w:pPr>
    </w:p>
    <w:p w14:paraId="543DA64C" w14:textId="77777777" w:rsidR="0095497C" w:rsidRDefault="0095497C" w:rsidP="0095497C">
      <w:pPr>
        <w:spacing w:after="0" w:line="360" w:lineRule="auto"/>
        <w:rPr>
          <w:rFonts w:ascii="Arial" w:eastAsia="Times New Roman" w:hAnsi="Arial" w:cs="Arial"/>
          <w:color w:val="000000" w:themeColor="text1"/>
          <w:sz w:val="24"/>
          <w:szCs w:val="24"/>
        </w:rPr>
      </w:pPr>
    </w:p>
    <w:p w14:paraId="5C21A3F3" w14:textId="77777777" w:rsidR="0095497C" w:rsidRDefault="0095497C" w:rsidP="0095497C">
      <w:pPr>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br w:type="page"/>
      </w:r>
    </w:p>
    <w:p w14:paraId="119B822A" w14:textId="77777777" w:rsidR="0095497C" w:rsidRDefault="0095497C" w:rsidP="0095497C">
      <w:pPr>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lastRenderedPageBreak/>
        <w:t>Appendix 001</w:t>
      </w:r>
    </w:p>
    <w:p w14:paraId="15DD336B" w14:textId="77777777" w:rsidR="0095497C" w:rsidRDefault="0095497C" w:rsidP="0095497C">
      <w:pPr>
        <w:spacing w:after="0" w:line="360" w:lineRule="auto"/>
        <w:rPr>
          <w:rFonts w:ascii="Arial" w:eastAsia="Times New Roman" w:hAnsi="Arial" w:cs="Arial"/>
          <w:color w:val="000000" w:themeColor="text1"/>
          <w:sz w:val="24"/>
          <w:szCs w:val="24"/>
        </w:rPr>
      </w:pPr>
    </w:p>
    <w:p w14:paraId="620A3F26" w14:textId="77777777" w:rsidR="0095497C" w:rsidRPr="00FF0D16" w:rsidRDefault="0095497C" w:rsidP="0095497C">
      <w:pPr>
        <w:spacing w:after="0" w:line="360" w:lineRule="auto"/>
        <w:rPr>
          <w:rFonts w:ascii="Arial" w:eastAsia="Times New Roman" w:hAnsi="Arial" w:cs="Arial"/>
          <w:color w:val="000000" w:themeColor="text1"/>
          <w:sz w:val="24"/>
          <w:szCs w:val="24"/>
        </w:rPr>
      </w:pPr>
      <w:r>
        <w:rPr>
          <w:noProof/>
          <w:lang w:eastAsia="en-GB"/>
        </w:rPr>
        <w:drawing>
          <wp:inline distT="0" distB="0" distL="0" distR="0" wp14:anchorId="5C8B8F23" wp14:editId="70FF16DE">
            <wp:extent cx="5727700" cy="675259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27700" cy="6752590"/>
                    </a:xfrm>
                    <a:prstGeom prst="rect">
                      <a:avLst/>
                    </a:prstGeom>
                  </pic:spPr>
                </pic:pic>
              </a:graphicData>
            </a:graphic>
          </wp:inline>
        </w:drawing>
      </w:r>
    </w:p>
    <w:p w14:paraId="3E25863F" w14:textId="77777777" w:rsidR="0095497C" w:rsidRPr="00FF0D16" w:rsidRDefault="0095497C" w:rsidP="0095497C">
      <w:pPr>
        <w:spacing w:after="0" w:line="360" w:lineRule="auto"/>
        <w:rPr>
          <w:rFonts w:ascii="Arial" w:eastAsia="Times New Roman" w:hAnsi="Arial" w:cs="Arial"/>
          <w:color w:val="000000" w:themeColor="text1"/>
          <w:sz w:val="24"/>
          <w:szCs w:val="24"/>
        </w:rPr>
      </w:pPr>
    </w:p>
    <w:p w14:paraId="409BF8E0" w14:textId="77777777" w:rsidR="0095497C" w:rsidRPr="00FF0D16" w:rsidRDefault="0095497C" w:rsidP="0095497C">
      <w:pPr>
        <w:spacing w:after="0" w:line="360" w:lineRule="auto"/>
        <w:rPr>
          <w:rFonts w:ascii="Arial" w:eastAsia="Times New Roman" w:hAnsi="Arial" w:cs="Arial"/>
          <w:color w:val="000000" w:themeColor="text1"/>
          <w:sz w:val="24"/>
          <w:szCs w:val="24"/>
        </w:rPr>
      </w:pPr>
    </w:p>
    <w:p w14:paraId="3AA788FC" w14:textId="77777777" w:rsidR="0095497C" w:rsidRPr="00FF0D16" w:rsidRDefault="0095497C" w:rsidP="0095497C">
      <w:pPr>
        <w:spacing w:after="0" w:line="360" w:lineRule="auto"/>
        <w:rPr>
          <w:rFonts w:ascii="Arial" w:eastAsia="Times New Roman" w:hAnsi="Arial" w:cs="Arial"/>
          <w:color w:val="000000" w:themeColor="text1"/>
          <w:sz w:val="24"/>
          <w:szCs w:val="24"/>
        </w:rPr>
      </w:pPr>
    </w:p>
    <w:p w14:paraId="483EFCB2" w14:textId="77777777" w:rsidR="0095497C" w:rsidRPr="00FF0D16" w:rsidRDefault="0095497C" w:rsidP="0095497C">
      <w:pPr>
        <w:spacing w:after="0" w:line="360" w:lineRule="auto"/>
        <w:rPr>
          <w:rFonts w:ascii="Arial" w:eastAsia="Times New Roman" w:hAnsi="Arial" w:cs="Arial"/>
          <w:color w:val="000000" w:themeColor="text1"/>
          <w:sz w:val="24"/>
          <w:szCs w:val="24"/>
        </w:rPr>
      </w:pPr>
    </w:p>
    <w:p w14:paraId="337107A4" w14:textId="77777777" w:rsidR="0095497C" w:rsidRPr="00FF0D16" w:rsidRDefault="0095497C" w:rsidP="0095497C">
      <w:pPr>
        <w:spacing w:after="0" w:line="360" w:lineRule="auto"/>
        <w:rPr>
          <w:rFonts w:ascii="Arial" w:eastAsia="Times New Roman" w:hAnsi="Arial" w:cs="Arial"/>
          <w:color w:val="000000" w:themeColor="text1"/>
          <w:sz w:val="24"/>
          <w:szCs w:val="24"/>
        </w:rPr>
      </w:pPr>
    </w:p>
    <w:p w14:paraId="123EE34A" w14:textId="77777777" w:rsidR="0095497C" w:rsidRPr="00FF0D16" w:rsidRDefault="0095497C" w:rsidP="0095497C">
      <w:pPr>
        <w:spacing w:after="0" w:line="360" w:lineRule="auto"/>
        <w:rPr>
          <w:rFonts w:ascii="Arial" w:eastAsia="Times New Roman" w:hAnsi="Arial" w:cs="Arial"/>
          <w:color w:val="000000" w:themeColor="text1"/>
          <w:sz w:val="24"/>
          <w:szCs w:val="24"/>
        </w:rPr>
      </w:pPr>
    </w:p>
    <w:p w14:paraId="11A25704" w14:textId="77777777" w:rsidR="0095497C" w:rsidRPr="00F171B7" w:rsidRDefault="0095497C" w:rsidP="0095497C">
      <w:pPr>
        <w:spacing w:after="0" w:line="360" w:lineRule="auto"/>
        <w:jc w:val="both"/>
        <w:rPr>
          <w:rStyle w:val="SubtleEmphasis"/>
          <w:rFonts w:ascii="Arial" w:hAnsi="Arial" w:cs="Arial"/>
          <w:i w:val="0"/>
          <w:color w:val="000000" w:themeColor="text1"/>
          <w:sz w:val="24"/>
          <w:szCs w:val="24"/>
        </w:rPr>
      </w:pPr>
      <w:r>
        <w:rPr>
          <w:noProof/>
          <w:lang w:eastAsia="en-GB"/>
        </w:rPr>
        <w:lastRenderedPageBreak/>
        <w:drawing>
          <wp:inline distT="0" distB="0" distL="0" distR="0" wp14:anchorId="051D24BC" wp14:editId="4A16EAEE">
            <wp:extent cx="5727700" cy="6943725"/>
            <wp:effectExtent l="0" t="0" r="635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27700" cy="6943725"/>
                    </a:xfrm>
                    <a:prstGeom prst="rect">
                      <a:avLst/>
                    </a:prstGeom>
                  </pic:spPr>
                </pic:pic>
              </a:graphicData>
            </a:graphic>
          </wp:inline>
        </w:drawing>
      </w:r>
    </w:p>
    <w:p w14:paraId="1BF0F2B9" w14:textId="77777777" w:rsidR="0095497C" w:rsidRPr="008564B6" w:rsidRDefault="0095497C" w:rsidP="0095497C">
      <w:pPr>
        <w:spacing w:after="0" w:line="360" w:lineRule="auto"/>
        <w:jc w:val="both"/>
        <w:rPr>
          <w:rStyle w:val="SubtleEmphasis"/>
          <w:rFonts w:ascii="Arial" w:hAnsi="Arial" w:cs="Arial"/>
          <w:i w:val="0"/>
          <w:color w:val="000000" w:themeColor="text1"/>
          <w:sz w:val="24"/>
          <w:szCs w:val="24"/>
        </w:rPr>
      </w:pPr>
    </w:p>
    <w:p w14:paraId="059C5484" w14:textId="77777777" w:rsidR="0095497C" w:rsidRDefault="0095497C" w:rsidP="0095497C">
      <w:pPr>
        <w:spacing w:after="0" w:line="360" w:lineRule="auto"/>
        <w:ind w:left="720"/>
        <w:jc w:val="both"/>
        <w:rPr>
          <w:rStyle w:val="SubtleEmphasis"/>
          <w:rFonts w:ascii="Arial" w:hAnsi="Arial" w:cs="Arial"/>
          <w:i w:val="0"/>
          <w:color w:val="000000" w:themeColor="text1"/>
          <w:sz w:val="24"/>
          <w:szCs w:val="24"/>
        </w:rPr>
      </w:pPr>
    </w:p>
    <w:p w14:paraId="5962ECFF" w14:textId="77777777" w:rsidR="0095497C" w:rsidRPr="0007742B" w:rsidRDefault="0095497C" w:rsidP="0095497C">
      <w:pPr>
        <w:spacing w:after="0" w:line="360" w:lineRule="auto"/>
        <w:ind w:left="720"/>
        <w:rPr>
          <w:rFonts w:ascii="Times New Roman" w:eastAsia="Times New Roman" w:hAnsi="Times New Roman" w:cs="Times New Roman"/>
          <w:sz w:val="24"/>
          <w:szCs w:val="24"/>
        </w:rPr>
      </w:pPr>
    </w:p>
    <w:p w14:paraId="432AD072" w14:textId="77777777" w:rsidR="0095497C" w:rsidRDefault="0095497C" w:rsidP="0095497C"/>
    <w:p w14:paraId="5CA82616" w14:textId="26ABBF32" w:rsidR="00CC20F3" w:rsidRDefault="00CC20F3" w:rsidP="00874ED9">
      <w:pPr>
        <w:pStyle w:val="Title"/>
        <w:spacing w:after="0" w:line="360" w:lineRule="auto"/>
        <w:rPr>
          <w:rStyle w:val="SubtleEmphasis"/>
          <w:rFonts w:ascii="Arial" w:hAnsi="Arial" w:cs="Arial"/>
          <w:i w:val="0"/>
          <w:color w:val="000000" w:themeColor="text1"/>
          <w:sz w:val="24"/>
          <w:szCs w:val="24"/>
        </w:rPr>
      </w:pPr>
    </w:p>
    <w:p w14:paraId="6EAAC5FF" w14:textId="77777777" w:rsidR="00BB0402" w:rsidRPr="0007742B" w:rsidRDefault="00BB0402" w:rsidP="00E9065F">
      <w:pPr>
        <w:spacing w:after="0" w:line="360" w:lineRule="auto"/>
        <w:ind w:left="720"/>
        <w:rPr>
          <w:rFonts w:ascii="Times New Roman" w:eastAsia="Times New Roman" w:hAnsi="Times New Roman" w:cs="Times New Roman"/>
          <w:sz w:val="24"/>
          <w:szCs w:val="24"/>
        </w:rPr>
      </w:pPr>
    </w:p>
    <w:sectPr w:rsidR="00BB0402" w:rsidRPr="0007742B" w:rsidSect="001B0132">
      <w:footerReference w:type="default" r:id="rId6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B40C8A" w14:textId="77777777" w:rsidR="0095497C" w:rsidRDefault="0095497C" w:rsidP="006C4AE8">
      <w:pPr>
        <w:spacing w:after="0" w:line="240" w:lineRule="auto"/>
      </w:pPr>
      <w:r>
        <w:separator/>
      </w:r>
    </w:p>
  </w:endnote>
  <w:endnote w:type="continuationSeparator" w:id="0">
    <w:p w14:paraId="7B3EFDA7" w14:textId="77777777" w:rsidR="0095497C" w:rsidRDefault="0095497C" w:rsidP="006C4A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5237017"/>
      <w:docPartObj>
        <w:docPartGallery w:val="Page Numbers (Bottom of Page)"/>
        <w:docPartUnique/>
      </w:docPartObj>
    </w:sdtPr>
    <w:sdtEndPr>
      <w:rPr>
        <w:noProof/>
      </w:rPr>
    </w:sdtEndPr>
    <w:sdtContent>
      <w:p w14:paraId="4FD6BF3A" w14:textId="784BD28A" w:rsidR="0095497C" w:rsidRDefault="0095497C">
        <w:pPr>
          <w:pStyle w:val="Footer"/>
          <w:jc w:val="right"/>
        </w:pPr>
        <w:r>
          <w:fldChar w:fldCharType="begin"/>
        </w:r>
        <w:r>
          <w:instrText xml:space="preserve"> PAGE   \* MERGEFORMAT </w:instrText>
        </w:r>
        <w:r>
          <w:fldChar w:fldCharType="separate"/>
        </w:r>
        <w:r w:rsidR="00F623C0">
          <w:rPr>
            <w:noProof/>
          </w:rPr>
          <w:t>36</w:t>
        </w:r>
        <w:r>
          <w:rPr>
            <w:noProof/>
          </w:rPr>
          <w:fldChar w:fldCharType="end"/>
        </w:r>
      </w:p>
    </w:sdtContent>
  </w:sdt>
  <w:p w14:paraId="3AEAB88E" w14:textId="77777777" w:rsidR="0095497C" w:rsidRDefault="009549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3555F1" w14:textId="77777777" w:rsidR="0095497C" w:rsidRDefault="0095497C" w:rsidP="006C4AE8">
      <w:pPr>
        <w:spacing w:after="0" w:line="240" w:lineRule="auto"/>
      </w:pPr>
      <w:r>
        <w:separator/>
      </w:r>
    </w:p>
  </w:footnote>
  <w:footnote w:type="continuationSeparator" w:id="0">
    <w:p w14:paraId="66425EC6" w14:textId="77777777" w:rsidR="0095497C" w:rsidRDefault="0095497C" w:rsidP="006C4A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57321"/>
    <w:multiLevelType w:val="multilevel"/>
    <w:tmpl w:val="2B442C88"/>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D667F7"/>
    <w:multiLevelType w:val="hybridMultilevel"/>
    <w:tmpl w:val="63C293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ABF64EF"/>
    <w:multiLevelType w:val="multilevel"/>
    <w:tmpl w:val="F536B398"/>
    <w:lvl w:ilvl="0">
      <w:start w:val="1"/>
      <w:numFmt w:val="decimal"/>
      <w:lvlText w:val="%1."/>
      <w:lvlJc w:val="left"/>
      <w:pPr>
        <w:ind w:left="1080" w:hanging="360"/>
      </w:pPr>
      <w:rPr>
        <w:rFonts w:hint="default"/>
      </w:rPr>
    </w:lvl>
    <w:lvl w:ilvl="1">
      <w:start w:val="1"/>
      <w:numFmt w:val="decimal"/>
      <w:isLgl/>
      <w:lvlText w:val="%1.%2"/>
      <w:lvlJc w:val="left"/>
      <w:pPr>
        <w:ind w:left="2006" w:hanging="720"/>
      </w:pPr>
      <w:rPr>
        <w:rFonts w:hint="default"/>
      </w:rPr>
    </w:lvl>
    <w:lvl w:ilvl="2">
      <w:start w:val="1"/>
      <w:numFmt w:val="decimal"/>
      <w:isLgl/>
      <w:lvlText w:val="%1.%2.%3"/>
      <w:lvlJc w:val="left"/>
      <w:pPr>
        <w:ind w:left="2018" w:hanging="720"/>
      </w:pPr>
      <w:rPr>
        <w:rFonts w:ascii="Arial" w:hAnsi="Arial" w:cs="Arial" w:hint="default"/>
        <w:sz w:val="24"/>
        <w:szCs w:val="24"/>
      </w:rPr>
    </w:lvl>
    <w:lvl w:ilvl="3">
      <w:start w:val="1"/>
      <w:numFmt w:val="decimal"/>
      <w:isLgl/>
      <w:lvlText w:val="%1.%2.%3.%4"/>
      <w:lvlJc w:val="left"/>
      <w:pPr>
        <w:ind w:left="2378" w:hanging="1080"/>
      </w:pPr>
      <w:rPr>
        <w:rFonts w:hint="default"/>
      </w:rPr>
    </w:lvl>
    <w:lvl w:ilvl="4">
      <w:start w:val="1"/>
      <w:numFmt w:val="decimal"/>
      <w:isLgl/>
      <w:lvlText w:val="%1.%2.%3.%4.%5"/>
      <w:lvlJc w:val="left"/>
      <w:pPr>
        <w:ind w:left="2378" w:hanging="1080"/>
      </w:pPr>
      <w:rPr>
        <w:rFonts w:hint="default"/>
      </w:rPr>
    </w:lvl>
    <w:lvl w:ilvl="5">
      <w:start w:val="1"/>
      <w:numFmt w:val="decimal"/>
      <w:isLgl/>
      <w:lvlText w:val="%1.%2.%3.%4.%5.%6"/>
      <w:lvlJc w:val="left"/>
      <w:pPr>
        <w:ind w:left="2738" w:hanging="1440"/>
      </w:pPr>
      <w:rPr>
        <w:rFonts w:hint="default"/>
      </w:rPr>
    </w:lvl>
    <w:lvl w:ilvl="6">
      <w:start w:val="1"/>
      <w:numFmt w:val="decimal"/>
      <w:isLgl/>
      <w:lvlText w:val="%1.%2.%3.%4.%5.%6.%7"/>
      <w:lvlJc w:val="left"/>
      <w:pPr>
        <w:ind w:left="2738" w:hanging="1440"/>
      </w:pPr>
      <w:rPr>
        <w:rFonts w:hint="default"/>
      </w:rPr>
    </w:lvl>
    <w:lvl w:ilvl="7">
      <w:start w:val="1"/>
      <w:numFmt w:val="decimal"/>
      <w:isLgl/>
      <w:lvlText w:val="%1.%2.%3.%4.%5.%6.%7.%8"/>
      <w:lvlJc w:val="left"/>
      <w:pPr>
        <w:ind w:left="3098" w:hanging="1800"/>
      </w:pPr>
      <w:rPr>
        <w:rFonts w:hint="default"/>
      </w:rPr>
    </w:lvl>
    <w:lvl w:ilvl="8">
      <w:start w:val="1"/>
      <w:numFmt w:val="decimal"/>
      <w:isLgl/>
      <w:lvlText w:val="%1.%2.%3.%4.%5.%6.%7.%8.%9"/>
      <w:lvlJc w:val="left"/>
      <w:pPr>
        <w:ind w:left="3098" w:hanging="1800"/>
      </w:pPr>
      <w:rPr>
        <w:rFonts w:hint="default"/>
      </w:rPr>
    </w:lvl>
  </w:abstractNum>
  <w:abstractNum w:abstractNumId="3" w15:restartNumberingAfterBreak="0">
    <w:nsid w:val="11982A61"/>
    <w:multiLevelType w:val="hybridMultilevel"/>
    <w:tmpl w:val="3F04E44A"/>
    <w:lvl w:ilvl="0" w:tplc="04090001">
      <w:start w:val="1"/>
      <w:numFmt w:val="bullet"/>
      <w:lvlText w:val=""/>
      <w:lvlJc w:val="left"/>
      <w:pPr>
        <w:ind w:left="1502" w:hanging="360"/>
      </w:pPr>
      <w:rPr>
        <w:rFonts w:ascii="Symbol" w:hAnsi="Symbol" w:hint="default"/>
      </w:rPr>
    </w:lvl>
    <w:lvl w:ilvl="1" w:tplc="04090003">
      <w:start w:val="1"/>
      <w:numFmt w:val="bullet"/>
      <w:lvlText w:val="o"/>
      <w:lvlJc w:val="left"/>
      <w:pPr>
        <w:ind w:left="2222" w:hanging="360"/>
      </w:pPr>
      <w:rPr>
        <w:rFonts w:ascii="Courier New" w:hAnsi="Courier New" w:cs="Courier New" w:hint="default"/>
      </w:rPr>
    </w:lvl>
    <w:lvl w:ilvl="2" w:tplc="04090005">
      <w:start w:val="1"/>
      <w:numFmt w:val="bullet"/>
      <w:lvlText w:val=""/>
      <w:lvlJc w:val="left"/>
      <w:pPr>
        <w:ind w:left="2942" w:hanging="360"/>
      </w:pPr>
      <w:rPr>
        <w:rFonts w:ascii="Wingdings" w:hAnsi="Wingdings" w:hint="default"/>
      </w:rPr>
    </w:lvl>
    <w:lvl w:ilvl="3" w:tplc="04090001">
      <w:start w:val="1"/>
      <w:numFmt w:val="bullet"/>
      <w:lvlText w:val=""/>
      <w:lvlJc w:val="left"/>
      <w:pPr>
        <w:ind w:left="3662" w:hanging="360"/>
      </w:pPr>
      <w:rPr>
        <w:rFonts w:ascii="Symbol" w:hAnsi="Symbol" w:hint="default"/>
      </w:rPr>
    </w:lvl>
    <w:lvl w:ilvl="4" w:tplc="04090003">
      <w:start w:val="1"/>
      <w:numFmt w:val="bullet"/>
      <w:lvlText w:val="o"/>
      <w:lvlJc w:val="left"/>
      <w:pPr>
        <w:ind w:left="4382" w:hanging="360"/>
      </w:pPr>
      <w:rPr>
        <w:rFonts w:ascii="Courier New" w:hAnsi="Courier New" w:cs="Courier New" w:hint="default"/>
      </w:rPr>
    </w:lvl>
    <w:lvl w:ilvl="5" w:tplc="04090005">
      <w:start w:val="1"/>
      <w:numFmt w:val="bullet"/>
      <w:lvlText w:val=""/>
      <w:lvlJc w:val="left"/>
      <w:pPr>
        <w:ind w:left="5102" w:hanging="360"/>
      </w:pPr>
      <w:rPr>
        <w:rFonts w:ascii="Wingdings" w:hAnsi="Wingdings" w:hint="default"/>
      </w:rPr>
    </w:lvl>
    <w:lvl w:ilvl="6" w:tplc="04090001">
      <w:start w:val="1"/>
      <w:numFmt w:val="bullet"/>
      <w:lvlText w:val=""/>
      <w:lvlJc w:val="left"/>
      <w:pPr>
        <w:ind w:left="5822" w:hanging="360"/>
      </w:pPr>
      <w:rPr>
        <w:rFonts w:ascii="Symbol" w:hAnsi="Symbol" w:hint="default"/>
      </w:rPr>
    </w:lvl>
    <w:lvl w:ilvl="7" w:tplc="04090003" w:tentative="1">
      <w:start w:val="1"/>
      <w:numFmt w:val="bullet"/>
      <w:lvlText w:val="o"/>
      <w:lvlJc w:val="left"/>
      <w:pPr>
        <w:ind w:left="6542" w:hanging="360"/>
      </w:pPr>
      <w:rPr>
        <w:rFonts w:ascii="Courier New" w:hAnsi="Courier New" w:cs="Courier New" w:hint="default"/>
      </w:rPr>
    </w:lvl>
    <w:lvl w:ilvl="8" w:tplc="04090005" w:tentative="1">
      <w:start w:val="1"/>
      <w:numFmt w:val="bullet"/>
      <w:lvlText w:val=""/>
      <w:lvlJc w:val="left"/>
      <w:pPr>
        <w:ind w:left="7262" w:hanging="360"/>
      </w:pPr>
      <w:rPr>
        <w:rFonts w:ascii="Wingdings" w:hAnsi="Wingdings" w:hint="default"/>
      </w:rPr>
    </w:lvl>
  </w:abstractNum>
  <w:abstractNum w:abstractNumId="4" w15:restartNumberingAfterBreak="0">
    <w:nsid w:val="15BC7752"/>
    <w:multiLevelType w:val="hybridMultilevel"/>
    <w:tmpl w:val="08DE89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3D3DD3"/>
    <w:multiLevelType w:val="hybridMultilevel"/>
    <w:tmpl w:val="1A76AA80"/>
    <w:lvl w:ilvl="0" w:tplc="EE446898">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303AA4"/>
    <w:multiLevelType w:val="hybridMultilevel"/>
    <w:tmpl w:val="E79AB1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AD61413"/>
    <w:multiLevelType w:val="hybridMultilevel"/>
    <w:tmpl w:val="B972BE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FBF01BA"/>
    <w:multiLevelType w:val="multilevel"/>
    <w:tmpl w:val="D89C5C2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31B774A6"/>
    <w:multiLevelType w:val="hybridMultilevel"/>
    <w:tmpl w:val="A46085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BD4375"/>
    <w:multiLevelType w:val="hybridMultilevel"/>
    <w:tmpl w:val="BC62965A"/>
    <w:lvl w:ilvl="0" w:tplc="9F02BA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B2A08C2"/>
    <w:multiLevelType w:val="multilevel"/>
    <w:tmpl w:val="65E0AE94"/>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3DBB6CA2"/>
    <w:multiLevelType w:val="hybridMultilevel"/>
    <w:tmpl w:val="E0FE1A5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3408B2"/>
    <w:multiLevelType w:val="hybridMultilevel"/>
    <w:tmpl w:val="D71E464A"/>
    <w:lvl w:ilvl="0" w:tplc="E250C0B0">
      <w:start w:val="1"/>
      <w:numFmt w:val="decimal"/>
      <w:lvlText w:val="%1."/>
      <w:lvlJc w:val="left"/>
      <w:pPr>
        <w:ind w:left="1080" w:hanging="720"/>
      </w:pPr>
      <w:rPr>
        <w:rFonts w:ascii="Arial" w:hAnsi="Arial" w:cs="Arial" w:hint="default"/>
        <w:color w:val="808080" w:themeColor="background1" w:themeShade="80"/>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1515F6"/>
    <w:multiLevelType w:val="hybridMultilevel"/>
    <w:tmpl w:val="54BE7E4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FDB4267"/>
    <w:multiLevelType w:val="hybridMultilevel"/>
    <w:tmpl w:val="73005FCE"/>
    <w:lvl w:ilvl="0" w:tplc="04090003">
      <w:start w:val="1"/>
      <w:numFmt w:val="bullet"/>
      <w:lvlText w:val="o"/>
      <w:lvlJc w:val="left"/>
      <w:pPr>
        <w:ind w:left="1222" w:hanging="360"/>
      </w:pPr>
      <w:rPr>
        <w:rFonts w:ascii="Courier New" w:hAnsi="Courier New" w:cs="Courier New"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6" w15:restartNumberingAfterBreak="0">
    <w:nsid w:val="53453607"/>
    <w:multiLevelType w:val="multilevel"/>
    <w:tmpl w:val="F536B398"/>
    <w:lvl w:ilvl="0">
      <w:start w:val="1"/>
      <w:numFmt w:val="decimal"/>
      <w:lvlText w:val="%1."/>
      <w:lvlJc w:val="left"/>
      <w:pPr>
        <w:ind w:left="502"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40" w:hanging="720"/>
      </w:pPr>
      <w:rPr>
        <w:rFonts w:ascii="Arial" w:hAnsi="Arial" w:cs="Arial" w:hint="default"/>
        <w:sz w:val="24"/>
        <w:szCs w:val="24"/>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7" w15:restartNumberingAfterBreak="0">
    <w:nsid w:val="56152C37"/>
    <w:multiLevelType w:val="multilevel"/>
    <w:tmpl w:val="EEAAA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9F434DE"/>
    <w:multiLevelType w:val="hybridMultilevel"/>
    <w:tmpl w:val="AD7888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E930075"/>
    <w:multiLevelType w:val="hybridMultilevel"/>
    <w:tmpl w:val="E794BA8E"/>
    <w:lvl w:ilvl="0" w:tplc="DB841520">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0" w15:restartNumberingAfterBreak="0">
    <w:nsid w:val="64334E10"/>
    <w:multiLevelType w:val="hybridMultilevel"/>
    <w:tmpl w:val="3B5ED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7A68AD"/>
    <w:multiLevelType w:val="hybridMultilevel"/>
    <w:tmpl w:val="AEC8B5EE"/>
    <w:lvl w:ilvl="0" w:tplc="04090003">
      <w:start w:val="1"/>
      <w:numFmt w:val="bullet"/>
      <w:lvlText w:val="o"/>
      <w:lvlJc w:val="left"/>
      <w:pPr>
        <w:ind w:left="1222" w:hanging="360"/>
      </w:pPr>
      <w:rPr>
        <w:rFonts w:ascii="Courier New" w:hAnsi="Courier New" w:cs="Courier New" w:hint="default"/>
      </w:rPr>
    </w:lvl>
    <w:lvl w:ilvl="1" w:tplc="EE446898">
      <w:start w:val="4"/>
      <w:numFmt w:val="bullet"/>
      <w:lvlText w:val="-"/>
      <w:lvlJc w:val="left"/>
      <w:pPr>
        <w:ind w:left="1942" w:hanging="360"/>
      </w:pPr>
      <w:rPr>
        <w:rFonts w:ascii="Arial" w:eastAsiaTheme="minorHAnsi" w:hAnsi="Arial" w:cs="Arial" w:hint="default"/>
      </w:rPr>
    </w:lvl>
    <w:lvl w:ilvl="2" w:tplc="04090005">
      <w:start w:val="1"/>
      <w:numFmt w:val="bullet"/>
      <w:lvlText w:val=""/>
      <w:lvlJc w:val="left"/>
      <w:pPr>
        <w:ind w:left="2662" w:hanging="360"/>
      </w:pPr>
      <w:rPr>
        <w:rFonts w:ascii="Wingdings" w:hAnsi="Wingdings" w:hint="default"/>
      </w:rPr>
    </w:lvl>
    <w:lvl w:ilvl="3" w:tplc="0409000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22" w15:restartNumberingAfterBreak="0">
    <w:nsid w:val="6ED11F89"/>
    <w:multiLevelType w:val="multilevel"/>
    <w:tmpl w:val="6CE4E974"/>
    <w:lvl w:ilvl="0">
      <w:start w:val="1"/>
      <w:numFmt w:val="decimal"/>
      <w:lvlText w:val="%1."/>
      <w:lvlJc w:val="left"/>
      <w:pPr>
        <w:ind w:left="785" w:hanging="360"/>
      </w:pPr>
      <w:rPr>
        <w:rFonts w:hint="default"/>
        <w:b/>
        <w:bCs/>
      </w:rPr>
    </w:lvl>
    <w:lvl w:ilvl="1">
      <w:start w:val="1"/>
      <w:numFmt w:val="decimal"/>
      <w:isLgl/>
      <w:lvlText w:val="%1.%2"/>
      <w:lvlJc w:val="left"/>
      <w:pPr>
        <w:ind w:left="1069" w:hanging="360"/>
      </w:pPr>
      <w:rPr>
        <w:rFonts w:hint="default"/>
        <w:b/>
        <w:bCs/>
      </w:rPr>
    </w:lvl>
    <w:lvl w:ilvl="2">
      <w:start w:val="1"/>
      <w:numFmt w:val="decimal"/>
      <w:isLgl/>
      <w:lvlText w:val="%1.%2.%3"/>
      <w:lvlJc w:val="left"/>
      <w:pPr>
        <w:ind w:left="1854" w:hanging="720"/>
      </w:pPr>
      <w:rPr>
        <w:rFonts w:hint="default"/>
        <w:b/>
        <w:bCs/>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795F0AA8"/>
    <w:multiLevelType w:val="hybridMultilevel"/>
    <w:tmpl w:val="054E012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9935594"/>
    <w:multiLevelType w:val="hybridMultilevel"/>
    <w:tmpl w:val="DCB46DC6"/>
    <w:lvl w:ilvl="0" w:tplc="3A088F2A">
      <w:start w:val="1"/>
      <w:numFmt w:val="decimalZero"/>
      <w:lvlText w:val="%1"/>
      <w:lvlJc w:val="left"/>
      <w:pPr>
        <w:ind w:left="780" w:hanging="4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7"/>
  </w:num>
  <w:num w:numId="3">
    <w:abstractNumId w:val="10"/>
  </w:num>
  <w:num w:numId="4">
    <w:abstractNumId w:val="22"/>
  </w:num>
  <w:num w:numId="5">
    <w:abstractNumId w:val="12"/>
  </w:num>
  <w:num w:numId="6">
    <w:abstractNumId w:val="8"/>
  </w:num>
  <w:num w:numId="7">
    <w:abstractNumId w:val="18"/>
  </w:num>
  <w:num w:numId="8">
    <w:abstractNumId w:val="20"/>
  </w:num>
  <w:num w:numId="9">
    <w:abstractNumId w:val="1"/>
  </w:num>
  <w:num w:numId="10">
    <w:abstractNumId w:val="4"/>
  </w:num>
  <w:num w:numId="11">
    <w:abstractNumId w:val="6"/>
  </w:num>
  <w:num w:numId="12">
    <w:abstractNumId w:val="7"/>
  </w:num>
  <w:num w:numId="13">
    <w:abstractNumId w:val="3"/>
  </w:num>
  <w:num w:numId="14">
    <w:abstractNumId w:val="14"/>
  </w:num>
  <w:num w:numId="15">
    <w:abstractNumId w:val="5"/>
  </w:num>
  <w:num w:numId="16">
    <w:abstractNumId w:val="9"/>
  </w:num>
  <w:num w:numId="17">
    <w:abstractNumId w:val="23"/>
  </w:num>
  <w:num w:numId="18">
    <w:abstractNumId w:val="13"/>
  </w:num>
  <w:num w:numId="19">
    <w:abstractNumId w:val="16"/>
  </w:num>
  <w:num w:numId="20">
    <w:abstractNumId w:val="19"/>
  </w:num>
  <w:num w:numId="21">
    <w:abstractNumId w:val="15"/>
  </w:num>
  <w:num w:numId="22">
    <w:abstractNumId w:val="21"/>
  </w:num>
  <w:num w:numId="23">
    <w:abstractNumId w:val="11"/>
  </w:num>
  <w:num w:numId="24">
    <w:abstractNumId w:val="0"/>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3D2"/>
    <w:rsid w:val="000232C1"/>
    <w:rsid w:val="000234B0"/>
    <w:rsid w:val="00033C6A"/>
    <w:rsid w:val="000375AA"/>
    <w:rsid w:val="0004204A"/>
    <w:rsid w:val="0004332A"/>
    <w:rsid w:val="00046261"/>
    <w:rsid w:val="00047E9A"/>
    <w:rsid w:val="000510F4"/>
    <w:rsid w:val="0007742B"/>
    <w:rsid w:val="0008286D"/>
    <w:rsid w:val="00084E5A"/>
    <w:rsid w:val="00085065"/>
    <w:rsid w:val="00096B39"/>
    <w:rsid w:val="000C2CA5"/>
    <w:rsid w:val="000F7FB6"/>
    <w:rsid w:val="001159CB"/>
    <w:rsid w:val="00117141"/>
    <w:rsid w:val="00125671"/>
    <w:rsid w:val="00133B44"/>
    <w:rsid w:val="001356AB"/>
    <w:rsid w:val="00141D0A"/>
    <w:rsid w:val="00144FC6"/>
    <w:rsid w:val="001543DE"/>
    <w:rsid w:val="0017033F"/>
    <w:rsid w:val="0017195B"/>
    <w:rsid w:val="001735D6"/>
    <w:rsid w:val="001A37EA"/>
    <w:rsid w:val="001B0132"/>
    <w:rsid w:val="001C49E4"/>
    <w:rsid w:val="001C7FC8"/>
    <w:rsid w:val="001D09F7"/>
    <w:rsid w:val="001D762A"/>
    <w:rsid w:val="001D790B"/>
    <w:rsid w:val="001F05BC"/>
    <w:rsid w:val="00201219"/>
    <w:rsid w:val="002228D4"/>
    <w:rsid w:val="00234FA5"/>
    <w:rsid w:val="0023552F"/>
    <w:rsid w:val="0023682C"/>
    <w:rsid w:val="002570D6"/>
    <w:rsid w:val="0025783F"/>
    <w:rsid w:val="00272F85"/>
    <w:rsid w:val="002863FE"/>
    <w:rsid w:val="00292C86"/>
    <w:rsid w:val="00296F8D"/>
    <w:rsid w:val="00297F69"/>
    <w:rsid w:val="002A4570"/>
    <w:rsid w:val="002A4ABD"/>
    <w:rsid w:val="002A6A9F"/>
    <w:rsid w:val="002A71D8"/>
    <w:rsid w:val="002D33D2"/>
    <w:rsid w:val="002E2042"/>
    <w:rsid w:val="002E683C"/>
    <w:rsid w:val="002E76E4"/>
    <w:rsid w:val="002F1502"/>
    <w:rsid w:val="002F4218"/>
    <w:rsid w:val="00310F7D"/>
    <w:rsid w:val="00331125"/>
    <w:rsid w:val="003365D8"/>
    <w:rsid w:val="00352115"/>
    <w:rsid w:val="0035628F"/>
    <w:rsid w:val="00356395"/>
    <w:rsid w:val="003571C8"/>
    <w:rsid w:val="003769DC"/>
    <w:rsid w:val="003951D1"/>
    <w:rsid w:val="003A7CD5"/>
    <w:rsid w:val="003B0CF9"/>
    <w:rsid w:val="003B1489"/>
    <w:rsid w:val="003B20C7"/>
    <w:rsid w:val="003C36D2"/>
    <w:rsid w:val="003C3B11"/>
    <w:rsid w:val="003E19DD"/>
    <w:rsid w:val="003E46C0"/>
    <w:rsid w:val="003E4FE3"/>
    <w:rsid w:val="003F412E"/>
    <w:rsid w:val="00403BF2"/>
    <w:rsid w:val="00404148"/>
    <w:rsid w:val="004051C9"/>
    <w:rsid w:val="00406825"/>
    <w:rsid w:val="0041485B"/>
    <w:rsid w:val="00415900"/>
    <w:rsid w:val="00423897"/>
    <w:rsid w:val="00423A33"/>
    <w:rsid w:val="00427518"/>
    <w:rsid w:val="0044558F"/>
    <w:rsid w:val="00445930"/>
    <w:rsid w:val="00476211"/>
    <w:rsid w:val="00493609"/>
    <w:rsid w:val="004B1E25"/>
    <w:rsid w:val="004B48D9"/>
    <w:rsid w:val="004C4105"/>
    <w:rsid w:val="004C4A4C"/>
    <w:rsid w:val="004D3996"/>
    <w:rsid w:val="004D6BAF"/>
    <w:rsid w:val="004E7247"/>
    <w:rsid w:val="004F157E"/>
    <w:rsid w:val="005008FF"/>
    <w:rsid w:val="00511E39"/>
    <w:rsid w:val="00533C43"/>
    <w:rsid w:val="00535F87"/>
    <w:rsid w:val="0054050B"/>
    <w:rsid w:val="00542C90"/>
    <w:rsid w:val="005520B3"/>
    <w:rsid w:val="005600F0"/>
    <w:rsid w:val="00570E96"/>
    <w:rsid w:val="00573D0F"/>
    <w:rsid w:val="00584E6E"/>
    <w:rsid w:val="00591091"/>
    <w:rsid w:val="00591ABF"/>
    <w:rsid w:val="00594A19"/>
    <w:rsid w:val="00597768"/>
    <w:rsid w:val="005A5DEC"/>
    <w:rsid w:val="005D3A43"/>
    <w:rsid w:val="005F4316"/>
    <w:rsid w:val="005F56A9"/>
    <w:rsid w:val="005F6E21"/>
    <w:rsid w:val="006103F5"/>
    <w:rsid w:val="006132F1"/>
    <w:rsid w:val="006175ED"/>
    <w:rsid w:val="006261C1"/>
    <w:rsid w:val="006272DC"/>
    <w:rsid w:val="00632DAA"/>
    <w:rsid w:val="00634219"/>
    <w:rsid w:val="0064116D"/>
    <w:rsid w:val="00657BAF"/>
    <w:rsid w:val="00674EDC"/>
    <w:rsid w:val="006846E5"/>
    <w:rsid w:val="00697050"/>
    <w:rsid w:val="006A1F60"/>
    <w:rsid w:val="006A647D"/>
    <w:rsid w:val="006C4AE8"/>
    <w:rsid w:val="006C5BA7"/>
    <w:rsid w:val="006C5FBC"/>
    <w:rsid w:val="006D06D6"/>
    <w:rsid w:val="006D0780"/>
    <w:rsid w:val="006D2B28"/>
    <w:rsid w:val="006D4CD9"/>
    <w:rsid w:val="006E1786"/>
    <w:rsid w:val="006E639F"/>
    <w:rsid w:val="006E668C"/>
    <w:rsid w:val="00710849"/>
    <w:rsid w:val="00724955"/>
    <w:rsid w:val="0077296C"/>
    <w:rsid w:val="00777FBD"/>
    <w:rsid w:val="0078035B"/>
    <w:rsid w:val="00782118"/>
    <w:rsid w:val="00791BDA"/>
    <w:rsid w:val="00794341"/>
    <w:rsid w:val="007A64A2"/>
    <w:rsid w:val="007B2B1D"/>
    <w:rsid w:val="007B5BB6"/>
    <w:rsid w:val="007C3B1D"/>
    <w:rsid w:val="007D7153"/>
    <w:rsid w:val="007E1CD0"/>
    <w:rsid w:val="007E64E8"/>
    <w:rsid w:val="00804A3D"/>
    <w:rsid w:val="00807E07"/>
    <w:rsid w:val="00853DCF"/>
    <w:rsid w:val="008564B6"/>
    <w:rsid w:val="008606E8"/>
    <w:rsid w:val="00861803"/>
    <w:rsid w:val="00865EFF"/>
    <w:rsid w:val="00871438"/>
    <w:rsid w:val="00874B78"/>
    <w:rsid w:val="00874ED9"/>
    <w:rsid w:val="00880620"/>
    <w:rsid w:val="00894E03"/>
    <w:rsid w:val="008A53D2"/>
    <w:rsid w:val="008A72E4"/>
    <w:rsid w:val="008B0915"/>
    <w:rsid w:val="008B5B7C"/>
    <w:rsid w:val="008E2F6E"/>
    <w:rsid w:val="009046D7"/>
    <w:rsid w:val="00905099"/>
    <w:rsid w:val="00906B51"/>
    <w:rsid w:val="009138A9"/>
    <w:rsid w:val="00930801"/>
    <w:rsid w:val="0095497C"/>
    <w:rsid w:val="00955C4F"/>
    <w:rsid w:val="00961C4E"/>
    <w:rsid w:val="0096211C"/>
    <w:rsid w:val="009644AA"/>
    <w:rsid w:val="009802D7"/>
    <w:rsid w:val="0098605A"/>
    <w:rsid w:val="0099036A"/>
    <w:rsid w:val="009930F0"/>
    <w:rsid w:val="0099727E"/>
    <w:rsid w:val="00997F7E"/>
    <w:rsid w:val="009C7041"/>
    <w:rsid w:val="009E2412"/>
    <w:rsid w:val="009F205E"/>
    <w:rsid w:val="009F56AA"/>
    <w:rsid w:val="00A0230D"/>
    <w:rsid w:val="00A05CD5"/>
    <w:rsid w:val="00A54BF8"/>
    <w:rsid w:val="00A64F45"/>
    <w:rsid w:val="00A70847"/>
    <w:rsid w:val="00A7310F"/>
    <w:rsid w:val="00A772ED"/>
    <w:rsid w:val="00A81947"/>
    <w:rsid w:val="00A8459E"/>
    <w:rsid w:val="00AA6CB6"/>
    <w:rsid w:val="00AB3DEE"/>
    <w:rsid w:val="00AE2EA9"/>
    <w:rsid w:val="00AE39E4"/>
    <w:rsid w:val="00AF33F6"/>
    <w:rsid w:val="00AF53E5"/>
    <w:rsid w:val="00AF5B67"/>
    <w:rsid w:val="00B02A8D"/>
    <w:rsid w:val="00B178B8"/>
    <w:rsid w:val="00B3246B"/>
    <w:rsid w:val="00B37E2C"/>
    <w:rsid w:val="00B42755"/>
    <w:rsid w:val="00B617FD"/>
    <w:rsid w:val="00B768D7"/>
    <w:rsid w:val="00B81DF2"/>
    <w:rsid w:val="00B9681D"/>
    <w:rsid w:val="00BB03FB"/>
    <w:rsid w:val="00BB0402"/>
    <w:rsid w:val="00BB55E6"/>
    <w:rsid w:val="00BC1AF4"/>
    <w:rsid w:val="00BF2471"/>
    <w:rsid w:val="00BF629A"/>
    <w:rsid w:val="00C11342"/>
    <w:rsid w:val="00C16B79"/>
    <w:rsid w:val="00C20A9A"/>
    <w:rsid w:val="00C246BC"/>
    <w:rsid w:val="00C24D43"/>
    <w:rsid w:val="00C30DBA"/>
    <w:rsid w:val="00C51E5D"/>
    <w:rsid w:val="00C573B8"/>
    <w:rsid w:val="00C57AE4"/>
    <w:rsid w:val="00C737BA"/>
    <w:rsid w:val="00C9733B"/>
    <w:rsid w:val="00CA0496"/>
    <w:rsid w:val="00CA13AB"/>
    <w:rsid w:val="00CA17EA"/>
    <w:rsid w:val="00CA6662"/>
    <w:rsid w:val="00CB1D9B"/>
    <w:rsid w:val="00CC20F3"/>
    <w:rsid w:val="00CC4774"/>
    <w:rsid w:val="00CD7647"/>
    <w:rsid w:val="00CE46D4"/>
    <w:rsid w:val="00CF51E2"/>
    <w:rsid w:val="00D014AC"/>
    <w:rsid w:val="00D04FAC"/>
    <w:rsid w:val="00D04FD3"/>
    <w:rsid w:val="00D401CA"/>
    <w:rsid w:val="00D40C10"/>
    <w:rsid w:val="00D412AC"/>
    <w:rsid w:val="00D4311A"/>
    <w:rsid w:val="00D45E9B"/>
    <w:rsid w:val="00D529A8"/>
    <w:rsid w:val="00D57742"/>
    <w:rsid w:val="00D64D24"/>
    <w:rsid w:val="00D86BBA"/>
    <w:rsid w:val="00D97CAD"/>
    <w:rsid w:val="00DC5814"/>
    <w:rsid w:val="00DD00AF"/>
    <w:rsid w:val="00DE11D7"/>
    <w:rsid w:val="00DE503E"/>
    <w:rsid w:val="00DE5FD2"/>
    <w:rsid w:val="00E042F6"/>
    <w:rsid w:val="00E137F7"/>
    <w:rsid w:val="00E23696"/>
    <w:rsid w:val="00E3040B"/>
    <w:rsid w:val="00E4026F"/>
    <w:rsid w:val="00E425D3"/>
    <w:rsid w:val="00E45422"/>
    <w:rsid w:val="00E72EA5"/>
    <w:rsid w:val="00E827C6"/>
    <w:rsid w:val="00E9065F"/>
    <w:rsid w:val="00E97DF0"/>
    <w:rsid w:val="00EA007A"/>
    <w:rsid w:val="00EB3C5A"/>
    <w:rsid w:val="00EB459A"/>
    <w:rsid w:val="00EC255D"/>
    <w:rsid w:val="00EE492B"/>
    <w:rsid w:val="00EE55DE"/>
    <w:rsid w:val="00EF7F3F"/>
    <w:rsid w:val="00F1249E"/>
    <w:rsid w:val="00F171B7"/>
    <w:rsid w:val="00F2021D"/>
    <w:rsid w:val="00F254E1"/>
    <w:rsid w:val="00F26680"/>
    <w:rsid w:val="00F47226"/>
    <w:rsid w:val="00F6093C"/>
    <w:rsid w:val="00F623C0"/>
    <w:rsid w:val="00F70186"/>
    <w:rsid w:val="00F72880"/>
    <w:rsid w:val="00F7428E"/>
    <w:rsid w:val="00F83603"/>
    <w:rsid w:val="00F8565C"/>
    <w:rsid w:val="00F91FF8"/>
    <w:rsid w:val="00FA2F96"/>
    <w:rsid w:val="00FA3B23"/>
    <w:rsid w:val="00FC29D9"/>
    <w:rsid w:val="00FC4EE1"/>
    <w:rsid w:val="00FD1DAA"/>
    <w:rsid w:val="00FD26BE"/>
    <w:rsid w:val="00FE133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D18A5"/>
  <w15:chartTrackingRefBased/>
  <w15:docId w15:val="{31CDF4E1-223A-1C4A-A8BA-9CA789083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4EE1"/>
  </w:style>
  <w:style w:type="paragraph" w:styleId="Heading1">
    <w:name w:val="heading 1"/>
    <w:basedOn w:val="Normal"/>
    <w:next w:val="Normal"/>
    <w:link w:val="Heading1Char"/>
    <w:uiPriority w:val="9"/>
    <w:qFormat/>
    <w:rsid w:val="00FC4EE1"/>
    <w:pPr>
      <w:keepNext/>
      <w:keepLines/>
      <w:spacing w:before="480" w:after="0"/>
      <w:outlineLvl w:val="0"/>
    </w:pPr>
    <w:rPr>
      <w:rFonts w:asciiTheme="majorHAnsi" w:eastAsiaTheme="majorEastAsia" w:hAnsiTheme="majorHAnsi" w:cstheme="majorBidi"/>
      <w:b/>
      <w:bCs/>
      <w:color w:val="30818D" w:themeColor="accent1" w:themeShade="BF"/>
      <w:sz w:val="28"/>
      <w:szCs w:val="28"/>
    </w:rPr>
  </w:style>
  <w:style w:type="paragraph" w:styleId="Heading2">
    <w:name w:val="heading 2"/>
    <w:basedOn w:val="Normal"/>
    <w:next w:val="Normal"/>
    <w:link w:val="Heading2Char"/>
    <w:uiPriority w:val="9"/>
    <w:unhideWhenUsed/>
    <w:qFormat/>
    <w:rsid w:val="00FC4EE1"/>
    <w:pPr>
      <w:keepNext/>
      <w:keepLines/>
      <w:spacing w:before="200" w:after="0"/>
      <w:outlineLvl w:val="1"/>
    </w:pPr>
    <w:rPr>
      <w:rFonts w:asciiTheme="majorHAnsi" w:eastAsiaTheme="majorEastAsia" w:hAnsiTheme="majorHAnsi" w:cstheme="majorBidi"/>
      <w:b/>
      <w:bCs/>
      <w:color w:val="41AEBD" w:themeColor="accent1"/>
      <w:sz w:val="26"/>
      <w:szCs w:val="26"/>
    </w:rPr>
  </w:style>
  <w:style w:type="paragraph" w:styleId="Heading3">
    <w:name w:val="heading 3"/>
    <w:basedOn w:val="Normal"/>
    <w:next w:val="Normal"/>
    <w:link w:val="Heading3Char"/>
    <w:uiPriority w:val="9"/>
    <w:semiHidden/>
    <w:unhideWhenUsed/>
    <w:qFormat/>
    <w:rsid w:val="00FC4EE1"/>
    <w:pPr>
      <w:keepNext/>
      <w:keepLines/>
      <w:spacing w:before="200" w:after="0"/>
      <w:outlineLvl w:val="2"/>
    </w:pPr>
    <w:rPr>
      <w:rFonts w:asciiTheme="majorHAnsi" w:eastAsiaTheme="majorEastAsia" w:hAnsiTheme="majorHAnsi" w:cstheme="majorBidi"/>
      <w:b/>
      <w:bCs/>
      <w:color w:val="41AEBD" w:themeColor="accent1"/>
    </w:rPr>
  </w:style>
  <w:style w:type="paragraph" w:styleId="Heading4">
    <w:name w:val="heading 4"/>
    <w:basedOn w:val="Normal"/>
    <w:next w:val="Normal"/>
    <w:link w:val="Heading4Char"/>
    <w:uiPriority w:val="9"/>
    <w:semiHidden/>
    <w:unhideWhenUsed/>
    <w:qFormat/>
    <w:rsid w:val="00FC4EE1"/>
    <w:pPr>
      <w:keepNext/>
      <w:keepLines/>
      <w:spacing w:before="200" w:after="0"/>
      <w:outlineLvl w:val="3"/>
    </w:pPr>
    <w:rPr>
      <w:rFonts w:asciiTheme="majorHAnsi" w:eastAsiaTheme="majorEastAsia" w:hAnsiTheme="majorHAnsi" w:cstheme="majorBidi"/>
      <w:b/>
      <w:bCs/>
      <w:i/>
      <w:iCs/>
      <w:color w:val="41AEBD" w:themeColor="accent1"/>
    </w:rPr>
  </w:style>
  <w:style w:type="paragraph" w:styleId="Heading5">
    <w:name w:val="heading 5"/>
    <w:basedOn w:val="Normal"/>
    <w:next w:val="Normal"/>
    <w:link w:val="Heading5Char"/>
    <w:uiPriority w:val="9"/>
    <w:semiHidden/>
    <w:unhideWhenUsed/>
    <w:qFormat/>
    <w:rsid w:val="00FC4EE1"/>
    <w:pPr>
      <w:keepNext/>
      <w:keepLines/>
      <w:spacing w:before="200" w:after="0"/>
      <w:outlineLvl w:val="4"/>
    </w:pPr>
    <w:rPr>
      <w:rFonts w:asciiTheme="majorHAnsi" w:eastAsiaTheme="majorEastAsia" w:hAnsiTheme="majorHAnsi" w:cstheme="majorBidi"/>
      <w:color w:val="20565D" w:themeColor="accent1" w:themeShade="7F"/>
    </w:rPr>
  </w:style>
  <w:style w:type="paragraph" w:styleId="Heading6">
    <w:name w:val="heading 6"/>
    <w:basedOn w:val="Normal"/>
    <w:next w:val="Normal"/>
    <w:link w:val="Heading6Char"/>
    <w:uiPriority w:val="9"/>
    <w:semiHidden/>
    <w:unhideWhenUsed/>
    <w:qFormat/>
    <w:rsid w:val="00FC4EE1"/>
    <w:pPr>
      <w:keepNext/>
      <w:keepLines/>
      <w:spacing w:before="200" w:after="0"/>
      <w:outlineLvl w:val="5"/>
    </w:pPr>
    <w:rPr>
      <w:rFonts w:asciiTheme="majorHAnsi" w:eastAsiaTheme="majorEastAsia" w:hAnsiTheme="majorHAnsi" w:cstheme="majorBidi"/>
      <w:i/>
      <w:iCs/>
      <w:color w:val="20565D" w:themeColor="accent1" w:themeShade="7F"/>
    </w:rPr>
  </w:style>
  <w:style w:type="paragraph" w:styleId="Heading7">
    <w:name w:val="heading 7"/>
    <w:basedOn w:val="Normal"/>
    <w:next w:val="Normal"/>
    <w:link w:val="Heading7Char"/>
    <w:uiPriority w:val="9"/>
    <w:semiHidden/>
    <w:unhideWhenUsed/>
    <w:qFormat/>
    <w:rsid w:val="00FC4EE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4EE1"/>
    <w:pPr>
      <w:keepNext/>
      <w:keepLines/>
      <w:spacing w:before="200" w:after="0"/>
      <w:outlineLvl w:val="7"/>
    </w:pPr>
    <w:rPr>
      <w:rFonts w:asciiTheme="majorHAnsi" w:eastAsiaTheme="majorEastAsia" w:hAnsiTheme="majorHAnsi" w:cstheme="majorBidi"/>
      <w:color w:val="41AEBD" w:themeColor="accent1"/>
      <w:sz w:val="20"/>
      <w:szCs w:val="20"/>
    </w:rPr>
  </w:style>
  <w:style w:type="paragraph" w:styleId="Heading9">
    <w:name w:val="heading 9"/>
    <w:basedOn w:val="Normal"/>
    <w:next w:val="Normal"/>
    <w:link w:val="Heading9Char"/>
    <w:uiPriority w:val="9"/>
    <w:semiHidden/>
    <w:unhideWhenUsed/>
    <w:qFormat/>
    <w:rsid w:val="00FC4EE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4EE1"/>
    <w:rPr>
      <w:rFonts w:asciiTheme="majorHAnsi" w:eastAsiaTheme="majorEastAsia" w:hAnsiTheme="majorHAnsi" w:cstheme="majorBidi"/>
      <w:b/>
      <w:bCs/>
      <w:color w:val="30818D" w:themeColor="accent1" w:themeShade="BF"/>
      <w:sz w:val="28"/>
      <w:szCs w:val="28"/>
    </w:rPr>
  </w:style>
  <w:style w:type="character" w:customStyle="1" w:styleId="Heading2Char">
    <w:name w:val="Heading 2 Char"/>
    <w:basedOn w:val="DefaultParagraphFont"/>
    <w:link w:val="Heading2"/>
    <w:uiPriority w:val="9"/>
    <w:rsid w:val="00FC4EE1"/>
    <w:rPr>
      <w:rFonts w:asciiTheme="majorHAnsi" w:eastAsiaTheme="majorEastAsia" w:hAnsiTheme="majorHAnsi" w:cstheme="majorBidi"/>
      <w:b/>
      <w:bCs/>
      <w:color w:val="41AEBD" w:themeColor="accent1"/>
      <w:sz w:val="26"/>
      <w:szCs w:val="26"/>
    </w:rPr>
  </w:style>
  <w:style w:type="character" w:customStyle="1" w:styleId="Heading3Char">
    <w:name w:val="Heading 3 Char"/>
    <w:basedOn w:val="DefaultParagraphFont"/>
    <w:link w:val="Heading3"/>
    <w:uiPriority w:val="9"/>
    <w:semiHidden/>
    <w:rsid w:val="00FC4EE1"/>
    <w:rPr>
      <w:rFonts w:asciiTheme="majorHAnsi" w:eastAsiaTheme="majorEastAsia" w:hAnsiTheme="majorHAnsi" w:cstheme="majorBidi"/>
      <w:b/>
      <w:bCs/>
      <w:color w:val="41AEBD" w:themeColor="accent1"/>
    </w:rPr>
  </w:style>
  <w:style w:type="character" w:customStyle="1" w:styleId="Heading4Char">
    <w:name w:val="Heading 4 Char"/>
    <w:basedOn w:val="DefaultParagraphFont"/>
    <w:link w:val="Heading4"/>
    <w:uiPriority w:val="9"/>
    <w:semiHidden/>
    <w:rsid w:val="00FC4EE1"/>
    <w:rPr>
      <w:rFonts w:asciiTheme="majorHAnsi" w:eastAsiaTheme="majorEastAsia" w:hAnsiTheme="majorHAnsi" w:cstheme="majorBidi"/>
      <w:b/>
      <w:bCs/>
      <w:i/>
      <w:iCs/>
      <w:color w:val="41AEBD" w:themeColor="accent1"/>
    </w:rPr>
  </w:style>
  <w:style w:type="character" w:customStyle="1" w:styleId="Heading5Char">
    <w:name w:val="Heading 5 Char"/>
    <w:basedOn w:val="DefaultParagraphFont"/>
    <w:link w:val="Heading5"/>
    <w:uiPriority w:val="9"/>
    <w:semiHidden/>
    <w:rsid w:val="00FC4EE1"/>
    <w:rPr>
      <w:rFonts w:asciiTheme="majorHAnsi" w:eastAsiaTheme="majorEastAsia" w:hAnsiTheme="majorHAnsi" w:cstheme="majorBidi"/>
      <w:color w:val="20565D" w:themeColor="accent1" w:themeShade="7F"/>
    </w:rPr>
  </w:style>
  <w:style w:type="character" w:customStyle="1" w:styleId="Heading6Char">
    <w:name w:val="Heading 6 Char"/>
    <w:basedOn w:val="DefaultParagraphFont"/>
    <w:link w:val="Heading6"/>
    <w:uiPriority w:val="9"/>
    <w:semiHidden/>
    <w:rsid w:val="00FC4EE1"/>
    <w:rPr>
      <w:rFonts w:asciiTheme="majorHAnsi" w:eastAsiaTheme="majorEastAsia" w:hAnsiTheme="majorHAnsi" w:cstheme="majorBidi"/>
      <w:i/>
      <w:iCs/>
      <w:color w:val="20565D" w:themeColor="accent1" w:themeShade="7F"/>
    </w:rPr>
  </w:style>
  <w:style w:type="character" w:customStyle="1" w:styleId="Heading7Char">
    <w:name w:val="Heading 7 Char"/>
    <w:basedOn w:val="DefaultParagraphFont"/>
    <w:link w:val="Heading7"/>
    <w:uiPriority w:val="9"/>
    <w:semiHidden/>
    <w:rsid w:val="00FC4EE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4EE1"/>
    <w:rPr>
      <w:rFonts w:asciiTheme="majorHAnsi" w:eastAsiaTheme="majorEastAsia" w:hAnsiTheme="majorHAnsi" w:cstheme="majorBidi"/>
      <w:color w:val="41AEBD" w:themeColor="accent1"/>
      <w:sz w:val="20"/>
      <w:szCs w:val="20"/>
    </w:rPr>
  </w:style>
  <w:style w:type="character" w:customStyle="1" w:styleId="Heading9Char">
    <w:name w:val="Heading 9 Char"/>
    <w:basedOn w:val="DefaultParagraphFont"/>
    <w:link w:val="Heading9"/>
    <w:uiPriority w:val="9"/>
    <w:semiHidden/>
    <w:rsid w:val="00FC4EE1"/>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4EE1"/>
    <w:pPr>
      <w:spacing w:line="240" w:lineRule="auto"/>
    </w:pPr>
    <w:rPr>
      <w:b/>
      <w:bCs/>
      <w:color w:val="41AEBD" w:themeColor="accent1"/>
      <w:sz w:val="18"/>
      <w:szCs w:val="18"/>
    </w:rPr>
  </w:style>
  <w:style w:type="paragraph" w:styleId="Title">
    <w:name w:val="Title"/>
    <w:basedOn w:val="Normal"/>
    <w:next w:val="Normal"/>
    <w:link w:val="TitleChar"/>
    <w:uiPriority w:val="10"/>
    <w:qFormat/>
    <w:rsid w:val="00FC4EE1"/>
    <w:pPr>
      <w:pBdr>
        <w:bottom w:val="single" w:sz="8" w:space="4" w:color="41AEBD" w:themeColor="accent1"/>
      </w:pBdr>
      <w:spacing w:after="300" w:line="240" w:lineRule="auto"/>
      <w:contextualSpacing/>
    </w:pPr>
    <w:rPr>
      <w:rFonts w:asciiTheme="majorHAnsi" w:eastAsiaTheme="majorEastAsia" w:hAnsiTheme="majorHAnsi" w:cstheme="majorBidi"/>
      <w:color w:val="33473C" w:themeColor="text2" w:themeShade="BF"/>
      <w:spacing w:val="5"/>
      <w:kern w:val="28"/>
      <w:sz w:val="52"/>
      <w:szCs w:val="52"/>
    </w:rPr>
  </w:style>
  <w:style w:type="character" w:customStyle="1" w:styleId="TitleChar">
    <w:name w:val="Title Char"/>
    <w:basedOn w:val="DefaultParagraphFont"/>
    <w:link w:val="Title"/>
    <w:uiPriority w:val="10"/>
    <w:rsid w:val="00FC4EE1"/>
    <w:rPr>
      <w:rFonts w:asciiTheme="majorHAnsi" w:eastAsiaTheme="majorEastAsia" w:hAnsiTheme="majorHAnsi" w:cstheme="majorBidi"/>
      <w:color w:val="33473C" w:themeColor="text2" w:themeShade="BF"/>
      <w:spacing w:val="5"/>
      <w:kern w:val="28"/>
      <w:sz w:val="52"/>
      <w:szCs w:val="52"/>
    </w:rPr>
  </w:style>
  <w:style w:type="paragraph" w:styleId="Subtitle">
    <w:name w:val="Subtitle"/>
    <w:basedOn w:val="Normal"/>
    <w:next w:val="Normal"/>
    <w:link w:val="SubtitleChar"/>
    <w:uiPriority w:val="11"/>
    <w:qFormat/>
    <w:rsid w:val="00FC4EE1"/>
    <w:pPr>
      <w:numPr>
        <w:ilvl w:val="1"/>
      </w:numPr>
    </w:pPr>
    <w:rPr>
      <w:rFonts w:asciiTheme="majorHAnsi" w:eastAsiaTheme="majorEastAsia" w:hAnsiTheme="majorHAnsi" w:cstheme="majorBidi"/>
      <w:i/>
      <w:iCs/>
      <w:color w:val="41AEBD" w:themeColor="accent1"/>
      <w:spacing w:val="15"/>
      <w:sz w:val="24"/>
      <w:szCs w:val="24"/>
    </w:rPr>
  </w:style>
  <w:style w:type="character" w:customStyle="1" w:styleId="SubtitleChar">
    <w:name w:val="Subtitle Char"/>
    <w:basedOn w:val="DefaultParagraphFont"/>
    <w:link w:val="Subtitle"/>
    <w:uiPriority w:val="11"/>
    <w:rsid w:val="00FC4EE1"/>
    <w:rPr>
      <w:rFonts w:asciiTheme="majorHAnsi" w:eastAsiaTheme="majorEastAsia" w:hAnsiTheme="majorHAnsi" w:cstheme="majorBidi"/>
      <w:i/>
      <w:iCs/>
      <w:color w:val="41AEBD" w:themeColor="accent1"/>
      <w:spacing w:val="15"/>
      <w:sz w:val="24"/>
      <w:szCs w:val="24"/>
    </w:rPr>
  </w:style>
  <w:style w:type="character" w:styleId="Strong">
    <w:name w:val="Strong"/>
    <w:basedOn w:val="DefaultParagraphFont"/>
    <w:uiPriority w:val="22"/>
    <w:qFormat/>
    <w:rsid w:val="00FC4EE1"/>
    <w:rPr>
      <w:b/>
      <w:bCs/>
    </w:rPr>
  </w:style>
  <w:style w:type="character" w:styleId="Emphasis">
    <w:name w:val="Emphasis"/>
    <w:basedOn w:val="DefaultParagraphFont"/>
    <w:uiPriority w:val="20"/>
    <w:qFormat/>
    <w:rsid w:val="00FC4EE1"/>
    <w:rPr>
      <w:i/>
      <w:iCs/>
    </w:rPr>
  </w:style>
  <w:style w:type="paragraph" w:styleId="NoSpacing">
    <w:name w:val="No Spacing"/>
    <w:link w:val="NoSpacingChar"/>
    <w:uiPriority w:val="1"/>
    <w:qFormat/>
    <w:rsid w:val="00FC4EE1"/>
    <w:pPr>
      <w:spacing w:after="0" w:line="240" w:lineRule="auto"/>
    </w:pPr>
  </w:style>
  <w:style w:type="paragraph" w:styleId="ListParagraph">
    <w:name w:val="List Paragraph"/>
    <w:basedOn w:val="Normal"/>
    <w:uiPriority w:val="34"/>
    <w:qFormat/>
    <w:rsid w:val="00FC4EE1"/>
    <w:pPr>
      <w:ind w:left="720"/>
      <w:contextualSpacing/>
    </w:pPr>
  </w:style>
  <w:style w:type="paragraph" w:styleId="Quote">
    <w:name w:val="Quote"/>
    <w:basedOn w:val="Normal"/>
    <w:next w:val="Normal"/>
    <w:link w:val="QuoteChar"/>
    <w:uiPriority w:val="29"/>
    <w:qFormat/>
    <w:rsid w:val="00FC4EE1"/>
    <w:rPr>
      <w:i/>
      <w:iCs/>
      <w:color w:val="000000" w:themeColor="text1"/>
    </w:rPr>
  </w:style>
  <w:style w:type="character" w:customStyle="1" w:styleId="QuoteChar">
    <w:name w:val="Quote Char"/>
    <w:basedOn w:val="DefaultParagraphFont"/>
    <w:link w:val="Quote"/>
    <w:uiPriority w:val="29"/>
    <w:rsid w:val="00FC4EE1"/>
    <w:rPr>
      <w:i/>
      <w:iCs/>
      <w:color w:val="000000" w:themeColor="text1"/>
    </w:rPr>
  </w:style>
  <w:style w:type="paragraph" w:styleId="IntenseQuote">
    <w:name w:val="Intense Quote"/>
    <w:basedOn w:val="Normal"/>
    <w:next w:val="Normal"/>
    <w:link w:val="IntenseQuoteChar"/>
    <w:uiPriority w:val="30"/>
    <w:qFormat/>
    <w:rsid w:val="00FC4EE1"/>
    <w:pPr>
      <w:pBdr>
        <w:bottom w:val="single" w:sz="4" w:space="4" w:color="41AEBD" w:themeColor="accent1"/>
      </w:pBdr>
      <w:spacing w:before="200" w:after="280"/>
      <w:ind w:left="936" w:right="936"/>
    </w:pPr>
    <w:rPr>
      <w:b/>
      <w:bCs/>
      <w:i/>
      <w:iCs/>
      <w:color w:val="41AEBD" w:themeColor="accent1"/>
    </w:rPr>
  </w:style>
  <w:style w:type="character" w:customStyle="1" w:styleId="IntenseQuoteChar">
    <w:name w:val="Intense Quote Char"/>
    <w:basedOn w:val="DefaultParagraphFont"/>
    <w:link w:val="IntenseQuote"/>
    <w:uiPriority w:val="30"/>
    <w:rsid w:val="00FC4EE1"/>
    <w:rPr>
      <w:b/>
      <w:bCs/>
      <w:i/>
      <w:iCs/>
      <w:color w:val="41AEBD" w:themeColor="accent1"/>
    </w:rPr>
  </w:style>
  <w:style w:type="character" w:styleId="SubtleEmphasis">
    <w:name w:val="Subtle Emphasis"/>
    <w:basedOn w:val="DefaultParagraphFont"/>
    <w:uiPriority w:val="19"/>
    <w:qFormat/>
    <w:rsid w:val="00FC4EE1"/>
    <w:rPr>
      <w:i/>
      <w:iCs/>
      <w:color w:val="808080" w:themeColor="text1" w:themeTint="7F"/>
    </w:rPr>
  </w:style>
  <w:style w:type="character" w:styleId="IntenseEmphasis">
    <w:name w:val="Intense Emphasis"/>
    <w:basedOn w:val="DefaultParagraphFont"/>
    <w:uiPriority w:val="21"/>
    <w:qFormat/>
    <w:rsid w:val="00FC4EE1"/>
    <w:rPr>
      <w:b/>
      <w:bCs/>
      <w:i/>
      <w:iCs/>
      <w:color w:val="41AEBD" w:themeColor="accent1"/>
    </w:rPr>
  </w:style>
  <w:style w:type="character" w:styleId="SubtleReference">
    <w:name w:val="Subtle Reference"/>
    <w:basedOn w:val="DefaultParagraphFont"/>
    <w:uiPriority w:val="31"/>
    <w:qFormat/>
    <w:rsid w:val="00FC4EE1"/>
    <w:rPr>
      <w:smallCaps/>
      <w:color w:val="97E9D5" w:themeColor="accent2"/>
      <w:u w:val="single"/>
    </w:rPr>
  </w:style>
  <w:style w:type="character" w:styleId="IntenseReference">
    <w:name w:val="Intense Reference"/>
    <w:basedOn w:val="DefaultParagraphFont"/>
    <w:uiPriority w:val="32"/>
    <w:qFormat/>
    <w:rsid w:val="00FC4EE1"/>
    <w:rPr>
      <w:b/>
      <w:bCs/>
      <w:smallCaps/>
      <w:color w:val="97E9D5" w:themeColor="accent2"/>
      <w:spacing w:val="5"/>
      <w:u w:val="single"/>
    </w:rPr>
  </w:style>
  <w:style w:type="character" w:styleId="BookTitle">
    <w:name w:val="Book Title"/>
    <w:basedOn w:val="DefaultParagraphFont"/>
    <w:uiPriority w:val="33"/>
    <w:qFormat/>
    <w:rsid w:val="00FC4EE1"/>
    <w:rPr>
      <w:b/>
      <w:bCs/>
      <w:smallCaps/>
      <w:spacing w:val="5"/>
    </w:rPr>
  </w:style>
  <w:style w:type="paragraph" w:styleId="TOCHeading">
    <w:name w:val="TOC Heading"/>
    <w:basedOn w:val="Heading1"/>
    <w:next w:val="Normal"/>
    <w:uiPriority w:val="39"/>
    <w:semiHidden/>
    <w:unhideWhenUsed/>
    <w:qFormat/>
    <w:rsid w:val="00FC4EE1"/>
    <w:pPr>
      <w:outlineLvl w:val="9"/>
    </w:pPr>
  </w:style>
  <w:style w:type="character" w:customStyle="1" w:styleId="NoSpacingChar">
    <w:name w:val="No Spacing Char"/>
    <w:basedOn w:val="DefaultParagraphFont"/>
    <w:link w:val="NoSpacing"/>
    <w:uiPriority w:val="1"/>
    <w:rsid w:val="00FC4EE1"/>
  </w:style>
  <w:style w:type="paragraph" w:styleId="NormalWeb">
    <w:name w:val="Normal (Web)"/>
    <w:basedOn w:val="Normal"/>
    <w:uiPriority w:val="99"/>
    <w:unhideWhenUsed/>
    <w:rsid w:val="008B091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C4A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4AE8"/>
  </w:style>
  <w:style w:type="paragraph" w:styleId="Footer">
    <w:name w:val="footer"/>
    <w:basedOn w:val="Normal"/>
    <w:link w:val="FooterChar"/>
    <w:uiPriority w:val="99"/>
    <w:unhideWhenUsed/>
    <w:rsid w:val="006C4A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4AE8"/>
  </w:style>
  <w:style w:type="table" w:styleId="TableGrid">
    <w:name w:val="Table Grid"/>
    <w:basedOn w:val="TableNormal"/>
    <w:uiPriority w:val="39"/>
    <w:rsid w:val="00B427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64F45"/>
    <w:rPr>
      <w:color w:val="FBCA98" w:themeColor="hyperlink"/>
      <w:u w:val="single"/>
    </w:rPr>
  </w:style>
  <w:style w:type="character" w:customStyle="1" w:styleId="apple-converted-space">
    <w:name w:val="apple-converted-space"/>
    <w:basedOn w:val="DefaultParagraphFont"/>
    <w:rsid w:val="00A64F45"/>
  </w:style>
  <w:style w:type="character" w:styleId="FollowedHyperlink">
    <w:name w:val="FollowedHyperlink"/>
    <w:basedOn w:val="DefaultParagraphFont"/>
    <w:uiPriority w:val="99"/>
    <w:semiHidden/>
    <w:unhideWhenUsed/>
    <w:rsid w:val="00A64F45"/>
    <w:rPr>
      <w:color w:val="D3B86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064986">
      <w:bodyDiv w:val="1"/>
      <w:marLeft w:val="0"/>
      <w:marRight w:val="0"/>
      <w:marTop w:val="0"/>
      <w:marBottom w:val="0"/>
      <w:divBdr>
        <w:top w:val="none" w:sz="0" w:space="0" w:color="auto"/>
        <w:left w:val="none" w:sz="0" w:space="0" w:color="auto"/>
        <w:bottom w:val="none" w:sz="0" w:space="0" w:color="auto"/>
        <w:right w:val="none" w:sz="0" w:space="0" w:color="auto"/>
      </w:divBdr>
      <w:divsChild>
        <w:div w:id="31658770">
          <w:marLeft w:val="0"/>
          <w:marRight w:val="0"/>
          <w:marTop w:val="0"/>
          <w:marBottom w:val="0"/>
          <w:divBdr>
            <w:top w:val="none" w:sz="0" w:space="0" w:color="auto"/>
            <w:left w:val="none" w:sz="0" w:space="0" w:color="auto"/>
            <w:bottom w:val="none" w:sz="0" w:space="0" w:color="auto"/>
            <w:right w:val="none" w:sz="0" w:space="0" w:color="auto"/>
          </w:divBdr>
          <w:divsChild>
            <w:div w:id="158737023">
              <w:marLeft w:val="0"/>
              <w:marRight w:val="0"/>
              <w:marTop w:val="0"/>
              <w:marBottom w:val="0"/>
              <w:divBdr>
                <w:top w:val="none" w:sz="0" w:space="0" w:color="auto"/>
                <w:left w:val="none" w:sz="0" w:space="0" w:color="auto"/>
                <w:bottom w:val="none" w:sz="0" w:space="0" w:color="auto"/>
                <w:right w:val="none" w:sz="0" w:space="0" w:color="auto"/>
              </w:divBdr>
              <w:divsChild>
                <w:div w:id="139061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645425">
      <w:bodyDiv w:val="1"/>
      <w:marLeft w:val="0"/>
      <w:marRight w:val="0"/>
      <w:marTop w:val="0"/>
      <w:marBottom w:val="0"/>
      <w:divBdr>
        <w:top w:val="none" w:sz="0" w:space="0" w:color="auto"/>
        <w:left w:val="none" w:sz="0" w:space="0" w:color="auto"/>
        <w:bottom w:val="none" w:sz="0" w:space="0" w:color="auto"/>
        <w:right w:val="none" w:sz="0" w:space="0" w:color="auto"/>
      </w:divBdr>
      <w:divsChild>
        <w:div w:id="394932342">
          <w:marLeft w:val="0"/>
          <w:marRight w:val="0"/>
          <w:marTop w:val="0"/>
          <w:marBottom w:val="0"/>
          <w:divBdr>
            <w:top w:val="none" w:sz="0" w:space="0" w:color="auto"/>
            <w:left w:val="none" w:sz="0" w:space="0" w:color="auto"/>
            <w:bottom w:val="none" w:sz="0" w:space="0" w:color="auto"/>
            <w:right w:val="none" w:sz="0" w:space="0" w:color="auto"/>
          </w:divBdr>
          <w:divsChild>
            <w:div w:id="2004039624">
              <w:marLeft w:val="0"/>
              <w:marRight w:val="0"/>
              <w:marTop w:val="0"/>
              <w:marBottom w:val="0"/>
              <w:divBdr>
                <w:top w:val="none" w:sz="0" w:space="0" w:color="auto"/>
                <w:left w:val="none" w:sz="0" w:space="0" w:color="auto"/>
                <w:bottom w:val="none" w:sz="0" w:space="0" w:color="auto"/>
                <w:right w:val="none" w:sz="0" w:space="0" w:color="auto"/>
              </w:divBdr>
              <w:divsChild>
                <w:div w:id="25251331">
                  <w:marLeft w:val="0"/>
                  <w:marRight w:val="0"/>
                  <w:marTop w:val="0"/>
                  <w:marBottom w:val="0"/>
                  <w:divBdr>
                    <w:top w:val="none" w:sz="0" w:space="0" w:color="auto"/>
                    <w:left w:val="none" w:sz="0" w:space="0" w:color="auto"/>
                    <w:bottom w:val="none" w:sz="0" w:space="0" w:color="auto"/>
                    <w:right w:val="none" w:sz="0" w:space="0" w:color="auto"/>
                  </w:divBdr>
                  <w:divsChild>
                    <w:div w:id="124892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4932964">
      <w:bodyDiv w:val="1"/>
      <w:marLeft w:val="0"/>
      <w:marRight w:val="0"/>
      <w:marTop w:val="0"/>
      <w:marBottom w:val="0"/>
      <w:divBdr>
        <w:top w:val="none" w:sz="0" w:space="0" w:color="auto"/>
        <w:left w:val="none" w:sz="0" w:space="0" w:color="auto"/>
        <w:bottom w:val="none" w:sz="0" w:space="0" w:color="auto"/>
        <w:right w:val="none" w:sz="0" w:space="0" w:color="auto"/>
      </w:divBdr>
      <w:divsChild>
        <w:div w:id="1002513364">
          <w:marLeft w:val="0"/>
          <w:marRight w:val="0"/>
          <w:marTop w:val="0"/>
          <w:marBottom w:val="0"/>
          <w:divBdr>
            <w:top w:val="none" w:sz="0" w:space="0" w:color="auto"/>
            <w:left w:val="none" w:sz="0" w:space="0" w:color="auto"/>
            <w:bottom w:val="none" w:sz="0" w:space="0" w:color="auto"/>
            <w:right w:val="none" w:sz="0" w:space="0" w:color="auto"/>
          </w:divBdr>
          <w:divsChild>
            <w:div w:id="1313485748">
              <w:marLeft w:val="0"/>
              <w:marRight w:val="0"/>
              <w:marTop w:val="0"/>
              <w:marBottom w:val="0"/>
              <w:divBdr>
                <w:top w:val="none" w:sz="0" w:space="0" w:color="auto"/>
                <w:left w:val="none" w:sz="0" w:space="0" w:color="auto"/>
                <w:bottom w:val="none" w:sz="0" w:space="0" w:color="auto"/>
                <w:right w:val="none" w:sz="0" w:space="0" w:color="auto"/>
              </w:divBdr>
              <w:divsChild>
                <w:div w:id="1292903850">
                  <w:marLeft w:val="0"/>
                  <w:marRight w:val="0"/>
                  <w:marTop w:val="0"/>
                  <w:marBottom w:val="0"/>
                  <w:divBdr>
                    <w:top w:val="none" w:sz="0" w:space="0" w:color="auto"/>
                    <w:left w:val="none" w:sz="0" w:space="0" w:color="auto"/>
                    <w:bottom w:val="none" w:sz="0" w:space="0" w:color="auto"/>
                    <w:right w:val="none" w:sz="0" w:space="0" w:color="auto"/>
                  </w:divBdr>
                  <w:divsChild>
                    <w:div w:id="417292463">
                      <w:marLeft w:val="0"/>
                      <w:marRight w:val="0"/>
                      <w:marTop w:val="0"/>
                      <w:marBottom w:val="0"/>
                      <w:divBdr>
                        <w:top w:val="none" w:sz="0" w:space="0" w:color="auto"/>
                        <w:left w:val="none" w:sz="0" w:space="0" w:color="auto"/>
                        <w:bottom w:val="none" w:sz="0" w:space="0" w:color="auto"/>
                        <w:right w:val="none" w:sz="0" w:space="0" w:color="auto"/>
                      </w:divBdr>
                    </w:div>
                  </w:divsChild>
                </w:div>
                <w:div w:id="162086608">
                  <w:marLeft w:val="0"/>
                  <w:marRight w:val="0"/>
                  <w:marTop w:val="0"/>
                  <w:marBottom w:val="0"/>
                  <w:divBdr>
                    <w:top w:val="none" w:sz="0" w:space="0" w:color="auto"/>
                    <w:left w:val="none" w:sz="0" w:space="0" w:color="auto"/>
                    <w:bottom w:val="none" w:sz="0" w:space="0" w:color="auto"/>
                    <w:right w:val="none" w:sz="0" w:space="0" w:color="auto"/>
                  </w:divBdr>
                  <w:divsChild>
                    <w:div w:id="13961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321082">
              <w:marLeft w:val="0"/>
              <w:marRight w:val="0"/>
              <w:marTop w:val="0"/>
              <w:marBottom w:val="0"/>
              <w:divBdr>
                <w:top w:val="none" w:sz="0" w:space="0" w:color="auto"/>
                <w:left w:val="none" w:sz="0" w:space="0" w:color="auto"/>
                <w:bottom w:val="none" w:sz="0" w:space="0" w:color="auto"/>
                <w:right w:val="none" w:sz="0" w:space="0" w:color="auto"/>
              </w:divBdr>
              <w:divsChild>
                <w:div w:id="1245995282">
                  <w:marLeft w:val="0"/>
                  <w:marRight w:val="0"/>
                  <w:marTop w:val="0"/>
                  <w:marBottom w:val="0"/>
                  <w:divBdr>
                    <w:top w:val="none" w:sz="0" w:space="0" w:color="auto"/>
                    <w:left w:val="none" w:sz="0" w:space="0" w:color="auto"/>
                    <w:bottom w:val="none" w:sz="0" w:space="0" w:color="auto"/>
                    <w:right w:val="none" w:sz="0" w:space="0" w:color="auto"/>
                  </w:divBdr>
                  <w:divsChild>
                    <w:div w:id="50328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000269">
          <w:marLeft w:val="0"/>
          <w:marRight w:val="0"/>
          <w:marTop w:val="0"/>
          <w:marBottom w:val="0"/>
          <w:divBdr>
            <w:top w:val="none" w:sz="0" w:space="0" w:color="auto"/>
            <w:left w:val="none" w:sz="0" w:space="0" w:color="auto"/>
            <w:bottom w:val="none" w:sz="0" w:space="0" w:color="auto"/>
            <w:right w:val="none" w:sz="0" w:space="0" w:color="auto"/>
          </w:divBdr>
          <w:divsChild>
            <w:div w:id="273631130">
              <w:marLeft w:val="0"/>
              <w:marRight w:val="0"/>
              <w:marTop w:val="0"/>
              <w:marBottom w:val="0"/>
              <w:divBdr>
                <w:top w:val="none" w:sz="0" w:space="0" w:color="auto"/>
                <w:left w:val="none" w:sz="0" w:space="0" w:color="auto"/>
                <w:bottom w:val="none" w:sz="0" w:space="0" w:color="auto"/>
                <w:right w:val="none" w:sz="0" w:space="0" w:color="auto"/>
              </w:divBdr>
              <w:divsChild>
                <w:div w:id="1383672015">
                  <w:marLeft w:val="0"/>
                  <w:marRight w:val="0"/>
                  <w:marTop w:val="0"/>
                  <w:marBottom w:val="0"/>
                  <w:divBdr>
                    <w:top w:val="none" w:sz="0" w:space="0" w:color="auto"/>
                    <w:left w:val="none" w:sz="0" w:space="0" w:color="auto"/>
                    <w:bottom w:val="none" w:sz="0" w:space="0" w:color="auto"/>
                    <w:right w:val="none" w:sz="0" w:space="0" w:color="auto"/>
                  </w:divBdr>
                  <w:divsChild>
                    <w:div w:id="8869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565869">
      <w:bodyDiv w:val="1"/>
      <w:marLeft w:val="0"/>
      <w:marRight w:val="0"/>
      <w:marTop w:val="0"/>
      <w:marBottom w:val="0"/>
      <w:divBdr>
        <w:top w:val="none" w:sz="0" w:space="0" w:color="auto"/>
        <w:left w:val="none" w:sz="0" w:space="0" w:color="auto"/>
        <w:bottom w:val="none" w:sz="0" w:space="0" w:color="auto"/>
        <w:right w:val="none" w:sz="0" w:space="0" w:color="auto"/>
      </w:divBdr>
      <w:divsChild>
        <w:div w:id="550033">
          <w:marLeft w:val="0"/>
          <w:marRight w:val="0"/>
          <w:marTop w:val="0"/>
          <w:marBottom w:val="0"/>
          <w:divBdr>
            <w:top w:val="none" w:sz="0" w:space="0" w:color="auto"/>
            <w:left w:val="none" w:sz="0" w:space="0" w:color="auto"/>
            <w:bottom w:val="none" w:sz="0" w:space="0" w:color="auto"/>
            <w:right w:val="none" w:sz="0" w:space="0" w:color="auto"/>
          </w:divBdr>
          <w:divsChild>
            <w:div w:id="85228563">
              <w:marLeft w:val="0"/>
              <w:marRight w:val="0"/>
              <w:marTop w:val="0"/>
              <w:marBottom w:val="0"/>
              <w:divBdr>
                <w:top w:val="none" w:sz="0" w:space="0" w:color="auto"/>
                <w:left w:val="none" w:sz="0" w:space="0" w:color="auto"/>
                <w:bottom w:val="none" w:sz="0" w:space="0" w:color="auto"/>
                <w:right w:val="none" w:sz="0" w:space="0" w:color="auto"/>
              </w:divBdr>
              <w:divsChild>
                <w:div w:id="85422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730133">
      <w:bodyDiv w:val="1"/>
      <w:marLeft w:val="0"/>
      <w:marRight w:val="0"/>
      <w:marTop w:val="0"/>
      <w:marBottom w:val="0"/>
      <w:divBdr>
        <w:top w:val="none" w:sz="0" w:space="0" w:color="auto"/>
        <w:left w:val="none" w:sz="0" w:space="0" w:color="auto"/>
        <w:bottom w:val="none" w:sz="0" w:space="0" w:color="auto"/>
        <w:right w:val="none" w:sz="0" w:space="0" w:color="auto"/>
      </w:divBdr>
    </w:div>
    <w:div w:id="1899824144">
      <w:bodyDiv w:val="1"/>
      <w:marLeft w:val="0"/>
      <w:marRight w:val="0"/>
      <w:marTop w:val="0"/>
      <w:marBottom w:val="0"/>
      <w:divBdr>
        <w:top w:val="none" w:sz="0" w:space="0" w:color="auto"/>
        <w:left w:val="none" w:sz="0" w:space="0" w:color="auto"/>
        <w:bottom w:val="none" w:sz="0" w:space="0" w:color="auto"/>
        <w:right w:val="none" w:sz="0" w:space="0" w:color="auto"/>
      </w:divBdr>
      <w:divsChild>
        <w:div w:id="1891988654">
          <w:marLeft w:val="0"/>
          <w:marRight w:val="0"/>
          <w:marTop w:val="0"/>
          <w:marBottom w:val="0"/>
          <w:divBdr>
            <w:top w:val="none" w:sz="0" w:space="0" w:color="auto"/>
            <w:left w:val="none" w:sz="0" w:space="0" w:color="auto"/>
            <w:bottom w:val="none" w:sz="0" w:space="0" w:color="auto"/>
            <w:right w:val="none" w:sz="0" w:space="0" w:color="auto"/>
          </w:divBdr>
          <w:divsChild>
            <w:div w:id="1055590777">
              <w:marLeft w:val="0"/>
              <w:marRight w:val="0"/>
              <w:marTop w:val="0"/>
              <w:marBottom w:val="0"/>
              <w:divBdr>
                <w:top w:val="none" w:sz="0" w:space="0" w:color="auto"/>
                <w:left w:val="none" w:sz="0" w:space="0" w:color="auto"/>
                <w:bottom w:val="none" w:sz="0" w:space="0" w:color="auto"/>
                <w:right w:val="none" w:sz="0" w:space="0" w:color="auto"/>
              </w:divBdr>
              <w:divsChild>
                <w:div w:id="99387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www.acas.org.uk/media/pdf/i/9/Minds-over-Machines-New-Technology-and-Employment-Relations.pdf" TargetMode="External"/><Relationship Id="rId39" Type="http://schemas.openxmlformats.org/officeDocument/2006/relationships/hyperlink" Target="https://www.forbes.com/sites/karenhigginbottom/2018/06/14/the-impact-of-ai-on-the-hr-profession/" TargetMode="External"/><Relationship Id="rId21" Type="http://schemas.openxmlformats.org/officeDocument/2006/relationships/image" Target="media/image14.png"/><Relationship Id="rId34" Type="http://schemas.openxmlformats.org/officeDocument/2006/relationships/hyperlink" Target="https://www.ons.gov.uk/employmentandlabourmarket/peopleinwork/employmentandemployeetypes/datasets/publicandprivatesectoremploymentemp02" TargetMode="External"/><Relationship Id="rId42" Type="http://schemas.openxmlformats.org/officeDocument/2006/relationships/hyperlink" Target="http://uniswales.ac.uk/media/Unis-Wales-international-student-research.pdf" TargetMode="External"/><Relationship Id="rId47" Type="http://schemas.openxmlformats.org/officeDocument/2006/relationships/hyperlink" Target="https://www.pwc.co.uk/services/economics-policy/insights/the-impact-of-automation-on-jobs.html" TargetMode="External"/><Relationship Id="rId50" Type="http://schemas.openxmlformats.org/officeDocument/2006/relationships/hyperlink" Target="https://www.swansea.ac.uk/media/Swansea-University-Fee-and-Access-Plan-2019-20.pdf" TargetMode="External"/><Relationship Id="rId55" Type="http://schemas.openxmlformats.org/officeDocument/2006/relationships/hyperlink" Target="https://assets.publishing.service.gov.uk/government/uploads/system/uploads/attachment_data/file/336651/bis-14-1008-WERS-first-findings-report-fourth-edition-july-2014.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cipd.co.uk/news-views/changing-work-views/future-work/thought-pieces/21st-century-workforce-workplaces" TargetMode="External"/><Relationship Id="rId41" Type="http://schemas.openxmlformats.org/officeDocument/2006/relationships/hyperlink" Target="http://uniswales.ac.uk/media/The-Economic-Impact-of-International-Students-in-Wales.pdf" TargetMode="External"/><Relationship Id="rId54" Type="http://schemas.openxmlformats.org/officeDocument/2006/relationships/hyperlink" Target="https://universitybusiness.co.uk/Article/tech-for-all-in-higher-education/"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hepi.ac.uk/wp-content/uploads/2018/06/Policy-Note-7-Paper-June-2018-2.pdf" TargetMode="External"/><Relationship Id="rId32" Type="http://schemas.openxmlformats.org/officeDocument/2006/relationships/hyperlink" Target="https://www.cipd.co.uk/knowledge/fundamentals/relations/employees/psychological-factsheet" TargetMode="External"/><Relationship Id="rId37" Type="http://schemas.openxmlformats.org/officeDocument/2006/relationships/hyperlink" Target="https://www2.deloitte.com/content/dam/Deloitte/uk/Documents/consultancy/deloitte-uk-digital-disruption-index-2019.pdf" TargetMode="External"/><Relationship Id="rId40" Type="http://schemas.openxmlformats.org/officeDocument/2006/relationships/hyperlink" Target="https://www.forbes.com/sites/hennainam/2017/10/18/to-lead-in-a-vuca-world-practice-leadership-agility/" TargetMode="External"/><Relationship Id="rId45" Type="http://schemas.openxmlformats.org/officeDocument/2006/relationships/hyperlink" Target="https://doi-org.ezproxy.uwtsd.ac.uk/10.1177/0021886310396550" TargetMode="External"/><Relationship Id="rId53" Type="http://schemas.openxmlformats.org/officeDocument/2006/relationships/hyperlink" Target="https://assets.publishing.service.gov.uk/government/uploads/system/uploads/attachment_data/file/627671/good-work-taylor-review-modern-working-practices-rg.pdf" TargetMode="External"/><Relationship Id="rId58"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hepi.ac.uk/2018/02/21/higher-education-brexit-britain-changing-future-international-students-uk/" TargetMode="External"/><Relationship Id="rId28" Type="http://schemas.openxmlformats.org/officeDocument/2006/relationships/hyperlink" Target="https://www.cipd.co.uk/knowledge/strategy/organisational-development/pestle-analysis-factsheet" TargetMode="External"/><Relationship Id="rId36" Type="http://schemas.openxmlformats.org/officeDocument/2006/relationships/hyperlink" Target="https://doi.org/10.1093/jpart/mug018" TargetMode="External"/><Relationship Id="rId49" Type="http://schemas.openxmlformats.org/officeDocument/2006/relationships/hyperlink" Target="https://pwc.blogs.com/the_people_agenda/2017/08/is-the-future-about-robots-or-humans.html" TargetMode="External"/><Relationship Id="rId57" Type="http://schemas.openxmlformats.org/officeDocument/2006/relationships/hyperlink" Target="https://www.willistowerswatson.com/en-GB/insights/2018/02/the-future-of-work-debunking-myths-and-navigating-new-realities" TargetMode="External"/><Relationship Id="rId61"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cipd.co.uk/knowledge/fundamentals/relations/employees/factsheet" TargetMode="External"/><Relationship Id="rId44" Type="http://schemas.openxmlformats.org/officeDocument/2006/relationships/hyperlink" Target="https://www.mckinsey.com/business-functions/digital-mckinsey/our-insights/how-technology-is-creating-a-new-world-of-work" TargetMode="External"/><Relationship Id="rId52" Type="http://schemas.openxmlformats.org/officeDocument/2006/relationships/hyperlink" Target="https://www.swansea.ac.uk/student-services/"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hbr.org/2014/01/what-vuca-really-means-for-you" TargetMode="External"/><Relationship Id="rId27" Type="http://schemas.openxmlformats.org/officeDocument/2006/relationships/hyperlink" Target="https://www.forbes.com/sites/janbruce/2018/09/05/change-is-the-new-normal-how-will-you-handle-it/" TargetMode="External"/><Relationship Id="rId30" Type="http://schemas.openxmlformats.org/officeDocument/2006/relationships/hyperlink" Target="https://www.cipd.co.uk/podcasts/adopting-agility" TargetMode="External"/><Relationship Id="rId35" Type="http://schemas.openxmlformats.org/officeDocument/2006/relationships/hyperlink" Target="https://www.hepi.ac.uk/wp-content/uploads/2017/01/Hepi-Report-91-Screen.pdf" TargetMode="External"/><Relationship Id="rId43" Type="http://schemas.openxmlformats.org/officeDocument/2006/relationships/hyperlink" Target="https://www.hrmagazine.co.uk/article-details/creating-cultures-of-trust-three-solutions" TargetMode="External"/><Relationship Id="rId48" Type="http://schemas.openxmlformats.org/officeDocument/2006/relationships/hyperlink" Target="http://eprints.gla.ac.uk/174158/1/174158.pdf" TargetMode="External"/><Relationship Id="rId56" Type="http://schemas.openxmlformats.org/officeDocument/2006/relationships/hyperlink" Target="https://www.resolutionfoundation.org/publications/15046/" TargetMode="External"/><Relationship Id="rId8" Type="http://schemas.openxmlformats.org/officeDocument/2006/relationships/image" Target="media/image1.png"/><Relationship Id="rId51" Type="http://schemas.openxmlformats.org/officeDocument/2006/relationships/hyperlink" Target="https://www.swansea.ac.uk/arts-and-humanities/research/research-impact/"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ezproxy.uwtsd.ac.uk/10.1177/0021886310367944" TargetMode="External"/><Relationship Id="rId33" Type="http://schemas.openxmlformats.org/officeDocument/2006/relationships/hyperlink" Target="https://www.cipd.co.uk/knowledge/work/technology/emerging-future-work-factsheet" TargetMode="External"/><Relationship Id="rId38" Type="http://schemas.openxmlformats.org/officeDocument/2006/relationships/hyperlink" Target="https://warwick.ac.uk/fac/soc/wbs/research/irru/wpir/warwick_paper_2005_lowry.pdf" TargetMode="External"/><Relationship Id="rId46" Type="http://schemas.openxmlformats.org/officeDocument/2006/relationships/hyperlink" Target="https://webarchive.nationalarchives.gov.uk/20170302154400/https://www.britishcouncil.org/voices-magazine/uk-top-host-international-students-how-long" TargetMode="External"/><Relationship Id="rId59" Type="http://schemas.openxmlformats.org/officeDocument/2006/relationships/image" Target="media/image16.png"/></Relationships>
</file>

<file path=word/theme/theme1.xml><?xml version="1.0" encoding="utf-8"?>
<a:theme xmlns:a="http://schemas.openxmlformats.org/drawingml/2006/main" name="Depth">
  <a:themeElements>
    <a:clrScheme name="Depth">
      <a:dk1>
        <a:sysClr val="windowText" lastClr="000000"/>
      </a:dk1>
      <a:lt1>
        <a:sysClr val="window" lastClr="FFFFFF"/>
      </a:lt1>
      <a:dk2>
        <a:srgbClr val="455F51"/>
      </a:dk2>
      <a:lt2>
        <a:srgbClr val="94D7E4"/>
      </a:lt2>
      <a:accent1>
        <a:srgbClr val="41AEBD"/>
      </a:accent1>
      <a:accent2>
        <a:srgbClr val="97E9D5"/>
      </a:accent2>
      <a:accent3>
        <a:srgbClr val="A2CF49"/>
      </a:accent3>
      <a:accent4>
        <a:srgbClr val="608F3D"/>
      </a:accent4>
      <a:accent5>
        <a:srgbClr val="F4DE3A"/>
      </a:accent5>
      <a:accent6>
        <a:srgbClr val="FCB11C"/>
      </a:accent6>
      <a:hlink>
        <a:srgbClr val="FBCA98"/>
      </a:hlink>
      <a:folHlink>
        <a:srgbClr val="D3B86D"/>
      </a:folHlink>
    </a:clrScheme>
    <a:fontScheme name="Depth">
      <a:maj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epth">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Depth" id="{7BEAFC2A-325C-49C4-AC08-2B765DA903F9}" vid="{1735E755-43E6-43AA-ABA2-C989ECC79AF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7A0DE-B2D3-43AE-87B6-660B9661E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39</Pages>
  <Words>7986</Words>
  <Characters>45523</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Griffiths (1710889)</dc:creator>
  <cp:keywords/>
  <dc:description/>
  <cp:lastModifiedBy>Griffiths2 Rebecca.</cp:lastModifiedBy>
  <cp:revision>5</cp:revision>
  <dcterms:created xsi:type="dcterms:W3CDTF">2019-04-26T08:18:00Z</dcterms:created>
  <dcterms:modified xsi:type="dcterms:W3CDTF">2019-04-26T09:07:00Z</dcterms:modified>
</cp:coreProperties>
</file>