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6E560EB" w14:textId="77777777" w:rsidR="00B21F2E" w:rsidRPr="00844F64" w:rsidRDefault="00B21F2E" w:rsidP="00A551C6">
      <w:pPr>
        <w:jc w:val="center"/>
        <w:rPr>
          <w:rFonts w:ascii="Tahoma" w:hAnsi="Tahoma" w:cs="Tahoma"/>
          <w:b/>
          <w:color w:val="FF0000"/>
          <w:sz w:val="40"/>
          <w:szCs w:val="40"/>
          <w:u w:val="single"/>
        </w:rPr>
      </w:pPr>
      <w:bookmarkStart w:id="0" w:name="_GoBack"/>
      <w:bookmarkEnd w:id="0"/>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6985092B" w:rsidP="0079230B">
      <w:pPr>
        <w:pStyle w:val="NormalWeb"/>
        <w:numPr>
          <w:ilvl w:val="0"/>
          <w:numId w:val="28"/>
        </w:numPr>
        <w:rPr>
          <w:rFonts w:ascii="SymbolMT" w:hAnsi="SymbolMT"/>
        </w:rPr>
      </w:pPr>
      <w:r w:rsidRPr="6985092B">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223E31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
          <w:p w14:paraId="498F0B10" w14:textId="77777777" w:rsidR="001B69C8" w:rsidRPr="003C3341" w:rsidRDefault="001B69C8">
            <w:pPr>
              <w:rPr>
                <w:rFonts w:ascii="Tahoma" w:hAnsi="Tahoma" w:cs="Tahoma"/>
                <w:b/>
                <w:sz w:val="20"/>
                <w:szCs w:val="20"/>
              </w:rPr>
            </w:pPr>
          </w:p>
          <w:p w14:paraId="69E1F0CF" w14:textId="65CAEC6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FA6D49A"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p>
          <w:p w14:paraId="2019D1B6" w14:textId="77777777" w:rsidR="00B21F2E" w:rsidRDefault="00B21F2E" w:rsidP="00B21F2E">
            <w:pPr>
              <w:rPr>
                <w:rFonts w:ascii="Tahoma" w:hAnsi="Tahoma" w:cs="Tahoma"/>
                <w:b/>
                <w:sz w:val="20"/>
                <w:szCs w:val="20"/>
              </w:rPr>
            </w:pPr>
          </w:p>
          <w:p w14:paraId="450FE136" w14:textId="34DAF99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DF373"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7821AE" w:rsidRPr="007821AE">
              <w:rPr>
                <w:rFonts w:ascii="Tahoma" w:hAnsi="Tahoma" w:cs="Tahoma"/>
                <w:b/>
                <w:sz w:val="20"/>
                <w:szCs w:val="20"/>
              </w:rPr>
              <w:t>Allergies and Intolerances and the importance within the industry</w:t>
            </w:r>
            <w:r w:rsidR="00C40656">
              <w:rPr>
                <w:rFonts w:ascii="Tahoma" w:hAnsi="Tahoma" w:cs="Tahoma"/>
                <w:b/>
                <w:sz w:val="20"/>
                <w:szCs w:val="20"/>
              </w:rPr>
              <w:t>.</w:t>
            </w:r>
          </w:p>
        </w:tc>
        <w:tc>
          <w:tcPr>
            <w:tcW w:w="7199" w:type="dxa"/>
            <w:shd w:val="clear" w:color="auto" w:fill="FBD4B4" w:themeFill="accent6" w:themeFillTint="66"/>
          </w:tcPr>
          <w:p w14:paraId="46D7ECC8" w14:textId="4B15158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184EE4" w14:paraId="60CC0225" w14:textId="77777777" w:rsidTr="00A91FD6">
        <w:trPr>
          <w:trHeight w:val="2494"/>
        </w:trPr>
        <w:tc>
          <w:tcPr>
            <w:tcW w:w="11182" w:type="dxa"/>
            <w:gridSpan w:val="2"/>
          </w:tcPr>
          <w:p w14:paraId="4BAD6CEE" w14:textId="77777777" w:rsidR="003B0710" w:rsidRPr="00184EE4" w:rsidRDefault="003B0710" w:rsidP="00184EE4">
            <w:pPr>
              <w:spacing w:line="360" w:lineRule="auto"/>
              <w:jc w:val="both"/>
              <w:rPr>
                <w:rFonts w:ascii="Arial" w:hAnsi="Arial" w:cs="Arial"/>
              </w:rPr>
            </w:pPr>
          </w:p>
          <w:p w14:paraId="37A356BB" w14:textId="74381B88" w:rsidR="003B0710" w:rsidRPr="00184EE4" w:rsidRDefault="00156DA6" w:rsidP="00184EE4">
            <w:pPr>
              <w:spacing w:line="360" w:lineRule="auto"/>
              <w:jc w:val="both"/>
              <w:rPr>
                <w:rFonts w:ascii="Arial" w:hAnsi="Arial" w:cs="Arial"/>
              </w:rPr>
            </w:pPr>
            <w:r w:rsidRPr="00184EE4">
              <w:rPr>
                <w:rFonts w:ascii="Arial" w:hAnsi="Arial" w:cs="Arial"/>
              </w:rPr>
              <w:t>Within the food and beverage industry it is necessary for the businesses to provide the customers necessary information such as allergen information. People generally can confuse between food allergy and food intolerance, because the symptoms can sometimes be similar for individuals</w:t>
            </w:r>
            <w:r w:rsidR="00DF65B4" w:rsidRPr="00184EE4">
              <w:rPr>
                <w:rFonts w:ascii="Arial" w:hAnsi="Arial" w:cs="Arial"/>
              </w:rPr>
              <w:t xml:space="preserve"> </w:t>
            </w:r>
            <w:r w:rsidR="00DF65B4" w:rsidRPr="00184EE4">
              <w:rPr>
                <w:rFonts w:ascii="Arial" w:hAnsi="Arial" w:cs="Arial"/>
                <w:color w:val="000000"/>
                <w:shd w:val="clear" w:color="auto" w:fill="FFFFFF"/>
              </w:rPr>
              <w:t xml:space="preserve">(Cousins, </w:t>
            </w:r>
            <w:proofErr w:type="spellStart"/>
            <w:r w:rsidR="00DF65B4" w:rsidRPr="00184EE4">
              <w:rPr>
                <w:rFonts w:ascii="Arial" w:hAnsi="Arial" w:cs="Arial"/>
                <w:color w:val="000000"/>
                <w:shd w:val="clear" w:color="auto" w:fill="FFFFFF"/>
              </w:rPr>
              <w:t>Foskett</w:t>
            </w:r>
            <w:proofErr w:type="spellEnd"/>
            <w:r w:rsidR="00DF65B4" w:rsidRPr="00184EE4">
              <w:rPr>
                <w:rFonts w:ascii="Arial" w:hAnsi="Arial" w:cs="Arial"/>
                <w:color w:val="000000"/>
                <w:shd w:val="clear" w:color="auto" w:fill="FFFFFF"/>
              </w:rPr>
              <w:t xml:space="preserve">, Graham and </w:t>
            </w:r>
            <w:proofErr w:type="spellStart"/>
            <w:r w:rsidR="00DF65B4" w:rsidRPr="00184EE4">
              <w:rPr>
                <w:rFonts w:ascii="Arial" w:hAnsi="Arial" w:cs="Arial"/>
                <w:color w:val="000000"/>
                <w:shd w:val="clear" w:color="auto" w:fill="FFFFFF"/>
              </w:rPr>
              <w:t>Hollier</w:t>
            </w:r>
            <w:proofErr w:type="spellEnd"/>
            <w:r w:rsidR="00DF65B4" w:rsidRPr="00184EE4">
              <w:rPr>
                <w:rFonts w:ascii="Arial" w:hAnsi="Arial" w:cs="Arial"/>
                <w:color w:val="000000"/>
                <w:shd w:val="clear" w:color="auto" w:fill="FFFFFF"/>
              </w:rPr>
              <w:t>, 2020)</w:t>
            </w:r>
            <w:r w:rsidRPr="00184EE4">
              <w:rPr>
                <w:rFonts w:ascii="Arial" w:hAnsi="Arial" w:cs="Arial"/>
              </w:rPr>
              <w:t xml:space="preserve">. However, while the allergen contents in foods can cause allergic reactions or also known as anaphylaxis for an individual because of the immune response, food intolerance does not deal with the immune system.  </w:t>
            </w:r>
          </w:p>
          <w:p w14:paraId="05370048" w14:textId="2A12788A" w:rsidR="00EA4F62" w:rsidRPr="00184EE4" w:rsidRDefault="00EA4F62" w:rsidP="00184EE4">
            <w:pPr>
              <w:spacing w:line="360" w:lineRule="auto"/>
              <w:jc w:val="both"/>
              <w:rPr>
                <w:rFonts w:ascii="Arial" w:hAnsi="Arial" w:cs="Arial"/>
              </w:rPr>
            </w:pPr>
          </w:p>
          <w:p w14:paraId="21A70A52" w14:textId="111A928A" w:rsidR="00EA4F62" w:rsidRPr="00184EE4" w:rsidRDefault="00EA4F62" w:rsidP="00184EE4">
            <w:pPr>
              <w:spacing w:line="360" w:lineRule="auto"/>
              <w:jc w:val="both"/>
              <w:rPr>
                <w:rFonts w:ascii="Arial" w:hAnsi="Arial" w:cs="Arial"/>
              </w:rPr>
            </w:pPr>
            <w:r w:rsidRPr="00184EE4">
              <w:rPr>
                <w:rFonts w:ascii="Arial" w:hAnsi="Arial" w:cs="Arial"/>
              </w:rPr>
              <w:t>Allergies are simply the human body’s immune re</w:t>
            </w:r>
            <w:r w:rsidR="00E70126" w:rsidRPr="00184EE4">
              <w:rPr>
                <w:rFonts w:ascii="Arial" w:hAnsi="Arial" w:cs="Arial"/>
              </w:rPr>
              <w:t>sponse</w:t>
            </w:r>
            <w:r w:rsidRPr="00184EE4">
              <w:rPr>
                <w:rFonts w:ascii="Arial" w:hAnsi="Arial" w:cs="Arial"/>
              </w:rPr>
              <w:t xml:space="preserve"> to proteins coming from foods, dust, moulds, etc. and such proteins can also be called as allergens</w:t>
            </w:r>
            <w:r w:rsidR="00E70126" w:rsidRPr="00184EE4">
              <w:rPr>
                <w:rFonts w:ascii="Arial" w:hAnsi="Arial" w:cs="Arial"/>
              </w:rPr>
              <w:t xml:space="preserve">. Generally, the immune system can consider the allergen content or substance as toxic and have an overreaction while such substances are mostly harmless. </w:t>
            </w:r>
            <w:r w:rsidR="00610295" w:rsidRPr="00184EE4">
              <w:rPr>
                <w:rFonts w:ascii="Arial" w:hAnsi="Arial" w:cs="Arial"/>
              </w:rPr>
              <w:t>The major causes of food allergy</w:t>
            </w:r>
            <w:r w:rsidR="00800BBA" w:rsidRPr="00184EE4">
              <w:rPr>
                <w:rFonts w:ascii="Arial" w:hAnsi="Arial" w:cs="Arial"/>
              </w:rPr>
              <w:t>, which combinedly produce about 90% of allergic reactions,</w:t>
            </w:r>
            <w:r w:rsidR="00610295" w:rsidRPr="00184EE4">
              <w:rPr>
                <w:rFonts w:ascii="Arial" w:hAnsi="Arial" w:cs="Arial"/>
              </w:rPr>
              <w:t xml:space="preserve"> include peanuts and tree nuts, wheat, sesame, fish, shellfish, eggs, soy</w:t>
            </w:r>
            <w:r w:rsidR="00800BBA" w:rsidRPr="00184EE4">
              <w:rPr>
                <w:rFonts w:ascii="Arial" w:hAnsi="Arial" w:cs="Arial"/>
              </w:rPr>
              <w:t xml:space="preserve">. </w:t>
            </w:r>
            <w:r w:rsidRPr="00184EE4">
              <w:rPr>
                <w:rFonts w:ascii="Arial" w:hAnsi="Arial" w:cs="Arial"/>
              </w:rPr>
              <w:t>Allergies like peanut allergy, milk allergy are very common and they can mostly appear during early childhood. A study has showed that about 60% of food allergies can be found during the first years of life, such as in preschool. Also, the chance of developing allergy in children having family members with any kind of allergic diseases such as asthma, eczema etc. increases</w:t>
            </w:r>
            <w:r w:rsidR="00DF65B4" w:rsidRPr="00184EE4">
              <w:rPr>
                <w:rFonts w:ascii="Arial" w:hAnsi="Arial" w:cs="Arial"/>
              </w:rPr>
              <w:t xml:space="preserve"> </w:t>
            </w:r>
            <w:r w:rsidR="00DF65B4" w:rsidRPr="00184EE4">
              <w:rPr>
                <w:rFonts w:ascii="Arial" w:hAnsi="Arial" w:cs="Arial"/>
                <w:color w:val="000000"/>
                <w:shd w:val="clear" w:color="auto" w:fill="FFFFFF"/>
              </w:rPr>
              <w:t>(Clark, 2012)</w:t>
            </w:r>
            <w:r w:rsidRPr="00184EE4">
              <w:rPr>
                <w:rFonts w:ascii="Arial" w:hAnsi="Arial" w:cs="Arial"/>
              </w:rPr>
              <w:t xml:space="preserve">. </w:t>
            </w:r>
            <w:r w:rsidR="004B0F17" w:rsidRPr="00184EE4">
              <w:rPr>
                <w:rFonts w:ascii="Arial" w:hAnsi="Arial" w:cs="Arial"/>
              </w:rPr>
              <w:t xml:space="preserve">The symptoms occurred by food allergy can be developed soon after consumption. </w:t>
            </w:r>
            <w:r w:rsidR="00EC2415" w:rsidRPr="00184EE4">
              <w:rPr>
                <w:rFonts w:ascii="Arial" w:hAnsi="Arial" w:cs="Arial"/>
              </w:rPr>
              <w:t xml:space="preserve">Major symptoms of mild to moderate food allergies are: itching and swelling in the face or mouth and eyes, runny nose, skin rash, hives, abdominal cramps, breathing problems like wheezing, vomiting, nausea etc. </w:t>
            </w:r>
            <w:r w:rsidR="00610295" w:rsidRPr="00184EE4">
              <w:rPr>
                <w:rFonts w:ascii="Arial" w:hAnsi="Arial" w:cs="Arial"/>
              </w:rPr>
              <w:t xml:space="preserve">Food allergies for individuals are particularly important to </w:t>
            </w:r>
            <w:r w:rsidR="00610295" w:rsidRPr="00184EE4">
              <w:rPr>
                <w:rFonts w:ascii="Arial" w:hAnsi="Arial" w:cs="Arial"/>
              </w:rPr>
              <w:lastRenderedPageBreak/>
              <w:t>identify because different body parts are affected because of the allergic reactions such as eyes can be itching or watery, runny nose or sneezing, throat and mouth can be swelling, skin rash, internal organs such as lungs can also be affected where wheezing, coughing etc. are observed</w:t>
            </w:r>
            <w:r w:rsidR="00184EE4" w:rsidRPr="00184EE4">
              <w:rPr>
                <w:rFonts w:ascii="Arial" w:hAnsi="Arial" w:cs="Arial"/>
              </w:rPr>
              <w:t xml:space="preserve"> </w:t>
            </w:r>
            <w:r w:rsidR="00184EE4" w:rsidRPr="00184EE4">
              <w:rPr>
                <w:rFonts w:ascii="Arial" w:hAnsi="Arial" w:cs="Arial"/>
                <w:color w:val="000000"/>
                <w:shd w:val="clear" w:color="auto" w:fill="FFFFFF"/>
              </w:rPr>
              <w:t xml:space="preserve">(Johnston, Clark and </w:t>
            </w:r>
            <w:proofErr w:type="spellStart"/>
            <w:r w:rsidR="00184EE4" w:rsidRPr="00184EE4">
              <w:rPr>
                <w:rFonts w:ascii="Arial" w:hAnsi="Arial" w:cs="Arial"/>
                <w:color w:val="000000"/>
                <w:shd w:val="clear" w:color="auto" w:fill="FFFFFF"/>
              </w:rPr>
              <w:t>Shulver</w:t>
            </w:r>
            <w:proofErr w:type="spellEnd"/>
            <w:r w:rsidR="00184EE4" w:rsidRPr="00184EE4">
              <w:rPr>
                <w:rFonts w:ascii="Arial" w:hAnsi="Arial" w:cs="Arial"/>
                <w:color w:val="000000"/>
                <w:shd w:val="clear" w:color="auto" w:fill="FFFFFF"/>
              </w:rPr>
              <w:t>, 2012)</w:t>
            </w:r>
            <w:r w:rsidR="00610295" w:rsidRPr="00184EE4">
              <w:rPr>
                <w:rFonts w:ascii="Arial" w:hAnsi="Arial" w:cs="Arial"/>
              </w:rPr>
              <w:t xml:space="preserve">. </w:t>
            </w:r>
          </w:p>
          <w:p w14:paraId="3827756E" w14:textId="77777777" w:rsidR="004B0F17" w:rsidRPr="00184EE4" w:rsidRDefault="004B0F17" w:rsidP="00184EE4">
            <w:pPr>
              <w:spacing w:line="360" w:lineRule="auto"/>
              <w:jc w:val="both"/>
              <w:rPr>
                <w:rFonts w:ascii="Arial" w:hAnsi="Arial" w:cs="Arial"/>
              </w:rPr>
            </w:pPr>
          </w:p>
          <w:p w14:paraId="32DFF968" w14:textId="471FE57A" w:rsidR="00622735" w:rsidRPr="00184EE4" w:rsidRDefault="004B0F17" w:rsidP="00184EE4">
            <w:pPr>
              <w:spacing w:line="360" w:lineRule="auto"/>
              <w:jc w:val="both"/>
              <w:rPr>
                <w:rFonts w:ascii="Arial" w:hAnsi="Arial" w:cs="Arial"/>
              </w:rPr>
            </w:pPr>
            <w:r w:rsidRPr="00184EE4">
              <w:rPr>
                <w:rFonts w:ascii="Arial" w:hAnsi="Arial" w:cs="Arial"/>
              </w:rPr>
              <w:t>Food intolerances in human beings are totally different than food allergies, where some foods create chemical reaction rather than immune response. The reactions are generally associated with the amount of food consumed and such threshold level until which certain amount of food might be taken is different for each individual</w:t>
            </w:r>
            <w:r w:rsidR="00184EE4" w:rsidRPr="00184EE4">
              <w:rPr>
                <w:rFonts w:ascii="Arial" w:hAnsi="Arial" w:cs="Arial"/>
              </w:rPr>
              <w:t xml:space="preserve"> </w:t>
            </w:r>
            <w:r w:rsidR="00184EE4" w:rsidRPr="00184EE4">
              <w:rPr>
                <w:rFonts w:ascii="Arial" w:hAnsi="Arial" w:cs="Arial"/>
                <w:color w:val="000000"/>
                <w:shd w:val="clear" w:color="auto" w:fill="FFFFFF"/>
              </w:rPr>
              <w:t>(</w:t>
            </w:r>
            <w:proofErr w:type="spellStart"/>
            <w:r w:rsidR="00184EE4" w:rsidRPr="00184EE4">
              <w:rPr>
                <w:rFonts w:ascii="Arial" w:hAnsi="Arial" w:cs="Arial"/>
                <w:color w:val="000000"/>
                <w:shd w:val="clear" w:color="auto" w:fill="FFFFFF"/>
              </w:rPr>
              <w:t>Kotsanopoulos</w:t>
            </w:r>
            <w:proofErr w:type="spellEnd"/>
            <w:r w:rsidR="00184EE4" w:rsidRPr="00184EE4">
              <w:rPr>
                <w:rFonts w:ascii="Arial" w:hAnsi="Arial" w:cs="Arial"/>
                <w:color w:val="000000"/>
                <w:shd w:val="clear" w:color="auto" w:fill="FFFFFF"/>
              </w:rPr>
              <w:t xml:space="preserve"> and Arvanitoyannis, 2017)</w:t>
            </w:r>
            <w:r w:rsidRPr="00184EE4">
              <w:rPr>
                <w:rFonts w:ascii="Arial" w:hAnsi="Arial" w:cs="Arial"/>
              </w:rPr>
              <w:t>.</w:t>
            </w:r>
            <w:r w:rsidR="00800BBA" w:rsidRPr="00184EE4">
              <w:rPr>
                <w:rFonts w:ascii="Arial" w:hAnsi="Arial" w:cs="Arial"/>
              </w:rPr>
              <w:t xml:space="preserve"> There are some specific foods which work as a causing factor of intolerance reactions such as dairy products like milk, cheese and yoghurt, chocolate, eggs and egg white, flavour enhancer like MSG, food additives, strawberries and tomatoes, wine</w:t>
            </w:r>
            <w:r w:rsidR="00DF65B4" w:rsidRPr="00184EE4">
              <w:rPr>
                <w:rFonts w:ascii="Arial" w:hAnsi="Arial" w:cs="Arial"/>
              </w:rPr>
              <w:t xml:space="preserve"> </w:t>
            </w:r>
            <w:r w:rsidR="00DF65B4" w:rsidRPr="00184EE4">
              <w:rPr>
                <w:rFonts w:ascii="Arial" w:hAnsi="Arial" w:cs="Arial"/>
                <w:color w:val="000000"/>
                <w:shd w:val="clear" w:color="auto" w:fill="FFFFFF"/>
              </w:rPr>
              <w:t>(</w:t>
            </w:r>
            <w:proofErr w:type="spellStart"/>
            <w:r w:rsidR="00DF65B4" w:rsidRPr="00184EE4">
              <w:rPr>
                <w:rFonts w:ascii="Arial" w:hAnsi="Arial" w:cs="Arial"/>
                <w:color w:val="000000"/>
                <w:shd w:val="clear" w:color="auto" w:fill="FFFFFF"/>
              </w:rPr>
              <w:t>Cichy</w:t>
            </w:r>
            <w:proofErr w:type="spellEnd"/>
            <w:r w:rsidR="00DF65B4" w:rsidRPr="00184EE4">
              <w:rPr>
                <w:rFonts w:ascii="Arial" w:hAnsi="Arial" w:cs="Arial"/>
                <w:color w:val="000000"/>
                <w:shd w:val="clear" w:color="auto" w:fill="FFFFFF"/>
              </w:rPr>
              <w:t>, Hickey and Purvis, 2015)</w:t>
            </w:r>
            <w:r w:rsidR="00800BBA" w:rsidRPr="00184EE4">
              <w:rPr>
                <w:rFonts w:ascii="Arial" w:hAnsi="Arial" w:cs="Arial"/>
              </w:rPr>
              <w:t xml:space="preserve">. </w:t>
            </w:r>
            <w:r w:rsidRPr="00184EE4">
              <w:rPr>
                <w:rFonts w:ascii="Arial" w:hAnsi="Arial" w:cs="Arial"/>
              </w:rPr>
              <w:t xml:space="preserve">Intolerances are mainly associated with asthma, irritable bowel syndrome or IBS and chronic fatigue syndrome. </w:t>
            </w:r>
            <w:r w:rsidR="00EA4F62" w:rsidRPr="00184EE4">
              <w:rPr>
                <w:rFonts w:ascii="Arial" w:hAnsi="Arial" w:cs="Arial"/>
              </w:rPr>
              <w:t xml:space="preserve">Major symptoms of food intolerance, which are caused by some of the substances in foods, are severe migraine, rashes, stomach upset etc. and they can be frequently observed. </w:t>
            </w:r>
            <w:r w:rsidRPr="00184EE4">
              <w:rPr>
                <w:rFonts w:ascii="Arial" w:hAnsi="Arial" w:cs="Arial"/>
              </w:rPr>
              <w:t>Other symptoms might include nervousness, tremor, sweating, rapid breathing, diarrhoea, sensation of skin burn, chest tightness, palpitations etc. The symptoms caused by intolerance can be found immediately and can also take 12-24 hours to occur</w:t>
            </w:r>
            <w:r w:rsidR="00184EE4" w:rsidRPr="00184EE4">
              <w:rPr>
                <w:rFonts w:ascii="Arial" w:hAnsi="Arial" w:cs="Arial"/>
              </w:rPr>
              <w:t xml:space="preserve"> </w:t>
            </w:r>
            <w:r w:rsidR="00184EE4" w:rsidRPr="00184EE4">
              <w:rPr>
                <w:rFonts w:ascii="Arial" w:hAnsi="Arial" w:cs="Arial"/>
                <w:color w:val="000000"/>
                <w:shd w:val="clear" w:color="auto" w:fill="FFFFFF"/>
              </w:rPr>
              <w:t>(</w:t>
            </w:r>
            <w:proofErr w:type="spellStart"/>
            <w:r w:rsidR="00184EE4" w:rsidRPr="00184EE4">
              <w:rPr>
                <w:rFonts w:ascii="Arial" w:hAnsi="Arial" w:cs="Arial"/>
                <w:color w:val="000000"/>
                <w:shd w:val="clear" w:color="auto" w:fill="FFFFFF"/>
              </w:rPr>
              <w:t>Møretrø</w:t>
            </w:r>
            <w:proofErr w:type="spellEnd"/>
            <w:r w:rsidR="00184EE4" w:rsidRPr="00184EE4">
              <w:rPr>
                <w:rFonts w:ascii="Arial" w:hAnsi="Arial" w:cs="Arial"/>
                <w:color w:val="000000"/>
                <w:shd w:val="clear" w:color="auto" w:fill="FFFFFF"/>
              </w:rPr>
              <w:t xml:space="preserve"> and </w:t>
            </w:r>
            <w:proofErr w:type="spellStart"/>
            <w:r w:rsidR="00184EE4" w:rsidRPr="00184EE4">
              <w:rPr>
                <w:rFonts w:ascii="Arial" w:hAnsi="Arial" w:cs="Arial"/>
                <w:color w:val="000000"/>
                <w:shd w:val="clear" w:color="auto" w:fill="FFFFFF"/>
              </w:rPr>
              <w:t>Langsrud</w:t>
            </w:r>
            <w:proofErr w:type="spellEnd"/>
            <w:r w:rsidR="00184EE4" w:rsidRPr="00184EE4">
              <w:rPr>
                <w:rFonts w:ascii="Arial" w:hAnsi="Arial" w:cs="Arial"/>
                <w:color w:val="000000"/>
                <w:shd w:val="clear" w:color="auto" w:fill="FFFFFF"/>
              </w:rPr>
              <w:t>, 2017)</w:t>
            </w:r>
            <w:r w:rsidRPr="00184EE4">
              <w:rPr>
                <w:rFonts w:ascii="Arial" w:hAnsi="Arial" w:cs="Arial"/>
              </w:rPr>
              <w:t xml:space="preserve">. </w:t>
            </w:r>
            <w:r w:rsidR="0013059D" w:rsidRPr="00184EE4">
              <w:rPr>
                <w:rFonts w:ascii="Arial" w:hAnsi="Arial" w:cs="Arial"/>
              </w:rPr>
              <w:t xml:space="preserve"> </w:t>
            </w:r>
          </w:p>
          <w:p w14:paraId="375D6825" w14:textId="15712AA9" w:rsidR="00610295" w:rsidRPr="00184EE4" w:rsidRDefault="00610295" w:rsidP="00184EE4">
            <w:pPr>
              <w:spacing w:line="360" w:lineRule="auto"/>
              <w:jc w:val="both"/>
              <w:rPr>
                <w:rFonts w:ascii="Arial" w:hAnsi="Arial" w:cs="Arial"/>
              </w:rPr>
            </w:pPr>
          </w:p>
          <w:p w14:paraId="317E595B" w14:textId="588A79CD" w:rsidR="00610295" w:rsidRPr="00184EE4" w:rsidRDefault="00610295" w:rsidP="00184EE4">
            <w:pPr>
              <w:spacing w:line="360" w:lineRule="auto"/>
              <w:jc w:val="both"/>
              <w:rPr>
                <w:rFonts w:ascii="Arial" w:hAnsi="Arial" w:cs="Arial"/>
              </w:rPr>
            </w:pPr>
            <w:r w:rsidRPr="00184EE4">
              <w:rPr>
                <w:rFonts w:ascii="Arial" w:hAnsi="Arial" w:cs="Arial"/>
              </w:rPr>
              <w:t>Food allergies and intolerances can be severe and life threatening for some people. For example, anaphylaxis can be considered as a severe allergic reaction caused by different food items which involve allergens such as peanuts, seafood, milk, eggs, wheat etc. as well as insect bites and stings</w:t>
            </w:r>
            <w:r w:rsidR="00184EE4" w:rsidRPr="00184EE4">
              <w:rPr>
                <w:rFonts w:ascii="Arial" w:hAnsi="Arial" w:cs="Arial"/>
              </w:rPr>
              <w:t xml:space="preserve"> </w:t>
            </w:r>
            <w:r w:rsidR="00184EE4" w:rsidRPr="00184EE4">
              <w:rPr>
                <w:rFonts w:ascii="Arial" w:hAnsi="Arial" w:cs="Arial"/>
                <w:color w:val="000000"/>
                <w:shd w:val="clear" w:color="auto" w:fill="FFFFFF"/>
              </w:rPr>
              <w:t>(</w:t>
            </w:r>
            <w:proofErr w:type="spellStart"/>
            <w:r w:rsidR="00184EE4" w:rsidRPr="00184EE4">
              <w:rPr>
                <w:rFonts w:ascii="Arial" w:hAnsi="Arial" w:cs="Arial"/>
                <w:color w:val="000000"/>
                <w:shd w:val="clear" w:color="auto" w:fill="FFFFFF"/>
              </w:rPr>
              <w:t>Zutshi</w:t>
            </w:r>
            <w:proofErr w:type="spellEnd"/>
            <w:r w:rsidR="00184EE4" w:rsidRPr="00184EE4">
              <w:rPr>
                <w:rFonts w:ascii="Arial" w:hAnsi="Arial" w:cs="Arial"/>
                <w:color w:val="000000"/>
                <w:shd w:val="clear" w:color="auto" w:fill="FFFFFF"/>
              </w:rPr>
              <w:t>, 2019)</w:t>
            </w:r>
            <w:r w:rsidRPr="00184EE4">
              <w:rPr>
                <w:rFonts w:ascii="Arial" w:hAnsi="Arial" w:cs="Arial"/>
              </w:rPr>
              <w:t xml:space="preserve">. Person with such reaction require urgent medical attention because they might have difficulty in breathing, throat swelling, persistent dizziness and cough etc. which are life-threatening symptoms. Generally, the person showing symptoms of anaphylaxis is given adrenaline or epinephrine shot. </w:t>
            </w:r>
            <w:r w:rsidR="00800BBA" w:rsidRPr="00184EE4">
              <w:rPr>
                <w:rFonts w:ascii="Arial" w:hAnsi="Arial" w:cs="Arial"/>
              </w:rPr>
              <w:t>Considering the offending food item for intolerance, the body might tolerate sometimes if such foods are avoided for a long time and reintroduced later in small doses</w:t>
            </w:r>
            <w:r w:rsidR="00DF65B4" w:rsidRPr="00184EE4">
              <w:rPr>
                <w:rFonts w:ascii="Arial" w:hAnsi="Arial" w:cs="Arial"/>
              </w:rPr>
              <w:t xml:space="preserve"> </w:t>
            </w:r>
            <w:r w:rsidR="00DF65B4" w:rsidRPr="00184EE4">
              <w:rPr>
                <w:rFonts w:ascii="Arial" w:hAnsi="Arial" w:cs="Arial"/>
                <w:color w:val="000000"/>
                <w:shd w:val="clear" w:color="auto" w:fill="FFFFFF"/>
              </w:rPr>
              <w:t>(</w:t>
            </w:r>
            <w:proofErr w:type="spellStart"/>
            <w:r w:rsidR="00DF65B4" w:rsidRPr="00184EE4">
              <w:rPr>
                <w:rFonts w:ascii="Arial" w:hAnsi="Arial" w:cs="Arial"/>
                <w:color w:val="000000"/>
                <w:shd w:val="clear" w:color="auto" w:fill="FFFFFF"/>
              </w:rPr>
              <w:t>Adjey</w:t>
            </w:r>
            <w:proofErr w:type="spellEnd"/>
            <w:r w:rsidR="00DF65B4" w:rsidRPr="00184EE4">
              <w:rPr>
                <w:rFonts w:ascii="Arial" w:hAnsi="Arial" w:cs="Arial"/>
                <w:color w:val="000000"/>
                <w:shd w:val="clear" w:color="auto" w:fill="FFFFFF"/>
              </w:rPr>
              <w:t xml:space="preserve">, Hunter and </w:t>
            </w:r>
            <w:proofErr w:type="spellStart"/>
            <w:r w:rsidR="00DF65B4" w:rsidRPr="00184EE4">
              <w:rPr>
                <w:rFonts w:ascii="Arial" w:hAnsi="Arial" w:cs="Arial"/>
                <w:color w:val="000000"/>
                <w:shd w:val="clear" w:color="auto" w:fill="FFFFFF"/>
              </w:rPr>
              <w:t>Mannall</w:t>
            </w:r>
            <w:proofErr w:type="spellEnd"/>
            <w:r w:rsidR="00DF65B4" w:rsidRPr="00184EE4">
              <w:rPr>
                <w:rFonts w:ascii="Arial" w:hAnsi="Arial" w:cs="Arial"/>
                <w:color w:val="000000"/>
                <w:shd w:val="clear" w:color="auto" w:fill="FFFFFF"/>
              </w:rPr>
              <w:t>, 2016)</w:t>
            </w:r>
            <w:r w:rsidR="00800BBA" w:rsidRPr="00184EE4">
              <w:rPr>
                <w:rFonts w:ascii="Arial" w:hAnsi="Arial" w:cs="Arial"/>
              </w:rPr>
              <w:t xml:space="preserve">. </w:t>
            </w:r>
          </w:p>
          <w:p w14:paraId="3DF09879" w14:textId="78B58E85" w:rsidR="00622735" w:rsidRPr="00184EE4" w:rsidRDefault="00622735" w:rsidP="00184EE4">
            <w:pPr>
              <w:spacing w:line="360" w:lineRule="auto"/>
              <w:jc w:val="both"/>
              <w:rPr>
                <w:rFonts w:ascii="Arial" w:hAnsi="Arial" w:cs="Arial"/>
              </w:rPr>
            </w:pPr>
          </w:p>
          <w:p w14:paraId="68296DD0" w14:textId="58479C65" w:rsidR="004B0F17" w:rsidRPr="00184EE4" w:rsidRDefault="00800BBA" w:rsidP="00184EE4">
            <w:pPr>
              <w:spacing w:line="360" w:lineRule="auto"/>
              <w:jc w:val="both"/>
              <w:rPr>
                <w:rFonts w:ascii="Arial" w:hAnsi="Arial" w:cs="Arial"/>
              </w:rPr>
            </w:pPr>
            <w:r w:rsidRPr="00184EE4">
              <w:rPr>
                <w:rFonts w:ascii="Arial" w:hAnsi="Arial" w:cs="Arial"/>
              </w:rPr>
              <w:t>It is necessary to eliminate the specific food items from the diet in order to treat food allergy or intolerance, without so such foods can be severe and life threatening for sensitive individuals</w:t>
            </w:r>
            <w:r w:rsidR="00184EE4" w:rsidRPr="00184EE4">
              <w:rPr>
                <w:rFonts w:ascii="Arial" w:hAnsi="Arial" w:cs="Arial"/>
              </w:rPr>
              <w:t xml:space="preserve"> </w:t>
            </w:r>
            <w:r w:rsidR="00184EE4" w:rsidRPr="00184EE4">
              <w:rPr>
                <w:rFonts w:ascii="Arial" w:hAnsi="Arial" w:cs="Arial"/>
                <w:color w:val="000000"/>
                <w:shd w:val="clear" w:color="auto" w:fill="FFFFFF"/>
              </w:rPr>
              <w:t>(</w:t>
            </w:r>
            <w:proofErr w:type="spellStart"/>
            <w:r w:rsidR="00184EE4" w:rsidRPr="00184EE4">
              <w:rPr>
                <w:rFonts w:ascii="Arial" w:hAnsi="Arial" w:cs="Arial"/>
                <w:color w:val="000000"/>
                <w:shd w:val="clear" w:color="auto" w:fill="FFFFFF"/>
              </w:rPr>
              <w:t>Skovgaard</w:t>
            </w:r>
            <w:proofErr w:type="spellEnd"/>
            <w:r w:rsidR="00184EE4" w:rsidRPr="00184EE4">
              <w:rPr>
                <w:rFonts w:ascii="Arial" w:hAnsi="Arial" w:cs="Arial"/>
                <w:color w:val="000000"/>
                <w:shd w:val="clear" w:color="auto" w:fill="FFFFFF"/>
              </w:rPr>
              <w:t>, 2016)</w:t>
            </w:r>
            <w:r w:rsidRPr="00184EE4">
              <w:rPr>
                <w:rFonts w:ascii="Arial" w:hAnsi="Arial" w:cs="Arial"/>
              </w:rPr>
              <w:t xml:space="preserve">. </w:t>
            </w:r>
            <w:r w:rsidR="00DF65B4" w:rsidRPr="00184EE4">
              <w:rPr>
                <w:rFonts w:ascii="Arial" w:hAnsi="Arial" w:cs="Arial"/>
              </w:rPr>
              <w:t xml:space="preserve">Therefore, in the food and beverage industry the companies are required to put labels which contain the information of the allergens and contents included. People with food allergies and intolerances must be able to understand the terms included in the labels to maintain their special dietary requirements. For </w:t>
            </w:r>
            <w:r w:rsidR="00DF65B4" w:rsidRPr="00184EE4">
              <w:rPr>
                <w:rFonts w:ascii="Arial" w:hAnsi="Arial" w:cs="Arial"/>
              </w:rPr>
              <w:lastRenderedPageBreak/>
              <w:t xml:space="preserve">example, gluten is a heavily used term which is used for food items such as wheat, rye, malt, oats cornflour etc. that might have intolerance reactions </w:t>
            </w:r>
            <w:r w:rsidR="00DF65B4" w:rsidRPr="00184EE4">
              <w:rPr>
                <w:rFonts w:ascii="Arial" w:hAnsi="Arial" w:cs="Arial"/>
                <w:color w:val="000000"/>
                <w:shd w:val="clear" w:color="auto" w:fill="FFFFFF"/>
              </w:rPr>
              <w:t>(Casado, 2012)</w:t>
            </w:r>
            <w:r w:rsidR="00DF65B4" w:rsidRPr="00184EE4">
              <w:rPr>
                <w:rFonts w:ascii="Arial" w:hAnsi="Arial" w:cs="Arial"/>
              </w:rPr>
              <w:t xml:space="preserve">. </w:t>
            </w:r>
          </w:p>
          <w:p w14:paraId="377ABA0B" w14:textId="77777777" w:rsidR="00622735" w:rsidRPr="00184EE4" w:rsidRDefault="00622735" w:rsidP="00184EE4">
            <w:pPr>
              <w:spacing w:line="360" w:lineRule="auto"/>
              <w:jc w:val="both"/>
              <w:rPr>
                <w:rFonts w:ascii="Arial" w:hAnsi="Arial" w:cs="Arial"/>
              </w:rPr>
            </w:pPr>
          </w:p>
          <w:p w14:paraId="3B344F1E" w14:textId="08F16833" w:rsidR="00B30A3C" w:rsidRPr="00184EE4" w:rsidRDefault="00DF65B4" w:rsidP="00184EE4">
            <w:pPr>
              <w:spacing w:line="360" w:lineRule="auto"/>
              <w:jc w:val="both"/>
              <w:rPr>
                <w:rFonts w:ascii="Arial" w:hAnsi="Arial" w:cs="Arial"/>
              </w:rPr>
            </w:pPr>
            <w:r w:rsidRPr="00184EE4">
              <w:rPr>
                <w:rFonts w:ascii="Arial" w:hAnsi="Arial" w:cs="Arial"/>
              </w:rPr>
              <w:t xml:space="preserve">Food allergy and intolerance are fairly common across the globe. While they can be observed mostly in childhood, many adults face this health issues where symptoms can range from mild to severe. It is important for the food businesses to include the proper information of allergens and contents by which individuals can take proper measures prior to consuming the food item, which would prevent the allergic reactions and immune response to intolerance. </w:t>
            </w:r>
          </w:p>
        </w:tc>
      </w:tr>
    </w:tbl>
    <w:p w14:paraId="7D9A52CF" w14:textId="77777777" w:rsidR="00B00678" w:rsidRPr="00184EE4" w:rsidRDefault="00B00678" w:rsidP="00184EE4">
      <w:pPr>
        <w:spacing w:line="360" w:lineRule="auto"/>
        <w:jc w:val="both"/>
        <w:rPr>
          <w:rFonts w:ascii="Arial" w:hAnsi="Arial" w:cs="Arial"/>
          <w:b/>
        </w:rPr>
      </w:pPr>
    </w:p>
    <w:tbl>
      <w:tblPr>
        <w:tblStyle w:val="TableGrid"/>
        <w:tblW w:w="0" w:type="auto"/>
        <w:tblLook w:val="01E0" w:firstRow="1" w:lastRow="1" w:firstColumn="1" w:lastColumn="1" w:noHBand="0" w:noVBand="0"/>
      </w:tblPr>
      <w:tblGrid>
        <w:gridCol w:w="10910"/>
        <w:gridCol w:w="272"/>
      </w:tblGrid>
      <w:tr w:rsidR="00375882" w:rsidRPr="00184EE4" w14:paraId="693FCD7B" w14:textId="77777777" w:rsidTr="00375882">
        <w:tc>
          <w:tcPr>
            <w:tcW w:w="10910" w:type="dxa"/>
            <w:shd w:val="clear" w:color="auto" w:fill="FBD4B4" w:themeFill="accent6" w:themeFillTint="66"/>
          </w:tcPr>
          <w:p w14:paraId="0731D9DE" w14:textId="3AF3D5E7" w:rsidR="00375882" w:rsidRPr="00184EE4" w:rsidRDefault="00375882" w:rsidP="00184EE4">
            <w:pPr>
              <w:spacing w:line="360" w:lineRule="auto"/>
              <w:jc w:val="both"/>
              <w:rPr>
                <w:rFonts w:ascii="Arial" w:hAnsi="Arial" w:cs="Arial"/>
                <w:b/>
              </w:rPr>
            </w:pPr>
            <w:r w:rsidRPr="00184EE4">
              <w:rPr>
                <w:rFonts w:ascii="Arial" w:hAnsi="Arial" w:cs="Arial"/>
                <w:b/>
              </w:rPr>
              <w:t xml:space="preserve">REFERENCE LIST </w:t>
            </w:r>
          </w:p>
        </w:tc>
        <w:tc>
          <w:tcPr>
            <w:tcW w:w="272" w:type="dxa"/>
            <w:shd w:val="clear" w:color="auto" w:fill="FBD4B4" w:themeFill="accent6" w:themeFillTint="66"/>
          </w:tcPr>
          <w:p w14:paraId="2A993785" w14:textId="77777777" w:rsidR="00375882" w:rsidRPr="00184EE4" w:rsidRDefault="00375882" w:rsidP="00184EE4">
            <w:pPr>
              <w:spacing w:line="360" w:lineRule="auto"/>
              <w:jc w:val="both"/>
              <w:rPr>
                <w:rFonts w:ascii="Arial" w:hAnsi="Arial" w:cs="Arial"/>
                <w:b/>
              </w:rPr>
            </w:pPr>
          </w:p>
          <w:p w14:paraId="52F3ACFA" w14:textId="77777777" w:rsidR="00375882" w:rsidRPr="00184EE4" w:rsidRDefault="00375882" w:rsidP="00184EE4">
            <w:pPr>
              <w:spacing w:line="360" w:lineRule="auto"/>
              <w:jc w:val="both"/>
              <w:rPr>
                <w:rFonts w:ascii="Arial" w:hAnsi="Arial" w:cs="Arial"/>
                <w:b/>
              </w:rPr>
            </w:pPr>
          </w:p>
        </w:tc>
      </w:tr>
      <w:tr w:rsidR="00375882" w:rsidRPr="00184EE4" w14:paraId="130E5631" w14:textId="77777777" w:rsidTr="007F6692">
        <w:trPr>
          <w:trHeight w:val="2494"/>
        </w:trPr>
        <w:tc>
          <w:tcPr>
            <w:tcW w:w="11182" w:type="dxa"/>
            <w:gridSpan w:val="2"/>
          </w:tcPr>
          <w:p w14:paraId="768ADAD3" w14:textId="77777777" w:rsidR="00184EE4" w:rsidRPr="00184EE4" w:rsidRDefault="00184EE4" w:rsidP="00184EE4">
            <w:pPr>
              <w:spacing w:after="180" w:line="360" w:lineRule="auto"/>
              <w:ind w:left="450" w:hanging="450"/>
              <w:jc w:val="both"/>
              <w:rPr>
                <w:rFonts w:ascii="Arial" w:hAnsi="Arial" w:cs="Arial"/>
                <w:color w:val="000000"/>
                <w:lang w:val="en-US" w:eastAsia="en-US"/>
              </w:rPr>
            </w:pPr>
            <w:proofErr w:type="spellStart"/>
            <w:r w:rsidRPr="00184EE4">
              <w:rPr>
                <w:rFonts w:ascii="Arial" w:hAnsi="Arial" w:cs="Arial"/>
                <w:color w:val="000000"/>
                <w:lang w:val="en-US" w:eastAsia="en-US"/>
              </w:rPr>
              <w:t>Adjey</w:t>
            </w:r>
            <w:proofErr w:type="spellEnd"/>
            <w:r w:rsidRPr="00184EE4">
              <w:rPr>
                <w:rFonts w:ascii="Arial" w:hAnsi="Arial" w:cs="Arial"/>
                <w:color w:val="000000"/>
                <w:lang w:val="en-US" w:eastAsia="en-US"/>
              </w:rPr>
              <w:t xml:space="preserve">, Z., Hunter, G. and </w:t>
            </w:r>
            <w:proofErr w:type="spellStart"/>
            <w:r w:rsidRPr="00184EE4">
              <w:rPr>
                <w:rFonts w:ascii="Arial" w:hAnsi="Arial" w:cs="Arial"/>
                <w:color w:val="000000"/>
                <w:lang w:val="en-US" w:eastAsia="en-US"/>
              </w:rPr>
              <w:t>Mannall</w:t>
            </w:r>
            <w:proofErr w:type="spellEnd"/>
            <w:r w:rsidRPr="00184EE4">
              <w:rPr>
                <w:rFonts w:ascii="Arial" w:hAnsi="Arial" w:cs="Arial"/>
                <w:color w:val="000000"/>
                <w:lang w:val="en-US" w:eastAsia="en-US"/>
              </w:rPr>
              <w:t>, C., 2016. </w:t>
            </w:r>
            <w:r w:rsidRPr="00184EE4">
              <w:rPr>
                <w:rFonts w:ascii="Arial" w:hAnsi="Arial" w:cs="Arial"/>
                <w:i/>
                <w:iCs/>
                <w:color w:val="000000"/>
                <w:lang w:val="en-US" w:eastAsia="en-US"/>
              </w:rPr>
              <w:t>Food &amp; beverage service</w:t>
            </w:r>
            <w:r w:rsidRPr="00184EE4">
              <w:rPr>
                <w:rFonts w:ascii="Arial" w:hAnsi="Arial" w:cs="Arial"/>
                <w:color w:val="000000"/>
                <w:lang w:val="en-US" w:eastAsia="en-US"/>
              </w:rPr>
              <w:t>. London: Cengage Learning.</w:t>
            </w:r>
          </w:p>
          <w:p w14:paraId="47F9C577" w14:textId="77777777" w:rsidR="00184EE4" w:rsidRPr="00184EE4" w:rsidRDefault="00184EE4" w:rsidP="00184EE4">
            <w:pPr>
              <w:spacing w:after="180" w:line="360" w:lineRule="auto"/>
              <w:ind w:left="450" w:hanging="450"/>
              <w:jc w:val="both"/>
              <w:rPr>
                <w:rFonts w:ascii="Arial" w:hAnsi="Arial" w:cs="Arial"/>
                <w:color w:val="000000"/>
                <w:lang w:val="en-US" w:eastAsia="en-US"/>
              </w:rPr>
            </w:pPr>
            <w:r w:rsidRPr="00184EE4">
              <w:rPr>
                <w:rFonts w:ascii="Arial" w:hAnsi="Arial" w:cs="Arial"/>
                <w:color w:val="000000"/>
                <w:lang w:val="en-US" w:eastAsia="en-US"/>
              </w:rPr>
              <w:t>Casado, M., 2012. </w:t>
            </w:r>
            <w:r w:rsidRPr="00184EE4">
              <w:rPr>
                <w:rFonts w:ascii="Arial" w:hAnsi="Arial" w:cs="Arial"/>
                <w:i/>
                <w:iCs/>
                <w:color w:val="000000"/>
                <w:lang w:val="en-US" w:eastAsia="en-US"/>
              </w:rPr>
              <w:t>Food and beverage service manual</w:t>
            </w:r>
            <w:r w:rsidRPr="00184EE4">
              <w:rPr>
                <w:rFonts w:ascii="Arial" w:hAnsi="Arial" w:cs="Arial"/>
                <w:color w:val="000000"/>
                <w:lang w:val="en-US" w:eastAsia="en-US"/>
              </w:rPr>
              <w:t>. [Place of publication not identified]: Matt A. Casado.</w:t>
            </w:r>
          </w:p>
          <w:p w14:paraId="541946F6" w14:textId="77777777" w:rsidR="00184EE4" w:rsidRPr="00184EE4" w:rsidRDefault="00184EE4" w:rsidP="00184EE4">
            <w:pPr>
              <w:spacing w:after="180" w:line="360" w:lineRule="auto"/>
              <w:ind w:left="450" w:hanging="450"/>
              <w:jc w:val="both"/>
              <w:rPr>
                <w:rFonts w:ascii="Arial" w:hAnsi="Arial" w:cs="Arial"/>
                <w:color w:val="000000"/>
                <w:lang w:val="en-US" w:eastAsia="en-US"/>
              </w:rPr>
            </w:pPr>
            <w:proofErr w:type="spellStart"/>
            <w:r w:rsidRPr="00184EE4">
              <w:rPr>
                <w:rFonts w:ascii="Arial" w:hAnsi="Arial" w:cs="Arial"/>
                <w:color w:val="000000"/>
                <w:lang w:val="en-US" w:eastAsia="en-US"/>
              </w:rPr>
              <w:t>Cichy</w:t>
            </w:r>
            <w:proofErr w:type="spellEnd"/>
            <w:r w:rsidRPr="00184EE4">
              <w:rPr>
                <w:rFonts w:ascii="Arial" w:hAnsi="Arial" w:cs="Arial"/>
                <w:color w:val="000000"/>
                <w:lang w:val="en-US" w:eastAsia="en-US"/>
              </w:rPr>
              <w:t>, R., Hickey, P. and Purvis, J., 2015. </w:t>
            </w:r>
            <w:r w:rsidRPr="00184EE4">
              <w:rPr>
                <w:rFonts w:ascii="Arial" w:hAnsi="Arial" w:cs="Arial"/>
                <w:i/>
                <w:iCs/>
                <w:color w:val="000000"/>
                <w:lang w:val="en-US" w:eastAsia="en-US"/>
              </w:rPr>
              <w:t>Managing service in food and beverage operations</w:t>
            </w:r>
            <w:r w:rsidRPr="00184EE4">
              <w:rPr>
                <w:rFonts w:ascii="Arial" w:hAnsi="Arial" w:cs="Arial"/>
                <w:color w:val="000000"/>
                <w:lang w:val="en-US" w:eastAsia="en-US"/>
              </w:rPr>
              <w:t>. 7th ed.</w:t>
            </w:r>
          </w:p>
          <w:p w14:paraId="68C43850" w14:textId="77777777" w:rsidR="00184EE4" w:rsidRPr="00184EE4" w:rsidRDefault="00184EE4" w:rsidP="00184EE4">
            <w:pPr>
              <w:spacing w:after="180" w:line="360" w:lineRule="auto"/>
              <w:ind w:left="450" w:hanging="450"/>
              <w:jc w:val="both"/>
              <w:rPr>
                <w:rFonts w:ascii="Arial" w:hAnsi="Arial" w:cs="Arial"/>
                <w:color w:val="000000"/>
                <w:lang w:val="en-US" w:eastAsia="en-US"/>
              </w:rPr>
            </w:pPr>
            <w:r w:rsidRPr="00184EE4">
              <w:rPr>
                <w:rFonts w:ascii="Arial" w:hAnsi="Arial" w:cs="Arial"/>
                <w:color w:val="000000"/>
                <w:lang w:val="en-US" w:eastAsia="en-US"/>
              </w:rPr>
              <w:t>Clark, J., 2012. </w:t>
            </w:r>
            <w:r w:rsidRPr="00184EE4">
              <w:rPr>
                <w:rFonts w:ascii="Arial" w:hAnsi="Arial" w:cs="Arial"/>
                <w:i/>
                <w:iCs/>
                <w:color w:val="000000"/>
                <w:lang w:val="en-US" w:eastAsia="en-US"/>
              </w:rPr>
              <w:t>Service operations management</w:t>
            </w:r>
            <w:r w:rsidRPr="00184EE4">
              <w:rPr>
                <w:rFonts w:ascii="Arial" w:hAnsi="Arial" w:cs="Arial"/>
                <w:color w:val="000000"/>
                <w:lang w:val="en-US" w:eastAsia="en-US"/>
              </w:rPr>
              <w:t>. Harlow: Prentice Hall.</w:t>
            </w:r>
          </w:p>
          <w:p w14:paraId="4AB132F3" w14:textId="77777777" w:rsidR="00184EE4" w:rsidRPr="00184EE4" w:rsidRDefault="00184EE4" w:rsidP="00184EE4">
            <w:pPr>
              <w:spacing w:after="180" w:line="360" w:lineRule="auto"/>
              <w:ind w:left="450" w:hanging="450"/>
              <w:jc w:val="both"/>
              <w:rPr>
                <w:rFonts w:ascii="Arial" w:hAnsi="Arial" w:cs="Arial"/>
                <w:color w:val="000000"/>
                <w:lang w:val="en-US" w:eastAsia="en-US"/>
              </w:rPr>
            </w:pPr>
            <w:r w:rsidRPr="00184EE4">
              <w:rPr>
                <w:rFonts w:ascii="Arial" w:hAnsi="Arial" w:cs="Arial"/>
                <w:color w:val="000000"/>
                <w:lang w:val="en-US" w:eastAsia="en-US"/>
              </w:rPr>
              <w:t xml:space="preserve">Cousins, J., </w:t>
            </w:r>
            <w:proofErr w:type="spellStart"/>
            <w:r w:rsidRPr="00184EE4">
              <w:rPr>
                <w:rFonts w:ascii="Arial" w:hAnsi="Arial" w:cs="Arial"/>
                <w:color w:val="000000"/>
                <w:lang w:val="en-US" w:eastAsia="en-US"/>
              </w:rPr>
              <w:t>Foskett</w:t>
            </w:r>
            <w:proofErr w:type="spellEnd"/>
            <w:r w:rsidRPr="00184EE4">
              <w:rPr>
                <w:rFonts w:ascii="Arial" w:hAnsi="Arial" w:cs="Arial"/>
                <w:color w:val="000000"/>
                <w:lang w:val="en-US" w:eastAsia="en-US"/>
              </w:rPr>
              <w:t>, D., Graham, D. and Hollier, A., 2020. </w:t>
            </w:r>
            <w:r w:rsidRPr="00184EE4">
              <w:rPr>
                <w:rFonts w:ascii="Arial" w:hAnsi="Arial" w:cs="Arial"/>
                <w:i/>
                <w:iCs/>
                <w:color w:val="000000"/>
                <w:lang w:val="en-US" w:eastAsia="en-US"/>
              </w:rPr>
              <w:t>Food and beverage service</w:t>
            </w:r>
            <w:r w:rsidRPr="00184EE4">
              <w:rPr>
                <w:rFonts w:ascii="Arial" w:hAnsi="Arial" w:cs="Arial"/>
                <w:color w:val="000000"/>
                <w:lang w:val="en-US" w:eastAsia="en-US"/>
              </w:rPr>
              <w:t>. 10th ed. London, p.422.</w:t>
            </w:r>
          </w:p>
          <w:p w14:paraId="0AFC5E9C" w14:textId="77777777" w:rsidR="00184EE4" w:rsidRPr="00184EE4" w:rsidRDefault="00184EE4" w:rsidP="00184EE4">
            <w:pPr>
              <w:spacing w:after="180" w:line="360" w:lineRule="auto"/>
              <w:ind w:left="450" w:hanging="450"/>
              <w:jc w:val="both"/>
              <w:rPr>
                <w:rFonts w:ascii="Arial" w:hAnsi="Arial" w:cs="Arial"/>
                <w:color w:val="000000"/>
                <w:lang w:val="en-US" w:eastAsia="en-US"/>
              </w:rPr>
            </w:pPr>
            <w:r w:rsidRPr="00184EE4">
              <w:rPr>
                <w:rFonts w:ascii="Arial" w:hAnsi="Arial" w:cs="Arial"/>
                <w:color w:val="000000"/>
                <w:lang w:val="en-US" w:eastAsia="en-US"/>
              </w:rPr>
              <w:t xml:space="preserve">Johnston, R., Clark, G. and </w:t>
            </w:r>
            <w:proofErr w:type="spellStart"/>
            <w:r w:rsidRPr="00184EE4">
              <w:rPr>
                <w:rFonts w:ascii="Arial" w:hAnsi="Arial" w:cs="Arial"/>
                <w:color w:val="000000"/>
                <w:lang w:val="en-US" w:eastAsia="en-US"/>
              </w:rPr>
              <w:t>Shulver</w:t>
            </w:r>
            <w:proofErr w:type="spellEnd"/>
            <w:r w:rsidRPr="00184EE4">
              <w:rPr>
                <w:rFonts w:ascii="Arial" w:hAnsi="Arial" w:cs="Arial"/>
                <w:color w:val="000000"/>
                <w:lang w:val="en-US" w:eastAsia="en-US"/>
              </w:rPr>
              <w:t>, M., 2012. </w:t>
            </w:r>
            <w:r w:rsidRPr="00184EE4">
              <w:rPr>
                <w:rFonts w:ascii="Arial" w:hAnsi="Arial" w:cs="Arial"/>
                <w:i/>
                <w:iCs/>
                <w:color w:val="000000"/>
                <w:lang w:val="en-US" w:eastAsia="en-US"/>
              </w:rPr>
              <w:t>Service operations management</w:t>
            </w:r>
            <w:r w:rsidRPr="00184EE4">
              <w:rPr>
                <w:rFonts w:ascii="Arial" w:hAnsi="Arial" w:cs="Arial"/>
                <w:color w:val="000000"/>
                <w:lang w:val="en-US" w:eastAsia="en-US"/>
              </w:rPr>
              <w:t>. London: Pearson Education Limited.</w:t>
            </w:r>
          </w:p>
          <w:p w14:paraId="0EC64158" w14:textId="77777777" w:rsidR="00184EE4" w:rsidRPr="00184EE4" w:rsidRDefault="00184EE4" w:rsidP="00184EE4">
            <w:pPr>
              <w:spacing w:after="180" w:line="360" w:lineRule="auto"/>
              <w:ind w:left="450" w:hanging="450"/>
              <w:jc w:val="both"/>
              <w:rPr>
                <w:rFonts w:ascii="Arial" w:hAnsi="Arial" w:cs="Arial"/>
                <w:color w:val="000000"/>
                <w:lang w:val="en-US" w:eastAsia="en-US"/>
              </w:rPr>
            </w:pPr>
            <w:proofErr w:type="spellStart"/>
            <w:r w:rsidRPr="00184EE4">
              <w:rPr>
                <w:rFonts w:ascii="Arial" w:hAnsi="Arial" w:cs="Arial"/>
                <w:color w:val="000000"/>
                <w:lang w:val="en-US" w:eastAsia="en-US"/>
              </w:rPr>
              <w:t>Kotsanopoulos</w:t>
            </w:r>
            <w:proofErr w:type="spellEnd"/>
            <w:r w:rsidRPr="00184EE4">
              <w:rPr>
                <w:rFonts w:ascii="Arial" w:hAnsi="Arial" w:cs="Arial"/>
                <w:color w:val="000000"/>
                <w:lang w:val="en-US" w:eastAsia="en-US"/>
              </w:rPr>
              <w:t>, K. and Arvanitoyannis, I., 2017. The Role of Auditing, Food Safety, and Food Quality Standards in the Food Industry: A Review. </w:t>
            </w:r>
            <w:r w:rsidRPr="00184EE4">
              <w:rPr>
                <w:rFonts w:ascii="Arial" w:hAnsi="Arial" w:cs="Arial"/>
                <w:i/>
                <w:iCs/>
                <w:color w:val="000000"/>
                <w:lang w:val="en-US" w:eastAsia="en-US"/>
              </w:rPr>
              <w:t>Comprehensive Reviews in Food Science and Food Safety</w:t>
            </w:r>
            <w:r w:rsidRPr="00184EE4">
              <w:rPr>
                <w:rFonts w:ascii="Arial" w:hAnsi="Arial" w:cs="Arial"/>
                <w:color w:val="000000"/>
                <w:lang w:val="en-US" w:eastAsia="en-US"/>
              </w:rPr>
              <w:t>, 16(5), pp.760-775.</w:t>
            </w:r>
          </w:p>
          <w:p w14:paraId="66C5890F" w14:textId="77777777" w:rsidR="00184EE4" w:rsidRPr="00184EE4" w:rsidRDefault="00184EE4" w:rsidP="00184EE4">
            <w:pPr>
              <w:spacing w:after="180" w:line="360" w:lineRule="auto"/>
              <w:ind w:left="450" w:hanging="450"/>
              <w:jc w:val="both"/>
              <w:rPr>
                <w:rFonts w:ascii="Arial" w:hAnsi="Arial" w:cs="Arial"/>
                <w:color w:val="000000"/>
                <w:lang w:val="en-US" w:eastAsia="en-US"/>
              </w:rPr>
            </w:pPr>
            <w:proofErr w:type="spellStart"/>
            <w:r w:rsidRPr="00184EE4">
              <w:rPr>
                <w:rFonts w:ascii="Arial" w:hAnsi="Arial" w:cs="Arial"/>
                <w:color w:val="000000"/>
                <w:lang w:val="en-US" w:eastAsia="en-US"/>
              </w:rPr>
              <w:t>Møretrø</w:t>
            </w:r>
            <w:proofErr w:type="spellEnd"/>
            <w:r w:rsidRPr="00184EE4">
              <w:rPr>
                <w:rFonts w:ascii="Arial" w:hAnsi="Arial" w:cs="Arial"/>
                <w:color w:val="000000"/>
                <w:lang w:val="en-US" w:eastAsia="en-US"/>
              </w:rPr>
              <w:t xml:space="preserve">, T. and </w:t>
            </w:r>
            <w:proofErr w:type="spellStart"/>
            <w:r w:rsidRPr="00184EE4">
              <w:rPr>
                <w:rFonts w:ascii="Arial" w:hAnsi="Arial" w:cs="Arial"/>
                <w:color w:val="000000"/>
                <w:lang w:val="en-US" w:eastAsia="en-US"/>
              </w:rPr>
              <w:t>Langsrud</w:t>
            </w:r>
            <w:proofErr w:type="spellEnd"/>
            <w:r w:rsidRPr="00184EE4">
              <w:rPr>
                <w:rFonts w:ascii="Arial" w:hAnsi="Arial" w:cs="Arial"/>
                <w:color w:val="000000"/>
                <w:lang w:val="en-US" w:eastAsia="en-US"/>
              </w:rPr>
              <w:t>, S., 2017. Residential Bacteria on Surfaces in the Food Industry and Their Implications for Food Safety and Quality. </w:t>
            </w:r>
            <w:r w:rsidRPr="00184EE4">
              <w:rPr>
                <w:rFonts w:ascii="Arial" w:hAnsi="Arial" w:cs="Arial"/>
                <w:i/>
                <w:iCs/>
                <w:color w:val="000000"/>
                <w:lang w:val="en-US" w:eastAsia="en-US"/>
              </w:rPr>
              <w:t>Comprehensive Reviews in Food Science and Food Safety</w:t>
            </w:r>
            <w:r w:rsidRPr="00184EE4">
              <w:rPr>
                <w:rFonts w:ascii="Arial" w:hAnsi="Arial" w:cs="Arial"/>
                <w:color w:val="000000"/>
                <w:lang w:val="en-US" w:eastAsia="en-US"/>
              </w:rPr>
              <w:t>, 16(5), pp.1022-1041.</w:t>
            </w:r>
          </w:p>
          <w:p w14:paraId="4327F837" w14:textId="77777777" w:rsidR="00184EE4" w:rsidRPr="00184EE4" w:rsidRDefault="00184EE4" w:rsidP="00184EE4">
            <w:pPr>
              <w:spacing w:after="180" w:line="360" w:lineRule="auto"/>
              <w:ind w:left="450" w:hanging="450"/>
              <w:jc w:val="both"/>
              <w:rPr>
                <w:rFonts w:ascii="Arial" w:hAnsi="Arial" w:cs="Arial"/>
                <w:color w:val="000000"/>
                <w:lang w:val="en-US" w:eastAsia="en-US"/>
              </w:rPr>
            </w:pPr>
            <w:proofErr w:type="spellStart"/>
            <w:r w:rsidRPr="00184EE4">
              <w:rPr>
                <w:rFonts w:ascii="Arial" w:hAnsi="Arial" w:cs="Arial"/>
                <w:color w:val="000000"/>
                <w:lang w:val="en-US" w:eastAsia="en-US"/>
              </w:rPr>
              <w:t>Skovgaard</w:t>
            </w:r>
            <w:proofErr w:type="spellEnd"/>
            <w:r w:rsidRPr="00184EE4">
              <w:rPr>
                <w:rFonts w:ascii="Arial" w:hAnsi="Arial" w:cs="Arial"/>
                <w:color w:val="000000"/>
                <w:lang w:val="en-US" w:eastAsia="en-US"/>
              </w:rPr>
              <w:t>, N., 2016. Global Handbook on Food and Water Safety. For the Education of Food Industry Management, Food Handlers, and Consumers. </w:t>
            </w:r>
            <w:r w:rsidRPr="00184EE4">
              <w:rPr>
                <w:rFonts w:ascii="Arial" w:hAnsi="Arial" w:cs="Arial"/>
                <w:i/>
                <w:iCs/>
                <w:color w:val="000000"/>
                <w:lang w:val="en-US" w:eastAsia="en-US"/>
              </w:rPr>
              <w:t>International Journal of Food Microbiology</w:t>
            </w:r>
            <w:r w:rsidRPr="00184EE4">
              <w:rPr>
                <w:rFonts w:ascii="Arial" w:hAnsi="Arial" w:cs="Arial"/>
                <w:color w:val="000000"/>
                <w:lang w:val="en-US" w:eastAsia="en-US"/>
              </w:rPr>
              <w:t>, 94(1), pp.107-108.</w:t>
            </w:r>
          </w:p>
          <w:p w14:paraId="47FB6995" w14:textId="3397B51A" w:rsidR="00375882" w:rsidRPr="00184EE4" w:rsidRDefault="00184EE4" w:rsidP="00184EE4">
            <w:pPr>
              <w:spacing w:after="180" w:line="360" w:lineRule="auto"/>
              <w:ind w:left="450" w:hanging="450"/>
              <w:jc w:val="both"/>
              <w:rPr>
                <w:rFonts w:ascii="Arial" w:hAnsi="Arial" w:cs="Arial"/>
                <w:color w:val="000000"/>
                <w:lang w:val="en-US" w:eastAsia="en-US"/>
              </w:rPr>
            </w:pPr>
            <w:proofErr w:type="spellStart"/>
            <w:r w:rsidRPr="00184EE4">
              <w:rPr>
                <w:rFonts w:ascii="Arial" w:hAnsi="Arial" w:cs="Arial"/>
                <w:color w:val="000000"/>
                <w:lang w:val="en-US" w:eastAsia="en-US"/>
              </w:rPr>
              <w:lastRenderedPageBreak/>
              <w:t>Zutshi</w:t>
            </w:r>
            <w:proofErr w:type="spellEnd"/>
            <w:r w:rsidRPr="00184EE4">
              <w:rPr>
                <w:rFonts w:ascii="Arial" w:hAnsi="Arial" w:cs="Arial"/>
                <w:color w:val="000000"/>
                <w:lang w:val="en-US" w:eastAsia="en-US"/>
              </w:rPr>
              <w:t>, A., 2019. How to develop well-informed and assured teams to embed food safety compliance in the UK catering and hospitality industry. </w:t>
            </w:r>
            <w:r w:rsidRPr="00184EE4">
              <w:rPr>
                <w:rFonts w:ascii="Arial" w:hAnsi="Arial" w:cs="Arial"/>
                <w:i/>
                <w:iCs/>
                <w:color w:val="000000"/>
                <w:lang w:val="en-US" w:eastAsia="en-US"/>
              </w:rPr>
              <w:t>Perspectives in Public Health</w:t>
            </w:r>
            <w:r w:rsidRPr="00184EE4">
              <w:rPr>
                <w:rFonts w:ascii="Arial" w:hAnsi="Arial" w:cs="Arial"/>
                <w:color w:val="000000"/>
                <w:lang w:val="en-US" w:eastAsia="en-US"/>
              </w:rPr>
              <w:t>, 139(6), pp.294-295</w:t>
            </w:r>
            <w:r>
              <w:rPr>
                <w:rFonts w:ascii="Arial" w:hAnsi="Arial" w:cs="Arial"/>
                <w:color w:val="000000"/>
                <w:lang w:val="en-US" w:eastAsia="en-US"/>
              </w:rPr>
              <w:t>.</w:t>
            </w: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A11BC8" w14:textId="77777777" w:rsidR="00892C74" w:rsidRDefault="00892C74">
      <w:r>
        <w:separator/>
      </w:r>
    </w:p>
  </w:endnote>
  <w:endnote w:type="continuationSeparator" w:id="0">
    <w:p w14:paraId="2880FFBC" w14:textId="77777777" w:rsidR="00892C74" w:rsidRDefault="00892C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altName w:val="Courier New"/>
    <w:panose1 w:val="00000400000000000000"/>
    <w:charset w:val="01"/>
    <w:family w:val="roman"/>
    <w:notTrueType/>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228B29" w14:textId="77777777" w:rsidR="0079389F" w:rsidRDefault="0079389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79389F">
          <w:rPr>
            <w:noProof/>
          </w:rPr>
          <w:t>1</w:t>
        </w:r>
        <w:r>
          <w:rPr>
            <w:noProof/>
          </w:rPr>
          <w:fldChar w:fldCharType="end"/>
        </w:r>
      </w:p>
    </w:sdtContent>
  </w:sdt>
  <w:p w14:paraId="32F3178D" w14:textId="0C9E4A4E" w:rsidR="00112CE0" w:rsidRDefault="00112CE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C50CFE" w14:textId="77777777" w:rsidR="0079389F" w:rsidRDefault="0079389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228588" w14:textId="77777777" w:rsidR="00892C74" w:rsidRDefault="00892C74">
      <w:r>
        <w:separator/>
      </w:r>
    </w:p>
  </w:footnote>
  <w:footnote w:type="continuationSeparator" w:id="0">
    <w:p w14:paraId="78450070" w14:textId="77777777" w:rsidR="00892C74" w:rsidRDefault="00892C7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EB6F44" w14:textId="77777777" w:rsidR="0079389F" w:rsidRDefault="0079389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8D3D78" w14:textId="77777777" w:rsidR="0079389F" w:rsidRDefault="0079389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c1MDY3MjG2NDY1NDdW0lEKTi0uzszPAykwrAUAZXtMQiwAAAA="/>
  </w:docVars>
  <w:rsids>
    <w:rsidRoot w:val="00301AD0"/>
    <w:rsid w:val="000304DF"/>
    <w:rsid w:val="00040CE8"/>
    <w:rsid w:val="0004729E"/>
    <w:rsid w:val="00076F40"/>
    <w:rsid w:val="00077DF2"/>
    <w:rsid w:val="00077E55"/>
    <w:rsid w:val="00085CFD"/>
    <w:rsid w:val="000A0C53"/>
    <w:rsid w:val="000B2F4F"/>
    <w:rsid w:val="000F2E7C"/>
    <w:rsid w:val="00112CE0"/>
    <w:rsid w:val="00126E74"/>
    <w:rsid w:val="0013059D"/>
    <w:rsid w:val="00156DA6"/>
    <w:rsid w:val="00162FE2"/>
    <w:rsid w:val="001703BD"/>
    <w:rsid w:val="00170A87"/>
    <w:rsid w:val="00183F83"/>
    <w:rsid w:val="0018449A"/>
    <w:rsid w:val="00184EE4"/>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E6BA0"/>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B0710"/>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0F17"/>
    <w:rsid w:val="004B113B"/>
    <w:rsid w:val="004C08E2"/>
    <w:rsid w:val="004C7E23"/>
    <w:rsid w:val="00501DF7"/>
    <w:rsid w:val="005036DE"/>
    <w:rsid w:val="00517154"/>
    <w:rsid w:val="00522B05"/>
    <w:rsid w:val="00530B5B"/>
    <w:rsid w:val="00542C5B"/>
    <w:rsid w:val="00552EED"/>
    <w:rsid w:val="00554C50"/>
    <w:rsid w:val="00566333"/>
    <w:rsid w:val="005C6352"/>
    <w:rsid w:val="005D0DDE"/>
    <w:rsid w:val="005D5D0B"/>
    <w:rsid w:val="00610295"/>
    <w:rsid w:val="0062012D"/>
    <w:rsid w:val="00622735"/>
    <w:rsid w:val="0062456C"/>
    <w:rsid w:val="00643CB9"/>
    <w:rsid w:val="0066732A"/>
    <w:rsid w:val="00677D1F"/>
    <w:rsid w:val="00697481"/>
    <w:rsid w:val="006A415E"/>
    <w:rsid w:val="006A4F97"/>
    <w:rsid w:val="006C4640"/>
    <w:rsid w:val="006F4FB6"/>
    <w:rsid w:val="006F501B"/>
    <w:rsid w:val="00701D7F"/>
    <w:rsid w:val="00702077"/>
    <w:rsid w:val="00703E69"/>
    <w:rsid w:val="00722C9B"/>
    <w:rsid w:val="00725F0E"/>
    <w:rsid w:val="00734189"/>
    <w:rsid w:val="00735BB1"/>
    <w:rsid w:val="00744482"/>
    <w:rsid w:val="007451E8"/>
    <w:rsid w:val="00781304"/>
    <w:rsid w:val="007821AE"/>
    <w:rsid w:val="0078654A"/>
    <w:rsid w:val="0079230B"/>
    <w:rsid w:val="0079389F"/>
    <w:rsid w:val="00797115"/>
    <w:rsid w:val="007A5E44"/>
    <w:rsid w:val="007B7AF7"/>
    <w:rsid w:val="007D18CA"/>
    <w:rsid w:val="007E500C"/>
    <w:rsid w:val="007E7BB4"/>
    <w:rsid w:val="007F055A"/>
    <w:rsid w:val="007F418B"/>
    <w:rsid w:val="00800BBA"/>
    <w:rsid w:val="00814801"/>
    <w:rsid w:val="0082407E"/>
    <w:rsid w:val="00826699"/>
    <w:rsid w:val="008418A9"/>
    <w:rsid w:val="00844F64"/>
    <w:rsid w:val="00892C74"/>
    <w:rsid w:val="00895843"/>
    <w:rsid w:val="008B4B9C"/>
    <w:rsid w:val="008B534C"/>
    <w:rsid w:val="008E2A5A"/>
    <w:rsid w:val="008F0B0D"/>
    <w:rsid w:val="008F0D83"/>
    <w:rsid w:val="00911C43"/>
    <w:rsid w:val="009139BF"/>
    <w:rsid w:val="00923E76"/>
    <w:rsid w:val="009448FE"/>
    <w:rsid w:val="00946B23"/>
    <w:rsid w:val="00985CF1"/>
    <w:rsid w:val="0099191F"/>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30A3C"/>
    <w:rsid w:val="00B419CC"/>
    <w:rsid w:val="00B44B68"/>
    <w:rsid w:val="00B60FDF"/>
    <w:rsid w:val="00B61256"/>
    <w:rsid w:val="00B64E31"/>
    <w:rsid w:val="00B73A1C"/>
    <w:rsid w:val="00B824BF"/>
    <w:rsid w:val="00B945EA"/>
    <w:rsid w:val="00B949BC"/>
    <w:rsid w:val="00BA53CD"/>
    <w:rsid w:val="00BB5FB3"/>
    <w:rsid w:val="00BC4D17"/>
    <w:rsid w:val="00BC7F1B"/>
    <w:rsid w:val="00BD714E"/>
    <w:rsid w:val="00BE2584"/>
    <w:rsid w:val="00BF432D"/>
    <w:rsid w:val="00BF6B1D"/>
    <w:rsid w:val="00C10069"/>
    <w:rsid w:val="00C21568"/>
    <w:rsid w:val="00C40656"/>
    <w:rsid w:val="00C414B0"/>
    <w:rsid w:val="00C421F0"/>
    <w:rsid w:val="00C44B74"/>
    <w:rsid w:val="00C50AE7"/>
    <w:rsid w:val="00C6009E"/>
    <w:rsid w:val="00C70969"/>
    <w:rsid w:val="00C72708"/>
    <w:rsid w:val="00C76757"/>
    <w:rsid w:val="00C85B9B"/>
    <w:rsid w:val="00CA1BF5"/>
    <w:rsid w:val="00CA7607"/>
    <w:rsid w:val="00CB67B6"/>
    <w:rsid w:val="00CC557E"/>
    <w:rsid w:val="00CC63E6"/>
    <w:rsid w:val="00CC6DCB"/>
    <w:rsid w:val="00CD008D"/>
    <w:rsid w:val="00CD461B"/>
    <w:rsid w:val="00D1657F"/>
    <w:rsid w:val="00D4413F"/>
    <w:rsid w:val="00D80D6E"/>
    <w:rsid w:val="00D833FD"/>
    <w:rsid w:val="00D95816"/>
    <w:rsid w:val="00DA09FA"/>
    <w:rsid w:val="00DC7ABF"/>
    <w:rsid w:val="00DD00CB"/>
    <w:rsid w:val="00DE2090"/>
    <w:rsid w:val="00DE6434"/>
    <w:rsid w:val="00DF65B4"/>
    <w:rsid w:val="00E00580"/>
    <w:rsid w:val="00E00593"/>
    <w:rsid w:val="00E26639"/>
    <w:rsid w:val="00E30C3C"/>
    <w:rsid w:val="00E42568"/>
    <w:rsid w:val="00E672A4"/>
    <w:rsid w:val="00E70126"/>
    <w:rsid w:val="00EA4F62"/>
    <w:rsid w:val="00EB1AD3"/>
    <w:rsid w:val="00EB4BAF"/>
    <w:rsid w:val="00EC2415"/>
    <w:rsid w:val="00EC294D"/>
    <w:rsid w:val="00ED52B6"/>
    <w:rsid w:val="00EF2251"/>
    <w:rsid w:val="00EF41E3"/>
    <w:rsid w:val="00F007E2"/>
    <w:rsid w:val="00F04916"/>
    <w:rsid w:val="00F118EC"/>
    <w:rsid w:val="00F34E01"/>
    <w:rsid w:val="00F37A71"/>
    <w:rsid w:val="00F43CED"/>
    <w:rsid w:val="00F51904"/>
    <w:rsid w:val="00F537E9"/>
    <w:rsid w:val="00F720CF"/>
    <w:rsid w:val="00F75A1E"/>
    <w:rsid w:val="00FB2CA9"/>
    <w:rsid w:val="00FC7773"/>
    <w:rsid w:val="00FD0ECE"/>
    <w:rsid w:val="00FE2B7D"/>
    <w:rsid w:val="00FE2C83"/>
    <w:rsid w:val="00FF2DCB"/>
    <w:rsid w:val="6985092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8CE"/>
    <w:rPr>
      <w:sz w:val="24"/>
      <w:szCs w:val="24"/>
    </w:rPr>
  </w:style>
  <w:style w:type="paragraph" w:styleId="Heading2">
    <w:name w:val="heading 2"/>
    <w:basedOn w:val="Normal"/>
    <w:link w:val="Heading2Char"/>
    <w:uiPriority w:val="9"/>
    <w:qFormat/>
    <w:rsid w:val="00184EE4"/>
    <w:pPr>
      <w:spacing w:before="100" w:beforeAutospacing="1" w:after="100" w:afterAutospacing="1"/>
      <w:outlineLvl w:val="1"/>
    </w:pPr>
    <w:rPr>
      <w:b/>
      <w:bCs/>
      <w:sz w:val="36"/>
      <w:szCs w:val="3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2Char">
    <w:name w:val="Heading 2 Char"/>
    <w:basedOn w:val="DefaultParagraphFont"/>
    <w:link w:val="Heading2"/>
    <w:uiPriority w:val="9"/>
    <w:rsid w:val="00184EE4"/>
    <w:rPr>
      <w:b/>
      <w:bCs/>
      <w:sz w:val="36"/>
      <w:szCs w:val="3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027592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58386558">
      <w:bodyDiv w:val="1"/>
      <w:marLeft w:val="0"/>
      <w:marRight w:val="0"/>
      <w:marTop w:val="0"/>
      <w:marBottom w:val="0"/>
      <w:divBdr>
        <w:top w:val="none" w:sz="0" w:space="0" w:color="auto"/>
        <w:left w:val="none" w:sz="0" w:space="0" w:color="auto"/>
        <w:bottom w:val="none" w:sz="0" w:space="0" w:color="auto"/>
        <w:right w:val="none" w:sz="0" w:space="0" w:color="auto"/>
      </w:divBdr>
      <w:divsChild>
        <w:div w:id="9991153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1111</Words>
  <Characters>6337</Characters>
  <Application>Microsoft Office Word</Application>
  <DocSecurity>0</DocSecurity>
  <Lines>52</Lines>
  <Paragraphs>14</Paragraphs>
  <ScaleCrop>false</ScaleCrop>
  <Company/>
  <LinksUpToDate>false</LinksUpToDate>
  <CharactersWithSpaces>7434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2022-05-15T09:45:00Z</dcterms:created>
  <dcterms:modified xsi:type="dcterms:W3CDTF">2022-05-15T09:45:00Z</dcterms:modified>
</cp:coreProperties>
</file>