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A2C5CE" w14:textId="3BBF9551" w:rsidR="00E43804" w:rsidRPr="00AD487A" w:rsidRDefault="00043705" w:rsidP="00AD487A">
      <w:pPr>
        <w:spacing w:line="360" w:lineRule="auto"/>
        <w:rPr>
          <w:rFonts w:ascii="Times New Roman" w:hAnsi="Times New Roman" w:cs="Times New Roman"/>
          <w:sz w:val="24"/>
          <w:szCs w:val="24"/>
        </w:rPr>
      </w:pPr>
      <w:r w:rsidRPr="00AD487A">
        <w:rPr>
          <w:rFonts w:ascii="Times New Roman" w:hAnsi="Times New Roman" w:cs="Times New Roman"/>
          <w:noProof/>
          <w:sz w:val="24"/>
          <w:szCs w:val="24"/>
        </w:rPr>
        <w:drawing>
          <wp:anchor distT="0" distB="0" distL="114300" distR="114300" simplePos="0" relativeHeight="251659264" behindDoc="0" locked="0" layoutInCell="1" allowOverlap="1" wp14:anchorId="48B3DC89" wp14:editId="37204152">
            <wp:simplePos x="0" y="0"/>
            <wp:positionH relativeFrom="margin">
              <wp:posOffset>0</wp:posOffset>
            </wp:positionH>
            <wp:positionV relativeFrom="paragraph">
              <wp:posOffset>283845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FD01F77" w14:textId="2E53E64F" w:rsidR="00043705" w:rsidRPr="00AD487A" w:rsidRDefault="00043705" w:rsidP="00AD487A">
      <w:pPr>
        <w:spacing w:line="360" w:lineRule="auto"/>
        <w:rPr>
          <w:rFonts w:ascii="Times New Roman" w:hAnsi="Times New Roman" w:cs="Times New Roman"/>
          <w:sz w:val="24"/>
          <w:szCs w:val="24"/>
        </w:rPr>
      </w:pPr>
    </w:p>
    <w:p w14:paraId="63B72283" w14:textId="03B3F62D" w:rsidR="00043705" w:rsidRPr="00AD487A" w:rsidRDefault="00043705" w:rsidP="00AD487A">
      <w:pPr>
        <w:spacing w:line="360" w:lineRule="auto"/>
        <w:rPr>
          <w:rFonts w:ascii="Times New Roman" w:hAnsi="Times New Roman" w:cs="Times New Roman"/>
          <w:sz w:val="24"/>
          <w:szCs w:val="24"/>
        </w:rPr>
      </w:pPr>
    </w:p>
    <w:p w14:paraId="29F7D61E" w14:textId="23DE1876" w:rsidR="00043705" w:rsidRPr="00AD487A" w:rsidRDefault="00043705" w:rsidP="00AD487A">
      <w:pPr>
        <w:spacing w:line="360" w:lineRule="auto"/>
        <w:rPr>
          <w:rFonts w:ascii="Times New Roman" w:hAnsi="Times New Roman" w:cs="Times New Roman"/>
          <w:sz w:val="24"/>
          <w:szCs w:val="24"/>
        </w:rPr>
      </w:pPr>
    </w:p>
    <w:p w14:paraId="1A5D3F5C" w14:textId="5DB4D425" w:rsidR="00043705" w:rsidRPr="00AD487A" w:rsidRDefault="00043705" w:rsidP="00AD487A">
      <w:pPr>
        <w:spacing w:line="360" w:lineRule="auto"/>
        <w:rPr>
          <w:rFonts w:ascii="Times New Roman" w:hAnsi="Times New Roman" w:cs="Times New Roman"/>
          <w:sz w:val="24"/>
          <w:szCs w:val="24"/>
        </w:rPr>
      </w:pPr>
    </w:p>
    <w:p w14:paraId="7D3B65AE" w14:textId="6AB8C709" w:rsidR="00043705" w:rsidRPr="00AD487A" w:rsidRDefault="00043705" w:rsidP="00AD487A">
      <w:pPr>
        <w:spacing w:line="360" w:lineRule="auto"/>
        <w:rPr>
          <w:rFonts w:ascii="Times New Roman" w:hAnsi="Times New Roman" w:cs="Times New Roman"/>
          <w:sz w:val="24"/>
          <w:szCs w:val="24"/>
        </w:rPr>
      </w:pPr>
    </w:p>
    <w:p w14:paraId="4DB883CD" w14:textId="3AA54004" w:rsidR="00043705" w:rsidRPr="00AD487A" w:rsidRDefault="00043705" w:rsidP="00AD487A">
      <w:pPr>
        <w:spacing w:line="360" w:lineRule="auto"/>
        <w:rPr>
          <w:rFonts w:ascii="Times New Roman" w:hAnsi="Times New Roman" w:cs="Times New Roman"/>
          <w:sz w:val="24"/>
          <w:szCs w:val="24"/>
        </w:rPr>
      </w:pPr>
    </w:p>
    <w:p w14:paraId="7095AC8C" w14:textId="3909618F" w:rsidR="00043705" w:rsidRPr="00AD487A" w:rsidRDefault="00043705" w:rsidP="00AD487A">
      <w:pPr>
        <w:spacing w:line="360" w:lineRule="auto"/>
        <w:rPr>
          <w:rFonts w:ascii="Times New Roman" w:hAnsi="Times New Roman" w:cs="Times New Roman"/>
          <w:sz w:val="24"/>
          <w:szCs w:val="24"/>
        </w:rPr>
      </w:pPr>
    </w:p>
    <w:p w14:paraId="37F0779A" w14:textId="1F2921D1" w:rsidR="00043705" w:rsidRPr="00AD487A" w:rsidRDefault="00043705" w:rsidP="00AD487A">
      <w:pPr>
        <w:spacing w:line="360" w:lineRule="auto"/>
        <w:rPr>
          <w:rFonts w:ascii="Times New Roman" w:hAnsi="Times New Roman" w:cs="Times New Roman"/>
          <w:sz w:val="24"/>
          <w:szCs w:val="24"/>
        </w:rPr>
      </w:pPr>
    </w:p>
    <w:p w14:paraId="080324B9" w14:textId="77777777" w:rsidR="00043705" w:rsidRPr="00AD487A" w:rsidRDefault="00043705" w:rsidP="00AD487A">
      <w:pPr>
        <w:spacing w:line="360" w:lineRule="auto"/>
        <w:rPr>
          <w:rFonts w:ascii="Times New Roman" w:hAnsi="Times New Roman" w:cs="Times New Roman"/>
          <w:sz w:val="24"/>
          <w:szCs w:val="24"/>
        </w:rPr>
      </w:pPr>
    </w:p>
    <w:p w14:paraId="70E989F4" w14:textId="4A5E437C" w:rsidR="00043705" w:rsidRPr="00AD487A" w:rsidRDefault="00043705" w:rsidP="00AD487A">
      <w:pPr>
        <w:spacing w:line="360" w:lineRule="auto"/>
        <w:rPr>
          <w:rFonts w:ascii="Times New Roman" w:hAnsi="Times New Roman" w:cs="Times New Roman"/>
          <w:sz w:val="24"/>
          <w:szCs w:val="24"/>
        </w:rPr>
      </w:pPr>
    </w:p>
    <w:p w14:paraId="1D4FD0FA" w14:textId="5BF6E25F" w:rsidR="00043705" w:rsidRPr="00AD487A" w:rsidRDefault="00043705" w:rsidP="00AD487A">
      <w:pPr>
        <w:tabs>
          <w:tab w:val="left" w:pos="2734"/>
        </w:tabs>
        <w:spacing w:line="360" w:lineRule="auto"/>
        <w:jc w:val="center"/>
        <w:rPr>
          <w:rFonts w:ascii="Times New Roman" w:hAnsi="Times New Roman" w:cs="Times New Roman"/>
          <w:sz w:val="24"/>
          <w:szCs w:val="24"/>
        </w:rPr>
      </w:pPr>
      <w:r w:rsidRPr="00AD487A">
        <w:rPr>
          <w:rFonts w:ascii="Times New Roman" w:hAnsi="Times New Roman" w:cs="Times New Roman"/>
          <w:sz w:val="24"/>
          <w:szCs w:val="24"/>
        </w:rPr>
        <w:t>Student name: Leah Jones</w:t>
      </w:r>
    </w:p>
    <w:p w14:paraId="153379FE" w14:textId="21269E31" w:rsidR="00043705" w:rsidRPr="00AD487A" w:rsidRDefault="00043705" w:rsidP="00AD487A">
      <w:pPr>
        <w:tabs>
          <w:tab w:val="left" w:pos="2734"/>
        </w:tabs>
        <w:spacing w:line="360" w:lineRule="auto"/>
        <w:jc w:val="center"/>
        <w:rPr>
          <w:rFonts w:ascii="Times New Roman" w:hAnsi="Times New Roman" w:cs="Times New Roman"/>
          <w:sz w:val="24"/>
          <w:szCs w:val="24"/>
        </w:rPr>
      </w:pPr>
      <w:r w:rsidRPr="00AD487A">
        <w:rPr>
          <w:rFonts w:ascii="Times New Roman" w:hAnsi="Times New Roman" w:cs="Times New Roman"/>
          <w:sz w:val="24"/>
          <w:szCs w:val="24"/>
        </w:rPr>
        <w:t>Student number: 2031287</w:t>
      </w:r>
    </w:p>
    <w:p w14:paraId="618F9205" w14:textId="3502C35D" w:rsidR="00043705" w:rsidRPr="00AD487A" w:rsidRDefault="00043705" w:rsidP="00AD487A">
      <w:pPr>
        <w:tabs>
          <w:tab w:val="left" w:pos="2734"/>
        </w:tabs>
        <w:spacing w:line="360" w:lineRule="auto"/>
        <w:jc w:val="center"/>
        <w:rPr>
          <w:rFonts w:ascii="Times New Roman" w:hAnsi="Times New Roman" w:cs="Times New Roman"/>
          <w:sz w:val="24"/>
          <w:szCs w:val="24"/>
        </w:rPr>
      </w:pPr>
      <w:r w:rsidRPr="00AD487A">
        <w:rPr>
          <w:rFonts w:ascii="Times New Roman" w:hAnsi="Times New Roman" w:cs="Times New Roman"/>
          <w:sz w:val="24"/>
          <w:szCs w:val="24"/>
        </w:rPr>
        <w:t>DHEP 03/21</w:t>
      </w:r>
    </w:p>
    <w:p w14:paraId="41FD18FC" w14:textId="77777777" w:rsidR="00E07B35" w:rsidRPr="009601B8" w:rsidRDefault="00E07B35" w:rsidP="00E07B35">
      <w:pPr>
        <w:spacing w:before="120" w:after="120"/>
        <w:jc w:val="center"/>
        <w:rPr>
          <w:rFonts w:ascii="Arial" w:eastAsia="Calibri,Arial,Times New Roman" w:hAnsi="Arial" w:cs="Arial"/>
          <w:b/>
          <w:bCs/>
        </w:rPr>
      </w:pPr>
      <w:r w:rsidRPr="009601B8">
        <w:rPr>
          <w:rFonts w:ascii="Arial" w:eastAsia="Arial" w:hAnsi="Arial" w:cs="Arial"/>
          <w:b/>
          <w:bCs/>
        </w:rPr>
        <w:t>Operational Policing</w:t>
      </w:r>
      <w:r>
        <w:rPr>
          <w:rFonts w:ascii="Arial" w:eastAsia="Arial" w:hAnsi="Arial" w:cs="Arial"/>
          <w:b/>
          <w:bCs/>
        </w:rPr>
        <w:t xml:space="preserve"> Practice 3 </w:t>
      </w:r>
    </w:p>
    <w:p w14:paraId="460D99A8" w14:textId="12CC97D4" w:rsidR="00AA5322" w:rsidRPr="00AD487A" w:rsidRDefault="00AA5322" w:rsidP="00AD487A">
      <w:pPr>
        <w:tabs>
          <w:tab w:val="left" w:pos="2734"/>
        </w:tabs>
        <w:spacing w:line="360" w:lineRule="auto"/>
        <w:jc w:val="center"/>
        <w:rPr>
          <w:rFonts w:ascii="Times New Roman" w:hAnsi="Times New Roman" w:cs="Times New Roman"/>
          <w:sz w:val="24"/>
          <w:szCs w:val="24"/>
        </w:rPr>
      </w:pPr>
    </w:p>
    <w:p w14:paraId="4DE952AB" w14:textId="0B153BDF" w:rsidR="00AA5322" w:rsidRPr="00AD487A" w:rsidRDefault="00AA5322" w:rsidP="00AD487A">
      <w:pPr>
        <w:tabs>
          <w:tab w:val="left" w:pos="2734"/>
        </w:tabs>
        <w:spacing w:line="360" w:lineRule="auto"/>
        <w:jc w:val="center"/>
        <w:rPr>
          <w:rFonts w:ascii="Times New Roman" w:hAnsi="Times New Roman" w:cs="Times New Roman"/>
          <w:sz w:val="24"/>
          <w:szCs w:val="24"/>
        </w:rPr>
      </w:pPr>
    </w:p>
    <w:p w14:paraId="48A69402" w14:textId="3988DAD5" w:rsidR="00AA5322" w:rsidRPr="00AD487A" w:rsidRDefault="00AA5322" w:rsidP="00AD487A">
      <w:pPr>
        <w:tabs>
          <w:tab w:val="left" w:pos="2734"/>
        </w:tabs>
        <w:spacing w:line="360" w:lineRule="auto"/>
        <w:jc w:val="center"/>
        <w:rPr>
          <w:rFonts w:ascii="Times New Roman" w:hAnsi="Times New Roman" w:cs="Times New Roman"/>
          <w:sz w:val="24"/>
          <w:szCs w:val="24"/>
        </w:rPr>
      </w:pPr>
    </w:p>
    <w:p w14:paraId="523FE981" w14:textId="78EDE8AE" w:rsidR="00AA5322" w:rsidRPr="00AD487A" w:rsidRDefault="00AA5322" w:rsidP="00AD487A">
      <w:pPr>
        <w:tabs>
          <w:tab w:val="left" w:pos="2734"/>
        </w:tabs>
        <w:spacing w:line="360" w:lineRule="auto"/>
        <w:jc w:val="center"/>
        <w:rPr>
          <w:rFonts w:ascii="Times New Roman" w:hAnsi="Times New Roman" w:cs="Times New Roman"/>
          <w:sz w:val="24"/>
          <w:szCs w:val="24"/>
        </w:rPr>
      </w:pPr>
    </w:p>
    <w:p w14:paraId="5A044DDA" w14:textId="722B7ABC" w:rsidR="00AA5322" w:rsidRPr="00AD487A" w:rsidRDefault="00AA5322" w:rsidP="00AD487A">
      <w:pPr>
        <w:tabs>
          <w:tab w:val="left" w:pos="2734"/>
        </w:tabs>
        <w:spacing w:line="360" w:lineRule="auto"/>
        <w:jc w:val="center"/>
        <w:rPr>
          <w:rFonts w:ascii="Times New Roman" w:hAnsi="Times New Roman" w:cs="Times New Roman"/>
          <w:sz w:val="24"/>
          <w:szCs w:val="24"/>
        </w:rPr>
      </w:pPr>
    </w:p>
    <w:p w14:paraId="091076A3" w14:textId="57A3F3E6" w:rsidR="00AA5322" w:rsidRPr="00AD487A" w:rsidRDefault="00AA5322" w:rsidP="00AD487A">
      <w:pPr>
        <w:tabs>
          <w:tab w:val="left" w:pos="2734"/>
        </w:tabs>
        <w:spacing w:line="360" w:lineRule="auto"/>
        <w:jc w:val="center"/>
        <w:rPr>
          <w:rFonts w:ascii="Times New Roman" w:hAnsi="Times New Roman" w:cs="Times New Roman"/>
          <w:sz w:val="24"/>
          <w:szCs w:val="24"/>
        </w:rPr>
      </w:pPr>
    </w:p>
    <w:p w14:paraId="47D0B098" w14:textId="2C13A298" w:rsidR="00AA5322" w:rsidRPr="00AD487A" w:rsidRDefault="00AA5322" w:rsidP="00AD487A">
      <w:pPr>
        <w:tabs>
          <w:tab w:val="left" w:pos="2734"/>
        </w:tabs>
        <w:spacing w:line="360" w:lineRule="auto"/>
        <w:jc w:val="center"/>
        <w:rPr>
          <w:rFonts w:ascii="Times New Roman" w:hAnsi="Times New Roman" w:cs="Times New Roman"/>
          <w:sz w:val="24"/>
          <w:szCs w:val="24"/>
        </w:rPr>
      </w:pPr>
    </w:p>
    <w:p w14:paraId="08515FDD" w14:textId="34D74F11" w:rsidR="00AA5322" w:rsidRPr="00AD487A" w:rsidRDefault="00AA5322" w:rsidP="00AD487A">
      <w:pPr>
        <w:tabs>
          <w:tab w:val="left" w:pos="2734"/>
        </w:tabs>
        <w:spacing w:line="360" w:lineRule="auto"/>
        <w:jc w:val="center"/>
        <w:rPr>
          <w:rFonts w:ascii="Times New Roman" w:hAnsi="Times New Roman" w:cs="Times New Roman"/>
          <w:sz w:val="24"/>
          <w:szCs w:val="24"/>
        </w:rPr>
      </w:pPr>
    </w:p>
    <w:p w14:paraId="43011857" w14:textId="1C0FA14B" w:rsidR="00AA5322" w:rsidRPr="00AD487A" w:rsidRDefault="00AA5322" w:rsidP="00AD487A">
      <w:pPr>
        <w:tabs>
          <w:tab w:val="left" w:pos="2734"/>
        </w:tabs>
        <w:spacing w:line="360" w:lineRule="auto"/>
        <w:jc w:val="center"/>
        <w:rPr>
          <w:rFonts w:ascii="Times New Roman" w:hAnsi="Times New Roman" w:cs="Times New Roman"/>
          <w:sz w:val="24"/>
          <w:szCs w:val="24"/>
        </w:rPr>
      </w:pPr>
    </w:p>
    <w:p w14:paraId="6E38B146" w14:textId="5C283F9F" w:rsidR="00AA5322" w:rsidRPr="00AD487A" w:rsidRDefault="00AA5322" w:rsidP="00AD487A">
      <w:pPr>
        <w:spacing w:line="360" w:lineRule="auto"/>
        <w:rPr>
          <w:rFonts w:ascii="Times New Roman" w:hAnsi="Times New Roman" w:cs="Times New Roman"/>
          <w:b/>
          <w:bCs/>
          <w:sz w:val="24"/>
          <w:szCs w:val="24"/>
          <w:u w:val="single"/>
        </w:rPr>
      </w:pPr>
      <w:r w:rsidRPr="00AD487A">
        <w:rPr>
          <w:rFonts w:ascii="Times New Roman" w:hAnsi="Times New Roman" w:cs="Times New Roman"/>
          <w:b/>
          <w:bCs/>
          <w:sz w:val="24"/>
          <w:szCs w:val="24"/>
          <w:u w:val="single"/>
        </w:rPr>
        <w:lastRenderedPageBreak/>
        <w:t>Consider the effects of professionalisation on organisational culture within policing and examine the impact on officers’ wellbeing and resilience</w:t>
      </w:r>
      <w:r w:rsidRPr="00AD487A">
        <w:rPr>
          <w:rFonts w:ascii="Times New Roman" w:hAnsi="Times New Roman" w:cs="Times New Roman"/>
          <w:b/>
          <w:bCs/>
          <w:sz w:val="24"/>
          <w:szCs w:val="24"/>
          <w:u w:val="single"/>
        </w:rPr>
        <w:t xml:space="preserve">. </w:t>
      </w:r>
      <w:r w:rsidRPr="00AD487A">
        <w:rPr>
          <w:rFonts w:ascii="Times New Roman" w:eastAsia="Calibri" w:hAnsi="Times New Roman" w:cs="Times New Roman"/>
          <w:b/>
          <w:bCs/>
          <w:sz w:val="24"/>
          <w:szCs w:val="24"/>
          <w:u w:val="single"/>
        </w:rPr>
        <w:t>Your answer must be based on academic research, not personal experience.</w:t>
      </w:r>
    </w:p>
    <w:p w14:paraId="0FF5BEF2" w14:textId="77777777" w:rsidR="00AA5322" w:rsidRPr="00AD487A" w:rsidRDefault="00AA5322" w:rsidP="00AD487A">
      <w:pPr>
        <w:spacing w:line="360" w:lineRule="auto"/>
        <w:rPr>
          <w:rFonts w:ascii="Times New Roman" w:hAnsi="Times New Roman" w:cs="Times New Roman"/>
          <w:sz w:val="24"/>
          <w:szCs w:val="24"/>
        </w:rPr>
      </w:pPr>
      <w:r w:rsidRPr="00AD487A">
        <w:rPr>
          <w:rFonts w:ascii="Times New Roman" w:hAnsi="Times New Roman" w:cs="Times New Roman"/>
          <w:sz w:val="24"/>
          <w:szCs w:val="24"/>
        </w:rPr>
        <w:t xml:space="preserve">This essay will explore the effects of professionalisation on organisational culture by focusing on the introduction of the Police Education Qualifications Framework (PEQF), and the effects of professionalisation on discretion which forms a large part of the organisational culture withing policing. The essay will also examine the effect of professionalisation on officers’ wellbeing and resilience. </w:t>
      </w:r>
    </w:p>
    <w:p w14:paraId="61AB0EC5" w14:textId="77777777" w:rsidR="00AA5322" w:rsidRPr="00AD487A" w:rsidRDefault="00AA5322" w:rsidP="00AD487A">
      <w:pPr>
        <w:spacing w:line="360" w:lineRule="auto"/>
        <w:rPr>
          <w:rStyle w:val="Hyperlink"/>
          <w:rFonts w:ascii="Times New Roman" w:hAnsi="Times New Roman" w:cs="Times New Roman"/>
          <w:sz w:val="24"/>
          <w:szCs w:val="24"/>
        </w:rPr>
      </w:pPr>
      <w:r w:rsidRPr="00AD487A">
        <w:rPr>
          <w:rFonts w:ascii="Times New Roman" w:hAnsi="Times New Roman" w:cs="Times New Roman"/>
          <w:sz w:val="24"/>
          <w:szCs w:val="24"/>
        </w:rPr>
        <w:t xml:space="preserve">The role of the police service has altered significantly over recent decades. As a result of austerity measures, increased demand, and social inequalities (Martin, 2021) greater focus has been placed on the accountability of police actions. Thus, the professionalisation of the police has become an international focus with an emphasis placed on improving community relations (Martin, 2021). Organisational culture can be defined as the “norms, values, rules, procedures, symbols and beliefs” held by members of the organisation which influence their behaviour and performance (Farkas, Sallai, </w:t>
      </w:r>
      <w:proofErr w:type="spellStart"/>
      <w:r w:rsidRPr="00AD487A">
        <w:rPr>
          <w:rFonts w:ascii="Times New Roman" w:hAnsi="Times New Roman" w:cs="Times New Roman"/>
          <w:sz w:val="24"/>
          <w:szCs w:val="24"/>
        </w:rPr>
        <w:t>Krauzer</w:t>
      </w:r>
      <w:proofErr w:type="spellEnd"/>
      <w:r w:rsidRPr="00AD487A">
        <w:rPr>
          <w:rFonts w:ascii="Times New Roman" w:hAnsi="Times New Roman" w:cs="Times New Roman"/>
          <w:sz w:val="24"/>
          <w:szCs w:val="24"/>
        </w:rPr>
        <w:t xml:space="preserve">, 2020, pp.77). It is established that within each stage of a police officer’s career, from training through to becoming an experienced offer, the organisational culture shared by colleagues exerts a great influence on police officers’ actions and beliefs (Garner, 1977). However, the organisational culture of the police service has been heavily criticised. For instance, the Metropolitan police have been criticised for a subculture of racism and misogyny (Independent Office for Police Conduct, 2022). Key failings within the police along with austerity measures has played a key role in the call to reform the police service including the professionalisation of the service (Lumsden, 2017).   </w:t>
      </w:r>
    </w:p>
    <w:p w14:paraId="7A6298FE" w14:textId="77777777" w:rsidR="00AA5322" w:rsidRPr="00AD487A" w:rsidRDefault="00AA5322" w:rsidP="00AD487A">
      <w:pPr>
        <w:spacing w:line="360" w:lineRule="auto"/>
        <w:rPr>
          <w:rFonts w:ascii="Times New Roman" w:hAnsi="Times New Roman" w:cs="Times New Roman"/>
          <w:sz w:val="24"/>
          <w:szCs w:val="24"/>
        </w:rPr>
      </w:pPr>
      <w:r w:rsidRPr="00AD487A">
        <w:rPr>
          <w:rStyle w:val="Hyperlink"/>
          <w:rFonts w:ascii="Times New Roman" w:hAnsi="Times New Roman" w:cs="Times New Roman"/>
          <w:color w:val="auto"/>
          <w:sz w:val="24"/>
          <w:szCs w:val="24"/>
          <w:u w:val="none"/>
        </w:rPr>
        <w:t>It is suggested that a move towards a more professional service will increase objectivity in decision making and decrease prejudice demonstrated by the police (Cox and Kirby, 2018)</w:t>
      </w:r>
      <w:r w:rsidRPr="00AD487A">
        <w:rPr>
          <w:rFonts w:ascii="Times New Roman" w:hAnsi="Times New Roman" w:cs="Times New Roman"/>
          <w:sz w:val="24"/>
          <w:szCs w:val="24"/>
        </w:rPr>
        <w:t xml:space="preserve">. In a review of police leadership and training, </w:t>
      </w:r>
      <w:proofErr w:type="spellStart"/>
      <w:r w:rsidRPr="00AD487A">
        <w:rPr>
          <w:rFonts w:ascii="Times New Roman" w:hAnsi="Times New Roman" w:cs="Times New Roman"/>
          <w:sz w:val="24"/>
          <w:szCs w:val="24"/>
        </w:rPr>
        <w:t>Neyroud</w:t>
      </w:r>
      <w:proofErr w:type="spellEnd"/>
      <w:r w:rsidRPr="00AD487A">
        <w:rPr>
          <w:rFonts w:ascii="Times New Roman" w:hAnsi="Times New Roman" w:cs="Times New Roman"/>
          <w:sz w:val="24"/>
          <w:szCs w:val="24"/>
        </w:rPr>
        <w:t xml:space="preserve"> (2011, p.11) concluded that “the police service needs to move from being a service that acts professionally to becoming a professional service”. </w:t>
      </w:r>
      <w:proofErr w:type="spellStart"/>
      <w:r w:rsidRPr="00AD487A">
        <w:rPr>
          <w:rFonts w:ascii="Times New Roman" w:hAnsi="Times New Roman" w:cs="Times New Roman"/>
          <w:sz w:val="24"/>
          <w:szCs w:val="24"/>
        </w:rPr>
        <w:t>Neyroud</w:t>
      </w:r>
      <w:proofErr w:type="spellEnd"/>
      <w:r w:rsidRPr="00AD487A">
        <w:rPr>
          <w:rFonts w:ascii="Times New Roman" w:hAnsi="Times New Roman" w:cs="Times New Roman"/>
          <w:sz w:val="24"/>
          <w:szCs w:val="24"/>
        </w:rPr>
        <w:t xml:space="preserve"> (2011) and others within research (Cox and Kirby, 2018) suggested this is achieved through officers gaining accredited qualifications, adhering to a code of ethics, and focusing on evidence-based policing. The move towards a professional, and accountable workforce is also reflected within the Policing Vision 2025 (National Police Chiefs Council, 2016).  </w:t>
      </w:r>
    </w:p>
    <w:p w14:paraId="33944B06" w14:textId="77777777" w:rsidR="00AA5322" w:rsidRPr="00AD487A" w:rsidRDefault="00AA5322" w:rsidP="00AD487A">
      <w:pPr>
        <w:spacing w:line="360" w:lineRule="auto"/>
        <w:rPr>
          <w:rFonts w:ascii="Times New Roman" w:hAnsi="Times New Roman" w:cs="Times New Roman"/>
          <w:sz w:val="24"/>
          <w:szCs w:val="24"/>
        </w:rPr>
      </w:pPr>
      <w:r w:rsidRPr="00AD487A">
        <w:rPr>
          <w:rFonts w:ascii="Times New Roman" w:hAnsi="Times New Roman" w:cs="Times New Roman"/>
          <w:sz w:val="24"/>
          <w:szCs w:val="24"/>
        </w:rPr>
        <w:lastRenderedPageBreak/>
        <w:t xml:space="preserve">It is argued that the above has been achieved by police forces across England and Wales with the introduction of the PEQF which enables recruits to gain a degree or Diploma in professional policing (College of Policing, 2020). Research has suggested that qualifications allow officers to become reflective in their decision-making and actions (Wood, 2018) and has increased officers’ skills and knowledge which can be to be standardised across forces (College of Policing, 2020). Therefore, the movement towards professionalisation through formal training, whilst adhering to the competencies and values expected of a police officer (College of Policing, n.d.) appears to be a positive step towards a professional and positive organisational culture.  </w:t>
      </w:r>
    </w:p>
    <w:p w14:paraId="5B0EFDAB" w14:textId="77777777" w:rsidR="00AA5322" w:rsidRPr="00AD487A" w:rsidRDefault="00AA5322" w:rsidP="00AD487A">
      <w:pPr>
        <w:spacing w:line="360" w:lineRule="auto"/>
        <w:rPr>
          <w:rFonts w:ascii="Times New Roman" w:hAnsi="Times New Roman" w:cs="Times New Roman"/>
          <w:sz w:val="24"/>
          <w:szCs w:val="24"/>
        </w:rPr>
      </w:pPr>
      <w:r w:rsidRPr="00AD487A">
        <w:rPr>
          <w:rFonts w:ascii="Times New Roman" w:hAnsi="Times New Roman" w:cs="Times New Roman"/>
          <w:sz w:val="24"/>
          <w:szCs w:val="24"/>
        </w:rPr>
        <w:t>However, it has been noted that there is a lack of support for the PEQF programme from serving officers and management making it difficult for new recruits to adapt (Williams, Norman and Rowe, 2019). It is established within research that new officers are greatly influenced by the values, beliefs and actions of their colleagues and mentors which affect their actions and decision-making through adopting the organisational culture (Charman, 2017). This is concerning as it is also suggested that officers become cynical throughout their career (College of Policing, n.d.). Moreover, Psychologist Art Bell (2002) noted that conflicting goals, pressures and styles within an organisation can cause the most conflict. Therefore, there is potential for conflict within the organisational culture of the police due to the new recruits which are focused on become professional and long serving officers who may have different goals and beliefs.</w:t>
      </w:r>
    </w:p>
    <w:p w14:paraId="692676D0" w14:textId="77777777" w:rsidR="00AA5322" w:rsidRPr="00AD487A" w:rsidRDefault="00AA5322" w:rsidP="00AD487A">
      <w:pPr>
        <w:spacing w:line="360" w:lineRule="auto"/>
        <w:rPr>
          <w:rFonts w:ascii="Times New Roman" w:hAnsi="Times New Roman" w:cs="Times New Roman"/>
          <w:sz w:val="24"/>
          <w:szCs w:val="24"/>
        </w:rPr>
      </w:pPr>
      <w:r w:rsidRPr="00AD487A">
        <w:rPr>
          <w:rFonts w:ascii="Times New Roman" w:hAnsi="Times New Roman" w:cs="Times New Roman"/>
          <w:sz w:val="24"/>
          <w:szCs w:val="24"/>
        </w:rPr>
        <w:t>Moreover, it has been suggested that the stress associated with the role a police officer in addition to the pressure placed on officers through studying for the PEQF is affecting officers’ wellbeing as evidenced by complaints of a lack of a healthy work life balance and worry over the certainty of their job (</w:t>
      </w:r>
      <w:proofErr w:type="spellStart"/>
      <w:r w:rsidRPr="00AD487A">
        <w:rPr>
          <w:rFonts w:ascii="Times New Roman" w:hAnsi="Times New Roman" w:cs="Times New Roman"/>
          <w:sz w:val="24"/>
          <w:szCs w:val="24"/>
        </w:rPr>
        <w:t>Polfed</w:t>
      </w:r>
      <w:proofErr w:type="spellEnd"/>
      <w:r w:rsidRPr="00AD487A">
        <w:rPr>
          <w:rFonts w:ascii="Times New Roman" w:hAnsi="Times New Roman" w:cs="Times New Roman"/>
          <w:sz w:val="24"/>
          <w:szCs w:val="24"/>
        </w:rPr>
        <w:t xml:space="preserve">, 2019). Despite this, there is a lack of research examining the effects of the PEQF on police officers and organisational culture, particularly longitudinal research, therefore it is difficult to make conclusions (College of Policing, n.d.). </w:t>
      </w:r>
    </w:p>
    <w:p w14:paraId="03A906C6" w14:textId="77777777" w:rsidR="00AA5322" w:rsidRPr="00AD487A" w:rsidRDefault="00AA5322" w:rsidP="00AD487A">
      <w:pPr>
        <w:spacing w:line="360" w:lineRule="auto"/>
        <w:rPr>
          <w:rFonts w:ascii="Times New Roman" w:hAnsi="Times New Roman" w:cs="Times New Roman"/>
          <w:sz w:val="24"/>
          <w:szCs w:val="24"/>
        </w:rPr>
      </w:pPr>
      <w:r w:rsidRPr="00AD487A">
        <w:rPr>
          <w:rFonts w:ascii="Times New Roman" w:hAnsi="Times New Roman" w:cs="Times New Roman"/>
          <w:sz w:val="24"/>
          <w:szCs w:val="24"/>
        </w:rPr>
        <w:t xml:space="preserve">An additional way in which professionalisation is said to affect the organisational culture of the police is through its effect on the use of discretion. A core element of the organisational culture within the police is the use of discretion, which is often a key due to the diversity of incidents and a lack of resources which requires officers to use their professional judgement within their decision-making (Cox and Kirby, 2018). It has been suggested within research that the professionalisation of the police service positively affects organisational culture by </w:t>
      </w:r>
      <w:r w:rsidRPr="00AD487A">
        <w:rPr>
          <w:rFonts w:ascii="Times New Roman" w:hAnsi="Times New Roman" w:cs="Times New Roman"/>
          <w:sz w:val="24"/>
          <w:szCs w:val="24"/>
        </w:rPr>
        <w:lastRenderedPageBreak/>
        <w:t xml:space="preserve">reducing the use of discretion which has been regarded as positive due to concerns of impartiality influenced by biases (Smith, </w:t>
      </w:r>
      <w:proofErr w:type="spellStart"/>
      <w:r w:rsidRPr="00AD487A">
        <w:rPr>
          <w:rFonts w:ascii="Times New Roman" w:hAnsi="Times New Roman" w:cs="Times New Roman"/>
          <w:sz w:val="24"/>
          <w:szCs w:val="24"/>
        </w:rPr>
        <w:t>Visher</w:t>
      </w:r>
      <w:proofErr w:type="spellEnd"/>
      <w:r w:rsidRPr="00AD487A">
        <w:rPr>
          <w:rFonts w:ascii="Times New Roman" w:hAnsi="Times New Roman" w:cs="Times New Roman"/>
          <w:sz w:val="24"/>
          <w:szCs w:val="24"/>
        </w:rPr>
        <w:t xml:space="preserve"> and Davidson, 1984). This is particularly important as bias and discrimination within the police force has received much attention over the years. For instance, the Macpherson report (1999) concluded that the death of Stephen Lawrence, a young black male in 1993 was as a result of the police’s ‘’professional incompetence, institutional racism and a failure of leadership’’.</w:t>
      </w:r>
    </w:p>
    <w:p w14:paraId="06757B0D" w14:textId="77777777" w:rsidR="00AA5322" w:rsidRPr="00AD487A" w:rsidRDefault="00AA5322" w:rsidP="00AD487A">
      <w:pPr>
        <w:spacing w:line="360" w:lineRule="auto"/>
        <w:rPr>
          <w:rFonts w:ascii="Times New Roman" w:hAnsi="Times New Roman" w:cs="Times New Roman"/>
          <w:sz w:val="24"/>
          <w:szCs w:val="24"/>
        </w:rPr>
      </w:pPr>
      <w:r w:rsidRPr="00AD487A">
        <w:rPr>
          <w:rFonts w:ascii="Times New Roman" w:hAnsi="Times New Roman" w:cs="Times New Roman"/>
          <w:sz w:val="24"/>
          <w:szCs w:val="24"/>
        </w:rPr>
        <w:t>Conversely, Rowe (2007) found that a reduction in discretion as a result of professionalisation led officers to feel frustrated and less trusted by their superiors (</w:t>
      </w:r>
      <w:proofErr w:type="spellStart"/>
      <w:r w:rsidRPr="00AD487A">
        <w:rPr>
          <w:rFonts w:ascii="Times New Roman" w:hAnsi="Times New Roman" w:cs="Times New Roman"/>
          <w:sz w:val="24"/>
          <w:szCs w:val="24"/>
        </w:rPr>
        <w:t>Caldero</w:t>
      </w:r>
      <w:proofErr w:type="spellEnd"/>
      <w:r w:rsidRPr="00AD487A">
        <w:rPr>
          <w:rFonts w:ascii="Times New Roman" w:hAnsi="Times New Roman" w:cs="Times New Roman"/>
          <w:sz w:val="24"/>
          <w:szCs w:val="24"/>
        </w:rPr>
        <w:t>, Dailey and Withrow, 2018). Furthermore, research suggests that the ever-changing practice and policies within the police, increased scrutiny, a lack of discretion and a lack of control over their work led officers to frustration and stress (</w:t>
      </w:r>
      <w:proofErr w:type="spellStart"/>
      <w:r w:rsidRPr="00AD487A">
        <w:rPr>
          <w:rFonts w:ascii="Times New Roman" w:hAnsi="Times New Roman" w:cs="Times New Roman"/>
          <w:sz w:val="24"/>
          <w:szCs w:val="24"/>
        </w:rPr>
        <w:t>Mcann</w:t>
      </w:r>
      <w:proofErr w:type="spellEnd"/>
      <w:r w:rsidRPr="00AD487A">
        <w:rPr>
          <w:rFonts w:ascii="Times New Roman" w:hAnsi="Times New Roman" w:cs="Times New Roman"/>
          <w:sz w:val="24"/>
          <w:szCs w:val="24"/>
        </w:rPr>
        <w:t xml:space="preserve"> and Granter, 2019). Additionally, The College of Policing (2022) has evidenced that the use of discretion is linked to increased wellbeing, job satisfaction and commitment. </w:t>
      </w:r>
    </w:p>
    <w:p w14:paraId="63FE6023" w14:textId="77777777" w:rsidR="00AA5322" w:rsidRPr="00AD487A" w:rsidRDefault="00AA5322" w:rsidP="00AD487A">
      <w:pPr>
        <w:spacing w:line="360" w:lineRule="auto"/>
        <w:rPr>
          <w:rFonts w:ascii="Times New Roman" w:hAnsi="Times New Roman" w:cs="Times New Roman"/>
          <w:sz w:val="24"/>
          <w:szCs w:val="24"/>
        </w:rPr>
      </w:pPr>
      <w:r w:rsidRPr="00AD487A">
        <w:rPr>
          <w:rFonts w:ascii="Times New Roman" w:hAnsi="Times New Roman" w:cs="Times New Roman"/>
          <w:sz w:val="24"/>
          <w:szCs w:val="24"/>
        </w:rPr>
        <w:t xml:space="preserve">In conclusion, there is a clear need for police officers to remain professional, accountable and ethical to have positive relations with the community. However, it is evident that with professionalisation comes changes to policies, procedures, attitudes and the working environment.  Thus, new recruits who are undergoing professionalisation such as the PEQF programme may have difficulties identifying with an organisational culture of long serving officers who may have differing goals and beliefs. It is apparent that a focus on professionalisation has resulted in an increase in scrutiny and reduction in the use of discretion which could affect officers’ wellbeing negatively. Moreover, it has been suggested that the changes are not fully supported by supervisors. However, research in the area is lacking. It is likely that as professionalisation and the new practices become common practice within policing this will also become more accepted within the organisational culture of the police. </w:t>
      </w:r>
    </w:p>
    <w:p w14:paraId="26ADA250" w14:textId="0F1DAE47" w:rsidR="00AA5322" w:rsidRPr="00AD487A" w:rsidRDefault="00AA5322" w:rsidP="00AD487A">
      <w:pPr>
        <w:tabs>
          <w:tab w:val="left" w:pos="2734"/>
        </w:tabs>
        <w:spacing w:line="360" w:lineRule="auto"/>
        <w:rPr>
          <w:rFonts w:ascii="Times New Roman" w:hAnsi="Times New Roman" w:cs="Times New Roman"/>
          <w:b/>
          <w:bCs/>
          <w:sz w:val="24"/>
          <w:szCs w:val="24"/>
        </w:rPr>
      </w:pPr>
      <w:r w:rsidRPr="00AD487A">
        <w:rPr>
          <w:rFonts w:ascii="Times New Roman" w:hAnsi="Times New Roman" w:cs="Times New Roman"/>
          <w:b/>
          <w:bCs/>
          <w:sz w:val="24"/>
          <w:szCs w:val="24"/>
        </w:rPr>
        <w:t>Word count: 1100</w:t>
      </w:r>
    </w:p>
    <w:p w14:paraId="00B38269" w14:textId="019E947F" w:rsidR="00AA5322" w:rsidRPr="00AD487A" w:rsidRDefault="00AA5322" w:rsidP="00AD487A">
      <w:pPr>
        <w:tabs>
          <w:tab w:val="left" w:pos="2734"/>
        </w:tabs>
        <w:spacing w:line="360" w:lineRule="auto"/>
        <w:rPr>
          <w:rFonts w:ascii="Times New Roman" w:hAnsi="Times New Roman" w:cs="Times New Roman"/>
          <w:b/>
          <w:bCs/>
          <w:sz w:val="24"/>
          <w:szCs w:val="24"/>
        </w:rPr>
      </w:pPr>
    </w:p>
    <w:p w14:paraId="3BB36EE8" w14:textId="6DB2840B" w:rsidR="00AA5322" w:rsidRPr="00AD487A" w:rsidRDefault="00AA5322" w:rsidP="00AD487A">
      <w:pPr>
        <w:tabs>
          <w:tab w:val="left" w:pos="2734"/>
        </w:tabs>
        <w:spacing w:line="360" w:lineRule="auto"/>
        <w:rPr>
          <w:rFonts w:ascii="Times New Roman" w:hAnsi="Times New Roman" w:cs="Times New Roman"/>
          <w:b/>
          <w:bCs/>
          <w:sz w:val="24"/>
          <w:szCs w:val="24"/>
        </w:rPr>
      </w:pPr>
    </w:p>
    <w:p w14:paraId="74808FB5" w14:textId="0315FA62" w:rsidR="00AA5322" w:rsidRPr="00AD487A" w:rsidRDefault="00AA5322" w:rsidP="00AD487A">
      <w:pPr>
        <w:tabs>
          <w:tab w:val="left" w:pos="2734"/>
        </w:tabs>
        <w:spacing w:line="360" w:lineRule="auto"/>
        <w:rPr>
          <w:rFonts w:ascii="Times New Roman" w:hAnsi="Times New Roman" w:cs="Times New Roman"/>
          <w:b/>
          <w:bCs/>
          <w:sz w:val="24"/>
          <w:szCs w:val="24"/>
        </w:rPr>
      </w:pPr>
    </w:p>
    <w:p w14:paraId="768FF233" w14:textId="0B4B80DF" w:rsidR="00AA5322" w:rsidRPr="00AD487A" w:rsidRDefault="00AA5322" w:rsidP="00AD487A">
      <w:pPr>
        <w:tabs>
          <w:tab w:val="left" w:pos="2734"/>
        </w:tabs>
        <w:spacing w:line="360" w:lineRule="auto"/>
        <w:rPr>
          <w:rFonts w:ascii="Times New Roman" w:hAnsi="Times New Roman" w:cs="Times New Roman"/>
          <w:b/>
          <w:bCs/>
          <w:sz w:val="24"/>
          <w:szCs w:val="24"/>
        </w:rPr>
      </w:pPr>
    </w:p>
    <w:p w14:paraId="037854B1" w14:textId="77777777" w:rsidR="00AA5322" w:rsidRPr="00AD487A" w:rsidRDefault="00AA5322" w:rsidP="00AD487A">
      <w:pPr>
        <w:tabs>
          <w:tab w:val="left" w:pos="2734"/>
        </w:tabs>
        <w:spacing w:line="360" w:lineRule="auto"/>
        <w:rPr>
          <w:rFonts w:ascii="Times New Roman" w:hAnsi="Times New Roman" w:cs="Times New Roman"/>
          <w:b/>
          <w:bCs/>
          <w:sz w:val="24"/>
          <w:szCs w:val="24"/>
          <w:u w:val="single"/>
        </w:rPr>
      </w:pPr>
      <w:r w:rsidRPr="00AD487A">
        <w:rPr>
          <w:rFonts w:ascii="Times New Roman" w:hAnsi="Times New Roman" w:cs="Times New Roman"/>
          <w:b/>
          <w:bCs/>
          <w:sz w:val="24"/>
          <w:szCs w:val="24"/>
          <w:u w:val="single"/>
        </w:rPr>
        <w:lastRenderedPageBreak/>
        <w:t xml:space="preserve">Critically analyse the effectiveness of recent community policing strategies and initiatives. </w:t>
      </w:r>
    </w:p>
    <w:p w14:paraId="3A55C379" w14:textId="77777777" w:rsidR="00AA5322" w:rsidRPr="00AD487A" w:rsidRDefault="00AA5322" w:rsidP="00AD487A">
      <w:pPr>
        <w:tabs>
          <w:tab w:val="left" w:pos="2734"/>
        </w:tabs>
        <w:spacing w:line="360" w:lineRule="auto"/>
        <w:rPr>
          <w:rFonts w:ascii="Times New Roman" w:hAnsi="Times New Roman" w:cs="Times New Roman"/>
          <w:sz w:val="24"/>
          <w:szCs w:val="24"/>
        </w:rPr>
      </w:pPr>
      <w:r w:rsidRPr="00AD487A">
        <w:rPr>
          <w:rFonts w:ascii="Times New Roman" w:hAnsi="Times New Roman" w:cs="Times New Roman"/>
          <w:sz w:val="24"/>
          <w:szCs w:val="24"/>
        </w:rPr>
        <w:t>The current essay will critically analyse the effectiveness of recent community policing strategies and initiatives. The essay will pay particular attention to strategies which focus on engaging communities such as foot patrol and problem-solving approaches such as problem-orientated policing (POP).</w:t>
      </w:r>
    </w:p>
    <w:p w14:paraId="0738C324" w14:textId="77777777" w:rsidR="00AA5322" w:rsidRPr="00AD487A" w:rsidRDefault="00AA5322" w:rsidP="00AD487A">
      <w:pPr>
        <w:tabs>
          <w:tab w:val="left" w:pos="2734"/>
        </w:tabs>
        <w:spacing w:line="360" w:lineRule="auto"/>
        <w:rPr>
          <w:rFonts w:ascii="Times New Roman" w:hAnsi="Times New Roman" w:cs="Times New Roman"/>
          <w:sz w:val="24"/>
          <w:szCs w:val="24"/>
        </w:rPr>
      </w:pPr>
      <w:r w:rsidRPr="00AD487A">
        <w:rPr>
          <w:rFonts w:ascii="Times New Roman" w:hAnsi="Times New Roman" w:cs="Times New Roman"/>
          <w:sz w:val="24"/>
          <w:szCs w:val="24"/>
        </w:rPr>
        <w:t>Community policing is said to be at the heart of policing through its focus on engaging with community organisations and individuals to build relationships in order to identify and address the needs of the public (</w:t>
      </w:r>
      <w:proofErr w:type="spellStart"/>
      <w:r w:rsidRPr="00AD487A">
        <w:rPr>
          <w:rFonts w:ascii="Times New Roman" w:hAnsi="Times New Roman" w:cs="Times New Roman"/>
          <w:sz w:val="24"/>
          <w:szCs w:val="24"/>
        </w:rPr>
        <w:t>Chêne</w:t>
      </w:r>
      <w:proofErr w:type="spellEnd"/>
      <w:r w:rsidRPr="00AD487A">
        <w:rPr>
          <w:rFonts w:ascii="Times New Roman" w:hAnsi="Times New Roman" w:cs="Times New Roman"/>
          <w:sz w:val="24"/>
          <w:szCs w:val="24"/>
        </w:rPr>
        <w:t>, 2012). Community co-operation with the police is a key principle of policing by consent, an approach developed by Robert Peel in 1892, which highlights that the legitimacy of the police is achieved through gaining the trust and confidence of the public (Home Office, 2012). In 2018, the College of Policing (2018) published seven guidelines for community policing, specifically for Neighbourhood Policing Teams (NPT). The strategies were “engaging communities, solving problems, targeting activity, promoting the right culture, building analytical capability, developing officers, staff and volunteers, and developing and sharing learning” (College of Policing, 2018). It is suggested that to enable policing by consent, community engagement is needed to increase trust, confidence and support from the public (College of Policing, 2013). Strategies to engage communities can be achieved in a variety of ways such as via visible foot patrols. Visible foot patrols are a key role of community officers (College of Policing, 2021) and has long been regarded as effective in reducing crime (Bradley, 1998). However, a recent systematic review of 78 studies noted that foot patrol is only effective if it is targeted at high crime areas where it also has reductions, albeit small reductions in levels of crime (Braga et al, 2019). Moreover, it has been suggested that hot spot policing simply displaces the crime to another location (College of Policing, 2021). However, within a recent systematic review, Braga et al (2019) noted that this is not the case when targeting crime hot spots.</w:t>
      </w:r>
    </w:p>
    <w:p w14:paraId="27A2E8D0" w14:textId="77777777" w:rsidR="00AA5322" w:rsidRPr="00AD487A" w:rsidRDefault="00AA5322" w:rsidP="00AD487A">
      <w:pPr>
        <w:tabs>
          <w:tab w:val="left" w:pos="2734"/>
        </w:tabs>
        <w:spacing w:line="360" w:lineRule="auto"/>
        <w:rPr>
          <w:rFonts w:ascii="Times New Roman" w:hAnsi="Times New Roman" w:cs="Times New Roman"/>
          <w:sz w:val="24"/>
          <w:szCs w:val="24"/>
        </w:rPr>
      </w:pPr>
      <w:r w:rsidRPr="00AD487A">
        <w:rPr>
          <w:rFonts w:ascii="Times New Roman" w:hAnsi="Times New Roman" w:cs="Times New Roman"/>
          <w:sz w:val="24"/>
          <w:szCs w:val="24"/>
        </w:rPr>
        <w:t>Research exploring community policing has shown that foot patrol alongside POP can improve public confidence and reduce crime (</w:t>
      </w:r>
      <w:proofErr w:type="spellStart"/>
      <w:r w:rsidRPr="00AD487A">
        <w:rPr>
          <w:rFonts w:ascii="Times New Roman" w:hAnsi="Times New Roman" w:cs="Times New Roman"/>
          <w:sz w:val="24"/>
          <w:szCs w:val="24"/>
        </w:rPr>
        <w:t>Tuffin</w:t>
      </w:r>
      <w:proofErr w:type="spellEnd"/>
      <w:r w:rsidRPr="00AD487A">
        <w:rPr>
          <w:rFonts w:ascii="Times New Roman" w:hAnsi="Times New Roman" w:cs="Times New Roman"/>
          <w:sz w:val="24"/>
          <w:szCs w:val="24"/>
        </w:rPr>
        <w:t xml:space="preserve">, Morris and Poole, 2006). It has also been suggested that problem solving approaches are more effective than targeted foot patrols and its positive impact on the community is longer lasting (College of Policing, 2018). POP is an evidence-based approach used by the police to identify problems within the community and to develop solutions thorough analysis and evaluation of the strategies (College of </w:t>
      </w:r>
      <w:r w:rsidRPr="00AD487A">
        <w:rPr>
          <w:rFonts w:ascii="Times New Roman" w:hAnsi="Times New Roman" w:cs="Times New Roman"/>
          <w:sz w:val="24"/>
          <w:szCs w:val="24"/>
        </w:rPr>
        <w:lastRenderedPageBreak/>
        <w:t>Policing, 2017). A model used within POP is known as OSARA (Objective, Scanning, Analysis, Response and Assessment). Firstly, the objective of the model is what the community policing team would like to achieve. For instance, to reduce anti-social behaviour outside a specific location. Scanning involves identifying what the problem is. This may be informed by incidents reported to the police or intelligence reports. The analysis stage aims to identify the cause of the problem, for example what the offenders’ motivations are. This may also involve partnership working and speaking with other organisations in the community to better understand the problem. An intervention is then developed within the response stage to attempt to tackle the problem. Lastly, the interventions effectiveness is assessed to determine its effect on the problem (Braga, 2008).</w:t>
      </w:r>
    </w:p>
    <w:p w14:paraId="2FCA37E6" w14:textId="77777777" w:rsidR="00AA5322" w:rsidRPr="00AD487A" w:rsidRDefault="00AA5322" w:rsidP="00AD487A">
      <w:pPr>
        <w:tabs>
          <w:tab w:val="left" w:pos="2734"/>
        </w:tabs>
        <w:spacing w:line="360" w:lineRule="auto"/>
        <w:rPr>
          <w:rFonts w:ascii="Times New Roman" w:hAnsi="Times New Roman" w:cs="Times New Roman"/>
          <w:sz w:val="24"/>
          <w:szCs w:val="24"/>
        </w:rPr>
      </w:pPr>
      <w:r w:rsidRPr="00AD487A">
        <w:rPr>
          <w:rFonts w:ascii="Times New Roman" w:hAnsi="Times New Roman" w:cs="Times New Roman"/>
          <w:sz w:val="24"/>
          <w:szCs w:val="24"/>
        </w:rPr>
        <w:t>The literature is generally supportive of the benefits of POP. A systematic review of its effectiveness has suggested that POP reduced levels of crime and disorder (Weisburd et al, 2010). Moreover, the study found no evidence of the displacement of crime from POP. However, the research shed no light upon what elements of POP are effective. Moreover, the research did not focus upon the impact of partnership working within POP, which is said to play a large role in its effectiveness (College of Policing, 2017). Additionally, the implementation of POP is a long process and is said to take up to 24 months to see effective results (College of Policing, 2018). Despite this, it is apparent from research that POP is an effective strategy utilised by community policing to tackle crime and disorder and keep the community safe.</w:t>
      </w:r>
    </w:p>
    <w:p w14:paraId="7BCF3F34" w14:textId="77777777" w:rsidR="00AA5322" w:rsidRPr="00AD487A" w:rsidRDefault="00AA5322" w:rsidP="00AD487A">
      <w:pPr>
        <w:tabs>
          <w:tab w:val="left" w:pos="2734"/>
        </w:tabs>
        <w:spacing w:line="360" w:lineRule="auto"/>
        <w:rPr>
          <w:rFonts w:ascii="Times New Roman" w:hAnsi="Times New Roman" w:cs="Times New Roman"/>
          <w:sz w:val="24"/>
          <w:szCs w:val="24"/>
        </w:rPr>
      </w:pPr>
      <w:r w:rsidRPr="00AD487A">
        <w:rPr>
          <w:rFonts w:ascii="Times New Roman" w:hAnsi="Times New Roman" w:cs="Times New Roman"/>
          <w:sz w:val="24"/>
          <w:szCs w:val="24"/>
        </w:rPr>
        <w:t xml:space="preserve">As stated above, partnership working plays a large role in POP and is said to be a significant factor in the effectiveness of community policing (Braga, 2008). Partnership working is beneficial for several reasons, such as avoiding duplication of work, enabling the sharing of information and intelligence to allow early intervention and problem solving, and encourages agencies to provide a holistic and collaborative approach to problems (College of Policing, 2020).  Partnership working is also a key focus of the Policing Vision 2025 to combat reduced resources and provide a whole-system approach to supporting individuals (National Police Chiefs’ Council, n.d.). An example of a partnership community policing initiative are Partners and Communities Together (PACT) meetings which are chaired by an NPT officer. The meetings involve discussing concerns the communities’ concerns and devising solutions to tackle these problems (College of Policing, 2013). However, PACT meetings are limited to face-to-face meetings which may limit their exposure and impact as opposed to those utilising social media to increase their impact (College of Policing, 2013). Despite this, there </w:t>
      </w:r>
      <w:r w:rsidRPr="00AD487A">
        <w:rPr>
          <w:rFonts w:ascii="Times New Roman" w:hAnsi="Times New Roman" w:cs="Times New Roman"/>
          <w:sz w:val="24"/>
          <w:szCs w:val="24"/>
        </w:rPr>
        <w:lastRenderedPageBreak/>
        <w:t>are similar meetings which utilise online platforms such as Beat meetings (College of Policing, 2013). Thus, partnership working is key to several aspects of community policing, however, research has suggested that the police may find it difficult to adjust to the style of partnership working which involves compromise and deliberation due to the police following an organisational culture of commands and hierarchy leading the community to feel as though the meetings are led by the police (</w:t>
      </w:r>
      <w:proofErr w:type="spellStart"/>
      <w:r w:rsidRPr="00AD487A">
        <w:rPr>
          <w:rFonts w:ascii="Times New Roman" w:hAnsi="Times New Roman" w:cs="Times New Roman"/>
          <w:sz w:val="24"/>
          <w:szCs w:val="24"/>
        </w:rPr>
        <w:t>Mcarthy</w:t>
      </w:r>
      <w:proofErr w:type="spellEnd"/>
      <w:r w:rsidRPr="00AD487A">
        <w:rPr>
          <w:rFonts w:ascii="Times New Roman" w:hAnsi="Times New Roman" w:cs="Times New Roman"/>
          <w:sz w:val="24"/>
          <w:szCs w:val="24"/>
        </w:rPr>
        <w:t xml:space="preserve"> and O’Neill, 2014).</w:t>
      </w:r>
    </w:p>
    <w:p w14:paraId="58B8A720" w14:textId="77777777" w:rsidR="00AA5322" w:rsidRPr="00AD487A" w:rsidRDefault="00AA5322" w:rsidP="00AD487A">
      <w:pPr>
        <w:tabs>
          <w:tab w:val="left" w:pos="2734"/>
        </w:tabs>
        <w:spacing w:line="360" w:lineRule="auto"/>
        <w:rPr>
          <w:rFonts w:ascii="Times New Roman" w:hAnsi="Times New Roman" w:cs="Times New Roman"/>
          <w:sz w:val="24"/>
          <w:szCs w:val="24"/>
        </w:rPr>
      </w:pPr>
      <w:r w:rsidRPr="00AD487A">
        <w:rPr>
          <w:rFonts w:ascii="Times New Roman" w:hAnsi="Times New Roman" w:cs="Times New Roman"/>
          <w:sz w:val="24"/>
          <w:szCs w:val="24"/>
        </w:rPr>
        <w:t>In conclusion, it is evident that community policing plays a significant role in building the trust and confidence of the public and enabling policing by consent. Two key aims of community policing discussed above is engagement with communities and problem-solving. It appears that visible foot patrol in hot spot crime areas is effective in engaging with the community and reducing crime. However, it has also been suggested that with improvements in technology, better engagement can be achieved, and a younger audience can be engaged through using social media (Composite, 2012). Thus, there are numerous ways in which community policing can engage with the public. Moreover, the current literature demonstrates support for the use of POP in problem solving as an effective way of policing and getting to the route of problems. Despite being a lengthier process, POP allows the police to work collaboratively with partner agencies, an approach which has gained support in the literature. Therefore, it may be concluded that engagement strategies such as foot patrol in combination with POP is key to tackling crime and disorder.</w:t>
      </w:r>
    </w:p>
    <w:p w14:paraId="6A9BA5AE" w14:textId="0E93F471" w:rsidR="00AA5322" w:rsidRPr="00AD487A" w:rsidRDefault="00AA5322" w:rsidP="00AD487A">
      <w:pPr>
        <w:tabs>
          <w:tab w:val="left" w:pos="2734"/>
        </w:tabs>
        <w:spacing w:line="360" w:lineRule="auto"/>
        <w:rPr>
          <w:rFonts w:ascii="Times New Roman" w:hAnsi="Times New Roman" w:cs="Times New Roman"/>
          <w:b/>
          <w:bCs/>
          <w:sz w:val="24"/>
          <w:szCs w:val="24"/>
        </w:rPr>
      </w:pPr>
      <w:r w:rsidRPr="00AD487A">
        <w:rPr>
          <w:rFonts w:ascii="Times New Roman" w:hAnsi="Times New Roman" w:cs="Times New Roman"/>
          <w:b/>
          <w:bCs/>
          <w:sz w:val="24"/>
          <w:szCs w:val="24"/>
        </w:rPr>
        <w:t>Word count: 1100</w:t>
      </w:r>
    </w:p>
    <w:p w14:paraId="5D1551C4" w14:textId="15EEA752" w:rsidR="007A7037" w:rsidRPr="00AD487A" w:rsidRDefault="007A7037" w:rsidP="00AD487A">
      <w:pPr>
        <w:tabs>
          <w:tab w:val="left" w:pos="2734"/>
        </w:tabs>
        <w:spacing w:line="360" w:lineRule="auto"/>
        <w:rPr>
          <w:rFonts w:ascii="Times New Roman" w:hAnsi="Times New Roman" w:cs="Times New Roman"/>
          <w:b/>
          <w:bCs/>
          <w:sz w:val="24"/>
          <w:szCs w:val="24"/>
        </w:rPr>
      </w:pPr>
    </w:p>
    <w:p w14:paraId="7F95A377" w14:textId="2AAD12A7" w:rsidR="007A7037" w:rsidRPr="00AD487A" w:rsidRDefault="007A7037" w:rsidP="00AD487A">
      <w:pPr>
        <w:tabs>
          <w:tab w:val="left" w:pos="2734"/>
        </w:tabs>
        <w:spacing w:line="360" w:lineRule="auto"/>
        <w:rPr>
          <w:rFonts w:ascii="Times New Roman" w:hAnsi="Times New Roman" w:cs="Times New Roman"/>
          <w:b/>
          <w:bCs/>
          <w:sz w:val="24"/>
          <w:szCs w:val="24"/>
        </w:rPr>
      </w:pPr>
    </w:p>
    <w:p w14:paraId="4CB16569" w14:textId="4C8C57B1" w:rsidR="007A7037" w:rsidRPr="00AD487A" w:rsidRDefault="007A7037" w:rsidP="00AD487A">
      <w:pPr>
        <w:tabs>
          <w:tab w:val="left" w:pos="2734"/>
        </w:tabs>
        <w:spacing w:line="360" w:lineRule="auto"/>
        <w:rPr>
          <w:rFonts w:ascii="Times New Roman" w:hAnsi="Times New Roman" w:cs="Times New Roman"/>
          <w:b/>
          <w:bCs/>
          <w:sz w:val="24"/>
          <w:szCs w:val="24"/>
        </w:rPr>
      </w:pPr>
    </w:p>
    <w:p w14:paraId="3F0D0661" w14:textId="71BA9259" w:rsidR="007A7037" w:rsidRPr="00AD487A" w:rsidRDefault="007A7037" w:rsidP="00AD487A">
      <w:pPr>
        <w:tabs>
          <w:tab w:val="left" w:pos="2734"/>
        </w:tabs>
        <w:spacing w:line="360" w:lineRule="auto"/>
        <w:rPr>
          <w:rFonts w:ascii="Times New Roman" w:hAnsi="Times New Roman" w:cs="Times New Roman"/>
          <w:b/>
          <w:bCs/>
          <w:sz w:val="24"/>
          <w:szCs w:val="24"/>
        </w:rPr>
      </w:pPr>
    </w:p>
    <w:p w14:paraId="1D8D5BBE" w14:textId="530541CB" w:rsidR="007A7037" w:rsidRPr="00AD487A" w:rsidRDefault="007A7037" w:rsidP="00AD487A">
      <w:pPr>
        <w:tabs>
          <w:tab w:val="left" w:pos="2734"/>
        </w:tabs>
        <w:spacing w:line="360" w:lineRule="auto"/>
        <w:rPr>
          <w:rFonts w:ascii="Times New Roman" w:hAnsi="Times New Roman" w:cs="Times New Roman"/>
          <w:b/>
          <w:bCs/>
          <w:sz w:val="24"/>
          <w:szCs w:val="24"/>
        </w:rPr>
      </w:pPr>
    </w:p>
    <w:p w14:paraId="0BB9E450" w14:textId="75788330" w:rsidR="007A7037" w:rsidRPr="00AD487A" w:rsidRDefault="007A7037" w:rsidP="00AD487A">
      <w:pPr>
        <w:tabs>
          <w:tab w:val="left" w:pos="2734"/>
        </w:tabs>
        <w:spacing w:line="360" w:lineRule="auto"/>
        <w:rPr>
          <w:rFonts w:ascii="Times New Roman" w:hAnsi="Times New Roman" w:cs="Times New Roman"/>
          <w:b/>
          <w:bCs/>
          <w:sz w:val="24"/>
          <w:szCs w:val="24"/>
        </w:rPr>
      </w:pPr>
    </w:p>
    <w:p w14:paraId="2B4DB622" w14:textId="5F510D31" w:rsidR="007A7037" w:rsidRPr="00AD487A" w:rsidRDefault="007A7037" w:rsidP="00AD487A">
      <w:pPr>
        <w:tabs>
          <w:tab w:val="left" w:pos="2734"/>
        </w:tabs>
        <w:spacing w:line="360" w:lineRule="auto"/>
        <w:rPr>
          <w:rFonts w:ascii="Times New Roman" w:hAnsi="Times New Roman" w:cs="Times New Roman"/>
          <w:b/>
          <w:bCs/>
          <w:sz w:val="24"/>
          <w:szCs w:val="24"/>
        </w:rPr>
      </w:pPr>
    </w:p>
    <w:p w14:paraId="4373FEA5" w14:textId="53FCE4B8" w:rsidR="007A7037" w:rsidRPr="00AD487A" w:rsidRDefault="007A7037" w:rsidP="00AD487A">
      <w:pPr>
        <w:tabs>
          <w:tab w:val="left" w:pos="2734"/>
        </w:tabs>
        <w:spacing w:line="360" w:lineRule="auto"/>
        <w:rPr>
          <w:rFonts w:ascii="Times New Roman" w:hAnsi="Times New Roman" w:cs="Times New Roman"/>
          <w:b/>
          <w:bCs/>
          <w:sz w:val="24"/>
          <w:szCs w:val="24"/>
        </w:rPr>
      </w:pPr>
    </w:p>
    <w:p w14:paraId="66A29B80" w14:textId="07346355" w:rsidR="007A7037" w:rsidRPr="00AD487A" w:rsidRDefault="007A7037" w:rsidP="00AD487A">
      <w:pPr>
        <w:tabs>
          <w:tab w:val="left" w:pos="2734"/>
        </w:tabs>
        <w:spacing w:line="360" w:lineRule="auto"/>
        <w:rPr>
          <w:rFonts w:ascii="Times New Roman" w:hAnsi="Times New Roman" w:cs="Times New Roman"/>
          <w:b/>
          <w:bCs/>
          <w:sz w:val="24"/>
          <w:szCs w:val="24"/>
        </w:rPr>
      </w:pPr>
    </w:p>
    <w:p w14:paraId="6B5389B0" w14:textId="77777777" w:rsidR="007A7037" w:rsidRPr="00AD487A" w:rsidRDefault="007A7037" w:rsidP="00AD487A">
      <w:pPr>
        <w:spacing w:line="360" w:lineRule="auto"/>
        <w:rPr>
          <w:rFonts w:ascii="Times New Roman" w:hAnsi="Times New Roman" w:cs="Times New Roman"/>
          <w:b/>
          <w:bCs/>
          <w:sz w:val="24"/>
          <w:szCs w:val="24"/>
          <w:u w:val="single"/>
        </w:rPr>
      </w:pPr>
      <w:r w:rsidRPr="00AD487A">
        <w:rPr>
          <w:rFonts w:ascii="Times New Roman" w:hAnsi="Times New Roman" w:cs="Times New Roman"/>
          <w:b/>
          <w:bCs/>
          <w:sz w:val="24"/>
          <w:szCs w:val="24"/>
          <w:u w:val="single"/>
        </w:rPr>
        <w:lastRenderedPageBreak/>
        <w:t>Critically evaluate the effectiveness of crime prevention strategies in relation to Serious and Organised Crime.</w:t>
      </w:r>
    </w:p>
    <w:p w14:paraId="7ED608D0" w14:textId="77777777" w:rsidR="007A7037" w:rsidRPr="00AD487A" w:rsidRDefault="007A7037" w:rsidP="00AD487A">
      <w:pPr>
        <w:spacing w:line="360" w:lineRule="auto"/>
        <w:rPr>
          <w:rFonts w:ascii="Times New Roman" w:hAnsi="Times New Roman" w:cs="Times New Roman"/>
          <w:sz w:val="24"/>
          <w:szCs w:val="24"/>
        </w:rPr>
      </w:pPr>
      <w:r w:rsidRPr="00AD487A">
        <w:rPr>
          <w:rFonts w:ascii="Times New Roman" w:hAnsi="Times New Roman" w:cs="Times New Roman"/>
          <w:sz w:val="24"/>
          <w:szCs w:val="24"/>
        </w:rPr>
        <w:t xml:space="preserve">The current essay will explore the effect of Serious and Organised Crime (SOC) on society and will critically evaluate the effectiveness of crime prevention strategies in relation to SOC as set out by the Home Office (2018). </w:t>
      </w:r>
    </w:p>
    <w:p w14:paraId="741D18B5" w14:textId="77777777" w:rsidR="007A7037" w:rsidRPr="00AD487A" w:rsidRDefault="007A7037" w:rsidP="00AD487A">
      <w:pPr>
        <w:spacing w:line="360" w:lineRule="auto"/>
        <w:rPr>
          <w:rFonts w:ascii="Times New Roman" w:hAnsi="Times New Roman" w:cs="Times New Roman"/>
          <w:sz w:val="24"/>
          <w:szCs w:val="24"/>
        </w:rPr>
      </w:pPr>
      <w:r w:rsidRPr="00AD487A">
        <w:rPr>
          <w:rFonts w:ascii="Times New Roman" w:hAnsi="Times New Roman" w:cs="Times New Roman"/>
          <w:sz w:val="24"/>
          <w:szCs w:val="24"/>
        </w:rPr>
        <w:t>The Home Office defines SOC as “individuals planning, co-ordinating and committing serious offences, whether individually, in groups and/or as part of transnational networks” (Home Office, 2014). Offences include but are not limited to, fraud, child sexual exploitation, illegal drugs and firearms and money laundering (Home Office, 2014). Serious and organised crime is said to be increasing, at a cost to the economy of at least £37 billion a year. Additionally, it is said to affect more individuals than any other threat to national security (Home Office, 2014). SOC is particularly complex due to the boarders it crosses, and the continuing development of technology used to aid SOC (Home Office, 2018). As such, the National Crime Agency (NCA) which was launched in 2013 to tackle SOC (House of Commons, 2019) along with strategies developed by the Home Office (2018) to prevent SOC.</w:t>
      </w:r>
    </w:p>
    <w:p w14:paraId="1B49CF6B" w14:textId="77777777" w:rsidR="007A7037" w:rsidRPr="00AD487A" w:rsidRDefault="007A7037" w:rsidP="00AD487A">
      <w:pPr>
        <w:spacing w:line="360" w:lineRule="auto"/>
        <w:rPr>
          <w:rFonts w:ascii="Times New Roman" w:hAnsi="Times New Roman" w:cs="Times New Roman"/>
          <w:sz w:val="24"/>
          <w:szCs w:val="24"/>
        </w:rPr>
      </w:pPr>
      <w:r w:rsidRPr="00AD487A">
        <w:rPr>
          <w:rFonts w:ascii="Times New Roman" w:hAnsi="Times New Roman" w:cs="Times New Roman"/>
          <w:sz w:val="24"/>
          <w:szCs w:val="24"/>
        </w:rPr>
        <w:t xml:space="preserve">Historically there has been a focus on the use of reactive measures to tackle SOC, however focus has now been placed on the use of proactive strategies </w:t>
      </w:r>
      <w:bookmarkStart w:id="0" w:name="_Hlk127373682"/>
      <w:r w:rsidRPr="00AD487A">
        <w:rPr>
          <w:rFonts w:ascii="Times New Roman" w:hAnsi="Times New Roman" w:cs="Times New Roman"/>
          <w:sz w:val="24"/>
          <w:szCs w:val="24"/>
        </w:rPr>
        <w:t>(</w:t>
      </w:r>
      <w:bookmarkEnd w:id="0"/>
      <w:r w:rsidRPr="00AD487A">
        <w:rPr>
          <w:rFonts w:ascii="Times New Roman" w:hAnsi="Times New Roman" w:cs="Times New Roman"/>
          <w:sz w:val="24"/>
          <w:szCs w:val="24"/>
        </w:rPr>
        <w:t xml:space="preserve">Lampe, 2011). The most recent crime prevention strategies to tackle SOC was set out by the Home Office in 2018 (Home Office, 2018). The first strategy is: “Relentless disruption and targeted action against the highest harm SOC networks’’ </w:t>
      </w:r>
      <w:bookmarkStart w:id="1" w:name="_Hlk127791495"/>
      <w:r w:rsidRPr="00AD487A">
        <w:rPr>
          <w:rFonts w:ascii="Times New Roman" w:hAnsi="Times New Roman" w:cs="Times New Roman"/>
          <w:sz w:val="24"/>
          <w:szCs w:val="24"/>
        </w:rPr>
        <w:t>(Home Office,2018, p.6)</w:t>
      </w:r>
      <w:bookmarkEnd w:id="1"/>
      <w:r w:rsidRPr="00AD487A">
        <w:rPr>
          <w:rFonts w:ascii="Times New Roman" w:hAnsi="Times New Roman" w:cs="Times New Roman"/>
          <w:sz w:val="24"/>
          <w:szCs w:val="24"/>
        </w:rPr>
        <w:t xml:space="preserve">. This strategy involves disrupting criminals through depriving them of their assets and infrastructure used to exploit the most vulnerable people within society. The creation of the NCA has made great strides in achieving this strategy and has made significant improvements in the investigation of SOC through working closely with agencies both locally and internationally. Specifically, the NCA’s work has resulted in over 12,000 arrests Home Office (2018). The disruption of SOC can also be achieved through improvements in intelligence and assessment capabilities and legislation. One way in which this is achieved by the police service is using Automatic Number Plate Recognition (ANPR) technology where cameras situated on major roads read the number plate of passing vehicles and compare this against a database of number plates. Vehicles with warnings linked to them will be flagged. This information can then be passed to the police regarding the vehicles location and what time it passes an ANPR camera </w:t>
      </w:r>
      <w:r w:rsidRPr="00AD487A">
        <w:rPr>
          <w:rFonts w:ascii="Times New Roman" w:hAnsi="Times New Roman" w:cs="Times New Roman"/>
          <w:sz w:val="24"/>
          <w:szCs w:val="24"/>
        </w:rPr>
        <w:lastRenderedPageBreak/>
        <w:t>(College of Policing, 2013). The technology is particularly useful for crimes such as county lines where regular routes a vehicle is taking can be tracked and pre planned operations utilised (Home Office, 2020). However, the use of ANPR cameras has resulted in scepticism and has been regarded as a form of mass surveillance where all vehicle details and movements are stored (Farrier, 2013).</w:t>
      </w:r>
    </w:p>
    <w:p w14:paraId="79A6F27E" w14:textId="77777777" w:rsidR="007A7037" w:rsidRPr="00AD487A" w:rsidRDefault="007A7037" w:rsidP="00AD487A">
      <w:pPr>
        <w:spacing w:line="360" w:lineRule="auto"/>
        <w:rPr>
          <w:rFonts w:ascii="Times New Roman" w:hAnsi="Times New Roman" w:cs="Times New Roman"/>
          <w:sz w:val="24"/>
          <w:szCs w:val="24"/>
        </w:rPr>
      </w:pPr>
      <w:r w:rsidRPr="00AD487A">
        <w:rPr>
          <w:rFonts w:ascii="Times New Roman" w:hAnsi="Times New Roman" w:cs="Times New Roman"/>
          <w:sz w:val="24"/>
          <w:szCs w:val="24"/>
        </w:rPr>
        <w:t>Other strategies include Unexplained Wealth Orders (UWO) which allows the investigation into the origin of finances and assets which could not have been gained through legitimate income. However, UWO does not afford the investigator power to recover assets and requires the individual under investigation to work with the investigator and provide information on how they acquired their assets (Home Office, 2018). Despite this, failure to explain the origins of assets could lead investigators to apply to the courts for a Civil Recovery Orders (CRO) which will enable the assets to be recovered (</w:t>
      </w:r>
      <w:proofErr w:type="spellStart"/>
      <w:r w:rsidRPr="00AD487A">
        <w:rPr>
          <w:rFonts w:ascii="Times New Roman" w:hAnsi="Times New Roman" w:cs="Times New Roman"/>
          <w:sz w:val="24"/>
          <w:szCs w:val="24"/>
        </w:rPr>
        <w:t>Shalchi</w:t>
      </w:r>
      <w:proofErr w:type="spellEnd"/>
      <w:r w:rsidRPr="00AD487A">
        <w:rPr>
          <w:rFonts w:ascii="Times New Roman" w:hAnsi="Times New Roman" w:cs="Times New Roman"/>
          <w:sz w:val="24"/>
          <w:szCs w:val="24"/>
        </w:rPr>
        <w:t>, 2022). Disruption strategies also include Serious Crime Prevention Order used to prevent serious crime by placing restrictions on offenders such as use of electronic devices (CPS, 2018). Thus, it can be argued that the creation of the NCA and specific legislation has been effective in working to prevent SOC.</w:t>
      </w:r>
    </w:p>
    <w:p w14:paraId="14B1B593" w14:textId="77777777" w:rsidR="007A7037" w:rsidRPr="00AD487A" w:rsidRDefault="007A7037" w:rsidP="00AD487A">
      <w:pPr>
        <w:spacing w:line="360" w:lineRule="auto"/>
        <w:rPr>
          <w:rFonts w:ascii="Times New Roman" w:hAnsi="Times New Roman" w:cs="Times New Roman"/>
          <w:sz w:val="24"/>
          <w:szCs w:val="24"/>
        </w:rPr>
      </w:pPr>
      <w:r w:rsidRPr="00AD487A">
        <w:rPr>
          <w:rFonts w:ascii="Times New Roman" w:hAnsi="Times New Roman" w:cs="Times New Roman"/>
          <w:sz w:val="24"/>
          <w:szCs w:val="24"/>
        </w:rPr>
        <w:t xml:space="preserve">The second strategy set out by the Home Office (2018, p.6) involves “building the highest levels of defence and resilience in vulnerable systems, businesses, people and communities”. This involves proactively identifying vulnerable individuals within the community which are likely to be targeted by SOC and supporting them to avoid this. The strategy also involves ensuring all members of society are informed in recognising crimes. This will provide a reduction in the opportunity for criminals to target victims. Thirdly, the Home Office </w:t>
      </w:r>
      <w:bookmarkStart w:id="2" w:name="_Hlk127793266"/>
      <w:r w:rsidRPr="00AD487A">
        <w:rPr>
          <w:rFonts w:ascii="Times New Roman" w:hAnsi="Times New Roman" w:cs="Times New Roman"/>
          <w:sz w:val="24"/>
          <w:szCs w:val="24"/>
        </w:rPr>
        <w:t xml:space="preserve">(2018, p.7) </w:t>
      </w:r>
      <w:bookmarkEnd w:id="2"/>
      <w:r w:rsidRPr="00AD487A">
        <w:rPr>
          <w:rFonts w:ascii="Times New Roman" w:hAnsi="Times New Roman" w:cs="Times New Roman"/>
          <w:sz w:val="24"/>
          <w:szCs w:val="24"/>
        </w:rPr>
        <w:t>aims to “stop the problem at source, identifying and supporting those at risk of engaging in criminality”. Specifically, the strategy aims at proactively preventing SOC by educating young people on the dangers of becoming involved in SOC and aims to reduce reoffending.  Lastly, the Home Office (2018, p.7) aims to ‘’establish a single, whole system approach’’. This involves working collaboratively with partners at local, national and international levels to develop new networks to enable partnership working to understand and tackle SOC.</w:t>
      </w:r>
    </w:p>
    <w:p w14:paraId="008F8E2A" w14:textId="77777777" w:rsidR="007A7037" w:rsidRPr="00AD487A" w:rsidRDefault="007A7037" w:rsidP="00AD487A">
      <w:pPr>
        <w:spacing w:line="360" w:lineRule="auto"/>
        <w:rPr>
          <w:rFonts w:ascii="Times New Roman" w:hAnsi="Times New Roman" w:cs="Times New Roman"/>
          <w:sz w:val="24"/>
          <w:szCs w:val="24"/>
        </w:rPr>
      </w:pPr>
      <w:r w:rsidRPr="00AD487A">
        <w:rPr>
          <w:rFonts w:ascii="Times New Roman" w:hAnsi="Times New Roman" w:cs="Times New Roman"/>
          <w:sz w:val="24"/>
          <w:szCs w:val="24"/>
        </w:rPr>
        <w:t xml:space="preserve">However, despite great strides being made in implementing these strategies, a review of SOC by Sir Craig Mackey (2020) demonstrated that the strategies were not fully effective in preventing SOC. Specifically, findings showed that capacity constraints and a lack of appropriate tools to suit the ever-changing nature of crime affect agencies’ ability to tackle </w:t>
      </w:r>
      <w:r w:rsidRPr="00AD487A">
        <w:rPr>
          <w:rFonts w:ascii="Times New Roman" w:hAnsi="Times New Roman" w:cs="Times New Roman"/>
          <w:sz w:val="24"/>
          <w:szCs w:val="24"/>
        </w:rPr>
        <w:lastRenderedPageBreak/>
        <w:t>SOC and implement the strategies suggested. Specifically, it is suggested that there is a lack of collaboration between private and voluntary sector including data sharing and a lack of funding (Mackey, 2020). Thus, the review highlights that the current strategies are not effective in preventing SOC in their current form.</w:t>
      </w:r>
    </w:p>
    <w:p w14:paraId="1E4D98DB" w14:textId="77777777" w:rsidR="007A7037" w:rsidRPr="00AD487A" w:rsidRDefault="007A7037" w:rsidP="00AD487A">
      <w:pPr>
        <w:spacing w:line="360" w:lineRule="auto"/>
        <w:rPr>
          <w:rFonts w:ascii="Times New Roman" w:hAnsi="Times New Roman" w:cs="Times New Roman"/>
          <w:sz w:val="24"/>
          <w:szCs w:val="24"/>
        </w:rPr>
      </w:pPr>
      <w:r w:rsidRPr="00AD487A">
        <w:rPr>
          <w:rFonts w:ascii="Times New Roman" w:hAnsi="Times New Roman" w:cs="Times New Roman"/>
          <w:sz w:val="24"/>
          <w:szCs w:val="24"/>
        </w:rPr>
        <w:t>As such, a model known as the ‘campus model’ was put forward to improve how agencies share intelligence and tools with one another to disrupt SOC. This model suggests the development of UK Crime Campus based in the NCA which will act as a collaborative working environment for the police and private agencies. However, it is suggested that partnership working can only be achieved through a sufficient information and technology system to share data and intelligence (Mackey, 2020). However, this partnership working hub has not yet been achieved.</w:t>
      </w:r>
    </w:p>
    <w:p w14:paraId="21EDDADC" w14:textId="77777777" w:rsidR="007A7037" w:rsidRPr="00AD487A" w:rsidRDefault="007A7037" w:rsidP="00AD487A">
      <w:pPr>
        <w:spacing w:line="360" w:lineRule="auto"/>
        <w:rPr>
          <w:rFonts w:ascii="Times New Roman" w:hAnsi="Times New Roman" w:cs="Times New Roman"/>
          <w:sz w:val="24"/>
          <w:szCs w:val="24"/>
        </w:rPr>
      </w:pPr>
      <w:r w:rsidRPr="00AD487A">
        <w:rPr>
          <w:rFonts w:ascii="Times New Roman" w:hAnsi="Times New Roman" w:cs="Times New Roman"/>
          <w:sz w:val="24"/>
          <w:szCs w:val="24"/>
        </w:rPr>
        <w:t xml:space="preserve">In conclusion, SOC presents a large threat to national security and has a devastating impact on society. It appears that great strides have been made in preventing and managing SOC following the strategies put forward by the Home Office (2018). For example, the creation of the NCA has resulted in the apprehension of many SOC offenders (Home Office, 2018). However, a review of the strategies shows that there remains room for improvement. Specifically focus should be placed on the development of partnership working between local and regional private and voluntary agencies which is said to be impeded by geographical constraints resulting in the duplication of work (Mackey, 2020).  This includes better data and intelligence sharing through investing in information and technology. Moreover, research suggests that consistent funding is crucial in tackling SOC.  </w:t>
      </w:r>
    </w:p>
    <w:p w14:paraId="3CF1EBF9" w14:textId="77777777" w:rsidR="007A7037" w:rsidRPr="00AD487A" w:rsidRDefault="007A7037" w:rsidP="00AD487A">
      <w:pPr>
        <w:spacing w:line="360" w:lineRule="auto"/>
        <w:rPr>
          <w:rFonts w:ascii="Times New Roman" w:hAnsi="Times New Roman" w:cs="Times New Roman"/>
          <w:b/>
          <w:bCs/>
          <w:sz w:val="24"/>
          <w:szCs w:val="24"/>
          <w:u w:val="single"/>
        </w:rPr>
      </w:pPr>
      <w:r w:rsidRPr="00AD487A">
        <w:rPr>
          <w:rFonts w:ascii="Times New Roman" w:hAnsi="Times New Roman" w:cs="Times New Roman"/>
          <w:b/>
          <w:bCs/>
          <w:sz w:val="24"/>
          <w:szCs w:val="24"/>
        </w:rPr>
        <w:t>Word count: 1094</w:t>
      </w:r>
    </w:p>
    <w:p w14:paraId="27F67A93" w14:textId="77777777" w:rsidR="007A7037" w:rsidRPr="00AD487A" w:rsidRDefault="007A7037" w:rsidP="00AD487A">
      <w:pPr>
        <w:spacing w:line="360" w:lineRule="auto"/>
        <w:rPr>
          <w:rFonts w:ascii="Times New Roman" w:hAnsi="Times New Roman" w:cs="Times New Roman"/>
          <w:b/>
          <w:bCs/>
          <w:sz w:val="24"/>
          <w:szCs w:val="24"/>
          <w:u w:val="single"/>
        </w:rPr>
      </w:pPr>
    </w:p>
    <w:p w14:paraId="7FD36195" w14:textId="30B1A1E5" w:rsidR="007A7037" w:rsidRPr="00AD487A" w:rsidRDefault="007A7037" w:rsidP="00AD487A">
      <w:pPr>
        <w:tabs>
          <w:tab w:val="left" w:pos="2734"/>
        </w:tabs>
        <w:spacing w:line="360" w:lineRule="auto"/>
        <w:rPr>
          <w:rFonts w:ascii="Times New Roman" w:hAnsi="Times New Roman" w:cs="Times New Roman"/>
          <w:b/>
          <w:bCs/>
          <w:sz w:val="24"/>
          <w:szCs w:val="24"/>
        </w:rPr>
      </w:pPr>
    </w:p>
    <w:p w14:paraId="299CACFA" w14:textId="7AA4C40A" w:rsidR="00404643" w:rsidRPr="00AD487A" w:rsidRDefault="00404643" w:rsidP="00AD487A">
      <w:pPr>
        <w:tabs>
          <w:tab w:val="left" w:pos="2734"/>
        </w:tabs>
        <w:spacing w:line="360" w:lineRule="auto"/>
        <w:rPr>
          <w:rFonts w:ascii="Times New Roman" w:hAnsi="Times New Roman" w:cs="Times New Roman"/>
          <w:b/>
          <w:bCs/>
          <w:sz w:val="24"/>
          <w:szCs w:val="24"/>
        </w:rPr>
      </w:pPr>
    </w:p>
    <w:p w14:paraId="1E01AFF1" w14:textId="41C77137" w:rsidR="00404643" w:rsidRPr="00AD487A" w:rsidRDefault="00404643" w:rsidP="00AD487A">
      <w:pPr>
        <w:tabs>
          <w:tab w:val="left" w:pos="2734"/>
        </w:tabs>
        <w:spacing w:line="360" w:lineRule="auto"/>
        <w:rPr>
          <w:rFonts w:ascii="Times New Roman" w:hAnsi="Times New Roman" w:cs="Times New Roman"/>
          <w:b/>
          <w:bCs/>
          <w:sz w:val="24"/>
          <w:szCs w:val="24"/>
        </w:rPr>
      </w:pPr>
    </w:p>
    <w:p w14:paraId="1B4F1B75" w14:textId="44DD0E20" w:rsidR="00404643" w:rsidRPr="00AD487A" w:rsidRDefault="00404643" w:rsidP="00AD487A">
      <w:pPr>
        <w:tabs>
          <w:tab w:val="left" w:pos="2734"/>
        </w:tabs>
        <w:spacing w:line="360" w:lineRule="auto"/>
        <w:rPr>
          <w:rFonts w:ascii="Times New Roman" w:hAnsi="Times New Roman" w:cs="Times New Roman"/>
          <w:b/>
          <w:bCs/>
          <w:sz w:val="24"/>
          <w:szCs w:val="24"/>
        </w:rPr>
      </w:pPr>
    </w:p>
    <w:p w14:paraId="6F73CB6C" w14:textId="484FDA5B" w:rsidR="00404643" w:rsidRPr="00AD487A" w:rsidRDefault="00404643" w:rsidP="00AD487A">
      <w:pPr>
        <w:tabs>
          <w:tab w:val="left" w:pos="2734"/>
        </w:tabs>
        <w:spacing w:line="360" w:lineRule="auto"/>
        <w:rPr>
          <w:rFonts w:ascii="Times New Roman" w:hAnsi="Times New Roman" w:cs="Times New Roman"/>
          <w:b/>
          <w:bCs/>
          <w:sz w:val="24"/>
          <w:szCs w:val="24"/>
        </w:rPr>
      </w:pPr>
    </w:p>
    <w:p w14:paraId="3A78B318" w14:textId="437B77FC" w:rsidR="00404643" w:rsidRPr="00AD487A" w:rsidRDefault="00404643" w:rsidP="00AD487A">
      <w:pPr>
        <w:tabs>
          <w:tab w:val="left" w:pos="2734"/>
        </w:tabs>
        <w:spacing w:line="360" w:lineRule="auto"/>
        <w:rPr>
          <w:rFonts w:ascii="Times New Roman" w:hAnsi="Times New Roman" w:cs="Times New Roman"/>
          <w:b/>
          <w:bCs/>
          <w:sz w:val="24"/>
          <w:szCs w:val="24"/>
        </w:rPr>
      </w:pPr>
    </w:p>
    <w:p w14:paraId="01C1E53B" w14:textId="0683BDDC" w:rsidR="00404643" w:rsidRPr="00AD487A" w:rsidRDefault="00404643" w:rsidP="00AD487A">
      <w:pPr>
        <w:tabs>
          <w:tab w:val="left" w:pos="2734"/>
        </w:tabs>
        <w:spacing w:line="360" w:lineRule="auto"/>
        <w:rPr>
          <w:rFonts w:ascii="Times New Roman" w:hAnsi="Times New Roman" w:cs="Times New Roman"/>
          <w:b/>
          <w:bCs/>
          <w:sz w:val="24"/>
          <w:szCs w:val="24"/>
        </w:rPr>
      </w:pPr>
    </w:p>
    <w:p w14:paraId="27FBF3F8" w14:textId="77777777" w:rsidR="00404643" w:rsidRPr="00AD487A" w:rsidRDefault="00404643" w:rsidP="00AD487A">
      <w:pPr>
        <w:spacing w:line="360" w:lineRule="auto"/>
        <w:rPr>
          <w:rFonts w:ascii="Times New Roman" w:hAnsi="Times New Roman" w:cs="Times New Roman"/>
          <w:b/>
          <w:bCs/>
          <w:sz w:val="24"/>
          <w:szCs w:val="24"/>
          <w:u w:val="single"/>
        </w:rPr>
      </w:pPr>
      <w:r w:rsidRPr="00AD487A">
        <w:rPr>
          <w:rFonts w:ascii="Times New Roman" w:hAnsi="Times New Roman" w:cs="Times New Roman"/>
          <w:b/>
          <w:bCs/>
          <w:sz w:val="24"/>
          <w:szCs w:val="24"/>
          <w:u w:val="single"/>
        </w:rPr>
        <w:t xml:space="preserve">Critically assess the effectiveness of options available to reduce re-offending and consider how these are informed by evidence-based policing. You may choose a specific type of offence for this answer </w:t>
      </w:r>
      <w:proofErr w:type="gramStart"/>
      <w:r w:rsidRPr="00AD487A">
        <w:rPr>
          <w:rFonts w:ascii="Times New Roman" w:hAnsi="Times New Roman" w:cs="Times New Roman"/>
          <w:b/>
          <w:bCs/>
          <w:sz w:val="24"/>
          <w:szCs w:val="24"/>
          <w:u w:val="single"/>
        </w:rPr>
        <w:t>e.g.</w:t>
      </w:r>
      <w:proofErr w:type="gramEnd"/>
      <w:r w:rsidRPr="00AD487A">
        <w:rPr>
          <w:rFonts w:ascii="Times New Roman" w:hAnsi="Times New Roman" w:cs="Times New Roman"/>
          <w:b/>
          <w:bCs/>
          <w:sz w:val="24"/>
          <w:szCs w:val="24"/>
          <w:u w:val="single"/>
        </w:rPr>
        <w:t xml:space="preserve"> domestic violence, anti-social behaviour, knife crime.</w:t>
      </w:r>
    </w:p>
    <w:p w14:paraId="07CB30BD" w14:textId="77777777" w:rsidR="00404643" w:rsidRPr="00AD487A" w:rsidRDefault="00404643" w:rsidP="00AD487A">
      <w:pPr>
        <w:spacing w:line="360" w:lineRule="auto"/>
        <w:rPr>
          <w:rFonts w:ascii="Times New Roman" w:hAnsi="Times New Roman" w:cs="Times New Roman"/>
          <w:sz w:val="24"/>
          <w:szCs w:val="24"/>
        </w:rPr>
      </w:pPr>
      <w:r w:rsidRPr="00AD487A">
        <w:rPr>
          <w:rFonts w:ascii="Times New Roman" w:hAnsi="Times New Roman" w:cs="Times New Roman"/>
          <w:sz w:val="24"/>
          <w:szCs w:val="24"/>
        </w:rPr>
        <w:t>The current essay will assess the effectiveness of options available to reduce re-offending, specifically focusing on anti-social behaviour (ASB). The essay will compare approaches both in and out of court whilst also considering how they are informed by evidence-based policing.</w:t>
      </w:r>
    </w:p>
    <w:p w14:paraId="191985B9" w14:textId="77777777" w:rsidR="00404643" w:rsidRPr="00AD487A" w:rsidRDefault="00404643" w:rsidP="00AD487A">
      <w:pPr>
        <w:spacing w:line="360" w:lineRule="auto"/>
        <w:rPr>
          <w:rFonts w:ascii="Times New Roman" w:hAnsi="Times New Roman" w:cs="Times New Roman"/>
          <w:sz w:val="24"/>
          <w:szCs w:val="24"/>
        </w:rPr>
      </w:pPr>
      <w:r w:rsidRPr="00AD487A">
        <w:rPr>
          <w:rFonts w:ascii="Times New Roman" w:hAnsi="Times New Roman" w:cs="Times New Roman"/>
          <w:sz w:val="24"/>
          <w:szCs w:val="24"/>
        </w:rPr>
        <w:t>The Anti-social behaviour Act (2003) defines ASB as</w:t>
      </w:r>
    </w:p>
    <w:p w14:paraId="032BD37E" w14:textId="77777777" w:rsidR="00404643" w:rsidRPr="00AD487A" w:rsidRDefault="00404643" w:rsidP="00AD487A">
      <w:pPr>
        <w:spacing w:line="360" w:lineRule="auto"/>
        <w:ind w:left="720"/>
        <w:rPr>
          <w:rFonts w:ascii="Times New Roman" w:hAnsi="Times New Roman" w:cs="Times New Roman"/>
          <w:sz w:val="24"/>
          <w:szCs w:val="24"/>
        </w:rPr>
      </w:pPr>
      <w:r w:rsidRPr="00AD487A">
        <w:rPr>
          <w:rFonts w:ascii="Times New Roman" w:hAnsi="Times New Roman" w:cs="Times New Roman"/>
          <w:sz w:val="24"/>
          <w:szCs w:val="24"/>
        </w:rPr>
        <w:t>‘’behaviour by a person which causes, or is likely to cause, harassment, alarm or distress to persons not of the same household as the person’’.</w:t>
      </w:r>
    </w:p>
    <w:p w14:paraId="435D2E9D" w14:textId="77777777" w:rsidR="00404643" w:rsidRPr="00AD487A" w:rsidRDefault="00404643" w:rsidP="00AD487A">
      <w:pPr>
        <w:spacing w:line="360" w:lineRule="auto"/>
        <w:rPr>
          <w:rFonts w:ascii="Times New Roman" w:hAnsi="Times New Roman" w:cs="Times New Roman"/>
          <w:sz w:val="24"/>
          <w:szCs w:val="24"/>
        </w:rPr>
      </w:pPr>
      <w:r w:rsidRPr="00AD487A">
        <w:rPr>
          <w:rFonts w:ascii="Times New Roman" w:hAnsi="Times New Roman" w:cs="Times New Roman"/>
          <w:sz w:val="24"/>
          <w:szCs w:val="24"/>
        </w:rPr>
        <w:t xml:space="preserve">ASB covers a range of behaviours including vandalism and noise complaints (Heap, 2021). The negative effects of ASB have been studied to a lesser extent than other crimes, however research exploring the long-term effects has shown that ASB has a significant negative impact on victims’ daily lives including physically and mentally both on themselves and their family (Heap, 2021). An example of the impact of ASB can be seen by the case of Fiona Pilkington, a woman who killed herself and her daughter in 2007 following being the victim of numerous ASB incidents which were not fully investigated by the police (College of Policing, 2013). This case prompted a change in how police manage ASB incidents. </w:t>
      </w:r>
    </w:p>
    <w:p w14:paraId="68D20C76" w14:textId="77777777" w:rsidR="00404643" w:rsidRPr="00AD487A" w:rsidRDefault="00404643" w:rsidP="00AD487A">
      <w:pPr>
        <w:tabs>
          <w:tab w:val="center" w:pos="4513"/>
        </w:tabs>
        <w:spacing w:line="360" w:lineRule="auto"/>
        <w:rPr>
          <w:rFonts w:ascii="Times New Roman" w:hAnsi="Times New Roman" w:cs="Times New Roman"/>
          <w:sz w:val="24"/>
          <w:szCs w:val="24"/>
        </w:rPr>
      </w:pPr>
      <w:r w:rsidRPr="00AD487A">
        <w:rPr>
          <w:rFonts w:ascii="Times New Roman" w:hAnsi="Times New Roman" w:cs="Times New Roman"/>
          <w:sz w:val="24"/>
          <w:szCs w:val="24"/>
        </w:rPr>
        <w:t>There are several strategies available to manage ASB reduce re-offending. The reduction in re-offending is key as the Ministry of Justice (2019) highlighted those forty eight percent of those who have been imprisoned reoffend within a year of release. Research conducted examining the social and economic costs of adult reoffending within 2016 found that the cost of reoffending was approximately £16.7 billion (Ministry of Justice, 2019). The anti</w:t>
      </w:r>
      <w:r w:rsidRPr="00AD487A">
        <w:rPr>
          <w:rFonts w:ascii="Times New Roman" w:hAnsi="Times New Roman" w:cs="Times New Roman"/>
          <w:sz w:val="24"/>
          <w:szCs w:val="24"/>
          <w:shd w:val="clear" w:color="auto" w:fill="FFFFFF"/>
        </w:rPr>
        <w:t>-social Behaviour, Crime and Policing Act (2014</w:t>
      </w:r>
      <w:r w:rsidRPr="00AD487A">
        <w:rPr>
          <w:rFonts w:ascii="Times New Roman" w:hAnsi="Times New Roman" w:cs="Times New Roman"/>
          <w:color w:val="333333"/>
          <w:sz w:val="24"/>
          <w:szCs w:val="24"/>
          <w:shd w:val="clear" w:color="auto" w:fill="FFFFFF"/>
        </w:rPr>
        <w:t>)</w:t>
      </w:r>
      <w:r w:rsidRPr="00AD487A">
        <w:rPr>
          <w:rFonts w:ascii="Times New Roman" w:hAnsi="Times New Roman" w:cs="Times New Roman"/>
          <w:sz w:val="24"/>
          <w:szCs w:val="24"/>
        </w:rPr>
        <w:t xml:space="preserve"> introduced Community Protection Notices (CPN) as strategies to target individuals who are engaging in ASB who’s behaviour is having a detrimental effect on the community (Heap, Black and Rodgers, 2022). A CPN follows a Community Protection Warning (CPW) which provides a warning to the perpetrator, a business, or an organisation that if their behaviour does not change, a CPN will follow. A CPN is a requirement for the individual to stop doing certain things or is a requirement to do something (Safer Stronger, n.d.), a breach of which is a criminal offence. The introduction of </w:t>
      </w:r>
      <w:r w:rsidRPr="00AD487A">
        <w:rPr>
          <w:rFonts w:ascii="Times New Roman" w:hAnsi="Times New Roman" w:cs="Times New Roman"/>
          <w:sz w:val="24"/>
          <w:szCs w:val="24"/>
        </w:rPr>
        <w:lastRenderedPageBreak/>
        <w:t xml:space="preserve">such orders to reduce the distress faced by the community in relation to ASB is welcomed and is necessary. Placing restrictions and requirements on ASB perpetrators with the punishment of not doing so resulting in a criminal conviction may act as a deterrent and reduce reoffending. However, it is argued that CPN’s may be unfairly used due to being issued by officers based on their subjective discretion (Heap, Black and Rodgers, 2022). If an individual has already been convicted of a crime, the court can issue a Criminal Behaviour Order (CBO) which is used to manage serious and persistent ASB offenders. Again, the CBO may require the individual to stop doing something, and/or to require the person to do something (CPS, 2020). However, it can be argued that both CPN’s and </w:t>
      </w:r>
      <w:proofErr w:type="gramStart"/>
      <w:r w:rsidRPr="00AD487A">
        <w:rPr>
          <w:rFonts w:ascii="Times New Roman" w:hAnsi="Times New Roman" w:cs="Times New Roman"/>
          <w:sz w:val="24"/>
          <w:szCs w:val="24"/>
        </w:rPr>
        <w:t>CBO’s</w:t>
      </w:r>
      <w:proofErr w:type="gramEnd"/>
      <w:r w:rsidRPr="00AD487A">
        <w:rPr>
          <w:rFonts w:ascii="Times New Roman" w:hAnsi="Times New Roman" w:cs="Times New Roman"/>
          <w:sz w:val="24"/>
          <w:szCs w:val="24"/>
        </w:rPr>
        <w:t xml:space="preserve"> are not targeting the root cause of the ASB, but are simply setting restrictions and potentially criminalising people (Heap, Black and Rodgers, 2022).</w:t>
      </w:r>
    </w:p>
    <w:p w14:paraId="5D34EA06" w14:textId="77777777" w:rsidR="00404643" w:rsidRPr="00AD487A" w:rsidRDefault="00404643" w:rsidP="00AD487A">
      <w:pPr>
        <w:spacing w:line="360" w:lineRule="auto"/>
        <w:rPr>
          <w:rFonts w:ascii="Times New Roman" w:hAnsi="Times New Roman" w:cs="Times New Roman"/>
          <w:sz w:val="24"/>
          <w:szCs w:val="24"/>
        </w:rPr>
      </w:pPr>
      <w:r w:rsidRPr="00AD487A">
        <w:rPr>
          <w:rFonts w:ascii="Times New Roman" w:hAnsi="Times New Roman" w:cs="Times New Roman"/>
          <w:sz w:val="24"/>
          <w:szCs w:val="24"/>
        </w:rPr>
        <w:t xml:space="preserve">Police are currently facing many challenges, one of which being an increase in complex crime coupled with managing austerity related measures such as a reduction in police officers </w:t>
      </w:r>
      <w:bookmarkStart w:id="3" w:name="_Hlk128142502"/>
      <w:r w:rsidRPr="00AD487A">
        <w:rPr>
          <w:rFonts w:ascii="Times New Roman" w:hAnsi="Times New Roman" w:cs="Times New Roman"/>
          <w:sz w:val="24"/>
          <w:szCs w:val="24"/>
        </w:rPr>
        <w:t xml:space="preserve">(Martin, 2021). </w:t>
      </w:r>
      <w:bookmarkEnd w:id="3"/>
      <w:r w:rsidRPr="00AD487A">
        <w:rPr>
          <w:rFonts w:ascii="Times New Roman" w:hAnsi="Times New Roman" w:cs="Times New Roman"/>
          <w:sz w:val="24"/>
          <w:szCs w:val="24"/>
        </w:rPr>
        <w:t>A way in which to manage resources effectively is by utilising strategies which work by ‘’review and use the best available evidence to inform and challenge policies, practices and decisions’’ this is known as evidence-based policing (College of Policing, n.d.).</w:t>
      </w:r>
    </w:p>
    <w:p w14:paraId="5202DC3E" w14:textId="77777777" w:rsidR="00404643" w:rsidRPr="00AD487A" w:rsidRDefault="00404643" w:rsidP="00AD487A">
      <w:pPr>
        <w:tabs>
          <w:tab w:val="center" w:pos="4513"/>
        </w:tabs>
        <w:spacing w:line="360" w:lineRule="auto"/>
        <w:rPr>
          <w:rFonts w:ascii="Times New Roman" w:hAnsi="Times New Roman" w:cs="Times New Roman"/>
          <w:sz w:val="24"/>
          <w:szCs w:val="24"/>
        </w:rPr>
      </w:pPr>
      <w:r w:rsidRPr="00AD487A">
        <w:rPr>
          <w:rFonts w:ascii="Times New Roman" w:hAnsi="Times New Roman" w:cs="Times New Roman"/>
          <w:sz w:val="24"/>
          <w:szCs w:val="24"/>
        </w:rPr>
        <w:t>A strategy used to reduce reoffending which has its basis in evidence-based policing is the use of community resolutions (CR). When a low-level offence or an ASB incident is committed, alternative options are available to manage the individuals outside of the Criminal Justice System (CJS) if agreed by the police and both parties (Marshall, 2012). CR’s take many forms such as diversion schemes which offer support to offenders such as the Whole Systems Approach or the 18-25 triage scheme (Watt, 2021). Alternatively, a restorative justice (RJ) process allows both the aggrieved and perpetrator to communicate to with each other to discuss the harm caused. Research has shown that RJ reduces reoffending rates by 14% due to the offender being told the impact upon the victim (Restorative Solutions, n.d.). Research has also examined low level offences from Norfolk and Suffolk police from 2010 to 2014 to determine the effect of CR on reoffending.  Results showed a 10% reduction of all offences for individuals receiving a CR as opposed to police action (</w:t>
      </w:r>
      <w:proofErr w:type="spellStart"/>
      <w:r w:rsidRPr="00AD487A">
        <w:rPr>
          <w:rFonts w:ascii="Times New Roman" w:hAnsi="Times New Roman" w:cs="Times New Roman"/>
          <w:sz w:val="24"/>
          <w:szCs w:val="24"/>
        </w:rPr>
        <w:t>Abramovaite</w:t>
      </w:r>
      <w:proofErr w:type="spellEnd"/>
      <w:r w:rsidRPr="00AD487A">
        <w:rPr>
          <w:rFonts w:ascii="Times New Roman" w:hAnsi="Times New Roman" w:cs="Times New Roman"/>
          <w:sz w:val="24"/>
          <w:szCs w:val="24"/>
        </w:rPr>
        <w:t xml:space="preserve"> and Bandyopadhyay, n.d.). However, findings showed that the result was more significant for adult offences, with only a 4% reduction in reoffending with children. This may be significant due to research suggesting that antisocial behaviour develops at an early age in a child’s life (</w:t>
      </w:r>
      <w:proofErr w:type="spellStart"/>
      <w:r w:rsidRPr="00AD487A">
        <w:rPr>
          <w:rFonts w:ascii="Times New Roman" w:hAnsi="Times New Roman" w:cs="Times New Roman"/>
          <w:sz w:val="24"/>
          <w:szCs w:val="24"/>
        </w:rPr>
        <w:t>Gaik</w:t>
      </w:r>
      <w:proofErr w:type="spellEnd"/>
      <w:r w:rsidRPr="00AD487A">
        <w:rPr>
          <w:rFonts w:ascii="Times New Roman" w:hAnsi="Times New Roman" w:cs="Times New Roman"/>
          <w:sz w:val="24"/>
          <w:szCs w:val="24"/>
        </w:rPr>
        <w:t xml:space="preserve"> et al, 2010). Moreover, ASB was not specifically studied within the research. Specific research looking at the effectiveness of CR on ASB is lacking.</w:t>
      </w:r>
    </w:p>
    <w:p w14:paraId="52C81E39" w14:textId="77777777" w:rsidR="00404643" w:rsidRPr="00AD487A" w:rsidRDefault="00404643" w:rsidP="00AD487A">
      <w:pPr>
        <w:tabs>
          <w:tab w:val="center" w:pos="4513"/>
        </w:tabs>
        <w:spacing w:line="360" w:lineRule="auto"/>
        <w:rPr>
          <w:rFonts w:ascii="Times New Roman" w:hAnsi="Times New Roman" w:cs="Times New Roman"/>
          <w:sz w:val="24"/>
          <w:szCs w:val="24"/>
        </w:rPr>
      </w:pPr>
      <w:r w:rsidRPr="00AD487A">
        <w:rPr>
          <w:rFonts w:ascii="Times New Roman" w:hAnsi="Times New Roman" w:cs="Times New Roman"/>
          <w:sz w:val="24"/>
          <w:szCs w:val="24"/>
        </w:rPr>
        <w:lastRenderedPageBreak/>
        <w:t>However, research is generally supportive of the notion that community disposals are more effective in reducing re-offending than short-term custodial sentences (</w:t>
      </w:r>
      <w:proofErr w:type="spellStart"/>
      <w:r w:rsidRPr="00AD487A">
        <w:rPr>
          <w:rFonts w:ascii="Times New Roman" w:hAnsi="Times New Roman" w:cs="Times New Roman"/>
          <w:color w:val="222222"/>
          <w:sz w:val="24"/>
          <w:szCs w:val="24"/>
          <w:shd w:val="clear" w:color="auto" w:fill="FFFFFF"/>
        </w:rPr>
        <w:t>Sapouna</w:t>
      </w:r>
      <w:proofErr w:type="spellEnd"/>
      <w:r w:rsidRPr="00AD487A">
        <w:rPr>
          <w:rFonts w:ascii="Times New Roman" w:hAnsi="Times New Roman" w:cs="Times New Roman"/>
          <w:color w:val="222222"/>
          <w:sz w:val="24"/>
          <w:szCs w:val="24"/>
          <w:shd w:val="clear" w:color="auto" w:fill="FFFFFF"/>
        </w:rPr>
        <w:t xml:space="preserve"> et al, 2011</w:t>
      </w:r>
      <w:r w:rsidRPr="00AD487A">
        <w:rPr>
          <w:rFonts w:ascii="Times New Roman" w:hAnsi="Times New Roman" w:cs="Times New Roman"/>
          <w:sz w:val="24"/>
          <w:szCs w:val="24"/>
        </w:rPr>
        <w:t>). This may be due to community disposals providing greater opportunity for offenders to access rehabilitation through support systems as opposed to those available in prison (Armstrong and Weaver, 2010). Thus, the use of CRs such as RJs to manage reoffending has a strong basis within research and as such has been increasingly adopted by the police service as a disposal to crime (Ministry of Justice, 2020). However, the above strategies are not deemed suitable in managing persistent offenders or more serious offences (Marshall, 2012).</w:t>
      </w:r>
    </w:p>
    <w:p w14:paraId="623C5988" w14:textId="77777777" w:rsidR="00404643" w:rsidRPr="00AD487A" w:rsidRDefault="00404643" w:rsidP="00AD487A">
      <w:pPr>
        <w:tabs>
          <w:tab w:val="center" w:pos="4513"/>
        </w:tabs>
        <w:spacing w:line="360" w:lineRule="auto"/>
        <w:rPr>
          <w:rFonts w:ascii="Times New Roman" w:hAnsi="Times New Roman" w:cs="Times New Roman"/>
          <w:sz w:val="24"/>
          <w:szCs w:val="24"/>
        </w:rPr>
      </w:pPr>
      <w:r w:rsidRPr="00AD487A">
        <w:rPr>
          <w:rFonts w:ascii="Times New Roman" w:hAnsi="Times New Roman" w:cs="Times New Roman"/>
          <w:sz w:val="24"/>
          <w:szCs w:val="24"/>
        </w:rPr>
        <w:t xml:space="preserve">In conclusion, there are several options available to reduce reoffending which can be applied to ASB. The current essay has focused upon both criminal orders such as CPN’s and CBO’s and out of court disposals including CRs such as RJs which have a strong evidence base in reducing crime. However, there is a lack of research which focuses specifically on the effectiveness of CRs on ASB. Moreover, there is a lack of longitudinal research looking at the effectiveness of reducing ASB re-offending of CPN’s and CBO’s. However, it is well established within the literature that a focus on CR’s and managing offenders outside of the CJS is more effective in rehabilitating individuals and thus preventing reoffending which is an evidence-based approach that has been adopted by the police service as a disposal to offences. </w:t>
      </w:r>
    </w:p>
    <w:p w14:paraId="404394AB" w14:textId="77777777" w:rsidR="00404643" w:rsidRPr="00AD487A" w:rsidRDefault="00404643" w:rsidP="00AD487A">
      <w:pPr>
        <w:tabs>
          <w:tab w:val="center" w:pos="4513"/>
        </w:tabs>
        <w:spacing w:line="360" w:lineRule="auto"/>
        <w:rPr>
          <w:rFonts w:ascii="Times New Roman" w:hAnsi="Times New Roman" w:cs="Times New Roman"/>
          <w:b/>
          <w:bCs/>
          <w:sz w:val="24"/>
          <w:szCs w:val="24"/>
        </w:rPr>
      </w:pPr>
      <w:r w:rsidRPr="00AD487A">
        <w:rPr>
          <w:rFonts w:ascii="Times New Roman" w:hAnsi="Times New Roman" w:cs="Times New Roman"/>
          <w:b/>
          <w:bCs/>
          <w:sz w:val="24"/>
          <w:szCs w:val="24"/>
        </w:rPr>
        <w:t>Word count: 1066</w:t>
      </w:r>
    </w:p>
    <w:p w14:paraId="071767F6" w14:textId="14C45F7C" w:rsidR="00404643" w:rsidRDefault="00404643" w:rsidP="00AA5322">
      <w:pPr>
        <w:tabs>
          <w:tab w:val="left" w:pos="2734"/>
        </w:tabs>
        <w:spacing w:line="360" w:lineRule="auto"/>
        <w:rPr>
          <w:rFonts w:ascii="Times New Roman" w:hAnsi="Times New Roman" w:cs="Times New Roman"/>
          <w:b/>
          <w:bCs/>
          <w:sz w:val="24"/>
          <w:szCs w:val="24"/>
        </w:rPr>
      </w:pPr>
    </w:p>
    <w:p w14:paraId="4C8FC4B4" w14:textId="427A111F" w:rsidR="00AD487A" w:rsidRDefault="00AD487A" w:rsidP="00AA5322">
      <w:pPr>
        <w:tabs>
          <w:tab w:val="left" w:pos="2734"/>
        </w:tabs>
        <w:spacing w:line="360" w:lineRule="auto"/>
        <w:rPr>
          <w:rFonts w:ascii="Times New Roman" w:hAnsi="Times New Roman" w:cs="Times New Roman"/>
          <w:b/>
          <w:bCs/>
          <w:sz w:val="24"/>
          <w:szCs w:val="24"/>
        </w:rPr>
      </w:pPr>
    </w:p>
    <w:p w14:paraId="5FEFA308" w14:textId="074E62C5" w:rsidR="00AD487A" w:rsidRDefault="00AD487A" w:rsidP="00AA5322">
      <w:pPr>
        <w:tabs>
          <w:tab w:val="left" w:pos="2734"/>
        </w:tabs>
        <w:spacing w:line="360" w:lineRule="auto"/>
        <w:rPr>
          <w:rFonts w:ascii="Times New Roman" w:hAnsi="Times New Roman" w:cs="Times New Roman"/>
          <w:b/>
          <w:bCs/>
          <w:sz w:val="24"/>
          <w:szCs w:val="24"/>
        </w:rPr>
      </w:pPr>
    </w:p>
    <w:p w14:paraId="652FD284" w14:textId="76ABFF92" w:rsidR="00AD487A" w:rsidRDefault="00AD487A" w:rsidP="00AA5322">
      <w:pPr>
        <w:tabs>
          <w:tab w:val="left" w:pos="2734"/>
        </w:tabs>
        <w:spacing w:line="360" w:lineRule="auto"/>
        <w:rPr>
          <w:rFonts w:ascii="Times New Roman" w:hAnsi="Times New Roman" w:cs="Times New Roman"/>
          <w:b/>
          <w:bCs/>
          <w:sz w:val="24"/>
          <w:szCs w:val="24"/>
        </w:rPr>
      </w:pPr>
    </w:p>
    <w:p w14:paraId="3F787A47" w14:textId="0BF7C18D" w:rsidR="00AD487A" w:rsidRDefault="00AD487A" w:rsidP="00AA5322">
      <w:pPr>
        <w:tabs>
          <w:tab w:val="left" w:pos="2734"/>
        </w:tabs>
        <w:spacing w:line="360" w:lineRule="auto"/>
        <w:rPr>
          <w:rFonts w:ascii="Times New Roman" w:hAnsi="Times New Roman" w:cs="Times New Roman"/>
          <w:b/>
          <w:bCs/>
          <w:sz w:val="24"/>
          <w:szCs w:val="24"/>
        </w:rPr>
      </w:pPr>
    </w:p>
    <w:p w14:paraId="3AC8E3D6" w14:textId="47D969A0" w:rsidR="00AD487A" w:rsidRDefault="00AD487A" w:rsidP="00AA5322">
      <w:pPr>
        <w:tabs>
          <w:tab w:val="left" w:pos="2734"/>
        </w:tabs>
        <w:spacing w:line="360" w:lineRule="auto"/>
        <w:rPr>
          <w:rFonts w:ascii="Times New Roman" w:hAnsi="Times New Roman" w:cs="Times New Roman"/>
          <w:b/>
          <w:bCs/>
          <w:sz w:val="24"/>
          <w:szCs w:val="24"/>
        </w:rPr>
      </w:pPr>
    </w:p>
    <w:p w14:paraId="7AB5F3A4" w14:textId="3150D696" w:rsidR="00AD487A" w:rsidRDefault="00AD487A" w:rsidP="00AA5322">
      <w:pPr>
        <w:tabs>
          <w:tab w:val="left" w:pos="2734"/>
        </w:tabs>
        <w:spacing w:line="360" w:lineRule="auto"/>
        <w:rPr>
          <w:rFonts w:ascii="Times New Roman" w:hAnsi="Times New Roman" w:cs="Times New Roman"/>
          <w:b/>
          <w:bCs/>
          <w:sz w:val="24"/>
          <w:szCs w:val="24"/>
        </w:rPr>
      </w:pPr>
    </w:p>
    <w:p w14:paraId="054503A6" w14:textId="43A9B1E6" w:rsidR="00AD487A" w:rsidRDefault="00AD487A" w:rsidP="00AA5322">
      <w:pPr>
        <w:tabs>
          <w:tab w:val="left" w:pos="2734"/>
        </w:tabs>
        <w:spacing w:line="360" w:lineRule="auto"/>
        <w:rPr>
          <w:rFonts w:ascii="Times New Roman" w:hAnsi="Times New Roman" w:cs="Times New Roman"/>
          <w:b/>
          <w:bCs/>
          <w:sz w:val="24"/>
          <w:szCs w:val="24"/>
        </w:rPr>
      </w:pPr>
    </w:p>
    <w:p w14:paraId="601AA00A" w14:textId="787A9784" w:rsidR="00AD487A" w:rsidRDefault="00AD487A" w:rsidP="00AA5322">
      <w:pPr>
        <w:tabs>
          <w:tab w:val="left" w:pos="2734"/>
        </w:tabs>
        <w:spacing w:line="360" w:lineRule="auto"/>
        <w:rPr>
          <w:rFonts w:ascii="Times New Roman" w:hAnsi="Times New Roman" w:cs="Times New Roman"/>
          <w:b/>
          <w:bCs/>
          <w:sz w:val="24"/>
          <w:szCs w:val="24"/>
        </w:rPr>
      </w:pPr>
    </w:p>
    <w:p w14:paraId="4A92F28A" w14:textId="77777777" w:rsidR="00AD487A" w:rsidRDefault="00AD487A" w:rsidP="00AD487A">
      <w:pPr>
        <w:spacing w:line="240" w:lineRule="auto"/>
        <w:rPr>
          <w:rFonts w:ascii="Times New Roman" w:hAnsi="Times New Roman" w:cs="Times New Roman"/>
          <w:b/>
          <w:bCs/>
          <w:sz w:val="24"/>
          <w:szCs w:val="24"/>
        </w:rPr>
      </w:pPr>
    </w:p>
    <w:p w14:paraId="3EC9364C" w14:textId="4777660E" w:rsidR="00AD487A" w:rsidRPr="00A66233" w:rsidRDefault="00AD487A" w:rsidP="00AD487A">
      <w:pPr>
        <w:spacing w:line="240" w:lineRule="auto"/>
        <w:jc w:val="center"/>
        <w:rPr>
          <w:rFonts w:ascii="Times New Roman" w:hAnsi="Times New Roman" w:cs="Times New Roman"/>
          <w:b/>
          <w:bCs/>
          <w:sz w:val="24"/>
          <w:szCs w:val="24"/>
          <w:u w:val="single"/>
        </w:rPr>
      </w:pPr>
      <w:r w:rsidRPr="00A66233">
        <w:rPr>
          <w:rFonts w:ascii="Times New Roman" w:hAnsi="Times New Roman" w:cs="Times New Roman"/>
          <w:b/>
          <w:bCs/>
          <w:sz w:val="24"/>
          <w:szCs w:val="24"/>
          <w:u w:val="single"/>
        </w:rPr>
        <w:lastRenderedPageBreak/>
        <w:t>Bibliography</w:t>
      </w:r>
    </w:p>
    <w:p w14:paraId="4834D47B" w14:textId="77777777" w:rsidR="00AD487A" w:rsidRPr="00A66233" w:rsidRDefault="00AD487A" w:rsidP="00AD487A">
      <w:pPr>
        <w:spacing w:line="240" w:lineRule="auto"/>
        <w:jc w:val="center"/>
        <w:rPr>
          <w:rFonts w:ascii="Times New Roman" w:hAnsi="Times New Roman" w:cs="Times New Roman"/>
          <w:b/>
          <w:bCs/>
          <w:sz w:val="24"/>
          <w:szCs w:val="24"/>
          <w:u w:val="single"/>
        </w:rPr>
      </w:pPr>
    </w:p>
    <w:p w14:paraId="2DC8487A" w14:textId="77777777" w:rsidR="00AD487A" w:rsidRPr="00A66233" w:rsidRDefault="00AD487A" w:rsidP="00AD487A">
      <w:pPr>
        <w:spacing w:line="240" w:lineRule="auto"/>
        <w:rPr>
          <w:rFonts w:ascii="Times New Roman" w:hAnsi="Times New Roman" w:cs="Times New Roman"/>
          <w:sz w:val="24"/>
          <w:szCs w:val="24"/>
        </w:rPr>
      </w:pPr>
      <w:proofErr w:type="spellStart"/>
      <w:r w:rsidRPr="00A66233">
        <w:rPr>
          <w:rFonts w:ascii="Times New Roman" w:hAnsi="Times New Roman" w:cs="Times New Roman"/>
          <w:sz w:val="24"/>
          <w:szCs w:val="24"/>
        </w:rPr>
        <w:t>Abramovaite</w:t>
      </w:r>
      <w:proofErr w:type="spellEnd"/>
      <w:r w:rsidRPr="00A66233">
        <w:rPr>
          <w:rFonts w:ascii="Times New Roman" w:hAnsi="Times New Roman" w:cs="Times New Roman"/>
          <w:sz w:val="24"/>
          <w:szCs w:val="24"/>
        </w:rPr>
        <w:t>, J., and Bandyopadhyay, S. (</w:t>
      </w:r>
      <w:proofErr w:type="spellStart"/>
      <w:r w:rsidRPr="00A66233">
        <w:rPr>
          <w:rFonts w:ascii="Times New Roman" w:hAnsi="Times New Roman" w:cs="Times New Roman"/>
          <w:sz w:val="24"/>
          <w:szCs w:val="24"/>
        </w:rPr>
        <w:t>n.d</w:t>
      </w:r>
      <w:proofErr w:type="spellEnd"/>
      <w:r w:rsidRPr="00A66233">
        <w:rPr>
          <w:rFonts w:ascii="Times New Roman" w:hAnsi="Times New Roman" w:cs="Times New Roman"/>
          <w:i/>
          <w:iCs/>
          <w:sz w:val="24"/>
          <w:szCs w:val="24"/>
        </w:rPr>
        <w:t>). Does community resolution reduce reoffending</w:t>
      </w:r>
      <w:r w:rsidRPr="00A66233">
        <w:rPr>
          <w:rFonts w:ascii="Times New Roman" w:hAnsi="Times New Roman" w:cs="Times New Roman"/>
          <w:sz w:val="24"/>
          <w:szCs w:val="24"/>
        </w:rPr>
        <w:t xml:space="preserve">? Available at: </w:t>
      </w:r>
      <w:hyperlink r:id="rId8" w:history="1">
        <w:r w:rsidRPr="00A66233">
          <w:rPr>
            <w:rStyle w:val="Hyperlink"/>
            <w:rFonts w:ascii="Times New Roman" w:hAnsi="Times New Roman" w:cs="Times New Roman"/>
            <w:color w:val="auto"/>
            <w:sz w:val="24"/>
            <w:szCs w:val="24"/>
            <w:u w:val="none"/>
          </w:rPr>
          <w:t>https://www.birmingham.ac.uk/Documents/college-social-sciences/business/research/crime-justice-policing/conference-presentations-2019/cjp-conference-abramovaite.pdf</w:t>
        </w:r>
      </w:hyperlink>
      <w:r w:rsidRPr="00A66233">
        <w:rPr>
          <w:rFonts w:ascii="Times New Roman" w:hAnsi="Times New Roman" w:cs="Times New Roman"/>
          <w:sz w:val="24"/>
          <w:szCs w:val="24"/>
        </w:rPr>
        <w:t xml:space="preserve"> (Accessed: 2nd of February 2023)</w:t>
      </w:r>
    </w:p>
    <w:p w14:paraId="77914955"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 xml:space="preserve">Anti-Social Behaviour Act (2003), c.38. Available at: </w:t>
      </w:r>
      <w:hyperlink r:id="rId9" w:history="1">
        <w:r w:rsidRPr="00A66233">
          <w:rPr>
            <w:rStyle w:val="Hyperlink"/>
            <w:rFonts w:ascii="Times New Roman" w:hAnsi="Times New Roman" w:cs="Times New Roman"/>
            <w:color w:val="auto"/>
            <w:sz w:val="24"/>
            <w:szCs w:val="24"/>
            <w:u w:val="none"/>
          </w:rPr>
          <w:t>Anti-social Behaviour Act 2003 (legislation.gov.uk)</w:t>
        </w:r>
      </w:hyperlink>
      <w:r w:rsidRPr="00A66233">
        <w:rPr>
          <w:rFonts w:ascii="Times New Roman" w:hAnsi="Times New Roman" w:cs="Times New Roman"/>
          <w:sz w:val="24"/>
          <w:szCs w:val="24"/>
        </w:rPr>
        <w:t xml:space="preserve"> (Accessed: 1st of February 2023)</w:t>
      </w:r>
    </w:p>
    <w:p w14:paraId="1BB739FE"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 xml:space="preserve">Anti-social Behaviour, Crime and Policing Act (2014), c.12. Available at: </w:t>
      </w:r>
      <w:hyperlink r:id="rId10" w:history="1">
        <w:r w:rsidRPr="00A66233">
          <w:rPr>
            <w:rStyle w:val="Hyperlink"/>
            <w:rFonts w:ascii="Times New Roman" w:hAnsi="Times New Roman" w:cs="Times New Roman"/>
            <w:color w:val="auto"/>
            <w:sz w:val="24"/>
            <w:szCs w:val="24"/>
            <w:u w:val="none"/>
          </w:rPr>
          <w:t>https://www.legislation.gov.uk/ukpga/2014/12/part/3/enacted</w:t>
        </w:r>
      </w:hyperlink>
      <w:r w:rsidRPr="00A66233">
        <w:rPr>
          <w:rFonts w:ascii="Times New Roman" w:hAnsi="Times New Roman" w:cs="Times New Roman"/>
          <w:sz w:val="24"/>
          <w:szCs w:val="24"/>
        </w:rPr>
        <w:t xml:space="preserve"> (Accessed: 1st of February 2023)</w:t>
      </w:r>
    </w:p>
    <w:p w14:paraId="5F387F57"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Armstrong, S., and Weaver, B. (2010</w:t>
      </w:r>
      <w:r w:rsidRPr="00A66233">
        <w:rPr>
          <w:rFonts w:ascii="Times New Roman" w:hAnsi="Times New Roman" w:cs="Times New Roman"/>
          <w:i/>
          <w:iCs/>
          <w:sz w:val="24"/>
          <w:szCs w:val="24"/>
        </w:rPr>
        <w:t>) What Do the Punished Think of Punishment? The comparative experience of short prison sentences and community-based punishments</w:t>
      </w:r>
      <w:r w:rsidRPr="00A66233">
        <w:rPr>
          <w:rFonts w:ascii="Times New Roman" w:hAnsi="Times New Roman" w:cs="Times New Roman"/>
          <w:sz w:val="24"/>
          <w:szCs w:val="24"/>
        </w:rPr>
        <w:t xml:space="preserve">. Available at: </w:t>
      </w:r>
      <w:hyperlink r:id="rId11" w:history="1">
        <w:r w:rsidRPr="00A66233">
          <w:rPr>
            <w:rStyle w:val="Hyperlink"/>
            <w:rFonts w:ascii="Times New Roman" w:hAnsi="Times New Roman" w:cs="Times New Roman"/>
            <w:color w:val="auto"/>
            <w:sz w:val="24"/>
            <w:szCs w:val="24"/>
            <w:u w:val="none"/>
          </w:rPr>
          <w:t>https://core.ac.uk/download/pdf/158281441.pdf</w:t>
        </w:r>
      </w:hyperlink>
      <w:r w:rsidRPr="00A66233">
        <w:rPr>
          <w:rFonts w:ascii="Times New Roman" w:hAnsi="Times New Roman" w:cs="Times New Roman"/>
          <w:sz w:val="24"/>
          <w:szCs w:val="24"/>
        </w:rPr>
        <w:t xml:space="preserve"> (Accessed: 2nd of February 2023)</w:t>
      </w:r>
    </w:p>
    <w:p w14:paraId="157A240B"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 xml:space="preserve">Bell, A. (2002). </w:t>
      </w:r>
      <w:r w:rsidRPr="00A66233">
        <w:rPr>
          <w:rFonts w:ascii="Times New Roman" w:hAnsi="Times New Roman" w:cs="Times New Roman"/>
          <w:i/>
          <w:iCs/>
          <w:sz w:val="24"/>
          <w:szCs w:val="24"/>
        </w:rPr>
        <w:t>Six ways to resolve workplace conflicts</w:t>
      </w:r>
      <w:r w:rsidRPr="00A66233">
        <w:rPr>
          <w:rFonts w:ascii="Times New Roman" w:hAnsi="Times New Roman" w:cs="Times New Roman"/>
          <w:sz w:val="24"/>
          <w:szCs w:val="24"/>
        </w:rPr>
        <w:t>. San Francisco, CA: University of San Francisco.</w:t>
      </w:r>
    </w:p>
    <w:p w14:paraId="09C58201"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 xml:space="preserve">Bradley, R. and Webb, B. (1998) </w:t>
      </w:r>
      <w:r w:rsidRPr="00A66233">
        <w:rPr>
          <w:rFonts w:ascii="Times New Roman" w:hAnsi="Times New Roman" w:cs="Times New Roman"/>
          <w:i/>
          <w:iCs/>
          <w:sz w:val="24"/>
          <w:szCs w:val="24"/>
        </w:rPr>
        <w:t>Public expectations and perceptions of policing</w:t>
      </w:r>
      <w:r w:rsidRPr="00A66233">
        <w:rPr>
          <w:rFonts w:ascii="Times New Roman" w:hAnsi="Times New Roman" w:cs="Times New Roman"/>
          <w:sz w:val="24"/>
          <w:szCs w:val="24"/>
        </w:rPr>
        <w:t xml:space="preserve">. Available at: </w:t>
      </w:r>
      <w:hyperlink r:id="rId12" w:history="1">
        <w:r w:rsidRPr="00A66233">
          <w:rPr>
            <w:rStyle w:val="Hyperlink"/>
            <w:rFonts w:ascii="Times New Roman" w:hAnsi="Times New Roman" w:cs="Times New Roman"/>
            <w:color w:val="auto"/>
            <w:sz w:val="24"/>
            <w:szCs w:val="24"/>
            <w:u w:val="none"/>
          </w:rPr>
          <w:t>Public Expectations and Perceptions of Policing | Office of Justice Programs (ojp.gov)</w:t>
        </w:r>
      </w:hyperlink>
      <w:r w:rsidRPr="00A66233">
        <w:rPr>
          <w:rFonts w:ascii="Times New Roman" w:hAnsi="Times New Roman" w:cs="Times New Roman"/>
          <w:sz w:val="24"/>
          <w:szCs w:val="24"/>
        </w:rPr>
        <w:t xml:space="preserve"> (Accessed: 10</w:t>
      </w:r>
      <w:r w:rsidRPr="00A66233">
        <w:rPr>
          <w:rFonts w:ascii="Times New Roman" w:hAnsi="Times New Roman" w:cs="Times New Roman"/>
          <w:sz w:val="24"/>
          <w:szCs w:val="24"/>
          <w:vertAlign w:val="superscript"/>
        </w:rPr>
        <w:t>th</w:t>
      </w:r>
      <w:r w:rsidRPr="00A66233">
        <w:rPr>
          <w:rFonts w:ascii="Times New Roman" w:hAnsi="Times New Roman" w:cs="Times New Roman"/>
          <w:sz w:val="24"/>
          <w:szCs w:val="24"/>
        </w:rPr>
        <w:t xml:space="preserve"> of February 2023)</w:t>
      </w:r>
    </w:p>
    <w:p w14:paraId="79192931"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 xml:space="preserve">Braga, A. (2008) </w:t>
      </w:r>
      <w:r w:rsidRPr="00A66233">
        <w:rPr>
          <w:rFonts w:ascii="Times New Roman" w:hAnsi="Times New Roman" w:cs="Times New Roman"/>
          <w:i/>
          <w:iCs/>
          <w:sz w:val="24"/>
          <w:szCs w:val="24"/>
        </w:rPr>
        <w:t>Pulling levels focused deterrence strategies and the prevention of gun control</w:t>
      </w:r>
      <w:r w:rsidRPr="00A66233">
        <w:rPr>
          <w:rFonts w:ascii="Times New Roman" w:hAnsi="Times New Roman" w:cs="Times New Roman"/>
          <w:sz w:val="24"/>
          <w:szCs w:val="24"/>
        </w:rPr>
        <w:t xml:space="preserve">. Available at: </w:t>
      </w:r>
      <w:hyperlink r:id="rId13" w:history="1">
        <w:r w:rsidRPr="00A66233">
          <w:rPr>
            <w:rStyle w:val="Hyperlink"/>
            <w:rFonts w:ascii="Times New Roman" w:hAnsi="Times New Roman" w:cs="Times New Roman"/>
            <w:color w:val="auto"/>
            <w:sz w:val="24"/>
            <w:szCs w:val="24"/>
            <w:u w:val="none"/>
          </w:rPr>
          <w:t>np_rea_summary.pdf (paas-s3-broker-prod-lon-6453d964-1d1a-432a-9260-5e0ba7d2fc51.s3.eu-west-2.amazonaws.com)</w:t>
        </w:r>
      </w:hyperlink>
      <w:r w:rsidRPr="00A66233">
        <w:rPr>
          <w:rFonts w:ascii="Times New Roman" w:hAnsi="Times New Roman" w:cs="Times New Roman"/>
          <w:sz w:val="24"/>
          <w:szCs w:val="24"/>
        </w:rPr>
        <w:t xml:space="preserve"> (Accessed: 11</w:t>
      </w:r>
      <w:r w:rsidRPr="00A66233">
        <w:rPr>
          <w:rFonts w:ascii="Times New Roman" w:hAnsi="Times New Roman" w:cs="Times New Roman"/>
          <w:sz w:val="24"/>
          <w:szCs w:val="24"/>
          <w:vertAlign w:val="superscript"/>
        </w:rPr>
        <w:t>th</w:t>
      </w:r>
      <w:r w:rsidRPr="00A66233">
        <w:rPr>
          <w:rFonts w:ascii="Times New Roman" w:hAnsi="Times New Roman" w:cs="Times New Roman"/>
          <w:sz w:val="24"/>
          <w:szCs w:val="24"/>
        </w:rPr>
        <w:t xml:space="preserve"> of February 2023)</w:t>
      </w:r>
    </w:p>
    <w:p w14:paraId="554E2BEB"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 xml:space="preserve">Braga, A. (2008) </w:t>
      </w:r>
      <w:r w:rsidRPr="00A66233">
        <w:rPr>
          <w:rFonts w:ascii="Times New Roman" w:hAnsi="Times New Roman" w:cs="Times New Roman"/>
          <w:i/>
          <w:iCs/>
          <w:sz w:val="24"/>
          <w:szCs w:val="24"/>
        </w:rPr>
        <w:t>Problem-orientated policing and crime prevention</w:t>
      </w:r>
      <w:r w:rsidRPr="00A66233">
        <w:rPr>
          <w:rFonts w:ascii="Times New Roman" w:hAnsi="Times New Roman" w:cs="Times New Roman"/>
          <w:sz w:val="24"/>
          <w:szCs w:val="24"/>
        </w:rPr>
        <w:t xml:space="preserve">. Available at: </w:t>
      </w:r>
      <w:hyperlink r:id="rId14" w:history="1">
        <w:r w:rsidRPr="00A66233">
          <w:rPr>
            <w:rStyle w:val="Hyperlink"/>
            <w:rFonts w:ascii="Times New Roman" w:hAnsi="Times New Roman" w:cs="Times New Roman"/>
            <w:color w:val="auto"/>
            <w:sz w:val="24"/>
            <w:szCs w:val="24"/>
            <w:u w:val="none"/>
          </w:rPr>
          <w:t>CJPOP$$$F1 (popcenter.org)</w:t>
        </w:r>
      </w:hyperlink>
      <w:r w:rsidRPr="00A66233">
        <w:rPr>
          <w:rFonts w:ascii="Times New Roman" w:hAnsi="Times New Roman" w:cs="Times New Roman"/>
          <w:sz w:val="24"/>
          <w:szCs w:val="24"/>
        </w:rPr>
        <w:t xml:space="preserve"> (Accessed: 11</w:t>
      </w:r>
      <w:r w:rsidRPr="00A66233">
        <w:rPr>
          <w:rFonts w:ascii="Times New Roman" w:hAnsi="Times New Roman" w:cs="Times New Roman"/>
          <w:sz w:val="24"/>
          <w:szCs w:val="24"/>
          <w:vertAlign w:val="superscript"/>
        </w:rPr>
        <w:t>th</w:t>
      </w:r>
      <w:r w:rsidRPr="00A66233">
        <w:rPr>
          <w:rFonts w:ascii="Times New Roman" w:hAnsi="Times New Roman" w:cs="Times New Roman"/>
          <w:sz w:val="24"/>
          <w:szCs w:val="24"/>
        </w:rPr>
        <w:t xml:space="preserve"> of February 2023) </w:t>
      </w:r>
    </w:p>
    <w:p w14:paraId="32F7BE99"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 xml:space="preserve">Braga A., </w:t>
      </w:r>
      <w:proofErr w:type="spellStart"/>
      <w:r w:rsidRPr="00A66233">
        <w:rPr>
          <w:rFonts w:ascii="Times New Roman" w:hAnsi="Times New Roman" w:cs="Times New Roman"/>
          <w:sz w:val="24"/>
          <w:szCs w:val="24"/>
        </w:rPr>
        <w:t>Turchan</w:t>
      </w:r>
      <w:proofErr w:type="spellEnd"/>
      <w:r w:rsidRPr="00A66233">
        <w:rPr>
          <w:rFonts w:ascii="Times New Roman" w:hAnsi="Times New Roman" w:cs="Times New Roman"/>
          <w:sz w:val="24"/>
          <w:szCs w:val="24"/>
        </w:rPr>
        <w:t xml:space="preserve">, B., </w:t>
      </w:r>
      <w:proofErr w:type="spellStart"/>
      <w:r w:rsidRPr="00A66233">
        <w:rPr>
          <w:rFonts w:ascii="Times New Roman" w:hAnsi="Times New Roman" w:cs="Times New Roman"/>
          <w:sz w:val="24"/>
          <w:szCs w:val="24"/>
        </w:rPr>
        <w:t>Papachristos</w:t>
      </w:r>
      <w:proofErr w:type="spellEnd"/>
      <w:r w:rsidRPr="00A66233">
        <w:rPr>
          <w:rFonts w:ascii="Times New Roman" w:hAnsi="Times New Roman" w:cs="Times New Roman"/>
          <w:sz w:val="24"/>
          <w:szCs w:val="24"/>
        </w:rPr>
        <w:t xml:space="preserve">, A., and Hureau, D. (2019) Hot spots policing of small geographic areas effects on crime. </w:t>
      </w:r>
      <w:r w:rsidRPr="00A66233">
        <w:rPr>
          <w:rFonts w:ascii="Times New Roman" w:hAnsi="Times New Roman" w:cs="Times New Roman"/>
          <w:i/>
          <w:iCs/>
          <w:sz w:val="24"/>
          <w:szCs w:val="24"/>
        </w:rPr>
        <w:t>Campbell Systematic Reviews</w:t>
      </w:r>
      <w:r w:rsidRPr="00A66233">
        <w:rPr>
          <w:rFonts w:ascii="Times New Roman" w:hAnsi="Times New Roman" w:cs="Times New Roman"/>
          <w:sz w:val="24"/>
          <w:szCs w:val="24"/>
        </w:rPr>
        <w:t>, 15(3), pp.1-88. DOI: 10.1002/cl2.1046</w:t>
      </w:r>
    </w:p>
    <w:p w14:paraId="6557C075" w14:textId="77777777" w:rsidR="00AD487A" w:rsidRPr="00A66233" w:rsidRDefault="00AD487A" w:rsidP="00AD487A">
      <w:pPr>
        <w:spacing w:line="240" w:lineRule="auto"/>
        <w:rPr>
          <w:rFonts w:ascii="Times New Roman" w:hAnsi="Times New Roman" w:cs="Times New Roman"/>
          <w:sz w:val="24"/>
          <w:szCs w:val="24"/>
        </w:rPr>
      </w:pPr>
      <w:proofErr w:type="spellStart"/>
      <w:r w:rsidRPr="00A66233">
        <w:rPr>
          <w:rFonts w:ascii="Times New Roman" w:hAnsi="Times New Roman" w:cs="Times New Roman"/>
          <w:sz w:val="24"/>
          <w:szCs w:val="24"/>
        </w:rPr>
        <w:t>Caldero</w:t>
      </w:r>
      <w:proofErr w:type="spellEnd"/>
      <w:r w:rsidRPr="00A66233">
        <w:rPr>
          <w:rFonts w:ascii="Times New Roman" w:hAnsi="Times New Roman" w:cs="Times New Roman"/>
          <w:sz w:val="24"/>
          <w:szCs w:val="24"/>
        </w:rPr>
        <w:t xml:space="preserve">, M., Dailey, J. and Withrow, B. (2018) </w:t>
      </w:r>
      <w:r w:rsidRPr="00A66233">
        <w:rPr>
          <w:rFonts w:ascii="Times New Roman" w:hAnsi="Times New Roman" w:cs="Times New Roman"/>
          <w:i/>
          <w:iCs/>
          <w:sz w:val="24"/>
          <w:szCs w:val="24"/>
        </w:rPr>
        <w:t>Police ethics: The corruption of noble cause</w:t>
      </w:r>
      <w:r w:rsidRPr="00A66233">
        <w:rPr>
          <w:rFonts w:ascii="Times New Roman" w:hAnsi="Times New Roman" w:cs="Times New Roman"/>
          <w:sz w:val="24"/>
          <w:szCs w:val="24"/>
        </w:rPr>
        <w:t>. New York: Routledge.</w:t>
      </w:r>
    </w:p>
    <w:p w14:paraId="727F3047"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Charman, S. (2017</w:t>
      </w:r>
      <w:r w:rsidRPr="00A66233">
        <w:rPr>
          <w:rFonts w:ascii="Times New Roman" w:hAnsi="Times New Roman" w:cs="Times New Roman"/>
          <w:i/>
          <w:iCs/>
          <w:sz w:val="24"/>
          <w:szCs w:val="24"/>
        </w:rPr>
        <w:t>) Police socialisation, identity and culture</w:t>
      </w:r>
      <w:r w:rsidRPr="00A66233">
        <w:rPr>
          <w:rFonts w:ascii="Times New Roman" w:hAnsi="Times New Roman" w:cs="Times New Roman"/>
          <w:sz w:val="24"/>
          <w:szCs w:val="24"/>
        </w:rPr>
        <w:t xml:space="preserve">: Becoming blue. London: Palgrave Macmillan </w:t>
      </w:r>
    </w:p>
    <w:p w14:paraId="146C0397" w14:textId="77777777" w:rsidR="00AD487A" w:rsidRPr="00A66233" w:rsidRDefault="00AD487A" w:rsidP="00AD487A">
      <w:pPr>
        <w:spacing w:line="240" w:lineRule="auto"/>
        <w:rPr>
          <w:rFonts w:ascii="Times New Roman" w:hAnsi="Times New Roman" w:cs="Times New Roman"/>
          <w:sz w:val="24"/>
          <w:szCs w:val="24"/>
        </w:rPr>
      </w:pPr>
      <w:proofErr w:type="spellStart"/>
      <w:r w:rsidRPr="00A66233">
        <w:rPr>
          <w:rFonts w:ascii="Times New Roman" w:hAnsi="Times New Roman" w:cs="Times New Roman"/>
          <w:sz w:val="24"/>
          <w:szCs w:val="24"/>
        </w:rPr>
        <w:t>Chêne</w:t>
      </w:r>
      <w:proofErr w:type="spellEnd"/>
      <w:r w:rsidRPr="00A66233">
        <w:rPr>
          <w:rFonts w:ascii="Times New Roman" w:hAnsi="Times New Roman" w:cs="Times New Roman"/>
          <w:sz w:val="24"/>
          <w:szCs w:val="24"/>
        </w:rPr>
        <w:t xml:space="preserve">, M. (2012) </w:t>
      </w:r>
      <w:r w:rsidRPr="00A66233">
        <w:rPr>
          <w:rFonts w:ascii="Times New Roman" w:hAnsi="Times New Roman" w:cs="Times New Roman"/>
          <w:i/>
          <w:iCs/>
          <w:sz w:val="24"/>
          <w:szCs w:val="24"/>
        </w:rPr>
        <w:t>Community policing as a tool against corruption</w:t>
      </w:r>
      <w:r w:rsidRPr="00A66233">
        <w:rPr>
          <w:rFonts w:ascii="Times New Roman" w:hAnsi="Times New Roman" w:cs="Times New Roman"/>
          <w:sz w:val="24"/>
          <w:szCs w:val="24"/>
        </w:rPr>
        <w:t xml:space="preserve">. Available at: </w:t>
      </w:r>
      <w:hyperlink r:id="rId15" w:history="1">
        <w:r w:rsidRPr="00A66233">
          <w:rPr>
            <w:rStyle w:val="Hyperlink"/>
            <w:rFonts w:ascii="Times New Roman" w:hAnsi="Times New Roman" w:cs="Times New Roman"/>
            <w:color w:val="auto"/>
            <w:sz w:val="24"/>
            <w:szCs w:val="24"/>
            <w:u w:val="none"/>
          </w:rPr>
          <w:t>Community policing as a tool against corruption - GOV.UK (www.gov.uk)</w:t>
        </w:r>
      </w:hyperlink>
      <w:r w:rsidRPr="00A66233">
        <w:rPr>
          <w:rFonts w:ascii="Times New Roman" w:hAnsi="Times New Roman" w:cs="Times New Roman"/>
          <w:sz w:val="24"/>
          <w:szCs w:val="24"/>
        </w:rPr>
        <w:t xml:space="preserve"> (Accessed: 10</w:t>
      </w:r>
      <w:r w:rsidRPr="00A66233">
        <w:rPr>
          <w:rFonts w:ascii="Times New Roman" w:hAnsi="Times New Roman" w:cs="Times New Roman"/>
          <w:sz w:val="24"/>
          <w:szCs w:val="24"/>
          <w:vertAlign w:val="superscript"/>
        </w:rPr>
        <w:t>th</w:t>
      </w:r>
      <w:r w:rsidRPr="00A66233">
        <w:rPr>
          <w:rFonts w:ascii="Times New Roman" w:hAnsi="Times New Roman" w:cs="Times New Roman"/>
          <w:sz w:val="24"/>
          <w:szCs w:val="24"/>
        </w:rPr>
        <w:t xml:space="preserve"> of February 2023)</w:t>
      </w:r>
    </w:p>
    <w:p w14:paraId="0ED26BA2"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 xml:space="preserve">College of Policing (2013) </w:t>
      </w:r>
      <w:r w:rsidRPr="00A66233">
        <w:rPr>
          <w:rFonts w:ascii="Times New Roman" w:hAnsi="Times New Roman" w:cs="Times New Roman"/>
          <w:i/>
          <w:iCs/>
          <w:sz w:val="24"/>
          <w:szCs w:val="24"/>
        </w:rPr>
        <w:t>Engagement.</w:t>
      </w:r>
      <w:r w:rsidRPr="00A66233">
        <w:rPr>
          <w:rFonts w:ascii="Times New Roman" w:hAnsi="Times New Roman" w:cs="Times New Roman"/>
          <w:sz w:val="24"/>
          <w:szCs w:val="24"/>
        </w:rPr>
        <w:t xml:space="preserve"> Available at: </w:t>
      </w:r>
      <w:hyperlink r:id="rId16" w:history="1">
        <w:r w:rsidRPr="00A66233">
          <w:rPr>
            <w:rStyle w:val="Hyperlink"/>
            <w:rFonts w:ascii="Times New Roman" w:hAnsi="Times New Roman" w:cs="Times New Roman"/>
            <w:color w:val="auto"/>
            <w:sz w:val="24"/>
            <w:szCs w:val="24"/>
            <w:u w:val="none"/>
          </w:rPr>
          <w:t>Engagement | College of Policing</w:t>
        </w:r>
      </w:hyperlink>
      <w:r w:rsidRPr="00A66233">
        <w:rPr>
          <w:rFonts w:ascii="Times New Roman" w:hAnsi="Times New Roman" w:cs="Times New Roman"/>
          <w:sz w:val="24"/>
          <w:szCs w:val="24"/>
        </w:rPr>
        <w:t xml:space="preserve"> (Accessed: 10</w:t>
      </w:r>
      <w:r w:rsidRPr="00A66233">
        <w:rPr>
          <w:rFonts w:ascii="Times New Roman" w:hAnsi="Times New Roman" w:cs="Times New Roman"/>
          <w:sz w:val="24"/>
          <w:szCs w:val="24"/>
          <w:vertAlign w:val="superscript"/>
        </w:rPr>
        <w:t>th</w:t>
      </w:r>
      <w:r w:rsidRPr="00A66233">
        <w:rPr>
          <w:rFonts w:ascii="Times New Roman" w:hAnsi="Times New Roman" w:cs="Times New Roman"/>
          <w:sz w:val="24"/>
          <w:szCs w:val="24"/>
        </w:rPr>
        <w:t xml:space="preserve"> of February 2023)</w:t>
      </w:r>
    </w:p>
    <w:p w14:paraId="3977ED09"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College of Policing (</w:t>
      </w:r>
      <w:proofErr w:type="spellStart"/>
      <w:r w:rsidRPr="00A66233">
        <w:rPr>
          <w:rFonts w:ascii="Times New Roman" w:hAnsi="Times New Roman" w:cs="Times New Roman"/>
          <w:sz w:val="24"/>
          <w:szCs w:val="24"/>
        </w:rPr>
        <w:t>n.d</w:t>
      </w:r>
      <w:proofErr w:type="spellEnd"/>
      <w:r w:rsidRPr="00A66233">
        <w:rPr>
          <w:rFonts w:ascii="Times New Roman" w:hAnsi="Times New Roman" w:cs="Times New Roman"/>
          <w:i/>
          <w:iCs/>
          <w:sz w:val="24"/>
          <w:szCs w:val="24"/>
        </w:rPr>
        <w:t>) A critical exploration of the PEQF – considering how recruits learn to be police officers and the influence of informal learning on their development</w:t>
      </w:r>
      <w:r w:rsidRPr="00A66233">
        <w:rPr>
          <w:rFonts w:ascii="Times New Roman" w:hAnsi="Times New Roman" w:cs="Times New Roman"/>
          <w:sz w:val="24"/>
          <w:szCs w:val="24"/>
        </w:rPr>
        <w:t xml:space="preserve">. Available at: </w:t>
      </w:r>
      <w:hyperlink r:id="rId17" w:history="1">
        <w:r w:rsidRPr="00A66233">
          <w:rPr>
            <w:rStyle w:val="Hyperlink"/>
            <w:rFonts w:ascii="Times New Roman" w:hAnsi="Times New Roman" w:cs="Times New Roman"/>
            <w:color w:val="auto"/>
            <w:sz w:val="24"/>
            <w:szCs w:val="24"/>
            <w:u w:val="none"/>
          </w:rPr>
          <w:t xml:space="preserve">A critical exploration of the PEQF – considering how recruits learn to be police officers </w:t>
        </w:r>
        <w:r w:rsidRPr="00A66233">
          <w:rPr>
            <w:rStyle w:val="Hyperlink"/>
            <w:rFonts w:ascii="Times New Roman" w:hAnsi="Times New Roman" w:cs="Times New Roman"/>
            <w:color w:val="auto"/>
            <w:sz w:val="24"/>
            <w:szCs w:val="24"/>
            <w:u w:val="none"/>
          </w:rPr>
          <w:lastRenderedPageBreak/>
          <w:t>and the influence of informal learning on their development | College of Policing</w:t>
        </w:r>
      </w:hyperlink>
      <w:r w:rsidRPr="00A66233">
        <w:rPr>
          <w:rFonts w:ascii="Times New Roman" w:hAnsi="Times New Roman" w:cs="Times New Roman"/>
          <w:sz w:val="24"/>
          <w:szCs w:val="24"/>
        </w:rPr>
        <w:t>. Accessed: 27</w:t>
      </w:r>
      <w:r w:rsidRPr="00A66233">
        <w:rPr>
          <w:rFonts w:ascii="Times New Roman" w:hAnsi="Times New Roman" w:cs="Times New Roman"/>
          <w:sz w:val="24"/>
          <w:szCs w:val="24"/>
          <w:vertAlign w:val="superscript"/>
        </w:rPr>
        <w:t>th</w:t>
      </w:r>
      <w:r w:rsidRPr="00A66233">
        <w:rPr>
          <w:rFonts w:ascii="Times New Roman" w:hAnsi="Times New Roman" w:cs="Times New Roman"/>
          <w:sz w:val="24"/>
          <w:szCs w:val="24"/>
        </w:rPr>
        <w:t xml:space="preserve"> of July 2022)</w:t>
      </w:r>
    </w:p>
    <w:p w14:paraId="48CD3B2D"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 xml:space="preserve">College of Policing </w:t>
      </w:r>
      <w:bookmarkStart w:id="4" w:name="_Hlk127451819"/>
      <w:r w:rsidRPr="00A66233">
        <w:rPr>
          <w:rFonts w:ascii="Times New Roman" w:hAnsi="Times New Roman" w:cs="Times New Roman"/>
          <w:sz w:val="24"/>
          <w:szCs w:val="24"/>
        </w:rPr>
        <w:t>(</w:t>
      </w:r>
      <w:bookmarkEnd w:id="4"/>
      <w:r w:rsidRPr="00A66233">
        <w:rPr>
          <w:rFonts w:ascii="Times New Roman" w:hAnsi="Times New Roman" w:cs="Times New Roman"/>
          <w:sz w:val="24"/>
          <w:szCs w:val="24"/>
        </w:rPr>
        <w:t>n.d</w:t>
      </w:r>
      <w:r w:rsidRPr="00A66233">
        <w:rPr>
          <w:rFonts w:ascii="Times New Roman" w:hAnsi="Times New Roman" w:cs="Times New Roman"/>
          <w:i/>
          <w:iCs/>
          <w:sz w:val="24"/>
          <w:szCs w:val="24"/>
        </w:rPr>
        <w:t>.</w:t>
      </w:r>
      <w:bookmarkStart w:id="5" w:name="_Hlk127451840"/>
      <w:r w:rsidRPr="00A66233">
        <w:rPr>
          <w:rFonts w:ascii="Times New Roman" w:hAnsi="Times New Roman" w:cs="Times New Roman"/>
          <w:i/>
          <w:iCs/>
          <w:sz w:val="24"/>
          <w:szCs w:val="24"/>
        </w:rPr>
        <w:t>)</w:t>
      </w:r>
      <w:bookmarkEnd w:id="5"/>
      <w:r w:rsidRPr="00A66233">
        <w:rPr>
          <w:rFonts w:ascii="Times New Roman" w:hAnsi="Times New Roman" w:cs="Times New Roman"/>
          <w:i/>
          <w:iCs/>
          <w:sz w:val="24"/>
          <w:szCs w:val="24"/>
        </w:rPr>
        <w:t xml:space="preserve"> Code of Ethics</w:t>
      </w:r>
      <w:r w:rsidRPr="00A66233">
        <w:rPr>
          <w:rFonts w:ascii="Times New Roman" w:hAnsi="Times New Roman" w:cs="Times New Roman"/>
          <w:sz w:val="24"/>
          <w:szCs w:val="24"/>
        </w:rPr>
        <w:t xml:space="preserve">. Available at: </w:t>
      </w:r>
      <w:hyperlink r:id="rId18" w:history="1">
        <w:r w:rsidRPr="00A66233">
          <w:rPr>
            <w:rStyle w:val="Hyperlink"/>
            <w:rFonts w:ascii="Times New Roman" w:hAnsi="Times New Roman" w:cs="Times New Roman"/>
            <w:color w:val="auto"/>
            <w:sz w:val="24"/>
            <w:szCs w:val="24"/>
            <w:u w:val="none"/>
          </w:rPr>
          <w:t>https://www.college.police.uk/ethics/code-of-ethics</w:t>
        </w:r>
      </w:hyperlink>
      <w:r w:rsidRPr="00A66233">
        <w:rPr>
          <w:rFonts w:ascii="Times New Roman" w:hAnsi="Times New Roman" w:cs="Times New Roman"/>
          <w:sz w:val="24"/>
          <w:szCs w:val="24"/>
        </w:rPr>
        <w:t>. (Accessed: 27</w:t>
      </w:r>
      <w:r w:rsidRPr="00A66233">
        <w:rPr>
          <w:rFonts w:ascii="Times New Roman" w:hAnsi="Times New Roman" w:cs="Times New Roman"/>
          <w:sz w:val="24"/>
          <w:szCs w:val="24"/>
          <w:vertAlign w:val="superscript"/>
        </w:rPr>
        <w:t>th</w:t>
      </w:r>
      <w:r w:rsidRPr="00A66233">
        <w:rPr>
          <w:rFonts w:ascii="Times New Roman" w:hAnsi="Times New Roman" w:cs="Times New Roman"/>
          <w:sz w:val="24"/>
          <w:szCs w:val="24"/>
        </w:rPr>
        <w:t xml:space="preserve"> of July 2022)</w:t>
      </w:r>
    </w:p>
    <w:p w14:paraId="0463FD13"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 xml:space="preserve">College of Policing (n.d.) </w:t>
      </w:r>
      <w:r w:rsidRPr="00A66233">
        <w:rPr>
          <w:rFonts w:ascii="Times New Roman" w:hAnsi="Times New Roman" w:cs="Times New Roman"/>
          <w:i/>
          <w:iCs/>
          <w:sz w:val="24"/>
          <w:szCs w:val="24"/>
        </w:rPr>
        <w:t>Evidence-based policing</w:t>
      </w:r>
      <w:r w:rsidRPr="00A66233">
        <w:rPr>
          <w:rFonts w:ascii="Times New Roman" w:hAnsi="Times New Roman" w:cs="Times New Roman"/>
          <w:sz w:val="24"/>
          <w:szCs w:val="24"/>
        </w:rPr>
        <w:t xml:space="preserve">. Available at: </w:t>
      </w:r>
      <w:hyperlink r:id="rId19" w:history="1">
        <w:r w:rsidRPr="00A66233">
          <w:rPr>
            <w:rStyle w:val="Hyperlink"/>
            <w:rFonts w:ascii="Times New Roman" w:hAnsi="Times New Roman" w:cs="Times New Roman"/>
            <w:color w:val="auto"/>
            <w:sz w:val="24"/>
            <w:szCs w:val="24"/>
            <w:u w:val="none"/>
          </w:rPr>
          <w:t>https://www.college.police.uk/research/evidence-based-policing-EBP</w:t>
        </w:r>
      </w:hyperlink>
      <w:r w:rsidRPr="00A66233">
        <w:rPr>
          <w:rFonts w:ascii="Times New Roman" w:hAnsi="Times New Roman" w:cs="Times New Roman"/>
          <w:sz w:val="24"/>
          <w:szCs w:val="24"/>
        </w:rPr>
        <w:t xml:space="preserve">  (Accessed: 1st of February 2023)</w:t>
      </w:r>
    </w:p>
    <w:p w14:paraId="0AF07F92"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 xml:space="preserve">College of Policing (n.d.) </w:t>
      </w:r>
      <w:r w:rsidRPr="00A66233">
        <w:rPr>
          <w:rFonts w:ascii="Times New Roman" w:hAnsi="Times New Roman" w:cs="Times New Roman"/>
          <w:i/>
          <w:iCs/>
          <w:sz w:val="24"/>
          <w:szCs w:val="24"/>
        </w:rPr>
        <w:t>Competency and values framework (CVF).</w:t>
      </w:r>
      <w:r w:rsidRPr="00A66233">
        <w:rPr>
          <w:rFonts w:ascii="Times New Roman" w:hAnsi="Times New Roman" w:cs="Times New Roman"/>
          <w:sz w:val="24"/>
          <w:szCs w:val="24"/>
        </w:rPr>
        <w:t xml:space="preserve"> Available at: </w:t>
      </w:r>
      <w:hyperlink r:id="rId20" w:history="1">
        <w:r w:rsidRPr="00A66233">
          <w:rPr>
            <w:rStyle w:val="Hyperlink"/>
            <w:rFonts w:ascii="Times New Roman" w:hAnsi="Times New Roman" w:cs="Times New Roman"/>
            <w:color w:val="auto"/>
            <w:sz w:val="24"/>
            <w:szCs w:val="24"/>
            <w:u w:val="none"/>
          </w:rPr>
          <w:t>https://www.college.police.uk/career-learning/career-development/competency-and-values-framework-cvf</w:t>
        </w:r>
      </w:hyperlink>
      <w:r w:rsidRPr="00A66233">
        <w:rPr>
          <w:rFonts w:ascii="Times New Roman" w:hAnsi="Times New Roman" w:cs="Times New Roman"/>
          <w:sz w:val="24"/>
          <w:szCs w:val="24"/>
        </w:rPr>
        <w:t xml:space="preserve">  (Accessed:  28</w:t>
      </w:r>
      <w:r w:rsidRPr="00A66233">
        <w:rPr>
          <w:rFonts w:ascii="Times New Roman" w:hAnsi="Times New Roman" w:cs="Times New Roman"/>
          <w:sz w:val="24"/>
          <w:szCs w:val="24"/>
          <w:vertAlign w:val="superscript"/>
        </w:rPr>
        <w:t>th</w:t>
      </w:r>
      <w:r w:rsidRPr="00A66233">
        <w:rPr>
          <w:rFonts w:ascii="Times New Roman" w:hAnsi="Times New Roman" w:cs="Times New Roman"/>
          <w:sz w:val="24"/>
          <w:szCs w:val="24"/>
        </w:rPr>
        <w:t xml:space="preserve"> of July 2023)</w:t>
      </w:r>
    </w:p>
    <w:p w14:paraId="475ACA52"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 xml:space="preserve">College of Policing (2013) </w:t>
      </w:r>
      <w:r w:rsidRPr="00A66233">
        <w:rPr>
          <w:rFonts w:ascii="Times New Roman" w:hAnsi="Times New Roman" w:cs="Times New Roman"/>
          <w:i/>
          <w:iCs/>
          <w:sz w:val="24"/>
          <w:szCs w:val="24"/>
        </w:rPr>
        <w:t>Disrupting criminality</w:t>
      </w:r>
      <w:r w:rsidRPr="00A66233">
        <w:rPr>
          <w:rFonts w:ascii="Times New Roman" w:hAnsi="Times New Roman" w:cs="Times New Roman"/>
          <w:sz w:val="24"/>
          <w:szCs w:val="24"/>
        </w:rPr>
        <w:t xml:space="preserve">. Available at: </w:t>
      </w:r>
      <w:hyperlink r:id="rId21" w:history="1">
        <w:r w:rsidRPr="00A66233">
          <w:rPr>
            <w:rStyle w:val="Hyperlink"/>
            <w:rFonts w:ascii="Times New Roman" w:hAnsi="Times New Roman" w:cs="Times New Roman"/>
            <w:color w:val="auto"/>
            <w:sz w:val="24"/>
            <w:szCs w:val="24"/>
            <w:u w:val="none"/>
          </w:rPr>
          <w:t>Disrupting criminality | College of Policing</w:t>
        </w:r>
      </w:hyperlink>
      <w:r w:rsidRPr="00A66233">
        <w:rPr>
          <w:rFonts w:ascii="Times New Roman" w:hAnsi="Times New Roman" w:cs="Times New Roman"/>
          <w:sz w:val="24"/>
          <w:szCs w:val="24"/>
        </w:rPr>
        <w:t xml:space="preserve"> (Accessed: 3</w:t>
      </w:r>
      <w:r w:rsidRPr="00A66233">
        <w:rPr>
          <w:rFonts w:ascii="Times New Roman" w:hAnsi="Times New Roman" w:cs="Times New Roman"/>
          <w:sz w:val="24"/>
          <w:szCs w:val="24"/>
          <w:vertAlign w:val="superscript"/>
        </w:rPr>
        <w:t>rd</w:t>
      </w:r>
      <w:r w:rsidRPr="00A66233">
        <w:rPr>
          <w:rFonts w:ascii="Times New Roman" w:hAnsi="Times New Roman" w:cs="Times New Roman"/>
          <w:sz w:val="24"/>
          <w:szCs w:val="24"/>
        </w:rPr>
        <w:t xml:space="preserve"> of January 2023)</w:t>
      </w:r>
    </w:p>
    <w:p w14:paraId="0110942B"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College of Policing (2013)</w:t>
      </w:r>
      <w:r w:rsidRPr="00A66233">
        <w:rPr>
          <w:rFonts w:ascii="Times New Roman" w:hAnsi="Times New Roman" w:cs="Times New Roman"/>
          <w:i/>
          <w:iCs/>
          <w:sz w:val="24"/>
          <w:szCs w:val="24"/>
        </w:rPr>
        <w:t>. Introduction and types of critical incidents.</w:t>
      </w:r>
      <w:r w:rsidRPr="00A66233">
        <w:rPr>
          <w:rFonts w:ascii="Times New Roman" w:hAnsi="Times New Roman" w:cs="Times New Roman"/>
          <w:sz w:val="24"/>
          <w:szCs w:val="24"/>
        </w:rPr>
        <w:t xml:space="preserve"> </w:t>
      </w:r>
      <w:bookmarkStart w:id="6" w:name="_Hlk128152529"/>
      <w:r w:rsidRPr="00A66233">
        <w:rPr>
          <w:rFonts w:ascii="Times New Roman" w:hAnsi="Times New Roman" w:cs="Times New Roman"/>
          <w:sz w:val="24"/>
          <w:szCs w:val="24"/>
        </w:rPr>
        <w:t xml:space="preserve">Available at: </w:t>
      </w:r>
      <w:bookmarkEnd w:id="6"/>
      <w:r w:rsidRPr="00A66233">
        <w:rPr>
          <w:rFonts w:ascii="Times New Roman" w:hAnsi="Times New Roman" w:cs="Times New Roman"/>
          <w:sz w:val="24"/>
          <w:szCs w:val="24"/>
        </w:rPr>
        <w:fldChar w:fldCharType="begin"/>
      </w:r>
      <w:r w:rsidRPr="00A66233">
        <w:rPr>
          <w:rFonts w:ascii="Times New Roman" w:hAnsi="Times New Roman" w:cs="Times New Roman"/>
          <w:sz w:val="24"/>
          <w:szCs w:val="24"/>
        </w:rPr>
        <w:instrText xml:space="preserve"> HYPERLINK "https://www.college.police.uk/app/critical-incident-management/introduction-and-types-critical-incidents" </w:instrText>
      </w:r>
      <w:r w:rsidRPr="00A66233">
        <w:rPr>
          <w:rFonts w:ascii="Times New Roman" w:hAnsi="Times New Roman" w:cs="Times New Roman"/>
          <w:sz w:val="24"/>
          <w:szCs w:val="24"/>
        </w:rPr>
      </w:r>
      <w:r w:rsidRPr="00A66233">
        <w:rPr>
          <w:rFonts w:ascii="Times New Roman" w:hAnsi="Times New Roman" w:cs="Times New Roman"/>
          <w:sz w:val="24"/>
          <w:szCs w:val="24"/>
        </w:rPr>
        <w:fldChar w:fldCharType="separate"/>
      </w:r>
      <w:r w:rsidRPr="00A66233">
        <w:rPr>
          <w:rStyle w:val="Hyperlink"/>
          <w:rFonts w:ascii="Times New Roman" w:hAnsi="Times New Roman" w:cs="Times New Roman"/>
          <w:color w:val="auto"/>
          <w:sz w:val="24"/>
          <w:szCs w:val="24"/>
          <w:u w:val="none"/>
        </w:rPr>
        <w:t>Introduction and types of critical incidents | College of Policing</w:t>
      </w:r>
      <w:r w:rsidRPr="00A66233">
        <w:rPr>
          <w:rFonts w:ascii="Times New Roman" w:hAnsi="Times New Roman" w:cs="Times New Roman"/>
          <w:sz w:val="24"/>
          <w:szCs w:val="24"/>
        </w:rPr>
        <w:fldChar w:fldCharType="end"/>
      </w:r>
      <w:r w:rsidRPr="00A66233">
        <w:rPr>
          <w:rFonts w:ascii="Times New Roman" w:hAnsi="Times New Roman" w:cs="Times New Roman"/>
          <w:sz w:val="24"/>
          <w:szCs w:val="24"/>
        </w:rPr>
        <w:t xml:space="preserve"> (Accessed: 1st of February 2023)</w:t>
      </w:r>
    </w:p>
    <w:p w14:paraId="7410EA11"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 xml:space="preserve">College of Policing (2017) </w:t>
      </w:r>
      <w:r w:rsidRPr="00A66233">
        <w:rPr>
          <w:rFonts w:ascii="Times New Roman" w:hAnsi="Times New Roman" w:cs="Times New Roman"/>
          <w:i/>
          <w:iCs/>
          <w:sz w:val="24"/>
          <w:szCs w:val="24"/>
        </w:rPr>
        <w:t xml:space="preserve">Problem-orientated policing. </w:t>
      </w:r>
      <w:r w:rsidRPr="00A66233">
        <w:rPr>
          <w:rFonts w:ascii="Times New Roman" w:hAnsi="Times New Roman" w:cs="Times New Roman"/>
          <w:sz w:val="24"/>
          <w:szCs w:val="24"/>
        </w:rPr>
        <w:t xml:space="preserve">Available at: </w:t>
      </w:r>
      <w:hyperlink r:id="rId22" w:history="1">
        <w:r w:rsidRPr="00A66233">
          <w:rPr>
            <w:rStyle w:val="Hyperlink"/>
            <w:rFonts w:ascii="Times New Roman" w:hAnsi="Times New Roman" w:cs="Times New Roman"/>
            <w:color w:val="auto"/>
            <w:sz w:val="24"/>
            <w:szCs w:val="24"/>
            <w:u w:val="none"/>
          </w:rPr>
          <w:t>Problem-oriented policing | College of Policing</w:t>
        </w:r>
      </w:hyperlink>
      <w:r w:rsidRPr="00A66233">
        <w:rPr>
          <w:rFonts w:ascii="Times New Roman" w:hAnsi="Times New Roman" w:cs="Times New Roman"/>
          <w:sz w:val="24"/>
          <w:szCs w:val="24"/>
        </w:rPr>
        <w:t xml:space="preserve"> (Accessed: 11</w:t>
      </w:r>
      <w:r w:rsidRPr="00A66233">
        <w:rPr>
          <w:rFonts w:ascii="Times New Roman" w:hAnsi="Times New Roman" w:cs="Times New Roman"/>
          <w:sz w:val="24"/>
          <w:szCs w:val="24"/>
          <w:vertAlign w:val="superscript"/>
        </w:rPr>
        <w:t>th</w:t>
      </w:r>
      <w:r w:rsidRPr="00A66233">
        <w:rPr>
          <w:rFonts w:ascii="Times New Roman" w:hAnsi="Times New Roman" w:cs="Times New Roman"/>
          <w:sz w:val="24"/>
          <w:szCs w:val="24"/>
        </w:rPr>
        <w:t xml:space="preserve"> of February 2023)</w:t>
      </w:r>
    </w:p>
    <w:p w14:paraId="47F09413"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 xml:space="preserve">College of Policing (2018) </w:t>
      </w:r>
      <w:r w:rsidRPr="00A66233">
        <w:rPr>
          <w:rFonts w:ascii="Times New Roman" w:hAnsi="Times New Roman" w:cs="Times New Roman"/>
          <w:i/>
          <w:iCs/>
          <w:sz w:val="24"/>
          <w:szCs w:val="24"/>
        </w:rPr>
        <w:t>Neighbourhood policing guidelines.</w:t>
      </w:r>
      <w:r w:rsidRPr="00A66233">
        <w:rPr>
          <w:rFonts w:ascii="Times New Roman" w:hAnsi="Times New Roman" w:cs="Times New Roman"/>
          <w:sz w:val="24"/>
          <w:szCs w:val="24"/>
        </w:rPr>
        <w:t xml:space="preserve"> Available at: </w:t>
      </w:r>
      <w:hyperlink r:id="rId23" w:history="1">
        <w:r w:rsidRPr="00A66233">
          <w:rPr>
            <w:rStyle w:val="Hyperlink"/>
            <w:rFonts w:ascii="Times New Roman" w:hAnsi="Times New Roman" w:cs="Times New Roman"/>
            <w:color w:val="auto"/>
            <w:sz w:val="24"/>
            <w:szCs w:val="24"/>
            <w:u w:val="none"/>
          </w:rPr>
          <w:t>https://assets.college.police.uk/s3fs-public/2020-10/NPG_supporting_material_frontline%20(1).pdf</w:t>
        </w:r>
      </w:hyperlink>
      <w:r w:rsidRPr="00A66233">
        <w:rPr>
          <w:rFonts w:ascii="Times New Roman" w:hAnsi="Times New Roman" w:cs="Times New Roman"/>
          <w:sz w:val="24"/>
          <w:szCs w:val="24"/>
        </w:rPr>
        <w:t xml:space="preserve"> (Accessed: 10</w:t>
      </w:r>
      <w:r w:rsidRPr="00A66233">
        <w:rPr>
          <w:rFonts w:ascii="Times New Roman" w:hAnsi="Times New Roman" w:cs="Times New Roman"/>
          <w:sz w:val="24"/>
          <w:szCs w:val="24"/>
          <w:vertAlign w:val="superscript"/>
        </w:rPr>
        <w:t>th</w:t>
      </w:r>
      <w:r w:rsidRPr="00A66233">
        <w:rPr>
          <w:rFonts w:ascii="Times New Roman" w:hAnsi="Times New Roman" w:cs="Times New Roman"/>
          <w:sz w:val="24"/>
          <w:szCs w:val="24"/>
        </w:rPr>
        <w:t xml:space="preserve"> of February 2023)</w:t>
      </w:r>
    </w:p>
    <w:p w14:paraId="736D72B1"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 xml:space="preserve">College of Policing (2018) </w:t>
      </w:r>
      <w:r w:rsidRPr="00A66233">
        <w:rPr>
          <w:rFonts w:ascii="Times New Roman" w:hAnsi="Times New Roman" w:cs="Times New Roman"/>
          <w:i/>
          <w:iCs/>
          <w:sz w:val="24"/>
          <w:szCs w:val="24"/>
        </w:rPr>
        <w:t>Neighbourhood policing: impact and implementation</w:t>
      </w:r>
      <w:r w:rsidRPr="00A66233">
        <w:rPr>
          <w:rFonts w:ascii="Times New Roman" w:hAnsi="Times New Roman" w:cs="Times New Roman"/>
          <w:sz w:val="24"/>
          <w:szCs w:val="24"/>
        </w:rPr>
        <w:t xml:space="preserve">. Available at: </w:t>
      </w:r>
      <w:hyperlink r:id="rId24" w:history="1">
        <w:r w:rsidRPr="00A66233">
          <w:rPr>
            <w:rStyle w:val="Hyperlink"/>
            <w:rFonts w:ascii="Times New Roman" w:hAnsi="Times New Roman" w:cs="Times New Roman"/>
            <w:color w:val="auto"/>
            <w:sz w:val="24"/>
            <w:szCs w:val="24"/>
            <w:u w:val="none"/>
          </w:rPr>
          <w:t>np_rea_summary.pdf (paas-s3-broker-prod-lon-6453d964-1d1a-432a-9260-5e0ba7d2fc51.s3.eu-west-2.amazonaws.com)</w:t>
        </w:r>
      </w:hyperlink>
      <w:r w:rsidRPr="00A66233">
        <w:rPr>
          <w:rFonts w:ascii="Times New Roman" w:hAnsi="Times New Roman" w:cs="Times New Roman"/>
          <w:sz w:val="24"/>
          <w:szCs w:val="24"/>
        </w:rPr>
        <w:t xml:space="preserve"> (Accessed: 11</w:t>
      </w:r>
      <w:r w:rsidRPr="00A66233">
        <w:rPr>
          <w:rFonts w:ascii="Times New Roman" w:hAnsi="Times New Roman" w:cs="Times New Roman"/>
          <w:sz w:val="24"/>
          <w:szCs w:val="24"/>
          <w:vertAlign w:val="superscript"/>
        </w:rPr>
        <w:t>th</w:t>
      </w:r>
      <w:r w:rsidRPr="00A66233">
        <w:rPr>
          <w:rFonts w:ascii="Times New Roman" w:hAnsi="Times New Roman" w:cs="Times New Roman"/>
          <w:sz w:val="24"/>
          <w:szCs w:val="24"/>
        </w:rPr>
        <w:t xml:space="preserve"> of February 2023)</w:t>
      </w:r>
    </w:p>
    <w:p w14:paraId="48D5EFAE"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 xml:space="preserve">College of Policing (2020) </w:t>
      </w:r>
      <w:r w:rsidRPr="00A66233">
        <w:rPr>
          <w:rFonts w:ascii="Times New Roman" w:hAnsi="Times New Roman" w:cs="Times New Roman"/>
          <w:i/>
          <w:iCs/>
          <w:sz w:val="24"/>
          <w:szCs w:val="24"/>
        </w:rPr>
        <w:t>Partnership working</w:t>
      </w:r>
      <w:r w:rsidRPr="00A66233">
        <w:rPr>
          <w:rFonts w:ascii="Times New Roman" w:hAnsi="Times New Roman" w:cs="Times New Roman"/>
          <w:sz w:val="24"/>
          <w:szCs w:val="24"/>
        </w:rPr>
        <w:t xml:space="preserve">. Available at: </w:t>
      </w:r>
      <w:hyperlink r:id="rId25" w:history="1">
        <w:r w:rsidRPr="00A66233">
          <w:rPr>
            <w:rStyle w:val="Hyperlink"/>
            <w:rFonts w:ascii="Times New Roman" w:hAnsi="Times New Roman" w:cs="Times New Roman"/>
            <w:color w:val="auto"/>
            <w:sz w:val="24"/>
            <w:szCs w:val="24"/>
            <w:u w:val="none"/>
          </w:rPr>
          <w:t>Partnership working | College of Policing</w:t>
        </w:r>
      </w:hyperlink>
      <w:r w:rsidRPr="00A66233">
        <w:rPr>
          <w:rFonts w:ascii="Times New Roman" w:hAnsi="Times New Roman" w:cs="Times New Roman"/>
          <w:sz w:val="24"/>
          <w:szCs w:val="24"/>
        </w:rPr>
        <w:t xml:space="preserve"> (Accessed: 12</w:t>
      </w:r>
      <w:r w:rsidRPr="00A66233">
        <w:rPr>
          <w:rFonts w:ascii="Times New Roman" w:hAnsi="Times New Roman" w:cs="Times New Roman"/>
          <w:sz w:val="24"/>
          <w:szCs w:val="24"/>
          <w:vertAlign w:val="superscript"/>
        </w:rPr>
        <w:t>th</w:t>
      </w:r>
      <w:r w:rsidRPr="00A66233">
        <w:rPr>
          <w:rFonts w:ascii="Times New Roman" w:hAnsi="Times New Roman" w:cs="Times New Roman"/>
          <w:sz w:val="24"/>
          <w:szCs w:val="24"/>
        </w:rPr>
        <w:t xml:space="preserve"> of February 2023)</w:t>
      </w:r>
    </w:p>
    <w:p w14:paraId="5258B7F5"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 xml:space="preserve">College of Policing (2021) </w:t>
      </w:r>
      <w:r w:rsidRPr="00A66233">
        <w:rPr>
          <w:rFonts w:ascii="Times New Roman" w:hAnsi="Times New Roman" w:cs="Times New Roman"/>
          <w:i/>
          <w:iCs/>
          <w:sz w:val="24"/>
          <w:szCs w:val="24"/>
        </w:rPr>
        <w:t>The effectiveness of visible police patrol.</w:t>
      </w:r>
      <w:r w:rsidRPr="00A66233">
        <w:rPr>
          <w:rFonts w:ascii="Times New Roman" w:hAnsi="Times New Roman" w:cs="Times New Roman"/>
          <w:sz w:val="24"/>
          <w:szCs w:val="24"/>
        </w:rPr>
        <w:t xml:space="preserve"> Available at: </w:t>
      </w:r>
      <w:hyperlink r:id="rId26" w:history="1">
        <w:r w:rsidRPr="00A66233">
          <w:rPr>
            <w:rStyle w:val="Hyperlink"/>
            <w:rFonts w:ascii="Times New Roman" w:hAnsi="Times New Roman" w:cs="Times New Roman"/>
            <w:color w:val="auto"/>
            <w:sz w:val="24"/>
            <w:szCs w:val="24"/>
            <w:u w:val="none"/>
          </w:rPr>
          <w:t>The effectiveness of visible police patrol | College of Policing</w:t>
        </w:r>
      </w:hyperlink>
      <w:r w:rsidRPr="00A66233">
        <w:rPr>
          <w:rFonts w:ascii="Times New Roman" w:hAnsi="Times New Roman" w:cs="Times New Roman"/>
          <w:sz w:val="24"/>
          <w:szCs w:val="24"/>
        </w:rPr>
        <w:t xml:space="preserve"> (Accessed: 10</w:t>
      </w:r>
      <w:r w:rsidRPr="00A66233">
        <w:rPr>
          <w:rFonts w:ascii="Times New Roman" w:hAnsi="Times New Roman" w:cs="Times New Roman"/>
          <w:sz w:val="24"/>
          <w:szCs w:val="24"/>
          <w:vertAlign w:val="superscript"/>
        </w:rPr>
        <w:t>th</w:t>
      </w:r>
      <w:r w:rsidRPr="00A66233">
        <w:rPr>
          <w:rFonts w:ascii="Times New Roman" w:hAnsi="Times New Roman" w:cs="Times New Roman"/>
          <w:sz w:val="24"/>
          <w:szCs w:val="24"/>
        </w:rPr>
        <w:t xml:space="preserve"> of February 2023)</w:t>
      </w:r>
      <w:r>
        <w:rPr>
          <w:rFonts w:ascii="Times New Roman" w:hAnsi="Times New Roman" w:cs="Times New Roman"/>
          <w:sz w:val="24"/>
          <w:szCs w:val="24"/>
        </w:rPr>
        <w:br/>
      </w:r>
      <w:r w:rsidRPr="00A66233">
        <w:rPr>
          <w:rFonts w:ascii="Times New Roman" w:hAnsi="Times New Roman" w:cs="Times New Roman"/>
          <w:sz w:val="24"/>
          <w:szCs w:val="24"/>
        </w:rPr>
        <w:br/>
        <w:t xml:space="preserve">College of Policing (2020) </w:t>
      </w:r>
      <w:r w:rsidRPr="00A66233">
        <w:rPr>
          <w:rFonts w:ascii="Times New Roman" w:hAnsi="Times New Roman" w:cs="Times New Roman"/>
          <w:i/>
          <w:iCs/>
          <w:sz w:val="24"/>
          <w:szCs w:val="24"/>
        </w:rPr>
        <w:t>Policing education qualifications framework (PEQF)</w:t>
      </w:r>
      <w:r w:rsidRPr="00A66233">
        <w:rPr>
          <w:rFonts w:ascii="Times New Roman" w:hAnsi="Times New Roman" w:cs="Times New Roman"/>
          <w:sz w:val="24"/>
          <w:szCs w:val="24"/>
        </w:rPr>
        <w:t>. Available at</w:t>
      </w:r>
      <w:bookmarkStart w:id="7" w:name="_Hlk127451782"/>
      <w:r w:rsidRPr="00A66233">
        <w:rPr>
          <w:rFonts w:ascii="Times New Roman" w:hAnsi="Times New Roman" w:cs="Times New Roman"/>
          <w:sz w:val="24"/>
          <w:szCs w:val="24"/>
        </w:rPr>
        <w:t xml:space="preserve">: </w:t>
      </w:r>
      <w:bookmarkEnd w:id="7"/>
      <w:r w:rsidRPr="00A66233">
        <w:rPr>
          <w:rFonts w:ascii="Times New Roman" w:hAnsi="Times New Roman" w:cs="Times New Roman"/>
          <w:sz w:val="24"/>
          <w:szCs w:val="24"/>
        </w:rPr>
        <w:fldChar w:fldCharType="begin"/>
      </w:r>
      <w:r w:rsidRPr="00A66233">
        <w:rPr>
          <w:rFonts w:ascii="Times New Roman" w:hAnsi="Times New Roman" w:cs="Times New Roman"/>
          <w:sz w:val="24"/>
          <w:szCs w:val="24"/>
        </w:rPr>
        <w:instrText>HYPERLINK "https://www.college.police.uk/career-learning/policing-education-qualifications-framework-peqf"</w:instrText>
      </w:r>
      <w:r w:rsidRPr="00A66233">
        <w:rPr>
          <w:rFonts w:ascii="Times New Roman" w:hAnsi="Times New Roman" w:cs="Times New Roman"/>
          <w:sz w:val="24"/>
          <w:szCs w:val="24"/>
        </w:rPr>
      </w:r>
      <w:r w:rsidRPr="00A66233">
        <w:rPr>
          <w:rFonts w:ascii="Times New Roman" w:hAnsi="Times New Roman" w:cs="Times New Roman"/>
          <w:sz w:val="24"/>
          <w:szCs w:val="24"/>
        </w:rPr>
        <w:fldChar w:fldCharType="separate"/>
      </w:r>
      <w:r w:rsidRPr="00A66233">
        <w:rPr>
          <w:rStyle w:val="Hyperlink"/>
          <w:rFonts w:ascii="Times New Roman" w:hAnsi="Times New Roman" w:cs="Times New Roman"/>
          <w:color w:val="auto"/>
          <w:sz w:val="24"/>
          <w:szCs w:val="24"/>
          <w:u w:val="none"/>
        </w:rPr>
        <w:t>Policing education qualifications framework (PEQF) | College of Policing</w:t>
      </w:r>
      <w:r w:rsidRPr="00A66233">
        <w:rPr>
          <w:rStyle w:val="Hyperlink"/>
          <w:rFonts w:ascii="Times New Roman" w:hAnsi="Times New Roman" w:cs="Times New Roman"/>
          <w:color w:val="auto"/>
          <w:sz w:val="24"/>
          <w:szCs w:val="24"/>
          <w:u w:val="none"/>
        </w:rPr>
        <w:fldChar w:fldCharType="end"/>
      </w:r>
      <w:r w:rsidRPr="00A66233">
        <w:rPr>
          <w:rFonts w:ascii="Times New Roman" w:hAnsi="Times New Roman" w:cs="Times New Roman"/>
          <w:sz w:val="24"/>
          <w:szCs w:val="24"/>
        </w:rPr>
        <w:t xml:space="preserve"> (Accessed: 27</w:t>
      </w:r>
      <w:r w:rsidRPr="00A66233">
        <w:rPr>
          <w:rFonts w:ascii="Times New Roman" w:hAnsi="Times New Roman" w:cs="Times New Roman"/>
          <w:sz w:val="24"/>
          <w:szCs w:val="24"/>
          <w:vertAlign w:val="superscript"/>
        </w:rPr>
        <w:t>th</w:t>
      </w:r>
      <w:r w:rsidRPr="00A66233">
        <w:rPr>
          <w:rFonts w:ascii="Times New Roman" w:hAnsi="Times New Roman" w:cs="Times New Roman"/>
          <w:sz w:val="24"/>
          <w:szCs w:val="24"/>
        </w:rPr>
        <w:t xml:space="preserve"> of July 2022)</w:t>
      </w:r>
    </w:p>
    <w:p w14:paraId="3096125D"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 xml:space="preserve">Composite (2012) </w:t>
      </w:r>
      <w:r w:rsidRPr="00A66233">
        <w:rPr>
          <w:rFonts w:ascii="Times New Roman" w:hAnsi="Times New Roman" w:cs="Times New Roman"/>
          <w:i/>
          <w:iCs/>
          <w:sz w:val="24"/>
          <w:szCs w:val="24"/>
        </w:rPr>
        <w:t>Best Practice in Police Social Media Adaptation</w:t>
      </w:r>
      <w:r w:rsidRPr="00A66233">
        <w:rPr>
          <w:rFonts w:ascii="Times New Roman" w:hAnsi="Times New Roman" w:cs="Times New Roman"/>
          <w:sz w:val="24"/>
          <w:szCs w:val="24"/>
        </w:rPr>
        <w:t xml:space="preserve">. Available at: </w:t>
      </w:r>
      <w:hyperlink r:id="rId27" w:history="1">
        <w:r w:rsidRPr="00A66233">
          <w:rPr>
            <w:rStyle w:val="Hyperlink"/>
            <w:rFonts w:ascii="Times New Roman" w:hAnsi="Times New Roman" w:cs="Times New Roman"/>
            <w:color w:val="auto"/>
            <w:sz w:val="24"/>
            <w:szCs w:val="24"/>
            <w:u w:val="none"/>
          </w:rPr>
          <w:t>COMPOSITE-social-media-best-practice.pdf (fraunhofer.de)</w:t>
        </w:r>
      </w:hyperlink>
      <w:r w:rsidRPr="00A66233">
        <w:rPr>
          <w:rFonts w:ascii="Times New Roman" w:hAnsi="Times New Roman" w:cs="Times New Roman"/>
          <w:sz w:val="24"/>
          <w:szCs w:val="24"/>
        </w:rPr>
        <w:t xml:space="preserve"> (Accessed: 14</w:t>
      </w:r>
      <w:r w:rsidRPr="00A66233">
        <w:rPr>
          <w:rFonts w:ascii="Times New Roman" w:hAnsi="Times New Roman" w:cs="Times New Roman"/>
          <w:sz w:val="24"/>
          <w:szCs w:val="24"/>
          <w:vertAlign w:val="superscript"/>
        </w:rPr>
        <w:t>th</w:t>
      </w:r>
      <w:r w:rsidRPr="00A66233">
        <w:rPr>
          <w:rFonts w:ascii="Times New Roman" w:hAnsi="Times New Roman" w:cs="Times New Roman"/>
          <w:sz w:val="24"/>
          <w:szCs w:val="24"/>
        </w:rPr>
        <w:t xml:space="preserve"> of February 2023)</w:t>
      </w:r>
    </w:p>
    <w:p w14:paraId="084B43E5"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 xml:space="preserve">CPS (2018) </w:t>
      </w:r>
      <w:r w:rsidRPr="00A66233">
        <w:rPr>
          <w:rFonts w:ascii="Times New Roman" w:hAnsi="Times New Roman" w:cs="Times New Roman"/>
          <w:i/>
          <w:iCs/>
          <w:sz w:val="24"/>
          <w:szCs w:val="24"/>
        </w:rPr>
        <w:t>Serious Crime Prevention Orders</w:t>
      </w:r>
      <w:r w:rsidRPr="00A66233">
        <w:rPr>
          <w:rFonts w:ascii="Times New Roman" w:hAnsi="Times New Roman" w:cs="Times New Roman"/>
          <w:sz w:val="24"/>
          <w:szCs w:val="24"/>
        </w:rPr>
        <w:t xml:space="preserve">. Available at: </w:t>
      </w:r>
      <w:hyperlink r:id="rId28" w:history="1">
        <w:r w:rsidRPr="00A66233">
          <w:rPr>
            <w:rStyle w:val="Hyperlink"/>
            <w:rFonts w:ascii="Times New Roman" w:hAnsi="Times New Roman" w:cs="Times New Roman"/>
            <w:color w:val="auto"/>
            <w:sz w:val="24"/>
            <w:szCs w:val="24"/>
            <w:u w:val="none"/>
          </w:rPr>
          <w:t>https://www.cps.gov.uk/legal-guidance/serious-crime-prevention-orders</w:t>
        </w:r>
      </w:hyperlink>
      <w:r w:rsidRPr="00A66233">
        <w:rPr>
          <w:rFonts w:ascii="Times New Roman" w:hAnsi="Times New Roman" w:cs="Times New Roman"/>
          <w:sz w:val="24"/>
          <w:szCs w:val="24"/>
        </w:rPr>
        <w:t xml:space="preserve"> (Accessed: 4th of January 2023)</w:t>
      </w:r>
    </w:p>
    <w:p w14:paraId="4A784DF4"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 xml:space="preserve">CPS (2020) </w:t>
      </w:r>
      <w:r w:rsidRPr="00A66233">
        <w:rPr>
          <w:rFonts w:ascii="Times New Roman" w:hAnsi="Times New Roman" w:cs="Times New Roman"/>
          <w:i/>
          <w:iCs/>
          <w:sz w:val="24"/>
          <w:szCs w:val="24"/>
        </w:rPr>
        <w:t>Criminal Behaviour Orders</w:t>
      </w:r>
      <w:r w:rsidRPr="00A66233">
        <w:rPr>
          <w:rFonts w:ascii="Times New Roman" w:hAnsi="Times New Roman" w:cs="Times New Roman"/>
          <w:sz w:val="24"/>
          <w:szCs w:val="24"/>
        </w:rPr>
        <w:t xml:space="preserve">. Available at: </w:t>
      </w:r>
      <w:hyperlink r:id="rId29" w:history="1">
        <w:r w:rsidRPr="00A66233">
          <w:rPr>
            <w:rStyle w:val="Hyperlink"/>
            <w:rFonts w:ascii="Times New Roman" w:hAnsi="Times New Roman" w:cs="Times New Roman"/>
            <w:color w:val="auto"/>
            <w:sz w:val="24"/>
            <w:szCs w:val="24"/>
            <w:u w:val="none"/>
          </w:rPr>
          <w:t>Criminal Behaviour Orders | The Crown Prosecution Service (cps.gov.uk)</w:t>
        </w:r>
      </w:hyperlink>
      <w:r w:rsidRPr="00A66233">
        <w:rPr>
          <w:rFonts w:ascii="Times New Roman" w:hAnsi="Times New Roman" w:cs="Times New Roman"/>
          <w:sz w:val="24"/>
          <w:szCs w:val="24"/>
        </w:rPr>
        <w:t xml:space="preserve"> (Accessed: 2</w:t>
      </w:r>
      <w:r w:rsidRPr="00A66233">
        <w:rPr>
          <w:rFonts w:ascii="Times New Roman" w:hAnsi="Times New Roman" w:cs="Times New Roman"/>
          <w:sz w:val="24"/>
          <w:szCs w:val="24"/>
          <w:vertAlign w:val="superscript"/>
        </w:rPr>
        <w:t>nd</w:t>
      </w:r>
      <w:r w:rsidRPr="00A66233">
        <w:rPr>
          <w:rFonts w:ascii="Times New Roman" w:hAnsi="Times New Roman" w:cs="Times New Roman"/>
          <w:sz w:val="24"/>
          <w:szCs w:val="24"/>
        </w:rPr>
        <w:t xml:space="preserve"> of February 2023)</w:t>
      </w:r>
    </w:p>
    <w:p w14:paraId="04537877" w14:textId="77777777" w:rsidR="00AD487A" w:rsidRPr="00A66233" w:rsidRDefault="00AD487A" w:rsidP="00AD487A">
      <w:pPr>
        <w:spacing w:line="240" w:lineRule="auto"/>
        <w:rPr>
          <w:rFonts w:ascii="Times New Roman" w:hAnsi="Times New Roman" w:cs="Times New Roman"/>
          <w:sz w:val="24"/>
          <w:szCs w:val="24"/>
          <w:shd w:val="clear" w:color="auto" w:fill="FFFFFF"/>
        </w:rPr>
      </w:pPr>
      <w:r w:rsidRPr="00A66233">
        <w:rPr>
          <w:rFonts w:ascii="Times New Roman" w:hAnsi="Times New Roman" w:cs="Times New Roman"/>
          <w:sz w:val="24"/>
          <w:szCs w:val="24"/>
          <w:shd w:val="clear" w:color="auto" w:fill="FFFFFF"/>
        </w:rPr>
        <w:t xml:space="preserve">Farkas, J., Sallai, J. and </w:t>
      </w:r>
      <w:proofErr w:type="spellStart"/>
      <w:r w:rsidRPr="00A66233">
        <w:rPr>
          <w:rFonts w:ascii="Times New Roman" w:hAnsi="Times New Roman" w:cs="Times New Roman"/>
          <w:sz w:val="24"/>
          <w:szCs w:val="24"/>
          <w:shd w:val="clear" w:color="auto" w:fill="FFFFFF"/>
        </w:rPr>
        <w:t>Krauzer</w:t>
      </w:r>
      <w:proofErr w:type="spellEnd"/>
      <w:r w:rsidRPr="00A66233">
        <w:rPr>
          <w:rFonts w:ascii="Times New Roman" w:hAnsi="Times New Roman" w:cs="Times New Roman"/>
          <w:sz w:val="24"/>
          <w:szCs w:val="24"/>
          <w:shd w:val="clear" w:color="auto" w:fill="FFFFFF"/>
        </w:rPr>
        <w:t>, E. (2020) The organisational culture of the police force. </w:t>
      </w:r>
      <w:r w:rsidRPr="00A66233">
        <w:rPr>
          <w:rFonts w:ascii="Times New Roman" w:hAnsi="Times New Roman" w:cs="Times New Roman"/>
          <w:i/>
          <w:iCs/>
          <w:sz w:val="24"/>
          <w:szCs w:val="24"/>
          <w:shd w:val="clear" w:color="auto" w:fill="FFFFFF"/>
        </w:rPr>
        <w:t>Internal Security</w:t>
      </w:r>
      <w:r w:rsidRPr="00A66233">
        <w:rPr>
          <w:rFonts w:ascii="Times New Roman" w:hAnsi="Times New Roman" w:cs="Times New Roman"/>
          <w:sz w:val="24"/>
          <w:szCs w:val="24"/>
          <w:shd w:val="clear" w:color="auto" w:fill="FFFFFF"/>
        </w:rPr>
        <w:t>, </w:t>
      </w:r>
      <w:r w:rsidRPr="00A66233">
        <w:rPr>
          <w:rFonts w:ascii="Times New Roman" w:hAnsi="Times New Roman" w:cs="Times New Roman"/>
          <w:i/>
          <w:iCs/>
          <w:sz w:val="24"/>
          <w:szCs w:val="24"/>
          <w:shd w:val="clear" w:color="auto" w:fill="FFFFFF"/>
        </w:rPr>
        <w:t>12</w:t>
      </w:r>
      <w:r w:rsidRPr="00A66233">
        <w:rPr>
          <w:rFonts w:ascii="Times New Roman" w:hAnsi="Times New Roman" w:cs="Times New Roman"/>
          <w:sz w:val="24"/>
          <w:szCs w:val="24"/>
          <w:shd w:val="clear" w:color="auto" w:fill="FFFFFF"/>
        </w:rPr>
        <w:t>, pp.77-84. DOI: 10.5604/01.3001.0014.3189</w:t>
      </w:r>
    </w:p>
    <w:p w14:paraId="11411326"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lastRenderedPageBreak/>
        <w:t xml:space="preserve">Farrier, C. (2013) </w:t>
      </w:r>
      <w:r w:rsidRPr="00A66233">
        <w:rPr>
          <w:rFonts w:ascii="Times New Roman" w:hAnsi="Times New Roman" w:cs="Times New Roman"/>
          <w:i/>
          <w:iCs/>
          <w:sz w:val="24"/>
          <w:szCs w:val="24"/>
        </w:rPr>
        <w:t>What’s</w:t>
      </w:r>
      <w:r w:rsidRPr="00A66233">
        <w:rPr>
          <w:rFonts w:ascii="Times New Roman" w:hAnsi="Times New Roman" w:cs="Times New Roman"/>
          <w:sz w:val="24"/>
          <w:szCs w:val="24"/>
        </w:rPr>
        <w:t xml:space="preserve"> </w:t>
      </w:r>
      <w:r w:rsidRPr="00A66233">
        <w:rPr>
          <w:rFonts w:ascii="Times New Roman" w:hAnsi="Times New Roman" w:cs="Times New Roman"/>
          <w:i/>
          <w:iCs/>
          <w:sz w:val="24"/>
          <w:szCs w:val="24"/>
        </w:rPr>
        <w:t>wrong with ANPR?</w:t>
      </w:r>
      <w:r w:rsidRPr="00A66233">
        <w:rPr>
          <w:rFonts w:ascii="Times New Roman" w:hAnsi="Times New Roman" w:cs="Times New Roman"/>
          <w:sz w:val="24"/>
          <w:szCs w:val="24"/>
        </w:rPr>
        <w:t xml:space="preserve"> Available at: </w:t>
      </w:r>
      <w:hyperlink r:id="rId30" w:history="1">
        <w:r w:rsidRPr="00A66233">
          <w:rPr>
            <w:rStyle w:val="Hyperlink"/>
            <w:rFonts w:ascii="Times New Roman" w:hAnsi="Times New Roman" w:cs="Times New Roman"/>
            <w:color w:val="auto"/>
            <w:sz w:val="24"/>
            <w:szCs w:val="24"/>
            <w:u w:val="none"/>
          </w:rPr>
          <w:t>What's wrong with ANPR? | Centre for Crime and Justice Studies</w:t>
        </w:r>
      </w:hyperlink>
      <w:r w:rsidRPr="00A66233">
        <w:rPr>
          <w:rFonts w:ascii="Times New Roman" w:hAnsi="Times New Roman" w:cs="Times New Roman"/>
          <w:sz w:val="24"/>
          <w:szCs w:val="24"/>
        </w:rPr>
        <w:t xml:space="preserve"> (Accessed: 3</w:t>
      </w:r>
      <w:r w:rsidRPr="00A66233">
        <w:rPr>
          <w:rFonts w:ascii="Times New Roman" w:hAnsi="Times New Roman" w:cs="Times New Roman"/>
          <w:sz w:val="24"/>
          <w:szCs w:val="24"/>
          <w:vertAlign w:val="superscript"/>
        </w:rPr>
        <w:t>rd</w:t>
      </w:r>
      <w:r w:rsidRPr="00A66233">
        <w:rPr>
          <w:rFonts w:ascii="Times New Roman" w:hAnsi="Times New Roman" w:cs="Times New Roman"/>
          <w:sz w:val="24"/>
          <w:szCs w:val="24"/>
        </w:rPr>
        <w:t xml:space="preserve"> of January 2023)</w:t>
      </w:r>
    </w:p>
    <w:p w14:paraId="088848D6" w14:textId="77777777" w:rsidR="00AD487A" w:rsidRPr="00A66233" w:rsidRDefault="00AD487A" w:rsidP="00AD487A">
      <w:pPr>
        <w:spacing w:line="240" w:lineRule="auto"/>
        <w:rPr>
          <w:rFonts w:ascii="Times New Roman" w:hAnsi="Times New Roman" w:cs="Times New Roman"/>
          <w:sz w:val="24"/>
          <w:szCs w:val="24"/>
        </w:rPr>
      </w:pPr>
      <w:proofErr w:type="spellStart"/>
      <w:r w:rsidRPr="00A66233">
        <w:rPr>
          <w:rFonts w:ascii="Times New Roman" w:hAnsi="Times New Roman" w:cs="Times New Roman"/>
          <w:sz w:val="24"/>
          <w:szCs w:val="24"/>
          <w:shd w:val="clear" w:color="auto" w:fill="FFFFFF"/>
        </w:rPr>
        <w:t>Gaik</w:t>
      </w:r>
      <w:proofErr w:type="spellEnd"/>
      <w:r w:rsidRPr="00A66233">
        <w:rPr>
          <w:rFonts w:ascii="Times New Roman" w:hAnsi="Times New Roman" w:cs="Times New Roman"/>
          <w:sz w:val="24"/>
          <w:szCs w:val="24"/>
          <w:shd w:val="clear" w:color="auto" w:fill="FFFFFF"/>
        </w:rPr>
        <w:t xml:space="preserve">, L.P., Abdullah, M.C., Elias, H. and </w:t>
      </w:r>
      <w:proofErr w:type="spellStart"/>
      <w:r w:rsidRPr="00A66233">
        <w:rPr>
          <w:rFonts w:ascii="Times New Roman" w:hAnsi="Times New Roman" w:cs="Times New Roman"/>
          <w:sz w:val="24"/>
          <w:szCs w:val="24"/>
          <w:shd w:val="clear" w:color="auto" w:fill="FFFFFF"/>
        </w:rPr>
        <w:t>Uli</w:t>
      </w:r>
      <w:proofErr w:type="spellEnd"/>
      <w:r w:rsidRPr="00A66233">
        <w:rPr>
          <w:rFonts w:ascii="Times New Roman" w:hAnsi="Times New Roman" w:cs="Times New Roman"/>
          <w:sz w:val="24"/>
          <w:szCs w:val="24"/>
          <w:shd w:val="clear" w:color="auto" w:fill="FFFFFF"/>
        </w:rPr>
        <w:t>, J. (2010) Development of antisocial behaviour. </w:t>
      </w:r>
      <w:r w:rsidRPr="00A66233">
        <w:rPr>
          <w:rFonts w:ascii="Times New Roman" w:hAnsi="Times New Roman" w:cs="Times New Roman"/>
          <w:i/>
          <w:iCs/>
          <w:sz w:val="24"/>
          <w:szCs w:val="24"/>
          <w:shd w:val="clear" w:color="auto" w:fill="FFFFFF"/>
        </w:rPr>
        <w:t xml:space="preserve">Procedia-social and </w:t>
      </w:r>
      <w:proofErr w:type="spellStart"/>
      <w:r w:rsidRPr="00A66233">
        <w:rPr>
          <w:rFonts w:ascii="Times New Roman" w:hAnsi="Times New Roman" w:cs="Times New Roman"/>
          <w:i/>
          <w:iCs/>
          <w:sz w:val="24"/>
          <w:szCs w:val="24"/>
          <w:shd w:val="clear" w:color="auto" w:fill="FFFFFF"/>
        </w:rPr>
        <w:t>behavioral</w:t>
      </w:r>
      <w:proofErr w:type="spellEnd"/>
      <w:r w:rsidRPr="00A66233">
        <w:rPr>
          <w:rFonts w:ascii="Times New Roman" w:hAnsi="Times New Roman" w:cs="Times New Roman"/>
          <w:i/>
          <w:iCs/>
          <w:sz w:val="24"/>
          <w:szCs w:val="24"/>
          <w:shd w:val="clear" w:color="auto" w:fill="FFFFFF"/>
        </w:rPr>
        <w:t xml:space="preserve"> sciences</w:t>
      </w:r>
      <w:r w:rsidRPr="00A66233">
        <w:rPr>
          <w:rFonts w:ascii="Times New Roman" w:hAnsi="Times New Roman" w:cs="Times New Roman"/>
          <w:sz w:val="24"/>
          <w:szCs w:val="24"/>
          <w:shd w:val="clear" w:color="auto" w:fill="FFFFFF"/>
        </w:rPr>
        <w:t>, </w:t>
      </w:r>
      <w:r w:rsidRPr="00A66233">
        <w:rPr>
          <w:rFonts w:ascii="Times New Roman" w:hAnsi="Times New Roman" w:cs="Times New Roman"/>
          <w:i/>
          <w:iCs/>
          <w:sz w:val="24"/>
          <w:szCs w:val="24"/>
          <w:shd w:val="clear" w:color="auto" w:fill="FFFFFF"/>
        </w:rPr>
        <w:t>7</w:t>
      </w:r>
      <w:r w:rsidRPr="00A66233">
        <w:rPr>
          <w:rFonts w:ascii="Times New Roman" w:hAnsi="Times New Roman" w:cs="Times New Roman"/>
          <w:sz w:val="24"/>
          <w:szCs w:val="24"/>
          <w:shd w:val="clear" w:color="auto" w:fill="FFFFFF"/>
        </w:rPr>
        <w:t xml:space="preserve">, pp.383-388. Available at: </w:t>
      </w:r>
      <w:hyperlink r:id="rId31" w:history="1">
        <w:r w:rsidRPr="00A66233">
          <w:rPr>
            <w:rStyle w:val="Hyperlink"/>
            <w:rFonts w:ascii="Times New Roman" w:hAnsi="Times New Roman" w:cs="Times New Roman"/>
            <w:color w:val="auto"/>
            <w:sz w:val="24"/>
            <w:szCs w:val="24"/>
            <w:u w:val="none"/>
          </w:rPr>
          <w:t>Development of Antisocial Behaviour (sciencedirectassets.com)</w:t>
        </w:r>
      </w:hyperlink>
      <w:r w:rsidRPr="00A66233">
        <w:rPr>
          <w:rFonts w:ascii="Times New Roman" w:hAnsi="Times New Roman" w:cs="Times New Roman"/>
          <w:sz w:val="24"/>
          <w:szCs w:val="24"/>
        </w:rPr>
        <w:t xml:space="preserve"> (Accessed: 3</w:t>
      </w:r>
      <w:r w:rsidRPr="00A66233">
        <w:rPr>
          <w:rFonts w:ascii="Times New Roman" w:hAnsi="Times New Roman" w:cs="Times New Roman"/>
          <w:sz w:val="24"/>
          <w:szCs w:val="24"/>
          <w:vertAlign w:val="superscript"/>
        </w:rPr>
        <w:t>rd</w:t>
      </w:r>
      <w:r w:rsidRPr="00A66233">
        <w:rPr>
          <w:rFonts w:ascii="Times New Roman" w:hAnsi="Times New Roman" w:cs="Times New Roman"/>
          <w:sz w:val="24"/>
          <w:szCs w:val="24"/>
        </w:rPr>
        <w:t xml:space="preserve"> of February 2023)</w:t>
      </w:r>
    </w:p>
    <w:p w14:paraId="6F5EFDC6" w14:textId="77777777" w:rsidR="00AD487A" w:rsidRPr="00A66233" w:rsidRDefault="00AD487A" w:rsidP="00AD487A">
      <w:pPr>
        <w:spacing w:line="240" w:lineRule="auto"/>
        <w:rPr>
          <w:rFonts w:ascii="Times New Roman" w:hAnsi="Times New Roman" w:cs="Times New Roman"/>
          <w:sz w:val="24"/>
          <w:szCs w:val="24"/>
          <w:shd w:val="clear" w:color="auto" w:fill="FFFFFF"/>
        </w:rPr>
      </w:pPr>
      <w:r w:rsidRPr="00A66233">
        <w:rPr>
          <w:rFonts w:ascii="Times New Roman" w:hAnsi="Times New Roman" w:cs="Times New Roman"/>
          <w:sz w:val="24"/>
          <w:szCs w:val="24"/>
          <w:shd w:val="clear" w:color="auto" w:fill="FFFFFF"/>
        </w:rPr>
        <w:t xml:space="preserve">Garner, G. (1977) Peer pressure as an influential factor in police </w:t>
      </w:r>
      <w:proofErr w:type="spellStart"/>
      <w:r w:rsidRPr="00A66233">
        <w:rPr>
          <w:rFonts w:ascii="Times New Roman" w:hAnsi="Times New Roman" w:cs="Times New Roman"/>
          <w:sz w:val="24"/>
          <w:szCs w:val="24"/>
          <w:shd w:val="clear" w:color="auto" w:fill="FFFFFF"/>
        </w:rPr>
        <w:t>behavior</w:t>
      </w:r>
      <w:proofErr w:type="spellEnd"/>
      <w:r w:rsidRPr="00A66233">
        <w:rPr>
          <w:rFonts w:ascii="Times New Roman" w:hAnsi="Times New Roman" w:cs="Times New Roman"/>
          <w:sz w:val="24"/>
          <w:szCs w:val="24"/>
          <w:shd w:val="clear" w:color="auto" w:fill="FFFFFF"/>
        </w:rPr>
        <w:t xml:space="preserve">. </w:t>
      </w:r>
      <w:r w:rsidRPr="00A66233">
        <w:rPr>
          <w:rFonts w:ascii="Times New Roman" w:hAnsi="Times New Roman" w:cs="Times New Roman"/>
          <w:i/>
          <w:iCs/>
          <w:sz w:val="24"/>
          <w:szCs w:val="24"/>
          <w:shd w:val="clear" w:color="auto" w:fill="FFFFFF"/>
        </w:rPr>
        <w:t>Law Order</w:t>
      </w:r>
      <w:r w:rsidRPr="00A66233">
        <w:rPr>
          <w:rFonts w:ascii="Times New Roman" w:hAnsi="Times New Roman" w:cs="Times New Roman"/>
          <w:sz w:val="24"/>
          <w:szCs w:val="24"/>
          <w:shd w:val="clear" w:color="auto" w:fill="FFFFFF"/>
        </w:rPr>
        <w:t xml:space="preserve">, 25(3), pp.40-4. Available at: </w:t>
      </w:r>
      <w:hyperlink r:id="rId32" w:history="1">
        <w:r w:rsidRPr="00A66233">
          <w:rPr>
            <w:rStyle w:val="Hyperlink"/>
            <w:rFonts w:ascii="Times New Roman" w:hAnsi="Times New Roman" w:cs="Times New Roman"/>
            <w:color w:val="auto"/>
            <w:sz w:val="24"/>
            <w:szCs w:val="24"/>
            <w:u w:val="none"/>
            <w:shd w:val="clear" w:color="auto" w:fill="FFFFFF"/>
          </w:rPr>
          <w:t>https://www.ojp.gov/ncjrs/virtual-library/abstracts/peer-pressure-influential-factor-police-behavior</w:t>
        </w:r>
      </w:hyperlink>
      <w:r w:rsidRPr="00A66233">
        <w:rPr>
          <w:rFonts w:ascii="Times New Roman" w:hAnsi="Times New Roman" w:cs="Times New Roman"/>
          <w:sz w:val="24"/>
          <w:szCs w:val="24"/>
          <w:shd w:val="clear" w:color="auto" w:fill="FFFFFF"/>
        </w:rPr>
        <w:t xml:space="preserve"> (Accessed: 28</w:t>
      </w:r>
      <w:r w:rsidRPr="00A66233">
        <w:rPr>
          <w:rFonts w:ascii="Times New Roman" w:hAnsi="Times New Roman" w:cs="Times New Roman"/>
          <w:sz w:val="24"/>
          <w:szCs w:val="24"/>
          <w:shd w:val="clear" w:color="auto" w:fill="FFFFFF"/>
          <w:vertAlign w:val="superscript"/>
        </w:rPr>
        <w:t>th</w:t>
      </w:r>
      <w:r w:rsidRPr="00A66233">
        <w:rPr>
          <w:rFonts w:ascii="Times New Roman" w:hAnsi="Times New Roman" w:cs="Times New Roman"/>
          <w:sz w:val="24"/>
          <w:szCs w:val="24"/>
          <w:shd w:val="clear" w:color="auto" w:fill="FFFFFF"/>
        </w:rPr>
        <w:t xml:space="preserve"> of July 2022)</w:t>
      </w:r>
    </w:p>
    <w:p w14:paraId="2A3A9270"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Heap, V. (2021). Exploring the effects of long-term anti-social behaviour victimisation.</w:t>
      </w:r>
      <w:r w:rsidRPr="00A66233">
        <w:rPr>
          <w:rFonts w:ascii="Times New Roman" w:hAnsi="Times New Roman" w:cs="Times New Roman"/>
          <w:i/>
          <w:iCs/>
          <w:sz w:val="24"/>
          <w:szCs w:val="24"/>
        </w:rPr>
        <w:t xml:space="preserve"> International Review of Victimology, </w:t>
      </w:r>
      <w:r w:rsidRPr="00A66233">
        <w:rPr>
          <w:rFonts w:ascii="Times New Roman" w:hAnsi="Times New Roman" w:cs="Times New Roman"/>
          <w:sz w:val="24"/>
          <w:szCs w:val="24"/>
        </w:rPr>
        <w:t>27(2), pp. 227–242. DOI: 10.1177/0269758020961979</w:t>
      </w:r>
    </w:p>
    <w:p w14:paraId="24108FC2" w14:textId="77777777" w:rsidR="00AD487A" w:rsidRPr="00A66233" w:rsidRDefault="00AD487A" w:rsidP="00AD487A">
      <w:pPr>
        <w:spacing w:line="240" w:lineRule="auto"/>
        <w:rPr>
          <w:rStyle w:val="Hyperlink"/>
          <w:rFonts w:ascii="Times New Roman" w:hAnsi="Times New Roman" w:cs="Times New Roman"/>
          <w:color w:val="auto"/>
          <w:sz w:val="24"/>
          <w:szCs w:val="24"/>
          <w:u w:val="none"/>
          <w:shd w:val="clear" w:color="auto" w:fill="FFFFFF"/>
        </w:rPr>
      </w:pPr>
      <w:r w:rsidRPr="00A66233">
        <w:rPr>
          <w:rFonts w:ascii="Times New Roman" w:hAnsi="Times New Roman" w:cs="Times New Roman"/>
          <w:sz w:val="24"/>
          <w:szCs w:val="24"/>
          <w:shd w:val="clear" w:color="auto" w:fill="FFFFFF"/>
        </w:rPr>
        <w:t>Heap, V., Black, A. and Rodgers, Z. (2022) Preventive justice: Exploring the coercive power of community protection notices to tackle anti-social behaviour. </w:t>
      </w:r>
      <w:r w:rsidRPr="00A66233">
        <w:rPr>
          <w:rFonts w:ascii="Times New Roman" w:hAnsi="Times New Roman" w:cs="Times New Roman"/>
          <w:i/>
          <w:iCs/>
          <w:sz w:val="24"/>
          <w:szCs w:val="24"/>
          <w:shd w:val="clear" w:color="auto" w:fill="FFFFFF"/>
        </w:rPr>
        <w:t>Punishment &amp; Society</w:t>
      </w:r>
      <w:r w:rsidRPr="00A66233">
        <w:rPr>
          <w:rFonts w:ascii="Times New Roman" w:hAnsi="Times New Roman" w:cs="Times New Roman"/>
          <w:sz w:val="24"/>
          <w:szCs w:val="24"/>
          <w:shd w:val="clear" w:color="auto" w:fill="FFFFFF"/>
        </w:rPr>
        <w:t>, </w:t>
      </w:r>
      <w:r w:rsidRPr="00A66233">
        <w:rPr>
          <w:rFonts w:ascii="Times New Roman" w:hAnsi="Times New Roman" w:cs="Times New Roman"/>
          <w:i/>
          <w:iCs/>
          <w:sz w:val="24"/>
          <w:szCs w:val="24"/>
          <w:shd w:val="clear" w:color="auto" w:fill="FFFFFF"/>
        </w:rPr>
        <w:t>24</w:t>
      </w:r>
      <w:r w:rsidRPr="00A66233">
        <w:rPr>
          <w:rFonts w:ascii="Times New Roman" w:hAnsi="Times New Roman" w:cs="Times New Roman"/>
          <w:sz w:val="24"/>
          <w:szCs w:val="24"/>
          <w:shd w:val="clear" w:color="auto" w:fill="FFFFFF"/>
        </w:rPr>
        <w:t xml:space="preserve">(3), pp.305-323. DOI: </w:t>
      </w:r>
      <w:hyperlink r:id="rId33" w:history="1">
        <w:r w:rsidRPr="00A66233">
          <w:rPr>
            <w:rStyle w:val="Hyperlink"/>
            <w:rFonts w:ascii="Times New Roman" w:hAnsi="Times New Roman" w:cs="Times New Roman"/>
            <w:color w:val="auto"/>
            <w:sz w:val="24"/>
            <w:szCs w:val="24"/>
            <w:u w:val="none"/>
            <w:shd w:val="clear" w:color="auto" w:fill="FFFFFF"/>
          </w:rPr>
          <w:t>10.1177/1462474521989801</w:t>
        </w:r>
      </w:hyperlink>
    </w:p>
    <w:p w14:paraId="2A67BA61"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 xml:space="preserve">Home Office (2012) </w:t>
      </w:r>
      <w:r w:rsidRPr="00A66233">
        <w:rPr>
          <w:rFonts w:ascii="Times New Roman" w:hAnsi="Times New Roman" w:cs="Times New Roman"/>
          <w:i/>
          <w:iCs/>
          <w:sz w:val="24"/>
          <w:szCs w:val="24"/>
        </w:rPr>
        <w:t>Definition of policing by consent.</w:t>
      </w:r>
      <w:r w:rsidRPr="00A66233">
        <w:rPr>
          <w:rFonts w:ascii="Times New Roman" w:hAnsi="Times New Roman" w:cs="Times New Roman"/>
          <w:sz w:val="24"/>
          <w:szCs w:val="24"/>
        </w:rPr>
        <w:t xml:space="preserve"> Available at: </w:t>
      </w:r>
      <w:hyperlink r:id="rId34" w:history="1">
        <w:r w:rsidRPr="00A66233">
          <w:rPr>
            <w:rStyle w:val="Hyperlink"/>
            <w:rFonts w:ascii="Times New Roman" w:hAnsi="Times New Roman" w:cs="Times New Roman"/>
            <w:color w:val="auto"/>
            <w:sz w:val="24"/>
            <w:szCs w:val="24"/>
            <w:u w:val="none"/>
          </w:rPr>
          <w:t>Definition of policing by consent - GOV.UK (www.gov.uk)</w:t>
        </w:r>
      </w:hyperlink>
      <w:r w:rsidRPr="00A66233">
        <w:rPr>
          <w:rFonts w:ascii="Times New Roman" w:hAnsi="Times New Roman" w:cs="Times New Roman"/>
          <w:sz w:val="24"/>
          <w:szCs w:val="24"/>
        </w:rPr>
        <w:t xml:space="preserve"> (Accessed: 10</w:t>
      </w:r>
      <w:r w:rsidRPr="00A66233">
        <w:rPr>
          <w:rFonts w:ascii="Times New Roman" w:hAnsi="Times New Roman" w:cs="Times New Roman"/>
          <w:sz w:val="24"/>
          <w:szCs w:val="24"/>
          <w:vertAlign w:val="superscript"/>
        </w:rPr>
        <w:t>th</w:t>
      </w:r>
      <w:r w:rsidRPr="00A66233">
        <w:rPr>
          <w:rFonts w:ascii="Times New Roman" w:hAnsi="Times New Roman" w:cs="Times New Roman"/>
          <w:sz w:val="24"/>
          <w:szCs w:val="24"/>
        </w:rPr>
        <w:t xml:space="preserve"> of February 2023)</w:t>
      </w:r>
    </w:p>
    <w:p w14:paraId="6865D7DA"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 xml:space="preserve">Home Office (2013) </w:t>
      </w:r>
      <w:r w:rsidRPr="00A66233">
        <w:rPr>
          <w:rFonts w:ascii="Times New Roman" w:hAnsi="Times New Roman" w:cs="Times New Roman"/>
          <w:i/>
          <w:iCs/>
          <w:sz w:val="24"/>
          <w:szCs w:val="24"/>
        </w:rPr>
        <w:t>Serious and Organised Crime Strategy</w:t>
      </w:r>
      <w:r w:rsidRPr="00A66233">
        <w:rPr>
          <w:rFonts w:ascii="Times New Roman" w:hAnsi="Times New Roman" w:cs="Times New Roman"/>
          <w:sz w:val="24"/>
          <w:szCs w:val="24"/>
        </w:rPr>
        <w:t>. Available at: https://www.gov.uk/government/publications/serious-organised-crime-strategy (Accessed: 2nd of January 2023)</w:t>
      </w:r>
    </w:p>
    <w:p w14:paraId="2616C460"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 xml:space="preserve">Home Office (2014) </w:t>
      </w:r>
      <w:r w:rsidRPr="00A66233">
        <w:rPr>
          <w:rFonts w:ascii="Times New Roman" w:hAnsi="Times New Roman" w:cs="Times New Roman"/>
          <w:i/>
          <w:iCs/>
          <w:sz w:val="24"/>
          <w:szCs w:val="24"/>
        </w:rPr>
        <w:t xml:space="preserve">Serious and Organised Crime Strategy. </w:t>
      </w:r>
      <w:r w:rsidRPr="00A66233">
        <w:rPr>
          <w:rFonts w:ascii="Times New Roman" w:hAnsi="Times New Roman" w:cs="Times New Roman"/>
          <w:sz w:val="24"/>
          <w:szCs w:val="24"/>
        </w:rPr>
        <w:t>Available at</w:t>
      </w:r>
      <w:bookmarkStart w:id="8" w:name="_Hlk127787377"/>
      <w:r w:rsidRPr="00A66233">
        <w:rPr>
          <w:rFonts w:ascii="Times New Roman" w:hAnsi="Times New Roman" w:cs="Times New Roman"/>
          <w:sz w:val="24"/>
          <w:szCs w:val="24"/>
        </w:rPr>
        <w:t xml:space="preserve">: </w:t>
      </w:r>
      <w:bookmarkEnd w:id="8"/>
      <w:r w:rsidRPr="00A66233">
        <w:rPr>
          <w:rFonts w:ascii="Times New Roman" w:hAnsi="Times New Roman" w:cs="Times New Roman"/>
          <w:sz w:val="24"/>
          <w:szCs w:val="24"/>
        </w:rPr>
        <w:fldChar w:fldCharType="begin"/>
      </w:r>
      <w:r w:rsidRPr="00A66233">
        <w:rPr>
          <w:rFonts w:ascii="Times New Roman" w:hAnsi="Times New Roman" w:cs="Times New Roman"/>
          <w:sz w:val="24"/>
          <w:szCs w:val="24"/>
        </w:rPr>
        <w:instrText>HYPERLINK "https://www.gov.uk/government/collections/serious-and-organised-crime-strategy"</w:instrText>
      </w:r>
      <w:r w:rsidRPr="00A66233">
        <w:rPr>
          <w:rFonts w:ascii="Times New Roman" w:hAnsi="Times New Roman" w:cs="Times New Roman"/>
          <w:sz w:val="24"/>
          <w:szCs w:val="24"/>
        </w:rPr>
      </w:r>
      <w:r w:rsidRPr="00A66233">
        <w:rPr>
          <w:rFonts w:ascii="Times New Roman" w:hAnsi="Times New Roman" w:cs="Times New Roman"/>
          <w:sz w:val="24"/>
          <w:szCs w:val="24"/>
        </w:rPr>
        <w:fldChar w:fldCharType="separate"/>
      </w:r>
      <w:r w:rsidRPr="00A66233">
        <w:rPr>
          <w:rStyle w:val="Hyperlink"/>
          <w:rFonts w:ascii="Times New Roman" w:hAnsi="Times New Roman" w:cs="Times New Roman"/>
          <w:color w:val="auto"/>
          <w:sz w:val="24"/>
          <w:szCs w:val="24"/>
          <w:u w:val="none"/>
        </w:rPr>
        <w:t>https://www.gov.uk/government/collections/serious-and-organised-crime-strategy</w:t>
      </w:r>
      <w:r w:rsidRPr="00A66233">
        <w:rPr>
          <w:rStyle w:val="Hyperlink"/>
          <w:rFonts w:ascii="Times New Roman" w:hAnsi="Times New Roman" w:cs="Times New Roman"/>
          <w:color w:val="auto"/>
          <w:sz w:val="24"/>
          <w:szCs w:val="24"/>
          <w:u w:val="none"/>
        </w:rPr>
        <w:fldChar w:fldCharType="end"/>
      </w:r>
      <w:r w:rsidRPr="00A66233">
        <w:rPr>
          <w:rFonts w:ascii="Times New Roman" w:hAnsi="Times New Roman" w:cs="Times New Roman"/>
          <w:sz w:val="24"/>
          <w:szCs w:val="24"/>
        </w:rPr>
        <w:t xml:space="preserve"> (Accessed: 2</w:t>
      </w:r>
      <w:r w:rsidRPr="00A66233">
        <w:rPr>
          <w:rFonts w:ascii="Times New Roman" w:hAnsi="Times New Roman" w:cs="Times New Roman"/>
          <w:sz w:val="24"/>
          <w:szCs w:val="24"/>
          <w:vertAlign w:val="superscript"/>
        </w:rPr>
        <w:t>nd</w:t>
      </w:r>
      <w:r w:rsidRPr="00A66233">
        <w:rPr>
          <w:rFonts w:ascii="Times New Roman" w:hAnsi="Times New Roman" w:cs="Times New Roman"/>
          <w:sz w:val="24"/>
          <w:szCs w:val="24"/>
        </w:rPr>
        <w:t xml:space="preserve"> of January 2023)</w:t>
      </w:r>
    </w:p>
    <w:p w14:paraId="52786C38"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 xml:space="preserve">Home Office (2018) </w:t>
      </w:r>
      <w:r w:rsidRPr="00A66233">
        <w:rPr>
          <w:rFonts w:ascii="Times New Roman" w:hAnsi="Times New Roman" w:cs="Times New Roman"/>
          <w:i/>
          <w:iCs/>
          <w:sz w:val="24"/>
          <w:szCs w:val="24"/>
        </w:rPr>
        <w:t>Serious and Organised Crime Strategy 2018</w:t>
      </w:r>
      <w:r w:rsidRPr="00A66233">
        <w:rPr>
          <w:rFonts w:ascii="Times New Roman" w:hAnsi="Times New Roman" w:cs="Times New Roman"/>
          <w:sz w:val="24"/>
          <w:szCs w:val="24"/>
        </w:rPr>
        <w:t xml:space="preserve">. Available at: </w:t>
      </w:r>
      <w:hyperlink r:id="rId35" w:history="1">
        <w:r w:rsidRPr="00A66233">
          <w:rPr>
            <w:rStyle w:val="Hyperlink"/>
            <w:rFonts w:ascii="Times New Roman" w:hAnsi="Times New Roman" w:cs="Times New Roman"/>
            <w:color w:val="auto"/>
            <w:sz w:val="24"/>
            <w:szCs w:val="24"/>
            <w:u w:val="none"/>
          </w:rPr>
          <w:t>https://www.gov.uk/government/publications/serious-and-organised-crime-strategy-2018</w:t>
        </w:r>
      </w:hyperlink>
      <w:r w:rsidRPr="00A66233">
        <w:rPr>
          <w:rFonts w:ascii="Times New Roman" w:hAnsi="Times New Roman" w:cs="Times New Roman"/>
          <w:sz w:val="24"/>
          <w:szCs w:val="24"/>
        </w:rPr>
        <w:t xml:space="preserve">  (Accessed: 2</w:t>
      </w:r>
      <w:r w:rsidRPr="00A66233">
        <w:rPr>
          <w:rFonts w:ascii="Times New Roman" w:hAnsi="Times New Roman" w:cs="Times New Roman"/>
          <w:sz w:val="24"/>
          <w:szCs w:val="24"/>
          <w:vertAlign w:val="superscript"/>
        </w:rPr>
        <w:t>nd</w:t>
      </w:r>
      <w:r w:rsidRPr="00A66233">
        <w:rPr>
          <w:rFonts w:ascii="Times New Roman" w:hAnsi="Times New Roman" w:cs="Times New Roman"/>
          <w:sz w:val="24"/>
          <w:szCs w:val="24"/>
        </w:rPr>
        <w:t xml:space="preserve"> of January 2023)</w:t>
      </w:r>
    </w:p>
    <w:p w14:paraId="70DC75E9"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 xml:space="preserve">Home Office (2018) </w:t>
      </w:r>
      <w:r w:rsidRPr="00A66233">
        <w:rPr>
          <w:rFonts w:ascii="Times New Roman" w:hAnsi="Times New Roman" w:cs="Times New Roman"/>
          <w:i/>
          <w:iCs/>
          <w:sz w:val="24"/>
          <w:szCs w:val="24"/>
        </w:rPr>
        <w:t>Circular 003/2018: unexplained wealth orders</w:t>
      </w:r>
      <w:r w:rsidRPr="00A66233">
        <w:rPr>
          <w:rFonts w:ascii="Times New Roman" w:hAnsi="Times New Roman" w:cs="Times New Roman"/>
          <w:sz w:val="24"/>
          <w:szCs w:val="24"/>
        </w:rPr>
        <w:t xml:space="preserve">. Available at: </w:t>
      </w:r>
      <w:hyperlink r:id="rId36" w:history="1">
        <w:r w:rsidRPr="00A66233">
          <w:rPr>
            <w:rStyle w:val="Hyperlink"/>
            <w:rFonts w:ascii="Times New Roman" w:hAnsi="Times New Roman" w:cs="Times New Roman"/>
            <w:color w:val="auto"/>
            <w:sz w:val="24"/>
            <w:szCs w:val="24"/>
            <w:u w:val="none"/>
          </w:rPr>
          <w:t>https://www.gov.uk/government/publications/circular-0032018-criminal-finances-act-unexplained-wealth-orders/circular-0032018-unexplained-wealth-orders</w:t>
        </w:r>
      </w:hyperlink>
      <w:r w:rsidRPr="00A66233">
        <w:rPr>
          <w:rFonts w:ascii="Times New Roman" w:hAnsi="Times New Roman" w:cs="Times New Roman"/>
          <w:sz w:val="24"/>
          <w:szCs w:val="24"/>
        </w:rPr>
        <w:t>. (Accessed: 2nd of January 2023)</w:t>
      </w:r>
    </w:p>
    <w:p w14:paraId="54A4561E"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 xml:space="preserve">Home Office (2020) </w:t>
      </w:r>
      <w:r w:rsidRPr="00A66233">
        <w:rPr>
          <w:rFonts w:ascii="Times New Roman" w:hAnsi="Times New Roman" w:cs="Times New Roman"/>
          <w:i/>
          <w:iCs/>
          <w:sz w:val="24"/>
          <w:szCs w:val="24"/>
        </w:rPr>
        <w:t>Hundreds of arrests and deal lines closed as police crackdown on county lines gangs</w:t>
      </w:r>
      <w:r w:rsidRPr="00A66233">
        <w:rPr>
          <w:rFonts w:ascii="Times New Roman" w:hAnsi="Times New Roman" w:cs="Times New Roman"/>
          <w:sz w:val="24"/>
          <w:szCs w:val="24"/>
        </w:rPr>
        <w:t xml:space="preserve">. Available at: </w:t>
      </w:r>
      <w:hyperlink r:id="rId37" w:history="1">
        <w:r w:rsidRPr="00A66233">
          <w:rPr>
            <w:rStyle w:val="Hyperlink"/>
            <w:rFonts w:ascii="Times New Roman" w:hAnsi="Times New Roman" w:cs="Times New Roman"/>
            <w:color w:val="auto"/>
            <w:sz w:val="24"/>
            <w:szCs w:val="24"/>
            <w:u w:val="none"/>
          </w:rPr>
          <w:t>Hundreds of arrests and deal lines closed as police crackdown on county lines gangs - GOV.UK (www.gov.uk)</w:t>
        </w:r>
      </w:hyperlink>
      <w:r w:rsidRPr="00A66233">
        <w:rPr>
          <w:rFonts w:ascii="Times New Roman" w:hAnsi="Times New Roman" w:cs="Times New Roman"/>
          <w:sz w:val="24"/>
          <w:szCs w:val="24"/>
        </w:rPr>
        <w:t xml:space="preserve"> (Accessed: 3</w:t>
      </w:r>
      <w:r w:rsidRPr="00A66233">
        <w:rPr>
          <w:rFonts w:ascii="Times New Roman" w:hAnsi="Times New Roman" w:cs="Times New Roman"/>
          <w:sz w:val="24"/>
          <w:szCs w:val="24"/>
          <w:vertAlign w:val="superscript"/>
        </w:rPr>
        <w:t>rd</w:t>
      </w:r>
      <w:r w:rsidRPr="00A66233">
        <w:rPr>
          <w:rFonts w:ascii="Times New Roman" w:hAnsi="Times New Roman" w:cs="Times New Roman"/>
          <w:sz w:val="24"/>
          <w:szCs w:val="24"/>
        </w:rPr>
        <w:t xml:space="preserve"> of January 2023)</w:t>
      </w:r>
    </w:p>
    <w:p w14:paraId="3F889B15"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 xml:space="preserve">House of Commons (2019) </w:t>
      </w:r>
      <w:r w:rsidRPr="00A66233">
        <w:rPr>
          <w:rFonts w:ascii="Times New Roman" w:hAnsi="Times New Roman" w:cs="Times New Roman"/>
          <w:i/>
          <w:iCs/>
          <w:sz w:val="24"/>
          <w:szCs w:val="24"/>
        </w:rPr>
        <w:t>Serious and Organised Crime</w:t>
      </w:r>
      <w:r w:rsidRPr="00A66233">
        <w:rPr>
          <w:rFonts w:ascii="Times New Roman" w:hAnsi="Times New Roman" w:cs="Times New Roman"/>
          <w:sz w:val="24"/>
          <w:szCs w:val="24"/>
        </w:rPr>
        <w:t xml:space="preserve">. </w:t>
      </w:r>
      <w:bookmarkStart w:id="9" w:name="_Hlk127790636"/>
      <w:r w:rsidRPr="00A66233">
        <w:rPr>
          <w:rFonts w:ascii="Times New Roman" w:hAnsi="Times New Roman" w:cs="Times New Roman"/>
          <w:sz w:val="24"/>
          <w:szCs w:val="24"/>
        </w:rPr>
        <w:t xml:space="preserve">Available at: </w:t>
      </w:r>
      <w:bookmarkEnd w:id="9"/>
      <w:r w:rsidRPr="00A66233">
        <w:rPr>
          <w:rFonts w:ascii="Times New Roman" w:hAnsi="Times New Roman" w:cs="Times New Roman"/>
          <w:sz w:val="24"/>
          <w:szCs w:val="24"/>
        </w:rPr>
        <w:fldChar w:fldCharType="begin"/>
      </w:r>
      <w:r w:rsidRPr="00A66233">
        <w:rPr>
          <w:rFonts w:ascii="Times New Roman" w:hAnsi="Times New Roman" w:cs="Times New Roman"/>
          <w:sz w:val="24"/>
          <w:szCs w:val="24"/>
        </w:rPr>
        <w:instrText>HYPERLINK "https://publications.parliament.uk/pa/cm201719/cmselect/cmpubacc/2049/2049.pdf"</w:instrText>
      </w:r>
      <w:r w:rsidRPr="00A66233">
        <w:rPr>
          <w:rFonts w:ascii="Times New Roman" w:hAnsi="Times New Roman" w:cs="Times New Roman"/>
          <w:sz w:val="24"/>
          <w:szCs w:val="24"/>
        </w:rPr>
      </w:r>
      <w:r w:rsidRPr="00A66233">
        <w:rPr>
          <w:rFonts w:ascii="Times New Roman" w:hAnsi="Times New Roman" w:cs="Times New Roman"/>
          <w:sz w:val="24"/>
          <w:szCs w:val="24"/>
        </w:rPr>
        <w:fldChar w:fldCharType="separate"/>
      </w:r>
      <w:r w:rsidRPr="00A66233">
        <w:rPr>
          <w:rStyle w:val="Hyperlink"/>
          <w:rFonts w:ascii="Times New Roman" w:hAnsi="Times New Roman" w:cs="Times New Roman"/>
          <w:color w:val="auto"/>
          <w:sz w:val="24"/>
          <w:szCs w:val="24"/>
          <w:u w:val="none"/>
        </w:rPr>
        <w:t>https://publications.parliament.uk/pa/cm201719/cmselect/cmpubacc/2049/2049.pdf</w:t>
      </w:r>
      <w:r w:rsidRPr="00A66233">
        <w:rPr>
          <w:rStyle w:val="Hyperlink"/>
          <w:rFonts w:ascii="Times New Roman" w:hAnsi="Times New Roman" w:cs="Times New Roman"/>
          <w:color w:val="auto"/>
          <w:sz w:val="24"/>
          <w:szCs w:val="24"/>
          <w:u w:val="none"/>
        </w:rPr>
        <w:fldChar w:fldCharType="end"/>
      </w:r>
      <w:r w:rsidRPr="00A66233">
        <w:rPr>
          <w:rFonts w:ascii="Times New Roman" w:hAnsi="Times New Roman" w:cs="Times New Roman"/>
          <w:sz w:val="24"/>
          <w:szCs w:val="24"/>
        </w:rPr>
        <w:t xml:space="preserve"> </w:t>
      </w:r>
      <w:bookmarkStart w:id="10" w:name="_Hlk127790289"/>
      <w:r w:rsidRPr="00A66233">
        <w:rPr>
          <w:rFonts w:ascii="Times New Roman" w:hAnsi="Times New Roman" w:cs="Times New Roman"/>
          <w:sz w:val="24"/>
          <w:szCs w:val="24"/>
        </w:rPr>
        <w:t>(Accessed: 2</w:t>
      </w:r>
      <w:r w:rsidRPr="00A66233">
        <w:rPr>
          <w:rFonts w:ascii="Times New Roman" w:hAnsi="Times New Roman" w:cs="Times New Roman"/>
          <w:sz w:val="24"/>
          <w:szCs w:val="24"/>
          <w:vertAlign w:val="superscript"/>
        </w:rPr>
        <w:t>nd</w:t>
      </w:r>
      <w:r w:rsidRPr="00A66233">
        <w:rPr>
          <w:rFonts w:ascii="Times New Roman" w:hAnsi="Times New Roman" w:cs="Times New Roman"/>
          <w:sz w:val="24"/>
          <w:szCs w:val="24"/>
        </w:rPr>
        <w:t xml:space="preserve"> of January 2023)</w:t>
      </w:r>
      <w:bookmarkEnd w:id="10"/>
    </w:p>
    <w:p w14:paraId="76B25AD4"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shd w:val="clear" w:color="auto" w:fill="FFFFFF"/>
        </w:rPr>
        <w:t xml:space="preserve">Independent Office for Police Conduct (2022) </w:t>
      </w:r>
      <w:r w:rsidRPr="00A66233">
        <w:rPr>
          <w:rFonts w:ascii="Times New Roman" w:hAnsi="Times New Roman" w:cs="Times New Roman"/>
          <w:i/>
          <w:iCs/>
          <w:sz w:val="24"/>
          <w:szCs w:val="24"/>
          <w:shd w:val="clear" w:color="auto" w:fill="FFFFFF"/>
        </w:rPr>
        <w:t xml:space="preserve">Operation </w:t>
      </w:r>
      <w:proofErr w:type="spellStart"/>
      <w:r w:rsidRPr="00A66233">
        <w:rPr>
          <w:rFonts w:ascii="Times New Roman" w:hAnsi="Times New Roman" w:cs="Times New Roman"/>
          <w:i/>
          <w:iCs/>
          <w:sz w:val="24"/>
          <w:szCs w:val="24"/>
          <w:shd w:val="clear" w:color="auto" w:fill="FFFFFF"/>
        </w:rPr>
        <w:t>Hotton</w:t>
      </w:r>
      <w:proofErr w:type="spellEnd"/>
      <w:r w:rsidRPr="00A66233">
        <w:rPr>
          <w:rFonts w:ascii="Times New Roman" w:hAnsi="Times New Roman" w:cs="Times New Roman"/>
          <w:sz w:val="24"/>
          <w:szCs w:val="24"/>
          <w:shd w:val="clear" w:color="auto" w:fill="FFFFFF"/>
        </w:rPr>
        <w:t xml:space="preserve">. Available at: </w:t>
      </w:r>
      <w:hyperlink r:id="rId38" w:history="1">
        <w:r w:rsidRPr="00A66233">
          <w:rPr>
            <w:rStyle w:val="Hyperlink"/>
            <w:rFonts w:ascii="Times New Roman" w:hAnsi="Times New Roman" w:cs="Times New Roman"/>
            <w:color w:val="auto"/>
            <w:sz w:val="24"/>
            <w:szCs w:val="24"/>
            <w:u w:val="none"/>
          </w:rPr>
          <w:t xml:space="preserve">Operation </w:t>
        </w:r>
        <w:proofErr w:type="spellStart"/>
        <w:r w:rsidRPr="00A66233">
          <w:rPr>
            <w:rStyle w:val="Hyperlink"/>
            <w:rFonts w:ascii="Times New Roman" w:hAnsi="Times New Roman" w:cs="Times New Roman"/>
            <w:color w:val="auto"/>
            <w:sz w:val="24"/>
            <w:szCs w:val="24"/>
            <w:u w:val="none"/>
          </w:rPr>
          <w:t>Hotton</w:t>
        </w:r>
        <w:proofErr w:type="spellEnd"/>
        <w:r w:rsidRPr="00A66233">
          <w:rPr>
            <w:rStyle w:val="Hyperlink"/>
            <w:rFonts w:ascii="Times New Roman" w:hAnsi="Times New Roman" w:cs="Times New Roman"/>
            <w:color w:val="auto"/>
            <w:sz w:val="24"/>
            <w:szCs w:val="24"/>
            <w:u w:val="none"/>
          </w:rPr>
          <w:t xml:space="preserve"> Learning report - January 2022.pdf (policeconduct.gov.uk)</w:t>
        </w:r>
      </w:hyperlink>
      <w:r w:rsidRPr="00A66233">
        <w:rPr>
          <w:rFonts w:ascii="Times New Roman" w:hAnsi="Times New Roman" w:cs="Times New Roman"/>
          <w:sz w:val="24"/>
          <w:szCs w:val="24"/>
        </w:rPr>
        <w:t xml:space="preserve"> (Accessed: 28</w:t>
      </w:r>
      <w:r w:rsidRPr="00A66233">
        <w:rPr>
          <w:rFonts w:ascii="Times New Roman" w:hAnsi="Times New Roman" w:cs="Times New Roman"/>
          <w:sz w:val="24"/>
          <w:szCs w:val="24"/>
          <w:vertAlign w:val="superscript"/>
        </w:rPr>
        <w:t>th</w:t>
      </w:r>
      <w:r w:rsidRPr="00A66233">
        <w:rPr>
          <w:rFonts w:ascii="Times New Roman" w:hAnsi="Times New Roman" w:cs="Times New Roman"/>
          <w:sz w:val="24"/>
          <w:szCs w:val="24"/>
        </w:rPr>
        <w:t xml:space="preserve"> of July 2022)</w:t>
      </w:r>
    </w:p>
    <w:p w14:paraId="33536DEE"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Lumsden, K. (2017</w:t>
      </w:r>
      <w:bookmarkStart w:id="11" w:name="_Hlk127453913"/>
      <w:r w:rsidRPr="00A66233">
        <w:rPr>
          <w:rFonts w:ascii="Times New Roman" w:hAnsi="Times New Roman" w:cs="Times New Roman"/>
          <w:sz w:val="24"/>
          <w:szCs w:val="24"/>
        </w:rPr>
        <w:t>)</w:t>
      </w:r>
      <w:bookmarkEnd w:id="11"/>
      <w:r w:rsidRPr="00A66233">
        <w:rPr>
          <w:rFonts w:ascii="Times New Roman" w:hAnsi="Times New Roman" w:cs="Times New Roman"/>
          <w:sz w:val="24"/>
          <w:szCs w:val="24"/>
        </w:rPr>
        <w:t xml:space="preserve"> ‘It’s a profession, it isn’t a job’: Police officers’ views on the professionalisation of policing in England</w:t>
      </w:r>
      <w:r w:rsidRPr="00A66233">
        <w:rPr>
          <w:rFonts w:ascii="Times New Roman" w:hAnsi="Times New Roman" w:cs="Times New Roman"/>
          <w:i/>
          <w:iCs/>
          <w:sz w:val="24"/>
          <w:szCs w:val="24"/>
        </w:rPr>
        <w:t>. Sociological Research Online</w:t>
      </w:r>
      <w:r w:rsidRPr="00A66233">
        <w:rPr>
          <w:rFonts w:ascii="Times New Roman" w:hAnsi="Times New Roman" w:cs="Times New Roman"/>
          <w:sz w:val="24"/>
          <w:szCs w:val="24"/>
        </w:rPr>
        <w:t>, 22(3), pp.4-20. DOI: 10.1177/1360780417724062</w:t>
      </w:r>
    </w:p>
    <w:p w14:paraId="22AD0121"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lastRenderedPageBreak/>
        <w:t>Mackey, C. (2020</w:t>
      </w:r>
      <w:r w:rsidRPr="00A66233">
        <w:rPr>
          <w:rFonts w:ascii="Times New Roman" w:hAnsi="Times New Roman" w:cs="Times New Roman"/>
          <w:i/>
          <w:iCs/>
          <w:sz w:val="24"/>
          <w:szCs w:val="24"/>
        </w:rPr>
        <w:t>) Independent Review of Serious and Organised Crime (accessible version).</w:t>
      </w:r>
      <w:r w:rsidRPr="00A66233">
        <w:rPr>
          <w:rFonts w:ascii="Times New Roman" w:hAnsi="Times New Roman" w:cs="Times New Roman"/>
          <w:sz w:val="24"/>
          <w:szCs w:val="24"/>
        </w:rPr>
        <w:t xml:space="preserve"> Available at: </w:t>
      </w:r>
      <w:hyperlink r:id="rId39" w:history="1">
        <w:r w:rsidRPr="00A66233">
          <w:rPr>
            <w:rStyle w:val="Hyperlink"/>
            <w:rFonts w:ascii="Times New Roman" w:hAnsi="Times New Roman" w:cs="Times New Roman"/>
            <w:color w:val="auto"/>
            <w:sz w:val="24"/>
            <w:szCs w:val="24"/>
            <w:u w:val="none"/>
          </w:rPr>
          <w:t>https://www.gov.uk/government/publications/independent-review-of-serious-and-organised-crime/independent-review-of-serious-and-organised-crime-accessible-version</w:t>
        </w:r>
      </w:hyperlink>
      <w:r w:rsidRPr="00A66233">
        <w:rPr>
          <w:rFonts w:ascii="Times New Roman" w:hAnsi="Times New Roman" w:cs="Times New Roman"/>
          <w:sz w:val="24"/>
          <w:szCs w:val="24"/>
        </w:rPr>
        <w:t xml:space="preserve"> (Accessed: 3rd of January 2023)</w:t>
      </w:r>
    </w:p>
    <w:p w14:paraId="62111545"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 xml:space="preserve">Macpherson, W. (1999). </w:t>
      </w:r>
      <w:r w:rsidRPr="00A66233">
        <w:rPr>
          <w:rFonts w:ascii="Times New Roman" w:hAnsi="Times New Roman" w:cs="Times New Roman"/>
          <w:i/>
          <w:iCs/>
          <w:sz w:val="24"/>
          <w:szCs w:val="24"/>
        </w:rPr>
        <w:t>The Stephen Lawrence Inquiry</w:t>
      </w:r>
      <w:r w:rsidRPr="00A66233">
        <w:rPr>
          <w:rFonts w:ascii="Times New Roman" w:hAnsi="Times New Roman" w:cs="Times New Roman"/>
          <w:sz w:val="24"/>
          <w:szCs w:val="24"/>
        </w:rPr>
        <w:t xml:space="preserve">. Available at: </w:t>
      </w:r>
      <w:hyperlink r:id="rId40" w:history="1">
        <w:r w:rsidRPr="00A66233">
          <w:rPr>
            <w:rStyle w:val="Hyperlink"/>
            <w:rFonts w:ascii="Times New Roman" w:hAnsi="Times New Roman" w:cs="Times New Roman"/>
            <w:color w:val="auto"/>
            <w:sz w:val="24"/>
            <w:szCs w:val="24"/>
            <w:u w:val="none"/>
          </w:rPr>
          <w:t>https://assets.publishing.service.gov.uk/government/uploads/system/uploads/attachment_data/file/277111/4262.pdf</w:t>
        </w:r>
      </w:hyperlink>
      <w:r w:rsidRPr="00A66233">
        <w:rPr>
          <w:rFonts w:ascii="Times New Roman" w:hAnsi="Times New Roman" w:cs="Times New Roman"/>
          <w:sz w:val="24"/>
          <w:szCs w:val="24"/>
        </w:rPr>
        <w:t xml:space="preserve">  (Accessed: 28</w:t>
      </w:r>
      <w:r w:rsidRPr="00A66233">
        <w:rPr>
          <w:rFonts w:ascii="Times New Roman" w:hAnsi="Times New Roman" w:cs="Times New Roman"/>
          <w:sz w:val="24"/>
          <w:szCs w:val="24"/>
          <w:vertAlign w:val="superscript"/>
        </w:rPr>
        <w:t>th</w:t>
      </w:r>
      <w:r w:rsidRPr="00A66233">
        <w:rPr>
          <w:rFonts w:ascii="Times New Roman" w:hAnsi="Times New Roman" w:cs="Times New Roman"/>
          <w:sz w:val="24"/>
          <w:szCs w:val="24"/>
        </w:rPr>
        <w:t xml:space="preserve"> of July 2022)</w:t>
      </w:r>
    </w:p>
    <w:p w14:paraId="4469E071"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 xml:space="preserve">Martin, D. (2021) Understanding the reconstruction of police professionalism in the UK, </w:t>
      </w:r>
      <w:r w:rsidRPr="00A66233">
        <w:rPr>
          <w:rFonts w:ascii="Times New Roman" w:hAnsi="Times New Roman" w:cs="Times New Roman"/>
          <w:i/>
          <w:iCs/>
          <w:sz w:val="24"/>
          <w:szCs w:val="24"/>
        </w:rPr>
        <w:t>Policing and Society</w:t>
      </w:r>
      <w:r w:rsidRPr="00A66233">
        <w:rPr>
          <w:rFonts w:ascii="Times New Roman" w:hAnsi="Times New Roman" w:cs="Times New Roman"/>
          <w:sz w:val="24"/>
          <w:szCs w:val="24"/>
        </w:rPr>
        <w:t xml:space="preserve">, </w:t>
      </w:r>
      <w:r>
        <w:rPr>
          <w:rFonts w:ascii="Times New Roman" w:hAnsi="Times New Roman" w:cs="Times New Roman"/>
          <w:sz w:val="24"/>
          <w:szCs w:val="24"/>
        </w:rPr>
        <w:t xml:space="preserve">33(2), </w:t>
      </w:r>
      <w:r w:rsidRPr="00A66233">
        <w:rPr>
          <w:rFonts w:ascii="Times New Roman" w:hAnsi="Times New Roman" w:cs="Times New Roman"/>
          <w:sz w:val="24"/>
          <w:szCs w:val="24"/>
        </w:rPr>
        <w:t>pp.1-16. DOI: 10.1080/10439463.2021.1999447</w:t>
      </w:r>
    </w:p>
    <w:p w14:paraId="2CD429DE"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Marshall, A. (2012</w:t>
      </w:r>
      <w:r w:rsidRPr="00A66233">
        <w:rPr>
          <w:rFonts w:ascii="Times New Roman" w:hAnsi="Times New Roman" w:cs="Times New Roman"/>
          <w:i/>
          <w:iCs/>
          <w:sz w:val="24"/>
          <w:szCs w:val="24"/>
        </w:rPr>
        <w:t>) Guidelines on the use of Community Resolutions (CR) Incorporating Restorative Justice (RJ).</w:t>
      </w:r>
      <w:r w:rsidRPr="00A66233">
        <w:rPr>
          <w:rFonts w:ascii="Times New Roman" w:hAnsi="Times New Roman" w:cs="Times New Roman"/>
          <w:sz w:val="24"/>
          <w:szCs w:val="24"/>
        </w:rPr>
        <w:t xml:space="preserve"> Available at: </w:t>
      </w:r>
      <w:hyperlink r:id="rId41" w:history="1">
        <w:r w:rsidRPr="00A66233">
          <w:rPr>
            <w:rStyle w:val="Hyperlink"/>
            <w:rFonts w:ascii="Times New Roman" w:hAnsi="Times New Roman" w:cs="Times New Roman"/>
            <w:color w:val="auto"/>
            <w:sz w:val="24"/>
            <w:szCs w:val="24"/>
            <w:u w:val="none"/>
          </w:rPr>
          <w:t xml:space="preserve">Microsoft Word - Community Resolutions Incorporating </w:t>
        </w:r>
        <w:proofErr w:type="spellStart"/>
        <w:r w:rsidRPr="00A66233">
          <w:rPr>
            <w:rStyle w:val="Hyperlink"/>
            <w:rFonts w:ascii="Times New Roman" w:hAnsi="Times New Roman" w:cs="Times New Roman"/>
            <w:color w:val="auto"/>
            <w:sz w:val="24"/>
            <w:szCs w:val="24"/>
            <w:u w:val="none"/>
          </w:rPr>
          <w:t>RJ_Final_Aug</w:t>
        </w:r>
        <w:proofErr w:type="spellEnd"/>
        <w:r w:rsidRPr="00A66233">
          <w:rPr>
            <w:rStyle w:val="Hyperlink"/>
            <w:rFonts w:ascii="Times New Roman" w:hAnsi="Times New Roman" w:cs="Times New Roman"/>
            <w:color w:val="auto"/>
            <w:sz w:val="24"/>
            <w:szCs w:val="24"/>
            <w:u w:val="none"/>
          </w:rPr>
          <w:t xml:space="preserve"> 2012 (college.police.uk)</w:t>
        </w:r>
      </w:hyperlink>
      <w:r w:rsidRPr="00A66233">
        <w:rPr>
          <w:rFonts w:ascii="Times New Roman" w:hAnsi="Times New Roman" w:cs="Times New Roman"/>
          <w:sz w:val="24"/>
          <w:szCs w:val="24"/>
        </w:rPr>
        <w:t xml:space="preserve"> (Accessed: 4</w:t>
      </w:r>
      <w:r w:rsidRPr="00A66233">
        <w:rPr>
          <w:rFonts w:ascii="Times New Roman" w:hAnsi="Times New Roman" w:cs="Times New Roman"/>
          <w:sz w:val="24"/>
          <w:szCs w:val="24"/>
          <w:vertAlign w:val="superscript"/>
        </w:rPr>
        <w:t>th</w:t>
      </w:r>
      <w:r w:rsidRPr="00A66233">
        <w:rPr>
          <w:rFonts w:ascii="Times New Roman" w:hAnsi="Times New Roman" w:cs="Times New Roman"/>
          <w:sz w:val="24"/>
          <w:szCs w:val="24"/>
        </w:rPr>
        <w:t xml:space="preserve"> of February 2023)</w:t>
      </w:r>
    </w:p>
    <w:p w14:paraId="6256E2D1"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 xml:space="preserve">McCarthy, D. and O’Neill, M. (2014) The police and partnership working: reflections on recent research. </w:t>
      </w:r>
      <w:r w:rsidRPr="00A66233">
        <w:rPr>
          <w:rFonts w:ascii="Times New Roman" w:hAnsi="Times New Roman" w:cs="Times New Roman"/>
          <w:i/>
          <w:iCs/>
          <w:sz w:val="24"/>
          <w:szCs w:val="24"/>
        </w:rPr>
        <w:t>Policing: A Journal of Policy and Practice</w:t>
      </w:r>
      <w:r w:rsidRPr="00A66233">
        <w:rPr>
          <w:rFonts w:ascii="Times New Roman" w:hAnsi="Times New Roman" w:cs="Times New Roman"/>
          <w:sz w:val="24"/>
          <w:szCs w:val="24"/>
        </w:rPr>
        <w:t xml:space="preserve">, 8(3), pp.243-253. DOI: </w:t>
      </w:r>
      <w:hyperlink r:id="rId42" w:history="1">
        <w:r w:rsidRPr="00A66233">
          <w:rPr>
            <w:rStyle w:val="Hyperlink"/>
            <w:rFonts w:ascii="Times New Roman" w:hAnsi="Times New Roman" w:cs="Times New Roman"/>
            <w:color w:val="auto"/>
            <w:sz w:val="24"/>
            <w:szCs w:val="24"/>
            <w:u w:val="none"/>
            <w:bdr w:val="none" w:sz="0" w:space="0" w:color="auto" w:frame="1"/>
            <w:shd w:val="clear" w:color="auto" w:fill="FFFFFF"/>
          </w:rPr>
          <w:t>10.1093/police/pau022</w:t>
        </w:r>
      </w:hyperlink>
    </w:p>
    <w:p w14:paraId="3A485C78" w14:textId="77777777" w:rsidR="00AD487A" w:rsidRPr="00A66233" w:rsidRDefault="00AD487A" w:rsidP="00AD487A">
      <w:pPr>
        <w:spacing w:line="240" w:lineRule="auto"/>
        <w:rPr>
          <w:rFonts w:ascii="Times New Roman" w:hAnsi="Times New Roman" w:cs="Times New Roman"/>
          <w:sz w:val="24"/>
          <w:szCs w:val="24"/>
          <w:bdr w:val="none" w:sz="0" w:space="0" w:color="auto" w:frame="1"/>
          <w:shd w:val="clear" w:color="auto" w:fill="FFFFFF"/>
        </w:rPr>
      </w:pPr>
      <w:r w:rsidRPr="00A66233">
        <w:rPr>
          <w:rStyle w:val="hlfld-contribauthor"/>
          <w:rFonts w:ascii="Times New Roman" w:hAnsi="Times New Roman" w:cs="Times New Roman"/>
          <w:sz w:val="24"/>
          <w:szCs w:val="24"/>
        </w:rPr>
        <w:t>McCann, </w:t>
      </w:r>
      <w:r w:rsidRPr="00A66233">
        <w:rPr>
          <w:rStyle w:val="nlmgiven-names"/>
          <w:rFonts w:ascii="Times New Roman" w:hAnsi="Times New Roman" w:cs="Times New Roman"/>
          <w:sz w:val="24"/>
          <w:szCs w:val="24"/>
        </w:rPr>
        <w:t>L.</w:t>
      </w:r>
      <w:r w:rsidRPr="00A66233">
        <w:rPr>
          <w:rFonts w:ascii="Times New Roman" w:hAnsi="Times New Roman" w:cs="Times New Roman"/>
          <w:sz w:val="24"/>
          <w:szCs w:val="24"/>
        </w:rPr>
        <w:t> and </w:t>
      </w:r>
      <w:r w:rsidRPr="00A66233">
        <w:rPr>
          <w:rStyle w:val="hlfld-contribauthor"/>
          <w:rFonts w:ascii="Times New Roman" w:hAnsi="Times New Roman" w:cs="Times New Roman"/>
          <w:sz w:val="24"/>
          <w:szCs w:val="24"/>
        </w:rPr>
        <w:t>Granter, </w:t>
      </w:r>
      <w:r w:rsidRPr="00A66233">
        <w:rPr>
          <w:rStyle w:val="nlmgiven-names"/>
          <w:rFonts w:ascii="Times New Roman" w:hAnsi="Times New Roman" w:cs="Times New Roman"/>
          <w:sz w:val="24"/>
          <w:szCs w:val="24"/>
        </w:rPr>
        <w:t>E.</w:t>
      </w:r>
      <w:r w:rsidRPr="00A66233">
        <w:rPr>
          <w:rFonts w:ascii="Times New Roman" w:hAnsi="Times New Roman" w:cs="Times New Roman"/>
          <w:sz w:val="24"/>
          <w:szCs w:val="24"/>
        </w:rPr>
        <w:t xml:space="preserve"> (</w:t>
      </w:r>
      <w:r w:rsidRPr="00A66233">
        <w:rPr>
          <w:rStyle w:val="nlmyear"/>
          <w:rFonts w:ascii="Times New Roman" w:hAnsi="Times New Roman" w:cs="Times New Roman"/>
          <w:sz w:val="24"/>
          <w:szCs w:val="24"/>
        </w:rPr>
        <w:t>2019</w:t>
      </w:r>
      <w:r w:rsidRPr="00A66233">
        <w:rPr>
          <w:rFonts w:ascii="Times New Roman" w:hAnsi="Times New Roman" w:cs="Times New Roman"/>
          <w:sz w:val="24"/>
          <w:szCs w:val="24"/>
        </w:rPr>
        <w:t>) </w:t>
      </w:r>
      <w:r w:rsidRPr="00A66233">
        <w:rPr>
          <w:rStyle w:val="nlmarticle-title"/>
          <w:rFonts w:ascii="Times New Roman" w:hAnsi="Times New Roman" w:cs="Times New Roman"/>
          <w:sz w:val="24"/>
          <w:szCs w:val="24"/>
        </w:rPr>
        <w:t>Beyond ‘blue-collar professionalism’: continuity and change in the professionalization of uniformed emergency services work</w:t>
      </w:r>
      <w:r w:rsidRPr="00A66233">
        <w:rPr>
          <w:rFonts w:ascii="Times New Roman" w:hAnsi="Times New Roman" w:cs="Times New Roman"/>
          <w:sz w:val="24"/>
          <w:szCs w:val="24"/>
        </w:rPr>
        <w:t>. </w:t>
      </w:r>
      <w:r w:rsidRPr="00A66233">
        <w:rPr>
          <w:rFonts w:ascii="Times New Roman" w:hAnsi="Times New Roman" w:cs="Times New Roman"/>
          <w:i/>
          <w:iCs/>
          <w:sz w:val="24"/>
          <w:szCs w:val="24"/>
        </w:rPr>
        <w:t>Journal of professions and organization</w:t>
      </w:r>
      <w:r w:rsidRPr="00A66233">
        <w:rPr>
          <w:rFonts w:ascii="Times New Roman" w:hAnsi="Times New Roman" w:cs="Times New Roman"/>
          <w:sz w:val="24"/>
          <w:szCs w:val="24"/>
        </w:rPr>
        <w:t>, 6 (2), </w:t>
      </w:r>
      <w:r w:rsidRPr="00A66233">
        <w:rPr>
          <w:rStyle w:val="nlmfpage"/>
          <w:rFonts w:ascii="Times New Roman" w:hAnsi="Times New Roman" w:cs="Times New Roman"/>
          <w:sz w:val="24"/>
          <w:szCs w:val="24"/>
        </w:rPr>
        <w:t>213</w:t>
      </w:r>
      <w:r w:rsidRPr="00A66233">
        <w:rPr>
          <w:rFonts w:ascii="Times New Roman" w:hAnsi="Times New Roman" w:cs="Times New Roman"/>
          <w:sz w:val="24"/>
          <w:szCs w:val="24"/>
        </w:rPr>
        <w:t>–</w:t>
      </w:r>
      <w:r w:rsidRPr="00A66233">
        <w:rPr>
          <w:rStyle w:val="nlmlpage"/>
          <w:rFonts w:ascii="Times New Roman" w:hAnsi="Times New Roman" w:cs="Times New Roman"/>
          <w:sz w:val="24"/>
          <w:szCs w:val="24"/>
        </w:rPr>
        <w:t>232</w:t>
      </w:r>
      <w:r w:rsidRPr="00A66233">
        <w:rPr>
          <w:rFonts w:ascii="Times New Roman" w:hAnsi="Times New Roman" w:cs="Times New Roman"/>
          <w:sz w:val="24"/>
          <w:szCs w:val="24"/>
        </w:rPr>
        <w:t>.</w:t>
      </w:r>
      <w:r w:rsidRPr="00A66233">
        <w:rPr>
          <w:rStyle w:val="reflink-block"/>
          <w:rFonts w:ascii="Times New Roman" w:hAnsi="Times New Roman" w:cs="Times New Roman"/>
          <w:sz w:val="24"/>
          <w:szCs w:val="24"/>
        </w:rPr>
        <w:t xml:space="preserve"> DOI: </w:t>
      </w:r>
      <w:hyperlink r:id="rId43" w:history="1">
        <w:r w:rsidRPr="00A66233">
          <w:rPr>
            <w:rStyle w:val="Hyperlink"/>
            <w:rFonts w:ascii="Times New Roman" w:hAnsi="Times New Roman" w:cs="Times New Roman"/>
            <w:color w:val="auto"/>
            <w:sz w:val="24"/>
            <w:szCs w:val="24"/>
            <w:u w:val="none"/>
            <w:bdr w:val="none" w:sz="0" w:space="0" w:color="auto" w:frame="1"/>
            <w:shd w:val="clear" w:color="auto" w:fill="FFFFFF"/>
          </w:rPr>
          <w:t>10.1093/</w:t>
        </w:r>
        <w:proofErr w:type="spellStart"/>
        <w:r w:rsidRPr="00A66233">
          <w:rPr>
            <w:rStyle w:val="Hyperlink"/>
            <w:rFonts w:ascii="Times New Roman" w:hAnsi="Times New Roman" w:cs="Times New Roman"/>
            <w:color w:val="auto"/>
            <w:sz w:val="24"/>
            <w:szCs w:val="24"/>
            <w:u w:val="none"/>
            <w:bdr w:val="none" w:sz="0" w:space="0" w:color="auto" w:frame="1"/>
            <w:shd w:val="clear" w:color="auto" w:fill="FFFFFF"/>
          </w:rPr>
          <w:t>jpo</w:t>
        </w:r>
        <w:proofErr w:type="spellEnd"/>
        <w:r w:rsidRPr="00A66233">
          <w:rPr>
            <w:rStyle w:val="Hyperlink"/>
            <w:rFonts w:ascii="Times New Roman" w:hAnsi="Times New Roman" w:cs="Times New Roman"/>
            <w:color w:val="auto"/>
            <w:sz w:val="24"/>
            <w:szCs w:val="24"/>
            <w:u w:val="none"/>
            <w:bdr w:val="none" w:sz="0" w:space="0" w:color="auto" w:frame="1"/>
            <w:shd w:val="clear" w:color="auto" w:fill="FFFFFF"/>
          </w:rPr>
          <w:t>/joz006</w:t>
        </w:r>
      </w:hyperlink>
    </w:p>
    <w:p w14:paraId="05103AB1"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 xml:space="preserve">Ministry of Justice (2019) </w:t>
      </w:r>
      <w:r w:rsidRPr="00A66233">
        <w:rPr>
          <w:rFonts w:ascii="Times New Roman" w:hAnsi="Times New Roman" w:cs="Times New Roman"/>
          <w:i/>
          <w:iCs/>
          <w:sz w:val="24"/>
          <w:szCs w:val="24"/>
        </w:rPr>
        <w:t>Proven reoffending statistics: April to June 2017</w:t>
      </w:r>
      <w:r w:rsidRPr="00A66233">
        <w:rPr>
          <w:rFonts w:ascii="Times New Roman" w:hAnsi="Times New Roman" w:cs="Times New Roman"/>
          <w:sz w:val="24"/>
          <w:szCs w:val="24"/>
        </w:rPr>
        <w:t xml:space="preserve">. Available at: </w:t>
      </w:r>
      <w:hyperlink r:id="rId44" w:history="1">
        <w:r w:rsidRPr="00A66233">
          <w:rPr>
            <w:rStyle w:val="Hyperlink"/>
            <w:rFonts w:ascii="Times New Roman" w:hAnsi="Times New Roman" w:cs="Times New Roman"/>
            <w:color w:val="auto"/>
            <w:sz w:val="24"/>
            <w:szCs w:val="24"/>
            <w:u w:val="none"/>
          </w:rPr>
          <w:t>https://www.gov.uk/government/statistics/proven-reoffending-statistics-april-to-june-2017</w:t>
        </w:r>
      </w:hyperlink>
      <w:r w:rsidRPr="00A66233">
        <w:rPr>
          <w:rFonts w:ascii="Times New Roman" w:hAnsi="Times New Roman" w:cs="Times New Roman"/>
          <w:sz w:val="24"/>
          <w:szCs w:val="24"/>
        </w:rPr>
        <w:t xml:space="preserve"> (Accessed: 1st of February 2023)</w:t>
      </w:r>
    </w:p>
    <w:p w14:paraId="5AA85CA2"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 xml:space="preserve">Ministry of Justice (2019) </w:t>
      </w:r>
      <w:r w:rsidRPr="00A66233">
        <w:rPr>
          <w:rFonts w:ascii="Times New Roman" w:hAnsi="Times New Roman" w:cs="Times New Roman"/>
          <w:i/>
          <w:iCs/>
          <w:sz w:val="24"/>
          <w:szCs w:val="24"/>
        </w:rPr>
        <w:t>Economic and social costs of reoffending Analytical report</w:t>
      </w:r>
      <w:r w:rsidRPr="00A66233">
        <w:rPr>
          <w:rFonts w:ascii="Times New Roman" w:hAnsi="Times New Roman" w:cs="Times New Roman"/>
          <w:sz w:val="24"/>
          <w:szCs w:val="24"/>
        </w:rPr>
        <w:t xml:space="preserve">. Available at: </w:t>
      </w:r>
      <w:hyperlink r:id="rId45" w:history="1">
        <w:r w:rsidRPr="007A4A7A">
          <w:rPr>
            <w:rStyle w:val="Hyperlink"/>
            <w:rFonts w:ascii="Times New Roman" w:hAnsi="Times New Roman" w:cs="Times New Roman"/>
            <w:sz w:val="24"/>
            <w:szCs w:val="24"/>
          </w:rPr>
          <w:t>https://assets.publishing.service.gov.uk/government/uploads/system/uploads/attachment_data/file/814650/economic-social-costs-reoffending.pdf</w:t>
        </w:r>
      </w:hyperlink>
      <w:r w:rsidRPr="00A66233">
        <w:rPr>
          <w:rFonts w:ascii="Times New Roman" w:hAnsi="Times New Roman" w:cs="Times New Roman"/>
          <w:sz w:val="24"/>
          <w:szCs w:val="24"/>
        </w:rPr>
        <w:t xml:space="preserve"> (Accessed: 1st of February 2023)</w:t>
      </w:r>
    </w:p>
    <w:p w14:paraId="07F6A5DF" w14:textId="77777777" w:rsidR="00AD487A" w:rsidRPr="00A66233" w:rsidRDefault="00AD487A" w:rsidP="00AD487A">
      <w:pPr>
        <w:spacing w:line="240" w:lineRule="auto"/>
        <w:rPr>
          <w:rStyle w:val="Hyperlink"/>
          <w:rFonts w:ascii="Times New Roman" w:hAnsi="Times New Roman" w:cs="Times New Roman"/>
          <w:color w:val="auto"/>
          <w:sz w:val="24"/>
          <w:szCs w:val="24"/>
          <w:u w:val="none"/>
        </w:rPr>
      </w:pPr>
      <w:r w:rsidRPr="00A66233">
        <w:rPr>
          <w:rFonts w:ascii="Times New Roman" w:hAnsi="Times New Roman" w:cs="Times New Roman"/>
          <w:sz w:val="24"/>
          <w:szCs w:val="24"/>
        </w:rPr>
        <w:t xml:space="preserve">Ministry of Justice (2020) </w:t>
      </w:r>
      <w:r w:rsidRPr="00A66233">
        <w:rPr>
          <w:rFonts w:ascii="Times New Roman" w:hAnsi="Times New Roman" w:cs="Times New Roman"/>
          <w:i/>
          <w:iCs/>
          <w:sz w:val="24"/>
          <w:szCs w:val="24"/>
        </w:rPr>
        <w:t>Criminal Justice Statistics quarterly: March 2020</w:t>
      </w:r>
      <w:r w:rsidRPr="00A66233">
        <w:rPr>
          <w:rFonts w:ascii="Times New Roman" w:hAnsi="Times New Roman" w:cs="Times New Roman"/>
          <w:sz w:val="24"/>
          <w:szCs w:val="24"/>
        </w:rPr>
        <w:t xml:space="preserve">. Available at: </w:t>
      </w:r>
      <w:hyperlink r:id="rId46" w:history="1">
        <w:r w:rsidRPr="00A66233">
          <w:rPr>
            <w:rStyle w:val="Hyperlink"/>
            <w:rFonts w:ascii="Times New Roman" w:hAnsi="Times New Roman" w:cs="Times New Roman"/>
            <w:color w:val="auto"/>
            <w:sz w:val="24"/>
            <w:szCs w:val="24"/>
            <w:u w:val="none"/>
          </w:rPr>
          <w:t>Criminal Justice Statistics quarterly: March 2020 - GOV.UK (www.gov.uk)</w:t>
        </w:r>
      </w:hyperlink>
      <w:r w:rsidRPr="00A66233">
        <w:rPr>
          <w:rFonts w:ascii="Times New Roman" w:hAnsi="Times New Roman" w:cs="Times New Roman"/>
          <w:sz w:val="24"/>
          <w:szCs w:val="24"/>
        </w:rPr>
        <w:t xml:space="preserve"> (Accessed: 4</w:t>
      </w:r>
      <w:r w:rsidRPr="00A66233">
        <w:rPr>
          <w:rFonts w:ascii="Times New Roman" w:hAnsi="Times New Roman" w:cs="Times New Roman"/>
          <w:sz w:val="24"/>
          <w:szCs w:val="24"/>
          <w:vertAlign w:val="superscript"/>
        </w:rPr>
        <w:t>th</w:t>
      </w:r>
      <w:r w:rsidRPr="00A66233">
        <w:rPr>
          <w:rFonts w:ascii="Times New Roman" w:hAnsi="Times New Roman" w:cs="Times New Roman"/>
          <w:sz w:val="24"/>
          <w:szCs w:val="24"/>
        </w:rPr>
        <w:t xml:space="preserve"> of February 2023)</w:t>
      </w:r>
    </w:p>
    <w:p w14:paraId="1C460886"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 xml:space="preserve">National Police Chief’s Council (2016) </w:t>
      </w:r>
      <w:r w:rsidRPr="00A66233">
        <w:rPr>
          <w:rFonts w:ascii="Times New Roman" w:hAnsi="Times New Roman" w:cs="Times New Roman"/>
          <w:i/>
          <w:iCs/>
          <w:sz w:val="24"/>
          <w:szCs w:val="24"/>
        </w:rPr>
        <w:t>Policing Vision 2025</w:t>
      </w:r>
      <w:r w:rsidRPr="00A66233">
        <w:rPr>
          <w:rFonts w:ascii="Times New Roman" w:hAnsi="Times New Roman" w:cs="Times New Roman"/>
          <w:sz w:val="24"/>
          <w:szCs w:val="24"/>
        </w:rPr>
        <w:t xml:space="preserve">. Available at: </w:t>
      </w:r>
      <w:hyperlink r:id="rId47" w:history="1">
        <w:r w:rsidRPr="00A66233">
          <w:rPr>
            <w:rStyle w:val="Hyperlink"/>
            <w:rFonts w:ascii="Times New Roman" w:hAnsi="Times New Roman" w:cs="Times New Roman"/>
            <w:color w:val="auto"/>
            <w:sz w:val="24"/>
            <w:szCs w:val="24"/>
            <w:u w:val="none"/>
          </w:rPr>
          <w:t>Policing Vision.pdf (npcc.police.uk)</w:t>
        </w:r>
      </w:hyperlink>
      <w:r w:rsidRPr="00A66233">
        <w:rPr>
          <w:rFonts w:ascii="Times New Roman" w:hAnsi="Times New Roman" w:cs="Times New Roman"/>
          <w:sz w:val="24"/>
          <w:szCs w:val="24"/>
        </w:rPr>
        <w:t xml:space="preserve"> (Accessed: 26</w:t>
      </w:r>
      <w:r w:rsidRPr="00A66233">
        <w:rPr>
          <w:rFonts w:ascii="Times New Roman" w:hAnsi="Times New Roman" w:cs="Times New Roman"/>
          <w:sz w:val="24"/>
          <w:szCs w:val="24"/>
          <w:vertAlign w:val="superscript"/>
        </w:rPr>
        <w:t>th</w:t>
      </w:r>
      <w:r w:rsidRPr="00A66233">
        <w:rPr>
          <w:rFonts w:ascii="Times New Roman" w:hAnsi="Times New Roman" w:cs="Times New Roman"/>
          <w:sz w:val="24"/>
          <w:szCs w:val="24"/>
        </w:rPr>
        <w:t xml:space="preserve"> of July 2022)</w:t>
      </w:r>
    </w:p>
    <w:p w14:paraId="45C1AC1C" w14:textId="77777777" w:rsidR="00AD487A" w:rsidRPr="00A66233" w:rsidRDefault="00AD487A" w:rsidP="00AD487A">
      <w:pPr>
        <w:spacing w:line="240" w:lineRule="auto"/>
        <w:rPr>
          <w:rFonts w:ascii="Times New Roman" w:hAnsi="Times New Roman" w:cs="Times New Roman"/>
          <w:sz w:val="24"/>
          <w:szCs w:val="24"/>
          <w:shd w:val="clear" w:color="auto" w:fill="FFFFFF"/>
        </w:rPr>
      </w:pPr>
      <w:proofErr w:type="spellStart"/>
      <w:r w:rsidRPr="00A66233">
        <w:rPr>
          <w:rFonts w:ascii="Times New Roman" w:hAnsi="Times New Roman" w:cs="Times New Roman"/>
          <w:sz w:val="24"/>
          <w:szCs w:val="24"/>
          <w:shd w:val="clear" w:color="auto" w:fill="FFFFFF"/>
        </w:rPr>
        <w:t>Neyroud</w:t>
      </w:r>
      <w:proofErr w:type="spellEnd"/>
      <w:r w:rsidRPr="00A66233">
        <w:rPr>
          <w:rFonts w:ascii="Times New Roman" w:hAnsi="Times New Roman" w:cs="Times New Roman"/>
          <w:sz w:val="24"/>
          <w:szCs w:val="24"/>
          <w:shd w:val="clear" w:color="auto" w:fill="FFFFFF"/>
        </w:rPr>
        <w:t>, P. (2011) Review of police leadership and training. </w:t>
      </w:r>
      <w:r w:rsidRPr="00A66233">
        <w:rPr>
          <w:rFonts w:ascii="Times New Roman" w:hAnsi="Times New Roman" w:cs="Times New Roman"/>
          <w:i/>
          <w:iCs/>
          <w:sz w:val="24"/>
          <w:szCs w:val="24"/>
          <w:shd w:val="clear" w:color="auto" w:fill="FFFFFF"/>
        </w:rPr>
        <w:t>London: Home Office</w:t>
      </w:r>
      <w:r w:rsidRPr="00A66233">
        <w:rPr>
          <w:rFonts w:ascii="Times New Roman" w:hAnsi="Times New Roman" w:cs="Times New Roman"/>
          <w:sz w:val="24"/>
          <w:szCs w:val="24"/>
          <w:shd w:val="clear" w:color="auto" w:fill="FFFFFF"/>
        </w:rPr>
        <w:t>.</w:t>
      </w:r>
    </w:p>
    <w:p w14:paraId="31F48730" w14:textId="77777777" w:rsidR="00AD487A" w:rsidRPr="00A66233" w:rsidRDefault="00AD487A" w:rsidP="00AD487A">
      <w:pPr>
        <w:spacing w:line="240" w:lineRule="auto"/>
        <w:rPr>
          <w:rFonts w:ascii="Times New Roman" w:hAnsi="Times New Roman" w:cs="Times New Roman"/>
          <w:sz w:val="24"/>
          <w:szCs w:val="24"/>
          <w:shd w:val="clear" w:color="auto" w:fill="FFFFFF"/>
        </w:rPr>
      </w:pPr>
      <w:proofErr w:type="spellStart"/>
      <w:r w:rsidRPr="00A66233">
        <w:rPr>
          <w:rFonts w:ascii="Times New Roman" w:hAnsi="Times New Roman" w:cs="Times New Roman"/>
          <w:sz w:val="24"/>
          <w:szCs w:val="24"/>
          <w:shd w:val="clear" w:color="auto" w:fill="FFFFFF"/>
        </w:rPr>
        <w:t>Polfed</w:t>
      </w:r>
      <w:proofErr w:type="spellEnd"/>
      <w:r w:rsidRPr="00A66233">
        <w:rPr>
          <w:rFonts w:ascii="Times New Roman" w:hAnsi="Times New Roman" w:cs="Times New Roman"/>
          <w:sz w:val="24"/>
          <w:szCs w:val="24"/>
          <w:shd w:val="clear" w:color="auto" w:fill="FFFFFF"/>
        </w:rPr>
        <w:t xml:space="preserve"> (2019) </w:t>
      </w:r>
      <w:r w:rsidRPr="00A66233">
        <w:rPr>
          <w:rFonts w:ascii="Times New Roman" w:hAnsi="Times New Roman" w:cs="Times New Roman"/>
          <w:i/>
          <w:iCs/>
          <w:sz w:val="24"/>
          <w:szCs w:val="24"/>
          <w:shd w:val="clear" w:color="auto" w:fill="FFFFFF"/>
        </w:rPr>
        <w:t>Officers bearing brunt of disorganised degree scheme</w:t>
      </w:r>
      <w:r w:rsidRPr="00A66233">
        <w:rPr>
          <w:rFonts w:ascii="Times New Roman" w:hAnsi="Times New Roman" w:cs="Times New Roman"/>
          <w:sz w:val="24"/>
          <w:szCs w:val="24"/>
          <w:shd w:val="clear" w:color="auto" w:fill="FFFFFF"/>
        </w:rPr>
        <w:t xml:space="preserve">. Available at: </w:t>
      </w:r>
      <w:hyperlink r:id="rId48" w:history="1">
        <w:r w:rsidRPr="00A66233">
          <w:rPr>
            <w:rStyle w:val="Hyperlink"/>
            <w:rFonts w:ascii="Times New Roman" w:hAnsi="Times New Roman" w:cs="Times New Roman"/>
            <w:color w:val="auto"/>
            <w:sz w:val="24"/>
            <w:szCs w:val="24"/>
            <w:u w:val="none"/>
            <w:shd w:val="clear" w:color="auto" w:fill="FFFFFF"/>
          </w:rPr>
          <w:t>https://www.polfed.org/news/latest-news/2019/officers-bearing-brunt-of-disorganised-degree-scheme/</w:t>
        </w:r>
      </w:hyperlink>
      <w:r w:rsidRPr="00A66233">
        <w:rPr>
          <w:rFonts w:ascii="Times New Roman" w:hAnsi="Times New Roman" w:cs="Times New Roman"/>
          <w:sz w:val="24"/>
          <w:szCs w:val="24"/>
          <w:shd w:val="clear" w:color="auto" w:fill="FFFFFF"/>
        </w:rPr>
        <w:t xml:space="preserve"> (Accessed: 28</w:t>
      </w:r>
      <w:r w:rsidRPr="00A66233">
        <w:rPr>
          <w:rFonts w:ascii="Times New Roman" w:hAnsi="Times New Roman" w:cs="Times New Roman"/>
          <w:sz w:val="24"/>
          <w:szCs w:val="24"/>
          <w:shd w:val="clear" w:color="auto" w:fill="FFFFFF"/>
          <w:vertAlign w:val="superscript"/>
        </w:rPr>
        <w:t>th</w:t>
      </w:r>
      <w:r w:rsidRPr="00A66233">
        <w:rPr>
          <w:rFonts w:ascii="Times New Roman" w:hAnsi="Times New Roman" w:cs="Times New Roman"/>
          <w:sz w:val="24"/>
          <w:szCs w:val="24"/>
          <w:shd w:val="clear" w:color="auto" w:fill="FFFFFF"/>
        </w:rPr>
        <w:t xml:space="preserve"> of July 2022)</w:t>
      </w:r>
    </w:p>
    <w:p w14:paraId="0CF30E30"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 xml:space="preserve">Restorative Solutions (n.d.) </w:t>
      </w:r>
      <w:r w:rsidRPr="00A66233">
        <w:rPr>
          <w:rFonts w:ascii="Times New Roman" w:hAnsi="Times New Roman" w:cs="Times New Roman"/>
          <w:i/>
          <w:iCs/>
          <w:sz w:val="24"/>
          <w:szCs w:val="24"/>
        </w:rPr>
        <w:t>The benefits of Restorative Justice for victims and offenders</w:t>
      </w:r>
      <w:r w:rsidRPr="00A66233">
        <w:rPr>
          <w:rFonts w:ascii="Times New Roman" w:hAnsi="Times New Roman" w:cs="Times New Roman"/>
          <w:sz w:val="24"/>
          <w:szCs w:val="24"/>
        </w:rPr>
        <w:t xml:space="preserve">. Available at: </w:t>
      </w:r>
      <w:hyperlink r:id="rId49" w:history="1">
        <w:r w:rsidRPr="00A66233">
          <w:rPr>
            <w:rStyle w:val="Hyperlink"/>
            <w:rFonts w:ascii="Times New Roman" w:hAnsi="Times New Roman" w:cs="Times New Roman"/>
            <w:color w:val="auto"/>
            <w:sz w:val="24"/>
            <w:szCs w:val="24"/>
            <w:u w:val="none"/>
          </w:rPr>
          <w:t>https://www.restorativesolutions.org.uk/news/the-benefits-of-restorative-justice-for-victims-and-offenders</w:t>
        </w:r>
      </w:hyperlink>
      <w:r w:rsidRPr="00A66233">
        <w:rPr>
          <w:rFonts w:ascii="Times New Roman" w:hAnsi="Times New Roman" w:cs="Times New Roman"/>
          <w:sz w:val="24"/>
          <w:szCs w:val="24"/>
        </w:rPr>
        <w:t xml:space="preserve"> (Accessed: 2nd of February 2023)</w:t>
      </w:r>
    </w:p>
    <w:p w14:paraId="6374016E" w14:textId="77777777" w:rsidR="00AD487A" w:rsidRPr="00A66233" w:rsidRDefault="00AD487A" w:rsidP="00AD487A">
      <w:pPr>
        <w:spacing w:line="240" w:lineRule="auto"/>
        <w:rPr>
          <w:rFonts w:ascii="Times New Roman" w:hAnsi="Times New Roman" w:cs="Times New Roman"/>
          <w:b/>
          <w:bCs/>
          <w:sz w:val="24"/>
          <w:szCs w:val="24"/>
        </w:rPr>
      </w:pPr>
      <w:r w:rsidRPr="00A66233">
        <w:rPr>
          <w:rFonts w:ascii="Times New Roman" w:hAnsi="Times New Roman" w:cs="Times New Roman"/>
          <w:sz w:val="24"/>
          <w:szCs w:val="24"/>
        </w:rPr>
        <w:t xml:space="preserve">Safer Stronger (n.d.) </w:t>
      </w:r>
      <w:r w:rsidRPr="00A66233">
        <w:rPr>
          <w:rFonts w:ascii="Times New Roman" w:hAnsi="Times New Roman" w:cs="Times New Roman"/>
          <w:i/>
          <w:iCs/>
          <w:sz w:val="24"/>
          <w:szCs w:val="24"/>
        </w:rPr>
        <w:t>Community Protection Notices</w:t>
      </w:r>
      <w:r w:rsidRPr="00A66233">
        <w:rPr>
          <w:rFonts w:ascii="Times New Roman" w:hAnsi="Times New Roman" w:cs="Times New Roman"/>
          <w:sz w:val="24"/>
          <w:szCs w:val="24"/>
        </w:rPr>
        <w:t xml:space="preserve">. Available at: </w:t>
      </w:r>
      <w:hyperlink r:id="rId50" w:history="1">
        <w:r w:rsidRPr="00A66233">
          <w:rPr>
            <w:rStyle w:val="Hyperlink"/>
            <w:rFonts w:ascii="Times New Roman" w:hAnsi="Times New Roman" w:cs="Times New Roman"/>
            <w:color w:val="auto"/>
            <w:sz w:val="24"/>
            <w:szCs w:val="24"/>
            <w:u w:val="none"/>
          </w:rPr>
          <w:t>Community Protection Notices | Safer stronger (saferstrongerns.co.uk)</w:t>
        </w:r>
      </w:hyperlink>
      <w:r w:rsidRPr="00A66233">
        <w:rPr>
          <w:rFonts w:ascii="Times New Roman" w:hAnsi="Times New Roman" w:cs="Times New Roman"/>
          <w:sz w:val="24"/>
          <w:szCs w:val="24"/>
        </w:rPr>
        <w:t xml:space="preserve"> (Accessed: 4</w:t>
      </w:r>
      <w:r w:rsidRPr="00A66233">
        <w:rPr>
          <w:rFonts w:ascii="Times New Roman" w:hAnsi="Times New Roman" w:cs="Times New Roman"/>
          <w:sz w:val="24"/>
          <w:szCs w:val="24"/>
          <w:vertAlign w:val="superscript"/>
        </w:rPr>
        <w:t>th</w:t>
      </w:r>
      <w:r w:rsidRPr="00A66233">
        <w:rPr>
          <w:rFonts w:ascii="Times New Roman" w:hAnsi="Times New Roman" w:cs="Times New Roman"/>
          <w:sz w:val="24"/>
          <w:szCs w:val="24"/>
        </w:rPr>
        <w:t xml:space="preserve"> of February 2023)</w:t>
      </w:r>
    </w:p>
    <w:p w14:paraId="7467C96D" w14:textId="77777777" w:rsidR="00AD487A" w:rsidRPr="00A66233" w:rsidRDefault="00AD487A" w:rsidP="00AD487A">
      <w:pPr>
        <w:spacing w:line="240" w:lineRule="auto"/>
        <w:rPr>
          <w:rFonts w:ascii="Times New Roman" w:hAnsi="Times New Roman" w:cs="Times New Roman"/>
          <w:sz w:val="24"/>
          <w:szCs w:val="24"/>
        </w:rPr>
      </w:pPr>
      <w:proofErr w:type="spellStart"/>
      <w:r w:rsidRPr="00A66233">
        <w:rPr>
          <w:rFonts w:ascii="Times New Roman" w:hAnsi="Times New Roman" w:cs="Times New Roman"/>
          <w:sz w:val="24"/>
          <w:szCs w:val="24"/>
          <w:shd w:val="clear" w:color="auto" w:fill="FFFFFF"/>
        </w:rPr>
        <w:t>Sapouna</w:t>
      </w:r>
      <w:proofErr w:type="spellEnd"/>
      <w:r w:rsidRPr="00A66233">
        <w:rPr>
          <w:rFonts w:ascii="Times New Roman" w:hAnsi="Times New Roman" w:cs="Times New Roman"/>
          <w:sz w:val="24"/>
          <w:szCs w:val="24"/>
          <w:shd w:val="clear" w:color="auto" w:fill="FFFFFF"/>
        </w:rPr>
        <w:t xml:space="preserve">, M., Bisset, C., </w:t>
      </w:r>
      <w:proofErr w:type="spellStart"/>
      <w:r w:rsidRPr="00A66233">
        <w:rPr>
          <w:rFonts w:ascii="Times New Roman" w:hAnsi="Times New Roman" w:cs="Times New Roman"/>
          <w:sz w:val="24"/>
          <w:szCs w:val="24"/>
          <w:shd w:val="clear" w:color="auto" w:fill="FFFFFF"/>
        </w:rPr>
        <w:t>Conlong</w:t>
      </w:r>
      <w:proofErr w:type="spellEnd"/>
      <w:r w:rsidRPr="00A66233">
        <w:rPr>
          <w:rFonts w:ascii="Times New Roman" w:hAnsi="Times New Roman" w:cs="Times New Roman"/>
          <w:sz w:val="24"/>
          <w:szCs w:val="24"/>
          <w:shd w:val="clear" w:color="auto" w:fill="FFFFFF"/>
        </w:rPr>
        <w:t xml:space="preserve">, A.M. and Matthews, B. (2011) </w:t>
      </w:r>
      <w:r w:rsidRPr="00A66233">
        <w:rPr>
          <w:rFonts w:ascii="Times New Roman" w:hAnsi="Times New Roman" w:cs="Times New Roman"/>
          <w:i/>
          <w:iCs/>
          <w:sz w:val="24"/>
          <w:szCs w:val="24"/>
          <w:shd w:val="clear" w:color="auto" w:fill="FFFFFF"/>
        </w:rPr>
        <w:t xml:space="preserve">What works to reduce reoffending: A summary of the evidence justice analytical services Scottish </w:t>
      </w:r>
      <w:r w:rsidRPr="00A66233">
        <w:rPr>
          <w:rFonts w:ascii="Times New Roman" w:hAnsi="Times New Roman" w:cs="Times New Roman"/>
          <w:i/>
          <w:iCs/>
          <w:sz w:val="24"/>
          <w:szCs w:val="24"/>
          <w:shd w:val="clear" w:color="auto" w:fill="FFFFFF"/>
        </w:rPr>
        <w:lastRenderedPageBreak/>
        <w:t>government</w:t>
      </w:r>
      <w:r w:rsidRPr="00A66233">
        <w:rPr>
          <w:rFonts w:ascii="Times New Roman" w:hAnsi="Times New Roman" w:cs="Times New Roman"/>
          <w:sz w:val="24"/>
          <w:szCs w:val="24"/>
          <w:shd w:val="clear" w:color="auto" w:fill="FFFFFF"/>
        </w:rPr>
        <w:t xml:space="preserve">. Available at: http://www. gov. </w:t>
      </w:r>
      <w:proofErr w:type="spellStart"/>
      <w:r w:rsidRPr="00A66233">
        <w:rPr>
          <w:rFonts w:ascii="Times New Roman" w:hAnsi="Times New Roman" w:cs="Times New Roman"/>
          <w:sz w:val="24"/>
          <w:szCs w:val="24"/>
          <w:shd w:val="clear" w:color="auto" w:fill="FFFFFF"/>
        </w:rPr>
        <w:t>scot</w:t>
      </w:r>
      <w:proofErr w:type="spellEnd"/>
      <w:r w:rsidRPr="00A66233">
        <w:rPr>
          <w:rFonts w:ascii="Times New Roman" w:hAnsi="Times New Roman" w:cs="Times New Roman"/>
          <w:sz w:val="24"/>
          <w:szCs w:val="24"/>
          <w:shd w:val="clear" w:color="auto" w:fill="FFFFFF"/>
        </w:rPr>
        <w:t>/resource/0038/00385880.pdf (Accessed: 4</w:t>
      </w:r>
      <w:r w:rsidRPr="00A66233">
        <w:rPr>
          <w:rFonts w:ascii="Times New Roman" w:hAnsi="Times New Roman" w:cs="Times New Roman"/>
          <w:sz w:val="24"/>
          <w:szCs w:val="24"/>
          <w:shd w:val="clear" w:color="auto" w:fill="FFFFFF"/>
          <w:vertAlign w:val="superscript"/>
        </w:rPr>
        <w:t>th</w:t>
      </w:r>
      <w:r w:rsidRPr="00A66233">
        <w:rPr>
          <w:rFonts w:ascii="Times New Roman" w:hAnsi="Times New Roman" w:cs="Times New Roman"/>
          <w:sz w:val="24"/>
          <w:szCs w:val="24"/>
          <w:shd w:val="clear" w:color="auto" w:fill="FFFFFF"/>
        </w:rPr>
        <w:t xml:space="preserve"> of February 2022)</w:t>
      </w:r>
    </w:p>
    <w:p w14:paraId="4CA74D16" w14:textId="77777777" w:rsidR="00AD487A" w:rsidRPr="00A66233" w:rsidRDefault="00AD487A" w:rsidP="00AD487A">
      <w:pPr>
        <w:spacing w:line="240" w:lineRule="auto"/>
        <w:rPr>
          <w:rFonts w:ascii="Times New Roman" w:hAnsi="Times New Roman" w:cs="Times New Roman"/>
          <w:sz w:val="24"/>
          <w:szCs w:val="24"/>
        </w:rPr>
      </w:pPr>
      <w:proofErr w:type="spellStart"/>
      <w:r w:rsidRPr="00A66233">
        <w:rPr>
          <w:rFonts w:ascii="Times New Roman" w:hAnsi="Times New Roman" w:cs="Times New Roman"/>
          <w:sz w:val="24"/>
          <w:szCs w:val="24"/>
        </w:rPr>
        <w:t>Shalchi</w:t>
      </w:r>
      <w:proofErr w:type="spellEnd"/>
      <w:r w:rsidRPr="00A66233">
        <w:rPr>
          <w:rFonts w:ascii="Times New Roman" w:hAnsi="Times New Roman" w:cs="Times New Roman"/>
          <w:sz w:val="24"/>
          <w:szCs w:val="24"/>
        </w:rPr>
        <w:t>, A.</w:t>
      </w:r>
      <w:bookmarkStart w:id="12" w:name="_Hlk128056946"/>
      <w:r w:rsidRPr="00A66233">
        <w:rPr>
          <w:rFonts w:ascii="Times New Roman" w:hAnsi="Times New Roman" w:cs="Times New Roman"/>
          <w:sz w:val="24"/>
          <w:szCs w:val="24"/>
        </w:rPr>
        <w:t xml:space="preserve"> (2022) </w:t>
      </w:r>
      <w:bookmarkEnd w:id="12"/>
      <w:r w:rsidRPr="00A66233">
        <w:rPr>
          <w:rFonts w:ascii="Times New Roman" w:hAnsi="Times New Roman" w:cs="Times New Roman"/>
          <w:i/>
          <w:iCs/>
          <w:sz w:val="24"/>
          <w:szCs w:val="24"/>
        </w:rPr>
        <w:t>Unexplained Wealth Orders</w:t>
      </w:r>
      <w:r w:rsidRPr="00A66233">
        <w:rPr>
          <w:rFonts w:ascii="Times New Roman" w:hAnsi="Times New Roman" w:cs="Times New Roman"/>
          <w:sz w:val="24"/>
          <w:szCs w:val="24"/>
        </w:rPr>
        <w:t xml:space="preserve">. </w:t>
      </w:r>
      <w:bookmarkStart w:id="13" w:name="_Hlk128056960"/>
      <w:r w:rsidRPr="00A66233">
        <w:rPr>
          <w:rFonts w:ascii="Times New Roman" w:hAnsi="Times New Roman" w:cs="Times New Roman"/>
          <w:sz w:val="24"/>
          <w:szCs w:val="24"/>
        </w:rPr>
        <w:t xml:space="preserve">Available at: </w:t>
      </w:r>
      <w:bookmarkEnd w:id="13"/>
      <w:r w:rsidRPr="00A66233">
        <w:rPr>
          <w:rFonts w:ascii="Times New Roman" w:hAnsi="Times New Roman" w:cs="Times New Roman"/>
          <w:sz w:val="24"/>
          <w:szCs w:val="24"/>
        </w:rPr>
        <w:fldChar w:fldCharType="begin"/>
      </w:r>
      <w:r w:rsidRPr="00A66233">
        <w:rPr>
          <w:rFonts w:ascii="Times New Roman" w:hAnsi="Times New Roman" w:cs="Times New Roman"/>
          <w:sz w:val="24"/>
          <w:szCs w:val="24"/>
        </w:rPr>
        <w:instrText>HYPERLINK "https://commonslibrary.parliament.uk/research-briefings/cbp-9098/"</w:instrText>
      </w:r>
      <w:r w:rsidRPr="00A66233">
        <w:rPr>
          <w:rFonts w:ascii="Times New Roman" w:hAnsi="Times New Roman" w:cs="Times New Roman"/>
          <w:sz w:val="24"/>
          <w:szCs w:val="24"/>
        </w:rPr>
      </w:r>
      <w:r w:rsidRPr="00A66233">
        <w:rPr>
          <w:rFonts w:ascii="Times New Roman" w:hAnsi="Times New Roman" w:cs="Times New Roman"/>
          <w:sz w:val="24"/>
          <w:szCs w:val="24"/>
        </w:rPr>
        <w:fldChar w:fldCharType="separate"/>
      </w:r>
      <w:r w:rsidRPr="00A66233">
        <w:rPr>
          <w:rStyle w:val="Hyperlink"/>
          <w:rFonts w:ascii="Times New Roman" w:hAnsi="Times New Roman" w:cs="Times New Roman"/>
          <w:color w:val="auto"/>
          <w:sz w:val="24"/>
          <w:szCs w:val="24"/>
          <w:u w:val="none"/>
        </w:rPr>
        <w:t>https://commonslibrary.parliament.uk/research-briefings/cbp-9098/</w:t>
      </w:r>
      <w:r w:rsidRPr="00A66233">
        <w:rPr>
          <w:rStyle w:val="Hyperlink"/>
          <w:rFonts w:ascii="Times New Roman" w:hAnsi="Times New Roman" w:cs="Times New Roman"/>
          <w:color w:val="auto"/>
          <w:sz w:val="24"/>
          <w:szCs w:val="24"/>
          <w:u w:val="none"/>
        </w:rPr>
        <w:fldChar w:fldCharType="end"/>
      </w:r>
      <w:r w:rsidRPr="00A66233">
        <w:rPr>
          <w:rFonts w:ascii="Times New Roman" w:hAnsi="Times New Roman" w:cs="Times New Roman"/>
          <w:sz w:val="24"/>
          <w:szCs w:val="24"/>
        </w:rPr>
        <w:t xml:space="preserve"> (Accessed: 3rd of January 2023)</w:t>
      </w:r>
    </w:p>
    <w:p w14:paraId="494533D0" w14:textId="77777777" w:rsidR="00AD487A" w:rsidRPr="00A66233" w:rsidRDefault="00AD487A" w:rsidP="00AD487A">
      <w:pPr>
        <w:spacing w:line="240" w:lineRule="auto"/>
        <w:rPr>
          <w:rFonts w:ascii="Times New Roman" w:hAnsi="Times New Roman" w:cs="Times New Roman"/>
          <w:sz w:val="24"/>
          <w:szCs w:val="24"/>
          <w:shd w:val="clear" w:color="auto" w:fill="FFFFFF"/>
        </w:rPr>
      </w:pPr>
      <w:r w:rsidRPr="00A66233">
        <w:rPr>
          <w:rFonts w:ascii="Times New Roman" w:hAnsi="Times New Roman" w:cs="Times New Roman"/>
          <w:sz w:val="24"/>
          <w:szCs w:val="24"/>
          <w:shd w:val="clear" w:color="auto" w:fill="FFFFFF"/>
        </w:rPr>
        <w:t xml:space="preserve">Smith, D.A., </w:t>
      </w:r>
      <w:proofErr w:type="spellStart"/>
      <w:r w:rsidRPr="00A66233">
        <w:rPr>
          <w:rFonts w:ascii="Times New Roman" w:hAnsi="Times New Roman" w:cs="Times New Roman"/>
          <w:sz w:val="24"/>
          <w:szCs w:val="24"/>
          <w:shd w:val="clear" w:color="auto" w:fill="FFFFFF"/>
        </w:rPr>
        <w:t>Visher</w:t>
      </w:r>
      <w:proofErr w:type="spellEnd"/>
      <w:r w:rsidRPr="00A66233">
        <w:rPr>
          <w:rFonts w:ascii="Times New Roman" w:hAnsi="Times New Roman" w:cs="Times New Roman"/>
          <w:sz w:val="24"/>
          <w:szCs w:val="24"/>
          <w:shd w:val="clear" w:color="auto" w:fill="FFFFFF"/>
        </w:rPr>
        <w:t xml:space="preserve">, C.A. and Davidson, L.A. (1984) Equity and discretionary justice: The influence of race on police arrest decisions. </w:t>
      </w:r>
      <w:r w:rsidRPr="00A66233">
        <w:rPr>
          <w:rFonts w:ascii="Times New Roman" w:hAnsi="Times New Roman" w:cs="Times New Roman"/>
          <w:i/>
          <w:iCs/>
          <w:sz w:val="24"/>
          <w:szCs w:val="24"/>
          <w:shd w:val="clear" w:color="auto" w:fill="FFFFFF"/>
        </w:rPr>
        <w:t>J. Crim. L. &amp; Criminology</w:t>
      </w:r>
      <w:r w:rsidRPr="00A66233">
        <w:rPr>
          <w:rFonts w:ascii="Times New Roman" w:hAnsi="Times New Roman" w:cs="Times New Roman"/>
          <w:sz w:val="24"/>
          <w:szCs w:val="24"/>
          <w:shd w:val="clear" w:color="auto" w:fill="FFFFFF"/>
        </w:rPr>
        <w:t xml:space="preserve">, 75, p.2-34. DOI: </w:t>
      </w:r>
      <w:hyperlink r:id="rId51" w:tgtFrame="_blank" w:history="1">
        <w:r w:rsidRPr="00A66233">
          <w:rPr>
            <w:rStyle w:val="Hyperlink"/>
            <w:rFonts w:ascii="Times New Roman" w:hAnsi="Times New Roman" w:cs="Times New Roman"/>
            <w:color w:val="auto"/>
            <w:sz w:val="24"/>
            <w:szCs w:val="24"/>
            <w:u w:val="none"/>
            <w:shd w:val="clear" w:color="auto" w:fill="FFFFFF"/>
          </w:rPr>
          <w:t>10.2307/1143211</w:t>
        </w:r>
      </w:hyperlink>
    </w:p>
    <w:p w14:paraId="7EE17ED6" w14:textId="77777777" w:rsidR="00AD487A" w:rsidRPr="00A66233" w:rsidRDefault="00AD487A" w:rsidP="00AD487A">
      <w:pPr>
        <w:spacing w:line="240" w:lineRule="auto"/>
        <w:rPr>
          <w:rFonts w:ascii="Times New Roman" w:hAnsi="Times New Roman" w:cs="Times New Roman"/>
          <w:sz w:val="24"/>
          <w:szCs w:val="24"/>
        </w:rPr>
      </w:pPr>
      <w:proofErr w:type="spellStart"/>
      <w:r w:rsidRPr="00A66233">
        <w:rPr>
          <w:rFonts w:ascii="Times New Roman" w:hAnsi="Times New Roman" w:cs="Times New Roman"/>
          <w:sz w:val="24"/>
          <w:szCs w:val="24"/>
        </w:rPr>
        <w:t>Tuffin</w:t>
      </w:r>
      <w:proofErr w:type="spellEnd"/>
      <w:r w:rsidRPr="00A66233">
        <w:rPr>
          <w:rFonts w:ascii="Times New Roman" w:hAnsi="Times New Roman" w:cs="Times New Roman"/>
          <w:sz w:val="24"/>
          <w:szCs w:val="24"/>
        </w:rPr>
        <w:t>, R., Morris, J., Poole, A. (2006</w:t>
      </w:r>
      <w:r w:rsidRPr="00A66233">
        <w:rPr>
          <w:rFonts w:ascii="Times New Roman" w:hAnsi="Times New Roman" w:cs="Times New Roman"/>
          <w:i/>
          <w:iCs/>
          <w:sz w:val="24"/>
          <w:szCs w:val="24"/>
        </w:rPr>
        <w:t>) An evaluation of the impact of the National Reassurance Policing Programme</w:t>
      </w:r>
      <w:r w:rsidRPr="00A66233">
        <w:rPr>
          <w:rFonts w:ascii="Times New Roman" w:hAnsi="Times New Roman" w:cs="Times New Roman"/>
          <w:sz w:val="24"/>
          <w:szCs w:val="24"/>
        </w:rPr>
        <w:t xml:space="preserve">. Available at: </w:t>
      </w:r>
      <w:hyperlink r:id="rId52" w:history="1">
        <w:r w:rsidRPr="00A66233">
          <w:rPr>
            <w:rStyle w:val="Hyperlink"/>
            <w:rFonts w:ascii="Times New Roman" w:hAnsi="Times New Roman" w:cs="Times New Roman"/>
            <w:color w:val="auto"/>
            <w:sz w:val="24"/>
            <w:szCs w:val="24"/>
            <w:u w:val="none"/>
          </w:rPr>
          <w:t>An evaluation of the impact of the National Reassurance Policing Programme (ukdataservice.ac.uk)</w:t>
        </w:r>
      </w:hyperlink>
      <w:r w:rsidRPr="00A66233">
        <w:rPr>
          <w:rFonts w:ascii="Times New Roman" w:hAnsi="Times New Roman" w:cs="Times New Roman"/>
          <w:sz w:val="24"/>
          <w:szCs w:val="24"/>
        </w:rPr>
        <w:t xml:space="preserve"> (Accessed: 10</w:t>
      </w:r>
      <w:r w:rsidRPr="00A66233">
        <w:rPr>
          <w:rFonts w:ascii="Times New Roman" w:hAnsi="Times New Roman" w:cs="Times New Roman"/>
          <w:sz w:val="24"/>
          <w:szCs w:val="24"/>
          <w:vertAlign w:val="superscript"/>
        </w:rPr>
        <w:t>th</w:t>
      </w:r>
      <w:r w:rsidRPr="00A66233">
        <w:rPr>
          <w:rFonts w:ascii="Times New Roman" w:hAnsi="Times New Roman" w:cs="Times New Roman"/>
          <w:sz w:val="24"/>
          <w:szCs w:val="24"/>
        </w:rPr>
        <w:t xml:space="preserve"> of February 2023)</w:t>
      </w:r>
    </w:p>
    <w:p w14:paraId="2BCBD480"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 xml:space="preserve">Von Lampe, K. (2011) The application of the framework of situational crime prevention to ‘organized crime’. </w:t>
      </w:r>
      <w:r w:rsidRPr="00A66233">
        <w:rPr>
          <w:rFonts w:ascii="Times New Roman" w:hAnsi="Times New Roman" w:cs="Times New Roman"/>
          <w:i/>
          <w:iCs/>
          <w:sz w:val="24"/>
          <w:szCs w:val="24"/>
        </w:rPr>
        <w:t>Criminology &amp; Criminal Justice</w:t>
      </w:r>
      <w:r w:rsidRPr="00A66233">
        <w:rPr>
          <w:rFonts w:ascii="Times New Roman" w:hAnsi="Times New Roman" w:cs="Times New Roman"/>
          <w:sz w:val="24"/>
          <w:szCs w:val="24"/>
        </w:rPr>
        <w:t xml:space="preserve">, 11(2), pp.145-163. Available at: </w:t>
      </w:r>
      <w:hyperlink r:id="rId53" w:history="1">
        <w:r w:rsidRPr="007A4A7A">
          <w:rPr>
            <w:rStyle w:val="Hyperlink"/>
            <w:rFonts w:ascii="Times New Roman" w:hAnsi="Times New Roman" w:cs="Times New Roman"/>
            <w:sz w:val="24"/>
            <w:szCs w:val="24"/>
          </w:rPr>
          <w:t>https://d1wqtxts1xzle7.cloudfront.net/30864721/KlausvonLampeSCPandOC-CCJ2011-manuscript-libre.pdf?1392149020=&amp;response-content-disposition=inline%3B+filename%3DThe_Application_of_the_Framework_of_Situ.pdf&amp;Expires=1676483797&amp;Signature=E2azQgv5bfTHQ9q5cU8u1Cbj3qu-osiMcYR9g-q0uiZ8H7~AYBW05v0iFLUim3FycnSmedFGWcVe0IU7txlfodBYRNeYsEflWyoMBHHceWaBdlmDhMJ1YVLK~SkQzXstzRIDnJqpYC79fxVOHrHVs2C8M5xH9X6OuypFN8sg36UfrMejUBnM7Z3I1SCowzfCA3sPi3PEa0ZX8D1zvALVEi96Hbg8uoPr5mz3pGH7Xk2WEBK8HsOiLnYOuWf~hyiCPPtkh2KBgtXroYe2aLuP3pLdG5kOTfnpsqEYjr3dbBzVMkp8dA~08djCJnEadRh8LGXiHWtM0P3aN2Kgy6w__&amp;Key-PairId=APKAJLOHF5GGSLRBV4ZA</w:t>
        </w:r>
      </w:hyperlink>
      <w:r w:rsidRPr="00A66233">
        <w:rPr>
          <w:rFonts w:ascii="Times New Roman" w:hAnsi="Times New Roman" w:cs="Times New Roman"/>
          <w:sz w:val="24"/>
          <w:szCs w:val="24"/>
        </w:rPr>
        <w:t xml:space="preserve"> (Accessed: 2</w:t>
      </w:r>
      <w:r w:rsidRPr="00A66233">
        <w:rPr>
          <w:rFonts w:ascii="Times New Roman" w:hAnsi="Times New Roman" w:cs="Times New Roman"/>
          <w:sz w:val="24"/>
          <w:szCs w:val="24"/>
          <w:vertAlign w:val="superscript"/>
        </w:rPr>
        <w:t>nd</w:t>
      </w:r>
      <w:r w:rsidRPr="00A66233">
        <w:rPr>
          <w:rFonts w:ascii="Times New Roman" w:hAnsi="Times New Roman" w:cs="Times New Roman"/>
          <w:sz w:val="24"/>
          <w:szCs w:val="24"/>
        </w:rPr>
        <w:t xml:space="preserve"> of January 2023)</w:t>
      </w:r>
    </w:p>
    <w:p w14:paraId="45A3F69C"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 xml:space="preserve">Watt, J. (2021) </w:t>
      </w:r>
      <w:r w:rsidRPr="00A66233">
        <w:rPr>
          <w:rFonts w:ascii="Times New Roman" w:hAnsi="Times New Roman" w:cs="Times New Roman"/>
          <w:i/>
          <w:iCs/>
          <w:sz w:val="24"/>
          <w:szCs w:val="24"/>
        </w:rPr>
        <w:t>The unification of these schemes is the result of a commissioning partnership between statutory agencies in Wales, building upon the good practice developed during the schemes’ respective pilots</w:t>
      </w:r>
      <w:r w:rsidRPr="00A66233">
        <w:rPr>
          <w:rFonts w:ascii="Times New Roman" w:hAnsi="Times New Roman" w:cs="Times New Roman"/>
          <w:sz w:val="24"/>
          <w:szCs w:val="24"/>
        </w:rPr>
        <w:t xml:space="preserve">. Available at: </w:t>
      </w:r>
      <w:hyperlink r:id="rId54" w:history="1">
        <w:r w:rsidRPr="00A66233">
          <w:rPr>
            <w:rStyle w:val="Hyperlink"/>
            <w:rFonts w:ascii="Times New Roman" w:hAnsi="Times New Roman" w:cs="Times New Roman"/>
            <w:color w:val="auto"/>
            <w:sz w:val="24"/>
            <w:szCs w:val="24"/>
            <w:u w:val="none"/>
          </w:rPr>
          <w:t>https://www.justiceinnovation.org/project/womens-pathfinder-whole-system-approach-18-25-early-intervention-service</w:t>
        </w:r>
      </w:hyperlink>
      <w:r w:rsidRPr="00A66233">
        <w:rPr>
          <w:rFonts w:ascii="Times New Roman" w:hAnsi="Times New Roman" w:cs="Times New Roman"/>
          <w:sz w:val="24"/>
          <w:szCs w:val="24"/>
        </w:rPr>
        <w:t xml:space="preserve"> (Accessed: 2nd of February 2023)</w:t>
      </w:r>
    </w:p>
    <w:p w14:paraId="3E389CC8"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shd w:val="clear" w:color="auto" w:fill="FFFFFF"/>
        </w:rPr>
        <w:t xml:space="preserve">Weisburd, D., </w:t>
      </w:r>
      <w:proofErr w:type="spellStart"/>
      <w:r w:rsidRPr="00A66233">
        <w:rPr>
          <w:rFonts w:ascii="Times New Roman" w:hAnsi="Times New Roman" w:cs="Times New Roman"/>
          <w:sz w:val="24"/>
          <w:szCs w:val="24"/>
          <w:shd w:val="clear" w:color="auto" w:fill="FFFFFF"/>
        </w:rPr>
        <w:t>Telep</w:t>
      </w:r>
      <w:proofErr w:type="spellEnd"/>
      <w:r w:rsidRPr="00A66233">
        <w:rPr>
          <w:rFonts w:ascii="Times New Roman" w:hAnsi="Times New Roman" w:cs="Times New Roman"/>
          <w:sz w:val="24"/>
          <w:szCs w:val="24"/>
          <w:shd w:val="clear" w:color="auto" w:fill="FFFFFF"/>
        </w:rPr>
        <w:t>, C.W., Hinkle, J.C. and Eck, J.E. (2010) Is problem‐oriented policing effective in reducing crime and disorder? Findings from a Campbell systematic review. </w:t>
      </w:r>
      <w:r w:rsidRPr="00A66233">
        <w:rPr>
          <w:rFonts w:ascii="Times New Roman" w:hAnsi="Times New Roman" w:cs="Times New Roman"/>
          <w:i/>
          <w:iCs/>
          <w:sz w:val="24"/>
          <w:szCs w:val="24"/>
          <w:shd w:val="clear" w:color="auto" w:fill="FFFFFF"/>
        </w:rPr>
        <w:t>Criminology &amp; public policy</w:t>
      </w:r>
      <w:r w:rsidRPr="00A66233">
        <w:rPr>
          <w:rFonts w:ascii="Times New Roman" w:hAnsi="Times New Roman" w:cs="Times New Roman"/>
          <w:sz w:val="24"/>
          <w:szCs w:val="24"/>
          <w:shd w:val="clear" w:color="auto" w:fill="FFFFFF"/>
        </w:rPr>
        <w:t>, </w:t>
      </w:r>
      <w:r w:rsidRPr="00A66233">
        <w:rPr>
          <w:rFonts w:ascii="Times New Roman" w:hAnsi="Times New Roman" w:cs="Times New Roman"/>
          <w:i/>
          <w:iCs/>
          <w:sz w:val="24"/>
          <w:szCs w:val="24"/>
          <w:shd w:val="clear" w:color="auto" w:fill="FFFFFF"/>
        </w:rPr>
        <w:t>9</w:t>
      </w:r>
      <w:r w:rsidRPr="00A66233">
        <w:rPr>
          <w:rFonts w:ascii="Times New Roman" w:hAnsi="Times New Roman" w:cs="Times New Roman"/>
          <w:sz w:val="24"/>
          <w:szCs w:val="24"/>
          <w:shd w:val="clear" w:color="auto" w:fill="FFFFFF"/>
        </w:rPr>
        <w:t>(1), pp.139-172. DOI:</w:t>
      </w:r>
      <w:r w:rsidRPr="00A66233">
        <w:rPr>
          <w:rFonts w:ascii="Times New Roman" w:hAnsi="Times New Roman" w:cs="Times New Roman"/>
          <w:sz w:val="24"/>
          <w:szCs w:val="24"/>
        </w:rPr>
        <w:t xml:space="preserve"> </w:t>
      </w:r>
      <w:hyperlink r:id="rId55" w:history="1">
        <w:r w:rsidRPr="00A66233">
          <w:rPr>
            <w:rStyle w:val="Hyperlink"/>
            <w:rFonts w:ascii="Times New Roman" w:hAnsi="Times New Roman" w:cs="Times New Roman"/>
            <w:color w:val="auto"/>
            <w:sz w:val="24"/>
            <w:szCs w:val="24"/>
            <w:u w:val="none"/>
            <w:shd w:val="clear" w:color="auto" w:fill="FFFFFF"/>
          </w:rPr>
          <w:t>10.1111/j.1745-9133.</w:t>
        </w:r>
        <w:proofErr w:type="gramStart"/>
        <w:r w:rsidRPr="00A66233">
          <w:rPr>
            <w:rStyle w:val="Hyperlink"/>
            <w:rFonts w:ascii="Times New Roman" w:hAnsi="Times New Roman" w:cs="Times New Roman"/>
            <w:color w:val="auto"/>
            <w:sz w:val="24"/>
            <w:szCs w:val="24"/>
            <w:u w:val="none"/>
            <w:shd w:val="clear" w:color="auto" w:fill="FFFFFF"/>
          </w:rPr>
          <w:t>2010.00617.x</w:t>
        </w:r>
        <w:proofErr w:type="gramEnd"/>
      </w:hyperlink>
    </w:p>
    <w:p w14:paraId="1CE383E4"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 xml:space="preserve">Wood, D.A. (2020) Embedding learning and assessment within police practice: the opportunities and challenges arising from the introduction of the PEQF in England and Wales. </w:t>
      </w:r>
      <w:r w:rsidRPr="00A66233">
        <w:rPr>
          <w:rFonts w:ascii="Times New Roman" w:hAnsi="Times New Roman" w:cs="Times New Roman"/>
          <w:i/>
          <w:iCs/>
          <w:sz w:val="24"/>
          <w:szCs w:val="24"/>
        </w:rPr>
        <w:t xml:space="preserve">Policing: a journal of policy and practice, </w:t>
      </w:r>
      <w:r w:rsidRPr="00A66233">
        <w:rPr>
          <w:rFonts w:ascii="Times New Roman" w:hAnsi="Times New Roman" w:cs="Times New Roman"/>
          <w:sz w:val="24"/>
          <w:szCs w:val="24"/>
        </w:rPr>
        <w:t xml:space="preserve">14(2), pp.374-382. DOI:10.2307/1143211 </w:t>
      </w:r>
    </w:p>
    <w:p w14:paraId="5F47967F" w14:textId="77777777" w:rsidR="00AD487A" w:rsidRPr="00A66233" w:rsidRDefault="00AD487A" w:rsidP="00AD487A">
      <w:pPr>
        <w:spacing w:line="240" w:lineRule="auto"/>
        <w:rPr>
          <w:rFonts w:ascii="Times New Roman" w:hAnsi="Times New Roman" w:cs="Times New Roman"/>
          <w:sz w:val="24"/>
          <w:szCs w:val="24"/>
        </w:rPr>
      </w:pPr>
      <w:r w:rsidRPr="00A66233">
        <w:rPr>
          <w:rFonts w:ascii="Times New Roman" w:hAnsi="Times New Roman" w:cs="Times New Roman"/>
          <w:sz w:val="24"/>
          <w:szCs w:val="24"/>
        </w:rPr>
        <w:t xml:space="preserve">Williams, E., Norman, J., Fand Rowe, M. (2019) The Police Education Qualification Framework: A Professional Agenda or Building Professionals? </w:t>
      </w:r>
      <w:r w:rsidRPr="00A66233">
        <w:rPr>
          <w:rFonts w:ascii="Times New Roman" w:hAnsi="Times New Roman" w:cs="Times New Roman"/>
          <w:i/>
          <w:iCs/>
          <w:sz w:val="24"/>
          <w:szCs w:val="24"/>
        </w:rPr>
        <w:t>Police Practice and Research</w:t>
      </w:r>
      <w:r w:rsidRPr="00A66233">
        <w:rPr>
          <w:rFonts w:ascii="Times New Roman" w:hAnsi="Times New Roman" w:cs="Times New Roman"/>
          <w:sz w:val="24"/>
          <w:szCs w:val="24"/>
        </w:rPr>
        <w:t>, 20 (3). pp. 259-272. DOI:10.1080/15614263.2019.1598070</w:t>
      </w:r>
    </w:p>
    <w:p w14:paraId="586569B7" w14:textId="77777777" w:rsidR="00AD487A" w:rsidRPr="00A66233" w:rsidRDefault="00AD487A" w:rsidP="00AD487A">
      <w:pPr>
        <w:spacing w:line="240" w:lineRule="auto"/>
        <w:rPr>
          <w:rFonts w:ascii="Times New Roman" w:hAnsi="Times New Roman" w:cs="Times New Roman"/>
          <w:b/>
          <w:bCs/>
          <w:sz w:val="24"/>
          <w:szCs w:val="24"/>
        </w:rPr>
      </w:pPr>
    </w:p>
    <w:p w14:paraId="45957AAE" w14:textId="77777777" w:rsidR="00AD487A" w:rsidRPr="00A66233" w:rsidRDefault="00AD487A" w:rsidP="00AD487A">
      <w:pPr>
        <w:spacing w:line="240" w:lineRule="auto"/>
        <w:rPr>
          <w:rFonts w:ascii="Times New Roman" w:hAnsi="Times New Roman" w:cs="Times New Roman"/>
          <w:b/>
          <w:bCs/>
          <w:sz w:val="24"/>
          <w:szCs w:val="24"/>
        </w:rPr>
      </w:pPr>
    </w:p>
    <w:p w14:paraId="12903FF4" w14:textId="77777777" w:rsidR="00AD487A" w:rsidRPr="00A66233" w:rsidRDefault="00AD487A" w:rsidP="00AD487A">
      <w:pPr>
        <w:spacing w:line="240" w:lineRule="auto"/>
        <w:rPr>
          <w:rFonts w:ascii="Times New Roman" w:hAnsi="Times New Roman" w:cs="Times New Roman"/>
          <w:sz w:val="24"/>
          <w:szCs w:val="24"/>
        </w:rPr>
      </w:pPr>
    </w:p>
    <w:p w14:paraId="54BFA424" w14:textId="77777777" w:rsidR="00AD487A" w:rsidRPr="00AA5322" w:rsidRDefault="00AD487A" w:rsidP="00AA5322">
      <w:pPr>
        <w:tabs>
          <w:tab w:val="left" w:pos="2734"/>
        </w:tabs>
        <w:spacing w:line="360" w:lineRule="auto"/>
        <w:rPr>
          <w:rFonts w:ascii="Times New Roman" w:hAnsi="Times New Roman" w:cs="Times New Roman"/>
          <w:b/>
          <w:bCs/>
          <w:sz w:val="24"/>
          <w:szCs w:val="24"/>
        </w:rPr>
      </w:pPr>
    </w:p>
    <w:sectPr w:rsidR="00AD487A" w:rsidRPr="00AA53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F0867" w14:textId="77777777" w:rsidR="007A7037" w:rsidRDefault="007A7037" w:rsidP="007A7037">
      <w:pPr>
        <w:spacing w:after="0" w:line="240" w:lineRule="auto"/>
      </w:pPr>
      <w:r>
        <w:separator/>
      </w:r>
    </w:p>
  </w:endnote>
  <w:endnote w:type="continuationSeparator" w:id="0">
    <w:p w14:paraId="443B9FCA" w14:textId="77777777" w:rsidR="007A7037" w:rsidRDefault="007A7037" w:rsidP="007A70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Arial,Times New Roman">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6FC65" w14:textId="77777777" w:rsidR="007A7037" w:rsidRDefault="007A7037" w:rsidP="007A7037">
      <w:pPr>
        <w:spacing w:after="0" w:line="240" w:lineRule="auto"/>
      </w:pPr>
      <w:r>
        <w:separator/>
      </w:r>
    </w:p>
  </w:footnote>
  <w:footnote w:type="continuationSeparator" w:id="0">
    <w:p w14:paraId="1A641598" w14:textId="77777777" w:rsidR="007A7037" w:rsidRDefault="007A7037" w:rsidP="007A703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705"/>
    <w:rsid w:val="00043705"/>
    <w:rsid w:val="003C486B"/>
    <w:rsid w:val="00404643"/>
    <w:rsid w:val="007A7037"/>
    <w:rsid w:val="00AA5322"/>
    <w:rsid w:val="00AD487A"/>
    <w:rsid w:val="00E07B35"/>
    <w:rsid w:val="00E438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377ECA"/>
  <w15:chartTrackingRefBased/>
  <w15:docId w15:val="{FAB6AE0F-D95A-4B26-9BBC-DAB732447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A5322"/>
    <w:rPr>
      <w:color w:val="0000FF"/>
      <w:u w:val="single"/>
    </w:rPr>
  </w:style>
  <w:style w:type="paragraph" w:styleId="Header">
    <w:name w:val="header"/>
    <w:basedOn w:val="Normal"/>
    <w:link w:val="HeaderChar"/>
    <w:uiPriority w:val="99"/>
    <w:unhideWhenUsed/>
    <w:rsid w:val="00AD48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87A"/>
  </w:style>
  <w:style w:type="paragraph" w:styleId="Footer">
    <w:name w:val="footer"/>
    <w:basedOn w:val="Normal"/>
    <w:link w:val="FooterChar"/>
    <w:uiPriority w:val="99"/>
    <w:unhideWhenUsed/>
    <w:rsid w:val="00AD48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87A"/>
  </w:style>
  <w:style w:type="character" w:customStyle="1" w:styleId="hlfld-contribauthor">
    <w:name w:val="hlfld-contribauthor"/>
    <w:basedOn w:val="DefaultParagraphFont"/>
    <w:rsid w:val="00AD487A"/>
  </w:style>
  <w:style w:type="character" w:customStyle="1" w:styleId="nlmgiven-names">
    <w:name w:val="nlm_given-names"/>
    <w:basedOn w:val="DefaultParagraphFont"/>
    <w:rsid w:val="00AD487A"/>
  </w:style>
  <w:style w:type="character" w:customStyle="1" w:styleId="nlmyear">
    <w:name w:val="nlm_year"/>
    <w:basedOn w:val="DefaultParagraphFont"/>
    <w:rsid w:val="00AD487A"/>
  </w:style>
  <w:style w:type="character" w:customStyle="1" w:styleId="nlmarticle-title">
    <w:name w:val="nlm_article-title"/>
    <w:basedOn w:val="DefaultParagraphFont"/>
    <w:rsid w:val="00AD487A"/>
  </w:style>
  <w:style w:type="character" w:customStyle="1" w:styleId="nlmfpage">
    <w:name w:val="nlm_fpage"/>
    <w:basedOn w:val="DefaultParagraphFont"/>
    <w:rsid w:val="00AD487A"/>
  </w:style>
  <w:style w:type="character" w:customStyle="1" w:styleId="nlmlpage">
    <w:name w:val="nlm_lpage"/>
    <w:basedOn w:val="DefaultParagraphFont"/>
    <w:rsid w:val="00AD487A"/>
  </w:style>
  <w:style w:type="character" w:customStyle="1" w:styleId="reflink-block">
    <w:name w:val="reflink-block"/>
    <w:basedOn w:val="DefaultParagraphFont"/>
    <w:rsid w:val="00AD487A"/>
  </w:style>
  <w:style w:type="character" w:styleId="FollowedHyperlink">
    <w:name w:val="FollowedHyperlink"/>
    <w:basedOn w:val="DefaultParagraphFont"/>
    <w:uiPriority w:val="99"/>
    <w:semiHidden/>
    <w:unhideWhenUsed/>
    <w:rsid w:val="00AD487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aas-s3-broker-prod-lon-6453d964-1d1a-432a-9260-5e0ba7d2fc51.s3.eu-west-2.amazonaws.com/s3fs-public/2021-02/np_rea_summary.pdf" TargetMode="External"/><Relationship Id="rId18" Type="http://schemas.openxmlformats.org/officeDocument/2006/relationships/hyperlink" Target="https://www.college.police.uk/ethics/code-of-ethics" TargetMode="External"/><Relationship Id="rId26" Type="http://schemas.openxmlformats.org/officeDocument/2006/relationships/hyperlink" Target="https://www.college.police.uk/research/what-works-policing-reduce-crime/visible-police-patrol" TargetMode="External"/><Relationship Id="rId39" Type="http://schemas.openxmlformats.org/officeDocument/2006/relationships/hyperlink" Target="https://www.gov.uk/government/publications/independent-review-of-serious-and-organised-crime/independent-review-of-serious-and-organised-crime-accessible-version" TargetMode="External"/><Relationship Id="rId21" Type="http://schemas.openxmlformats.org/officeDocument/2006/relationships/hyperlink" Target="https://www.college.police.uk/app/roads-policing/disrupting-criminality" TargetMode="External"/><Relationship Id="rId34" Type="http://schemas.openxmlformats.org/officeDocument/2006/relationships/hyperlink" Target="https://www.gov.uk/government/publications/policing-by-consent/definition-of-policing-by-consent" TargetMode="External"/><Relationship Id="rId42" Type="http://schemas.openxmlformats.org/officeDocument/2006/relationships/hyperlink" Target="https://doi.org/10.1093/police/pau022" TargetMode="External"/><Relationship Id="rId47" Type="http://schemas.openxmlformats.org/officeDocument/2006/relationships/hyperlink" Target="https://www.npcc.police.uk/documents/Policing%20Vision.pdf" TargetMode="External"/><Relationship Id="rId50" Type="http://schemas.openxmlformats.org/officeDocument/2006/relationships/hyperlink" Target="https://saferstrongerns.co.uk/information-advice/anti-social-behaviour/tackling-anti-social-behaviour/tools-powers/community-protection-notices" TargetMode="External"/><Relationship Id="rId55" Type="http://schemas.openxmlformats.org/officeDocument/2006/relationships/hyperlink" Target="https://doi.org/10.1111/j.1745-9133.2010.00617.x" TargetMode="External"/><Relationship Id="rId7" Type="http://schemas.openxmlformats.org/officeDocument/2006/relationships/image" Target="cid:image001.png@01D0EA4A.2BD679A0" TargetMode="External"/><Relationship Id="rId2" Type="http://schemas.openxmlformats.org/officeDocument/2006/relationships/settings" Target="settings.xml"/><Relationship Id="rId16" Type="http://schemas.openxmlformats.org/officeDocument/2006/relationships/hyperlink" Target="https://www.college.police.uk/app/engagement-and-communication/engagement" TargetMode="External"/><Relationship Id="rId29" Type="http://schemas.openxmlformats.org/officeDocument/2006/relationships/hyperlink" Target="https://www.cps.gov.uk/legal-guidance/criminal-behaviour-orders" TargetMode="External"/><Relationship Id="rId11" Type="http://schemas.openxmlformats.org/officeDocument/2006/relationships/hyperlink" Target="https://core.ac.uk/download/pdf/158281441.pdf" TargetMode="External"/><Relationship Id="rId24" Type="http://schemas.openxmlformats.org/officeDocument/2006/relationships/hyperlink" Target="https://paas-s3-broker-prod-lon-6453d964-1d1a-432a-9260-5e0ba7d2fc51.s3.eu-west-2.amazonaws.com/s3fs-public/2021-02/np_rea_summary.pdf" TargetMode="External"/><Relationship Id="rId32" Type="http://schemas.openxmlformats.org/officeDocument/2006/relationships/hyperlink" Target="https://www.ojp.gov/ncjrs/virtual-library/abstracts/peer-pressure-influential-factor-police-behavior" TargetMode="External"/><Relationship Id="rId37" Type="http://schemas.openxmlformats.org/officeDocument/2006/relationships/hyperlink" Target="https://www.gov.uk/government/news/hundreds-of-arrests-and-deal-lines-closed-as-police-crackdown-on-county-lines-gangs" TargetMode="External"/><Relationship Id="rId40" Type="http://schemas.openxmlformats.org/officeDocument/2006/relationships/hyperlink" Target="https://assets.publishing.service.gov.uk/government/uploads/system/uploads/attachment_data/file/277111/4262.pdf" TargetMode="External"/><Relationship Id="rId45" Type="http://schemas.openxmlformats.org/officeDocument/2006/relationships/hyperlink" Target="https://assets.publishing.service.gov.uk/government/uploads/system/uploads/attachment_data/file/814650/economic-social-costs-reoffending.pdf" TargetMode="External"/><Relationship Id="rId53" Type="http://schemas.openxmlformats.org/officeDocument/2006/relationships/hyperlink" Target="https://d1wqtxts1xzle7.cloudfront.net/30864721/KlausvonLampeSCPandOC-CCJ2011-manuscript-libre.pdf?1392149020=&amp;response-content-disposition=inline%3B+filename%3DThe_Application_of_the_Framework_of_Situ.pdf&amp;Expires=1676483797&amp;Signature=E2azQgv5bfTHQ9q5cU8u1Cbj3qu-osiMcYR9g-q0uiZ8H7~AYBW05v0iFLUim3FycnSmedFGWcVe0IU7txlfodBYRNeYsEflWyoMBHHceWaBdlmDhMJ1YVLK~SkQzXstzRIDnJqpYC79fxVOHrHVs2C8M5xH9X6OuypFN8sg36UfrMejUBnM7Z3I1SCowzfCA3sPi3PEa0ZX8D1zvALVEi96Hbg8uoPr5mz3pGH7Xk2WEBK8HsOiLnYOuWf~hyiCPPtkh2KBgtXroYe2aLuP3pLdG5kOTfnpsqEYjr3dbBzVMkp8dA~08djCJnEadRh8LGXiHWtM0P3aN2Kgy6w__&amp;Key-PairId=APKAJLOHF5GGSLRBV4ZA" TargetMode="External"/><Relationship Id="rId5" Type="http://schemas.openxmlformats.org/officeDocument/2006/relationships/endnotes" Target="endnotes.xml"/><Relationship Id="rId19" Type="http://schemas.openxmlformats.org/officeDocument/2006/relationships/hyperlink" Target="https://www.college.police.uk/research/evidence-based-policing-EBP" TargetMode="External"/><Relationship Id="rId4" Type="http://schemas.openxmlformats.org/officeDocument/2006/relationships/footnotes" Target="footnotes.xml"/><Relationship Id="rId9" Type="http://schemas.openxmlformats.org/officeDocument/2006/relationships/hyperlink" Target="https://www.legislation.gov.uk/ukpga/2003/38/contents" TargetMode="External"/><Relationship Id="rId14" Type="http://schemas.openxmlformats.org/officeDocument/2006/relationships/hyperlink" Target="https://www.popcenter.org/sites/default/files/library/reading/pdfs/braga_pop_intro.pdf" TargetMode="External"/><Relationship Id="rId22" Type="http://schemas.openxmlformats.org/officeDocument/2006/relationships/hyperlink" Target="https://www.college.police.uk/research/crime-reduction-toolkit/problem-oriented-policing" TargetMode="External"/><Relationship Id="rId27" Type="http://schemas.openxmlformats.org/officeDocument/2006/relationships/hyperlink" Target="https://www.fit.fraunhofer.de/content/dam/fit/de/documents/COMPOSITE-social-media-best-practice.pdf" TargetMode="External"/><Relationship Id="rId30" Type="http://schemas.openxmlformats.org/officeDocument/2006/relationships/hyperlink" Target="https://www.crimeandjustice.org.uk/resources/whats-wrong-anpr" TargetMode="External"/><Relationship Id="rId35" Type="http://schemas.openxmlformats.org/officeDocument/2006/relationships/hyperlink" Target="https://www.gov.uk/government/publications/serious-and-organised-crime-strategy-2018" TargetMode="External"/><Relationship Id="rId43" Type="http://schemas.openxmlformats.org/officeDocument/2006/relationships/hyperlink" Target="https://doi.org/10.1093/jpo/joz006" TargetMode="External"/><Relationship Id="rId48" Type="http://schemas.openxmlformats.org/officeDocument/2006/relationships/hyperlink" Target="https://www.polfed.org/news/latest-news/2019/officers-bearing-brunt-of-disorganised-degree-scheme/" TargetMode="External"/><Relationship Id="rId56" Type="http://schemas.openxmlformats.org/officeDocument/2006/relationships/fontTable" Target="fontTable.xml"/><Relationship Id="rId8" Type="http://schemas.openxmlformats.org/officeDocument/2006/relationships/hyperlink" Target="https://www.birmingham.ac.uk/Documents/college-social-sciences/business/research/crime-justice-policing/conference-presentations-2019/cjp-conference-abramovaite.pdf" TargetMode="External"/><Relationship Id="rId51" Type="http://schemas.openxmlformats.org/officeDocument/2006/relationships/hyperlink" Target="https://psycnet.apa.org/doi/10.2307/1143211" TargetMode="External"/><Relationship Id="rId3" Type="http://schemas.openxmlformats.org/officeDocument/2006/relationships/webSettings" Target="webSettings.xml"/><Relationship Id="rId12" Type="http://schemas.openxmlformats.org/officeDocument/2006/relationships/hyperlink" Target="https://www.ojp.gov/ncjrs/virtual-library/abstracts/public-expectations-and-perceptions-policing" TargetMode="External"/><Relationship Id="rId17" Type="http://schemas.openxmlformats.org/officeDocument/2006/relationships/hyperlink" Target="https://www.college.police.uk/research/projects/critical-exploration-peqf-considering-how-recruits-learn-be-police-officers-and-influence-informal-learning-their-development" TargetMode="External"/><Relationship Id="rId25" Type="http://schemas.openxmlformats.org/officeDocument/2006/relationships/hyperlink" Target="https://www.college.police.uk/app/major-investigation-and-public-protection/hate-crime/partnership-working?highlight=training" TargetMode="External"/><Relationship Id="rId33" Type="http://schemas.openxmlformats.org/officeDocument/2006/relationships/hyperlink" Target="https://doi.org/10.1177/1462474521989801" TargetMode="External"/><Relationship Id="rId38" Type="http://schemas.openxmlformats.org/officeDocument/2006/relationships/hyperlink" Target="https://www.policeconduct.gov.uk/sites/default/files/Operation%20Hotton%20Learning%20report%20-%20January%202022.pdf" TargetMode="External"/><Relationship Id="rId46" Type="http://schemas.openxmlformats.org/officeDocument/2006/relationships/hyperlink" Target="https://www.gov.uk/government/statistics/criminal-justice-system-statistics-quarterly-march-2020/criminal-justice-statistics-quarterly-march-2020" TargetMode="External"/><Relationship Id="rId20" Type="http://schemas.openxmlformats.org/officeDocument/2006/relationships/hyperlink" Target="https://www.college.police.uk/career-learning/career-development/competency-and-values-framework-cvf" TargetMode="External"/><Relationship Id="rId41" Type="http://schemas.openxmlformats.org/officeDocument/2006/relationships/hyperlink" Target="https://library.college.police.uk/docs/appref/Community-Resolutions-Incorporating-RJ-Final-Aug-2012-2.pdf" TargetMode="External"/><Relationship Id="rId54" Type="http://schemas.openxmlformats.org/officeDocument/2006/relationships/hyperlink" Target="https://www.justiceinnovation.org/project/womens-pathfinder-whole-system-approach-18-25-early-intervention-service" TargetMode="Externa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hyperlink" Target="https://www.gov.uk/research-for-development-outputs/community-policing-as-a-tool-against-corruption" TargetMode="External"/><Relationship Id="rId23" Type="http://schemas.openxmlformats.org/officeDocument/2006/relationships/hyperlink" Target="https://assets.college.police.uk/s3fs-public/2020-10/NPG_supporting_material_frontline%20(1).pdf" TargetMode="External"/><Relationship Id="rId28" Type="http://schemas.openxmlformats.org/officeDocument/2006/relationships/hyperlink" Target="https://www.cps.gov.uk/legal-guidance/serious-crime-prevention-orders" TargetMode="External"/><Relationship Id="rId36" Type="http://schemas.openxmlformats.org/officeDocument/2006/relationships/hyperlink" Target="https://www.gov.uk/government/publications/circular-0032018-criminal-finances-act-unexplained-wealth-orders/circular-0032018-unexplained-wealth-orders" TargetMode="External"/><Relationship Id="rId49" Type="http://schemas.openxmlformats.org/officeDocument/2006/relationships/hyperlink" Target="https://www.restorativesolutions.org.uk/news/the-benefits-of-restorative-justice-for-victims-and-offenders" TargetMode="External"/><Relationship Id="rId57" Type="http://schemas.openxmlformats.org/officeDocument/2006/relationships/theme" Target="theme/theme1.xml"/><Relationship Id="rId10" Type="http://schemas.openxmlformats.org/officeDocument/2006/relationships/hyperlink" Target="https://www.legislation.gov.uk/ukpga/2014/12/part/3/enacted" TargetMode="External"/><Relationship Id="rId31" Type="http://schemas.openxmlformats.org/officeDocument/2006/relationships/hyperlink" Target="https://pdf.sciencedirectassets.com/277811/1-s2.0-S1877042810X0012X/1-s2.0-S1877042810020562/main.pdf?X-Amz-Security-Token=IQoJb3JpZ2luX2VjEOn%2F%2F%2F%2F%2F%2F%2F%2F%2F%2FwEaCXVzLWVhc3QtMSJGMEQCIC%2BWJBGnNoyB4TX0UZW8g7lGP17p7agUOg%2BGQ3tNKuRJAiAESTlmI9Rv8ez5j4E5AizvA9%2Fl8H1C0ZAfxEsmtTrjwiq8BQiS%2F%2F%2F%2F%2F%2F%2F%2F%2F%2F8BEAUaDDA1OTAwMzU0Njg2NSIMuAUbF1%2BzLhkge0yuKpAF6jpq1%2B2CVBW89Fu0rJTq2xl7wnmDW4FABoDjXe4mXraCtfairxkQCGAcUvfbbDenPbj%2FyfDK0LE1JbpSpftLS4WJjaSbxLmT6hMQVIechcMtToflyMK8pug5ND9DuyvW2R4rVGYYj6SE1E7XoUWSnuuKLcEjuxJP2ztebY%2F%2FZCXobAwzpmQuE9S24BAdx2M61NEQ517tgvjOn272nkOPOiHZjy6uHCqiJX5HQcifMg6zZvJQFTtWlDvjSjPVbv8o4HEYXJZcOiaVoplyzdvQo3khyaPmIlpBXldSypHp0lvmGi12HjchRJySv6egjvtWXWUxKDQnPR73FbSNg87Z%2B%2FucF6ZgKTrlQ6O8OXcHQlRAp%2BEbh%2BAUbhnf9SSzDPWQ7L7lwk6jB6esMZcgtk6zQjhVVeIIiRRkgxrH%2BscgBGWtymFxSHvFUN2x7idgVFKHFZPfH%2FCc0JmvnvUO1FL6eeRD3zDlyqoBNRy3QxEMQcRSEpAZV%2B0Nq7vt04LU5JzmgyPP3t6hfYjt%2F6aV7p4phl5rzI4D%2FJyUV6ImOhCBKzXgjei5ynRPlQZMf4K%2FnZNz7KkMoQ0kujzM4CtRgN1PiIPRKfdMP847El9XbLOePe5IOipsKouLPy%2FyorZASCztR4BC2ESNzPb0z%2FmGc09Rox3Ckmt1qZCa1HZs0NwPXHPiMjzoNSFGQ8cruZH0IgoC0RlLOR6M7N7L7NyyApPtgEyBHl7NB0p5k90bod%2BUNy8PphPoEmf4KKwkJKMcWroJ%2Bi%2FyeKX0XlNa%2F%2FlKPuuKUd2amMwur3BdKosuJ8UwS%2BERs%2Fb7qLqAHJ9sa2Oy2xGpkr9hym4zLDXUORJF4yFxD9f2DdNfknC6sSa73rzrnKAw6vf9nwY6sgFJ9IB6vxgzV61Yp98gQULKWNMXsiZX5WusIkLdhQdP%2BtnHrsgqRxlrpzhvj%2FkqmDtI%2BdaCWpNTypAZgFbWAnIRLR288CGlFWlhx%2FsiMqaW3Ys2DZ%2FgerH1XZe9vqHw%2BrRLEBaOCTirS7HVYDfRARqidLuhhh7zpv4%2BB%2FSiak%2BuHp5bAvzlF9zzpBaYX2eemmFQH3TDhz5BGQhcRk0dbL47oRiI7HPrvFAZBY7bpXpgYTPT&amp;X-Amz-Algorithm=AWS4-HMAC-SHA256&amp;X-Amz-Date=20230301T164544Z&amp;X-Amz-SignedHeaders=host&amp;X-Amz-Expires=300&amp;X-Amz-Credential=ASIAQ3PHCVTYRFEQXYIR%2F20230301%2Fus-east-1%2Fs3%2Faws4_request&amp;X-Amz-Signature=5752d1116e93f3504823cd6a7c5ddc9e97723eec7ab93f5fda77e5ccab425178&amp;hash=8dc8110f69f9de17c344301d818f4f9a140d6be44f5894504161a04321cc9d3a&amp;host=68042c943591013ac2b2430a89b270f6af2c76d8dfd086a07176afe7c76c2c61&amp;pii=S1877042810020562&amp;tid=spdf-bccbfcbc-740f-45d1-9f91-074161fe3601&amp;sid=7b8ba08685dab04b572b15813ed7364e3ffbgxrqb&amp;" TargetMode="External"/><Relationship Id="rId44" Type="http://schemas.openxmlformats.org/officeDocument/2006/relationships/hyperlink" Target="https://www.gov.uk/government/statistics/proven-reoffending-statistics-april-to-june-2017" TargetMode="External"/><Relationship Id="rId52" Type="http://schemas.openxmlformats.org/officeDocument/2006/relationships/hyperlink" Target="https://sp.ukdataservice.ac.uk/doc/7450/mrdoc/pdf/7450_hors29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7668</Words>
  <Characters>43709</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Jones,Leah swp6993</dc:creator>
  <cp:keywords/>
  <dc:description/>
  <cp:lastModifiedBy>Jones,Leah swp6993</cp:lastModifiedBy>
  <cp:revision>2</cp:revision>
  <dcterms:created xsi:type="dcterms:W3CDTF">2023-03-06T17:56:00Z</dcterms:created>
  <dcterms:modified xsi:type="dcterms:W3CDTF">2023-03-06T17:56:00Z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2023-03-06T17:22:09Z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5b94cac8-8a38-4636-881b-3ee9c38f023c</vt:lpwstr>
  </property>
  <property fmtid="{D5CDD505-2E9C-101B-9397-08002B2CF9AE}" pid="8" name="MSIP_Label_66cf8fe5-b7b7-4df7-b38d-1c61ac2f6639_ContentBits">
    <vt:lpwstr>0</vt:lpwstr>
  </property>
</Properties>
</file>