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C057624" w:rsidR="00DD5969" w:rsidRPr="00353860" w:rsidRDefault="00DD5969" w:rsidP="71E113A4">
      <w:pPr>
        <w:spacing w:before="212"/>
        <w:rPr>
          <w:rFonts w:ascii="Arial"/>
          <w:b/>
          <w:bCs/>
          <w:sz w:val="56"/>
          <w:szCs w:val="56"/>
          <w:highlight w:val="yellow"/>
          <w:lang w:val="fr-FR"/>
        </w:rPr>
      </w:pPr>
      <w:r w:rsidRPr="71E113A4">
        <w:rPr>
          <w:rFonts w:ascii="Arial"/>
          <w:b/>
          <w:bCs/>
          <w:sz w:val="56"/>
          <w:szCs w:val="56"/>
          <w:lang w:val="fr-FR"/>
        </w:rPr>
        <w:t xml:space="preserve">MODULE </w:t>
      </w:r>
      <w:proofErr w:type="gramStart"/>
      <w:r w:rsidRPr="71E113A4">
        <w:rPr>
          <w:rFonts w:ascii="Arial"/>
          <w:b/>
          <w:bCs/>
          <w:sz w:val="56"/>
          <w:szCs w:val="56"/>
          <w:lang w:val="fr-FR"/>
        </w:rPr>
        <w:t>CODE:</w:t>
      </w:r>
      <w:proofErr w:type="gramEnd"/>
      <w:r w:rsidR="095D05C6" w:rsidRPr="71E113A4">
        <w:rPr>
          <w:rFonts w:ascii="Arial"/>
          <w:b/>
          <w:bCs/>
          <w:sz w:val="56"/>
          <w:szCs w:val="56"/>
          <w:lang w:val="fr-FR"/>
        </w:rPr>
        <w:t xml:space="preserve"> </w:t>
      </w:r>
      <w:r w:rsidR="00545AD7" w:rsidRPr="71E113A4">
        <w:rPr>
          <w:rFonts w:ascii="Arial"/>
          <w:b/>
          <w:bCs/>
          <w:sz w:val="56"/>
          <w:szCs w:val="56"/>
          <w:lang w:val="fr-FR"/>
        </w:rPr>
        <w:t>EC</w:t>
      </w:r>
      <w:r w:rsidR="00393B92" w:rsidRPr="71E113A4">
        <w:rPr>
          <w:rFonts w:ascii="Arial"/>
          <w:b/>
          <w:bCs/>
          <w:sz w:val="56"/>
          <w:szCs w:val="56"/>
          <w:lang w:val="fr-FR"/>
        </w:rPr>
        <w:t>P</w:t>
      </w:r>
      <w:r w:rsidR="00F540D5" w:rsidRPr="71E113A4">
        <w:rPr>
          <w:rFonts w:ascii="Arial"/>
          <w:b/>
          <w:bCs/>
          <w:sz w:val="56"/>
          <w:szCs w:val="56"/>
          <w:lang w:val="fr-FR"/>
        </w:rPr>
        <w:t>T6003</w:t>
      </w:r>
      <w:r w:rsidR="00A6013A" w:rsidRPr="71E113A4">
        <w:rPr>
          <w:rFonts w:ascii="Arial"/>
          <w:b/>
          <w:bCs/>
          <w:sz w:val="56"/>
          <w:szCs w:val="56"/>
          <w:lang w:val="fr-FR"/>
        </w:rPr>
        <w:t xml:space="preserve"> </w:t>
      </w:r>
    </w:p>
    <w:p w14:paraId="5051A2D5" w14:textId="77777777" w:rsidR="00347EA1" w:rsidRPr="00353860" w:rsidRDefault="00347EA1" w:rsidP="71E113A4">
      <w:pPr>
        <w:spacing w:before="212"/>
        <w:rPr>
          <w:rFonts w:ascii="Arial"/>
          <w:b/>
          <w:bCs/>
          <w:sz w:val="56"/>
          <w:szCs w:val="56"/>
          <w:lang w:val="fr-FR"/>
        </w:rPr>
      </w:pPr>
    </w:p>
    <w:p w14:paraId="52D012F0" w14:textId="049F757B" w:rsidR="00347EA1" w:rsidRPr="00307139" w:rsidRDefault="00347EA1" w:rsidP="71E113A4">
      <w:pPr>
        <w:spacing w:before="212"/>
        <w:rPr>
          <w:rFonts w:ascii="Arial"/>
          <w:b/>
          <w:bCs/>
          <w:sz w:val="56"/>
          <w:szCs w:val="56"/>
        </w:rPr>
      </w:pPr>
      <w:r w:rsidRPr="71E113A4">
        <w:rPr>
          <w:rFonts w:ascii="Arial"/>
          <w:b/>
          <w:bCs/>
          <w:sz w:val="56"/>
          <w:szCs w:val="56"/>
        </w:rPr>
        <w:t>ASSESSMENT COMPONENT:</w:t>
      </w:r>
      <w:r w:rsidR="77A4C21D" w:rsidRPr="71E113A4">
        <w:rPr>
          <w:rFonts w:ascii="Arial"/>
          <w:b/>
          <w:bCs/>
          <w:sz w:val="56"/>
          <w:szCs w:val="56"/>
        </w:rPr>
        <w:t xml:space="preserve"> </w:t>
      </w:r>
      <w:r w:rsidR="00353860" w:rsidRPr="71E113A4">
        <w:rPr>
          <w:rFonts w:ascii="Arial"/>
          <w:b/>
          <w:bCs/>
          <w:sz w:val="56"/>
          <w:szCs w:val="56"/>
        </w:rPr>
        <w:t>A</w:t>
      </w:r>
      <w:r w:rsidR="00307139" w:rsidRPr="71E113A4">
        <w:rPr>
          <w:rFonts w:ascii="Arial"/>
          <w:b/>
          <w:bCs/>
          <w:sz w:val="56"/>
          <w:szCs w:val="56"/>
        </w:rPr>
        <w:t>2</w:t>
      </w:r>
      <w:r w:rsidR="00353860" w:rsidRPr="71E113A4">
        <w:rPr>
          <w:rFonts w:ascii="Arial"/>
          <w:b/>
          <w:bCs/>
          <w:sz w:val="56"/>
          <w:szCs w:val="56"/>
        </w:rPr>
        <w:t xml:space="preserve"> Pr</w:t>
      </w:r>
      <w:r w:rsidR="00457AD8" w:rsidRPr="71E113A4">
        <w:rPr>
          <w:rFonts w:ascii="Arial"/>
          <w:b/>
          <w:bCs/>
          <w:sz w:val="56"/>
          <w:szCs w:val="56"/>
        </w:rPr>
        <w:t>ofessional</w:t>
      </w:r>
      <w:r w:rsidR="00353860" w:rsidRPr="71E113A4">
        <w:rPr>
          <w:rFonts w:ascii="Arial"/>
          <w:b/>
          <w:bCs/>
          <w:sz w:val="56"/>
          <w:szCs w:val="56"/>
        </w:rPr>
        <w:t xml:space="preserve"> </w:t>
      </w:r>
      <w:r w:rsidR="00307139" w:rsidRPr="71E113A4">
        <w:rPr>
          <w:rFonts w:ascii="Arial"/>
          <w:b/>
          <w:bCs/>
          <w:sz w:val="56"/>
          <w:szCs w:val="56"/>
        </w:rPr>
        <w:t>Observation</w:t>
      </w:r>
    </w:p>
    <w:p w14:paraId="6AA1A7DC" w14:textId="77777777" w:rsidR="00DD5969" w:rsidRPr="00353860" w:rsidRDefault="00DD5969" w:rsidP="71E113A4">
      <w:pPr>
        <w:spacing w:before="7"/>
        <w:jc w:val="center"/>
        <w:rPr>
          <w:rFonts w:ascii="Arial"/>
          <w:b/>
          <w:bCs/>
          <w:sz w:val="56"/>
          <w:szCs w:val="56"/>
        </w:rPr>
      </w:pPr>
    </w:p>
    <w:p w14:paraId="7681432B" w14:textId="29473A3C" w:rsidR="00DD5969" w:rsidRPr="00DD5969" w:rsidRDefault="00DD5969" w:rsidP="71E113A4">
      <w:pPr>
        <w:spacing w:before="3"/>
        <w:rPr>
          <w:rFonts w:ascii="Arial"/>
          <w:b/>
          <w:bCs/>
          <w:sz w:val="56"/>
          <w:szCs w:val="56"/>
        </w:rPr>
      </w:pPr>
      <w:r w:rsidRPr="71E113A4">
        <w:rPr>
          <w:rFonts w:ascii="Arial"/>
          <w:b/>
          <w:bCs/>
          <w:sz w:val="56"/>
          <w:szCs w:val="56"/>
        </w:rPr>
        <w:t>STUDENT NAME:</w:t>
      </w:r>
      <w:r w:rsidR="3BAC001F" w:rsidRPr="71E113A4">
        <w:rPr>
          <w:rFonts w:ascii="Arial"/>
          <w:b/>
          <w:bCs/>
          <w:sz w:val="56"/>
          <w:szCs w:val="56"/>
        </w:rPr>
        <w:t xml:space="preserve"> Daniel Ashby </w:t>
      </w:r>
    </w:p>
    <w:p w14:paraId="0D16D138" w14:textId="77777777" w:rsidR="00DD5969" w:rsidRPr="00DD5969" w:rsidRDefault="00DD5969" w:rsidP="71E113A4">
      <w:pPr>
        <w:spacing w:before="3"/>
        <w:rPr>
          <w:rFonts w:ascii="Arial"/>
          <w:b/>
          <w:bCs/>
          <w:sz w:val="56"/>
          <w:szCs w:val="56"/>
        </w:rPr>
      </w:pPr>
    </w:p>
    <w:p w14:paraId="18107AFF" w14:textId="2AFC2ED9" w:rsidR="00DD5969" w:rsidRDefault="00DD5969" w:rsidP="71E113A4">
      <w:pPr>
        <w:spacing w:before="3"/>
        <w:rPr>
          <w:rFonts w:ascii="Arial"/>
          <w:b/>
          <w:bCs/>
          <w:sz w:val="56"/>
          <w:szCs w:val="56"/>
        </w:rPr>
      </w:pPr>
      <w:r w:rsidRPr="71E113A4">
        <w:rPr>
          <w:rFonts w:ascii="Arial"/>
          <w:b/>
          <w:bCs/>
          <w:sz w:val="56"/>
          <w:szCs w:val="56"/>
        </w:rPr>
        <w:t xml:space="preserve">STUDENT </w:t>
      </w:r>
      <w:r w:rsidR="007203C3" w:rsidRPr="71E113A4">
        <w:rPr>
          <w:rFonts w:ascii="Arial"/>
          <w:b/>
          <w:bCs/>
          <w:sz w:val="56"/>
          <w:szCs w:val="56"/>
        </w:rPr>
        <w:t>NUMBER</w:t>
      </w:r>
      <w:r w:rsidRPr="71E113A4">
        <w:rPr>
          <w:rFonts w:ascii="Arial"/>
          <w:b/>
          <w:bCs/>
          <w:sz w:val="56"/>
          <w:szCs w:val="56"/>
        </w:rPr>
        <w:t>:</w:t>
      </w:r>
      <w:r w:rsidR="6C6322FE" w:rsidRPr="71E113A4">
        <w:rPr>
          <w:rFonts w:ascii="Arial"/>
          <w:b/>
          <w:bCs/>
          <w:sz w:val="56"/>
          <w:szCs w:val="56"/>
        </w:rPr>
        <w:t xml:space="preserve"> 2114240</w:t>
      </w:r>
    </w:p>
    <w:p w14:paraId="1EE0901C" w14:textId="77777777" w:rsidR="00811AB1" w:rsidRDefault="00811AB1" w:rsidP="71E113A4">
      <w:pPr>
        <w:spacing w:before="3"/>
        <w:rPr>
          <w:rFonts w:ascii="Arial"/>
          <w:b/>
          <w:bCs/>
          <w:sz w:val="56"/>
          <w:szCs w:val="56"/>
        </w:rPr>
      </w:pPr>
    </w:p>
    <w:p w14:paraId="6F689F1D" w14:textId="57EABCEA" w:rsidR="00811AB1" w:rsidRPr="00DD5969" w:rsidRDefault="00811AB1" w:rsidP="71E113A4">
      <w:pPr>
        <w:spacing w:before="3"/>
        <w:rPr>
          <w:rFonts w:ascii="Arial"/>
          <w:b/>
          <w:bCs/>
          <w:sz w:val="56"/>
          <w:szCs w:val="56"/>
        </w:rPr>
      </w:pPr>
      <w:r>
        <w:rPr>
          <w:rFonts w:ascii="Arial"/>
          <w:b/>
          <w:bCs/>
          <w:sz w:val="56"/>
          <w:szCs w:val="56"/>
        </w:rPr>
        <w:t>Word Count - 2618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41E8362E" w14:textId="77777777" w:rsidR="00563A7D" w:rsidRDefault="00563A7D" w:rsidP="71E113A4">
      <w:pPr>
        <w:ind w:left="90"/>
        <w:textAlignment w:val="baseline"/>
        <w:rPr>
          <w:rFonts w:ascii="Arial" w:hAnsi="Arial" w:cs="Arial"/>
          <w:b/>
          <w:bCs/>
          <w:color w:val="000000"/>
          <w:sz w:val="22"/>
          <w:szCs w:val="22"/>
        </w:rPr>
      </w:pPr>
    </w:p>
    <w:p w14:paraId="12B9B011" w14:textId="77777777" w:rsidR="00563A7D" w:rsidRDefault="00563A7D" w:rsidP="71E113A4">
      <w:pPr>
        <w:ind w:left="90"/>
        <w:textAlignment w:val="baseline"/>
        <w:rPr>
          <w:rFonts w:ascii="Arial" w:hAnsi="Arial" w:cs="Arial"/>
          <w:b/>
          <w:bCs/>
          <w:color w:val="000000"/>
          <w:sz w:val="22"/>
          <w:szCs w:val="22"/>
        </w:rPr>
      </w:pPr>
    </w:p>
    <w:p w14:paraId="4D8E4DCC" w14:textId="77777777" w:rsidR="00563A7D" w:rsidRDefault="00563A7D" w:rsidP="71E113A4">
      <w:pPr>
        <w:ind w:left="90"/>
        <w:textAlignment w:val="baseline"/>
        <w:rPr>
          <w:rFonts w:ascii="Arial" w:hAnsi="Arial" w:cs="Arial"/>
          <w:b/>
          <w:bCs/>
          <w:color w:val="000000"/>
          <w:sz w:val="22"/>
          <w:szCs w:val="22"/>
        </w:rPr>
      </w:pPr>
    </w:p>
    <w:p w14:paraId="529A8DE1" w14:textId="77777777" w:rsidR="00563A7D" w:rsidRDefault="00563A7D" w:rsidP="71E113A4">
      <w:pPr>
        <w:ind w:left="90"/>
        <w:textAlignment w:val="baseline"/>
        <w:rPr>
          <w:rFonts w:ascii="Arial" w:hAnsi="Arial" w:cs="Arial"/>
          <w:b/>
          <w:bCs/>
          <w:color w:val="000000"/>
          <w:sz w:val="22"/>
          <w:szCs w:val="22"/>
        </w:rPr>
      </w:pPr>
    </w:p>
    <w:p w14:paraId="707ED701" w14:textId="77777777" w:rsidR="00A91A19" w:rsidRDefault="00A91A19" w:rsidP="71E113A4">
      <w:pPr>
        <w:ind w:left="90"/>
        <w:textAlignment w:val="baseline"/>
        <w:rPr>
          <w:rFonts w:ascii="Arial" w:hAnsi="Arial" w:cs="Arial"/>
          <w:b/>
          <w:bCs/>
          <w:color w:val="000000"/>
          <w:sz w:val="22"/>
          <w:szCs w:val="22"/>
        </w:rPr>
      </w:pPr>
    </w:p>
    <w:p w14:paraId="40CE6CA7" w14:textId="77777777" w:rsidR="00A91A19" w:rsidRDefault="00A91A19" w:rsidP="71E113A4">
      <w:pPr>
        <w:ind w:left="90"/>
        <w:textAlignment w:val="baseline"/>
        <w:rPr>
          <w:rFonts w:ascii="Arial" w:hAnsi="Arial" w:cs="Arial"/>
          <w:b/>
          <w:bCs/>
          <w:color w:val="000000"/>
          <w:sz w:val="22"/>
          <w:szCs w:val="22"/>
        </w:rPr>
      </w:pPr>
    </w:p>
    <w:p w14:paraId="74C04413" w14:textId="77777777" w:rsidR="00A91A19" w:rsidRDefault="00A91A19" w:rsidP="71E113A4">
      <w:pPr>
        <w:ind w:left="90"/>
        <w:textAlignment w:val="baseline"/>
        <w:rPr>
          <w:rFonts w:ascii="Arial" w:hAnsi="Arial" w:cs="Arial"/>
          <w:b/>
          <w:bCs/>
          <w:color w:val="000000"/>
          <w:sz w:val="22"/>
          <w:szCs w:val="22"/>
        </w:rPr>
      </w:pPr>
    </w:p>
    <w:p w14:paraId="216ECAC9" w14:textId="77777777" w:rsidR="00A91A19" w:rsidRDefault="00A91A19" w:rsidP="71E113A4">
      <w:pPr>
        <w:ind w:left="90"/>
        <w:textAlignment w:val="baseline"/>
        <w:rPr>
          <w:rFonts w:ascii="Arial" w:hAnsi="Arial" w:cs="Arial"/>
          <w:b/>
          <w:bCs/>
          <w:color w:val="000000"/>
          <w:sz w:val="22"/>
          <w:szCs w:val="22"/>
        </w:rPr>
      </w:pPr>
    </w:p>
    <w:p w14:paraId="1AE0E54C" w14:textId="77777777" w:rsidR="00A91A19" w:rsidRDefault="00A91A19" w:rsidP="71E113A4">
      <w:pPr>
        <w:ind w:left="90"/>
        <w:textAlignment w:val="baseline"/>
        <w:rPr>
          <w:rFonts w:ascii="Arial" w:hAnsi="Arial" w:cs="Arial"/>
          <w:b/>
          <w:bCs/>
          <w:color w:val="000000"/>
          <w:sz w:val="22"/>
          <w:szCs w:val="22"/>
        </w:rPr>
      </w:pPr>
    </w:p>
    <w:p w14:paraId="052162B2" w14:textId="77777777" w:rsidR="00A91A19" w:rsidRDefault="00A91A19" w:rsidP="71E113A4">
      <w:pPr>
        <w:ind w:left="90"/>
        <w:textAlignment w:val="baseline"/>
        <w:rPr>
          <w:rFonts w:ascii="Arial" w:hAnsi="Arial" w:cs="Arial"/>
          <w:b/>
          <w:bCs/>
          <w:color w:val="000000"/>
          <w:sz w:val="22"/>
          <w:szCs w:val="22"/>
        </w:rPr>
      </w:pPr>
    </w:p>
    <w:p w14:paraId="186A08B2" w14:textId="77777777" w:rsidR="00A91A19" w:rsidRDefault="00A91A19" w:rsidP="71E113A4">
      <w:pPr>
        <w:ind w:left="90"/>
        <w:textAlignment w:val="baseline"/>
        <w:rPr>
          <w:rFonts w:ascii="Arial" w:hAnsi="Arial" w:cs="Arial"/>
          <w:b/>
          <w:bCs/>
          <w:color w:val="000000"/>
          <w:sz w:val="22"/>
          <w:szCs w:val="22"/>
        </w:rPr>
      </w:pPr>
    </w:p>
    <w:p w14:paraId="3ECABC17" w14:textId="77777777" w:rsidR="00A91A19" w:rsidRDefault="00A91A19" w:rsidP="71E113A4">
      <w:pPr>
        <w:ind w:left="90"/>
        <w:textAlignment w:val="baseline"/>
        <w:rPr>
          <w:rFonts w:ascii="Arial" w:hAnsi="Arial" w:cs="Arial"/>
          <w:b/>
          <w:bCs/>
          <w:color w:val="000000"/>
          <w:sz w:val="22"/>
          <w:szCs w:val="22"/>
        </w:rPr>
      </w:pPr>
    </w:p>
    <w:p w14:paraId="1A66BAA6" w14:textId="77777777" w:rsidR="00A91A19" w:rsidRDefault="00A91A19" w:rsidP="71E113A4">
      <w:pPr>
        <w:ind w:left="90"/>
        <w:textAlignment w:val="baseline"/>
        <w:rPr>
          <w:rFonts w:ascii="Arial" w:hAnsi="Arial" w:cs="Arial"/>
          <w:b/>
          <w:bCs/>
          <w:color w:val="000000"/>
          <w:sz w:val="22"/>
          <w:szCs w:val="22"/>
        </w:rPr>
      </w:pPr>
    </w:p>
    <w:p w14:paraId="63CB5043" w14:textId="77777777" w:rsidR="00A91A19" w:rsidRDefault="00A91A19" w:rsidP="71E113A4">
      <w:pPr>
        <w:ind w:left="90"/>
        <w:textAlignment w:val="baseline"/>
        <w:rPr>
          <w:rFonts w:ascii="Arial" w:hAnsi="Arial" w:cs="Arial"/>
          <w:b/>
          <w:bCs/>
          <w:color w:val="000000"/>
          <w:sz w:val="22"/>
          <w:szCs w:val="22"/>
        </w:rPr>
      </w:pPr>
    </w:p>
    <w:p w14:paraId="5A5D8F07" w14:textId="721326FB" w:rsidR="00164156" w:rsidRDefault="00164156" w:rsidP="71E113A4">
      <w:pPr>
        <w:ind w:left="90"/>
        <w:textAlignment w:val="baseline"/>
        <w:rPr>
          <w:rFonts w:ascii="Arial" w:hAnsi="Arial" w:cs="Arial"/>
          <w:color w:val="000000"/>
          <w:sz w:val="22"/>
          <w:szCs w:val="22"/>
        </w:rPr>
      </w:pPr>
      <w:r w:rsidRPr="00164156">
        <w:rPr>
          <w:rFonts w:ascii="Arial" w:hAnsi="Arial" w:cs="Arial"/>
          <w:b/>
          <w:bCs/>
          <w:color w:val="000000"/>
          <w:sz w:val="22"/>
          <w:szCs w:val="22"/>
        </w:rPr>
        <w:t>Use of Generative AI in Assessment</w:t>
      </w:r>
      <w:r w:rsidRPr="00164156">
        <w:rPr>
          <w:rFonts w:ascii="Arial" w:hAnsi="Arial" w:cs="Arial"/>
          <w:color w:val="000000"/>
          <w:sz w:val="22"/>
          <w:szCs w:val="22"/>
        </w:rPr>
        <w:t> </w:t>
      </w:r>
    </w:p>
    <w:p w14:paraId="18E1DECC" w14:textId="77777777" w:rsidR="00164156" w:rsidRDefault="00164156" w:rsidP="00164156">
      <w:pPr>
        <w:ind w:left="90"/>
        <w:jc w:val="both"/>
        <w:textAlignment w:val="baseline"/>
        <w:rPr>
          <w:rFonts w:ascii="Segoe UI" w:hAnsi="Segoe UI" w:cs="Segoe UI"/>
          <w:color w:val="0F4761"/>
          <w:sz w:val="18"/>
          <w:szCs w:val="18"/>
        </w:rPr>
      </w:pPr>
    </w:p>
    <w:p w14:paraId="22953863" w14:textId="77777777" w:rsidR="00110DEC" w:rsidRDefault="00110DEC" w:rsidP="00164156">
      <w:pPr>
        <w:ind w:left="90"/>
        <w:jc w:val="both"/>
        <w:textAlignment w:val="baseline"/>
        <w:rPr>
          <w:rFonts w:ascii="Segoe UI" w:hAnsi="Segoe UI" w:cs="Segoe UI"/>
          <w:color w:val="0F4761"/>
          <w:sz w:val="18"/>
          <w:szCs w:val="18"/>
        </w:rPr>
      </w:pPr>
    </w:p>
    <w:p w14:paraId="260F058A" w14:textId="77777777" w:rsidR="00110DEC" w:rsidRDefault="00110DEC" w:rsidP="00164156">
      <w:pPr>
        <w:ind w:left="90"/>
        <w:jc w:val="both"/>
        <w:textAlignment w:val="baseline"/>
        <w:rPr>
          <w:rFonts w:ascii="Segoe UI" w:hAnsi="Segoe UI" w:cs="Segoe UI"/>
          <w:color w:val="0F4761"/>
          <w:sz w:val="18"/>
          <w:szCs w:val="18"/>
        </w:rPr>
      </w:pPr>
    </w:p>
    <w:p w14:paraId="235380BA" w14:textId="7BAB720E" w:rsidR="00110DEC" w:rsidRPr="00051C6A" w:rsidRDefault="00051C6A" w:rsidP="00164156">
      <w:pPr>
        <w:ind w:left="90"/>
        <w:jc w:val="both"/>
        <w:textAlignment w:val="baseline"/>
        <w:rPr>
          <w:rFonts w:ascii="Segoe UI" w:hAnsi="Segoe UI" w:cs="Segoe UI"/>
          <w:color w:val="0F4761"/>
          <w:sz w:val="22"/>
          <w:szCs w:val="22"/>
        </w:rPr>
      </w:pPr>
      <w:r w:rsidRPr="00051C6A">
        <w:rPr>
          <w:rFonts w:ascii="Segoe UI" w:hAnsi="Segoe UI" w:cs="Segoe UI"/>
          <w:color w:val="0F4761"/>
          <w:sz w:val="22"/>
          <w:szCs w:val="22"/>
        </w:rPr>
        <w:t>(Lecturer to indicate Yes or No against each element)</w:t>
      </w:r>
    </w:p>
    <w:p w14:paraId="5492B16D" w14:textId="77777777" w:rsidR="00164156" w:rsidRPr="00164156" w:rsidRDefault="00164156" w:rsidP="00164156">
      <w:pPr>
        <w:ind w:left="90"/>
        <w:textAlignment w:val="baseline"/>
        <w:rPr>
          <w:rFonts w:ascii="Segoe UI"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textAlignment w:val="baseline"/>
            </w:pPr>
            <w:r w:rsidRPr="00164156">
              <w:rPr>
                <w:rFonts w:ascii="Arial" w:hAnsi="Arial" w:cs="Arial"/>
                <w:color w:val="000000"/>
                <w:sz w:val="22"/>
                <w:szCs w:val="22"/>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textAlignment w:val="baseline"/>
            </w:pPr>
            <w:r w:rsidRPr="00164156">
              <w:rPr>
                <w:rFonts w:ascii="Arial" w:hAnsi="Arial" w:cs="Arial"/>
                <w:color w:val="000000"/>
                <w:sz w:val="22"/>
                <w:szCs w:val="22"/>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164156" w:rsidRDefault="00164156" w:rsidP="00164156">
            <w:pPr>
              <w:textAlignment w:val="baseline"/>
            </w:pPr>
            <w:r w:rsidRPr="00164156">
              <w:rPr>
                <w:rFonts w:ascii="Arial" w:hAnsi="Arial" w:cs="Arial"/>
                <w:color w:val="000000"/>
                <w:sz w:val="22"/>
                <w:szCs w:val="22"/>
              </w:rPr>
              <w:t xml:space="preserve">Yes  </w:t>
            </w:r>
            <w:sdt>
              <w:sdtPr>
                <w:rPr>
                  <w:rFonts w:ascii="Arial" w:hAnsi="Arial" w:cs="Arial"/>
                  <w:color w:val="000000"/>
                  <w:sz w:val="22"/>
                  <w:szCs w:val="22"/>
                </w:rPr>
                <w:id w:val="-84763033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sz w:val="22"/>
                    <w:szCs w:val="22"/>
                  </w:rPr>
                  <w:t>☒</w:t>
                </w:r>
              </w:sdtContent>
            </w:sdt>
          </w:p>
          <w:p w14:paraId="10B29FE4" w14:textId="77777777" w:rsidR="00164156" w:rsidRPr="00164156" w:rsidRDefault="00164156" w:rsidP="00164156">
            <w:pPr>
              <w:textAlignment w:val="baseline"/>
            </w:pPr>
            <w:r w:rsidRPr="00164156">
              <w:rPr>
                <w:rFonts w:ascii="Arial" w:hAnsi="Arial" w:cs="Arial"/>
                <w:color w:val="000000"/>
                <w:sz w:val="22"/>
                <w:szCs w:val="22"/>
              </w:rPr>
              <w:t> </w:t>
            </w:r>
          </w:p>
          <w:p w14:paraId="2FACB802" w14:textId="0DB14D4C" w:rsidR="00164156" w:rsidRPr="00164156" w:rsidRDefault="00164156" w:rsidP="00164156">
            <w:pPr>
              <w:textAlignment w:val="baseline"/>
            </w:pPr>
            <w:r w:rsidRPr="00164156">
              <w:rPr>
                <w:rFonts w:ascii="Arial" w:hAnsi="Arial" w:cs="Arial"/>
                <w:color w:val="000000"/>
                <w:sz w:val="22"/>
                <w:szCs w:val="22"/>
              </w:rPr>
              <w:t xml:space="preserve">No   </w:t>
            </w:r>
            <w:sdt>
              <w:sdtPr>
                <w:rPr>
                  <w:rFonts w:ascii="Arial" w:hAnsi="Arial" w:cs="Arial"/>
                  <w:color w:val="000000"/>
                  <w:sz w:val="22"/>
                  <w:szCs w:val="22"/>
                </w:rPr>
                <w:id w:val="60912764"/>
                <w14:checkbox>
                  <w14:checked w14:val="0"/>
                  <w14:checkedState w14:val="2612" w14:font="MS Gothic"/>
                  <w14:uncheckedState w14:val="2610" w14:font="MS Gothic"/>
                </w14:checkbox>
              </w:sdtPr>
              <w:sdtEndPr/>
              <w:sdtContent>
                <w:r w:rsidR="00110DEC">
                  <w:rPr>
                    <w:rFonts w:ascii="MS Gothic" w:eastAsia="MS Gothic" w:hAnsi="MS Gothic" w:cs="Arial" w:hint="eastAsia"/>
                    <w:color w:val="000000"/>
                    <w:sz w:val="22"/>
                    <w:szCs w:val="22"/>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textAlignment w:val="baseline"/>
            </w:pPr>
            <w:r w:rsidRPr="00164156">
              <w:rPr>
                <w:rFonts w:ascii="Arial" w:hAnsi="Arial" w:cs="Arial"/>
                <w:color w:val="000000"/>
                <w:sz w:val="22"/>
                <w:szCs w:val="22"/>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textAlignment w:val="baseline"/>
            </w:pPr>
            <w:r w:rsidRPr="00164156">
              <w:rPr>
                <w:rFonts w:ascii="Arial" w:hAnsi="Arial" w:cs="Arial"/>
                <w:color w:val="000000"/>
                <w:sz w:val="22"/>
                <w:szCs w:val="22"/>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164156" w:rsidRDefault="00110DEC" w:rsidP="00110DEC">
            <w:pPr>
              <w:textAlignment w:val="baseline"/>
            </w:pPr>
            <w:r w:rsidRPr="00164156">
              <w:rPr>
                <w:rFonts w:ascii="Arial" w:hAnsi="Arial" w:cs="Arial"/>
                <w:color w:val="000000"/>
                <w:sz w:val="22"/>
                <w:szCs w:val="22"/>
              </w:rPr>
              <w:t xml:space="preserve">Yes  </w:t>
            </w:r>
            <w:sdt>
              <w:sdtPr>
                <w:rPr>
                  <w:rFonts w:ascii="Arial" w:hAnsi="Arial" w:cs="Arial"/>
                  <w:color w:val="000000"/>
                  <w:sz w:val="22"/>
                  <w:szCs w:val="22"/>
                </w:rPr>
                <w:id w:val="-127585243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sz w:val="22"/>
                    <w:szCs w:val="22"/>
                  </w:rPr>
                  <w:t>☒</w:t>
                </w:r>
              </w:sdtContent>
            </w:sdt>
          </w:p>
          <w:p w14:paraId="38833C16" w14:textId="77777777" w:rsidR="00110DEC" w:rsidRPr="00164156" w:rsidRDefault="00110DEC" w:rsidP="00110DEC">
            <w:pPr>
              <w:textAlignment w:val="baseline"/>
            </w:pPr>
            <w:r w:rsidRPr="00164156">
              <w:rPr>
                <w:rFonts w:ascii="Arial" w:hAnsi="Arial" w:cs="Arial"/>
                <w:color w:val="000000"/>
                <w:sz w:val="22"/>
                <w:szCs w:val="22"/>
              </w:rPr>
              <w:t> </w:t>
            </w:r>
          </w:p>
          <w:p w14:paraId="39D397BD" w14:textId="1DA4F5E1" w:rsidR="00164156" w:rsidRPr="00164156" w:rsidRDefault="00110DEC" w:rsidP="00110DEC">
            <w:pPr>
              <w:textAlignment w:val="baseline"/>
            </w:pPr>
            <w:r w:rsidRPr="00164156">
              <w:rPr>
                <w:rFonts w:ascii="Arial" w:hAnsi="Arial" w:cs="Arial"/>
                <w:color w:val="000000"/>
                <w:sz w:val="22"/>
                <w:szCs w:val="22"/>
              </w:rPr>
              <w:t xml:space="preserve">No   </w:t>
            </w:r>
            <w:sdt>
              <w:sdtPr>
                <w:rPr>
                  <w:rFonts w:ascii="Arial" w:hAnsi="Arial" w:cs="Arial"/>
                  <w:color w:val="000000"/>
                  <w:sz w:val="22"/>
                  <w:szCs w:val="22"/>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sz w:val="22"/>
                    <w:szCs w:val="22"/>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textAlignment w:val="baseline"/>
            </w:pPr>
            <w:r w:rsidRPr="00164156">
              <w:rPr>
                <w:rFonts w:ascii="Arial" w:hAnsi="Arial" w:cs="Arial"/>
                <w:color w:val="000000"/>
                <w:sz w:val="22"/>
                <w:szCs w:val="22"/>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textAlignment w:val="baseline"/>
            </w:pPr>
            <w:r w:rsidRPr="00164156">
              <w:rPr>
                <w:rFonts w:ascii="Arial"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164156" w:rsidRDefault="00110DEC" w:rsidP="00110DEC">
            <w:pPr>
              <w:textAlignment w:val="baseline"/>
            </w:pPr>
            <w:r w:rsidRPr="00164156">
              <w:rPr>
                <w:rFonts w:ascii="Arial" w:hAnsi="Arial" w:cs="Arial"/>
                <w:color w:val="000000"/>
                <w:sz w:val="22"/>
                <w:szCs w:val="22"/>
              </w:rPr>
              <w:t xml:space="preserve">Yes  </w:t>
            </w:r>
            <w:sdt>
              <w:sdtPr>
                <w:rPr>
                  <w:rFonts w:ascii="Arial" w:hAnsi="Arial" w:cs="Arial"/>
                  <w:color w:val="000000"/>
                  <w:sz w:val="22"/>
                  <w:szCs w:val="22"/>
                </w:rPr>
                <w:id w:val="-689367090"/>
                <w14:checkbox>
                  <w14:checked w14:val="1"/>
                  <w14:checkedState w14:val="2612" w14:font="MS Gothic"/>
                  <w14:uncheckedState w14:val="2610" w14:font="MS Gothic"/>
                </w14:checkbox>
              </w:sdtPr>
              <w:sdtEndPr/>
              <w:sdtContent>
                <w:r w:rsidR="00B053E6">
                  <w:rPr>
                    <w:rFonts w:ascii="MS Gothic" w:eastAsia="MS Gothic" w:hAnsi="MS Gothic" w:cs="Arial" w:hint="eastAsia"/>
                    <w:color w:val="000000"/>
                    <w:sz w:val="22"/>
                    <w:szCs w:val="22"/>
                  </w:rPr>
                  <w:t>☒</w:t>
                </w:r>
              </w:sdtContent>
            </w:sdt>
          </w:p>
          <w:p w14:paraId="58968DAC" w14:textId="77777777" w:rsidR="00110DEC" w:rsidRPr="00164156" w:rsidRDefault="00110DEC" w:rsidP="00110DEC">
            <w:pPr>
              <w:textAlignment w:val="baseline"/>
            </w:pPr>
            <w:r w:rsidRPr="00164156">
              <w:rPr>
                <w:rFonts w:ascii="Arial" w:hAnsi="Arial" w:cs="Arial"/>
                <w:color w:val="000000"/>
                <w:sz w:val="22"/>
                <w:szCs w:val="22"/>
              </w:rPr>
              <w:t> </w:t>
            </w:r>
          </w:p>
          <w:p w14:paraId="4383FAE8" w14:textId="01C44366" w:rsidR="00164156" w:rsidRPr="00164156" w:rsidRDefault="00110DEC" w:rsidP="00110DEC">
            <w:pPr>
              <w:textAlignment w:val="baseline"/>
            </w:pPr>
            <w:r w:rsidRPr="00164156">
              <w:rPr>
                <w:rFonts w:ascii="Arial" w:hAnsi="Arial" w:cs="Arial"/>
                <w:color w:val="000000"/>
                <w:sz w:val="22"/>
                <w:szCs w:val="22"/>
              </w:rPr>
              <w:t xml:space="preserve">No   </w:t>
            </w:r>
            <w:sdt>
              <w:sdtPr>
                <w:rPr>
                  <w:rFonts w:ascii="Arial" w:hAnsi="Arial" w:cs="Arial"/>
                  <w:color w:val="000000"/>
                  <w:sz w:val="22"/>
                  <w:szCs w:val="22"/>
                </w:rPr>
                <w:id w:val="-2131775216"/>
                <w14:checkbox>
                  <w14:checked w14:val="0"/>
                  <w14:checkedState w14:val="2612" w14:font="MS Gothic"/>
                  <w14:uncheckedState w14:val="2610" w14:font="MS Gothic"/>
                </w14:checkbox>
              </w:sdtPr>
              <w:sdtEndPr/>
              <w:sdtContent>
                <w:r w:rsidR="00B053E6">
                  <w:rPr>
                    <w:rFonts w:ascii="MS Gothic" w:eastAsia="MS Gothic" w:hAnsi="MS Gothic" w:cs="Arial" w:hint="eastAsia"/>
                    <w:color w:val="000000"/>
                    <w:sz w:val="22"/>
                    <w:szCs w:val="22"/>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textAlignment w:val="baseline"/>
            </w:pPr>
            <w:r w:rsidRPr="00164156">
              <w:rPr>
                <w:rFonts w:ascii="Arial" w:hAnsi="Arial" w:cs="Arial"/>
                <w:color w:val="000000"/>
                <w:sz w:val="22"/>
                <w:szCs w:val="22"/>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textAlignment w:val="baseline"/>
            </w:pPr>
            <w:r w:rsidRPr="00164156">
              <w:rPr>
                <w:rFonts w:ascii="Arial" w:hAnsi="Arial" w:cs="Arial"/>
                <w:color w:val="000000"/>
                <w:sz w:val="22"/>
                <w:szCs w:val="22"/>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textAlignment w:val="baseline"/>
            </w:pPr>
            <w:r w:rsidRPr="00164156">
              <w:rPr>
                <w:rFonts w:ascii="Arial" w:hAnsi="Arial" w:cs="Arial"/>
                <w:color w:val="000000"/>
                <w:sz w:val="22"/>
                <w:szCs w:val="22"/>
              </w:rPr>
              <w:t xml:space="preserve">Yes  </w:t>
            </w:r>
            <w:sdt>
              <w:sdtPr>
                <w:rPr>
                  <w:rFonts w:ascii="Arial" w:hAnsi="Arial" w:cs="Arial"/>
                  <w:color w:val="000000"/>
                  <w:sz w:val="22"/>
                  <w:szCs w:val="22"/>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sz w:val="22"/>
                    <w:szCs w:val="22"/>
                  </w:rPr>
                  <w:t>☐</w:t>
                </w:r>
              </w:sdtContent>
            </w:sdt>
          </w:p>
          <w:p w14:paraId="19D7CEE6" w14:textId="77777777" w:rsidR="00110DEC" w:rsidRPr="00164156" w:rsidRDefault="00110DEC" w:rsidP="00110DEC">
            <w:pPr>
              <w:textAlignment w:val="baseline"/>
            </w:pPr>
            <w:r w:rsidRPr="00164156">
              <w:rPr>
                <w:rFonts w:ascii="Arial" w:hAnsi="Arial" w:cs="Arial"/>
                <w:color w:val="000000"/>
                <w:sz w:val="22"/>
                <w:szCs w:val="22"/>
              </w:rPr>
              <w:t> </w:t>
            </w:r>
          </w:p>
          <w:p w14:paraId="61EBE517" w14:textId="73CAE5FB" w:rsidR="00164156" w:rsidRPr="00164156" w:rsidRDefault="00110DEC" w:rsidP="00110DEC">
            <w:pPr>
              <w:textAlignment w:val="baseline"/>
            </w:pPr>
            <w:r w:rsidRPr="00164156">
              <w:rPr>
                <w:rFonts w:ascii="Arial" w:hAnsi="Arial" w:cs="Arial"/>
                <w:color w:val="000000"/>
                <w:sz w:val="22"/>
                <w:szCs w:val="22"/>
              </w:rPr>
              <w:t xml:space="preserve">No   </w:t>
            </w:r>
            <w:sdt>
              <w:sdtPr>
                <w:rPr>
                  <w:rFonts w:ascii="Arial" w:hAnsi="Arial" w:cs="Arial"/>
                  <w:color w:val="000000"/>
                  <w:sz w:val="22"/>
                  <w:szCs w:val="22"/>
                </w:rPr>
                <w:id w:val="222023032"/>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sz w:val="22"/>
                    <w:szCs w:val="22"/>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textAlignment w:val="baseline"/>
            </w:pPr>
            <w:r w:rsidRPr="00164156">
              <w:rPr>
                <w:rFonts w:ascii="Arial" w:hAnsi="Arial" w:cs="Arial"/>
                <w:color w:val="000000"/>
                <w:sz w:val="22"/>
                <w:szCs w:val="22"/>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textAlignment w:val="baseline"/>
            </w:pPr>
            <w:r w:rsidRPr="00164156">
              <w:rPr>
                <w:rFonts w:ascii="Arial" w:hAnsi="Arial" w:cs="Arial"/>
                <w:color w:val="000000"/>
                <w:sz w:val="22"/>
                <w:szCs w:val="22"/>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164156" w:rsidRDefault="00110DEC" w:rsidP="00110DEC">
            <w:pPr>
              <w:textAlignment w:val="baseline"/>
            </w:pPr>
            <w:r w:rsidRPr="00164156">
              <w:rPr>
                <w:rFonts w:ascii="Arial" w:hAnsi="Arial" w:cs="Arial"/>
                <w:color w:val="000000"/>
                <w:sz w:val="22"/>
                <w:szCs w:val="22"/>
              </w:rPr>
              <w:t xml:space="preserve">Yes  </w:t>
            </w:r>
            <w:sdt>
              <w:sdtPr>
                <w:rPr>
                  <w:rFonts w:ascii="Arial" w:hAnsi="Arial" w:cs="Arial"/>
                  <w:color w:val="000000"/>
                  <w:sz w:val="22"/>
                  <w:szCs w:val="22"/>
                </w:rPr>
                <w:id w:val="-2087532028"/>
                <w14:checkbox>
                  <w14:checked w14:val="0"/>
                  <w14:checkedState w14:val="2612" w14:font="MS Gothic"/>
                  <w14:uncheckedState w14:val="2610" w14:font="MS Gothic"/>
                </w14:checkbox>
              </w:sdtPr>
              <w:sdtEndPr/>
              <w:sdtContent>
                <w:r w:rsidR="00E12EA7">
                  <w:rPr>
                    <w:rFonts w:ascii="MS Gothic" w:eastAsia="MS Gothic" w:hAnsi="MS Gothic" w:cs="Arial" w:hint="eastAsia"/>
                    <w:color w:val="000000"/>
                    <w:sz w:val="22"/>
                    <w:szCs w:val="22"/>
                  </w:rPr>
                  <w:t>☐</w:t>
                </w:r>
              </w:sdtContent>
            </w:sdt>
          </w:p>
          <w:p w14:paraId="7D99E8B3" w14:textId="77777777" w:rsidR="00110DEC" w:rsidRPr="00164156" w:rsidRDefault="00110DEC" w:rsidP="00110DEC">
            <w:pPr>
              <w:textAlignment w:val="baseline"/>
            </w:pPr>
            <w:r w:rsidRPr="00164156">
              <w:rPr>
                <w:rFonts w:ascii="Arial" w:hAnsi="Arial" w:cs="Arial"/>
                <w:color w:val="000000"/>
                <w:sz w:val="22"/>
                <w:szCs w:val="22"/>
              </w:rPr>
              <w:t> </w:t>
            </w:r>
          </w:p>
          <w:p w14:paraId="192B64FE" w14:textId="0060BD25" w:rsidR="00164156" w:rsidRPr="00164156" w:rsidRDefault="00110DEC" w:rsidP="00110DEC">
            <w:pPr>
              <w:textAlignment w:val="baseline"/>
            </w:pPr>
            <w:r w:rsidRPr="00164156">
              <w:rPr>
                <w:rFonts w:ascii="Arial" w:hAnsi="Arial" w:cs="Arial"/>
                <w:color w:val="000000"/>
                <w:sz w:val="22"/>
                <w:szCs w:val="22"/>
              </w:rPr>
              <w:t xml:space="preserve">No   </w:t>
            </w:r>
            <w:sdt>
              <w:sdtPr>
                <w:rPr>
                  <w:rFonts w:ascii="Arial" w:hAnsi="Arial" w:cs="Arial"/>
                  <w:color w:val="000000"/>
                  <w:sz w:val="22"/>
                  <w:szCs w:val="22"/>
                </w:rPr>
                <w:id w:val="1815298599"/>
                <w14:checkbox>
                  <w14:checked w14:val="1"/>
                  <w14:checkedState w14:val="2612" w14:font="MS Gothic"/>
                  <w14:uncheckedState w14:val="2610" w14:font="MS Gothic"/>
                </w14:checkbox>
              </w:sdtPr>
              <w:sdtEndPr/>
              <w:sdtContent>
                <w:r w:rsidR="00E12EA7">
                  <w:rPr>
                    <w:rFonts w:ascii="MS Gothic" w:eastAsia="MS Gothic" w:hAnsi="MS Gothic" w:cs="Arial" w:hint="eastAsia"/>
                    <w:color w:val="000000"/>
                    <w:sz w:val="22"/>
                    <w:szCs w:val="22"/>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textAlignment w:val="baseline"/>
            </w:pPr>
            <w:r w:rsidRPr="00164156">
              <w:rPr>
                <w:rFonts w:ascii="Arial" w:hAnsi="Arial" w:cs="Arial"/>
                <w:color w:val="000000"/>
                <w:sz w:val="22"/>
                <w:szCs w:val="22"/>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textAlignment w:val="baseline"/>
            </w:pPr>
            <w:r w:rsidRPr="00164156">
              <w:rPr>
                <w:rFonts w:ascii="Arial" w:hAnsi="Arial" w:cs="Arial"/>
                <w:color w:val="000000"/>
                <w:sz w:val="22"/>
                <w:szCs w:val="22"/>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textAlignment w:val="baseline"/>
            </w:pPr>
            <w:r w:rsidRPr="00164156">
              <w:rPr>
                <w:rFonts w:ascii="Arial" w:hAnsi="Arial" w:cs="Arial"/>
                <w:color w:val="000000"/>
                <w:sz w:val="22"/>
                <w:szCs w:val="22"/>
              </w:rPr>
              <w:t xml:space="preserve">Yes  </w:t>
            </w:r>
            <w:sdt>
              <w:sdtPr>
                <w:rPr>
                  <w:rFonts w:ascii="Arial" w:hAnsi="Arial" w:cs="Arial"/>
                  <w:color w:val="000000"/>
                  <w:sz w:val="22"/>
                  <w:szCs w:val="22"/>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sz w:val="22"/>
                    <w:szCs w:val="22"/>
                  </w:rPr>
                  <w:t>☐</w:t>
                </w:r>
              </w:sdtContent>
            </w:sdt>
          </w:p>
          <w:p w14:paraId="166EE71E" w14:textId="77777777" w:rsidR="00110DEC" w:rsidRPr="00164156" w:rsidRDefault="00110DEC" w:rsidP="00110DEC">
            <w:pPr>
              <w:textAlignment w:val="baseline"/>
            </w:pPr>
            <w:r w:rsidRPr="00164156">
              <w:rPr>
                <w:rFonts w:ascii="Arial" w:hAnsi="Arial" w:cs="Arial"/>
                <w:color w:val="000000"/>
                <w:sz w:val="22"/>
                <w:szCs w:val="22"/>
              </w:rPr>
              <w:t> </w:t>
            </w:r>
          </w:p>
          <w:p w14:paraId="1CFE2096" w14:textId="5DCBE365" w:rsidR="00164156" w:rsidRPr="00164156" w:rsidRDefault="00110DEC" w:rsidP="00110DEC">
            <w:pPr>
              <w:textAlignment w:val="baseline"/>
            </w:pPr>
            <w:r w:rsidRPr="00164156">
              <w:rPr>
                <w:rFonts w:ascii="Arial" w:hAnsi="Arial" w:cs="Arial"/>
                <w:color w:val="000000"/>
                <w:sz w:val="22"/>
                <w:szCs w:val="22"/>
              </w:rPr>
              <w:t xml:space="preserve">No   </w:t>
            </w:r>
            <w:sdt>
              <w:sdtPr>
                <w:rPr>
                  <w:rFonts w:ascii="Arial" w:hAnsi="Arial" w:cs="Arial"/>
                  <w:color w:val="000000"/>
                  <w:sz w:val="22"/>
                  <w:szCs w:val="22"/>
                </w:rPr>
                <w:id w:val="781853610"/>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sz w:val="22"/>
                    <w:szCs w:val="22"/>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textAlignment w:val="baseline"/>
            </w:pPr>
            <w:r w:rsidRPr="00164156">
              <w:rPr>
                <w:rFonts w:ascii="Arial" w:hAnsi="Arial" w:cs="Arial"/>
                <w:color w:val="000000"/>
                <w:sz w:val="22"/>
                <w:szCs w:val="22"/>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textAlignment w:val="baseline"/>
            </w:pPr>
            <w:r w:rsidRPr="00164156">
              <w:rPr>
                <w:rFonts w:ascii="Arial" w:hAnsi="Arial" w:cs="Arial"/>
                <w:color w:val="000000"/>
                <w:sz w:val="22"/>
                <w:szCs w:val="22"/>
              </w:rPr>
              <w:t xml:space="preserve">For this assessment, you are not allowed to use </w:t>
            </w:r>
            <w:r w:rsidRPr="00164156">
              <w:rPr>
                <w:rFonts w:ascii="Arial" w:hAnsi="Arial" w:cs="Arial"/>
                <w:b/>
                <w:bCs/>
                <w:color w:val="000000"/>
                <w:sz w:val="22"/>
                <w:szCs w:val="22"/>
              </w:rPr>
              <w:t>any</w:t>
            </w:r>
            <w:r w:rsidRPr="00164156">
              <w:rPr>
                <w:rFonts w:ascii="Arial" w:hAnsi="Arial" w:cs="Arial"/>
                <w:color w:val="000000"/>
                <w:sz w:val="22"/>
                <w:szCs w:val="22"/>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textAlignment w:val="baseline"/>
            </w:pPr>
            <w:r w:rsidRPr="00164156">
              <w:rPr>
                <w:rFonts w:ascii="Arial" w:hAnsi="Arial" w:cs="Arial"/>
                <w:color w:val="000000"/>
                <w:sz w:val="22"/>
                <w:szCs w:val="22"/>
              </w:rPr>
              <w:t xml:space="preserve">Yes  </w:t>
            </w:r>
            <w:sdt>
              <w:sdtPr>
                <w:rPr>
                  <w:rFonts w:ascii="Arial" w:hAnsi="Arial" w:cs="Arial"/>
                  <w:color w:val="000000"/>
                  <w:sz w:val="22"/>
                  <w:szCs w:val="22"/>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sz w:val="22"/>
                    <w:szCs w:val="22"/>
                  </w:rPr>
                  <w:t>☐</w:t>
                </w:r>
              </w:sdtContent>
            </w:sdt>
          </w:p>
          <w:p w14:paraId="52A3BE94" w14:textId="77777777" w:rsidR="00110DEC" w:rsidRPr="00164156" w:rsidRDefault="00110DEC" w:rsidP="00110DEC">
            <w:pPr>
              <w:textAlignment w:val="baseline"/>
            </w:pPr>
            <w:r w:rsidRPr="00164156">
              <w:rPr>
                <w:rFonts w:ascii="Arial" w:hAnsi="Arial" w:cs="Arial"/>
                <w:color w:val="000000"/>
                <w:sz w:val="22"/>
                <w:szCs w:val="22"/>
              </w:rPr>
              <w:t> </w:t>
            </w:r>
          </w:p>
          <w:p w14:paraId="02C0DD63" w14:textId="2798F4F7" w:rsidR="00164156" w:rsidRPr="00164156" w:rsidRDefault="00110DEC" w:rsidP="00110DEC">
            <w:pPr>
              <w:textAlignment w:val="baseline"/>
            </w:pPr>
            <w:r w:rsidRPr="00164156">
              <w:rPr>
                <w:rFonts w:ascii="Arial" w:hAnsi="Arial" w:cs="Arial"/>
                <w:color w:val="000000"/>
                <w:sz w:val="22"/>
                <w:szCs w:val="22"/>
              </w:rPr>
              <w:t xml:space="preserve">No   </w:t>
            </w:r>
            <w:sdt>
              <w:sdtPr>
                <w:rPr>
                  <w:rFonts w:ascii="Arial" w:hAnsi="Arial" w:cs="Arial"/>
                  <w:color w:val="000000"/>
                  <w:sz w:val="22"/>
                  <w:szCs w:val="22"/>
                </w:rPr>
                <w:id w:val="1538934146"/>
                <w14:checkbox>
                  <w14:checked w14:val="1"/>
                  <w14:checkedState w14:val="2612" w14:font="MS Gothic"/>
                  <w14:uncheckedState w14:val="2610" w14:font="MS Gothic"/>
                </w14:checkbox>
              </w:sdtPr>
              <w:sdtEndPr/>
              <w:sdtContent>
                <w:r w:rsidR="00051C6A">
                  <w:rPr>
                    <w:rFonts w:ascii="MS Gothic" w:eastAsia="MS Gothic" w:hAnsi="MS Gothic" w:cs="Arial" w:hint="eastAsia"/>
                    <w:color w:val="000000"/>
                    <w:sz w:val="22"/>
                    <w:szCs w:val="22"/>
                  </w:rPr>
                  <w:t>☒</w:t>
                </w:r>
              </w:sdtContent>
            </w:sdt>
          </w:p>
        </w:tc>
      </w:tr>
    </w:tbl>
    <w:p w14:paraId="7811217C" w14:textId="77777777" w:rsidR="00164156" w:rsidRPr="00164156" w:rsidRDefault="00164156" w:rsidP="00164156">
      <w:pPr>
        <w:textAlignment w:val="baseline"/>
        <w:rPr>
          <w:rFonts w:ascii="Segoe UI" w:hAnsi="Segoe UI" w:cs="Segoe UI"/>
          <w:sz w:val="18"/>
          <w:szCs w:val="18"/>
        </w:rPr>
      </w:pPr>
      <w:r w:rsidRPr="00164156">
        <w:rPr>
          <w:rFonts w:ascii="Aptos" w:hAnsi="Aptos" w:cs="Segoe UI"/>
          <w:sz w:val="32"/>
          <w:szCs w:val="32"/>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0A54CFA0" w14:textId="77777777" w:rsidR="002D1F4D" w:rsidRDefault="002D1F4D" w:rsidP="00724112">
      <w:pPr>
        <w:rPr>
          <w:b/>
          <w:bCs/>
          <w:sz w:val="32"/>
          <w:szCs w:val="32"/>
          <w:u w:val="single"/>
        </w:rPr>
      </w:pPr>
    </w:p>
    <w:p w14:paraId="113B4064" w14:textId="77777777" w:rsidR="002D1F4D" w:rsidRDefault="002D1F4D" w:rsidP="00724112">
      <w:pPr>
        <w:rPr>
          <w:b/>
          <w:bCs/>
          <w:sz w:val="32"/>
          <w:szCs w:val="32"/>
          <w:u w:val="single"/>
        </w:rPr>
      </w:pPr>
    </w:p>
    <w:p w14:paraId="1746F482" w14:textId="77777777" w:rsidR="002D1F4D" w:rsidRDefault="002D1F4D" w:rsidP="00724112">
      <w:pPr>
        <w:rPr>
          <w:b/>
          <w:bCs/>
          <w:sz w:val="32"/>
          <w:szCs w:val="32"/>
          <w:u w:val="single"/>
        </w:rPr>
      </w:pPr>
    </w:p>
    <w:p w14:paraId="748E3224" w14:textId="77777777" w:rsidR="002D1F4D" w:rsidRDefault="002D1F4D" w:rsidP="00724112">
      <w:pPr>
        <w:rPr>
          <w:b/>
          <w:bCs/>
          <w:sz w:val="32"/>
          <w:szCs w:val="32"/>
          <w:u w:val="single"/>
        </w:rPr>
      </w:pPr>
    </w:p>
    <w:p w14:paraId="1672AE8B" w14:textId="77777777" w:rsidR="00A91A19" w:rsidRDefault="00A91A19" w:rsidP="00724112">
      <w:pPr>
        <w:rPr>
          <w:b/>
          <w:bCs/>
          <w:sz w:val="32"/>
          <w:szCs w:val="32"/>
          <w:u w:val="single"/>
        </w:rPr>
      </w:pPr>
    </w:p>
    <w:p w14:paraId="5A38292B" w14:textId="1371F939" w:rsidR="00B103B9" w:rsidRPr="002D1F4D" w:rsidRDefault="00B103B9" w:rsidP="00724112">
      <w:pPr>
        <w:rPr>
          <w:rFonts w:ascii="Calibri" w:hAnsi="Calibri" w:cs="Calibri"/>
          <w:b/>
          <w:bCs/>
          <w:sz w:val="32"/>
          <w:szCs w:val="32"/>
          <w:u w:val="single"/>
        </w:rPr>
      </w:pPr>
      <w:r w:rsidRPr="002D1F4D">
        <w:rPr>
          <w:rFonts w:ascii="Calibri" w:hAnsi="Calibri" w:cs="Calibri"/>
          <w:b/>
          <w:bCs/>
          <w:sz w:val="32"/>
          <w:szCs w:val="32"/>
          <w:u w:val="single"/>
        </w:rPr>
        <w:t>AI Acknowledgement</w:t>
      </w:r>
      <w:r w:rsidR="003A4B66" w:rsidRPr="002D1F4D">
        <w:rPr>
          <w:rFonts w:ascii="Calibri" w:hAnsi="Calibri" w:cs="Calibri"/>
          <w:b/>
          <w:bCs/>
          <w:sz w:val="32"/>
          <w:szCs w:val="32"/>
          <w:u w:val="single"/>
        </w:rPr>
        <w:t xml:space="preserve">  </w:t>
      </w:r>
    </w:p>
    <w:p w14:paraId="4EE20A6B" w14:textId="77777777" w:rsidR="00E243A8" w:rsidRPr="002D1F4D" w:rsidRDefault="00E243A8" w:rsidP="00E243A8">
      <w:pPr>
        <w:rPr>
          <w:rFonts w:ascii="Calibri" w:hAnsi="Calibri" w:cs="Calibri"/>
        </w:rPr>
      </w:pPr>
      <w:r w:rsidRPr="002D1F4D">
        <w:rPr>
          <w:rFonts w:ascii="Calibri" w:hAnsi="Calibri" w:cs="Calibri"/>
        </w:rPr>
        <w:t xml:space="preserve">I confirm that I have not used any AI tools in the research and creation of this assignment. </w:t>
      </w:r>
    </w:p>
    <w:p w14:paraId="768557CB" w14:textId="77777777" w:rsidR="00C2550A" w:rsidRPr="002D1F4D" w:rsidRDefault="00E243A8" w:rsidP="00E243A8">
      <w:pPr>
        <w:rPr>
          <w:rFonts w:ascii="Calibri" w:hAnsi="Calibri" w:cs="Calibri"/>
        </w:rPr>
      </w:pPr>
      <w:r w:rsidRPr="002D1F4D">
        <w:rPr>
          <w:rFonts w:ascii="Calibri" w:hAnsi="Calibri" w:cs="Calibri"/>
        </w:rPr>
        <w:t xml:space="preserve">I confirm that I have not presented any AI generated materials as my own work. </w:t>
      </w:r>
    </w:p>
    <w:p w14:paraId="78B15B94" w14:textId="59458B70" w:rsidR="00E243A8" w:rsidRPr="002D1F4D" w:rsidRDefault="00E243A8" w:rsidP="00E243A8">
      <w:pPr>
        <w:rPr>
          <w:rFonts w:ascii="Calibri" w:hAnsi="Calibri" w:cs="Calibri"/>
        </w:rPr>
      </w:pPr>
      <w:r w:rsidRPr="002D1F4D">
        <w:rPr>
          <w:rFonts w:ascii="Calibri" w:hAnsi="Calibri" w:cs="Calibri"/>
        </w:rPr>
        <w:t xml:space="preserve">I confirm </w:t>
      </w:r>
      <w:r w:rsidR="00C2550A" w:rsidRPr="002D1F4D">
        <w:rPr>
          <w:rFonts w:ascii="Calibri" w:hAnsi="Calibri" w:cs="Calibri"/>
        </w:rPr>
        <w:t xml:space="preserve">that </w:t>
      </w:r>
      <w:r w:rsidRPr="002D1F4D">
        <w:rPr>
          <w:rFonts w:ascii="Calibri" w:hAnsi="Calibri" w:cs="Calibri"/>
        </w:rPr>
        <w:t>I have copies of my drafts, notes, and other resources I used, which I may be asked to provide in evidence.</w:t>
      </w:r>
    </w:p>
    <w:p w14:paraId="10466C31" w14:textId="77777777" w:rsidR="00E243A8" w:rsidRPr="002D1F4D" w:rsidRDefault="00E243A8" w:rsidP="00DD5969">
      <w:pPr>
        <w:rPr>
          <w:rFonts w:ascii="Calibri" w:hAnsi="Calibri" w:cs="Calibri"/>
        </w:rPr>
      </w:pPr>
    </w:p>
    <w:p w14:paraId="061710D3" w14:textId="77777777" w:rsidR="00E10797" w:rsidRDefault="00E10797" w:rsidP="00DD5969"/>
    <w:p w14:paraId="5C1162E5" w14:textId="20D100B4" w:rsidR="0053246E" w:rsidRDefault="0053246E" w:rsidP="00DD5969"/>
    <w:p w14:paraId="204C9F18" w14:textId="0C5C1D4D" w:rsidR="0053246E" w:rsidRDefault="0053246E" w:rsidP="00DD5969"/>
    <w:p w14:paraId="6D802E54" w14:textId="526CF9C8" w:rsidR="0053246E" w:rsidRDefault="0053246E" w:rsidP="00DD5969"/>
    <w:p w14:paraId="5B76040D" w14:textId="77777777" w:rsidR="0053246E" w:rsidRDefault="0053246E" w:rsidP="00DD5969"/>
    <w:p w14:paraId="469C05D1" w14:textId="77777777" w:rsidR="00724112" w:rsidRDefault="00724112" w:rsidP="00DD5969"/>
    <w:p w14:paraId="1113C735" w14:textId="77777777" w:rsidR="0053246E" w:rsidRDefault="0053246E" w:rsidP="00DD5969"/>
    <w:p w14:paraId="2E2138E1" w14:textId="121F3F6C" w:rsidR="71E113A4" w:rsidRDefault="71E113A4" w:rsidP="71E113A4">
      <w:pPr>
        <w:rPr>
          <w:b/>
          <w:bCs/>
          <w:u w:val="single"/>
        </w:rPr>
      </w:pPr>
    </w:p>
    <w:p w14:paraId="3F93358F" w14:textId="18F5331D" w:rsidR="71E113A4" w:rsidRDefault="71E113A4" w:rsidP="71E113A4">
      <w:pPr>
        <w:rPr>
          <w:b/>
          <w:bCs/>
          <w:u w:val="single"/>
        </w:rPr>
      </w:pPr>
    </w:p>
    <w:p w14:paraId="48A26972" w14:textId="77777777" w:rsidR="00A91A19" w:rsidRDefault="00A91A19" w:rsidP="005C080A">
      <w:pPr>
        <w:pStyle w:val="Heading1"/>
        <w:jc w:val="center"/>
      </w:pPr>
    </w:p>
    <w:p w14:paraId="2DECA29A" w14:textId="77777777" w:rsidR="00A91A19" w:rsidRDefault="00A91A19" w:rsidP="005C080A">
      <w:pPr>
        <w:pStyle w:val="Heading1"/>
        <w:jc w:val="center"/>
      </w:pPr>
    </w:p>
    <w:p w14:paraId="6D8BD306" w14:textId="77777777" w:rsidR="00A91A19" w:rsidRDefault="00A91A19" w:rsidP="005C080A">
      <w:pPr>
        <w:pStyle w:val="Heading1"/>
        <w:jc w:val="center"/>
      </w:pPr>
    </w:p>
    <w:p w14:paraId="28A8281D" w14:textId="77777777" w:rsidR="00A91A19" w:rsidRDefault="00A91A19" w:rsidP="005C080A">
      <w:pPr>
        <w:pStyle w:val="Heading1"/>
        <w:jc w:val="center"/>
      </w:pPr>
    </w:p>
    <w:p w14:paraId="59F6AB91" w14:textId="77777777" w:rsidR="00A91A19" w:rsidRDefault="00A91A19" w:rsidP="00A91A19">
      <w:pPr>
        <w:rPr>
          <w:lang w:eastAsia="zh-CN"/>
        </w:rPr>
      </w:pPr>
    </w:p>
    <w:p w14:paraId="6D7C7626" w14:textId="77777777" w:rsidR="00A91A19" w:rsidRPr="00A91A19" w:rsidRDefault="00A91A19" w:rsidP="00A91A19">
      <w:pPr>
        <w:rPr>
          <w:lang w:eastAsia="zh-CN"/>
        </w:rPr>
      </w:pPr>
    </w:p>
    <w:p w14:paraId="67878ED0" w14:textId="77777777" w:rsidR="001B2248" w:rsidRDefault="001B2248" w:rsidP="005C080A">
      <w:pPr>
        <w:pStyle w:val="Heading1"/>
        <w:jc w:val="center"/>
      </w:pPr>
    </w:p>
    <w:p w14:paraId="55095E70" w14:textId="77777777" w:rsidR="001B2248" w:rsidRDefault="001B2248" w:rsidP="005C080A">
      <w:pPr>
        <w:pStyle w:val="Heading1"/>
        <w:jc w:val="center"/>
      </w:pPr>
    </w:p>
    <w:p w14:paraId="2C3E8E61" w14:textId="77777777" w:rsidR="001B2248" w:rsidRDefault="001B2248" w:rsidP="005C080A">
      <w:pPr>
        <w:pStyle w:val="Heading1"/>
        <w:jc w:val="center"/>
      </w:pPr>
    </w:p>
    <w:p w14:paraId="0C86B2EB" w14:textId="77777777" w:rsidR="001B2248" w:rsidRPr="001B2248" w:rsidRDefault="001B2248" w:rsidP="001B2248">
      <w:pPr>
        <w:rPr>
          <w:lang w:eastAsia="zh-CN"/>
        </w:rPr>
      </w:pPr>
    </w:p>
    <w:p w14:paraId="54430EFC" w14:textId="2FC78F12" w:rsidR="005C080A" w:rsidRPr="005C080A" w:rsidRDefault="7CD9C5B4" w:rsidP="005C080A">
      <w:pPr>
        <w:pStyle w:val="Heading1"/>
        <w:jc w:val="center"/>
      </w:pPr>
      <w:r>
        <w:lastRenderedPageBreak/>
        <w:t>A2 Professional Observation</w:t>
      </w:r>
    </w:p>
    <w:p w14:paraId="71FEE4B7" w14:textId="2BB866E8" w:rsidR="16A5B35C" w:rsidRDefault="16A5B35C" w:rsidP="16A5B35C"/>
    <w:p w14:paraId="612C95C8" w14:textId="268A9CCB" w:rsidR="570403A7" w:rsidRDefault="570403A7" w:rsidP="006B6349">
      <w:pPr>
        <w:pStyle w:val="Heading2"/>
        <w:jc w:val="both"/>
      </w:pPr>
      <w:r>
        <w:t xml:space="preserve">Introduction </w:t>
      </w:r>
    </w:p>
    <w:p w14:paraId="6541FF40" w14:textId="7DD126AC" w:rsidR="006B6349" w:rsidRDefault="009A4CD8" w:rsidP="006B6349">
      <w:pPr>
        <w:pStyle w:val="Heading4"/>
        <w:spacing w:before="319" w:after="319" w:line="360" w:lineRule="auto"/>
        <w:jc w:val="both"/>
        <w:rPr>
          <w:rStyle w:val="normaltextrun"/>
          <w:rFonts w:ascii="Calibri" w:hAnsi="Calibri" w:cs="Calibri"/>
          <w:i w:val="0"/>
          <w:iCs w:val="0"/>
          <w:color w:val="000000"/>
          <w:shd w:val="clear" w:color="auto" w:fill="FFFFFF"/>
        </w:rPr>
      </w:pPr>
      <w:r w:rsidRPr="00837286">
        <w:rPr>
          <w:rStyle w:val="normaltextrun"/>
          <w:rFonts w:ascii="Calibri" w:hAnsi="Calibri" w:cs="Calibri"/>
          <w:i w:val="0"/>
          <w:iCs w:val="0"/>
          <w:color w:val="000000"/>
          <w:shd w:val="clear" w:color="auto" w:fill="FFFFFF"/>
        </w:rPr>
        <w:t xml:space="preserve">This report has been produced following professional observations of colleagues during my </w:t>
      </w:r>
      <w:r w:rsidR="00AF02F8" w:rsidRPr="00837286">
        <w:rPr>
          <w:rStyle w:val="normaltextrun"/>
          <w:rFonts w:ascii="Calibri" w:hAnsi="Calibri" w:cs="Calibri"/>
          <w:i w:val="0"/>
          <w:iCs w:val="0"/>
          <w:color w:val="000000"/>
          <w:shd w:val="clear" w:color="auto" w:fill="FFFFFF"/>
        </w:rPr>
        <w:t xml:space="preserve">teaching </w:t>
      </w:r>
      <w:r w:rsidRPr="00837286">
        <w:rPr>
          <w:rStyle w:val="normaltextrun"/>
          <w:rFonts w:ascii="Calibri" w:hAnsi="Calibri" w:cs="Calibri"/>
          <w:i w:val="0"/>
          <w:iCs w:val="0"/>
          <w:color w:val="000000"/>
          <w:shd w:val="clear" w:color="auto" w:fill="FFFFFF"/>
        </w:rPr>
        <w:t>practice</w:t>
      </w:r>
      <w:r w:rsidR="000C0116" w:rsidRPr="00837286">
        <w:rPr>
          <w:rStyle w:val="normaltextrun"/>
          <w:rFonts w:ascii="Calibri" w:hAnsi="Calibri" w:cs="Calibri"/>
          <w:i w:val="0"/>
          <w:iCs w:val="0"/>
          <w:color w:val="000000"/>
          <w:shd w:val="clear" w:color="auto" w:fill="FFFFFF"/>
        </w:rPr>
        <w:t>.</w:t>
      </w:r>
      <w:r w:rsidRPr="00837286">
        <w:rPr>
          <w:rStyle w:val="normaltextrun"/>
          <w:rFonts w:ascii="Calibri" w:hAnsi="Calibri" w:cs="Calibri"/>
          <w:i w:val="0"/>
          <w:iCs w:val="0"/>
          <w:color w:val="000000"/>
          <w:shd w:val="clear" w:color="auto" w:fill="FFFFFF"/>
        </w:rPr>
        <w:t xml:space="preserve"> I</w:t>
      </w:r>
      <w:r w:rsidR="000C0116" w:rsidRPr="00837286">
        <w:rPr>
          <w:rStyle w:val="normaltextrun"/>
          <w:rFonts w:ascii="Calibri" w:hAnsi="Calibri" w:cs="Calibri"/>
          <w:i w:val="0"/>
          <w:iCs w:val="0"/>
          <w:color w:val="000000"/>
          <w:shd w:val="clear" w:color="auto" w:fill="FFFFFF"/>
        </w:rPr>
        <w:t xml:space="preserve"> </w:t>
      </w:r>
      <w:r w:rsidR="00AF02F8" w:rsidRPr="00837286">
        <w:rPr>
          <w:rStyle w:val="normaltextrun"/>
          <w:rFonts w:ascii="Calibri" w:hAnsi="Calibri" w:cs="Calibri"/>
          <w:i w:val="0"/>
          <w:iCs w:val="0"/>
          <w:color w:val="000000"/>
          <w:shd w:val="clear" w:color="auto" w:fill="FFFFFF"/>
        </w:rPr>
        <w:t xml:space="preserve">will </w:t>
      </w:r>
      <w:r w:rsidR="000C0116" w:rsidRPr="00837286">
        <w:rPr>
          <w:rStyle w:val="normaltextrun"/>
          <w:rFonts w:ascii="Calibri" w:hAnsi="Calibri" w:cs="Calibri"/>
          <w:i w:val="0"/>
          <w:iCs w:val="0"/>
          <w:color w:val="000000"/>
          <w:shd w:val="clear" w:color="auto" w:fill="FFFFFF"/>
        </w:rPr>
        <w:t>use the finding of this report</w:t>
      </w:r>
      <w:r w:rsidRPr="00837286">
        <w:rPr>
          <w:rStyle w:val="normaltextrun"/>
          <w:rFonts w:ascii="Calibri" w:hAnsi="Calibri" w:cs="Calibri"/>
          <w:i w:val="0"/>
          <w:iCs w:val="0"/>
          <w:color w:val="000000"/>
          <w:shd w:val="clear" w:color="auto" w:fill="FFFFFF"/>
        </w:rPr>
        <w:t xml:space="preserve"> to </w:t>
      </w:r>
      <w:r w:rsidR="00694DD1">
        <w:rPr>
          <w:rStyle w:val="normaltextrun"/>
          <w:rFonts w:ascii="Calibri" w:hAnsi="Calibri" w:cs="Calibri"/>
          <w:i w:val="0"/>
          <w:iCs w:val="0"/>
          <w:color w:val="000000"/>
          <w:shd w:val="clear" w:color="auto" w:fill="FFFFFF"/>
        </w:rPr>
        <w:t>reflect on</w:t>
      </w:r>
      <w:r w:rsidR="00E4290F" w:rsidRPr="00837286">
        <w:rPr>
          <w:rStyle w:val="normaltextrun"/>
          <w:rFonts w:ascii="Calibri" w:hAnsi="Calibri" w:cs="Calibri"/>
          <w:i w:val="0"/>
          <w:iCs w:val="0"/>
          <w:color w:val="000000"/>
          <w:shd w:val="clear" w:color="auto" w:fill="FFFFFF"/>
        </w:rPr>
        <w:t xml:space="preserve"> my own professional development </w:t>
      </w:r>
      <w:r w:rsidR="00644ED8" w:rsidRPr="00837286">
        <w:rPr>
          <w:rStyle w:val="normaltextrun"/>
          <w:rFonts w:ascii="Calibri" w:hAnsi="Calibri" w:cs="Calibri"/>
          <w:i w:val="0"/>
          <w:iCs w:val="0"/>
          <w:color w:val="000000"/>
          <w:shd w:val="clear" w:color="auto" w:fill="FFFFFF"/>
        </w:rPr>
        <w:t>and evaluate effec</w:t>
      </w:r>
      <w:r w:rsidR="00AF02F8" w:rsidRPr="00837286">
        <w:rPr>
          <w:rStyle w:val="normaltextrun"/>
          <w:rFonts w:ascii="Calibri" w:hAnsi="Calibri" w:cs="Calibri"/>
          <w:i w:val="0"/>
          <w:iCs w:val="0"/>
          <w:color w:val="000000"/>
          <w:shd w:val="clear" w:color="auto" w:fill="FFFFFF"/>
        </w:rPr>
        <w:t>tive teaching and learning practices within the post-16 sector</w:t>
      </w:r>
      <w:r w:rsidR="00694DD1">
        <w:rPr>
          <w:rStyle w:val="normaltextrun"/>
          <w:rFonts w:ascii="Calibri" w:hAnsi="Calibri" w:cs="Calibri"/>
          <w:i w:val="0"/>
          <w:iCs w:val="0"/>
          <w:color w:val="000000"/>
          <w:shd w:val="clear" w:color="auto" w:fill="FFFFFF"/>
        </w:rPr>
        <w:t xml:space="preserve">, </w:t>
      </w:r>
      <w:r w:rsidR="002E3239" w:rsidRPr="00837286">
        <w:rPr>
          <w:rStyle w:val="normaltextrun"/>
          <w:rFonts w:ascii="Calibri" w:hAnsi="Calibri" w:cs="Calibri"/>
          <w:i w:val="0"/>
          <w:iCs w:val="0"/>
          <w:color w:val="000000"/>
          <w:shd w:val="clear" w:color="auto" w:fill="FFFFFF"/>
        </w:rPr>
        <w:t>consider</w:t>
      </w:r>
      <w:r w:rsidR="002E3239">
        <w:rPr>
          <w:rStyle w:val="normaltextrun"/>
          <w:rFonts w:ascii="Calibri" w:hAnsi="Calibri" w:cs="Calibri"/>
          <w:i w:val="0"/>
          <w:iCs w:val="0"/>
          <w:color w:val="000000"/>
          <w:shd w:val="clear" w:color="auto" w:fill="FFFFFF"/>
        </w:rPr>
        <w:t xml:space="preserve">ing </w:t>
      </w:r>
      <w:r w:rsidR="002E3239" w:rsidRPr="00837286">
        <w:rPr>
          <w:rStyle w:val="normaltextrun"/>
          <w:rFonts w:ascii="Calibri" w:hAnsi="Calibri" w:cs="Calibri"/>
          <w:i w:val="0"/>
          <w:iCs w:val="0"/>
          <w:color w:val="000000"/>
          <w:shd w:val="clear" w:color="auto" w:fill="FFFFFF"/>
        </w:rPr>
        <w:t>how</w:t>
      </w:r>
      <w:r w:rsidR="00010409" w:rsidRPr="00837286">
        <w:rPr>
          <w:rStyle w:val="normaltextrun"/>
          <w:rFonts w:ascii="Calibri" w:hAnsi="Calibri" w:cs="Calibri"/>
          <w:i w:val="0"/>
          <w:iCs w:val="0"/>
          <w:color w:val="000000"/>
          <w:shd w:val="clear" w:color="auto" w:fill="FFFFFF"/>
        </w:rPr>
        <w:t xml:space="preserve"> </w:t>
      </w:r>
      <w:r w:rsidR="00694DD1">
        <w:rPr>
          <w:rStyle w:val="normaltextrun"/>
          <w:rFonts w:ascii="Calibri" w:hAnsi="Calibri" w:cs="Calibri"/>
          <w:i w:val="0"/>
          <w:iCs w:val="0"/>
          <w:color w:val="000000"/>
          <w:shd w:val="clear" w:color="auto" w:fill="FFFFFF"/>
        </w:rPr>
        <w:t>these insights can</w:t>
      </w:r>
      <w:r w:rsidR="00010409" w:rsidRPr="00837286">
        <w:rPr>
          <w:rStyle w:val="normaltextrun"/>
          <w:rFonts w:ascii="Calibri" w:hAnsi="Calibri" w:cs="Calibri"/>
          <w:i w:val="0"/>
          <w:iCs w:val="0"/>
          <w:color w:val="000000"/>
          <w:shd w:val="clear" w:color="auto" w:fill="FFFFFF"/>
        </w:rPr>
        <w:t xml:space="preserve"> inform my own</w:t>
      </w:r>
      <w:r w:rsidR="006B6349">
        <w:rPr>
          <w:rStyle w:val="normaltextrun"/>
          <w:rFonts w:ascii="Calibri" w:hAnsi="Calibri" w:cs="Calibri"/>
          <w:i w:val="0"/>
          <w:iCs w:val="0"/>
          <w:color w:val="000000"/>
          <w:shd w:val="clear" w:color="auto" w:fill="FFFFFF"/>
        </w:rPr>
        <w:t xml:space="preserve"> practice</w:t>
      </w:r>
      <w:r w:rsidR="00694DD1">
        <w:rPr>
          <w:rStyle w:val="normaltextrun"/>
          <w:rFonts w:ascii="Calibri" w:hAnsi="Calibri" w:cs="Calibri"/>
          <w:i w:val="0"/>
          <w:iCs w:val="0"/>
          <w:color w:val="000000"/>
          <w:shd w:val="clear" w:color="auto" w:fill="FFFFFF"/>
        </w:rPr>
        <w:t xml:space="preserve"> as I progress</w:t>
      </w:r>
      <w:r w:rsidR="006B6349">
        <w:rPr>
          <w:rStyle w:val="normaltextrun"/>
          <w:rFonts w:ascii="Calibri" w:hAnsi="Calibri" w:cs="Calibri"/>
          <w:i w:val="0"/>
          <w:iCs w:val="0"/>
          <w:color w:val="000000"/>
          <w:shd w:val="clear" w:color="auto" w:fill="FFFFFF"/>
        </w:rPr>
        <w:t>.</w:t>
      </w:r>
      <w:r w:rsidR="00010409" w:rsidRPr="00837286">
        <w:rPr>
          <w:rStyle w:val="normaltextrun"/>
          <w:rFonts w:ascii="Calibri" w:hAnsi="Calibri" w:cs="Calibri"/>
          <w:i w:val="0"/>
          <w:iCs w:val="0"/>
          <w:color w:val="000000"/>
          <w:shd w:val="clear" w:color="auto" w:fill="FFFFFF"/>
        </w:rPr>
        <w:t xml:space="preserve"> </w:t>
      </w:r>
    </w:p>
    <w:p w14:paraId="7A62F382" w14:textId="263EBF48" w:rsidR="00BA4624" w:rsidRPr="006B6349" w:rsidRDefault="00A603A8" w:rsidP="006B6349">
      <w:pPr>
        <w:pStyle w:val="Heading4"/>
        <w:spacing w:before="319" w:after="319" w:line="360" w:lineRule="auto"/>
        <w:jc w:val="both"/>
        <w:rPr>
          <w:rStyle w:val="normaltextrun"/>
          <w:rFonts w:ascii="Calibri" w:hAnsi="Calibri" w:cs="Calibri"/>
          <w:i w:val="0"/>
          <w:iCs w:val="0"/>
          <w:color w:val="000000" w:themeColor="text1"/>
          <w:shd w:val="clear" w:color="auto" w:fill="FFFFFF"/>
        </w:rPr>
      </w:pPr>
      <w:r w:rsidRPr="006B6349">
        <w:rPr>
          <w:rFonts w:ascii="Calibri" w:hAnsi="Calibri" w:cs="Calibri"/>
          <w:i w:val="0"/>
          <w:iCs w:val="0"/>
          <w:color w:val="000000" w:themeColor="text1"/>
        </w:rPr>
        <w:t xml:space="preserve">Over a total of </w:t>
      </w:r>
      <w:r w:rsidR="001066BA" w:rsidRPr="006B6349">
        <w:rPr>
          <w:rFonts w:ascii="Calibri" w:hAnsi="Calibri" w:cs="Calibri"/>
          <w:i w:val="0"/>
          <w:iCs w:val="0"/>
          <w:color w:val="000000" w:themeColor="text1"/>
        </w:rPr>
        <w:t>six</w:t>
      </w:r>
      <w:r w:rsidRPr="006B6349">
        <w:rPr>
          <w:rFonts w:ascii="Calibri" w:hAnsi="Calibri" w:cs="Calibri"/>
          <w:i w:val="0"/>
          <w:iCs w:val="0"/>
          <w:color w:val="000000" w:themeColor="text1"/>
        </w:rPr>
        <w:t xml:space="preserve"> hours, I observed two experienced colleagues </w:t>
      </w:r>
      <w:r w:rsidR="00267057" w:rsidRPr="006B6349">
        <w:rPr>
          <w:rFonts w:ascii="Calibri" w:hAnsi="Calibri" w:cs="Calibri"/>
          <w:i w:val="0"/>
          <w:iCs w:val="0"/>
          <w:color w:val="000000" w:themeColor="text1"/>
        </w:rPr>
        <w:t xml:space="preserve">on my placement at the University of Wales Trinity Saint </w:t>
      </w:r>
      <w:r w:rsidR="00A023D2">
        <w:rPr>
          <w:rFonts w:ascii="Calibri" w:hAnsi="Calibri" w:cs="Calibri"/>
          <w:i w:val="0"/>
          <w:iCs w:val="0"/>
          <w:color w:val="000000" w:themeColor="text1"/>
        </w:rPr>
        <w:t>David's</w:t>
      </w:r>
      <w:r w:rsidR="00267057" w:rsidRPr="006B6349">
        <w:rPr>
          <w:rFonts w:ascii="Calibri" w:hAnsi="Calibri" w:cs="Calibri"/>
          <w:i w:val="0"/>
          <w:iCs w:val="0"/>
          <w:color w:val="000000" w:themeColor="text1"/>
        </w:rPr>
        <w:t xml:space="preserve">, </w:t>
      </w:r>
      <w:r w:rsidR="00694DD1">
        <w:rPr>
          <w:rFonts w:ascii="Calibri" w:hAnsi="Calibri" w:cs="Calibri"/>
          <w:i w:val="0"/>
          <w:iCs w:val="0"/>
          <w:color w:val="000000" w:themeColor="text1"/>
        </w:rPr>
        <w:t xml:space="preserve">within </w:t>
      </w:r>
      <w:r w:rsidR="00267057" w:rsidRPr="006B6349">
        <w:rPr>
          <w:rFonts w:ascii="Calibri" w:hAnsi="Calibri" w:cs="Calibri"/>
          <w:i w:val="0"/>
          <w:iCs w:val="0"/>
          <w:color w:val="000000" w:themeColor="text1"/>
        </w:rPr>
        <w:t xml:space="preserve">the Early Years Education and Care programme. </w:t>
      </w:r>
      <w:r w:rsidR="00694DD1">
        <w:rPr>
          <w:rFonts w:ascii="Calibri" w:hAnsi="Calibri" w:cs="Calibri"/>
          <w:i w:val="0"/>
          <w:iCs w:val="0"/>
          <w:color w:val="000000" w:themeColor="text1"/>
        </w:rPr>
        <w:t xml:space="preserve">The sessions were </w:t>
      </w:r>
      <w:r w:rsidR="00CA5F32" w:rsidRPr="006B6349">
        <w:rPr>
          <w:rFonts w:ascii="Calibri" w:hAnsi="Calibri" w:cs="Calibri"/>
          <w:i w:val="0"/>
          <w:iCs w:val="0"/>
          <w:color w:val="000000" w:themeColor="text1"/>
        </w:rPr>
        <w:t>deliver</w:t>
      </w:r>
      <w:r w:rsidR="00694DD1">
        <w:rPr>
          <w:rFonts w:ascii="Calibri" w:hAnsi="Calibri" w:cs="Calibri"/>
          <w:i w:val="0"/>
          <w:iCs w:val="0"/>
          <w:color w:val="000000" w:themeColor="text1"/>
        </w:rPr>
        <w:t xml:space="preserve">ed </w:t>
      </w:r>
      <w:r w:rsidR="00CA5F32" w:rsidRPr="006B6349">
        <w:rPr>
          <w:rFonts w:ascii="Calibri" w:hAnsi="Calibri" w:cs="Calibri"/>
          <w:i w:val="0"/>
          <w:iCs w:val="0"/>
          <w:color w:val="000000" w:themeColor="text1"/>
        </w:rPr>
        <w:t xml:space="preserve">to level 6 learners </w:t>
      </w:r>
      <w:r w:rsidR="00694DD1">
        <w:rPr>
          <w:rFonts w:ascii="Calibri" w:hAnsi="Calibri" w:cs="Calibri"/>
          <w:i w:val="0"/>
          <w:iCs w:val="0"/>
          <w:color w:val="000000" w:themeColor="text1"/>
        </w:rPr>
        <w:t>on</w:t>
      </w:r>
      <w:r w:rsidR="002E34CB" w:rsidRPr="006B6349">
        <w:rPr>
          <w:rFonts w:ascii="Calibri" w:hAnsi="Calibri" w:cs="Calibri"/>
          <w:i w:val="0"/>
          <w:iCs w:val="0"/>
          <w:color w:val="000000" w:themeColor="text1"/>
        </w:rPr>
        <w:t xml:space="preserve"> the Early Years Curricula module. To maintain anonymity, these colleagues will be referred to as Lecturer A and Lecturer B </w:t>
      </w:r>
      <w:r w:rsidR="003B0284" w:rsidRPr="006B6349">
        <w:rPr>
          <w:rFonts w:ascii="Calibri" w:hAnsi="Calibri" w:cs="Calibri"/>
          <w:i w:val="0"/>
          <w:iCs w:val="0"/>
          <w:color w:val="000000" w:themeColor="text1"/>
        </w:rPr>
        <w:t>throughout this report</w:t>
      </w:r>
      <w:r w:rsidR="00A023D2">
        <w:rPr>
          <w:rFonts w:ascii="Calibri" w:hAnsi="Calibri" w:cs="Calibri"/>
          <w:i w:val="0"/>
          <w:iCs w:val="0"/>
          <w:color w:val="000000" w:themeColor="text1"/>
        </w:rPr>
        <w:t>. This</w:t>
      </w:r>
      <w:r w:rsidR="003B0284" w:rsidRPr="006B6349">
        <w:rPr>
          <w:rFonts w:ascii="Calibri" w:hAnsi="Calibri" w:cs="Calibri"/>
          <w:i w:val="0"/>
          <w:iCs w:val="0"/>
          <w:color w:val="000000" w:themeColor="text1"/>
        </w:rPr>
        <w:t xml:space="preserve"> </w:t>
      </w:r>
      <w:r w:rsidR="00694DD1">
        <w:rPr>
          <w:rFonts w:ascii="Calibri" w:hAnsi="Calibri" w:cs="Calibri"/>
          <w:i w:val="0"/>
          <w:iCs w:val="0"/>
          <w:color w:val="000000" w:themeColor="text1"/>
        </w:rPr>
        <w:t>aligns</w:t>
      </w:r>
      <w:r w:rsidR="003B0284" w:rsidRPr="006B6349">
        <w:rPr>
          <w:rFonts w:ascii="Calibri" w:hAnsi="Calibri" w:cs="Calibri"/>
          <w:i w:val="0"/>
          <w:iCs w:val="0"/>
          <w:color w:val="000000" w:themeColor="text1"/>
        </w:rPr>
        <w:t xml:space="preserve"> with the ethical guidelines given by the </w:t>
      </w:r>
      <w:r w:rsidR="00EA47B4" w:rsidRPr="006B6349">
        <w:rPr>
          <w:rStyle w:val="normaltextrun"/>
          <w:rFonts w:ascii="Calibri" w:hAnsi="Calibri" w:cs="Calibri"/>
          <w:i w:val="0"/>
          <w:iCs w:val="0"/>
          <w:color w:val="000000" w:themeColor="text1"/>
          <w:shd w:val="clear" w:color="auto" w:fill="FFFFFF"/>
        </w:rPr>
        <w:t>British Educational Research Association (BERA,2024</w:t>
      </w:r>
      <w:r w:rsidR="00A023D2">
        <w:rPr>
          <w:rStyle w:val="normaltextrun"/>
          <w:rFonts w:ascii="Calibri" w:hAnsi="Calibri" w:cs="Calibri"/>
          <w:i w:val="0"/>
          <w:iCs w:val="0"/>
          <w:color w:val="000000" w:themeColor="text1"/>
          <w:shd w:val="clear" w:color="auto" w:fill="FFFFFF"/>
        </w:rPr>
        <w:t>,</w:t>
      </w:r>
      <w:r w:rsidR="00EA47B4" w:rsidRPr="006B6349">
        <w:rPr>
          <w:rStyle w:val="normaltextrun"/>
          <w:rFonts w:ascii="Calibri" w:hAnsi="Calibri" w:cs="Calibri"/>
          <w:i w:val="0"/>
          <w:iCs w:val="0"/>
          <w:color w:val="000000" w:themeColor="text1"/>
          <w:shd w:val="clear" w:color="auto" w:fill="FFFFFF"/>
        </w:rPr>
        <w:t xml:space="preserve"> p.22)</w:t>
      </w:r>
      <w:r w:rsidR="00A023D2">
        <w:rPr>
          <w:rStyle w:val="normaltextrun"/>
          <w:rFonts w:ascii="Calibri" w:hAnsi="Calibri" w:cs="Calibri"/>
          <w:i w:val="0"/>
          <w:iCs w:val="0"/>
          <w:color w:val="000000" w:themeColor="text1"/>
          <w:shd w:val="clear" w:color="auto" w:fill="FFFFFF"/>
        </w:rPr>
        <w:t>,</w:t>
      </w:r>
      <w:r w:rsidR="00EA47B4" w:rsidRPr="006B6349">
        <w:rPr>
          <w:rStyle w:val="normaltextrun"/>
          <w:rFonts w:ascii="Calibri" w:hAnsi="Calibri" w:cs="Calibri"/>
          <w:i w:val="0"/>
          <w:iCs w:val="0"/>
          <w:color w:val="000000" w:themeColor="text1"/>
          <w:shd w:val="clear" w:color="auto" w:fill="FFFFFF"/>
        </w:rPr>
        <w:t xml:space="preserve"> </w:t>
      </w:r>
      <w:r w:rsidR="00A023D2">
        <w:rPr>
          <w:rStyle w:val="normaltextrun"/>
          <w:rFonts w:ascii="Calibri" w:hAnsi="Calibri" w:cs="Calibri"/>
          <w:i w:val="0"/>
          <w:iCs w:val="0"/>
          <w:color w:val="000000" w:themeColor="text1"/>
          <w:shd w:val="clear" w:color="auto" w:fill="FFFFFF"/>
        </w:rPr>
        <w:t>which</w:t>
      </w:r>
      <w:r w:rsidR="00EA47B4" w:rsidRPr="006B6349">
        <w:rPr>
          <w:rStyle w:val="normaltextrun"/>
          <w:rFonts w:ascii="Calibri" w:hAnsi="Calibri" w:cs="Calibri"/>
          <w:i w:val="0"/>
          <w:iCs w:val="0"/>
          <w:color w:val="000000" w:themeColor="text1"/>
          <w:shd w:val="clear" w:color="auto" w:fill="FFFFFF"/>
        </w:rPr>
        <w:t xml:space="preserve"> states that any data collected should be processed using anonymisation or pseudonymisation to protect participant’s confidentiality.</w:t>
      </w:r>
      <w:r w:rsidR="002A725F" w:rsidRPr="006B6349">
        <w:rPr>
          <w:rStyle w:val="normaltextrun"/>
          <w:rFonts w:ascii="Calibri" w:hAnsi="Calibri" w:cs="Calibri"/>
          <w:i w:val="0"/>
          <w:iCs w:val="0"/>
          <w:color w:val="000000" w:themeColor="text1"/>
          <w:shd w:val="clear" w:color="auto" w:fill="FFFFFF"/>
        </w:rPr>
        <w:t xml:space="preserve"> The first session observed was a classroom-based lesson</w:t>
      </w:r>
      <w:r w:rsidR="00084936" w:rsidRPr="006B6349">
        <w:rPr>
          <w:rStyle w:val="normaltextrun"/>
          <w:rFonts w:ascii="Calibri" w:hAnsi="Calibri" w:cs="Calibri"/>
          <w:i w:val="0"/>
          <w:iCs w:val="0"/>
          <w:color w:val="000000" w:themeColor="text1"/>
          <w:shd w:val="clear" w:color="auto" w:fill="FFFFFF"/>
        </w:rPr>
        <w:t xml:space="preserve"> introducing the module, w</w:t>
      </w:r>
      <w:r w:rsidR="00694DD1">
        <w:rPr>
          <w:rStyle w:val="normaltextrun"/>
          <w:rFonts w:ascii="Calibri" w:hAnsi="Calibri" w:cs="Calibri"/>
          <w:i w:val="0"/>
          <w:iCs w:val="0"/>
          <w:color w:val="000000" w:themeColor="text1"/>
          <w:shd w:val="clear" w:color="auto" w:fill="FFFFFF"/>
        </w:rPr>
        <w:t>hile</w:t>
      </w:r>
      <w:r w:rsidR="00084936" w:rsidRPr="006B6349">
        <w:rPr>
          <w:rStyle w:val="normaltextrun"/>
          <w:rFonts w:ascii="Calibri" w:hAnsi="Calibri" w:cs="Calibri"/>
          <w:i w:val="0"/>
          <w:iCs w:val="0"/>
          <w:color w:val="000000" w:themeColor="text1"/>
          <w:shd w:val="clear" w:color="auto" w:fill="FFFFFF"/>
        </w:rPr>
        <w:t xml:space="preserve"> the second session observed being focused on forest school and </w:t>
      </w:r>
      <w:r w:rsidR="00A023D2">
        <w:rPr>
          <w:rStyle w:val="normaltextrun"/>
          <w:rFonts w:ascii="Calibri" w:hAnsi="Calibri" w:cs="Calibri"/>
          <w:i w:val="0"/>
          <w:iCs w:val="0"/>
          <w:color w:val="000000" w:themeColor="text1"/>
          <w:shd w:val="clear" w:color="auto" w:fill="FFFFFF"/>
        </w:rPr>
        <w:t>t</w:t>
      </w:r>
      <w:r w:rsidR="00694DD1">
        <w:rPr>
          <w:rStyle w:val="normaltextrun"/>
          <w:rFonts w:ascii="Calibri" w:hAnsi="Calibri" w:cs="Calibri"/>
          <w:i w:val="0"/>
          <w:iCs w:val="0"/>
          <w:color w:val="000000" w:themeColor="text1"/>
          <w:shd w:val="clear" w:color="auto" w:fill="FFFFFF"/>
        </w:rPr>
        <w:t xml:space="preserve">ook </w:t>
      </w:r>
      <w:r w:rsidR="00084936" w:rsidRPr="006B6349">
        <w:rPr>
          <w:rStyle w:val="normaltextrun"/>
          <w:rFonts w:ascii="Calibri" w:hAnsi="Calibri" w:cs="Calibri"/>
          <w:i w:val="0"/>
          <w:iCs w:val="0"/>
          <w:color w:val="000000" w:themeColor="text1"/>
          <w:shd w:val="clear" w:color="auto" w:fill="FFFFFF"/>
        </w:rPr>
        <w:t xml:space="preserve">place in an outdoor setting. </w:t>
      </w:r>
    </w:p>
    <w:p w14:paraId="78E54322" w14:textId="7C8D3B33" w:rsidR="00E449E3" w:rsidRPr="00837286" w:rsidRDefault="00E449E3" w:rsidP="006B6349">
      <w:pPr>
        <w:spacing w:line="360" w:lineRule="auto"/>
        <w:jc w:val="both"/>
        <w:rPr>
          <w:rFonts w:ascii="Calibri" w:hAnsi="Calibri" w:cs="Calibri"/>
        </w:rPr>
      </w:pPr>
      <w:r>
        <w:rPr>
          <w:rStyle w:val="normaltextrun"/>
          <w:rFonts w:ascii="Calibri" w:hAnsi="Calibri" w:cs="Calibri"/>
          <w:color w:val="000000"/>
          <w:shd w:val="clear" w:color="auto" w:fill="FFFFFF"/>
        </w:rPr>
        <w:t>This report will summarise the key observations, critically analyse the teaching approache</w:t>
      </w:r>
      <w:r w:rsidR="000D2F92">
        <w:rPr>
          <w:rStyle w:val="normaltextrun"/>
          <w:rFonts w:ascii="Calibri" w:hAnsi="Calibri" w:cs="Calibri"/>
          <w:color w:val="000000"/>
          <w:shd w:val="clear" w:color="auto" w:fill="FFFFFF"/>
        </w:rPr>
        <w:t>s u</w:t>
      </w:r>
      <w:r w:rsidR="00694DD1">
        <w:rPr>
          <w:rStyle w:val="normaltextrun"/>
          <w:rFonts w:ascii="Calibri" w:hAnsi="Calibri" w:cs="Calibri"/>
          <w:color w:val="000000"/>
          <w:shd w:val="clear" w:color="auto" w:fill="FFFFFF"/>
        </w:rPr>
        <w:t>sed</w:t>
      </w:r>
      <w:r w:rsidR="000D2F92">
        <w:rPr>
          <w:rStyle w:val="normaltextrun"/>
          <w:rFonts w:ascii="Calibri" w:hAnsi="Calibri" w:cs="Calibri"/>
          <w:color w:val="000000"/>
          <w:shd w:val="clear" w:color="auto" w:fill="FFFFFF"/>
        </w:rPr>
        <w:t xml:space="preserve">, leading to a reflection </w:t>
      </w:r>
      <w:r w:rsidR="00694DD1">
        <w:rPr>
          <w:rStyle w:val="normaltextrun"/>
          <w:rFonts w:ascii="Calibri" w:hAnsi="Calibri" w:cs="Calibri"/>
          <w:color w:val="000000"/>
          <w:shd w:val="clear" w:color="auto" w:fill="FFFFFF"/>
        </w:rPr>
        <w:t>o</w:t>
      </w:r>
      <w:r w:rsidR="000D2F92">
        <w:rPr>
          <w:rStyle w:val="normaltextrun"/>
          <w:rFonts w:ascii="Calibri" w:hAnsi="Calibri" w:cs="Calibri"/>
          <w:color w:val="000000"/>
          <w:shd w:val="clear" w:color="auto" w:fill="FFFFFF"/>
        </w:rPr>
        <w:t xml:space="preserve">n my own teaching practice </w:t>
      </w:r>
      <w:r w:rsidR="00CE0319">
        <w:rPr>
          <w:rStyle w:val="normaltextrun"/>
          <w:rFonts w:ascii="Calibri" w:hAnsi="Calibri" w:cs="Calibri"/>
          <w:color w:val="000000"/>
          <w:shd w:val="clear" w:color="auto" w:fill="FFFFFF"/>
        </w:rPr>
        <w:t>and conclud</w:t>
      </w:r>
      <w:r w:rsidR="00694DD1">
        <w:rPr>
          <w:rStyle w:val="normaltextrun"/>
          <w:rFonts w:ascii="Calibri" w:hAnsi="Calibri" w:cs="Calibri"/>
          <w:color w:val="000000"/>
          <w:shd w:val="clear" w:color="auto" w:fill="FFFFFF"/>
        </w:rPr>
        <w:t xml:space="preserve">ing </w:t>
      </w:r>
      <w:r w:rsidR="00CE0319">
        <w:rPr>
          <w:rStyle w:val="normaltextrun"/>
          <w:rFonts w:ascii="Calibri" w:hAnsi="Calibri" w:cs="Calibri"/>
          <w:color w:val="000000"/>
          <w:shd w:val="clear" w:color="auto" w:fill="FFFFFF"/>
        </w:rPr>
        <w:t xml:space="preserve">with a professional development action plan aligned with the further education (FE) professional standards </w:t>
      </w:r>
      <w:r w:rsidR="00694DD1">
        <w:rPr>
          <w:rStyle w:val="normaltextrun"/>
          <w:rFonts w:ascii="Calibri" w:hAnsi="Calibri" w:cs="Calibri"/>
          <w:color w:val="000000"/>
          <w:shd w:val="clear" w:color="auto" w:fill="FFFFFF"/>
        </w:rPr>
        <w:t xml:space="preserve">as </w:t>
      </w:r>
      <w:r w:rsidR="00CE0319">
        <w:rPr>
          <w:rStyle w:val="normaltextrun"/>
          <w:rFonts w:ascii="Calibri" w:hAnsi="Calibri" w:cs="Calibri"/>
          <w:color w:val="000000"/>
          <w:shd w:val="clear" w:color="auto" w:fill="FFFFFF"/>
        </w:rPr>
        <w:t xml:space="preserve">outlined by the Welsh Government </w:t>
      </w:r>
      <w:r w:rsidR="001066BA">
        <w:rPr>
          <w:rStyle w:val="normaltextrun"/>
          <w:rFonts w:ascii="Calibri" w:hAnsi="Calibri" w:cs="Calibri"/>
          <w:color w:val="000000"/>
          <w:shd w:val="clear" w:color="auto" w:fill="FFFFFF"/>
        </w:rPr>
        <w:t xml:space="preserve">(2025). </w:t>
      </w:r>
    </w:p>
    <w:p w14:paraId="100E978D" w14:textId="2EADCCCC" w:rsidR="570403A7" w:rsidRDefault="00B97276" w:rsidP="006B6349">
      <w:pPr>
        <w:pStyle w:val="Heading2"/>
        <w:jc w:val="both"/>
      </w:pPr>
      <w:r>
        <w:t xml:space="preserve">Summary of Observations </w:t>
      </w:r>
    </w:p>
    <w:p w14:paraId="2F5FF296" w14:textId="59E96EF9" w:rsidR="00D5109C" w:rsidRDefault="002E3239" w:rsidP="006B6349">
      <w:pPr>
        <w:spacing w:line="360" w:lineRule="auto"/>
        <w:jc w:val="both"/>
        <w:rPr>
          <w:rFonts w:ascii="Calibri" w:hAnsi="Calibri" w:cs="Calibri"/>
        </w:rPr>
      </w:pPr>
      <w:r>
        <w:rPr>
          <w:rFonts w:ascii="Calibri" w:hAnsi="Calibri" w:cs="Calibri"/>
        </w:rPr>
        <w:t>Both sessions observed</w:t>
      </w:r>
      <w:r w:rsidR="00D5109C" w:rsidRPr="00D5109C">
        <w:rPr>
          <w:rFonts w:ascii="Calibri" w:hAnsi="Calibri" w:cs="Calibri"/>
        </w:rPr>
        <w:t xml:space="preserve"> took place with </w:t>
      </w:r>
      <w:r w:rsidR="00A90878">
        <w:rPr>
          <w:rFonts w:ascii="Calibri" w:hAnsi="Calibri" w:cs="Calibri"/>
        </w:rPr>
        <w:t>L</w:t>
      </w:r>
      <w:r w:rsidR="00D5109C" w:rsidRPr="00D5109C">
        <w:rPr>
          <w:rFonts w:ascii="Calibri" w:hAnsi="Calibri" w:cs="Calibri"/>
        </w:rPr>
        <w:t>evel 6 learners on the Early Years curricula module</w:t>
      </w:r>
      <w:r>
        <w:rPr>
          <w:rFonts w:ascii="Calibri" w:hAnsi="Calibri" w:cs="Calibri"/>
        </w:rPr>
        <w:t xml:space="preserve"> and </w:t>
      </w:r>
      <w:r w:rsidR="00D5109C" w:rsidRPr="00D5109C">
        <w:rPr>
          <w:rFonts w:ascii="Calibri" w:hAnsi="Calibri" w:cs="Calibri"/>
        </w:rPr>
        <w:t>demonstrated effective and inclusive teaching</w:t>
      </w:r>
      <w:r>
        <w:rPr>
          <w:rFonts w:ascii="Calibri" w:hAnsi="Calibri" w:cs="Calibri"/>
        </w:rPr>
        <w:t xml:space="preserve"> approaches</w:t>
      </w:r>
      <w:r w:rsidR="00D5109C" w:rsidRPr="00D5109C">
        <w:rPr>
          <w:rFonts w:ascii="Calibri" w:hAnsi="Calibri" w:cs="Calibri"/>
        </w:rPr>
        <w:t xml:space="preserve">, </w:t>
      </w:r>
      <w:r w:rsidR="00A90878">
        <w:rPr>
          <w:rFonts w:ascii="Calibri" w:hAnsi="Calibri" w:cs="Calibri"/>
        </w:rPr>
        <w:t>although both</w:t>
      </w:r>
      <w:r w:rsidR="00811AB1">
        <w:rPr>
          <w:rFonts w:ascii="Calibri" w:hAnsi="Calibri" w:cs="Calibri"/>
        </w:rPr>
        <w:t xml:space="preserve"> sessions </w:t>
      </w:r>
      <w:r w:rsidR="00811AB1" w:rsidRPr="00D5109C">
        <w:rPr>
          <w:rFonts w:ascii="Calibri" w:hAnsi="Calibri" w:cs="Calibri"/>
        </w:rPr>
        <w:t>differed</w:t>
      </w:r>
      <w:r w:rsidR="00D5109C" w:rsidRPr="00D5109C">
        <w:rPr>
          <w:rFonts w:ascii="Calibri" w:hAnsi="Calibri" w:cs="Calibri"/>
        </w:rPr>
        <w:t xml:space="preserve"> in </w:t>
      </w:r>
      <w:r>
        <w:rPr>
          <w:rFonts w:ascii="Calibri" w:hAnsi="Calibri" w:cs="Calibri"/>
        </w:rPr>
        <w:t>delivery approach</w:t>
      </w:r>
      <w:r w:rsidR="00A90878">
        <w:rPr>
          <w:rFonts w:ascii="Calibri" w:hAnsi="Calibri" w:cs="Calibri"/>
        </w:rPr>
        <w:t xml:space="preserve"> and the learning environment</w:t>
      </w:r>
      <w:r>
        <w:rPr>
          <w:rFonts w:ascii="Calibri" w:hAnsi="Calibri" w:cs="Calibri"/>
        </w:rPr>
        <w:t xml:space="preserve"> </w:t>
      </w:r>
      <w:r w:rsidR="00D5109C" w:rsidRPr="00D5109C">
        <w:rPr>
          <w:rFonts w:ascii="Calibri" w:hAnsi="Calibri" w:cs="Calibri"/>
        </w:rPr>
        <w:t xml:space="preserve">due to the session content. </w:t>
      </w:r>
    </w:p>
    <w:p w14:paraId="36D481B8" w14:textId="77777777" w:rsidR="00BA4624" w:rsidRDefault="00BA4624" w:rsidP="006B6349">
      <w:pPr>
        <w:spacing w:line="360" w:lineRule="auto"/>
        <w:jc w:val="both"/>
        <w:rPr>
          <w:rFonts w:ascii="Calibri" w:hAnsi="Calibri" w:cs="Calibri"/>
        </w:rPr>
      </w:pPr>
    </w:p>
    <w:p w14:paraId="189C0388" w14:textId="010FBFE9" w:rsidR="00D5109C" w:rsidRDefault="00D5109C" w:rsidP="006B6349">
      <w:pPr>
        <w:spacing w:line="360" w:lineRule="auto"/>
        <w:jc w:val="both"/>
        <w:rPr>
          <w:rFonts w:ascii="Calibri" w:hAnsi="Calibri" w:cs="Calibri"/>
        </w:rPr>
      </w:pPr>
      <w:r>
        <w:rPr>
          <w:rFonts w:ascii="Calibri" w:hAnsi="Calibri" w:cs="Calibri"/>
        </w:rPr>
        <w:t>The first session</w:t>
      </w:r>
      <w:r w:rsidR="002E3239">
        <w:rPr>
          <w:rFonts w:ascii="Calibri" w:hAnsi="Calibri" w:cs="Calibri"/>
        </w:rPr>
        <w:t xml:space="preserve">, </w:t>
      </w:r>
      <w:r>
        <w:rPr>
          <w:rFonts w:ascii="Calibri" w:hAnsi="Calibri" w:cs="Calibri"/>
        </w:rPr>
        <w:t>delivered by Lecturer A</w:t>
      </w:r>
      <w:r w:rsidR="002E3239">
        <w:rPr>
          <w:rFonts w:ascii="Calibri" w:hAnsi="Calibri" w:cs="Calibri"/>
        </w:rPr>
        <w:t xml:space="preserve"> was</w:t>
      </w:r>
      <w:r>
        <w:rPr>
          <w:rFonts w:ascii="Calibri" w:hAnsi="Calibri" w:cs="Calibri"/>
        </w:rPr>
        <w:t xml:space="preserve"> </w:t>
      </w:r>
      <w:r w:rsidR="00A90878">
        <w:rPr>
          <w:rFonts w:ascii="Calibri" w:hAnsi="Calibri" w:cs="Calibri"/>
        </w:rPr>
        <w:t xml:space="preserve">a </w:t>
      </w:r>
      <w:r>
        <w:rPr>
          <w:rFonts w:ascii="Calibri" w:hAnsi="Calibri" w:cs="Calibri"/>
        </w:rPr>
        <w:t xml:space="preserve">classroom-based session </w:t>
      </w:r>
      <w:r w:rsidR="00A90878">
        <w:rPr>
          <w:rFonts w:ascii="Calibri" w:hAnsi="Calibri" w:cs="Calibri"/>
        </w:rPr>
        <w:t>and</w:t>
      </w:r>
      <w:r>
        <w:rPr>
          <w:rFonts w:ascii="Calibri" w:hAnsi="Calibri" w:cs="Calibri"/>
        </w:rPr>
        <w:t xml:space="preserve"> demonstrated </w:t>
      </w:r>
      <w:r w:rsidR="002E3239">
        <w:rPr>
          <w:rFonts w:ascii="Calibri" w:hAnsi="Calibri" w:cs="Calibri"/>
        </w:rPr>
        <w:t>a range of</w:t>
      </w:r>
      <w:r>
        <w:rPr>
          <w:rFonts w:ascii="Calibri" w:hAnsi="Calibri" w:cs="Calibri"/>
        </w:rPr>
        <w:t xml:space="preserve"> teaching strategies</w:t>
      </w:r>
      <w:r w:rsidR="002E3239">
        <w:rPr>
          <w:rFonts w:ascii="Calibri" w:hAnsi="Calibri" w:cs="Calibri"/>
        </w:rPr>
        <w:t xml:space="preserve">, </w:t>
      </w:r>
      <w:r w:rsidR="00A90878">
        <w:rPr>
          <w:rFonts w:ascii="Calibri" w:hAnsi="Calibri" w:cs="Calibri"/>
        </w:rPr>
        <w:t>which included lecturing</w:t>
      </w:r>
      <w:r>
        <w:rPr>
          <w:rFonts w:ascii="Calibri" w:hAnsi="Calibri" w:cs="Calibri"/>
        </w:rPr>
        <w:t>, research tasks, debate and discussion. As this was the first lecture of the module, the session began with an assignment overview</w:t>
      </w:r>
      <w:r w:rsidR="00A023D2">
        <w:rPr>
          <w:rFonts w:ascii="Calibri" w:hAnsi="Calibri" w:cs="Calibri"/>
        </w:rPr>
        <w:t>,</w:t>
      </w:r>
      <w:r>
        <w:rPr>
          <w:rFonts w:ascii="Calibri" w:hAnsi="Calibri" w:cs="Calibri"/>
        </w:rPr>
        <w:t xml:space="preserve"> </w:t>
      </w:r>
      <w:r>
        <w:rPr>
          <w:rFonts w:ascii="Calibri" w:hAnsi="Calibri" w:cs="Calibri"/>
        </w:rPr>
        <w:lastRenderedPageBreak/>
        <w:t>which gave learners the opportunity to ask questions and clarify expectations</w:t>
      </w:r>
      <w:r w:rsidR="0018294D">
        <w:rPr>
          <w:rFonts w:ascii="Calibri" w:hAnsi="Calibri" w:cs="Calibri"/>
        </w:rPr>
        <w:t xml:space="preserve"> for the upcoming assessment</w:t>
      </w:r>
      <w:r w:rsidR="00A023D2">
        <w:rPr>
          <w:rFonts w:ascii="Calibri" w:hAnsi="Calibri" w:cs="Calibri"/>
        </w:rPr>
        <w:t xml:space="preserve">. </w:t>
      </w:r>
      <w:r w:rsidR="002E3239">
        <w:rPr>
          <w:rFonts w:ascii="Calibri" w:hAnsi="Calibri" w:cs="Calibri"/>
        </w:rPr>
        <w:t>Learners were also signposted</w:t>
      </w:r>
      <w:r>
        <w:rPr>
          <w:rFonts w:ascii="Calibri" w:hAnsi="Calibri" w:cs="Calibri"/>
        </w:rPr>
        <w:t xml:space="preserve"> to</w:t>
      </w:r>
      <w:r w:rsidR="002E3239">
        <w:rPr>
          <w:rFonts w:ascii="Calibri" w:hAnsi="Calibri" w:cs="Calibri"/>
        </w:rPr>
        <w:t xml:space="preserve"> a</w:t>
      </w:r>
      <w:r>
        <w:rPr>
          <w:rFonts w:ascii="Calibri" w:hAnsi="Calibri" w:cs="Calibri"/>
        </w:rPr>
        <w:t xml:space="preserve"> </w:t>
      </w:r>
      <w:r w:rsidR="00834449">
        <w:rPr>
          <w:rFonts w:ascii="Calibri" w:hAnsi="Calibri" w:cs="Calibri"/>
        </w:rPr>
        <w:t>Panopto</w:t>
      </w:r>
      <w:r>
        <w:rPr>
          <w:rFonts w:ascii="Calibri" w:hAnsi="Calibri" w:cs="Calibri"/>
        </w:rPr>
        <w:t xml:space="preserve"> guidance video </w:t>
      </w:r>
      <w:r w:rsidR="0018294D">
        <w:rPr>
          <w:rFonts w:ascii="Calibri" w:hAnsi="Calibri" w:cs="Calibri"/>
        </w:rPr>
        <w:t xml:space="preserve">which provided </w:t>
      </w:r>
      <w:r w:rsidR="002E3239">
        <w:rPr>
          <w:rFonts w:ascii="Calibri" w:hAnsi="Calibri" w:cs="Calibri"/>
        </w:rPr>
        <w:t>additional support</w:t>
      </w:r>
      <w:r w:rsidR="0018294D">
        <w:rPr>
          <w:rFonts w:ascii="Calibri" w:hAnsi="Calibri" w:cs="Calibri"/>
        </w:rPr>
        <w:t xml:space="preserve"> to the learners</w:t>
      </w:r>
      <w:r>
        <w:rPr>
          <w:rFonts w:ascii="Calibri" w:hAnsi="Calibri" w:cs="Calibri"/>
        </w:rPr>
        <w:t xml:space="preserve">. </w:t>
      </w:r>
      <w:r w:rsidR="002E3239">
        <w:rPr>
          <w:rFonts w:ascii="Calibri" w:hAnsi="Calibri" w:cs="Calibri"/>
        </w:rPr>
        <w:t>L</w:t>
      </w:r>
      <w:r>
        <w:rPr>
          <w:rFonts w:ascii="Calibri" w:hAnsi="Calibri" w:cs="Calibri"/>
        </w:rPr>
        <w:t xml:space="preserve">ecturer A </w:t>
      </w:r>
      <w:r w:rsidR="002E3239">
        <w:rPr>
          <w:rFonts w:ascii="Calibri" w:hAnsi="Calibri" w:cs="Calibri"/>
        </w:rPr>
        <w:t>encouraged</w:t>
      </w:r>
      <w:r>
        <w:rPr>
          <w:rFonts w:ascii="Calibri" w:hAnsi="Calibri" w:cs="Calibri"/>
        </w:rPr>
        <w:t xml:space="preserve"> student voice</w:t>
      </w:r>
      <w:r w:rsidR="0018294D">
        <w:rPr>
          <w:rFonts w:ascii="Calibri" w:hAnsi="Calibri" w:cs="Calibri"/>
        </w:rPr>
        <w:t xml:space="preserve"> by </w:t>
      </w:r>
      <w:r w:rsidR="0022768E">
        <w:rPr>
          <w:rFonts w:ascii="Calibri" w:hAnsi="Calibri" w:cs="Calibri"/>
        </w:rPr>
        <w:t>invi</w:t>
      </w:r>
      <w:r w:rsidR="002E3239">
        <w:rPr>
          <w:rFonts w:ascii="Calibri" w:hAnsi="Calibri" w:cs="Calibri"/>
        </w:rPr>
        <w:t>ting</w:t>
      </w:r>
      <w:r w:rsidR="0022768E">
        <w:rPr>
          <w:rFonts w:ascii="Calibri" w:hAnsi="Calibri" w:cs="Calibri"/>
        </w:rPr>
        <w:t xml:space="preserve"> feedback on how future sessions would be </w:t>
      </w:r>
      <w:r w:rsidR="0018294D">
        <w:rPr>
          <w:rFonts w:ascii="Calibri" w:hAnsi="Calibri" w:cs="Calibri"/>
        </w:rPr>
        <w:t>structured to enable them to gain what they needed to be successful</w:t>
      </w:r>
      <w:r w:rsidR="002E3239">
        <w:rPr>
          <w:rFonts w:ascii="Calibri" w:hAnsi="Calibri" w:cs="Calibri"/>
        </w:rPr>
        <w:t>, which promoted engagement by enabling learners to be active participants in their learning</w:t>
      </w:r>
      <w:r w:rsidR="0022768E">
        <w:rPr>
          <w:rFonts w:ascii="Calibri" w:hAnsi="Calibri" w:cs="Calibri"/>
        </w:rPr>
        <w:t xml:space="preserve">. </w:t>
      </w:r>
    </w:p>
    <w:p w14:paraId="27A413DE" w14:textId="77777777" w:rsidR="00BA4624" w:rsidRDefault="00BA4624" w:rsidP="006B6349">
      <w:pPr>
        <w:spacing w:line="360" w:lineRule="auto"/>
        <w:jc w:val="both"/>
        <w:rPr>
          <w:rFonts w:ascii="Calibri" w:hAnsi="Calibri" w:cs="Calibri"/>
        </w:rPr>
      </w:pPr>
    </w:p>
    <w:p w14:paraId="3755124D" w14:textId="7196F315" w:rsidR="0022768E" w:rsidRDefault="0022768E" w:rsidP="006B6349">
      <w:pPr>
        <w:spacing w:line="360" w:lineRule="auto"/>
        <w:jc w:val="both"/>
        <w:rPr>
          <w:rFonts w:ascii="Calibri" w:hAnsi="Calibri" w:cs="Calibri"/>
        </w:rPr>
      </w:pPr>
      <w:r>
        <w:rPr>
          <w:rFonts w:ascii="Calibri" w:hAnsi="Calibri" w:cs="Calibri"/>
        </w:rPr>
        <w:t>Lecturer A</w:t>
      </w:r>
      <w:r w:rsidR="00964DF5">
        <w:rPr>
          <w:rFonts w:ascii="Calibri" w:hAnsi="Calibri" w:cs="Calibri"/>
        </w:rPr>
        <w:t xml:space="preserve">’s </w:t>
      </w:r>
      <w:r>
        <w:rPr>
          <w:rFonts w:ascii="Calibri" w:hAnsi="Calibri" w:cs="Calibri"/>
        </w:rPr>
        <w:t xml:space="preserve">bilingual </w:t>
      </w:r>
      <w:r w:rsidR="00964DF5">
        <w:rPr>
          <w:rFonts w:ascii="Calibri" w:hAnsi="Calibri" w:cs="Calibri"/>
        </w:rPr>
        <w:t xml:space="preserve">resources were </w:t>
      </w:r>
      <w:r>
        <w:rPr>
          <w:rFonts w:ascii="Calibri" w:hAnsi="Calibri" w:cs="Calibri"/>
        </w:rPr>
        <w:t xml:space="preserve">accessible </w:t>
      </w:r>
      <w:r w:rsidR="00964DF5">
        <w:rPr>
          <w:rFonts w:ascii="Calibri" w:hAnsi="Calibri" w:cs="Calibri"/>
        </w:rPr>
        <w:t xml:space="preserve">to </w:t>
      </w:r>
      <w:r>
        <w:rPr>
          <w:rFonts w:ascii="Calibri" w:hAnsi="Calibri" w:cs="Calibri"/>
        </w:rPr>
        <w:t>learners with additional learning needs (ALN)</w:t>
      </w:r>
      <w:r w:rsidR="00AD41BE">
        <w:rPr>
          <w:rFonts w:ascii="Calibri" w:hAnsi="Calibri" w:cs="Calibri"/>
        </w:rPr>
        <w:t xml:space="preserve"> </w:t>
      </w:r>
      <w:r w:rsidR="00964DF5">
        <w:rPr>
          <w:rFonts w:ascii="Calibri" w:hAnsi="Calibri" w:cs="Calibri"/>
        </w:rPr>
        <w:t>with</w:t>
      </w:r>
      <w:r>
        <w:rPr>
          <w:rFonts w:ascii="Calibri" w:hAnsi="Calibri" w:cs="Calibri"/>
        </w:rPr>
        <w:t xml:space="preserve"> printed </w:t>
      </w:r>
      <w:r w:rsidR="00964DF5">
        <w:rPr>
          <w:rFonts w:ascii="Calibri" w:hAnsi="Calibri" w:cs="Calibri"/>
        </w:rPr>
        <w:t xml:space="preserve">copies </w:t>
      </w:r>
      <w:r w:rsidR="0018294D">
        <w:rPr>
          <w:rFonts w:ascii="Calibri" w:hAnsi="Calibri" w:cs="Calibri"/>
        </w:rPr>
        <w:t xml:space="preserve">also </w:t>
      </w:r>
      <w:r w:rsidR="00964DF5">
        <w:rPr>
          <w:rFonts w:ascii="Calibri" w:hAnsi="Calibri" w:cs="Calibri"/>
        </w:rPr>
        <w:t xml:space="preserve">provided </w:t>
      </w:r>
      <w:r w:rsidR="0018294D">
        <w:rPr>
          <w:rFonts w:ascii="Calibri" w:hAnsi="Calibri" w:cs="Calibri"/>
        </w:rPr>
        <w:t xml:space="preserve">to them </w:t>
      </w:r>
      <w:r w:rsidR="00964DF5">
        <w:rPr>
          <w:rFonts w:ascii="Calibri" w:hAnsi="Calibri" w:cs="Calibri"/>
        </w:rPr>
        <w:t xml:space="preserve">for </w:t>
      </w:r>
      <w:r>
        <w:rPr>
          <w:rFonts w:ascii="Calibri" w:hAnsi="Calibri" w:cs="Calibri"/>
        </w:rPr>
        <w:t>independent</w:t>
      </w:r>
      <w:r w:rsidR="00964DF5">
        <w:rPr>
          <w:rFonts w:ascii="Calibri" w:hAnsi="Calibri" w:cs="Calibri"/>
        </w:rPr>
        <w:t xml:space="preserve"> use</w:t>
      </w:r>
      <w:r>
        <w:rPr>
          <w:rFonts w:ascii="Calibri" w:hAnsi="Calibri" w:cs="Calibri"/>
        </w:rPr>
        <w:t xml:space="preserve">. Throughout the session, </w:t>
      </w:r>
      <w:r w:rsidR="00964DF5">
        <w:rPr>
          <w:rFonts w:ascii="Calibri" w:hAnsi="Calibri" w:cs="Calibri"/>
        </w:rPr>
        <w:t xml:space="preserve">they </w:t>
      </w:r>
      <w:r>
        <w:rPr>
          <w:rFonts w:ascii="Calibri" w:hAnsi="Calibri" w:cs="Calibri"/>
        </w:rPr>
        <w:t>maintained professional relationship</w:t>
      </w:r>
      <w:r w:rsidR="00964DF5">
        <w:rPr>
          <w:rFonts w:ascii="Calibri" w:hAnsi="Calibri" w:cs="Calibri"/>
        </w:rPr>
        <w:t>s</w:t>
      </w:r>
      <w:r>
        <w:rPr>
          <w:rFonts w:ascii="Calibri" w:hAnsi="Calibri" w:cs="Calibri"/>
        </w:rPr>
        <w:t xml:space="preserve"> with the learner</w:t>
      </w:r>
      <w:r w:rsidR="0018294D">
        <w:rPr>
          <w:rFonts w:ascii="Calibri" w:hAnsi="Calibri" w:cs="Calibri"/>
        </w:rPr>
        <w:t>s</w:t>
      </w:r>
      <w:r>
        <w:rPr>
          <w:rFonts w:ascii="Calibri" w:hAnsi="Calibri" w:cs="Calibri"/>
        </w:rPr>
        <w:t xml:space="preserve"> which created a positive learning environment</w:t>
      </w:r>
      <w:r w:rsidR="0018294D">
        <w:rPr>
          <w:rFonts w:ascii="Calibri" w:hAnsi="Calibri" w:cs="Calibri"/>
        </w:rPr>
        <w:t xml:space="preserve"> where open discussion was encouraged</w:t>
      </w:r>
      <w:r>
        <w:rPr>
          <w:rFonts w:ascii="Calibri" w:hAnsi="Calibri" w:cs="Calibri"/>
        </w:rPr>
        <w:t xml:space="preserve">. </w:t>
      </w:r>
      <w:r w:rsidR="00964DF5">
        <w:rPr>
          <w:rFonts w:ascii="Calibri" w:hAnsi="Calibri" w:cs="Calibri"/>
        </w:rPr>
        <w:t>A</w:t>
      </w:r>
      <w:r>
        <w:rPr>
          <w:rFonts w:ascii="Calibri" w:hAnsi="Calibri" w:cs="Calibri"/>
        </w:rPr>
        <w:t xml:space="preserve"> </w:t>
      </w:r>
      <w:r w:rsidR="00964DF5">
        <w:rPr>
          <w:rFonts w:ascii="Calibri" w:hAnsi="Calibri" w:cs="Calibri"/>
        </w:rPr>
        <w:t xml:space="preserve">practical </w:t>
      </w:r>
      <w:r>
        <w:rPr>
          <w:rFonts w:ascii="Calibri" w:hAnsi="Calibri" w:cs="Calibri"/>
        </w:rPr>
        <w:t>task during the session helped to break up the lecture</w:t>
      </w:r>
      <w:r w:rsidR="0018294D">
        <w:rPr>
          <w:rFonts w:ascii="Calibri" w:hAnsi="Calibri" w:cs="Calibri"/>
        </w:rPr>
        <w:t xml:space="preserve"> element, </w:t>
      </w:r>
      <w:r w:rsidR="00964DF5">
        <w:rPr>
          <w:rFonts w:ascii="Calibri" w:hAnsi="Calibri" w:cs="Calibri"/>
        </w:rPr>
        <w:t xml:space="preserve">in which </w:t>
      </w:r>
      <w:r>
        <w:rPr>
          <w:rFonts w:ascii="Calibri" w:hAnsi="Calibri" w:cs="Calibri"/>
        </w:rPr>
        <w:t>learners research</w:t>
      </w:r>
      <w:r w:rsidR="00964DF5">
        <w:rPr>
          <w:rFonts w:ascii="Calibri" w:hAnsi="Calibri" w:cs="Calibri"/>
        </w:rPr>
        <w:t>ed</w:t>
      </w:r>
      <w:r>
        <w:rPr>
          <w:rFonts w:ascii="Calibri" w:hAnsi="Calibri" w:cs="Calibri"/>
        </w:rPr>
        <w:t xml:space="preserve"> different curriculum approaches</w:t>
      </w:r>
      <w:r w:rsidR="00964DF5">
        <w:rPr>
          <w:rFonts w:ascii="Calibri" w:hAnsi="Calibri" w:cs="Calibri"/>
        </w:rPr>
        <w:t xml:space="preserve"> collaboratively</w:t>
      </w:r>
      <w:r w:rsidR="0018294D">
        <w:rPr>
          <w:rFonts w:ascii="Calibri" w:hAnsi="Calibri" w:cs="Calibri"/>
        </w:rPr>
        <w:t xml:space="preserve"> in small groups</w:t>
      </w:r>
      <w:r w:rsidR="00A023D2">
        <w:rPr>
          <w:rFonts w:ascii="Calibri" w:hAnsi="Calibri" w:cs="Calibri"/>
        </w:rPr>
        <w:t>,</w:t>
      </w:r>
      <w:r>
        <w:rPr>
          <w:rFonts w:ascii="Calibri" w:hAnsi="Calibri" w:cs="Calibri"/>
        </w:rPr>
        <w:t xml:space="preserve"> </w:t>
      </w:r>
      <w:r w:rsidR="0018294D">
        <w:rPr>
          <w:rFonts w:ascii="Calibri" w:hAnsi="Calibri" w:cs="Calibri"/>
        </w:rPr>
        <w:t>sharing their findings</w:t>
      </w:r>
      <w:r w:rsidR="00964DF5">
        <w:rPr>
          <w:rFonts w:ascii="Calibri" w:hAnsi="Calibri" w:cs="Calibri"/>
        </w:rPr>
        <w:t xml:space="preserve"> </w:t>
      </w:r>
      <w:r w:rsidR="0018294D">
        <w:rPr>
          <w:rFonts w:ascii="Calibri" w:hAnsi="Calibri" w:cs="Calibri"/>
        </w:rPr>
        <w:t>with</w:t>
      </w:r>
      <w:r w:rsidR="00964DF5">
        <w:rPr>
          <w:rFonts w:ascii="Calibri" w:hAnsi="Calibri" w:cs="Calibri"/>
        </w:rPr>
        <w:t xml:space="preserve"> peers and contributing to</w:t>
      </w:r>
      <w:r>
        <w:rPr>
          <w:rFonts w:ascii="Calibri" w:hAnsi="Calibri" w:cs="Calibri"/>
        </w:rPr>
        <w:t xml:space="preserve"> an online shared document</w:t>
      </w:r>
      <w:r w:rsidR="00964DF5">
        <w:rPr>
          <w:rFonts w:ascii="Calibri" w:hAnsi="Calibri" w:cs="Calibri"/>
        </w:rPr>
        <w:t xml:space="preserve"> to support with the assignment. </w:t>
      </w:r>
      <w:r>
        <w:rPr>
          <w:rFonts w:ascii="Calibri" w:hAnsi="Calibri" w:cs="Calibri"/>
        </w:rPr>
        <w:t xml:space="preserve">Lecturer A </w:t>
      </w:r>
      <w:r w:rsidR="00964DF5">
        <w:rPr>
          <w:rFonts w:ascii="Calibri" w:hAnsi="Calibri" w:cs="Calibri"/>
        </w:rPr>
        <w:t xml:space="preserve">consistently </w:t>
      </w:r>
      <w:r>
        <w:rPr>
          <w:rFonts w:ascii="Calibri" w:hAnsi="Calibri" w:cs="Calibri"/>
        </w:rPr>
        <w:t>made explicit links between theory and practice</w:t>
      </w:r>
      <w:r w:rsidR="0018294D">
        <w:rPr>
          <w:rFonts w:ascii="Calibri" w:hAnsi="Calibri" w:cs="Calibri"/>
        </w:rPr>
        <w:t xml:space="preserve"> from their own experiences but also</w:t>
      </w:r>
      <w:r>
        <w:rPr>
          <w:rFonts w:ascii="Calibri" w:hAnsi="Calibri" w:cs="Calibri"/>
        </w:rPr>
        <w:t xml:space="preserve"> encourag</w:t>
      </w:r>
      <w:r w:rsidR="0018294D">
        <w:rPr>
          <w:rFonts w:ascii="Calibri" w:hAnsi="Calibri" w:cs="Calibri"/>
        </w:rPr>
        <w:t>ed</w:t>
      </w:r>
      <w:r>
        <w:rPr>
          <w:rFonts w:ascii="Calibri" w:hAnsi="Calibri" w:cs="Calibri"/>
        </w:rPr>
        <w:t xml:space="preserve"> learners to share their </w:t>
      </w:r>
      <w:r w:rsidR="0018294D">
        <w:rPr>
          <w:rFonts w:ascii="Calibri" w:hAnsi="Calibri" w:cs="Calibri"/>
        </w:rPr>
        <w:t>professional experiences</w:t>
      </w:r>
      <w:r w:rsidR="00945713">
        <w:rPr>
          <w:rFonts w:ascii="Calibri" w:hAnsi="Calibri" w:cs="Calibri"/>
        </w:rPr>
        <w:t xml:space="preserve"> to further c</w:t>
      </w:r>
      <w:r w:rsidR="00A90878">
        <w:rPr>
          <w:rFonts w:ascii="Calibri" w:hAnsi="Calibri" w:cs="Calibri"/>
        </w:rPr>
        <w:t xml:space="preserve">onsolidate </w:t>
      </w:r>
      <w:r w:rsidR="00945713">
        <w:rPr>
          <w:rFonts w:ascii="Calibri" w:hAnsi="Calibri" w:cs="Calibri"/>
        </w:rPr>
        <w:t>learning.</w:t>
      </w:r>
    </w:p>
    <w:p w14:paraId="42289E57" w14:textId="77777777" w:rsidR="00BA4624" w:rsidRDefault="00BA4624" w:rsidP="006B6349">
      <w:pPr>
        <w:spacing w:line="360" w:lineRule="auto"/>
        <w:jc w:val="both"/>
        <w:rPr>
          <w:rFonts w:ascii="Calibri" w:hAnsi="Calibri" w:cs="Calibri"/>
        </w:rPr>
      </w:pPr>
    </w:p>
    <w:p w14:paraId="6D27333C" w14:textId="6EF41E1A" w:rsidR="00D43C68" w:rsidRDefault="00945713" w:rsidP="006B6349">
      <w:pPr>
        <w:spacing w:line="360" w:lineRule="auto"/>
        <w:jc w:val="both"/>
        <w:rPr>
          <w:rFonts w:ascii="Calibri" w:hAnsi="Calibri" w:cs="Calibri"/>
        </w:rPr>
      </w:pPr>
      <w:r>
        <w:rPr>
          <w:rFonts w:ascii="Calibri" w:hAnsi="Calibri" w:cs="Calibri"/>
        </w:rPr>
        <w:t>The second session</w:t>
      </w:r>
      <w:r w:rsidR="00A90878">
        <w:rPr>
          <w:rFonts w:ascii="Calibri" w:hAnsi="Calibri" w:cs="Calibri"/>
        </w:rPr>
        <w:t xml:space="preserve">, </w:t>
      </w:r>
      <w:r>
        <w:rPr>
          <w:rFonts w:ascii="Calibri" w:hAnsi="Calibri" w:cs="Calibri"/>
        </w:rPr>
        <w:t xml:space="preserve">delivered by Lecturer B, </w:t>
      </w:r>
      <w:r w:rsidR="00A90878">
        <w:rPr>
          <w:rFonts w:ascii="Calibri" w:hAnsi="Calibri" w:cs="Calibri"/>
        </w:rPr>
        <w:t>explored</w:t>
      </w:r>
      <w:r>
        <w:rPr>
          <w:rFonts w:ascii="Calibri" w:hAnsi="Calibri" w:cs="Calibri"/>
        </w:rPr>
        <w:t xml:space="preserve"> the forest school approach</w:t>
      </w:r>
      <w:r w:rsidR="00A90878">
        <w:rPr>
          <w:rFonts w:ascii="Calibri" w:hAnsi="Calibri" w:cs="Calibri"/>
        </w:rPr>
        <w:t xml:space="preserve"> and</w:t>
      </w:r>
      <w:r>
        <w:rPr>
          <w:rFonts w:ascii="Calibri" w:hAnsi="Calibri" w:cs="Calibri"/>
        </w:rPr>
        <w:t xml:space="preserve"> was conducted in an outdoor area</w:t>
      </w:r>
      <w:r w:rsidR="00A023D2">
        <w:rPr>
          <w:rFonts w:ascii="Calibri" w:hAnsi="Calibri" w:cs="Calibri"/>
        </w:rPr>
        <w:t xml:space="preserve">, </w:t>
      </w:r>
      <w:r w:rsidR="00A90878">
        <w:rPr>
          <w:rFonts w:ascii="Calibri" w:hAnsi="Calibri" w:cs="Calibri"/>
        </w:rPr>
        <w:t xml:space="preserve">aligning </w:t>
      </w:r>
      <w:r>
        <w:rPr>
          <w:rFonts w:ascii="Calibri" w:hAnsi="Calibri" w:cs="Calibri"/>
        </w:rPr>
        <w:t xml:space="preserve">the </w:t>
      </w:r>
      <w:r w:rsidR="00A90878">
        <w:rPr>
          <w:rFonts w:ascii="Calibri" w:hAnsi="Calibri" w:cs="Calibri"/>
        </w:rPr>
        <w:t>learning</w:t>
      </w:r>
      <w:r>
        <w:rPr>
          <w:rFonts w:ascii="Calibri" w:hAnsi="Calibri" w:cs="Calibri"/>
        </w:rPr>
        <w:t xml:space="preserve"> environment with the content being delivered. Lecturer B began </w:t>
      </w:r>
      <w:r w:rsidR="00A90878">
        <w:rPr>
          <w:rFonts w:ascii="Calibri" w:hAnsi="Calibri" w:cs="Calibri"/>
        </w:rPr>
        <w:t>by clearly</w:t>
      </w:r>
      <w:r>
        <w:rPr>
          <w:rFonts w:ascii="Calibri" w:hAnsi="Calibri" w:cs="Calibri"/>
        </w:rPr>
        <w:t xml:space="preserve"> outlining expectations </w:t>
      </w:r>
      <w:r w:rsidR="00A90878">
        <w:rPr>
          <w:rFonts w:ascii="Calibri" w:hAnsi="Calibri" w:cs="Calibri"/>
        </w:rPr>
        <w:t>and</w:t>
      </w:r>
      <w:r>
        <w:rPr>
          <w:rFonts w:ascii="Calibri" w:hAnsi="Calibri" w:cs="Calibri"/>
        </w:rPr>
        <w:t xml:space="preserve"> health and safety</w:t>
      </w:r>
      <w:r w:rsidR="00A90878">
        <w:rPr>
          <w:rFonts w:ascii="Calibri" w:hAnsi="Calibri" w:cs="Calibri"/>
        </w:rPr>
        <w:t xml:space="preserve"> </w:t>
      </w:r>
      <w:r>
        <w:rPr>
          <w:rFonts w:ascii="Calibri" w:hAnsi="Calibri" w:cs="Calibri"/>
        </w:rPr>
        <w:t>creat</w:t>
      </w:r>
      <w:r w:rsidR="00A90878">
        <w:rPr>
          <w:rFonts w:ascii="Calibri" w:hAnsi="Calibri" w:cs="Calibri"/>
        </w:rPr>
        <w:t>ing</w:t>
      </w:r>
      <w:r>
        <w:rPr>
          <w:rFonts w:ascii="Calibri" w:hAnsi="Calibri" w:cs="Calibri"/>
        </w:rPr>
        <w:t xml:space="preserve"> a safe and well-managed learning environment. </w:t>
      </w:r>
    </w:p>
    <w:p w14:paraId="5F1691DC" w14:textId="77777777" w:rsidR="006B6349" w:rsidRDefault="006B6349" w:rsidP="006B6349">
      <w:pPr>
        <w:spacing w:line="360" w:lineRule="auto"/>
        <w:jc w:val="both"/>
        <w:rPr>
          <w:rFonts w:ascii="Calibri" w:hAnsi="Calibri" w:cs="Calibri"/>
        </w:rPr>
      </w:pPr>
    </w:p>
    <w:p w14:paraId="405F3C2D" w14:textId="0D1DF439" w:rsidR="003D41FE" w:rsidRPr="00C01410" w:rsidRDefault="00945713" w:rsidP="006B6349">
      <w:pPr>
        <w:spacing w:line="360" w:lineRule="auto"/>
        <w:jc w:val="both"/>
        <w:rPr>
          <w:rFonts w:ascii="Calibri" w:hAnsi="Calibri" w:cs="Calibri"/>
        </w:rPr>
      </w:pPr>
      <w:r>
        <w:rPr>
          <w:rFonts w:ascii="Calibri" w:hAnsi="Calibri" w:cs="Calibri"/>
        </w:rPr>
        <w:t>Learners were given several practical activities during the session, which included searching for hidden soft toys in the environment and creating artwork with natural resources collected during the session</w:t>
      </w:r>
      <w:r w:rsidR="0018294D">
        <w:rPr>
          <w:rFonts w:ascii="Calibri" w:hAnsi="Calibri" w:cs="Calibri"/>
        </w:rPr>
        <w:t>. T</w:t>
      </w:r>
      <w:r>
        <w:rPr>
          <w:rFonts w:ascii="Calibri" w:hAnsi="Calibri" w:cs="Calibri"/>
        </w:rPr>
        <w:t>hese experiences were then used to prompt discussions on the advantages and disadvantages of the forest school approach as well as looking at the wider picture including how this approach could be used to develop cross-curricular learning</w:t>
      </w:r>
      <w:r w:rsidR="00C01410">
        <w:rPr>
          <w:rFonts w:ascii="Calibri" w:hAnsi="Calibri" w:cs="Calibri"/>
        </w:rPr>
        <w:t xml:space="preserve">. </w:t>
      </w:r>
      <w:r w:rsidR="00CD4095">
        <w:rPr>
          <w:rFonts w:ascii="Calibri" w:hAnsi="Calibri" w:cs="Calibri"/>
        </w:rPr>
        <w:t>The observation</w:t>
      </w:r>
      <w:r w:rsidR="00C01410">
        <w:rPr>
          <w:rFonts w:ascii="Calibri" w:hAnsi="Calibri" w:cs="Calibri"/>
        </w:rPr>
        <w:t xml:space="preserve"> of this session </w:t>
      </w:r>
      <w:r w:rsidR="00834449">
        <w:rPr>
          <w:rFonts w:ascii="Calibri" w:hAnsi="Calibri" w:cs="Calibri"/>
        </w:rPr>
        <w:t>l</w:t>
      </w:r>
      <w:r w:rsidR="00C01410">
        <w:rPr>
          <w:rFonts w:ascii="Calibri" w:hAnsi="Calibri" w:cs="Calibri"/>
        </w:rPr>
        <w:t>ed me to believe that learners were more engaged than they would have been looking at this content in a traditional lecture fashion</w:t>
      </w:r>
      <w:r w:rsidR="0018294D">
        <w:rPr>
          <w:rFonts w:ascii="Calibri" w:hAnsi="Calibri" w:cs="Calibri"/>
        </w:rPr>
        <w:t xml:space="preserve"> in a classroom environment</w:t>
      </w:r>
      <w:r w:rsidR="00A023D2">
        <w:rPr>
          <w:rFonts w:ascii="Calibri" w:hAnsi="Calibri" w:cs="Calibri"/>
        </w:rPr>
        <w:t>,</w:t>
      </w:r>
      <w:r w:rsidR="00C01410">
        <w:rPr>
          <w:rFonts w:ascii="Calibri" w:hAnsi="Calibri" w:cs="Calibri"/>
        </w:rPr>
        <w:t xml:space="preserve"> and despite the increased potential for poorer behaviour, all learners were engaged and on task throughout</w:t>
      </w:r>
      <w:r w:rsidR="00A023D2">
        <w:rPr>
          <w:rFonts w:ascii="Calibri" w:hAnsi="Calibri" w:cs="Calibri"/>
        </w:rPr>
        <w:t>.</w:t>
      </w:r>
      <w:r w:rsidR="00C01410">
        <w:rPr>
          <w:rFonts w:ascii="Calibri" w:hAnsi="Calibri" w:cs="Calibri"/>
        </w:rPr>
        <w:t xml:space="preserve"> </w:t>
      </w:r>
      <w:r w:rsidR="00FA1DEE">
        <w:rPr>
          <w:rFonts w:ascii="Calibri" w:hAnsi="Calibri" w:cs="Calibri"/>
        </w:rPr>
        <w:t xml:space="preserve">This high level of engagement appears to stem from the strong rapport observed between both Lecturers and the learners. </w:t>
      </w:r>
      <w:r w:rsidR="00C01410">
        <w:rPr>
          <w:rFonts w:ascii="Calibri" w:hAnsi="Calibri" w:cs="Calibri"/>
        </w:rPr>
        <w:t xml:space="preserve"> </w:t>
      </w:r>
    </w:p>
    <w:p w14:paraId="60477731" w14:textId="5C9678A9" w:rsidR="570403A7" w:rsidRDefault="00B97276" w:rsidP="006B6349">
      <w:pPr>
        <w:pStyle w:val="Heading2"/>
        <w:jc w:val="both"/>
      </w:pPr>
      <w:r>
        <w:lastRenderedPageBreak/>
        <w:t>Analysis and Discussions</w:t>
      </w:r>
      <w:r w:rsidR="570403A7" w:rsidRPr="71E113A4">
        <w:t xml:space="preserve"> </w:t>
      </w:r>
    </w:p>
    <w:p w14:paraId="77AA96B6" w14:textId="44774980" w:rsidR="00F559BA" w:rsidRDefault="00A7535B" w:rsidP="006B6349">
      <w:pPr>
        <w:spacing w:line="360" w:lineRule="auto"/>
        <w:jc w:val="both"/>
        <w:rPr>
          <w:rFonts w:ascii="Calibri" w:hAnsi="Calibri" w:cs="Calibri"/>
        </w:rPr>
      </w:pPr>
      <w:r w:rsidRPr="00D964B4">
        <w:rPr>
          <w:rFonts w:ascii="Calibri" w:hAnsi="Calibri" w:cs="Calibri"/>
        </w:rPr>
        <w:t>Both Lecturer A and Lecturer B showed strong inclusive prac</w:t>
      </w:r>
      <w:r w:rsidR="00150045" w:rsidRPr="00D964B4">
        <w:rPr>
          <w:rFonts w:ascii="Calibri" w:hAnsi="Calibri" w:cs="Calibri"/>
        </w:rPr>
        <w:t>tice</w:t>
      </w:r>
      <w:r w:rsidR="005D5324">
        <w:rPr>
          <w:rFonts w:ascii="Calibri" w:hAnsi="Calibri" w:cs="Calibri"/>
        </w:rPr>
        <w:t>,</w:t>
      </w:r>
      <w:r w:rsidR="00150045" w:rsidRPr="00D964B4">
        <w:rPr>
          <w:rFonts w:ascii="Calibri" w:hAnsi="Calibri" w:cs="Calibri"/>
        </w:rPr>
        <w:t xml:space="preserve"> ensuring that lesson resources were accessible for learners in the cohort with additional learning needs</w:t>
      </w:r>
      <w:r w:rsidR="005D5324">
        <w:rPr>
          <w:rFonts w:ascii="Calibri" w:hAnsi="Calibri" w:cs="Calibri"/>
        </w:rPr>
        <w:t xml:space="preserve">. They </w:t>
      </w:r>
      <w:r w:rsidR="00150045" w:rsidRPr="00D964B4">
        <w:rPr>
          <w:rFonts w:ascii="Calibri" w:hAnsi="Calibri" w:cs="Calibri"/>
        </w:rPr>
        <w:t>ensur</w:t>
      </w:r>
      <w:r w:rsidR="005D5324">
        <w:rPr>
          <w:rFonts w:ascii="Calibri" w:hAnsi="Calibri" w:cs="Calibri"/>
        </w:rPr>
        <w:t xml:space="preserve">ed </w:t>
      </w:r>
      <w:r w:rsidR="00150045" w:rsidRPr="00D964B4">
        <w:rPr>
          <w:rFonts w:ascii="Calibri" w:hAnsi="Calibri" w:cs="Calibri"/>
        </w:rPr>
        <w:t xml:space="preserve">that </w:t>
      </w:r>
      <w:r w:rsidR="006915D2" w:rsidRPr="00D964B4">
        <w:rPr>
          <w:rFonts w:ascii="Calibri" w:hAnsi="Calibri" w:cs="Calibri"/>
        </w:rPr>
        <w:t>PowerPoint</w:t>
      </w:r>
      <w:r w:rsidR="00150045" w:rsidRPr="00D964B4">
        <w:rPr>
          <w:rFonts w:ascii="Calibri" w:hAnsi="Calibri" w:cs="Calibri"/>
        </w:rPr>
        <w:t xml:space="preserve"> slides were clear and readable</w:t>
      </w:r>
      <w:r w:rsidR="006915D2" w:rsidRPr="00D964B4">
        <w:rPr>
          <w:rFonts w:ascii="Calibri" w:hAnsi="Calibri" w:cs="Calibri"/>
        </w:rPr>
        <w:t xml:space="preserve"> and that print outs were available</w:t>
      </w:r>
      <w:r w:rsidR="005D5324">
        <w:rPr>
          <w:rFonts w:ascii="Calibri" w:hAnsi="Calibri" w:cs="Calibri"/>
        </w:rPr>
        <w:t>. T</w:t>
      </w:r>
      <w:r w:rsidR="006915D2" w:rsidRPr="00D964B4">
        <w:rPr>
          <w:rFonts w:ascii="Calibri" w:hAnsi="Calibri" w:cs="Calibri"/>
        </w:rPr>
        <w:t>his aligns strongly with multiple professional standards outlined by the Welsh Government (2025) demonstrating a commitment to learners, their learning, safety and well-being</w:t>
      </w:r>
      <w:r w:rsidR="005D5324">
        <w:rPr>
          <w:rFonts w:ascii="Calibri" w:hAnsi="Calibri" w:cs="Calibri"/>
        </w:rPr>
        <w:t>. I</w:t>
      </w:r>
      <w:r w:rsidR="006915D2" w:rsidRPr="00D964B4">
        <w:rPr>
          <w:rFonts w:ascii="Calibri" w:hAnsi="Calibri" w:cs="Calibri"/>
        </w:rPr>
        <w:t xml:space="preserve">n this case </w:t>
      </w:r>
      <w:r w:rsidR="005D5324">
        <w:rPr>
          <w:rFonts w:ascii="Calibri" w:hAnsi="Calibri" w:cs="Calibri"/>
        </w:rPr>
        <w:t xml:space="preserve">inclusion was promoted </w:t>
      </w:r>
      <w:r w:rsidR="006915D2" w:rsidRPr="00D964B4">
        <w:rPr>
          <w:rFonts w:ascii="Calibri" w:hAnsi="Calibri" w:cs="Calibri"/>
        </w:rPr>
        <w:t xml:space="preserve">through ensuring that </w:t>
      </w:r>
      <w:r w:rsidR="005D5324">
        <w:rPr>
          <w:rFonts w:ascii="Calibri" w:hAnsi="Calibri" w:cs="Calibri"/>
        </w:rPr>
        <w:t xml:space="preserve">learning was accessible for </w:t>
      </w:r>
      <w:r w:rsidR="006915D2" w:rsidRPr="00D964B4">
        <w:rPr>
          <w:rFonts w:ascii="Calibri" w:hAnsi="Calibri" w:cs="Calibri"/>
        </w:rPr>
        <w:t>all learners</w:t>
      </w:r>
      <w:r w:rsidR="005D5324">
        <w:rPr>
          <w:rFonts w:ascii="Calibri" w:hAnsi="Calibri" w:cs="Calibri"/>
        </w:rPr>
        <w:t>.</w:t>
      </w:r>
      <w:r w:rsidR="006915D2" w:rsidRPr="00D964B4">
        <w:rPr>
          <w:rFonts w:ascii="Calibri" w:hAnsi="Calibri" w:cs="Calibri"/>
        </w:rPr>
        <w:t xml:space="preserve"> </w:t>
      </w:r>
      <w:r w:rsidR="005D5324">
        <w:rPr>
          <w:rFonts w:ascii="Calibri" w:hAnsi="Calibri" w:cs="Calibri"/>
        </w:rPr>
        <w:t>A</w:t>
      </w:r>
      <w:r w:rsidR="006915D2" w:rsidRPr="00D964B4">
        <w:rPr>
          <w:rFonts w:ascii="Calibri" w:hAnsi="Calibri" w:cs="Calibri"/>
        </w:rPr>
        <w:t>dditionally</w:t>
      </w:r>
      <w:r w:rsidR="005D5324">
        <w:rPr>
          <w:rFonts w:ascii="Calibri" w:hAnsi="Calibri" w:cs="Calibri"/>
        </w:rPr>
        <w:t>,</w:t>
      </w:r>
      <w:r w:rsidR="006915D2" w:rsidRPr="00D964B4">
        <w:rPr>
          <w:rFonts w:ascii="Calibri" w:hAnsi="Calibri" w:cs="Calibri"/>
        </w:rPr>
        <w:t xml:space="preserve"> </w:t>
      </w:r>
      <w:r w:rsidR="00D964B4" w:rsidRPr="00D964B4">
        <w:rPr>
          <w:rFonts w:ascii="Calibri" w:hAnsi="Calibri" w:cs="Calibri"/>
        </w:rPr>
        <w:t xml:space="preserve">this approach is also compatible with a second professional standard outlined by the Welsh Government (2025) that requires practitioners to </w:t>
      </w:r>
      <w:r w:rsidR="00D964B4">
        <w:rPr>
          <w:rFonts w:ascii="Calibri" w:hAnsi="Calibri" w:cs="Calibri"/>
        </w:rPr>
        <w:t>create an environment that values and promotes diversity and ensures equality of opportunity and inclusion</w:t>
      </w:r>
      <w:r w:rsidR="00BA4624">
        <w:rPr>
          <w:rFonts w:ascii="Calibri" w:hAnsi="Calibri" w:cs="Calibri"/>
        </w:rPr>
        <w:t xml:space="preserve">. This is </w:t>
      </w:r>
      <w:r w:rsidR="005D5324">
        <w:rPr>
          <w:rFonts w:ascii="Calibri" w:hAnsi="Calibri" w:cs="Calibri"/>
        </w:rPr>
        <w:t xml:space="preserve">further supported by </w:t>
      </w:r>
      <w:r w:rsidR="00BA4624" w:rsidRPr="00C302B8">
        <w:rPr>
          <w:rFonts w:ascii="Calibri" w:hAnsi="Calibri" w:cs="Calibri"/>
        </w:rPr>
        <w:t>Fallin et al. (2023)</w:t>
      </w:r>
      <w:r w:rsidR="00A023D2" w:rsidRPr="00C302B8">
        <w:rPr>
          <w:rFonts w:ascii="Calibri" w:hAnsi="Calibri" w:cs="Calibri"/>
        </w:rPr>
        <w:t>,</w:t>
      </w:r>
      <w:r w:rsidR="00BA4624">
        <w:rPr>
          <w:rFonts w:ascii="Calibri" w:hAnsi="Calibri" w:cs="Calibri"/>
        </w:rPr>
        <w:t xml:space="preserve"> who </w:t>
      </w:r>
      <w:r w:rsidR="00A023D2">
        <w:rPr>
          <w:rFonts w:ascii="Calibri" w:hAnsi="Calibri" w:cs="Calibri"/>
        </w:rPr>
        <w:t>state</w:t>
      </w:r>
      <w:r w:rsidR="00BA4624">
        <w:rPr>
          <w:rFonts w:ascii="Calibri" w:hAnsi="Calibri" w:cs="Calibri"/>
        </w:rPr>
        <w:t xml:space="preserve"> that clear</w:t>
      </w:r>
      <w:r w:rsidR="00A023D2">
        <w:rPr>
          <w:rFonts w:ascii="Calibri" w:hAnsi="Calibri" w:cs="Calibri"/>
        </w:rPr>
        <w:t>,</w:t>
      </w:r>
      <w:r w:rsidR="00BA4624">
        <w:rPr>
          <w:rFonts w:ascii="Calibri" w:hAnsi="Calibri" w:cs="Calibri"/>
        </w:rPr>
        <w:t xml:space="preserve"> accessible teaching resources removes barriers to learning for students with additional learning needs</w:t>
      </w:r>
      <w:r w:rsidR="0065371F">
        <w:rPr>
          <w:rFonts w:ascii="Calibri" w:hAnsi="Calibri" w:cs="Calibri"/>
        </w:rPr>
        <w:t xml:space="preserve">. Ainscow (2020) </w:t>
      </w:r>
      <w:r w:rsidR="00B32BEE">
        <w:rPr>
          <w:rFonts w:ascii="Calibri" w:hAnsi="Calibri" w:cs="Calibri"/>
        </w:rPr>
        <w:t>also supports this view,</w:t>
      </w:r>
      <w:r w:rsidR="0065371F">
        <w:rPr>
          <w:rFonts w:ascii="Calibri" w:hAnsi="Calibri" w:cs="Calibri"/>
        </w:rPr>
        <w:t xml:space="preserve"> highlighting that inclusive </w:t>
      </w:r>
      <w:r w:rsidR="00B32BEE">
        <w:rPr>
          <w:rFonts w:ascii="Calibri" w:hAnsi="Calibri" w:cs="Calibri"/>
        </w:rPr>
        <w:t>practice</w:t>
      </w:r>
      <w:r w:rsidR="0065371F">
        <w:rPr>
          <w:rFonts w:ascii="Calibri" w:hAnsi="Calibri" w:cs="Calibri"/>
        </w:rPr>
        <w:t xml:space="preserve"> should be an </w:t>
      </w:r>
      <w:r w:rsidR="00A023D2">
        <w:rPr>
          <w:rFonts w:ascii="Calibri" w:hAnsi="Calibri" w:cs="Calibri"/>
        </w:rPr>
        <w:t>ongoing</w:t>
      </w:r>
      <w:r w:rsidR="0065371F">
        <w:rPr>
          <w:rFonts w:ascii="Calibri" w:hAnsi="Calibri" w:cs="Calibri"/>
        </w:rPr>
        <w:t xml:space="preserve"> process to identify and address the barriers that learners may </w:t>
      </w:r>
      <w:r w:rsidR="00236690">
        <w:rPr>
          <w:rFonts w:ascii="Calibri" w:hAnsi="Calibri" w:cs="Calibri"/>
        </w:rPr>
        <w:t>face</w:t>
      </w:r>
      <w:r w:rsidR="0065371F">
        <w:rPr>
          <w:rFonts w:ascii="Calibri" w:hAnsi="Calibri" w:cs="Calibri"/>
        </w:rPr>
        <w:t>. However</w:t>
      </w:r>
      <w:r w:rsidR="002142BD">
        <w:rPr>
          <w:rFonts w:ascii="Calibri" w:hAnsi="Calibri" w:cs="Calibri"/>
        </w:rPr>
        <w:t xml:space="preserve">, </w:t>
      </w:r>
      <w:r w:rsidR="00D43C68">
        <w:rPr>
          <w:rFonts w:ascii="Calibri" w:hAnsi="Calibri" w:cs="Calibri"/>
        </w:rPr>
        <w:t xml:space="preserve">despite the benefits discussed, Johnson and George (2020) </w:t>
      </w:r>
      <w:r w:rsidR="00A023D2">
        <w:rPr>
          <w:rFonts w:ascii="Calibri" w:hAnsi="Calibri" w:cs="Calibri"/>
        </w:rPr>
        <w:t>highlight</w:t>
      </w:r>
      <w:r w:rsidR="00D43C68">
        <w:rPr>
          <w:rFonts w:ascii="Calibri" w:hAnsi="Calibri" w:cs="Calibri"/>
        </w:rPr>
        <w:t xml:space="preserve"> that there are challenges that </w:t>
      </w:r>
      <w:r w:rsidR="0033672B">
        <w:rPr>
          <w:rFonts w:ascii="Calibri" w:hAnsi="Calibri" w:cs="Calibri"/>
        </w:rPr>
        <w:t xml:space="preserve">remain </w:t>
      </w:r>
      <w:r w:rsidR="00D43C68">
        <w:rPr>
          <w:rFonts w:ascii="Calibri" w:hAnsi="Calibri" w:cs="Calibri"/>
        </w:rPr>
        <w:t>in this area, namely consistency in approach between varying staff members</w:t>
      </w:r>
      <w:r w:rsidR="00A023D2">
        <w:rPr>
          <w:rFonts w:ascii="Calibri" w:hAnsi="Calibri" w:cs="Calibri"/>
        </w:rPr>
        <w:t>,</w:t>
      </w:r>
      <w:r w:rsidR="00D43C68">
        <w:rPr>
          <w:rFonts w:ascii="Calibri" w:hAnsi="Calibri" w:cs="Calibri"/>
        </w:rPr>
        <w:t xml:space="preserve"> </w:t>
      </w:r>
      <w:r w:rsidR="00E64777">
        <w:rPr>
          <w:rFonts w:ascii="Calibri" w:hAnsi="Calibri" w:cs="Calibri"/>
        </w:rPr>
        <w:t>meaning</w:t>
      </w:r>
      <w:r w:rsidR="00D43C68">
        <w:rPr>
          <w:rFonts w:ascii="Calibri" w:hAnsi="Calibri" w:cs="Calibri"/>
        </w:rPr>
        <w:t xml:space="preserve"> that in </w:t>
      </w:r>
      <w:r w:rsidR="002142BD">
        <w:rPr>
          <w:rFonts w:ascii="Calibri" w:hAnsi="Calibri" w:cs="Calibri"/>
        </w:rPr>
        <w:t>further education</w:t>
      </w:r>
      <w:r w:rsidR="00A023D2">
        <w:rPr>
          <w:rFonts w:ascii="Calibri" w:hAnsi="Calibri" w:cs="Calibri"/>
        </w:rPr>
        <w:t>,</w:t>
      </w:r>
      <w:r w:rsidR="002142BD">
        <w:rPr>
          <w:rFonts w:ascii="Calibri" w:hAnsi="Calibri" w:cs="Calibri"/>
        </w:rPr>
        <w:t xml:space="preserve"> the </w:t>
      </w:r>
      <w:r w:rsidR="00E64777">
        <w:rPr>
          <w:rFonts w:ascii="Calibri" w:hAnsi="Calibri" w:cs="Calibri"/>
        </w:rPr>
        <w:t>inclusive strategies</w:t>
      </w:r>
      <w:r w:rsidR="002142BD">
        <w:rPr>
          <w:rFonts w:ascii="Calibri" w:hAnsi="Calibri" w:cs="Calibri"/>
        </w:rPr>
        <w:t xml:space="preserve"> discussed by Fallin et al. (2023) and Ainscow (2020) </w:t>
      </w:r>
      <w:r w:rsidR="00A023D2">
        <w:rPr>
          <w:rFonts w:ascii="Calibri" w:hAnsi="Calibri" w:cs="Calibri"/>
        </w:rPr>
        <w:t>are</w:t>
      </w:r>
      <w:r w:rsidR="002142BD">
        <w:rPr>
          <w:rFonts w:ascii="Calibri" w:hAnsi="Calibri" w:cs="Calibri"/>
        </w:rPr>
        <w:t xml:space="preserve"> not always implemented consistently</w:t>
      </w:r>
      <w:r w:rsidR="00A023D2">
        <w:rPr>
          <w:rFonts w:ascii="Calibri" w:hAnsi="Calibri" w:cs="Calibri"/>
        </w:rPr>
        <w:t>,</w:t>
      </w:r>
      <w:r w:rsidR="002142BD">
        <w:rPr>
          <w:rFonts w:ascii="Calibri" w:hAnsi="Calibri" w:cs="Calibri"/>
        </w:rPr>
        <w:t xml:space="preserve"> leading to mixed outcomes for learners. </w:t>
      </w:r>
      <w:r w:rsidR="00C81452">
        <w:rPr>
          <w:rFonts w:ascii="Calibri" w:hAnsi="Calibri" w:cs="Calibri"/>
        </w:rPr>
        <w:t xml:space="preserve">It is also important </w:t>
      </w:r>
      <w:r w:rsidR="002142BD">
        <w:rPr>
          <w:rFonts w:ascii="Calibri" w:hAnsi="Calibri" w:cs="Calibri"/>
        </w:rPr>
        <w:t>to fully consider whether printed resources are of benefit to the learners and not just used as a token gesture</w:t>
      </w:r>
      <w:r w:rsidR="00A023D2">
        <w:rPr>
          <w:rFonts w:ascii="Calibri" w:hAnsi="Calibri" w:cs="Calibri"/>
        </w:rPr>
        <w:t>,</w:t>
      </w:r>
      <w:r w:rsidR="002142BD">
        <w:rPr>
          <w:rFonts w:ascii="Calibri" w:hAnsi="Calibri" w:cs="Calibri"/>
        </w:rPr>
        <w:t xml:space="preserve"> especially when aligning </w:t>
      </w:r>
      <w:r w:rsidR="00A023D2">
        <w:rPr>
          <w:rFonts w:ascii="Calibri" w:hAnsi="Calibri" w:cs="Calibri"/>
        </w:rPr>
        <w:t>with</w:t>
      </w:r>
      <w:r w:rsidR="002142BD">
        <w:rPr>
          <w:rFonts w:ascii="Calibri" w:hAnsi="Calibri" w:cs="Calibri"/>
        </w:rPr>
        <w:t xml:space="preserve"> the sustainability professional standard prescribed by the Welsh Government (2025). </w:t>
      </w:r>
    </w:p>
    <w:p w14:paraId="0C079115" w14:textId="77777777" w:rsidR="00F559BA" w:rsidRDefault="00F559BA" w:rsidP="006B6349">
      <w:pPr>
        <w:spacing w:line="360" w:lineRule="auto"/>
        <w:jc w:val="both"/>
        <w:rPr>
          <w:rFonts w:ascii="Calibri" w:hAnsi="Calibri" w:cs="Calibri"/>
        </w:rPr>
      </w:pPr>
    </w:p>
    <w:p w14:paraId="02653BB5" w14:textId="4DDDC7F0" w:rsidR="00F559BA" w:rsidRDefault="00F559BA" w:rsidP="006B6349">
      <w:pPr>
        <w:spacing w:line="360" w:lineRule="auto"/>
        <w:jc w:val="both"/>
        <w:rPr>
          <w:rFonts w:ascii="Calibri" w:hAnsi="Calibri" w:cs="Calibri"/>
        </w:rPr>
      </w:pPr>
      <w:r>
        <w:rPr>
          <w:rFonts w:ascii="Calibri" w:hAnsi="Calibri" w:cs="Calibri"/>
        </w:rPr>
        <w:t>During the observed lessons, it was clear that both Lecturer A and Lecturer B had formed very positive relationships with their learners, which in turn seemed to have an impact in learner engagement in the sessions</w:t>
      </w:r>
      <w:r w:rsidR="005C714B">
        <w:rPr>
          <w:rFonts w:ascii="Calibri" w:hAnsi="Calibri" w:cs="Calibri"/>
        </w:rPr>
        <w:t>. T</w:t>
      </w:r>
      <w:r>
        <w:rPr>
          <w:rFonts w:ascii="Calibri" w:hAnsi="Calibri" w:cs="Calibri"/>
        </w:rPr>
        <w:t xml:space="preserve">his observation </w:t>
      </w:r>
      <w:r w:rsidR="005C714B">
        <w:rPr>
          <w:rFonts w:ascii="Calibri" w:hAnsi="Calibri" w:cs="Calibri"/>
        </w:rPr>
        <w:t>reflects</w:t>
      </w:r>
      <w:r>
        <w:rPr>
          <w:rFonts w:ascii="Calibri" w:hAnsi="Calibri" w:cs="Calibri"/>
        </w:rPr>
        <w:t xml:space="preserve"> Maslow’s hierarchy of needs which is explained by Bates (2019</w:t>
      </w:r>
      <w:r w:rsidR="002D1F4D">
        <w:rPr>
          <w:rFonts w:ascii="Calibri" w:hAnsi="Calibri" w:cs="Calibri"/>
        </w:rPr>
        <w:t xml:space="preserve"> p.66</w:t>
      </w:r>
      <w:r w:rsidR="00C54DE0">
        <w:rPr>
          <w:rFonts w:ascii="Calibri" w:hAnsi="Calibri" w:cs="Calibri"/>
        </w:rPr>
        <w:t xml:space="preserve">) </w:t>
      </w:r>
      <w:r w:rsidR="005201E2">
        <w:rPr>
          <w:rFonts w:ascii="Calibri" w:hAnsi="Calibri" w:cs="Calibri"/>
        </w:rPr>
        <w:t xml:space="preserve">which suggests </w:t>
      </w:r>
      <w:r w:rsidR="00C54DE0">
        <w:rPr>
          <w:rFonts w:ascii="Calibri" w:hAnsi="Calibri" w:cs="Calibri"/>
        </w:rPr>
        <w:t xml:space="preserve">that a </w:t>
      </w:r>
      <w:r w:rsidR="00353C6C">
        <w:rPr>
          <w:rFonts w:ascii="Calibri" w:hAnsi="Calibri" w:cs="Calibri"/>
        </w:rPr>
        <w:t>learner’s</w:t>
      </w:r>
      <w:r w:rsidR="00C54DE0">
        <w:rPr>
          <w:rFonts w:ascii="Calibri" w:hAnsi="Calibri" w:cs="Calibri"/>
        </w:rPr>
        <w:t xml:space="preserve"> needs in any </w:t>
      </w:r>
      <w:proofErr w:type="gramStart"/>
      <w:r w:rsidR="00C54DE0">
        <w:rPr>
          <w:rFonts w:ascii="Calibri" w:hAnsi="Calibri" w:cs="Calibri"/>
        </w:rPr>
        <w:t>particular moment</w:t>
      </w:r>
      <w:proofErr w:type="gramEnd"/>
      <w:r w:rsidR="00C54DE0">
        <w:rPr>
          <w:rFonts w:ascii="Calibri" w:hAnsi="Calibri" w:cs="Calibri"/>
        </w:rPr>
        <w:t xml:space="preserve"> in time </w:t>
      </w:r>
      <w:r w:rsidR="005201E2">
        <w:rPr>
          <w:rFonts w:ascii="Calibri" w:hAnsi="Calibri" w:cs="Calibri"/>
        </w:rPr>
        <w:t>can directly a</w:t>
      </w:r>
      <w:r w:rsidR="00C54DE0">
        <w:rPr>
          <w:rFonts w:ascii="Calibri" w:hAnsi="Calibri" w:cs="Calibri"/>
        </w:rPr>
        <w:t xml:space="preserve">ffect </w:t>
      </w:r>
      <w:r w:rsidR="00167D10">
        <w:rPr>
          <w:rFonts w:ascii="Calibri" w:hAnsi="Calibri" w:cs="Calibri"/>
        </w:rPr>
        <w:t>their capacity to</w:t>
      </w:r>
      <w:r w:rsidR="00C54DE0">
        <w:rPr>
          <w:rFonts w:ascii="Calibri" w:hAnsi="Calibri" w:cs="Calibri"/>
        </w:rPr>
        <w:t xml:space="preserve"> engage with learning</w:t>
      </w:r>
      <w:r w:rsidR="00167D10">
        <w:rPr>
          <w:rFonts w:ascii="Calibri" w:hAnsi="Calibri" w:cs="Calibri"/>
        </w:rPr>
        <w:t xml:space="preserve">. </w:t>
      </w:r>
      <w:r w:rsidR="00C54DE0">
        <w:rPr>
          <w:rFonts w:ascii="Calibri" w:hAnsi="Calibri" w:cs="Calibri"/>
        </w:rPr>
        <w:t xml:space="preserve">Maslow’s theory states that the higher levels of </w:t>
      </w:r>
      <w:r w:rsidR="00167D10">
        <w:rPr>
          <w:rFonts w:ascii="Calibri" w:hAnsi="Calibri" w:cs="Calibri"/>
        </w:rPr>
        <w:t>learning</w:t>
      </w:r>
      <w:r w:rsidR="00C54DE0">
        <w:rPr>
          <w:rFonts w:ascii="Calibri" w:hAnsi="Calibri" w:cs="Calibri"/>
        </w:rPr>
        <w:t xml:space="preserve"> cannot be achieved without the more basic needs being </w:t>
      </w:r>
      <w:r w:rsidR="00C302B8">
        <w:rPr>
          <w:rFonts w:ascii="Calibri" w:hAnsi="Calibri" w:cs="Calibri"/>
        </w:rPr>
        <w:t>met.</w:t>
      </w:r>
      <w:r w:rsidR="00C54DE0">
        <w:rPr>
          <w:rFonts w:ascii="Calibri" w:hAnsi="Calibri" w:cs="Calibri"/>
        </w:rPr>
        <w:t xml:space="preserve"> </w:t>
      </w:r>
      <w:r w:rsidR="00C302B8">
        <w:rPr>
          <w:rFonts w:ascii="Calibri" w:hAnsi="Calibri" w:cs="Calibri"/>
        </w:rPr>
        <w:t>I</w:t>
      </w:r>
      <w:r w:rsidR="00C54DE0">
        <w:rPr>
          <w:rFonts w:ascii="Calibri" w:hAnsi="Calibri" w:cs="Calibri"/>
        </w:rPr>
        <w:t xml:space="preserve">n the case of the observed lessons, these positive relationships </w:t>
      </w:r>
      <w:r w:rsidR="006B2420">
        <w:rPr>
          <w:rFonts w:ascii="Calibri" w:hAnsi="Calibri" w:cs="Calibri"/>
        </w:rPr>
        <w:t xml:space="preserve">appeared to </w:t>
      </w:r>
      <w:r w:rsidR="00C54DE0">
        <w:rPr>
          <w:rFonts w:ascii="Calibri" w:hAnsi="Calibri" w:cs="Calibri"/>
        </w:rPr>
        <w:t xml:space="preserve">lead to a sense of belonging in the classroom with the atmosphere feeling collaborative aligning with the precursors required for the higher levels of engagement and achievement. Research </w:t>
      </w:r>
      <w:r w:rsidR="005578A2">
        <w:rPr>
          <w:rFonts w:ascii="Calibri" w:hAnsi="Calibri" w:cs="Calibri"/>
        </w:rPr>
        <w:lastRenderedPageBreak/>
        <w:t xml:space="preserve">by </w:t>
      </w:r>
      <w:proofErr w:type="spellStart"/>
      <w:r w:rsidR="00C54DE0">
        <w:rPr>
          <w:rFonts w:ascii="Calibri" w:hAnsi="Calibri" w:cs="Calibri"/>
        </w:rPr>
        <w:t>Verbree</w:t>
      </w:r>
      <w:proofErr w:type="spellEnd"/>
      <w:r w:rsidR="00C54DE0">
        <w:rPr>
          <w:rFonts w:ascii="Calibri" w:hAnsi="Calibri" w:cs="Calibri"/>
        </w:rPr>
        <w:t xml:space="preserve"> (2025) and van Herpen </w:t>
      </w:r>
      <w:r w:rsidR="002D1F4D">
        <w:rPr>
          <w:rFonts w:ascii="Calibri" w:hAnsi="Calibri" w:cs="Calibri"/>
        </w:rPr>
        <w:t xml:space="preserve">et al. </w:t>
      </w:r>
      <w:r w:rsidR="00C54DE0">
        <w:rPr>
          <w:rFonts w:ascii="Calibri" w:hAnsi="Calibri" w:cs="Calibri"/>
        </w:rPr>
        <w:t xml:space="preserve">(2024) </w:t>
      </w:r>
      <w:r w:rsidR="008D4142">
        <w:rPr>
          <w:rFonts w:ascii="Calibri" w:hAnsi="Calibri" w:cs="Calibri"/>
        </w:rPr>
        <w:t>support these</w:t>
      </w:r>
      <w:r w:rsidR="00C54DE0">
        <w:rPr>
          <w:rFonts w:ascii="Calibri" w:hAnsi="Calibri" w:cs="Calibri"/>
        </w:rPr>
        <w:t xml:space="preserve"> findings showing that a strong sense of belonging within the student and teacher dynamic enhance</w:t>
      </w:r>
      <w:r w:rsidR="008D4142">
        <w:rPr>
          <w:rFonts w:ascii="Calibri" w:hAnsi="Calibri" w:cs="Calibri"/>
        </w:rPr>
        <w:t xml:space="preserve">s </w:t>
      </w:r>
      <w:r w:rsidR="00C54DE0">
        <w:rPr>
          <w:rFonts w:ascii="Calibri" w:hAnsi="Calibri" w:cs="Calibri"/>
        </w:rPr>
        <w:t xml:space="preserve">both engagement and academic achievement. </w:t>
      </w:r>
      <w:r w:rsidR="002D1F4D">
        <w:rPr>
          <w:rFonts w:ascii="Calibri" w:hAnsi="Calibri" w:cs="Calibri"/>
        </w:rPr>
        <w:t>Additionally,</w:t>
      </w:r>
      <w:r w:rsidR="00C54DE0">
        <w:rPr>
          <w:rFonts w:ascii="Calibri" w:hAnsi="Calibri" w:cs="Calibri"/>
        </w:rPr>
        <w:t xml:space="preserve"> findings from </w:t>
      </w:r>
      <w:proofErr w:type="spellStart"/>
      <w:r w:rsidR="00C54DE0">
        <w:rPr>
          <w:rFonts w:ascii="Calibri" w:hAnsi="Calibri" w:cs="Calibri"/>
        </w:rPr>
        <w:t>Ma</w:t>
      </w:r>
      <w:r w:rsidR="002D1F4D">
        <w:rPr>
          <w:rFonts w:ascii="Calibri" w:hAnsi="Calibri" w:cs="Calibri"/>
        </w:rPr>
        <w:t>ttanah</w:t>
      </w:r>
      <w:proofErr w:type="spellEnd"/>
      <w:r w:rsidR="002D1F4D">
        <w:rPr>
          <w:rFonts w:ascii="Calibri" w:hAnsi="Calibri" w:cs="Calibri"/>
        </w:rPr>
        <w:t xml:space="preserve"> et al. (2024) also found that positive rapport increases student motivation and deepens learning approaches. When considering all these findings and Maslow’s hierarchy of needs together, this would suggest that having positive relationships in the classroom between staff and students is not only conducive to an effective learning environment but also fundamental to students’ emotional security, motivation and ultimately academic success. </w:t>
      </w:r>
      <w:r w:rsidR="002065F7">
        <w:rPr>
          <w:rFonts w:ascii="Calibri" w:hAnsi="Calibri" w:cs="Calibri"/>
        </w:rPr>
        <w:t xml:space="preserve">Despite these positives and the alignment with Welsh Government (2025) professional standards around building positive and collaborative relationships with all stakeholders including learners, Tormey (2021) however, warns that viewing student and </w:t>
      </w:r>
      <w:r w:rsidR="00811AB1">
        <w:rPr>
          <w:rFonts w:ascii="Calibri" w:hAnsi="Calibri" w:cs="Calibri"/>
        </w:rPr>
        <w:t>learners’</w:t>
      </w:r>
      <w:r w:rsidR="002065F7">
        <w:rPr>
          <w:rFonts w:ascii="Calibri" w:hAnsi="Calibri" w:cs="Calibri"/>
        </w:rPr>
        <w:t xml:space="preserve"> relationships as only</w:t>
      </w:r>
      <w:r w:rsidR="0004553C">
        <w:rPr>
          <w:rFonts w:ascii="Calibri" w:hAnsi="Calibri" w:cs="Calibri"/>
        </w:rPr>
        <w:t xml:space="preserve"> purely</w:t>
      </w:r>
      <w:r w:rsidR="002065F7">
        <w:rPr>
          <w:rFonts w:ascii="Calibri" w:hAnsi="Calibri" w:cs="Calibri"/>
        </w:rPr>
        <w:t xml:space="preserve"> positive or negative </w:t>
      </w:r>
      <w:r w:rsidR="00E14795">
        <w:rPr>
          <w:rFonts w:ascii="Calibri" w:hAnsi="Calibri" w:cs="Calibri"/>
        </w:rPr>
        <w:t xml:space="preserve">can </w:t>
      </w:r>
      <w:r w:rsidR="002065F7">
        <w:rPr>
          <w:rFonts w:ascii="Calibri" w:hAnsi="Calibri" w:cs="Calibri"/>
        </w:rPr>
        <w:t>overlook the</w:t>
      </w:r>
      <w:r w:rsidR="00E14795">
        <w:rPr>
          <w:rFonts w:ascii="Calibri" w:hAnsi="Calibri" w:cs="Calibri"/>
        </w:rPr>
        <w:t xml:space="preserve"> true</w:t>
      </w:r>
      <w:r w:rsidR="002065F7">
        <w:rPr>
          <w:rFonts w:ascii="Calibri" w:hAnsi="Calibri" w:cs="Calibri"/>
        </w:rPr>
        <w:t xml:space="preserve"> complexity of these relationships</w:t>
      </w:r>
      <w:r w:rsidR="00E14795">
        <w:rPr>
          <w:rFonts w:ascii="Calibri" w:hAnsi="Calibri" w:cs="Calibri"/>
        </w:rPr>
        <w:t>. He s</w:t>
      </w:r>
      <w:r w:rsidR="002065F7">
        <w:rPr>
          <w:rFonts w:ascii="Calibri" w:hAnsi="Calibri" w:cs="Calibri"/>
        </w:rPr>
        <w:t xml:space="preserve">uggests that there are many </w:t>
      </w:r>
      <w:r w:rsidR="00F812A7">
        <w:rPr>
          <w:rFonts w:ascii="Calibri" w:hAnsi="Calibri" w:cs="Calibri"/>
        </w:rPr>
        <w:t>factors</w:t>
      </w:r>
      <w:r w:rsidR="002065F7">
        <w:rPr>
          <w:rFonts w:ascii="Calibri" w:hAnsi="Calibri" w:cs="Calibri"/>
        </w:rPr>
        <w:t xml:space="preserve"> that build up the</w:t>
      </w:r>
      <w:r w:rsidR="00F812A7">
        <w:rPr>
          <w:rFonts w:ascii="Calibri" w:hAnsi="Calibri" w:cs="Calibri"/>
        </w:rPr>
        <w:t>se</w:t>
      </w:r>
      <w:r w:rsidR="002065F7">
        <w:rPr>
          <w:rFonts w:ascii="Calibri" w:hAnsi="Calibri" w:cs="Calibri"/>
        </w:rPr>
        <w:t xml:space="preserve"> relationship</w:t>
      </w:r>
      <w:r w:rsidR="00F812A7">
        <w:rPr>
          <w:rFonts w:ascii="Calibri" w:hAnsi="Calibri" w:cs="Calibri"/>
        </w:rPr>
        <w:t>s</w:t>
      </w:r>
      <w:r w:rsidR="002065F7">
        <w:rPr>
          <w:rFonts w:ascii="Calibri" w:hAnsi="Calibri" w:cs="Calibri"/>
        </w:rPr>
        <w:t xml:space="preserve"> such as warmth, trust and respect all of which have differ</w:t>
      </w:r>
      <w:r w:rsidR="008E460C">
        <w:rPr>
          <w:rFonts w:ascii="Calibri" w:hAnsi="Calibri" w:cs="Calibri"/>
        </w:rPr>
        <w:t>ing</w:t>
      </w:r>
      <w:r w:rsidR="002065F7">
        <w:rPr>
          <w:rFonts w:ascii="Calibri" w:hAnsi="Calibri" w:cs="Calibri"/>
        </w:rPr>
        <w:t xml:space="preserve"> impacts on learning outcomes. </w:t>
      </w:r>
    </w:p>
    <w:p w14:paraId="77677DAD" w14:textId="77777777" w:rsidR="002C4179" w:rsidRDefault="002C4179" w:rsidP="006B6349">
      <w:pPr>
        <w:spacing w:line="360" w:lineRule="auto"/>
        <w:jc w:val="both"/>
        <w:rPr>
          <w:rFonts w:ascii="Calibri" w:hAnsi="Calibri" w:cs="Calibri"/>
        </w:rPr>
      </w:pPr>
    </w:p>
    <w:p w14:paraId="6AC54968" w14:textId="53FE29E4" w:rsidR="0094273F" w:rsidRDefault="002C4179" w:rsidP="006B6349">
      <w:pPr>
        <w:spacing w:line="360" w:lineRule="auto"/>
        <w:jc w:val="both"/>
        <w:rPr>
          <w:rFonts w:ascii="Calibri" w:hAnsi="Calibri" w:cs="Calibri"/>
        </w:rPr>
      </w:pPr>
      <w:r>
        <w:rPr>
          <w:rFonts w:ascii="Calibri" w:hAnsi="Calibri" w:cs="Calibri"/>
        </w:rPr>
        <w:t xml:space="preserve">These positive relationships also </w:t>
      </w:r>
      <w:r w:rsidR="00D718D4">
        <w:rPr>
          <w:rFonts w:ascii="Calibri" w:hAnsi="Calibri" w:cs="Calibri"/>
        </w:rPr>
        <w:t>presented</w:t>
      </w:r>
      <w:r>
        <w:rPr>
          <w:rFonts w:ascii="Calibri" w:hAnsi="Calibri" w:cs="Calibri"/>
        </w:rPr>
        <w:t xml:space="preserve"> themselves strongly in the final area I w</w:t>
      </w:r>
      <w:r w:rsidR="008E460C">
        <w:rPr>
          <w:rFonts w:ascii="Calibri" w:hAnsi="Calibri" w:cs="Calibri"/>
        </w:rPr>
        <w:t>ished</w:t>
      </w:r>
      <w:r>
        <w:rPr>
          <w:rFonts w:ascii="Calibri" w:hAnsi="Calibri" w:cs="Calibri"/>
        </w:rPr>
        <w:t xml:space="preserve"> to explore in depth</w:t>
      </w:r>
      <w:r w:rsidR="00A023D2">
        <w:rPr>
          <w:rFonts w:ascii="Calibri" w:hAnsi="Calibri" w:cs="Calibri"/>
        </w:rPr>
        <w:t>. In</w:t>
      </w:r>
      <w:r>
        <w:rPr>
          <w:rFonts w:ascii="Calibri" w:hAnsi="Calibri" w:cs="Calibri"/>
        </w:rPr>
        <w:t xml:space="preserve"> discussions with Lecturer A and Lecturer B, they both disclosed that </w:t>
      </w:r>
      <w:r w:rsidR="00D718D4">
        <w:rPr>
          <w:rFonts w:ascii="Calibri" w:hAnsi="Calibri" w:cs="Calibri"/>
        </w:rPr>
        <w:t>given</w:t>
      </w:r>
      <w:r>
        <w:rPr>
          <w:rFonts w:ascii="Calibri" w:hAnsi="Calibri" w:cs="Calibri"/>
        </w:rPr>
        <w:t xml:space="preserve"> the dynamics of the cohort, they did not always respond well to a traditional “chalk and talk” approach to learning and were much more engaged with</w:t>
      </w:r>
      <w:r w:rsidR="00D718D4">
        <w:rPr>
          <w:rFonts w:ascii="Calibri" w:hAnsi="Calibri" w:cs="Calibri"/>
        </w:rPr>
        <w:t xml:space="preserve"> more</w:t>
      </w:r>
      <w:r>
        <w:rPr>
          <w:rFonts w:ascii="Calibri" w:hAnsi="Calibri" w:cs="Calibri"/>
        </w:rPr>
        <w:t xml:space="preserve"> practical and hands-on activities. This approach not only aligns with the professional standard around building positive and collaborative relationships</w:t>
      </w:r>
      <w:r w:rsidR="00A023D2">
        <w:rPr>
          <w:rFonts w:ascii="Calibri" w:hAnsi="Calibri" w:cs="Calibri"/>
        </w:rPr>
        <w:t>,</w:t>
      </w:r>
      <w:r>
        <w:rPr>
          <w:rFonts w:ascii="Calibri" w:hAnsi="Calibri" w:cs="Calibri"/>
        </w:rPr>
        <w:t xml:space="preserve"> as previously </w:t>
      </w:r>
      <w:r w:rsidR="00687624">
        <w:rPr>
          <w:rFonts w:ascii="Calibri" w:hAnsi="Calibri" w:cs="Calibri"/>
        </w:rPr>
        <w:t>discussed</w:t>
      </w:r>
      <w:r w:rsidR="00A023D2">
        <w:rPr>
          <w:rFonts w:ascii="Calibri" w:hAnsi="Calibri" w:cs="Calibri"/>
        </w:rPr>
        <w:t>,</w:t>
      </w:r>
      <w:r w:rsidR="00687624">
        <w:rPr>
          <w:rFonts w:ascii="Calibri" w:hAnsi="Calibri" w:cs="Calibri"/>
        </w:rPr>
        <w:t xml:space="preserve"> but</w:t>
      </w:r>
      <w:r>
        <w:rPr>
          <w:rFonts w:ascii="Calibri" w:hAnsi="Calibri" w:cs="Calibri"/>
        </w:rPr>
        <w:t xml:space="preserve"> also aligns </w:t>
      </w:r>
      <w:r w:rsidR="00260B69">
        <w:rPr>
          <w:rFonts w:ascii="Calibri" w:hAnsi="Calibri" w:cs="Calibri"/>
        </w:rPr>
        <w:t>neatly</w:t>
      </w:r>
      <w:r>
        <w:rPr>
          <w:rFonts w:ascii="Calibri" w:hAnsi="Calibri" w:cs="Calibri"/>
        </w:rPr>
        <w:t xml:space="preserve"> with the Welsh Government (2025) standard to c</w:t>
      </w:r>
      <w:r w:rsidRPr="00A91A19">
        <w:rPr>
          <w:rFonts w:ascii="Calibri" w:hAnsi="Calibri" w:cs="Calibri"/>
        </w:rPr>
        <w:t>ritically reflect on own values, knowledge and skills to improve learning and leadership</w:t>
      </w:r>
      <w:r w:rsidR="00F76649">
        <w:rPr>
          <w:rFonts w:ascii="Calibri" w:hAnsi="Calibri" w:cs="Calibri"/>
        </w:rPr>
        <w:t xml:space="preserve">. Both lecturers </w:t>
      </w:r>
      <w:r>
        <w:rPr>
          <w:rFonts w:ascii="Calibri" w:hAnsi="Calibri" w:cs="Calibri"/>
        </w:rPr>
        <w:t>appl</w:t>
      </w:r>
      <w:r w:rsidR="00F76649">
        <w:rPr>
          <w:rFonts w:ascii="Calibri" w:hAnsi="Calibri" w:cs="Calibri"/>
        </w:rPr>
        <w:t>ied</w:t>
      </w:r>
      <w:r>
        <w:rPr>
          <w:rFonts w:ascii="Calibri" w:hAnsi="Calibri" w:cs="Calibri"/>
        </w:rPr>
        <w:t xml:space="preserve"> this knowledge to adjust</w:t>
      </w:r>
      <w:r w:rsidR="00F76649">
        <w:rPr>
          <w:rFonts w:ascii="Calibri" w:hAnsi="Calibri" w:cs="Calibri"/>
        </w:rPr>
        <w:t xml:space="preserve"> their</w:t>
      </w:r>
      <w:r>
        <w:rPr>
          <w:rFonts w:ascii="Calibri" w:hAnsi="Calibri" w:cs="Calibri"/>
        </w:rPr>
        <w:t xml:space="preserve"> pedagog</w:t>
      </w:r>
      <w:r w:rsidR="00F76649">
        <w:rPr>
          <w:rFonts w:ascii="Calibri" w:hAnsi="Calibri" w:cs="Calibri"/>
        </w:rPr>
        <w:t>ical approach</w:t>
      </w:r>
      <w:r>
        <w:rPr>
          <w:rFonts w:ascii="Calibri" w:hAnsi="Calibri" w:cs="Calibri"/>
        </w:rPr>
        <w:t xml:space="preserve"> to suit the needs of the</w:t>
      </w:r>
      <w:r w:rsidR="00F76649">
        <w:rPr>
          <w:rFonts w:ascii="Calibri" w:hAnsi="Calibri" w:cs="Calibri"/>
        </w:rPr>
        <w:t>ir</w:t>
      </w:r>
      <w:r>
        <w:rPr>
          <w:rFonts w:ascii="Calibri" w:hAnsi="Calibri" w:cs="Calibri"/>
        </w:rPr>
        <w:t xml:space="preserve"> learners</w:t>
      </w:r>
      <w:r w:rsidR="0094273F">
        <w:rPr>
          <w:rFonts w:ascii="Calibri" w:hAnsi="Calibri" w:cs="Calibri"/>
        </w:rPr>
        <w:t xml:space="preserve">. Archer-Kuhn, Wiedeman and Chalifoux (2020) reinforce the benefits of a hands-on approach to learning, noting </w:t>
      </w:r>
      <w:r w:rsidR="00A023D2">
        <w:rPr>
          <w:rFonts w:ascii="Calibri" w:hAnsi="Calibri" w:cs="Calibri"/>
        </w:rPr>
        <w:t>inquiry-based</w:t>
      </w:r>
      <w:r w:rsidR="0094273F">
        <w:rPr>
          <w:rFonts w:ascii="Calibri" w:hAnsi="Calibri" w:cs="Calibri"/>
        </w:rPr>
        <w:t xml:space="preserve"> and experiential learning opportunities enable students to actively construct their knowledge through the </w:t>
      </w:r>
      <w:r w:rsidR="00A023D2">
        <w:rPr>
          <w:rFonts w:ascii="Calibri" w:hAnsi="Calibri" w:cs="Calibri"/>
        </w:rPr>
        <w:t>real-world,</w:t>
      </w:r>
      <w:r w:rsidR="0094273F">
        <w:rPr>
          <w:rFonts w:ascii="Calibri" w:hAnsi="Calibri" w:cs="Calibri"/>
        </w:rPr>
        <w:t xml:space="preserve"> authentic experiences that they have encountered. Their findings also suggest that these practical experiences allow for reflection that deepens understanding of the learning, promotes critical </w:t>
      </w:r>
      <w:r w:rsidR="00D25622">
        <w:rPr>
          <w:rFonts w:ascii="Calibri" w:hAnsi="Calibri" w:cs="Calibri"/>
        </w:rPr>
        <w:t xml:space="preserve">thinking and potentially </w:t>
      </w:r>
      <w:r w:rsidR="00A023D2">
        <w:rPr>
          <w:rFonts w:ascii="Calibri" w:hAnsi="Calibri" w:cs="Calibri"/>
        </w:rPr>
        <w:t>supports</w:t>
      </w:r>
      <w:r w:rsidR="00D25622">
        <w:rPr>
          <w:rFonts w:ascii="Calibri" w:hAnsi="Calibri" w:cs="Calibri"/>
        </w:rPr>
        <w:t xml:space="preserve"> a wider range of learning preferences. </w:t>
      </w:r>
      <w:r w:rsidR="0094273F">
        <w:rPr>
          <w:rFonts w:ascii="Calibri" w:hAnsi="Calibri" w:cs="Calibri"/>
        </w:rPr>
        <w:t xml:space="preserve">This approach </w:t>
      </w:r>
      <w:r w:rsidR="009D33BA">
        <w:rPr>
          <w:rFonts w:ascii="Calibri" w:hAnsi="Calibri" w:cs="Calibri"/>
        </w:rPr>
        <w:t>also aligns strongly</w:t>
      </w:r>
      <w:r w:rsidR="0094273F">
        <w:rPr>
          <w:rFonts w:ascii="Calibri" w:hAnsi="Calibri" w:cs="Calibri"/>
        </w:rPr>
        <w:t xml:space="preserve"> with Kolb’s experiential learning theory which McLeod (2025) </w:t>
      </w:r>
      <w:r w:rsidR="007B1AA9">
        <w:rPr>
          <w:rFonts w:ascii="Calibri" w:hAnsi="Calibri" w:cs="Calibri"/>
        </w:rPr>
        <w:t xml:space="preserve">explains, </w:t>
      </w:r>
      <w:r w:rsidR="0094273F">
        <w:rPr>
          <w:rFonts w:ascii="Calibri" w:hAnsi="Calibri" w:cs="Calibri"/>
        </w:rPr>
        <w:t>places an emphasis on learning through experience and active experimentation</w:t>
      </w:r>
      <w:r w:rsidR="007B1AA9">
        <w:rPr>
          <w:rFonts w:ascii="Calibri" w:hAnsi="Calibri" w:cs="Calibri"/>
        </w:rPr>
        <w:t>.</w:t>
      </w:r>
      <w:r w:rsidR="0094273F">
        <w:rPr>
          <w:rFonts w:ascii="Calibri" w:hAnsi="Calibri" w:cs="Calibri"/>
        </w:rPr>
        <w:t xml:space="preserve"> McLeod (2025) also agree</w:t>
      </w:r>
      <w:r w:rsidR="00004E95">
        <w:rPr>
          <w:rFonts w:ascii="Calibri" w:hAnsi="Calibri" w:cs="Calibri"/>
        </w:rPr>
        <w:t xml:space="preserve">s </w:t>
      </w:r>
      <w:r w:rsidR="0094273F">
        <w:rPr>
          <w:rFonts w:ascii="Calibri" w:hAnsi="Calibri" w:cs="Calibri"/>
        </w:rPr>
        <w:t xml:space="preserve">with the thoughts of </w:t>
      </w:r>
      <w:r w:rsidR="0094273F">
        <w:rPr>
          <w:rFonts w:ascii="Calibri" w:hAnsi="Calibri" w:cs="Calibri"/>
        </w:rPr>
        <w:lastRenderedPageBreak/>
        <w:t>Archer-Kuhn, Wiedeman and Chalifoux (2020) that this approach allows learners to apply and test ideas which allows for a deeper understanding of the concept, and increased engagement and understanding</w:t>
      </w:r>
      <w:r w:rsidR="001A06EB">
        <w:rPr>
          <w:rFonts w:ascii="Calibri" w:hAnsi="Calibri" w:cs="Calibri"/>
        </w:rPr>
        <w:t xml:space="preserve"> which were outcomes that were consistent in my observations of the two sessions</w:t>
      </w:r>
      <w:r w:rsidR="0091238C">
        <w:rPr>
          <w:rFonts w:ascii="Calibri" w:hAnsi="Calibri" w:cs="Calibri"/>
        </w:rPr>
        <w:t xml:space="preserve">. </w:t>
      </w:r>
    </w:p>
    <w:p w14:paraId="48ADEF9B" w14:textId="77777777" w:rsidR="006B6349" w:rsidRDefault="006B6349" w:rsidP="006B6349">
      <w:pPr>
        <w:spacing w:line="360" w:lineRule="auto"/>
        <w:jc w:val="both"/>
        <w:rPr>
          <w:rFonts w:ascii="Calibri" w:hAnsi="Calibri" w:cs="Calibri"/>
        </w:rPr>
      </w:pPr>
    </w:p>
    <w:p w14:paraId="10427C51" w14:textId="3CE05D56" w:rsidR="0091238C" w:rsidRDefault="0091238C" w:rsidP="006B6349">
      <w:pPr>
        <w:spacing w:line="360" w:lineRule="auto"/>
        <w:jc w:val="both"/>
        <w:rPr>
          <w:rFonts w:ascii="Calibri" w:hAnsi="Calibri" w:cs="Calibri"/>
        </w:rPr>
      </w:pPr>
      <w:r>
        <w:rPr>
          <w:rFonts w:ascii="Calibri" w:hAnsi="Calibri" w:cs="Calibri"/>
        </w:rPr>
        <w:t xml:space="preserve">Despite the advantages of a more experiential approach to teaching and learning, Radovic, Hummel and Vermeulen (2021) </w:t>
      </w:r>
      <w:r w:rsidR="00555E1C">
        <w:rPr>
          <w:rFonts w:ascii="Calibri" w:hAnsi="Calibri" w:cs="Calibri"/>
        </w:rPr>
        <w:t>note</w:t>
      </w:r>
      <w:r>
        <w:rPr>
          <w:rFonts w:ascii="Calibri" w:hAnsi="Calibri" w:cs="Calibri"/>
        </w:rPr>
        <w:t xml:space="preserve"> several challenges are present in ensuring its effective implementation in higher education. They highlight that integrating hands-on experiential experiences can be difficult to be meaningfully used </w:t>
      </w:r>
      <w:r w:rsidR="00A023D2">
        <w:rPr>
          <w:rFonts w:ascii="Calibri" w:hAnsi="Calibri" w:cs="Calibri"/>
        </w:rPr>
        <w:t>in</w:t>
      </w:r>
      <w:r>
        <w:rPr>
          <w:rFonts w:ascii="Calibri" w:hAnsi="Calibri" w:cs="Calibri"/>
        </w:rPr>
        <w:t xml:space="preserve"> existing curricula, which can lead to them being treated as bolt-on activities </w:t>
      </w:r>
      <w:r w:rsidR="00F50510">
        <w:rPr>
          <w:rFonts w:ascii="Calibri" w:hAnsi="Calibri" w:cs="Calibri"/>
        </w:rPr>
        <w:t>rather than central to learning. Radovic, Hummel and Vermeulen (2021) also discuss that assessing experiential learning experiences can be complex due to the</w:t>
      </w:r>
      <w:r w:rsidR="00FA5473">
        <w:rPr>
          <w:rFonts w:ascii="Calibri" w:hAnsi="Calibri" w:cs="Calibri"/>
        </w:rPr>
        <w:t>ir</w:t>
      </w:r>
      <w:r w:rsidR="00F50510">
        <w:rPr>
          <w:rFonts w:ascii="Calibri" w:hAnsi="Calibri" w:cs="Calibri"/>
        </w:rPr>
        <w:t xml:space="preserve"> subjective nature and the individual reflections that are produced</w:t>
      </w:r>
      <w:r w:rsidR="006841EF">
        <w:rPr>
          <w:rFonts w:ascii="Calibri" w:hAnsi="Calibri" w:cs="Calibri"/>
        </w:rPr>
        <w:t xml:space="preserve"> by learners.</w:t>
      </w:r>
      <w:r w:rsidR="00F50510">
        <w:rPr>
          <w:rFonts w:ascii="Calibri" w:hAnsi="Calibri" w:cs="Calibri"/>
        </w:rPr>
        <w:t xml:space="preserve"> </w:t>
      </w:r>
      <w:r w:rsidR="006841EF">
        <w:rPr>
          <w:rFonts w:ascii="Calibri" w:hAnsi="Calibri" w:cs="Calibri"/>
        </w:rPr>
        <w:t>A</w:t>
      </w:r>
      <w:r w:rsidR="00F50510">
        <w:rPr>
          <w:rFonts w:ascii="Calibri" w:hAnsi="Calibri" w:cs="Calibri"/>
        </w:rPr>
        <w:t>dditionally</w:t>
      </w:r>
      <w:r w:rsidR="006841EF">
        <w:rPr>
          <w:rFonts w:ascii="Calibri" w:hAnsi="Calibri" w:cs="Calibri"/>
        </w:rPr>
        <w:t>,</w:t>
      </w:r>
      <w:r w:rsidR="00F50510">
        <w:rPr>
          <w:rFonts w:ascii="Calibri" w:hAnsi="Calibri" w:cs="Calibri"/>
        </w:rPr>
        <w:t xml:space="preserve"> they also identify other significant barriers that may arise due to the resource and time demanding nature of this approach as well as the </w:t>
      </w:r>
      <w:r w:rsidR="00C86A76">
        <w:rPr>
          <w:rFonts w:ascii="Calibri" w:hAnsi="Calibri" w:cs="Calibri"/>
        </w:rPr>
        <w:t xml:space="preserve">varying levels of </w:t>
      </w:r>
      <w:r w:rsidR="00F50510">
        <w:rPr>
          <w:rFonts w:ascii="Calibri" w:hAnsi="Calibri" w:cs="Calibri"/>
        </w:rPr>
        <w:t>experience and readiness of teaching staff to deliver such session</w:t>
      </w:r>
      <w:r w:rsidR="00C86A76">
        <w:rPr>
          <w:rFonts w:ascii="Calibri" w:hAnsi="Calibri" w:cs="Calibri"/>
        </w:rPr>
        <w:t>s,</w:t>
      </w:r>
      <w:r w:rsidR="00F50510">
        <w:rPr>
          <w:rFonts w:ascii="Calibri" w:hAnsi="Calibri" w:cs="Calibri"/>
        </w:rPr>
        <w:t xml:space="preserve"> which can </w:t>
      </w:r>
      <w:r w:rsidR="00825714">
        <w:rPr>
          <w:rFonts w:ascii="Calibri" w:hAnsi="Calibri" w:cs="Calibri"/>
        </w:rPr>
        <w:t>influence</w:t>
      </w:r>
      <w:r w:rsidR="00F50510">
        <w:rPr>
          <w:rFonts w:ascii="Calibri" w:hAnsi="Calibri" w:cs="Calibri"/>
        </w:rPr>
        <w:t xml:space="preserve"> the consistency and quality of delivery. Despite these concerns, this is an area I would like </w:t>
      </w:r>
      <w:r w:rsidR="0077722E">
        <w:rPr>
          <w:rFonts w:ascii="Calibri" w:hAnsi="Calibri" w:cs="Calibri"/>
        </w:rPr>
        <w:t xml:space="preserve">to explore further within my action plan and develop within my own teaching practice moving </w:t>
      </w:r>
      <w:r w:rsidR="00825714">
        <w:rPr>
          <w:rFonts w:ascii="Calibri" w:hAnsi="Calibri" w:cs="Calibri"/>
        </w:rPr>
        <w:t>forward.</w:t>
      </w:r>
    </w:p>
    <w:p w14:paraId="1A3DA034" w14:textId="139FE156" w:rsidR="570403A7" w:rsidRDefault="001E1AA7" w:rsidP="006B6349">
      <w:pPr>
        <w:pStyle w:val="Heading2"/>
        <w:jc w:val="both"/>
      </w:pPr>
      <w:r w:rsidRPr="00873F9F">
        <w:t>Reflections on my own practice</w:t>
      </w:r>
      <w:r w:rsidR="570403A7" w:rsidRPr="00873F9F">
        <w:t xml:space="preserve"> </w:t>
      </w:r>
    </w:p>
    <w:p w14:paraId="49839742" w14:textId="19F154A1" w:rsidR="00B33D72" w:rsidRDefault="00B33D72" w:rsidP="006B6349">
      <w:pPr>
        <w:spacing w:line="360" w:lineRule="auto"/>
        <w:jc w:val="both"/>
        <w:rPr>
          <w:rFonts w:ascii="Calibri" w:hAnsi="Calibri" w:cs="Calibri"/>
          <w:lang w:eastAsia="zh-CN"/>
        </w:rPr>
      </w:pPr>
      <w:r>
        <w:rPr>
          <w:rFonts w:ascii="Calibri" w:hAnsi="Calibri" w:cs="Calibri"/>
          <w:lang w:eastAsia="zh-CN"/>
        </w:rPr>
        <w:t xml:space="preserve">Using the Gibbs Reflective Cycle, described </w:t>
      </w:r>
      <w:r w:rsidR="00A023D2">
        <w:rPr>
          <w:rFonts w:ascii="Calibri" w:hAnsi="Calibri" w:cs="Calibri"/>
          <w:lang w:eastAsia="zh-CN"/>
        </w:rPr>
        <w:t>by</w:t>
      </w:r>
      <w:r>
        <w:rPr>
          <w:rFonts w:ascii="Calibri" w:hAnsi="Calibri" w:cs="Calibri"/>
          <w:lang w:eastAsia="zh-CN"/>
        </w:rPr>
        <w:t xml:space="preserve"> McLeod (2025b) as </w:t>
      </w:r>
      <w:r w:rsidR="006B6349">
        <w:rPr>
          <w:rFonts w:ascii="Calibri" w:hAnsi="Calibri" w:cs="Calibri"/>
          <w:lang w:eastAsia="zh-CN"/>
        </w:rPr>
        <w:t xml:space="preserve">a six-stage model that is designed to guide reflection on experiences, I have critically reflected on the two sessions that I observed and considered how </w:t>
      </w:r>
      <w:r w:rsidR="00E41AA3">
        <w:rPr>
          <w:rFonts w:ascii="Calibri" w:hAnsi="Calibri" w:cs="Calibri"/>
          <w:lang w:eastAsia="zh-CN"/>
        </w:rPr>
        <w:t>these</w:t>
      </w:r>
      <w:r w:rsidR="006B6349">
        <w:rPr>
          <w:rFonts w:ascii="Calibri" w:hAnsi="Calibri" w:cs="Calibri"/>
          <w:lang w:eastAsia="zh-CN"/>
        </w:rPr>
        <w:t xml:space="preserve"> observations and identified teaching approaches can inform my own professional practice. The observations highlighted three key themes that I intend to further develop in my teaching</w:t>
      </w:r>
      <w:r w:rsidR="00C02DE8">
        <w:rPr>
          <w:rFonts w:ascii="Calibri" w:hAnsi="Calibri" w:cs="Calibri"/>
          <w:lang w:eastAsia="zh-CN"/>
        </w:rPr>
        <w:t xml:space="preserve">, firstly </w:t>
      </w:r>
      <w:r w:rsidR="006B6349">
        <w:rPr>
          <w:rFonts w:ascii="Calibri" w:hAnsi="Calibri" w:cs="Calibri"/>
          <w:lang w:eastAsia="zh-CN"/>
        </w:rPr>
        <w:t xml:space="preserve">the importance of accessible teaching materials, </w:t>
      </w:r>
      <w:r w:rsidR="00C02DE8">
        <w:rPr>
          <w:rFonts w:ascii="Calibri" w:hAnsi="Calibri" w:cs="Calibri"/>
          <w:lang w:eastAsia="zh-CN"/>
        </w:rPr>
        <w:t xml:space="preserve">secondly, </w:t>
      </w:r>
      <w:r w:rsidR="006B6349">
        <w:rPr>
          <w:rFonts w:ascii="Calibri" w:hAnsi="Calibri" w:cs="Calibri"/>
          <w:lang w:eastAsia="zh-CN"/>
        </w:rPr>
        <w:t xml:space="preserve">creating more practical and experiential learning experiences and </w:t>
      </w:r>
      <w:r w:rsidR="00C02DE8">
        <w:rPr>
          <w:rFonts w:ascii="Calibri" w:hAnsi="Calibri" w:cs="Calibri"/>
          <w:lang w:eastAsia="zh-CN"/>
        </w:rPr>
        <w:t xml:space="preserve">finally </w:t>
      </w:r>
      <w:r w:rsidR="006B6349">
        <w:rPr>
          <w:rFonts w:ascii="Calibri" w:hAnsi="Calibri" w:cs="Calibri"/>
          <w:lang w:eastAsia="zh-CN"/>
        </w:rPr>
        <w:t xml:space="preserve">the importance of building positive and collaborative relationships with learners. </w:t>
      </w:r>
    </w:p>
    <w:p w14:paraId="1E881EB3" w14:textId="440B9312" w:rsidR="006B6349" w:rsidRDefault="006B6349" w:rsidP="001E569B">
      <w:pPr>
        <w:pStyle w:val="Heading3"/>
        <w:jc w:val="both"/>
      </w:pPr>
      <w:r>
        <w:t>Description and Feelings</w:t>
      </w:r>
    </w:p>
    <w:p w14:paraId="4BE3C5D6" w14:textId="04CEDECB" w:rsidR="001E569B" w:rsidRDefault="006B6349" w:rsidP="001E569B">
      <w:pPr>
        <w:spacing w:line="360" w:lineRule="auto"/>
        <w:jc w:val="both"/>
        <w:rPr>
          <w:rFonts w:ascii="Calibri" w:hAnsi="Calibri" w:cs="Calibri"/>
          <w:lang w:eastAsia="zh-CN"/>
        </w:rPr>
      </w:pPr>
      <w:r>
        <w:rPr>
          <w:rFonts w:ascii="Calibri" w:hAnsi="Calibri" w:cs="Calibri"/>
          <w:lang w:eastAsia="zh-CN"/>
        </w:rPr>
        <w:t xml:space="preserve">Before these observations, I often </w:t>
      </w:r>
      <w:r w:rsidR="001E569B">
        <w:rPr>
          <w:rFonts w:ascii="Calibri" w:hAnsi="Calibri" w:cs="Calibri"/>
          <w:lang w:eastAsia="zh-CN"/>
        </w:rPr>
        <w:t xml:space="preserve">adopted a more structured and lecturer-led approach to my teaching, </w:t>
      </w:r>
      <w:r w:rsidR="00086665">
        <w:rPr>
          <w:rFonts w:ascii="Calibri" w:hAnsi="Calibri" w:cs="Calibri"/>
          <w:lang w:eastAsia="zh-CN"/>
        </w:rPr>
        <w:t>believing</w:t>
      </w:r>
      <w:r w:rsidR="001E569B">
        <w:rPr>
          <w:rFonts w:ascii="Calibri" w:hAnsi="Calibri" w:cs="Calibri"/>
          <w:lang w:eastAsia="zh-CN"/>
        </w:rPr>
        <w:t xml:space="preserve"> that this approach would maintain a clear teacher and learner dynamic and </w:t>
      </w:r>
      <w:r w:rsidR="00DA032C">
        <w:rPr>
          <w:rFonts w:ascii="Calibri" w:hAnsi="Calibri" w:cs="Calibri"/>
          <w:lang w:eastAsia="zh-CN"/>
        </w:rPr>
        <w:t>delivery consistency</w:t>
      </w:r>
      <w:r w:rsidR="001E569B">
        <w:rPr>
          <w:rFonts w:ascii="Calibri" w:hAnsi="Calibri" w:cs="Calibri"/>
          <w:lang w:eastAsia="zh-CN"/>
        </w:rPr>
        <w:t xml:space="preserve">. However, </w:t>
      </w:r>
      <w:r w:rsidR="00DA032C">
        <w:rPr>
          <w:rFonts w:ascii="Calibri" w:hAnsi="Calibri" w:cs="Calibri"/>
          <w:lang w:eastAsia="zh-CN"/>
        </w:rPr>
        <w:t>observing</w:t>
      </w:r>
      <w:r w:rsidR="001E569B">
        <w:rPr>
          <w:rFonts w:ascii="Calibri" w:hAnsi="Calibri" w:cs="Calibri"/>
          <w:lang w:eastAsia="zh-CN"/>
        </w:rPr>
        <w:t xml:space="preserve"> my colleagues and </w:t>
      </w:r>
      <w:r w:rsidR="00A023D2">
        <w:rPr>
          <w:rFonts w:ascii="Calibri" w:hAnsi="Calibri" w:cs="Calibri"/>
          <w:lang w:eastAsia="zh-CN"/>
        </w:rPr>
        <w:t xml:space="preserve">the </w:t>
      </w:r>
      <w:r w:rsidR="00427281">
        <w:rPr>
          <w:rFonts w:ascii="Calibri" w:hAnsi="Calibri" w:cs="Calibri"/>
          <w:lang w:eastAsia="zh-CN"/>
        </w:rPr>
        <w:t>strong</w:t>
      </w:r>
      <w:r w:rsidR="001E569B">
        <w:rPr>
          <w:rFonts w:ascii="Calibri" w:hAnsi="Calibri" w:cs="Calibri"/>
          <w:lang w:eastAsia="zh-CN"/>
        </w:rPr>
        <w:t xml:space="preserve"> rapport they ha</w:t>
      </w:r>
      <w:r w:rsidR="00427281">
        <w:rPr>
          <w:rFonts w:ascii="Calibri" w:hAnsi="Calibri" w:cs="Calibri"/>
          <w:lang w:eastAsia="zh-CN"/>
        </w:rPr>
        <w:t xml:space="preserve">d </w:t>
      </w:r>
      <w:r w:rsidR="001E569B">
        <w:rPr>
          <w:rFonts w:ascii="Calibri" w:hAnsi="Calibri" w:cs="Calibri"/>
          <w:lang w:eastAsia="zh-CN"/>
        </w:rPr>
        <w:t xml:space="preserve">built with their learners </w:t>
      </w:r>
      <w:r w:rsidR="00B5467B">
        <w:rPr>
          <w:rFonts w:ascii="Calibri" w:hAnsi="Calibri" w:cs="Calibri"/>
          <w:lang w:eastAsia="zh-CN"/>
        </w:rPr>
        <w:t>prompted</w:t>
      </w:r>
      <w:r w:rsidR="001E569B">
        <w:rPr>
          <w:rFonts w:ascii="Calibri" w:hAnsi="Calibri" w:cs="Calibri"/>
          <w:lang w:eastAsia="zh-CN"/>
        </w:rPr>
        <w:t xml:space="preserve"> me</w:t>
      </w:r>
      <w:r w:rsidR="00B5467B">
        <w:rPr>
          <w:rFonts w:ascii="Calibri" w:hAnsi="Calibri" w:cs="Calibri"/>
          <w:lang w:eastAsia="zh-CN"/>
        </w:rPr>
        <w:t xml:space="preserve"> to</w:t>
      </w:r>
      <w:r w:rsidR="001E569B">
        <w:rPr>
          <w:rFonts w:ascii="Calibri" w:hAnsi="Calibri" w:cs="Calibri"/>
          <w:lang w:eastAsia="zh-CN"/>
        </w:rPr>
        <w:t xml:space="preserve"> reflect on how a more open</w:t>
      </w:r>
      <w:r w:rsidR="006A5AC6">
        <w:rPr>
          <w:rFonts w:ascii="Calibri" w:hAnsi="Calibri" w:cs="Calibri"/>
          <w:lang w:eastAsia="zh-CN"/>
        </w:rPr>
        <w:t xml:space="preserve">, </w:t>
      </w:r>
      <w:r w:rsidR="001E569B">
        <w:rPr>
          <w:rFonts w:ascii="Calibri" w:hAnsi="Calibri" w:cs="Calibri"/>
          <w:lang w:eastAsia="zh-CN"/>
        </w:rPr>
        <w:t>collaborat</w:t>
      </w:r>
      <w:r w:rsidR="006A5AC6">
        <w:rPr>
          <w:rFonts w:ascii="Calibri" w:hAnsi="Calibri" w:cs="Calibri"/>
          <w:lang w:eastAsia="zh-CN"/>
        </w:rPr>
        <w:t>ive approach</w:t>
      </w:r>
      <w:r w:rsidR="001E569B">
        <w:rPr>
          <w:rFonts w:ascii="Calibri" w:hAnsi="Calibri" w:cs="Calibri"/>
          <w:lang w:eastAsia="zh-CN"/>
        </w:rPr>
        <w:t xml:space="preserve"> </w:t>
      </w:r>
      <w:r w:rsidR="001E569B">
        <w:rPr>
          <w:rFonts w:ascii="Calibri" w:hAnsi="Calibri" w:cs="Calibri"/>
          <w:lang w:eastAsia="zh-CN"/>
        </w:rPr>
        <w:lastRenderedPageBreak/>
        <w:t xml:space="preserve">can foster a sense of belonging and trust within the learning environment. I also recognised the enthusiasm and engagement </w:t>
      </w:r>
      <w:r w:rsidR="002F76D9">
        <w:rPr>
          <w:rFonts w:ascii="Calibri" w:hAnsi="Calibri" w:cs="Calibri"/>
          <w:lang w:eastAsia="zh-CN"/>
        </w:rPr>
        <w:t>learners showed</w:t>
      </w:r>
      <w:r w:rsidR="001E569B">
        <w:rPr>
          <w:rFonts w:ascii="Calibri" w:hAnsi="Calibri" w:cs="Calibri"/>
          <w:lang w:eastAsia="zh-CN"/>
        </w:rPr>
        <w:t xml:space="preserve"> during the experiential activities compared with more passive method</w:t>
      </w:r>
      <w:r w:rsidR="002F76D9">
        <w:rPr>
          <w:rFonts w:ascii="Calibri" w:hAnsi="Calibri" w:cs="Calibri"/>
          <w:lang w:eastAsia="zh-CN"/>
        </w:rPr>
        <w:t>s</w:t>
      </w:r>
      <w:r w:rsidR="001E569B">
        <w:rPr>
          <w:rFonts w:ascii="Calibri" w:hAnsi="Calibri" w:cs="Calibri"/>
          <w:lang w:eastAsia="zh-CN"/>
        </w:rPr>
        <w:t xml:space="preserve">. </w:t>
      </w:r>
    </w:p>
    <w:p w14:paraId="69C94A89" w14:textId="3DDCD065" w:rsidR="001E569B" w:rsidRDefault="001E569B" w:rsidP="001E569B">
      <w:pPr>
        <w:pStyle w:val="Heading3"/>
      </w:pPr>
      <w:r>
        <w:t xml:space="preserve">Evaluation </w:t>
      </w:r>
    </w:p>
    <w:p w14:paraId="4D5CF211" w14:textId="4855B7A3" w:rsidR="001E569B" w:rsidRDefault="001E569B" w:rsidP="001E569B">
      <w:pPr>
        <w:spacing w:line="360" w:lineRule="auto"/>
        <w:jc w:val="both"/>
        <w:rPr>
          <w:rFonts w:ascii="Calibri" w:hAnsi="Calibri" w:cs="Calibri"/>
          <w:lang w:eastAsia="zh-CN"/>
        </w:rPr>
      </w:pPr>
      <w:r>
        <w:rPr>
          <w:rFonts w:ascii="Calibri" w:hAnsi="Calibri" w:cs="Calibri"/>
          <w:lang w:eastAsia="zh-CN"/>
        </w:rPr>
        <w:t>Through reflection, I have realised that my</w:t>
      </w:r>
      <w:r w:rsidR="006B5E5D">
        <w:rPr>
          <w:rFonts w:ascii="Calibri" w:hAnsi="Calibri" w:cs="Calibri"/>
          <w:lang w:eastAsia="zh-CN"/>
        </w:rPr>
        <w:t xml:space="preserve"> </w:t>
      </w:r>
      <w:r>
        <w:rPr>
          <w:rFonts w:ascii="Calibri" w:hAnsi="Calibri" w:cs="Calibri"/>
          <w:lang w:eastAsia="zh-CN"/>
        </w:rPr>
        <w:t xml:space="preserve">teaching practice </w:t>
      </w:r>
      <w:r w:rsidR="006B5E5D">
        <w:rPr>
          <w:rFonts w:ascii="Calibri" w:hAnsi="Calibri" w:cs="Calibri"/>
          <w:lang w:eastAsia="zh-CN"/>
        </w:rPr>
        <w:t>possibly</w:t>
      </w:r>
      <w:r>
        <w:rPr>
          <w:rFonts w:ascii="Calibri" w:hAnsi="Calibri" w:cs="Calibri"/>
          <w:lang w:eastAsia="zh-CN"/>
        </w:rPr>
        <w:t xml:space="preserve"> relied too heavily on </w:t>
      </w:r>
      <w:r w:rsidR="006B5E5D">
        <w:rPr>
          <w:rFonts w:ascii="Calibri" w:hAnsi="Calibri" w:cs="Calibri"/>
          <w:lang w:eastAsia="zh-CN"/>
        </w:rPr>
        <w:t>direct</w:t>
      </w:r>
      <w:r>
        <w:rPr>
          <w:rFonts w:ascii="Calibri" w:hAnsi="Calibri" w:cs="Calibri"/>
          <w:lang w:eastAsia="zh-CN"/>
        </w:rPr>
        <w:t xml:space="preserve"> input and digital presentation, which may not always </w:t>
      </w:r>
      <w:r w:rsidR="00A023D2">
        <w:rPr>
          <w:rFonts w:ascii="Calibri" w:hAnsi="Calibri" w:cs="Calibri"/>
          <w:lang w:eastAsia="zh-CN"/>
        </w:rPr>
        <w:t>meet</w:t>
      </w:r>
      <w:r>
        <w:rPr>
          <w:rFonts w:ascii="Calibri" w:hAnsi="Calibri" w:cs="Calibri"/>
          <w:lang w:eastAsia="zh-CN"/>
        </w:rPr>
        <w:t xml:space="preserve"> the needs or learning styles of my learners. </w:t>
      </w:r>
      <w:r w:rsidR="00C54962">
        <w:rPr>
          <w:rFonts w:ascii="Calibri" w:hAnsi="Calibri" w:cs="Calibri"/>
          <w:lang w:eastAsia="zh-CN"/>
        </w:rPr>
        <w:t>Discussion</w:t>
      </w:r>
      <w:r>
        <w:rPr>
          <w:rFonts w:ascii="Calibri" w:hAnsi="Calibri" w:cs="Calibri"/>
          <w:lang w:eastAsia="zh-CN"/>
        </w:rPr>
        <w:t xml:space="preserve"> with colleagues </w:t>
      </w:r>
      <w:r w:rsidR="00BF21E7">
        <w:rPr>
          <w:rFonts w:ascii="Calibri" w:hAnsi="Calibri" w:cs="Calibri"/>
          <w:lang w:eastAsia="zh-CN"/>
        </w:rPr>
        <w:t>around</w:t>
      </w:r>
      <w:r w:rsidR="00695D1E">
        <w:rPr>
          <w:rFonts w:ascii="Calibri" w:hAnsi="Calibri" w:cs="Calibri"/>
          <w:lang w:eastAsia="zh-CN"/>
        </w:rPr>
        <w:t xml:space="preserve"> </w:t>
      </w:r>
      <w:r w:rsidR="00BF21E7">
        <w:rPr>
          <w:rFonts w:ascii="Calibri" w:hAnsi="Calibri" w:cs="Calibri"/>
          <w:lang w:eastAsia="zh-CN"/>
        </w:rPr>
        <w:t>creating</w:t>
      </w:r>
      <w:r w:rsidR="00695D1E">
        <w:rPr>
          <w:rFonts w:ascii="Calibri" w:hAnsi="Calibri" w:cs="Calibri"/>
          <w:lang w:eastAsia="zh-CN"/>
        </w:rPr>
        <w:t xml:space="preserve"> accessible and </w:t>
      </w:r>
      <w:r w:rsidR="00A023D2">
        <w:rPr>
          <w:rFonts w:ascii="Calibri" w:hAnsi="Calibri" w:cs="Calibri"/>
          <w:lang w:eastAsia="zh-CN"/>
        </w:rPr>
        <w:t>bilingual</w:t>
      </w:r>
      <w:r w:rsidR="00695D1E">
        <w:rPr>
          <w:rFonts w:ascii="Calibri" w:hAnsi="Calibri" w:cs="Calibri"/>
          <w:lang w:eastAsia="zh-CN"/>
        </w:rPr>
        <w:t xml:space="preserve"> </w:t>
      </w:r>
      <w:r w:rsidR="00A023D2">
        <w:rPr>
          <w:rFonts w:ascii="Calibri" w:hAnsi="Calibri" w:cs="Calibri"/>
          <w:lang w:eastAsia="zh-CN"/>
        </w:rPr>
        <w:t>PowerPoint</w:t>
      </w:r>
      <w:r w:rsidR="00695D1E">
        <w:rPr>
          <w:rFonts w:ascii="Calibri" w:hAnsi="Calibri" w:cs="Calibri"/>
          <w:lang w:eastAsia="zh-CN"/>
        </w:rPr>
        <w:t xml:space="preserve"> presentations and handouts also highlighted the importance of inclusive practice. Ensuring that teaching materials are accessible for learners with additional learning needs not only follows university </w:t>
      </w:r>
      <w:r w:rsidR="0024144F">
        <w:rPr>
          <w:rFonts w:ascii="Calibri" w:hAnsi="Calibri" w:cs="Calibri"/>
          <w:lang w:eastAsia="zh-CN"/>
        </w:rPr>
        <w:t xml:space="preserve">and departmental </w:t>
      </w:r>
      <w:r w:rsidR="00695D1E">
        <w:rPr>
          <w:rFonts w:ascii="Calibri" w:hAnsi="Calibri" w:cs="Calibri"/>
          <w:lang w:eastAsia="zh-CN"/>
        </w:rPr>
        <w:t xml:space="preserve">guidelines but </w:t>
      </w:r>
      <w:r w:rsidR="0024144F">
        <w:rPr>
          <w:rFonts w:ascii="Calibri" w:hAnsi="Calibri" w:cs="Calibri"/>
          <w:lang w:eastAsia="zh-CN"/>
        </w:rPr>
        <w:t>also</w:t>
      </w:r>
      <w:r w:rsidR="00695D1E">
        <w:rPr>
          <w:rFonts w:ascii="Calibri" w:hAnsi="Calibri" w:cs="Calibri"/>
          <w:lang w:eastAsia="zh-CN"/>
        </w:rPr>
        <w:t xml:space="preserve"> supports equality of learning for all </w:t>
      </w:r>
      <w:r w:rsidR="00811AB1">
        <w:rPr>
          <w:rFonts w:ascii="Calibri" w:hAnsi="Calibri" w:cs="Calibri"/>
          <w:lang w:eastAsia="zh-CN"/>
        </w:rPr>
        <w:t>students and</w:t>
      </w:r>
      <w:r w:rsidR="00695D1E">
        <w:rPr>
          <w:rFonts w:ascii="Calibri" w:hAnsi="Calibri" w:cs="Calibri"/>
          <w:lang w:eastAsia="zh-CN"/>
        </w:rPr>
        <w:t xml:space="preserve"> align</w:t>
      </w:r>
      <w:r w:rsidR="00B27C81">
        <w:rPr>
          <w:rFonts w:ascii="Calibri" w:hAnsi="Calibri" w:cs="Calibri"/>
          <w:lang w:eastAsia="zh-CN"/>
        </w:rPr>
        <w:t>s</w:t>
      </w:r>
      <w:r w:rsidR="00695D1E">
        <w:rPr>
          <w:rFonts w:ascii="Calibri" w:hAnsi="Calibri" w:cs="Calibri"/>
          <w:lang w:eastAsia="zh-CN"/>
        </w:rPr>
        <w:t xml:space="preserve"> with professional standards from the Welsh Government (2025) to promote diversity, inclusion and learner well-being. </w:t>
      </w:r>
    </w:p>
    <w:p w14:paraId="62D9EBF8" w14:textId="0B8ACE29" w:rsidR="00695D1E" w:rsidRDefault="00695D1E" w:rsidP="00695D1E">
      <w:pPr>
        <w:pStyle w:val="Heading3"/>
      </w:pPr>
      <w:r>
        <w:t xml:space="preserve">Analysis </w:t>
      </w:r>
    </w:p>
    <w:p w14:paraId="79FB39D6" w14:textId="28D30C59" w:rsidR="00695D1E" w:rsidRDefault="00695D1E" w:rsidP="00695D1E">
      <w:pPr>
        <w:spacing w:line="360" w:lineRule="auto"/>
        <w:jc w:val="both"/>
        <w:rPr>
          <w:rFonts w:ascii="Calibri" w:hAnsi="Calibri" w:cs="Calibri"/>
          <w:lang w:eastAsia="zh-CN"/>
        </w:rPr>
      </w:pPr>
      <w:r>
        <w:rPr>
          <w:rFonts w:ascii="Calibri" w:hAnsi="Calibri" w:cs="Calibri"/>
          <w:lang w:eastAsia="zh-CN"/>
        </w:rPr>
        <w:t xml:space="preserve">My reflections have highlighted the need to adapt my teaching to ensure accessibility and engagement for all learning. The research from </w:t>
      </w:r>
      <w:proofErr w:type="spellStart"/>
      <w:r>
        <w:rPr>
          <w:rFonts w:ascii="Calibri" w:hAnsi="Calibri" w:cs="Calibri"/>
          <w:lang w:eastAsia="zh-CN"/>
        </w:rPr>
        <w:t>Verbree</w:t>
      </w:r>
      <w:proofErr w:type="spellEnd"/>
      <w:r>
        <w:rPr>
          <w:rFonts w:ascii="Calibri" w:hAnsi="Calibri" w:cs="Calibri"/>
          <w:lang w:eastAsia="zh-CN"/>
        </w:rPr>
        <w:t xml:space="preserve"> et al. (2025) and Archer-Kuhn, </w:t>
      </w:r>
      <w:r w:rsidR="00A023D2">
        <w:rPr>
          <w:rFonts w:ascii="Calibri" w:hAnsi="Calibri" w:cs="Calibri"/>
          <w:lang w:eastAsia="zh-CN"/>
        </w:rPr>
        <w:t>Weideman</w:t>
      </w:r>
      <w:r>
        <w:rPr>
          <w:rFonts w:ascii="Calibri" w:hAnsi="Calibri" w:cs="Calibri"/>
          <w:lang w:eastAsia="zh-CN"/>
        </w:rPr>
        <w:t xml:space="preserve"> and Chalifoux supports the idea that strong relationships and an experiential approach to </w:t>
      </w:r>
      <w:r w:rsidR="00A023D2">
        <w:rPr>
          <w:rFonts w:ascii="Calibri" w:hAnsi="Calibri" w:cs="Calibri"/>
          <w:lang w:eastAsia="zh-CN"/>
        </w:rPr>
        <w:t>teaching,</w:t>
      </w:r>
      <w:r>
        <w:rPr>
          <w:rFonts w:ascii="Calibri" w:hAnsi="Calibri" w:cs="Calibri"/>
          <w:lang w:eastAsia="zh-CN"/>
        </w:rPr>
        <w:t xml:space="preserve"> where appropriate</w:t>
      </w:r>
      <w:r w:rsidR="00A023D2">
        <w:rPr>
          <w:rFonts w:ascii="Calibri" w:hAnsi="Calibri" w:cs="Calibri"/>
          <w:lang w:eastAsia="zh-CN"/>
        </w:rPr>
        <w:t>,</w:t>
      </w:r>
      <w:r>
        <w:rPr>
          <w:rFonts w:ascii="Calibri" w:hAnsi="Calibri" w:cs="Calibri"/>
          <w:lang w:eastAsia="zh-CN"/>
        </w:rPr>
        <w:t xml:space="preserve"> enhance participation and can improve the quality of learning. This research has encouraged me to critically assess how I plan, deliver and resource my sessions to ensure that as many students as possible are engaged and that the resources are accessible to all. </w:t>
      </w:r>
    </w:p>
    <w:p w14:paraId="1EB26BA1" w14:textId="14D5F7CF" w:rsidR="00695D1E" w:rsidRDefault="00695D1E" w:rsidP="00695D1E">
      <w:pPr>
        <w:pStyle w:val="Heading3"/>
      </w:pPr>
      <w:r>
        <w:t>Action Plan</w:t>
      </w:r>
    </w:p>
    <w:p w14:paraId="311626E4" w14:textId="25D58968" w:rsidR="005B4040" w:rsidRPr="008D3EAE" w:rsidRDefault="00695D1E" w:rsidP="008D3EAE">
      <w:pPr>
        <w:spacing w:line="360" w:lineRule="auto"/>
        <w:jc w:val="both"/>
        <w:rPr>
          <w:rFonts w:ascii="Calibri" w:hAnsi="Calibri" w:cs="Calibri"/>
          <w:lang w:eastAsia="zh-CN"/>
        </w:rPr>
      </w:pPr>
      <w:r w:rsidRPr="00695D1E">
        <w:rPr>
          <w:rFonts w:ascii="Calibri" w:hAnsi="Calibri" w:cs="Calibri"/>
          <w:lang w:eastAsia="zh-CN"/>
        </w:rPr>
        <w:t>As I progress through my teaching career</w:t>
      </w:r>
      <w:r>
        <w:rPr>
          <w:rFonts w:ascii="Calibri" w:hAnsi="Calibri" w:cs="Calibri"/>
          <w:lang w:eastAsia="zh-CN"/>
        </w:rPr>
        <w:t xml:space="preserve">, I intend to design accessible teaching materials that align with the guidelines from my placement setting and ensure that I am </w:t>
      </w:r>
      <w:r w:rsidR="008D3EAE">
        <w:rPr>
          <w:rFonts w:ascii="Calibri" w:hAnsi="Calibri" w:cs="Calibri"/>
          <w:lang w:eastAsia="zh-CN"/>
        </w:rPr>
        <w:t>integrating</w:t>
      </w:r>
      <w:r>
        <w:rPr>
          <w:rFonts w:ascii="Calibri" w:hAnsi="Calibri" w:cs="Calibri"/>
          <w:lang w:eastAsia="zh-CN"/>
        </w:rPr>
        <w:t xml:space="preserve"> more interactive and practical activities to ensure my learners are active rather than passive participants in the teaching and learning process. By taking the approach of creating </w:t>
      </w:r>
      <w:r w:rsidR="008D3EAE">
        <w:rPr>
          <w:rFonts w:ascii="Calibri" w:hAnsi="Calibri" w:cs="Calibri"/>
          <w:lang w:eastAsia="zh-CN"/>
        </w:rPr>
        <w:t>collaborative relationships with my learning and ensuring an inclusive environment is created, I will give my learners the best possible opportunity to engage with my sessions and reach their full potential</w:t>
      </w:r>
      <w:r w:rsidRPr="00695D1E">
        <w:rPr>
          <w:rFonts w:ascii="Calibri" w:hAnsi="Calibri" w:cs="Calibri"/>
          <w:lang w:eastAsia="zh-CN"/>
        </w:rPr>
        <w:t xml:space="preserve"> </w:t>
      </w:r>
    </w:p>
    <w:p w14:paraId="79428EAC" w14:textId="77944FF8" w:rsidR="71E113A4" w:rsidRDefault="00873F9F" w:rsidP="006B6349">
      <w:pPr>
        <w:pStyle w:val="Heading2"/>
        <w:jc w:val="both"/>
      </w:pPr>
      <w:r>
        <w:lastRenderedPageBreak/>
        <w:t xml:space="preserve">Professional Development Action Plan </w:t>
      </w:r>
    </w:p>
    <w:tbl>
      <w:tblPr>
        <w:tblW w:w="10349" w:type="dxa"/>
        <w:tblInd w:w="-4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54"/>
        <w:gridCol w:w="1539"/>
        <w:gridCol w:w="1312"/>
        <w:gridCol w:w="1539"/>
        <w:gridCol w:w="1367"/>
        <w:gridCol w:w="1333"/>
        <w:gridCol w:w="1805"/>
      </w:tblGrid>
      <w:tr w:rsidR="00EA17A7" w:rsidRPr="00026750" w14:paraId="643D3C5B" w14:textId="77777777" w:rsidTr="00A91A19">
        <w:trPr>
          <w:trHeight w:val="300"/>
        </w:trPr>
        <w:tc>
          <w:tcPr>
            <w:tcW w:w="1454" w:type="dxa"/>
            <w:tcBorders>
              <w:top w:val="single" w:sz="6" w:space="0" w:color="auto"/>
              <w:left w:val="single" w:sz="6" w:space="0" w:color="auto"/>
              <w:bottom w:val="single" w:sz="6" w:space="0" w:color="auto"/>
              <w:right w:val="single" w:sz="6" w:space="0" w:color="auto"/>
            </w:tcBorders>
            <w:shd w:val="clear" w:color="auto" w:fill="auto"/>
            <w:hideMark/>
          </w:tcPr>
          <w:p w14:paraId="49C2192E"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Target  </w:t>
            </w:r>
          </w:p>
        </w:tc>
        <w:tc>
          <w:tcPr>
            <w:tcW w:w="1361" w:type="dxa"/>
            <w:tcBorders>
              <w:top w:val="single" w:sz="6" w:space="0" w:color="auto"/>
              <w:left w:val="single" w:sz="6" w:space="0" w:color="auto"/>
              <w:bottom w:val="single" w:sz="6" w:space="0" w:color="auto"/>
              <w:right w:val="single" w:sz="6" w:space="0" w:color="auto"/>
            </w:tcBorders>
            <w:shd w:val="clear" w:color="auto" w:fill="auto"/>
            <w:hideMark/>
          </w:tcPr>
          <w:p w14:paraId="364CC996"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Specific </w:t>
            </w:r>
          </w:p>
        </w:tc>
        <w:tc>
          <w:tcPr>
            <w:tcW w:w="1339" w:type="dxa"/>
            <w:tcBorders>
              <w:top w:val="single" w:sz="6" w:space="0" w:color="auto"/>
              <w:left w:val="single" w:sz="6" w:space="0" w:color="auto"/>
              <w:bottom w:val="single" w:sz="6" w:space="0" w:color="auto"/>
              <w:right w:val="single" w:sz="6" w:space="0" w:color="auto"/>
            </w:tcBorders>
            <w:shd w:val="clear" w:color="auto" w:fill="auto"/>
            <w:hideMark/>
          </w:tcPr>
          <w:p w14:paraId="3ADE4B18"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Measurable (What) </w:t>
            </w:r>
          </w:p>
        </w:tc>
        <w:tc>
          <w:tcPr>
            <w:tcW w:w="1314" w:type="dxa"/>
            <w:tcBorders>
              <w:top w:val="single" w:sz="6" w:space="0" w:color="auto"/>
              <w:left w:val="single" w:sz="6" w:space="0" w:color="auto"/>
              <w:bottom w:val="single" w:sz="6" w:space="0" w:color="auto"/>
              <w:right w:val="single" w:sz="6" w:space="0" w:color="auto"/>
            </w:tcBorders>
            <w:shd w:val="clear" w:color="auto" w:fill="auto"/>
            <w:hideMark/>
          </w:tcPr>
          <w:p w14:paraId="7CF3BC1F"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Achievable (How) </w:t>
            </w:r>
          </w:p>
        </w:tc>
        <w:tc>
          <w:tcPr>
            <w:tcW w:w="1405" w:type="dxa"/>
            <w:tcBorders>
              <w:top w:val="single" w:sz="6" w:space="0" w:color="auto"/>
              <w:left w:val="single" w:sz="6" w:space="0" w:color="auto"/>
              <w:bottom w:val="single" w:sz="6" w:space="0" w:color="auto"/>
              <w:right w:val="single" w:sz="6" w:space="0" w:color="auto"/>
            </w:tcBorders>
            <w:shd w:val="clear" w:color="auto" w:fill="auto"/>
            <w:hideMark/>
          </w:tcPr>
          <w:p w14:paraId="2D84DA63"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Realistic </w:t>
            </w:r>
          </w:p>
          <w:p w14:paraId="5CBADBCF"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(Why) </w:t>
            </w:r>
          </w:p>
        </w:tc>
        <w:tc>
          <w:tcPr>
            <w:tcW w:w="1371" w:type="dxa"/>
            <w:tcBorders>
              <w:top w:val="single" w:sz="6" w:space="0" w:color="auto"/>
              <w:left w:val="single" w:sz="6" w:space="0" w:color="auto"/>
              <w:bottom w:val="single" w:sz="6" w:space="0" w:color="auto"/>
              <w:right w:val="single" w:sz="6" w:space="0" w:color="auto"/>
            </w:tcBorders>
            <w:shd w:val="clear" w:color="auto" w:fill="auto"/>
            <w:hideMark/>
          </w:tcPr>
          <w:p w14:paraId="078F77DC"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Time-Bound </w:t>
            </w:r>
          </w:p>
          <w:p w14:paraId="25F5D65D"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(When) </w:t>
            </w:r>
          </w:p>
        </w:tc>
        <w:tc>
          <w:tcPr>
            <w:tcW w:w="2105" w:type="dxa"/>
            <w:tcBorders>
              <w:top w:val="single" w:sz="6" w:space="0" w:color="auto"/>
              <w:left w:val="single" w:sz="6" w:space="0" w:color="auto"/>
              <w:bottom w:val="single" w:sz="6" w:space="0" w:color="auto"/>
              <w:right w:val="single" w:sz="6" w:space="0" w:color="auto"/>
            </w:tcBorders>
            <w:shd w:val="clear" w:color="auto" w:fill="auto"/>
            <w:hideMark/>
          </w:tcPr>
          <w:p w14:paraId="632D8467" w14:textId="77777777" w:rsidR="00026750" w:rsidRPr="00026750" w:rsidRDefault="00026750" w:rsidP="006B6349">
            <w:pPr>
              <w:jc w:val="both"/>
              <w:textAlignment w:val="baseline"/>
              <w:rPr>
                <w:rFonts w:ascii="Segoe UI" w:hAnsi="Segoe UI" w:cs="Segoe UI"/>
                <w:sz w:val="18"/>
                <w:szCs w:val="18"/>
              </w:rPr>
            </w:pPr>
            <w:r w:rsidRPr="00026750">
              <w:rPr>
                <w:rFonts w:ascii="Aptos" w:hAnsi="Aptos" w:cs="Segoe UI"/>
              </w:rPr>
              <w:t>Professional Standard </w:t>
            </w:r>
          </w:p>
        </w:tc>
      </w:tr>
      <w:tr w:rsidR="00EA17A7" w:rsidRPr="00026750" w14:paraId="136CD833" w14:textId="77777777" w:rsidTr="00A91A19">
        <w:trPr>
          <w:trHeight w:val="300"/>
        </w:trPr>
        <w:tc>
          <w:tcPr>
            <w:tcW w:w="1454" w:type="dxa"/>
            <w:tcBorders>
              <w:top w:val="single" w:sz="6" w:space="0" w:color="auto"/>
              <w:left w:val="single" w:sz="6" w:space="0" w:color="auto"/>
              <w:bottom w:val="single" w:sz="6" w:space="0" w:color="auto"/>
              <w:right w:val="single" w:sz="6" w:space="0" w:color="auto"/>
            </w:tcBorders>
            <w:shd w:val="clear" w:color="auto" w:fill="auto"/>
            <w:hideMark/>
          </w:tcPr>
          <w:p w14:paraId="13146902" w14:textId="7CB8D662" w:rsidR="00026750" w:rsidRPr="00026750" w:rsidRDefault="002D1F4D" w:rsidP="00B84D70">
            <w:pPr>
              <w:textAlignment w:val="baseline"/>
              <w:rPr>
                <w:rFonts w:ascii="Segoe UI" w:hAnsi="Segoe UI" w:cs="Segoe UI"/>
                <w:sz w:val="18"/>
                <w:szCs w:val="18"/>
              </w:rPr>
            </w:pPr>
            <w:r>
              <w:rPr>
                <w:rFonts w:ascii="Aptos" w:hAnsi="Aptos" w:cs="Segoe UI"/>
              </w:rPr>
              <w:t xml:space="preserve">Ensure that all </w:t>
            </w:r>
            <w:r w:rsidR="00A023D2">
              <w:rPr>
                <w:rFonts w:ascii="Aptos" w:hAnsi="Aptos" w:cs="Segoe UI"/>
              </w:rPr>
              <w:t>PowerPoint</w:t>
            </w:r>
            <w:r>
              <w:rPr>
                <w:rFonts w:ascii="Aptos" w:hAnsi="Aptos" w:cs="Segoe UI"/>
              </w:rPr>
              <w:t xml:space="preserve"> presentations are accessible to all learners</w:t>
            </w:r>
            <w:r w:rsidR="00E618FE">
              <w:rPr>
                <w:rFonts w:ascii="Aptos" w:hAnsi="Aptos" w:cs="Segoe UI"/>
              </w:rPr>
              <w:t xml:space="preserve">, particularly </w:t>
            </w:r>
            <w:r>
              <w:rPr>
                <w:rFonts w:ascii="Aptos" w:hAnsi="Aptos" w:cs="Segoe UI"/>
              </w:rPr>
              <w:t>those with additional learning needs</w:t>
            </w:r>
            <w:r w:rsidR="00A91A19">
              <w:rPr>
                <w:rFonts w:ascii="Aptos" w:hAnsi="Aptos" w:cs="Segoe UI"/>
              </w:rPr>
              <w:t xml:space="preserve">. </w:t>
            </w:r>
          </w:p>
        </w:tc>
        <w:tc>
          <w:tcPr>
            <w:tcW w:w="1361" w:type="dxa"/>
            <w:tcBorders>
              <w:top w:val="single" w:sz="6" w:space="0" w:color="auto"/>
              <w:left w:val="single" w:sz="6" w:space="0" w:color="auto"/>
              <w:bottom w:val="single" w:sz="6" w:space="0" w:color="auto"/>
              <w:right w:val="single" w:sz="6" w:space="0" w:color="auto"/>
            </w:tcBorders>
            <w:shd w:val="clear" w:color="auto" w:fill="auto"/>
            <w:hideMark/>
          </w:tcPr>
          <w:p w14:paraId="110D3B76" w14:textId="53995638" w:rsidR="00026750" w:rsidRPr="00A91A19" w:rsidRDefault="00A91A19" w:rsidP="00B84D70">
            <w:pPr>
              <w:textAlignment w:val="baseline"/>
              <w:rPr>
                <w:rFonts w:ascii="Calibri" w:hAnsi="Calibri" w:cs="Calibri"/>
              </w:rPr>
            </w:pPr>
            <w:r>
              <w:rPr>
                <w:rFonts w:ascii="Calibri" w:hAnsi="Calibri" w:cs="Calibri"/>
              </w:rPr>
              <w:t xml:space="preserve">Design all PowerPoint presentations in line with university and </w:t>
            </w:r>
            <w:r w:rsidR="00811AB1">
              <w:rPr>
                <w:rFonts w:ascii="Calibri" w:hAnsi="Calibri" w:cs="Calibri"/>
              </w:rPr>
              <w:t>faculty accessibility</w:t>
            </w:r>
            <w:r w:rsidR="00E618FE">
              <w:rPr>
                <w:rFonts w:ascii="Calibri" w:hAnsi="Calibri" w:cs="Calibri"/>
              </w:rPr>
              <w:t xml:space="preserve"> </w:t>
            </w:r>
            <w:r>
              <w:rPr>
                <w:rFonts w:ascii="Calibri" w:hAnsi="Calibri" w:cs="Calibri"/>
              </w:rPr>
              <w:t xml:space="preserve">guidelines to ensure that they are fully accessible </w:t>
            </w:r>
            <w:r w:rsidR="00824FDE">
              <w:rPr>
                <w:rFonts w:ascii="Calibri" w:hAnsi="Calibri" w:cs="Calibri"/>
              </w:rPr>
              <w:t xml:space="preserve">for </w:t>
            </w:r>
            <w:r>
              <w:rPr>
                <w:rFonts w:ascii="Calibri" w:hAnsi="Calibri" w:cs="Calibri"/>
              </w:rPr>
              <w:t>learners with additional learning needs</w:t>
            </w:r>
          </w:p>
        </w:tc>
        <w:tc>
          <w:tcPr>
            <w:tcW w:w="1339" w:type="dxa"/>
            <w:tcBorders>
              <w:top w:val="single" w:sz="6" w:space="0" w:color="auto"/>
              <w:left w:val="single" w:sz="6" w:space="0" w:color="auto"/>
              <w:bottom w:val="single" w:sz="6" w:space="0" w:color="auto"/>
              <w:right w:val="single" w:sz="6" w:space="0" w:color="auto"/>
            </w:tcBorders>
            <w:shd w:val="clear" w:color="auto" w:fill="auto"/>
            <w:hideMark/>
          </w:tcPr>
          <w:p w14:paraId="43AEC727" w14:textId="6F592718" w:rsidR="00026750" w:rsidRPr="00A91A19" w:rsidRDefault="00A91A19" w:rsidP="00B84D70">
            <w:pPr>
              <w:textAlignment w:val="baseline"/>
              <w:rPr>
                <w:rFonts w:ascii="Calibri" w:hAnsi="Calibri" w:cs="Calibri"/>
              </w:rPr>
            </w:pPr>
            <w:r w:rsidRPr="00A91A19">
              <w:rPr>
                <w:rFonts w:ascii="Calibri" w:hAnsi="Calibri" w:cs="Calibri"/>
              </w:rPr>
              <w:t xml:space="preserve">Assess each </w:t>
            </w:r>
            <w:r w:rsidR="00824FDE">
              <w:rPr>
                <w:rFonts w:ascii="Calibri" w:hAnsi="Calibri" w:cs="Calibri"/>
              </w:rPr>
              <w:t>presentation</w:t>
            </w:r>
            <w:r w:rsidRPr="00A91A19">
              <w:rPr>
                <w:rFonts w:ascii="Calibri" w:hAnsi="Calibri" w:cs="Calibri"/>
              </w:rPr>
              <w:t xml:space="preserve"> using both the university guidelines as well as accessibility tools built into PowerPoint </w:t>
            </w:r>
          </w:p>
        </w:tc>
        <w:tc>
          <w:tcPr>
            <w:tcW w:w="1314" w:type="dxa"/>
            <w:tcBorders>
              <w:top w:val="single" w:sz="6" w:space="0" w:color="auto"/>
              <w:left w:val="single" w:sz="6" w:space="0" w:color="auto"/>
              <w:bottom w:val="single" w:sz="6" w:space="0" w:color="auto"/>
              <w:right w:val="single" w:sz="6" w:space="0" w:color="auto"/>
            </w:tcBorders>
            <w:shd w:val="clear" w:color="auto" w:fill="auto"/>
            <w:hideMark/>
          </w:tcPr>
          <w:p w14:paraId="231B003B" w14:textId="1B57C372" w:rsidR="00026750" w:rsidRPr="00A91A19" w:rsidRDefault="00A91A19" w:rsidP="00B84D70">
            <w:pPr>
              <w:textAlignment w:val="baseline"/>
              <w:rPr>
                <w:rFonts w:ascii="Calibri" w:hAnsi="Calibri" w:cs="Calibri"/>
              </w:rPr>
            </w:pPr>
            <w:r w:rsidRPr="00A91A19">
              <w:rPr>
                <w:rFonts w:ascii="Calibri" w:hAnsi="Calibri" w:cs="Calibri"/>
              </w:rPr>
              <w:t xml:space="preserve">Seek feedback from colleagues and learners on </w:t>
            </w:r>
            <w:r w:rsidR="00CD70AD">
              <w:rPr>
                <w:rFonts w:ascii="Calibri" w:hAnsi="Calibri" w:cs="Calibri"/>
              </w:rPr>
              <w:t xml:space="preserve">accessibility and </w:t>
            </w:r>
            <w:r w:rsidR="00811AB1">
              <w:rPr>
                <w:rFonts w:ascii="Calibri" w:hAnsi="Calibri" w:cs="Calibri"/>
              </w:rPr>
              <w:t>adjust</w:t>
            </w:r>
            <w:r w:rsidR="00CD70AD">
              <w:rPr>
                <w:rFonts w:ascii="Calibri" w:hAnsi="Calibri" w:cs="Calibri"/>
              </w:rPr>
              <w:t xml:space="preserve"> as required</w:t>
            </w:r>
          </w:p>
        </w:tc>
        <w:tc>
          <w:tcPr>
            <w:tcW w:w="1405" w:type="dxa"/>
            <w:tcBorders>
              <w:top w:val="single" w:sz="6" w:space="0" w:color="auto"/>
              <w:left w:val="single" w:sz="6" w:space="0" w:color="auto"/>
              <w:bottom w:val="single" w:sz="6" w:space="0" w:color="auto"/>
              <w:right w:val="single" w:sz="6" w:space="0" w:color="auto"/>
            </w:tcBorders>
            <w:shd w:val="clear" w:color="auto" w:fill="auto"/>
            <w:hideMark/>
          </w:tcPr>
          <w:p w14:paraId="5DE4A1D6" w14:textId="0F5626C5" w:rsidR="00026750" w:rsidRPr="00A91A19" w:rsidRDefault="00A91A19" w:rsidP="00B84D70">
            <w:pPr>
              <w:textAlignment w:val="baseline"/>
              <w:rPr>
                <w:rFonts w:ascii="Calibri" w:hAnsi="Calibri" w:cs="Calibri"/>
              </w:rPr>
            </w:pPr>
            <w:r w:rsidRPr="00A91A19">
              <w:rPr>
                <w:rFonts w:ascii="Calibri" w:hAnsi="Calibri" w:cs="Calibri"/>
              </w:rPr>
              <w:t xml:space="preserve">Supports inclusion and equality of learning for all students </w:t>
            </w:r>
          </w:p>
        </w:tc>
        <w:tc>
          <w:tcPr>
            <w:tcW w:w="1371" w:type="dxa"/>
            <w:tcBorders>
              <w:top w:val="single" w:sz="6" w:space="0" w:color="auto"/>
              <w:left w:val="single" w:sz="6" w:space="0" w:color="auto"/>
              <w:bottom w:val="single" w:sz="6" w:space="0" w:color="auto"/>
              <w:right w:val="single" w:sz="6" w:space="0" w:color="auto"/>
            </w:tcBorders>
            <w:shd w:val="clear" w:color="auto" w:fill="auto"/>
            <w:hideMark/>
          </w:tcPr>
          <w:p w14:paraId="272176BF" w14:textId="08565343" w:rsidR="00026750" w:rsidRPr="00A91A19" w:rsidRDefault="00A91A19" w:rsidP="00B84D70">
            <w:pPr>
              <w:textAlignment w:val="baseline"/>
              <w:rPr>
                <w:rFonts w:ascii="Calibri" w:hAnsi="Calibri" w:cs="Calibri"/>
              </w:rPr>
            </w:pPr>
            <w:r w:rsidRPr="00A91A19">
              <w:rPr>
                <w:rFonts w:ascii="Calibri" w:hAnsi="Calibri" w:cs="Calibri"/>
              </w:rPr>
              <w:t>Implement immediately and review in 4 weeks</w:t>
            </w:r>
            <w:r w:rsidR="00A023D2">
              <w:rPr>
                <w:rFonts w:ascii="Calibri" w:hAnsi="Calibri" w:cs="Calibri"/>
              </w:rPr>
              <w:t>,</w:t>
            </w:r>
            <w:r w:rsidRPr="00A91A19">
              <w:rPr>
                <w:rFonts w:ascii="Calibri" w:hAnsi="Calibri" w:cs="Calibri"/>
              </w:rPr>
              <w:t xml:space="preserve"> using staff and learner feedback </w:t>
            </w:r>
          </w:p>
        </w:tc>
        <w:tc>
          <w:tcPr>
            <w:tcW w:w="2105" w:type="dxa"/>
            <w:tcBorders>
              <w:top w:val="single" w:sz="6" w:space="0" w:color="auto"/>
              <w:left w:val="single" w:sz="6" w:space="0" w:color="auto"/>
              <w:bottom w:val="single" w:sz="6" w:space="0" w:color="auto"/>
              <w:right w:val="single" w:sz="6" w:space="0" w:color="auto"/>
            </w:tcBorders>
            <w:shd w:val="clear" w:color="auto" w:fill="auto"/>
            <w:hideMark/>
          </w:tcPr>
          <w:p w14:paraId="6C1D5BB5" w14:textId="77777777" w:rsidR="00026750" w:rsidRDefault="00A91A19" w:rsidP="00B84D70">
            <w:pPr>
              <w:textAlignment w:val="baseline"/>
              <w:rPr>
                <w:rFonts w:ascii="Calibri" w:hAnsi="Calibri" w:cs="Calibri"/>
              </w:rPr>
            </w:pPr>
            <w:r w:rsidRPr="00A91A19">
              <w:rPr>
                <w:rFonts w:ascii="Calibri" w:hAnsi="Calibri" w:cs="Calibri"/>
              </w:rPr>
              <w:t>In my practice and with others, I</w:t>
            </w:r>
          </w:p>
          <w:p w14:paraId="5CA977A7" w14:textId="77777777" w:rsidR="00A91A19" w:rsidRDefault="00A91A19" w:rsidP="00B84D70">
            <w:pPr>
              <w:textAlignment w:val="baseline"/>
              <w:rPr>
                <w:rFonts w:ascii="Calibri" w:hAnsi="Calibri" w:cs="Calibri"/>
              </w:rPr>
            </w:pPr>
          </w:p>
          <w:p w14:paraId="265DC25D" w14:textId="77777777" w:rsidR="00A91A19" w:rsidRDefault="00A91A19" w:rsidP="00B84D70">
            <w:pPr>
              <w:textAlignment w:val="baseline"/>
              <w:rPr>
                <w:rFonts w:ascii="Calibri" w:hAnsi="Calibri" w:cs="Calibri"/>
              </w:rPr>
            </w:pPr>
            <w:r w:rsidRPr="00A91A19">
              <w:rPr>
                <w:rFonts w:ascii="Calibri" w:hAnsi="Calibri" w:cs="Calibri"/>
              </w:rPr>
              <w:t>Demonstrate commitment to learners, their learning, safety and well-being</w:t>
            </w:r>
          </w:p>
          <w:p w14:paraId="0239F210" w14:textId="77777777" w:rsidR="00A91A19" w:rsidRDefault="00A91A19" w:rsidP="00B84D70">
            <w:pPr>
              <w:textAlignment w:val="baseline"/>
              <w:rPr>
                <w:rFonts w:ascii="Calibri" w:hAnsi="Calibri" w:cs="Calibri"/>
              </w:rPr>
            </w:pPr>
          </w:p>
          <w:p w14:paraId="11704F30" w14:textId="77777777" w:rsidR="00A91A19" w:rsidRDefault="00A91A19" w:rsidP="00B84D70">
            <w:pPr>
              <w:textAlignment w:val="baseline"/>
              <w:rPr>
                <w:rFonts w:ascii="Calibri" w:hAnsi="Calibri" w:cs="Calibri"/>
              </w:rPr>
            </w:pPr>
            <w:r w:rsidRPr="00A91A19">
              <w:rPr>
                <w:rFonts w:ascii="Calibri" w:hAnsi="Calibri" w:cs="Calibri"/>
              </w:rPr>
              <w:t>Value and promote diversity, equality of opportunity and inclusion</w:t>
            </w:r>
          </w:p>
          <w:p w14:paraId="69669626" w14:textId="77777777" w:rsidR="00A91A19" w:rsidRDefault="00A91A19" w:rsidP="00B84D70">
            <w:pPr>
              <w:textAlignment w:val="baseline"/>
              <w:rPr>
                <w:rFonts w:ascii="Calibri" w:hAnsi="Calibri" w:cs="Calibri"/>
              </w:rPr>
            </w:pPr>
          </w:p>
          <w:p w14:paraId="3AC9D716" w14:textId="77777777" w:rsidR="008D3EAE" w:rsidRDefault="008D3EAE" w:rsidP="00B84D70">
            <w:pPr>
              <w:textAlignment w:val="baseline"/>
              <w:rPr>
                <w:rFonts w:ascii="Calibri" w:hAnsi="Calibri" w:cs="Calibri"/>
              </w:rPr>
            </w:pPr>
          </w:p>
          <w:p w14:paraId="6A35E320" w14:textId="77777777" w:rsidR="008D3EAE" w:rsidRDefault="008D3EAE" w:rsidP="00B84D70">
            <w:pPr>
              <w:textAlignment w:val="baseline"/>
              <w:rPr>
                <w:rFonts w:ascii="Calibri" w:hAnsi="Calibri" w:cs="Calibri"/>
              </w:rPr>
            </w:pPr>
          </w:p>
          <w:p w14:paraId="49D5355C" w14:textId="05452F86" w:rsidR="00A91A19" w:rsidRPr="00A91A19" w:rsidRDefault="00A91A19" w:rsidP="00B84D70">
            <w:pPr>
              <w:textAlignment w:val="baseline"/>
              <w:rPr>
                <w:rFonts w:ascii="Calibri" w:hAnsi="Calibri" w:cs="Calibri"/>
              </w:rPr>
            </w:pPr>
          </w:p>
        </w:tc>
      </w:tr>
      <w:tr w:rsidR="00EA17A7" w:rsidRPr="00026750" w14:paraId="30B6F8DA" w14:textId="77777777" w:rsidTr="00A91A19">
        <w:trPr>
          <w:trHeight w:val="300"/>
        </w:trPr>
        <w:tc>
          <w:tcPr>
            <w:tcW w:w="1454" w:type="dxa"/>
            <w:tcBorders>
              <w:top w:val="single" w:sz="6" w:space="0" w:color="auto"/>
              <w:left w:val="single" w:sz="6" w:space="0" w:color="auto"/>
              <w:bottom w:val="single" w:sz="6" w:space="0" w:color="auto"/>
              <w:right w:val="single" w:sz="6" w:space="0" w:color="auto"/>
            </w:tcBorders>
            <w:shd w:val="clear" w:color="auto" w:fill="auto"/>
            <w:hideMark/>
          </w:tcPr>
          <w:p w14:paraId="3D8DA415" w14:textId="664D1DAD" w:rsidR="00026750" w:rsidRPr="00026750" w:rsidRDefault="00A91A19" w:rsidP="00B84D70">
            <w:pPr>
              <w:textAlignment w:val="baseline"/>
              <w:rPr>
                <w:rFonts w:ascii="Segoe UI" w:hAnsi="Segoe UI" w:cs="Segoe UI"/>
                <w:sz w:val="18"/>
                <w:szCs w:val="18"/>
              </w:rPr>
            </w:pPr>
            <w:r>
              <w:rPr>
                <w:rFonts w:ascii="Aptos" w:hAnsi="Aptos" w:cs="Segoe UI"/>
              </w:rPr>
              <w:t>B</w:t>
            </w:r>
            <w:r w:rsidR="002D1F4D">
              <w:rPr>
                <w:rFonts w:ascii="Aptos" w:hAnsi="Aptos" w:cs="Segoe UI"/>
              </w:rPr>
              <w:t xml:space="preserve">uild positive relationships with learners to create an effective learning environment. </w:t>
            </w:r>
          </w:p>
        </w:tc>
        <w:tc>
          <w:tcPr>
            <w:tcW w:w="1361" w:type="dxa"/>
            <w:tcBorders>
              <w:top w:val="single" w:sz="6" w:space="0" w:color="auto"/>
              <w:left w:val="single" w:sz="6" w:space="0" w:color="auto"/>
              <w:bottom w:val="single" w:sz="6" w:space="0" w:color="auto"/>
              <w:right w:val="single" w:sz="6" w:space="0" w:color="auto"/>
            </w:tcBorders>
            <w:shd w:val="clear" w:color="auto" w:fill="auto"/>
            <w:hideMark/>
          </w:tcPr>
          <w:p w14:paraId="7DDC9843" w14:textId="7A2CD1AE" w:rsidR="00026750" w:rsidRPr="00A91A19" w:rsidRDefault="00A91A19" w:rsidP="00B84D70">
            <w:pPr>
              <w:textAlignment w:val="baseline"/>
              <w:rPr>
                <w:rFonts w:ascii="Calibri" w:hAnsi="Calibri" w:cs="Calibri"/>
              </w:rPr>
            </w:pPr>
            <w:r w:rsidRPr="00A91A19">
              <w:rPr>
                <w:rFonts w:ascii="Calibri" w:hAnsi="Calibri" w:cs="Calibri"/>
              </w:rPr>
              <w:t>Provide regular opportunities</w:t>
            </w:r>
            <w:r w:rsidR="00FE2195">
              <w:rPr>
                <w:rFonts w:ascii="Calibri" w:hAnsi="Calibri" w:cs="Calibri"/>
              </w:rPr>
              <w:t xml:space="preserve"> for</w:t>
            </w:r>
            <w:r w:rsidRPr="00A91A19">
              <w:rPr>
                <w:rFonts w:ascii="Calibri" w:hAnsi="Calibri" w:cs="Calibri"/>
              </w:rPr>
              <w:t xml:space="preserve"> learners</w:t>
            </w:r>
            <w:r w:rsidR="00FE2195">
              <w:rPr>
                <w:rFonts w:ascii="Calibri" w:hAnsi="Calibri" w:cs="Calibri"/>
              </w:rPr>
              <w:t xml:space="preserve"> to share </w:t>
            </w:r>
            <w:r w:rsidRPr="00A91A19">
              <w:rPr>
                <w:rFonts w:ascii="Calibri" w:hAnsi="Calibri" w:cs="Calibri"/>
              </w:rPr>
              <w:t xml:space="preserve">feedback and </w:t>
            </w:r>
            <w:r w:rsidR="00FE2195">
              <w:rPr>
                <w:rFonts w:ascii="Calibri" w:hAnsi="Calibri" w:cs="Calibri"/>
              </w:rPr>
              <w:t>opinions</w:t>
            </w:r>
            <w:r w:rsidR="008C744D">
              <w:rPr>
                <w:rFonts w:ascii="Calibri" w:hAnsi="Calibri" w:cs="Calibri"/>
              </w:rPr>
              <w:t xml:space="preserve"> through </w:t>
            </w:r>
            <w:r w:rsidRPr="00A91A19">
              <w:rPr>
                <w:rFonts w:ascii="Calibri" w:hAnsi="Calibri" w:cs="Calibri"/>
              </w:rPr>
              <w:t>consistent</w:t>
            </w:r>
            <w:r w:rsidR="008C744D">
              <w:rPr>
                <w:rFonts w:ascii="Calibri" w:hAnsi="Calibri" w:cs="Calibri"/>
              </w:rPr>
              <w:t>,</w:t>
            </w:r>
            <w:r w:rsidRPr="00A91A19">
              <w:rPr>
                <w:rFonts w:ascii="Calibri" w:hAnsi="Calibri" w:cs="Calibri"/>
              </w:rPr>
              <w:t xml:space="preserve"> open communication </w:t>
            </w:r>
            <w:r w:rsidR="008C744D">
              <w:rPr>
                <w:rFonts w:ascii="Calibri" w:hAnsi="Calibri" w:cs="Calibri"/>
              </w:rPr>
              <w:t>that fosters</w:t>
            </w:r>
            <w:r w:rsidRPr="00A91A19">
              <w:rPr>
                <w:rFonts w:ascii="Calibri" w:hAnsi="Calibri" w:cs="Calibri"/>
              </w:rPr>
              <w:t xml:space="preserve"> a reciprocal teacher</w:t>
            </w:r>
            <w:r w:rsidR="00F22420">
              <w:rPr>
                <w:rFonts w:ascii="Calibri" w:hAnsi="Calibri" w:cs="Calibri"/>
              </w:rPr>
              <w:t xml:space="preserve">- </w:t>
            </w:r>
            <w:r w:rsidRPr="00A91A19">
              <w:rPr>
                <w:rFonts w:ascii="Calibri" w:hAnsi="Calibri" w:cs="Calibri"/>
              </w:rPr>
              <w:t xml:space="preserve">student relationship </w:t>
            </w:r>
          </w:p>
        </w:tc>
        <w:tc>
          <w:tcPr>
            <w:tcW w:w="1339" w:type="dxa"/>
            <w:tcBorders>
              <w:top w:val="single" w:sz="6" w:space="0" w:color="auto"/>
              <w:left w:val="single" w:sz="6" w:space="0" w:color="auto"/>
              <w:bottom w:val="single" w:sz="6" w:space="0" w:color="auto"/>
              <w:right w:val="single" w:sz="6" w:space="0" w:color="auto"/>
            </w:tcBorders>
            <w:shd w:val="clear" w:color="auto" w:fill="auto"/>
            <w:hideMark/>
          </w:tcPr>
          <w:p w14:paraId="12CA2BFE" w14:textId="5CADB2B4" w:rsidR="00026750" w:rsidRPr="00A91A19" w:rsidRDefault="00F22420" w:rsidP="00B84D70">
            <w:pPr>
              <w:textAlignment w:val="baseline"/>
              <w:rPr>
                <w:rFonts w:ascii="Calibri" w:hAnsi="Calibri" w:cs="Calibri"/>
              </w:rPr>
            </w:pPr>
            <w:r>
              <w:rPr>
                <w:rFonts w:ascii="Calibri" w:hAnsi="Calibri" w:cs="Calibri"/>
              </w:rPr>
              <w:t>U</w:t>
            </w:r>
            <w:r w:rsidR="00A91A19" w:rsidRPr="00A91A19">
              <w:rPr>
                <w:rFonts w:ascii="Calibri" w:hAnsi="Calibri" w:cs="Calibri"/>
              </w:rPr>
              <w:t xml:space="preserve">se learner feedback forms </w:t>
            </w:r>
            <w:r>
              <w:rPr>
                <w:rFonts w:ascii="Calibri" w:hAnsi="Calibri" w:cs="Calibri"/>
              </w:rPr>
              <w:t xml:space="preserve">and </w:t>
            </w:r>
            <w:r w:rsidR="00A91A19" w:rsidRPr="00A91A19">
              <w:rPr>
                <w:rFonts w:ascii="Calibri" w:hAnsi="Calibri" w:cs="Calibri"/>
              </w:rPr>
              <w:t>observ</w:t>
            </w:r>
            <w:r>
              <w:rPr>
                <w:rFonts w:ascii="Calibri" w:hAnsi="Calibri" w:cs="Calibri"/>
              </w:rPr>
              <w:t xml:space="preserve">ation of </w:t>
            </w:r>
            <w:r w:rsidR="00A91A19" w:rsidRPr="00A91A19">
              <w:rPr>
                <w:rFonts w:ascii="Calibri" w:hAnsi="Calibri" w:cs="Calibri"/>
              </w:rPr>
              <w:t xml:space="preserve">classroom behaviour to measure engagement and </w:t>
            </w:r>
            <w:r>
              <w:rPr>
                <w:rFonts w:ascii="Calibri" w:hAnsi="Calibri" w:cs="Calibri"/>
              </w:rPr>
              <w:t>rapport</w:t>
            </w:r>
          </w:p>
        </w:tc>
        <w:tc>
          <w:tcPr>
            <w:tcW w:w="1314" w:type="dxa"/>
            <w:tcBorders>
              <w:top w:val="single" w:sz="6" w:space="0" w:color="auto"/>
              <w:left w:val="single" w:sz="6" w:space="0" w:color="auto"/>
              <w:bottom w:val="single" w:sz="6" w:space="0" w:color="auto"/>
              <w:right w:val="single" w:sz="6" w:space="0" w:color="auto"/>
            </w:tcBorders>
            <w:shd w:val="clear" w:color="auto" w:fill="auto"/>
            <w:hideMark/>
          </w:tcPr>
          <w:p w14:paraId="71066718" w14:textId="1EF83227" w:rsidR="00026750" w:rsidRPr="00A91A19" w:rsidRDefault="00F22420" w:rsidP="00B84D70">
            <w:pPr>
              <w:textAlignment w:val="baseline"/>
              <w:rPr>
                <w:rFonts w:ascii="Calibri" w:hAnsi="Calibri" w:cs="Calibri"/>
              </w:rPr>
            </w:pPr>
            <w:r>
              <w:rPr>
                <w:rFonts w:ascii="Calibri" w:hAnsi="Calibri" w:cs="Calibri"/>
              </w:rPr>
              <w:t>Apply</w:t>
            </w:r>
            <w:r w:rsidR="00A91A19" w:rsidRPr="00A91A19">
              <w:rPr>
                <w:rFonts w:ascii="Calibri" w:hAnsi="Calibri" w:cs="Calibri"/>
              </w:rPr>
              <w:t xml:space="preserve"> reflective practice </w:t>
            </w:r>
            <w:r w:rsidR="00B07155">
              <w:rPr>
                <w:rFonts w:ascii="Calibri" w:hAnsi="Calibri" w:cs="Calibri"/>
              </w:rPr>
              <w:t xml:space="preserve">and feedback from </w:t>
            </w:r>
            <w:r w:rsidR="00A023D2">
              <w:rPr>
                <w:rFonts w:ascii="Calibri" w:hAnsi="Calibri" w:cs="Calibri"/>
              </w:rPr>
              <w:t>learners'</w:t>
            </w:r>
            <w:r w:rsidR="00A91A19" w:rsidRPr="00A91A19">
              <w:rPr>
                <w:rFonts w:ascii="Calibri" w:hAnsi="Calibri" w:cs="Calibri"/>
              </w:rPr>
              <w:t xml:space="preserve"> and </w:t>
            </w:r>
            <w:r w:rsidR="00A023D2">
              <w:rPr>
                <w:rFonts w:ascii="Calibri" w:hAnsi="Calibri" w:cs="Calibri"/>
              </w:rPr>
              <w:t>colleagues'</w:t>
            </w:r>
            <w:r w:rsidR="00A91A19" w:rsidRPr="00A91A19">
              <w:rPr>
                <w:rFonts w:ascii="Calibri" w:hAnsi="Calibri" w:cs="Calibri"/>
              </w:rPr>
              <w:t xml:space="preserve"> feedback to refine interpersonal and communication skills</w:t>
            </w:r>
          </w:p>
        </w:tc>
        <w:tc>
          <w:tcPr>
            <w:tcW w:w="1405" w:type="dxa"/>
            <w:tcBorders>
              <w:top w:val="single" w:sz="6" w:space="0" w:color="auto"/>
              <w:left w:val="single" w:sz="6" w:space="0" w:color="auto"/>
              <w:bottom w:val="single" w:sz="6" w:space="0" w:color="auto"/>
              <w:right w:val="single" w:sz="6" w:space="0" w:color="auto"/>
            </w:tcBorders>
            <w:shd w:val="clear" w:color="auto" w:fill="auto"/>
            <w:hideMark/>
          </w:tcPr>
          <w:p w14:paraId="1DADE9EC" w14:textId="30580360" w:rsidR="00026750" w:rsidRPr="00A91A19" w:rsidRDefault="00A91A19" w:rsidP="00B84D70">
            <w:pPr>
              <w:textAlignment w:val="baseline"/>
              <w:rPr>
                <w:rFonts w:ascii="Calibri" w:hAnsi="Calibri" w:cs="Calibri"/>
              </w:rPr>
            </w:pPr>
            <w:r w:rsidRPr="00A91A19">
              <w:rPr>
                <w:rFonts w:ascii="Calibri" w:hAnsi="Calibri" w:cs="Calibri"/>
              </w:rPr>
              <w:t xml:space="preserve">Builds on observations and research evidence </w:t>
            </w:r>
            <w:r w:rsidR="00B07155">
              <w:rPr>
                <w:rFonts w:ascii="Calibri" w:hAnsi="Calibri" w:cs="Calibri"/>
              </w:rPr>
              <w:t xml:space="preserve">highlighting the </w:t>
            </w:r>
            <w:r w:rsidRPr="00A91A19">
              <w:rPr>
                <w:rFonts w:ascii="Calibri" w:hAnsi="Calibri" w:cs="Calibri"/>
              </w:rPr>
              <w:t xml:space="preserve">value of positive relationships between learners and staff </w:t>
            </w:r>
          </w:p>
        </w:tc>
        <w:tc>
          <w:tcPr>
            <w:tcW w:w="1371" w:type="dxa"/>
            <w:tcBorders>
              <w:top w:val="single" w:sz="6" w:space="0" w:color="auto"/>
              <w:left w:val="single" w:sz="6" w:space="0" w:color="auto"/>
              <w:bottom w:val="single" w:sz="6" w:space="0" w:color="auto"/>
              <w:right w:val="single" w:sz="6" w:space="0" w:color="auto"/>
            </w:tcBorders>
            <w:shd w:val="clear" w:color="auto" w:fill="auto"/>
            <w:hideMark/>
          </w:tcPr>
          <w:p w14:paraId="33F3D349" w14:textId="310BBD61" w:rsidR="00026750" w:rsidRPr="00A91A19" w:rsidRDefault="00A91A19" w:rsidP="00B84D70">
            <w:pPr>
              <w:textAlignment w:val="baseline"/>
              <w:rPr>
                <w:rFonts w:ascii="Calibri" w:hAnsi="Calibri" w:cs="Calibri"/>
              </w:rPr>
            </w:pPr>
            <w:r w:rsidRPr="00A91A19">
              <w:rPr>
                <w:rFonts w:ascii="Calibri" w:hAnsi="Calibri" w:cs="Calibri"/>
              </w:rPr>
              <w:t xml:space="preserve">Review </w:t>
            </w:r>
            <w:r w:rsidR="00B07155">
              <w:rPr>
                <w:rFonts w:ascii="Calibri" w:hAnsi="Calibri" w:cs="Calibri"/>
              </w:rPr>
              <w:t>progress by</w:t>
            </w:r>
            <w:r w:rsidRPr="00A91A19">
              <w:rPr>
                <w:rFonts w:ascii="Calibri" w:hAnsi="Calibri" w:cs="Calibri"/>
              </w:rPr>
              <w:t xml:space="preserve"> January 2026 through learner feedback and</w:t>
            </w:r>
            <w:r w:rsidR="00EA17A7">
              <w:rPr>
                <w:rFonts w:ascii="Calibri" w:hAnsi="Calibri" w:cs="Calibri"/>
              </w:rPr>
              <w:t xml:space="preserve"> classroom</w:t>
            </w:r>
            <w:r w:rsidRPr="00A91A19">
              <w:rPr>
                <w:rFonts w:ascii="Calibri" w:hAnsi="Calibri" w:cs="Calibri"/>
              </w:rPr>
              <w:t xml:space="preserve"> observations</w:t>
            </w:r>
          </w:p>
        </w:tc>
        <w:tc>
          <w:tcPr>
            <w:tcW w:w="2105" w:type="dxa"/>
            <w:tcBorders>
              <w:top w:val="single" w:sz="6" w:space="0" w:color="auto"/>
              <w:left w:val="single" w:sz="6" w:space="0" w:color="auto"/>
              <w:bottom w:val="single" w:sz="6" w:space="0" w:color="auto"/>
              <w:right w:val="single" w:sz="6" w:space="0" w:color="auto"/>
            </w:tcBorders>
            <w:shd w:val="clear" w:color="auto" w:fill="auto"/>
            <w:hideMark/>
          </w:tcPr>
          <w:p w14:paraId="73B9C70B" w14:textId="77777777" w:rsidR="00026750" w:rsidRDefault="00A91A19" w:rsidP="00B84D70">
            <w:pPr>
              <w:textAlignment w:val="baseline"/>
              <w:rPr>
                <w:rFonts w:ascii="Calibri" w:hAnsi="Calibri" w:cs="Calibri"/>
              </w:rPr>
            </w:pPr>
            <w:r w:rsidRPr="00A91A19">
              <w:rPr>
                <w:rFonts w:ascii="Calibri" w:hAnsi="Calibri" w:cs="Calibri"/>
              </w:rPr>
              <w:t>In my practice and with others, I</w:t>
            </w:r>
          </w:p>
          <w:p w14:paraId="1AE9D6A8" w14:textId="77777777" w:rsidR="00A91A19" w:rsidRDefault="00A91A19" w:rsidP="00B84D70">
            <w:pPr>
              <w:textAlignment w:val="baseline"/>
              <w:rPr>
                <w:rFonts w:ascii="Segoe UI" w:hAnsi="Segoe UI" w:cs="Segoe UI"/>
                <w:sz w:val="18"/>
                <w:szCs w:val="18"/>
              </w:rPr>
            </w:pPr>
          </w:p>
          <w:p w14:paraId="3E7D8683" w14:textId="77777777" w:rsidR="00A91A19" w:rsidRDefault="00A91A19" w:rsidP="00B84D70">
            <w:pPr>
              <w:textAlignment w:val="baseline"/>
              <w:rPr>
                <w:rFonts w:ascii="Calibri" w:hAnsi="Calibri" w:cs="Calibri"/>
              </w:rPr>
            </w:pPr>
            <w:r w:rsidRPr="00A91A19">
              <w:rPr>
                <w:rFonts w:ascii="Calibri" w:hAnsi="Calibri" w:cs="Calibri"/>
              </w:rPr>
              <w:t>Demonstrate leadership, integrity, courtesy and respect towards others</w:t>
            </w:r>
          </w:p>
          <w:p w14:paraId="7F910827" w14:textId="77777777" w:rsidR="00A91A19" w:rsidRDefault="00A91A19" w:rsidP="00B84D70">
            <w:pPr>
              <w:textAlignment w:val="baseline"/>
              <w:rPr>
                <w:rFonts w:ascii="Calibri" w:hAnsi="Calibri" w:cs="Calibri"/>
              </w:rPr>
            </w:pPr>
          </w:p>
          <w:p w14:paraId="551A8C8F" w14:textId="77777777" w:rsidR="00A91A19" w:rsidRDefault="00A91A19" w:rsidP="00B84D70">
            <w:pPr>
              <w:textAlignment w:val="baseline"/>
              <w:rPr>
                <w:rFonts w:ascii="Calibri" w:hAnsi="Calibri" w:cs="Calibri"/>
              </w:rPr>
            </w:pPr>
            <w:r w:rsidRPr="00A91A19">
              <w:rPr>
                <w:rFonts w:ascii="Calibri" w:hAnsi="Calibri" w:cs="Calibri"/>
              </w:rPr>
              <w:t>Build positive and collaborative relationships</w:t>
            </w:r>
          </w:p>
          <w:p w14:paraId="2BFD551D" w14:textId="1B2C80D7" w:rsidR="00A91A19" w:rsidRPr="00A91A19" w:rsidRDefault="00A91A19" w:rsidP="00B84D70">
            <w:pPr>
              <w:textAlignment w:val="baseline"/>
              <w:rPr>
                <w:rFonts w:ascii="Calibri" w:hAnsi="Calibri" w:cs="Calibri"/>
              </w:rPr>
            </w:pPr>
          </w:p>
        </w:tc>
      </w:tr>
      <w:tr w:rsidR="00EA17A7" w:rsidRPr="00026750" w14:paraId="0217356C" w14:textId="77777777" w:rsidTr="00A91A19">
        <w:trPr>
          <w:trHeight w:val="300"/>
        </w:trPr>
        <w:tc>
          <w:tcPr>
            <w:tcW w:w="1454" w:type="dxa"/>
            <w:tcBorders>
              <w:top w:val="single" w:sz="6" w:space="0" w:color="auto"/>
              <w:left w:val="single" w:sz="6" w:space="0" w:color="auto"/>
              <w:bottom w:val="single" w:sz="6" w:space="0" w:color="auto"/>
              <w:right w:val="single" w:sz="6" w:space="0" w:color="auto"/>
            </w:tcBorders>
            <w:shd w:val="clear" w:color="auto" w:fill="auto"/>
            <w:hideMark/>
          </w:tcPr>
          <w:p w14:paraId="162235F5" w14:textId="0AC50253" w:rsidR="00026750" w:rsidRPr="00026750" w:rsidRDefault="00EA17A7" w:rsidP="00B84D70">
            <w:pPr>
              <w:textAlignment w:val="baseline"/>
              <w:rPr>
                <w:rFonts w:ascii="Segoe UI" w:hAnsi="Segoe UI" w:cs="Segoe UI"/>
                <w:sz w:val="18"/>
                <w:szCs w:val="18"/>
              </w:rPr>
            </w:pPr>
            <w:r>
              <w:rPr>
                <w:rFonts w:ascii="Aptos" w:hAnsi="Aptos" w:cs="Segoe UI"/>
              </w:rPr>
              <w:t>Make</w:t>
            </w:r>
            <w:r w:rsidR="00056D74">
              <w:rPr>
                <w:rFonts w:ascii="Aptos" w:hAnsi="Aptos" w:cs="Segoe UI"/>
              </w:rPr>
              <w:t xml:space="preserve"> sessions </w:t>
            </w:r>
            <w:r>
              <w:rPr>
                <w:rFonts w:ascii="Aptos" w:hAnsi="Aptos" w:cs="Segoe UI"/>
              </w:rPr>
              <w:t xml:space="preserve">more </w:t>
            </w:r>
            <w:r w:rsidR="00056D74">
              <w:rPr>
                <w:rFonts w:ascii="Aptos" w:hAnsi="Aptos" w:cs="Segoe UI"/>
              </w:rPr>
              <w:t xml:space="preserve">engaging </w:t>
            </w:r>
            <w:r>
              <w:rPr>
                <w:rFonts w:ascii="Aptos" w:hAnsi="Aptos" w:cs="Segoe UI"/>
              </w:rPr>
              <w:t xml:space="preserve">by encouraging learners to be active </w:t>
            </w:r>
            <w:r w:rsidR="00056D74">
              <w:rPr>
                <w:rFonts w:ascii="Aptos" w:hAnsi="Aptos" w:cs="Segoe UI"/>
              </w:rPr>
              <w:t>participants in their learning</w:t>
            </w:r>
          </w:p>
        </w:tc>
        <w:tc>
          <w:tcPr>
            <w:tcW w:w="1361" w:type="dxa"/>
            <w:tcBorders>
              <w:top w:val="single" w:sz="6" w:space="0" w:color="auto"/>
              <w:left w:val="single" w:sz="6" w:space="0" w:color="auto"/>
              <w:bottom w:val="single" w:sz="6" w:space="0" w:color="auto"/>
              <w:right w:val="single" w:sz="6" w:space="0" w:color="auto"/>
            </w:tcBorders>
            <w:shd w:val="clear" w:color="auto" w:fill="auto"/>
            <w:hideMark/>
          </w:tcPr>
          <w:p w14:paraId="397CB4C5" w14:textId="23EAFA23" w:rsidR="00026750" w:rsidRPr="00A91A19" w:rsidRDefault="00EA17A7" w:rsidP="00B84D70">
            <w:pPr>
              <w:textAlignment w:val="baseline"/>
              <w:rPr>
                <w:rFonts w:ascii="Calibri" w:hAnsi="Calibri" w:cs="Calibri"/>
              </w:rPr>
            </w:pPr>
            <w:r>
              <w:rPr>
                <w:rFonts w:ascii="Calibri" w:hAnsi="Calibri" w:cs="Calibri"/>
              </w:rPr>
              <w:t>I</w:t>
            </w:r>
            <w:r w:rsidR="00A91A19" w:rsidRPr="00A91A19">
              <w:rPr>
                <w:rFonts w:ascii="Calibri" w:hAnsi="Calibri" w:cs="Calibri"/>
              </w:rPr>
              <w:t>ncorporate at least one interactive activity per session (</w:t>
            </w:r>
            <w:proofErr w:type="spellStart"/>
            <w:r w:rsidR="00A91A19" w:rsidRPr="00A91A19">
              <w:rPr>
                <w:rFonts w:ascii="Calibri" w:hAnsi="Calibri" w:cs="Calibri"/>
              </w:rPr>
              <w:t>e.g</w:t>
            </w:r>
            <w:proofErr w:type="spellEnd"/>
            <w:r w:rsidR="00A91A19" w:rsidRPr="00A91A19">
              <w:rPr>
                <w:rFonts w:ascii="Calibri" w:hAnsi="Calibri" w:cs="Calibri"/>
              </w:rPr>
              <w:t xml:space="preserve"> group discussion, case study or practical task)</w:t>
            </w:r>
          </w:p>
        </w:tc>
        <w:tc>
          <w:tcPr>
            <w:tcW w:w="1339" w:type="dxa"/>
            <w:tcBorders>
              <w:top w:val="single" w:sz="6" w:space="0" w:color="auto"/>
              <w:left w:val="single" w:sz="6" w:space="0" w:color="auto"/>
              <w:bottom w:val="single" w:sz="6" w:space="0" w:color="auto"/>
              <w:right w:val="single" w:sz="6" w:space="0" w:color="auto"/>
            </w:tcBorders>
            <w:shd w:val="clear" w:color="auto" w:fill="auto"/>
            <w:hideMark/>
          </w:tcPr>
          <w:p w14:paraId="002FCF53" w14:textId="0C17AD1B" w:rsidR="00026750" w:rsidRPr="00A91A19" w:rsidRDefault="00A91A19" w:rsidP="00B84D70">
            <w:pPr>
              <w:textAlignment w:val="baseline"/>
              <w:rPr>
                <w:rFonts w:ascii="Calibri" w:hAnsi="Calibri" w:cs="Calibri"/>
              </w:rPr>
            </w:pPr>
            <w:r w:rsidRPr="00A91A19">
              <w:rPr>
                <w:rFonts w:ascii="Calibri" w:hAnsi="Calibri" w:cs="Calibri"/>
              </w:rPr>
              <w:t xml:space="preserve">Monitor student engagement and gather feedback via on MS </w:t>
            </w:r>
            <w:r w:rsidR="00A023D2">
              <w:rPr>
                <w:rFonts w:ascii="Calibri" w:hAnsi="Calibri" w:cs="Calibri"/>
              </w:rPr>
              <w:t>Forms</w:t>
            </w:r>
            <w:r w:rsidR="00EA17A7">
              <w:rPr>
                <w:rFonts w:ascii="Calibri" w:hAnsi="Calibri" w:cs="Calibri"/>
              </w:rPr>
              <w:t xml:space="preserve"> after sessions</w:t>
            </w:r>
          </w:p>
        </w:tc>
        <w:tc>
          <w:tcPr>
            <w:tcW w:w="1314" w:type="dxa"/>
            <w:tcBorders>
              <w:top w:val="single" w:sz="6" w:space="0" w:color="auto"/>
              <w:left w:val="single" w:sz="6" w:space="0" w:color="auto"/>
              <w:bottom w:val="single" w:sz="6" w:space="0" w:color="auto"/>
              <w:right w:val="single" w:sz="6" w:space="0" w:color="auto"/>
            </w:tcBorders>
            <w:shd w:val="clear" w:color="auto" w:fill="auto"/>
            <w:hideMark/>
          </w:tcPr>
          <w:p w14:paraId="453149E4" w14:textId="66ABE92A" w:rsidR="00026750" w:rsidRPr="00A91A19" w:rsidRDefault="00DA3274" w:rsidP="00B84D70">
            <w:pPr>
              <w:textAlignment w:val="baseline"/>
              <w:rPr>
                <w:rFonts w:ascii="Calibri" w:hAnsi="Calibri" w:cs="Calibri"/>
              </w:rPr>
            </w:pPr>
            <w:r>
              <w:rPr>
                <w:rFonts w:ascii="Calibri" w:hAnsi="Calibri" w:cs="Calibri"/>
              </w:rPr>
              <w:t>Apply</w:t>
            </w:r>
            <w:r w:rsidR="00A91A19" w:rsidRPr="00A91A19">
              <w:rPr>
                <w:rFonts w:ascii="Calibri" w:hAnsi="Calibri" w:cs="Calibri"/>
              </w:rPr>
              <w:t xml:space="preserve"> techniques </w:t>
            </w:r>
            <w:r>
              <w:rPr>
                <w:rFonts w:ascii="Calibri" w:hAnsi="Calibri" w:cs="Calibri"/>
              </w:rPr>
              <w:t>observed from</w:t>
            </w:r>
            <w:r w:rsidR="00A91A19" w:rsidRPr="00A91A19">
              <w:rPr>
                <w:rFonts w:ascii="Calibri" w:hAnsi="Calibri" w:cs="Calibri"/>
              </w:rPr>
              <w:t xml:space="preserve"> colleagues</w:t>
            </w:r>
            <w:r w:rsidR="00A023D2">
              <w:rPr>
                <w:rFonts w:ascii="Calibri" w:hAnsi="Calibri" w:cs="Calibri"/>
              </w:rPr>
              <w:t>,</w:t>
            </w:r>
            <w:r w:rsidR="00A91A19" w:rsidRPr="00A91A19">
              <w:rPr>
                <w:rFonts w:ascii="Calibri" w:hAnsi="Calibri" w:cs="Calibri"/>
              </w:rPr>
              <w:t xml:space="preserve"> such as </w:t>
            </w:r>
            <w:r>
              <w:rPr>
                <w:rFonts w:ascii="Calibri" w:hAnsi="Calibri" w:cs="Calibri"/>
              </w:rPr>
              <w:t xml:space="preserve">varied </w:t>
            </w:r>
            <w:r w:rsidR="00A91A19" w:rsidRPr="00A91A19">
              <w:rPr>
                <w:rFonts w:ascii="Calibri" w:hAnsi="Calibri" w:cs="Calibri"/>
              </w:rPr>
              <w:t xml:space="preserve">learning environments </w:t>
            </w:r>
            <w:r w:rsidR="006070FE">
              <w:rPr>
                <w:rFonts w:ascii="Calibri" w:hAnsi="Calibri" w:cs="Calibri"/>
              </w:rPr>
              <w:t xml:space="preserve">and practical activities, to enhance engagement. </w:t>
            </w:r>
          </w:p>
        </w:tc>
        <w:tc>
          <w:tcPr>
            <w:tcW w:w="1405" w:type="dxa"/>
            <w:tcBorders>
              <w:top w:val="single" w:sz="6" w:space="0" w:color="auto"/>
              <w:left w:val="single" w:sz="6" w:space="0" w:color="auto"/>
              <w:bottom w:val="single" w:sz="6" w:space="0" w:color="auto"/>
              <w:right w:val="single" w:sz="6" w:space="0" w:color="auto"/>
            </w:tcBorders>
            <w:shd w:val="clear" w:color="auto" w:fill="auto"/>
            <w:hideMark/>
          </w:tcPr>
          <w:p w14:paraId="0EEC8626" w14:textId="33390761" w:rsidR="00026750" w:rsidRPr="00A91A19" w:rsidRDefault="00A91A19" w:rsidP="00B84D70">
            <w:pPr>
              <w:textAlignment w:val="baseline"/>
              <w:rPr>
                <w:rFonts w:ascii="Calibri" w:hAnsi="Calibri" w:cs="Calibri"/>
              </w:rPr>
            </w:pPr>
            <w:r w:rsidRPr="00A91A19">
              <w:rPr>
                <w:rFonts w:ascii="Calibri" w:hAnsi="Calibri" w:cs="Calibri"/>
              </w:rPr>
              <w:t xml:space="preserve">Observations and discussions with colleagues </w:t>
            </w:r>
            <w:r w:rsidR="006070FE">
              <w:rPr>
                <w:rFonts w:ascii="Calibri" w:hAnsi="Calibri" w:cs="Calibri"/>
              </w:rPr>
              <w:t xml:space="preserve">indicate </w:t>
            </w:r>
            <w:r w:rsidR="003E1CBB">
              <w:rPr>
                <w:rFonts w:ascii="Calibri" w:hAnsi="Calibri" w:cs="Calibri"/>
              </w:rPr>
              <w:t xml:space="preserve">that </w:t>
            </w:r>
            <w:r w:rsidR="003E1CBB" w:rsidRPr="00A91A19">
              <w:rPr>
                <w:rFonts w:ascii="Calibri" w:hAnsi="Calibri" w:cs="Calibri"/>
              </w:rPr>
              <w:t>this</w:t>
            </w:r>
            <w:r w:rsidR="006070FE">
              <w:rPr>
                <w:rFonts w:ascii="Calibri" w:hAnsi="Calibri" w:cs="Calibri"/>
              </w:rPr>
              <w:t xml:space="preserve"> approach increases motivation and participation</w:t>
            </w:r>
          </w:p>
        </w:tc>
        <w:tc>
          <w:tcPr>
            <w:tcW w:w="1371" w:type="dxa"/>
            <w:tcBorders>
              <w:top w:val="single" w:sz="6" w:space="0" w:color="auto"/>
              <w:left w:val="single" w:sz="6" w:space="0" w:color="auto"/>
              <w:bottom w:val="single" w:sz="6" w:space="0" w:color="auto"/>
              <w:right w:val="single" w:sz="6" w:space="0" w:color="auto"/>
            </w:tcBorders>
            <w:shd w:val="clear" w:color="auto" w:fill="auto"/>
            <w:hideMark/>
          </w:tcPr>
          <w:p w14:paraId="22E32B42" w14:textId="52818C98" w:rsidR="00026750" w:rsidRPr="00A91A19" w:rsidRDefault="00A91A19" w:rsidP="00B84D70">
            <w:pPr>
              <w:textAlignment w:val="baseline"/>
              <w:rPr>
                <w:rFonts w:ascii="Calibri" w:hAnsi="Calibri" w:cs="Calibri"/>
              </w:rPr>
            </w:pPr>
            <w:r w:rsidRPr="00A91A19">
              <w:rPr>
                <w:rFonts w:ascii="Calibri" w:hAnsi="Calibri" w:cs="Calibri"/>
              </w:rPr>
              <w:t xml:space="preserve">Implement at </w:t>
            </w:r>
            <w:r w:rsidR="00A023D2">
              <w:rPr>
                <w:rFonts w:ascii="Calibri" w:hAnsi="Calibri" w:cs="Calibri"/>
              </w:rPr>
              <w:t xml:space="preserve">the </w:t>
            </w:r>
            <w:r w:rsidR="0036473C">
              <w:rPr>
                <w:rFonts w:ascii="Calibri" w:hAnsi="Calibri" w:cs="Calibri"/>
              </w:rPr>
              <w:t>start</w:t>
            </w:r>
            <w:r w:rsidRPr="00A91A19">
              <w:rPr>
                <w:rFonts w:ascii="Calibri" w:hAnsi="Calibri" w:cs="Calibri"/>
              </w:rPr>
              <w:t xml:space="preserve"> of each module as part of </w:t>
            </w:r>
            <w:r w:rsidR="0036473C">
              <w:rPr>
                <w:rFonts w:ascii="Calibri" w:hAnsi="Calibri" w:cs="Calibri"/>
              </w:rPr>
              <w:t>session</w:t>
            </w:r>
            <w:r w:rsidRPr="00A91A19">
              <w:rPr>
                <w:rFonts w:ascii="Calibri" w:hAnsi="Calibri" w:cs="Calibri"/>
              </w:rPr>
              <w:t xml:space="preserve"> planning and evaluate at the end of each module</w:t>
            </w:r>
          </w:p>
        </w:tc>
        <w:tc>
          <w:tcPr>
            <w:tcW w:w="2105" w:type="dxa"/>
            <w:tcBorders>
              <w:top w:val="single" w:sz="6" w:space="0" w:color="auto"/>
              <w:left w:val="single" w:sz="6" w:space="0" w:color="auto"/>
              <w:bottom w:val="single" w:sz="6" w:space="0" w:color="auto"/>
              <w:right w:val="single" w:sz="6" w:space="0" w:color="auto"/>
            </w:tcBorders>
            <w:shd w:val="clear" w:color="auto" w:fill="auto"/>
            <w:hideMark/>
          </w:tcPr>
          <w:p w14:paraId="6EDAF157" w14:textId="77777777" w:rsidR="00026750" w:rsidRDefault="00A91A19" w:rsidP="00B84D70">
            <w:pPr>
              <w:textAlignment w:val="baseline"/>
              <w:rPr>
                <w:rFonts w:ascii="Calibri" w:hAnsi="Calibri" w:cs="Calibri"/>
              </w:rPr>
            </w:pPr>
            <w:r w:rsidRPr="00A91A19">
              <w:rPr>
                <w:rFonts w:ascii="Calibri" w:hAnsi="Calibri" w:cs="Calibri"/>
              </w:rPr>
              <w:t>In my practice and with others, I</w:t>
            </w:r>
          </w:p>
          <w:p w14:paraId="4E9A4BA2" w14:textId="77777777" w:rsidR="00A91A19" w:rsidRDefault="00A91A19" w:rsidP="00B84D70">
            <w:pPr>
              <w:textAlignment w:val="baseline"/>
              <w:rPr>
                <w:rFonts w:ascii="Segoe UI" w:hAnsi="Segoe UI" w:cs="Segoe UI"/>
                <w:sz w:val="18"/>
                <w:szCs w:val="18"/>
              </w:rPr>
            </w:pPr>
          </w:p>
          <w:p w14:paraId="7FFF5971" w14:textId="0BA63CB7" w:rsidR="00A91A19" w:rsidRPr="00A91A19" w:rsidRDefault="00A91A19" w:rsidP="00B84D70">
            <w:pPr>
              <w:textAlignment w:val="baseline"/>
              <w:rPr>
                <w:rFonts w:ascii="Calibri" w:hAnsi="Calibri" w:cs="Calibri"/>
              </w:rPr>
            </w:pPr>
            <w:r w:rsidRPr="00A91A19">
              <w:rPr>
                <w:rFonts w:ascii="Calibri" w:hAnsi="Calibri" w:cs="Calibri"/>
              </w:rPr>
              <w:t xml:space="preserve">Critically reflect on own values, knowledge and skills to improve learning </w:t>
            </w:r>
          </w:p>
        </w:tc>
      </w:tr>
    </w:tbl>
    <w:p w14:paraId="5F5E1845" w14:textId="77777777" w:rsidR="003D41FE" w:rsidRPr="003D41FE" w:rsidRDefault="003D41FE" w:rsidP="006B6349">
      <w:pPr>
        <w:jc w:val="both"/>
      </w:pPr>
    </w:p>
    <w:p w14:paraId="56675256" w14:textId="0FCCD1FC" w:rsidR="3B17C7B4" w:rsidRDefault="003D41FE" w:rsidP="008D3EAE">
      <w:pPr>
        <w:pStyle w:val="Heading2"/>
        <w:jc w:val="both"/>
      </w:pPr>
      <w:r>
        <w:lastRenderedPageBreak/>
        <w:t>Conclusions</w:t>
      </w:r>
      <w:r w:rsidR="00996249">
        <w:t xml:space="preserve"> </w:t>
      </w:r>
    </w:p>
    <w:p w14:paraId="044ED236" w14:textId="453DEF8E" w:rsidR="3B17C7B4" w:rsidRDefault="3B17C7B4" w:rsidP="006B6349">
      <w:pPr>
        <w:jc w:val="both"/>
      </w:pPr>
    </w:p>
    <w:p w14:paraId="54B9B12F" w14:textId="6EF0CDDB" w:rsidR="000D3553" w:rsidRDefault="008D3EAE" w:rsidP="008D3EAE">
      <w:pPr>
        <w:spacing w:line="360" w:lineRule="auto"/>
        <w:jc w:val="both"/>
        <w:rPr>
          <w:rFonts w:ascii="Calibri" w:hAnsi="Calibri" w:cs="Calibri"/>
        </w:rPr>
      </w:pPr>
      <w:r>
        <w:rPr>
          <w:rFonts w:ascii="Calibri" w:hAnsi="Calibri" w:cs="Calibri"/>
        </w:rPr>
        <w:t xml:space="preserve">Completing this report has deepened my knowledge and understanding of effective teaching </w:t>
      </w:r>
      <w:r w:rsidR="00996249">
        <w:rPr>
          <w:rFonts w:ascii="Calibri" w:hAnsi="Calibri" w:cs="Calibri"/>
        </w:rPr>
        <w:t xml:space="preserve">and learning </w:t>
      </w:r>
      <w:r>
        <w:rPr>
          <w:rFonts w:ascii="Calibri" w:hAnsi="Calibri" w:cs="Calibri"/>
        </w:rPr>
        <w:t xml:space="preserve">within the post-16 education </w:t>
      </w:r>
      <w:r w:rsidR="00996249">
        <w:rPr>
          <w:rFonts w:ascii="Calibri" w:hAnsi="Calibri" w:cs="Calibri"/>
        </w:rPr>
        <w:t>sector, and showed how my previous experience</w:t>
      </w:r>
      <w:r w:rsidR="00DB0B6A">
        <w:rPr>
          <w:rFonts w:ascii="Calibri" w:hAnsi="Calibri" w:cs="Calibri"/>
        </w:rPr>
        <w:t xml:space="preserve"> </w:t>
      </w:r>
      <w:r w:rsidR="00996249">
        <w:rPr>
          <w:rFonts w:ascii="Calibri" w:hAnsi="Calibri" w:cs="Calibri"/>
        </w:rPr>
        <w:t xml:space="preserve">can be refined </w:t>
      </w:r>
      <w:r w:rsidR="00A023D2">
        <w:rPr>
          <w:rFonts w:ascii="Calibri" w:hAnsi="Calibri" w:cs="Calibri"/>
        </w:rPr>
        <w:t>further</w:t>
      </w:r>
      <w:r w:rsidR="00996249">
        <w:rPr>
          <w:rFonts w:ascii="Calibri" w:hAnsi="Calibri" w:cs="Calibri"/>
        </w:rPr>
        <w:t xml:space="preserve">. </w:t>
      </w:r>
      <w:r w:rsidR="00DB0B6A">
        <w:rPr>
          <w:rFonts w:ascii="Calibri" w:hAnsi="Calibri" w:cs="Calibri"/>
        </w:rPr>
        <w:t>O</w:t>
      </w:r>
      <w:r w:rsidR="00996249">
        <w:rPr>
          <w:rFonts w:ascii="Calibri" w:hAnsi="Calibri" w:cs="Calibri"/>
        </w:rPr>
        <w:t>bserv</w:t>
      </w:r>
      <w:r w:rsidR="00DB0B6A">
        <w:rPr>
          <w:rFonts w:ascii="Calibri" w:hAnsi="Calibri" w:cs="Calibri"/>
        </w:rPr>
        <w:t>ing</w:t>
      </w:r>
      <w:r w:rsidR="00996249">
        <w:rPr>
          <w:rFonts w:ascii="Calibri" w:hAnsi="Calibri" w:cs="Calibri"/>
        </w:rPr>
        <w:t xml:space="preserve"> more experienced colleagues in this sector has highlighted issues such as the importance of inclusive practice, strong </w:t>
      </w:r>
      <w:r w:rsidR="00DB0B6A">
        <w:rPr>
          <w:rFonts w:ascii="Calibri" w:hAnsi="Calibri" w:cs="Calibri"/>
        </w:rPr>
        <w:t xml:space="preserve">professional </w:t>
      </w:r>
      <w:r w:rsidR="00996249">
        <w:rPr>
          <w:rFonts w:ascii="Calibri" w:hAnsi="Calibri" w:cs="Calibri"/>
        </w:rPr>
        <w:t>relationships</w:t>
      </w:r>
      <w:r w:rsidR="00A023D2">
        <w:rPr>
          <w:rFonts w:ascii="Calibri" w:hAnsi="Calibri" w:cs="Calibri"/>
        </w:rPr>
        <w:t>,</w:t>
      </w:r>
      <w:r w:rsidR="00996249">
        <w:rPr>
          <w:rFonts w:ascii="Calibri" w:hAnsi="Calibri" w:cs="Calibri"/>
        </w:rPr>
        <w:t xml:space="preserve"> and a more practical approach to teaching can lay the foundations for learner success.  </w:t>
      </w:r>
      <w:r w:rsidR="00DB0B6A">
        <w:rPr>
          <w:rFonts w:ascii="Calibri" w:hAnsi="Calibri" w:cs="Calibri"/>
        </w:rPr>
        <w:t xml:space="preserve">Reflecting on these observations </w:t>
      </w:r>
      <w:r w:rsidR="00996249">
        <w:rPr>
          <w:rFonts w:ascii="Calibri" w:hAnsi="Calibri" w:cs="Calibri"/>
        </w:rPr>
        <w:t xml:space="preserve">has allowed me to recognise how I can embed these principles into my own teaching to </w:t>
      </w:r>
      <w:r w:rsidR="00DB0B6A">
        <w:rPr>
          <w:rFonts w:ascii="Calibri" w:hAnsi="Calibri" w:cs="Calibri"/>
        </w:rPr>
        <w:t xml:space="preserve">strengthen my professional practice. </w:t>
      </w:r>
      <w:r w:rsidR="00996249">
        <w:rPr>
          <w:rFonts w:ascii="Calibri" w:hAnsi="Calibri" w:cs="Calibri"/>
        </w:rPr>
        <w:t xml:space="preserve"> </w:t>
      </w:r>
    </w:p>
    <w:p w14:paraId="155B25E9" w14:textId="1ADF69F9" w:rsidR="000D3553" w:rsidRDefault="00996249" w:rsidP="008D3EAE">
      <w:pPr>
        <w:spacing w:line="360" w:lineRule="auto"/>
        <w:jc w:val="both"/>
        <w:rPr>
          <w:rFonts w:ascii="Calibri" w:hAnsi="Calibri" w:cs="Calibri"/>
        </w:rPr>
      </w:pPr>
      <w:r>
        <w:rPr>
          <w:rFonts w:ascii="Calibri" w:hAnsi="Calibri" w:cs="Calibri"/>
        </w:rPr>
        <w:t xml:space="preserve">This experience has prompted a shift in my perspective </w:t>
      </w:r>
      <w:r w:rsidR="00A023D2">
        <w:rPr>
          <w:rFonts w:ascii="Calibri" w:hAnsi="Calibri" w:cs="Calibri"/>
        </w:rPr>
        <w:t>on</w:t>
      </w:r>
      <w:r>
        <w:rPr>
          <w:rFonts w:ascii="Calibri" w:hAnsi="Calibri" w:cs="Calibri"/>
        </w:rPr>
        <w:t xml:space="preserve"> what teaching and learning looks like in the post-16 sector</w:t>
      </w:r>
      <w:r w:rsidR="00DB0B6A">
        <w:rPr>
          <w:rFonts w:ascii="Calibri" w:hAnsi="Calibri" w:cs="Calibri"/>
        </w:rPr>
        <w:t xml:space="preserve">, moving </w:t>
      </w:r>
      <w:r>
        <w:rPr>
          <w:rFonts w:ascii="Calibri" w:hAnsi="Calibri" w:cs="Calibri"/>
        </w:rPr>
        <w:t xml:space="preserve">me away from an approach which may have been more </w:t>
      </w:r>
      <w:r w:rsidR="00A023D2">
        <w:rPr>
          <w:rFonts w:ascii="Calibri" w:hAnsi="Calibri" w:cs="Calibri"/>
        </w:rPr>
        <w:t>teacher-led</w:t>
      </w:r>
      <w:r>
        <w:rPr>
          <w:rFonts w:ascii="Calibri" w:hAnsi="Calibri" w:cs="Calibri"/>
        </w:rPr>
        <w:t xml:space="preserve"> and instead </w:t>
      </w:r>
      <w:r w:rsidR="00A023D2">
        <w:rPr>
          <w:rFonts w:ascii="Calibri" w:hAnsi="Calibri" w:cs="Calibri"/>
        </w:rPr>
        <w:t>seen</w:t>
      </w:r>
      <w:r>
        <w:rPr>
          <w:rFonts w:ascii="Calibri" w:hAnsi="Calibri" w:cs="Calibri"/>
        </w:rPr>
        <w:t xml:space="preserve"> that a more collaborative approach may make me a more effective practitioner whilst also providing the best opportunity for my learners to succeed. I now feel more </w:t>
      </w:r>
      <w:r w:rsidR="00A023D2">
        <w:rPr>
          <w:rFonts w:ascii="Calibri" w:hAnsi="Calibri" w:cs="Calibri"/>
        </w:rPr>
        <w:t>confident</w:t>
      </w:r>
      <w:r>
        <w:rPr>
          <w:rFonts w:ascii="Calibri" w:hAnsi="Calibri" w:cs="Calibri"/>
        </w:rPr>
        <w:t xml:space="preserve"> in designing learning that is inclusive, interactive and compatible with the professional standards. </w:t>
      </w:r>
    </w:p>
    <w:p w14:paraId="159657ED" w14:textId="0A13423D" w:rsidR="00996249" w:rsidRPr="008D3EAE" w:rsidRDefault="00996249" w:rsidP="008D3EAE">
      <w:pPr>
        <w:spacing w:line="360" w:lineRule="auto"/>
        <w:jc w:val="both"/>
        <w:rPr>
          <w:rFonts w:ascii="Calibri" w:hAnsi="Calibri" w:cs="Calibri"/>
        </w:rPr>
      </w:pPr>
      <w:r>
        <w:rPr>
          <w:rFonts w:ascii="Calibri" w:hAnsi="Calibri" w:cs="Calibri"/>
        </w:rPr>
        <w:t>Moving forwards, my focus will remain on maintaining a reflective approach to ensure that I am constantly improving as a practitioner and will make opportunities to observe colleagues again throughout my career to identify other areas of best practice.</w:t>
      </w:r>
    </w:p>
    <w:p w14:paraId="1DF173BD" w14:textId="7E2BDEAE" w:rsidR="3B17C7B4" w:rsidRDefault="3B17C7B4"/>
    <w:p w14:paraId="145479BE" w14:textId="77777777" w:rsidR="00104F84" w:rsidRDefault="00104F84"/>
    <w:p w14:paraId="32198818" w14:textId="77777777" w:rsidR="00104F84" w:rsidRDefault="00104F84"/>
    <w:p w14:paraId="064F305D" w14:textId="77777777" w:rsidR="002D7172" w:rsidRDefault="002D7172" w:rsidP="002D7172">
      <w:pPr>
        <w:rPr>
          <w:rFonts w:ascii="Calibri" w:hAnsi="Calibri" w:cs="Calibri"/>
        </w:rPr>
      </w:pPr>
    </w:p>
    <w:p w14:paraId="796C1564" w14:textId="77777777" w:rsidR="00811AB1" w:rsidRDefault="00811AB1" w:rsidP="002D7172">
      <w:pPr>
        <w:rPr>
          <w:rFonts w:ascii="Calibri" w:hAnsi="Calibri" w:cs="Calibri"/>
        </w:rPr>
      </w:pPr>
    </w:p>
    <w:p w14:paraId="647F2547" w14:textId="77777777" w:rsidR="00811AB1" w:rsidRDefault="00811AB1" w:rsidP="002D7172">
      <w:pPr>
        <w:rPr>
          <w:rFonts w:ascii="Calibri" w:hAnsi="Calibri" w:cs="Calibri"/>
        </w:rPr>
      </w:pPr>
    </w:p>
    <w:p w14:paraId="524658AB" w14:textId="77777777" w:rsidR="00811AB1" w:rsidRDefault="00811AB1" w:rsidP="002D7172">
      <w:pPr>
        <w:rPr>
          <w:rFonts w:ascii="Calibri" w:hAnsi="Calibri" w:cs="Calibri"/>
        </w:rPr>
      </w:pPr>
    </w:p>
    <w:p w14:paraId="5D6346E7" w14:textId="77777777" w:rsidR="00811AB1" w:rsidRDefault="00811AB1" w:rsidP="002D7172">
      <w:pPr>
        <w:rPr>
          <w:rFonts w:ascii="Calibri" w:hAnsi="Calibri" w:cs="Calibri"/>
        </w:rPr>
      </w:pPr>
    </w:p>
    <w:p w14:paraId="5EC3545F" w14:textId="77777777" w:rsidR="00811AB1" w:rsidRDefault="00811AB1" w:rsidP="002D7172">
      <w:pPr>
        <w:rPr>
          <w:rFonts w:ascii="Calibri" w:hAnsi="Calibri" w:cs="Calibri"/>
        </w:rPr>
      </w:pPr>
    </w:p>
    <w:p w14:paraId="4390299B" w14:textId="77777777" w:rsidR="00811AB1" w:rsidRDefault="00811AB1" w:rsidP="002D7172">
      <w:pPr>
        <w:rPr>
          <w:lang w:eastAsia="zh-CN"/>
        </w:rPr>
      </w:pPr>
    </w:p>
    <w:p w14:paraId="20A3FA8F" w14:textId="77777777" w:rsidR="00EC01DE" w:rsidRDefault="00EC01DE" w:rsidP="002D7172">
      <w:pPr>
        <w:rPr>
          <w:lang w:eastAsia="zh-CN"/>
        </w:rPr>
      </w:pPr>
    </w:p>
    <w:p w14:paraId="4827031B" w14:textId="77777777" w:rsidR="00EC01DE" w:rsidRDefault="00EC01DE" w:rsidP="005A3367">
      <w:pPr>
        <w:pStyle w:val="Heading1"/>
      </w:pPr>
    </w:p>
    <w:p w14:paraId="6413B30B" w14:textId="77777777" w:rsidR="00811AB1" w:rsidRPr="00811AB1" w:rsidRDefault="00811AB1" w:rsidP="00811AB1">
      <w:pPr>
        <w:rPr>
          <w:lang w:eastAsia="zh-CN"/>
        </w:rPr>
      </w:pPr>
    </w:p>
    <w:p w14:paraId="4EA776CE" w14:textId="2E13C987" w:rsidR="3B17C7B4" w:rsidRDefault="6238775B" w:rsidP="005A3367">
      <w:pPr>
        <w:pStyle w:val="Heading1"/>
      </w:pPr>
      <w:r>
        <w:lastRenderedPageBreak/>
        <w:t>References</w:t>
      </w:r>
    </w:p>
    <w:p w14:paraId="13859501" w14:textId="1B1A1843" w:rsidR="002932D6" w:rsidRDefault="002932D6" w:rsidP="002932D6">
      <w:pPr>
        <w:rPr>
          <w:rFonts w:ascii="Calibri" w:hAnsi="Calibri" w:cs="Calibri"/>
        </w:rPr>
      </w:pPr>
      <w:r w:rsidRPr="002932D6">
        <w:rPr>
          <w:rFonts w:ascii="Calibri" w:hAnsi="Calibri" w:cs="Calibri"/>
        </w:rPr>
        <w:t xml:space="preserve">Ainscow, M. (2020) </w:t>
      </w:r>
      <w:r w:rsidRPr="002932D6">
        <w:rPr>
          <w:rFonts w:ascii="Calibri" w:hAnsi="Calibri" w:cs="Calibri"/>
          <w:i/>
          <w:iCs/>
        </w:rPr>
        <w:t>‘Promoting inclusion and equity in education: lessons from international experiences’</w:t>
      </w:r>
      <w:r w:rsidRPr="002932D6">
        <w:rPr>
          <w:rFonts w:ascii="Calibri" w:hAnsi="Calibri" w:cs="Calibri"/>
        </w:rPr>
        <w:t xml:space="preserve">, Nordic journal of studies in educational policy, 6(1), pp. 7–16. Available at: </w:t>
      </w:r>
      <w:hyperlink r:id="rId11" w:history="1">
        <w:r w:rsidRPr="00EC06F8">
          <w:rPr>
            <w:rStyle w:val="Hyperlink"/>
            <w:rFonts w:ascii="Calibri" w:hAnsi="Calibri" w:cs="Calibri"/>
          </w:rPr>
          <w:t>https://doi.org/10.1080/20020317.2020.1729587</w:t>
        </w:r>
      </w:hyperlink>
      <w:r>
        <w:rPr>
          <w:rFonts w:ascii="Calibri" w:hAnsi="Calibri" w:cs="Calibri"/>
        </w:rPr>
        <w:t xml:space="preserve">. </w:t>
      </w:r>
    </w:p>
    <w:p w14:paraId="1CC1A2A4" w14:textId="77777777" w:rsidR="005B4040" w:rsidRDefault="005B4040" w:rsidP="002932D6">
      <w:pPr>
        <w:rPr>
          <w:rFonts w:ascii="Calibri" w:hAnsi="Calibri" w:cs="Calibri"/>
        </w:rPr>
      </w:pPr>
    </w:p>
    <w:p w14:paraId="21258CC0" w14:textId="0DC13BD6" w:rsidR="005B4040" w:rsidRPr="005B4040" w:rsidRDefault="005B4040" w:rsidP="005B4040">
      <w:pPr>
        <w:rPr>
          <w:rFonts w:ascii="Calibri" w:hAnsi="Calibri" w:cs="Calibri"/>
        </w:rPr>
      </w:pPr>
      <w:r w:rsidRPr="005B4040">
        <w:rPr>
          <w:rFonts w:ascii="Calibri" w:hAnsi="Calibri" w:cs="Calibri"/>
        </w:rPr>
        <w:t xml:space="preserve">Archer-Kuhn, B., Wiedeman, D. and Chalifoux, J. (2020) ‘Student Engagement and Deep Learning in Higher Education: Reflections on Inquiry-Based Learning on Our Group Study Program Course in the UK’, </w:t>
      </w:r>
      <w:r w:rsidRPr="005B4040">
        <w:rPr>
          <w:rFonts w:ascii="Calibri" w:hAnsi="Calibri" w:cs="Calibri"/>
          <w:i/>
          <w:iCs/>
        </w:rPr>
        <w:t>Journal of higher education outreach and engagement.</w:t>
      </w:r>
      <w:r w:rsidRPr="005B4040">
        <w:rPr>
          <w:rFonts w:ascii="Calibri" w:hAnsi="Calibri" w:cs="Calibri"/>
        </w:rPr>
        <w:t>, 24(2), p. 107</w:t>
      </w:r>
      <w:r>
        <w:rPr>
          <w:rFonts w:ascii="Calibri" w:hAnsi="Calibri" w:cs="Calibri"/>
        </w:rPr>
        <w:t xml:space="preserve">. </w:t>
      </w:r>
    </w:p>
    <w:p w14:paraId="6100E3EF" w14:textId="77777777" w:rsidR="0064451E" w:rsidRDefault="0064451E" w:rsidP="002932D6">
      <w:pPr>
        <w:rPr>
          <w:rFonts w:ascii="Calibri" w:hAnsi="Calibri" w:cs="Calibri"/>
        </w:rPr>
      </w:pPr>
    </w:p>
    <w:p w14:paraId="67475B2A" w14:textId="7EFD3172" w:rsidR="0064451E" w:rsidRPr="0064451E" w:rsidRDefault="0064451E" w:rsidP="002932D6">
      <w:pPr>
        <w:rPr>
          <w:rFonts w:ascii="Calibri" w:hAnsi="Calibri" w:cs="Calibri"/>
        </w:rPr>
      </w:pPr>
      <w:r w:rsidRPr="0064451E">
        <w:rPr>
          <w:rStyle w:val="normaltextrun"/>
          <w:rFonts w:ascii="Calibri" w:eastAsiaTheme="majorEastAsia" w:hAnsi="Calibri" w:cs="Calibri"/>
          <w:color w:val="000000"/>
          <w:shd w:val="clear" w:color="auto" w:fill="FFFFFF"/>
        </w:rPr>
        <w:t>Bates, B. (2019). </w:t>
      </w:r>
      <w:r w:rsidRPr="0064451E">
        <w:rPr>
          <w:rStyle w:val="normaltextrun"/>
          <w:rFonts w:ascii="Calibri" w:eastAsiaTheme="majorEastAsia" w:hAnsi="Calibri" w:cs="Calibri"/>
          <w:i/>
          <w:iCs/>
          <w:color w:val="000000"/>
          <w:shd w:val="clear" w:color="auto" w:fill="FFFFFF"/>
        </w:rPr>
        <w:t>Learning Theories Simplified:  and How to Apply Them to teaching.</w:t>
      </w:r>
      <w:r w:rsidRPr="0064451E">
        <w:rPr>
          <w:rStyle w:val="normaltextrun"/>
          <w:rFonts w:ascii="Calibri" w:eastAsiaTheme="majorEastAsia" w:hAnsi="Calibri" w:cs="Calibri"/>
          <w:color w:val="000000"/>
          <w:shd w:val="clear" w:color="auto" w:fill="FFFFFF"/>
        </w:rPr>
        <w:t> 2nd ed. London: Sage.</w:t>
      </w:r>
      <w:r w:rsidRPr="0064451E">
        <w:rPr>
          <w:rStyle w:val="eop"/>
          <w:rFonts w:ascii="Calibri" w:eastAsiaTheme="majorEastAsia" w:hAnsi="Calibri" w:cs="Calibri"/>
          <w:color w:val="000000"/>
          <w:shd w:val="clear" w:color="auto" w:fill="FFFFFF"/>
        </w:rPr>
        <w:t> </w:t>
      </w:r>
    </w:p>
    <w:p w14:paraId="5A595730" w14:textId="77777777" w:rsidR="002932D6" w:rsidRPr="002932D6" w:rsidRDefault="002932D6" w:rsidP="002932D6"/>
    <w:p w14:paraId="6A78A22A" w14:textId="4C34A588" w:rsidR="6238775B" w:rsidRDefault="6238775B" w:rsidP="16A5B35C">
      <w:pPr>
        <w:rPr>
          <w:rFonts w:ascii="Calibri" w:eastAsia="Calibri" w:hAnsi="Calibri" w:cs="Calibri"/>
        </w:rPr>
      </w:pPr>
      <w:r w:rsidRPr="16A5B35C">
        <w:rPr>
          <w:rFonts w:ascii="Calibri" w:eastAsia="Calibri" w:hAnsi="Calibri" w:cs="Calibri"/>
        </w:rPr>
        <w:t xml:space="preserve">British Educational Research Association (2024) </w:t>
      </w:r>
      <w:r w:rsidR="166478F0" w:rsidRPr="16A5B35C">
        <w:rPr>
          <w:rFonts w:ascii="Calibri" w:eastAsia="Calibri" w:hAnsi="Calibri" w:cs="Calibri"/>
          <w:i/>
          <w:iCs/>
        </w:rPr>
        <w:t>Ethical Guidelines for Educational Research, fifth edition</w:t>
      </w:r>
      <w:r w:rsidR="271D3DD9" w:rsidRPr="16A5B35C">
        <w:rPr>
          <w:rFonts w:ascii="Calibri" w:eastAsia="Calibri" w:hAnsi="Calibri" w:cs="Calibri"/>
          <w:i/>
          <w:iCs/>
        </w:rPr>
        <w:t xml:space="preserve">. </w:t>
      </w:r>
      <w:r w:rsidR="271D3DD9" w:rsidRPr="16A5B35C">
        <w:rPr>
          <w:rFonts w:ascii="Calibri" w:eastAsia="Calibri" w:hAnsi="Calibri" w:cs="Calibri"/>
        </w:rPr>
        <w:t xml:space="preserve">Available at: </w:t>
      </w:r>
      <w:hyperlink r:id="rId12">
        <w:r w:rsidR="271D3DD9" w:rsidRPr="16A5B35C">
          <w:rPr>
            <w:rStyle w:val="Hyperlink"/>
            <w:rFonts w:ascii="Calibri" w:eastAsia="Calibri" w:hAnsi="Calibri" w:cs="Calibri"/>
          </w:rPr>
          <w:t>https://www.bera.ac.uk/publication/ethical-guidelines-for-educational-research-fifth-edition-2024</w:t>
        </w:r>
      </w:hyperlink>
      <w:r w:rsidR="271D3DD9" w:rsidRPr="16A5B35C">
        <w:rPr>
          <w:rFonts w:ascii="Calibri" w:eastAsia="Calibri" w:hAnsi="Calibri" w:cs="Calibri"/>
        </w:rPr>
        <w:t xml:space="preserve">. (Accessed: </w:t>
      </w:r>
      <w:r w:rsidR="6B628EB1" w:rsidRPr="16A5B35C">
        <w:rPr>
          <w:rFonts w:ascii="Calibri" w:eastAsia="Calibri" w:hAnsi="Calibri" w:cs="Calibri"/>
        </w:rPr>
        <w:t>2</w:t>
      </w:r>
      <w:r w:rsidR="271D3DD9" w:rsidRPr="16A5B35C">
        <w:rPr>
          <w:rFonts w:ascii="Calibri" w:eastAsia="Calibri" w:hAnsi="Calibri" w:cs="Calibri"/>
        </w:rPr>
        <w:t>7th October 2025)</w:t>
      </w:r>
    </w:p>
    <w:p w14:paraId="381EE9FE" w14:textId="77777777" w:rsidR="00BA4624" w:rsidRDefault="00BA4624" w:rsidP="16A5B35C">
      <w:pPr>
        <w:rPr>
          <w:rFonts w:ascii="Calibri" w:eastAsia="Calibri" w:hAnsi="Calibri" w:cs="Calibri"/>
        </w:rPr>
      </w:pPr>
    </w:p>
    <w:p w14:paraId="424AAB91" w14:textId="310E4F80" w:rsidR="00BA4624" w:rsidRDefault="00BA4624" w:rsidP="00BA4624">
      <w:pPr>
        <w:rPr>
          <w:rFonts w:ascii="Calibri" w:hAnsi="Calibri" w:cs="Calibri"/>
        </w:rPr>
      </w:pPr>
      <w:r w:rsidRPr="00BA4624">
        <w:rPr>
          <w:rFonts w:ascii="Calibri" w:hAnsi="Calibri" w:cs="Calibri"/>
        </w:rPr>
        <w:t>Fallin</w:t>
      </w:r>
      <w:r>
        <w:rPr>
          <w:rFonts w:ascii="Calibri" w:hAnsi="Calibri" w:cs="Calibri"/>
        </w:rPr>
        <w:t>, L</w:t>
      </w:r>
      <w:r w:rsidRPr="00BA4624">
        <w:rPr>
          <w:rFonts w:ascii="Calibri" w:hAnsi="Calibri" w:cs="Calibri"/>
        </w:rPr>
        <w:t xml:space="preserve"> </w:t>
      </w:r>
      <w:r w:rsidRPr="00BA4624">
        <w:rPr>
          <w:rFonts w:ascii="Calibri" w:hAnsi="Calibri" w:cs="Calibri"/>
          <w:i/>
          <w:iCs/>
        </w:rPr>
        <w:t>et al.</w:t>
      </w:r>
      <w:r w:rsidRPr="00BA4624">
        <w:rPr>
          <w:rFonts w:ascii="Calibri" w:hAnsi="Calibri" w:cs="Calibri"/>
        </w:rPr>
        <w:t xml:space="preserve"> (2023) </w:t>
      </w:r>
      <w:r w:rsidRPr="00BA4624">
        <w:rPr>
          <w:rFonts w:ascii="Calibri" w:hAnsi="Calibri" w:cs="Calibri"/>
          <w:i/>
          <w:iCs/>
        </w:rPr>
        <w:t>‘Supporting inclusive learning resource design with Designing for Diverse Learners’</w:t>
      </w:r>
      <w:r w:rsidRPr="00BA4624">
        <w:rPr>
          <w:rFonts w:ascii="Calibri" w:hAnsi="Calibri" w:cs="Calibri"/>
        </w:rPr>
        <w:t xml:space="preserve">, </w:t>
      </w:r>
      <w:r w:rsidRPr="00BA4624">
        <w:rPr>
          <w:rFonts w:ascii="Calibri" w:hAnsi="Calibri" w:cs="Calibri"/>
          <w:i/>
          <w:iCs/>
        </w:rPr>
        <w:t>Journal of learning development in higher education</w:t>
      </w:r>
      <w:r w:rsidRPr="00BA4624">
        <w:rPr>
          <w:rFonts w:ascii="Calibri" w:hAnsi="Calibri" w:cs="Calibri"/>
        </w:rPr>
        <w:t xml:space="preserve">, (26). Available at: </w:t>
      </w:r>
      <w:hyperlink r:id="rId13" w:history="1">
        <w:r w:rsidRPr="00EC06F8">
          <w:rPr>
            <w:rStyle w:val="Hyperlink"/>
            <w:rFonts w:ascii="Calibri" w:hAnsi="Calibri" w:cs="Calibri"/>
          </w:rPr>
          <w:t>https://doi.org/10.47408/jldhe.vi26.924</w:t>
        </w:r>
      </w:hyperlink>
      <w:r>
        <w:rPr>
          <w:rFonts w:ascii="Calibri" w:hAnsi="Calibri" w:cs="Calibri"/>
        </w:rPr>
        <w:t xml:space="preserve">. </w:t>
      </w:r>
    </w:p>
    <w:p w14:paraId="273FD26A" w14:textId="77777777" w:rsidR="00796338" w:rsidRDefault="00796338" w:rsidP="00BA4624">
      <w:pPr>
        <w:rPr>
          <w:rFonts w:ascii="Calibri" w:hAnsi="Calibri" w:cs="Calibri"/>
        </w:rPr>
      </w:pPr>
    </w:p>
    <w:p w14:paraId="2D703880" w14:textId="3075E0DF" w:rsidR="002932D6" w:rsidRDefault="00D43C68" w:rsidP="16A5B35C">
      <w:pPr>
        <w:rPr>
          <w:rFonts w:ascii="Calibri" w:hAnsi="Calibri" w:cs="Calibri"/>
        </w:rPr>
      </w:pPr>
      <w:r w:rsidRPr="00D43C68">
        <w:rPr>
          <w:rFonts w:ascii="Calibri" w:hAnsi="Calibri" w:cs="Calibri"/>
        </w:rPr>
        <w:t xml:space="preserve">Johnson, K. and George, T. (2020) ‘Supporting inclusive teaching practice within a UK further and higher education context’, </w:t>
      </w:r>
      <w:r w:rsidRPr="00D43C68">
        <w:rPr>
          <w:rStyle w:val="Emphasis"/>
          <w:rFonts w:ascii="Calibri" w:eastAsiaTheme="majorEastAsia" w:hAnsi="Calibri" w:cs="Calibri"/>
        </w:rPr>
        <w:t>Compass: Journal of Learning and Teaching</w:t>
      </w:r>
      <w:r w:rsidRPr="00D43C68">
        <w:rPr>
          <w:rFonts w:ascii="Calibri" w:hAnsi="Calibri" w:cs="Calibri"/>
        </w:rPr>
        <w:t xml:space="preserve">, 13(2). Available at: </w:t>
      </w:r>
      <w:hyperlink r:id="rId14" w:tgtFrame="_new" w:history="1">
        <w:r w:rsidRPr="00D43C68">
          <w:rPr>
            <w:rStyle w:val="Hyperlink"/>
            <w:rFonts w:ascii="Calibri" w:eastAsiaTheme="majorEastAsia" w:hAnsi="Calibri" w:cs="Calibri"/>
          </w:rPr>
          <w:t>https://journals.gre.ac.uk/index.php/compass/article/view/1034</w:t>
        </w:r>
      </w:hyperlink>
      <w:r>
        <w:rPr>
          <w:rFonts w:ascii="Calibri" w:hAnsi="Calibri" w:cs="Calibri"/>
        </w:rPr>
        <w:t>.</w:t>
      </w:r>
    </w:p>
    <w:p w14:paraId="30F8DF2D" w14:textId="77777777" w:rsidR="0069355B" w:rsidRDefault="0069355B" w:rsidP="16A5B35C">
      <w:pPr>
        <w:rPr>
          <w:rFonts w:ascii="Calibri" w:hAnsi="Calibri" w:cs="Calibri"/>
        </w:rPr>
      </w:pPr>
    </w:p>
    <w:p w14:paraId="07E62F19" w14:textId="695E8883" w:rsidR="0069355B" w:rsidRDefault="0069355B" w:rsidP="0069355B">
      <w:pPr>
        <w:rPr>
          <w:rFonts w:ascii="Calibri" w:hAnsi="Calibri" w:cs="Calibri"/>
        </w:rPr>
      </w:pPr>
      <w:proofErr w:type="spellStart"/>
      <w:r w:rsidRPr="002D1F4D">
        <w:rPr>
          <w:rFonts w:ascii="Calibri" w:hAnsi="Calibri" w:cs="Calibri"/>
        </w:rPr>
        <w:t>Mattanah</w:t>
      </w:r>
      <w:proofErr w:type="spellEnd"/>
      <w:r w:rsidRPr="002D1F4D">
        <w:rPr>
          <w:rFonts w:ascii="Calibri" w:hAnsi="Calibri" w:cs="Calibri"/>
        </w:rPr>
        <w:t xml:space="preserve">, J. </w:t>
      </w:r>
      <w:r w:rsidRPr="002D1F4D">
        <w:rPr>
          <w:rFonts w:ascii="Calibri" w:hAnsi="Calibri" w:cs="Calibri"/>
          <w:i/>
          <w:iCs/>
        </w:rPr>
        <w:t>et al.</w:t>
      </w:r>
      <w:r w:rsidRPr="002D1F4D">
        <w:rPr>
          <w:rFonts w:ascii="Calibri" w:hAnsi="Calibri" w:cs="Calibri"/>
        </w:rPr>
        <w:t xml:space="preserve"> (2024) ‘</w:t>
      </w:r>
      <w:r w:rsidRPr="002D1F4D">
        <w:rPr>
          <w:rFonts w:ascii="Calibri" w:hAnsi="Calibri" w:cs="Calibri"/>
          <w:i/>
          <w:iCs/>
        </w:rPr>
        <w:t>Faculty-student rapport, student engagement, and approaches to collegiate learning: exploring a mediational model’</w:t>
      </w:r>
      <w:r w:rsidRPr="002D1F4D">
        <w:rPr>
          <w:rFonts w:ascii="Calibri" w:hAnsi="Calibri" w:cs="Calibri"/>
        </w:rPr>
        <w:t xml:space="preserve">, </w:t>
      </w:r>
      <w:r w:rsidRPr="002D1F4D">
        <w:rPr>
          <w:rFonts w:ascii="Calibri" w:hAnsi="Calibri" w:cs="Calibri"/>
          <w:i/>
          <w:iCs/>
        </w:rPr>
        <w:t>Current psychology (New Brunswick, N.J.)</w:t>
      </w:r>
      <w:r w:rsidRPr="002D1F4D">
        <w:rPr>
          <w:rFonts w:ascii="Calibri" w:hAnsi="Calibri" w:cs="Calibri"/>
        </w:rPr>
        <w:t xml:space="preserve">, 43(28), pp. 23505–23516. Available at: </w:t>
      </w:r>
      <w:hyperlink r:id="rId15" w:history="1">
        <w:r w:rsidRPr="002D1F4D">
          <w:rPr>
            <w:rStyle w:val="Hyperlink"/>
            <w:rFonts w:ascii="Calibri" w:hAnsi="Calibri" w:cs="Calibri"/>
          </w:rPr>
          <w:t>https://doi.org/10.1007/s12144-024-06096-0</w:t>
        </w:r>
      </w:hyperlink>
      <w:r w:rsidRPr="002D1F4D">
        <w:rPr>
          <w:rFonts w:ascii="Calibri" w:hAnsi="Calibri" w:cs="Calibri"/>
        </w:rPr>
        <w:t xml:space="preserve">. </w:t>
      </w:r>
    </w:p>
    <w:p w14:paraId="672897C2" w14:textId="77777777" w:rsidR="00687624" w:rsidRDefault="00687624" w:rsidP="0069355B">
      <w:pPr>
        <w:rPr>
          <w:rFonts w:ascii="Calibri" w:hAnsi="Calibri" w:cs="Calibri"/>
        </w:rPr>
      </w:pPr>
    </w:p>
    <w:p w14:paraId="52A3D55D" w14:textId="5D2CD4DB" w:rsidR="00687624" w:rsidRDefault="00687624" w:rsidP="0069355B">
      <w:pPr>
        <w:rPr>
          <w:rFonts w:ascii="Calibri" w:hAnsi="Calibri" w:cs="Calibri"/>
        </w:rPr>
      </w:pPr>
      <w:r>
        <w:rPr>
          <w:rFonts w:ascii="Calibri" w:hAnsi="Calibri" w:cs="Calibri"/>
        </w:rPr>
        <w:t>McLeod, S (2025</w:t>
      </w:r>
      <w:r w:rsidR="00104F84">
        <w:rPr>
          <w:rFonts w:ascii="Calibri" w:hAnsi="Calibri" w:cs="Calibri"/>
        </w:rPr>
        <w:t>a</w:t>
      </w:r>
      <w:r>
        <w:rPr>
          <w:rFonts w:ascii="Calibri" w:hAnsi="Calibri" w:cs="Calibri"/>
        </w:rPr>
        <w:t xml:space="preserve">) </w:t>
      </w:r>
      <w:r w:rsidR="0064451E" w:rsidRPr="0064451E">
        <w:rPr>
          <w:rFonts w:ascii="Calibri" w:hAnsi="Calibri" w:cs="Calibri"/>
        </w:rPr>
        <w:t>Kolb’s Learning Styles and Experiential Learning Cycle</w:t>
      </w:r>
      <w:r w:rsidR="0064451E">
        <w:rPr>
          <w:rFonts w:ascii="Calibri" w:hAnsi="Calibri" w:cs="Calibri"/>
        </w:rPr>
        <w:t xml:space="preserve">. Available at: </w:t>
      </w:r>
      <w:hyperlink r:id="rId16" w:history="1">
        <w:r w:rsidR="0063233C" w:rsidRPr="003E43AF">
          <w:rPr>
            <w:rStyle w:val="Hyperlink"/>
            <w:rFonts w:ascii="Calibri" w:hAnsi="Calibri" w:cs="Calibri"/>
          </w:rPr>
          <w:t>https://www.simplypsychology.org/learning-kolb.html</w:t>
        </w:r>
      </w:hyperlink>
      <w:r w:rsidR="0063233C">
        <w:rPr>
          <w:rFonts w:ascii="Calibri" w:hAnsi="Calibri" w:cs="Calibri"/>
        </w:rPr>
        <w:t>. (Accessed:</w:t>
      </w:r>
      <w:r w:rsidR="00731023">
        <w:rPr>
          <w:rFonts w:ascii="Calibri" w:hAnsi="Calibri" w:cs="Calibri"/>
        </w:rPr>
        <w:t xml:space="preserve"> </w:t>
      </w:r>
      <w:r w:rsidR="0063233C">
        <w:rPr>
          <w:rFonts w:ascii="Calibri" w:hAnsi="Calibri" w:cs="Calibri"/>
        </w:rPr>
        <w:t>8</w:t>
      </w:r>
      <w:r w:rsidR="0063233C">
        <w:rPr>
          <w:rFonts w:ascii="Calibri" w:hAnsi="Calibri" w:cs="Calibri"/>
          <w:vertAlign w:val="superscript"/>
        </w:rPr>
        <w:t xml:space="preserve">th </w:t>
      </w:r>
      <w:r w:rsidR="0063233C">
        <w:rPr>
          <w:rFonts w:ascii="Calibri" w:hAnsi="Calibri" w:cs="Calibri"/>
        </w:rPr>
        <w:t>November 2025)</w:t>
      </w:r>
    </w:p>
    <w:p w14:paraId="08FF65E7" w14:textId="77777777" w:rsidR="00104F84" w:rsidRDefault="00104F84" w:rsidP="0069355B">
      <w:pPr>
        <w:rPr>
          <w:rFonts w:ascii="Calibri" w:hAnsi="Calibri" w:cs="Calibri"/>
        </w:rPr>
      </w:pPr>
    </w:p>
    <w:p w14:paraId="7A752DD8" w14:textId="6D5E7EA1" w:rsidR="00104F84" w:rsidRPr="00153CDE" w:rsidRDefault="00104F84" w:rsidP="00731023">
      <w:pPr>
        <w:rPr>
          <w:rFonts w:ascii="Calibri" w:hAnsi="Calibri" w:cs="Calibri"/>
        </w:rPr>
      </w:pPr>
      <w:r>
        <w:rPr>
          <w:rFonts w:ascii="Calibri" w:hAnsi="Calibri" w:cs="Calibri"/>
        </w:rPr>
        <w:t xml:space="preserve">McLeod (2025b) </w:t>
      </w:r>
      <w:r w:rsidR="00153CDE" w:rsidRPr="00153CDE">
        <w:rPr>
          <w:rFonts w:ascii="Calibri" w:hAnsi="Calibri" w:cs="Calibri"/>
          <w:i/>
          <w:iCs/>
        </w:rPr>
        <w:t>Gibbs Reflective Cycle</w:t>
      </w:r>
      <w:r w:rsidR="00153CDE">
        <w:rPr>
          <w:rFonts w:ascii="Calibri" w:hAnsi="Calibri" w:cs="Calibri"/>
          <w:i/>
          <w:iCs/>
        </w:rPr>
        <w:t xml:space="preserve">. </w:t>
      </w:r>
      <w:r w:rsidR="00153CDE">
        <w:rPr>
          <w:rFonts w:ascii="Calibri" w:hAnsi="Calibri" w:cs="Calibri"/>
        </w:rPr>
        <w:t xml:space="preserve">Available at: </w:t>
      </w:r>
      <w:hyperlink r:id="rId17" w:history="1">
        <w:r w:rsidR="00731023" w:rsidRPr="003E43AF">
          <w:rPr>
            <w:rStyle w:val="Hyperlink"/>
            <w:rFonts w:ascii="Calibri" w:hAnsi="Calibri" w:cs="Calibri"/>
          </w:rPr>
          <w:t>https://www.simplypsychology.org/gibbs-reflective-cycle.html</w:t>
        </w:r>
      </w:hyperlink>
      <w:r w:rsidR="00731023">
        <w:rPr>
          <w:rFonts w:ascii="Calibri" w:hAnsi="Calibri" w:cs="Calibri"/>
        </w:rPr>
        <w:t>. (Accessed: 8</w:t>
      </w:r>
      <w:r w:rsidR="00731023" w:rsidRPr="00731023">
        <w:rPr>
          <w:rFonts w:ascii="Calibri" w:hAnsi="Calibri" w:cs="Calibri"/>
          <w:vertAlign w:val="superscript"/>
        </w:rPr>
        <w:t>th</w:t>
      </w:r>
      <w:r w:rsidR="00731023">
        <w:rPr>
          <w:rFonts w:ascii="Calibri" w:hAnsi="Calibri" w:cs="Calibri"/>
        </w:rPr>
        <w:t xml:space="preserve"> November 2025)</w:t>
      </w:r>
    </w:p>
    <w:p w14:paraId="0BBE6244" w14:textId="77777777" w:rsidR="00D25622" w:rsidRDefault="00D25622" w:rsidP="0069355B">
      <w:pPr>
        <w:rPr>
          <w:rFonts w:ascii="Calibri" w:hAnsi="Calibri" w:cs="Calibri"/>
        </w:rPr>
      </w:pPr>
    </w:p>
    <w:p w14:paraId="7B658189" w14:textId="63546D0A" w:rsidR="00D25622" w:rsidRPr="00D25622" w:rsidRDefault="00D25622" w:rsidP="00D25622">
      <w:pPr>
        <w:rPr>
          <w:rFonts w:ascii="Calibri" w:hAnsi="Calibri" w:cs="Calibri"/>
        </w:rPr>
      </w:pPr>
      <w:r w:rsidRPr="00D25622">
        <w:rPr>
          <w:rFonts w:ascii="Calibri" w:hAnsi="Calibri" w:cs="Calibri"/>
        </w:rPr>
        <w:t xml:space="preserve">Radović, S., Hummel, H.G.K. and Vermeulen, M. (2021) ‘The Challenge of Designing “More” Experiential Learning in Higher Education Programs in the Field of Teacher Education: A Systematic Review Study’, </w:t>
      </w:r>
      <w:r w:rsidRPr="00D25622">
        <w:rPr>
          <w:rFonts w:ascii="Calibri" w:hAnsi="Calibri" w:cs="Calibri"/>
          <w:i/>
          <w:iCs/>
        </w:rPr>
        <w:t>International journal of lifelong education</w:t>
      </w:r>
      <w:r w:rsidRPr="00D25622">
        <w:rPr>
          <w:rFonts w:ascii="Calibri" w:hAnsi="Calibri" w:cs="Calibri"/>
        </w:rPr>
        <w:t xml:space="preserve">, 40(5–6), pp. 545–560. Available at: </w:t>
      </w:r>
      <w:hyperlink r:id="rId18" w:history="1">
        <w:r w:rsidRPr="00D25622">
          <w:rPr>
            <w:rStyle w:val="Hyperlink"/>
            <w:rFonts w:ascii="Calibri" w:hAnsi="Calibri" w:cs="Calibri"/>
          </w:rPr>
          <w:t>https://doi.org/10.1080/02601370.2021.1994664</w:t>
        </w:r>
      </w:hyperlink>
      <w:r w:rsidRPr="00D25622">
        <w:rPr>
          <w:rFonts w:ascii="Calibri" w:hAnsi="Calibri" w:cs="Calibri"/>
        </w:rPr>
        <w:t xml:space="preserve">. </w:t>
      </w:r>
    </w:p>
    <w:p w14:paraId="491E76BF" w14:textId="77777777" w:rsidR="002065F7" w:rsidRDefault="002065F7" w:rsidP="0069355B">
      <w:pPr>
        <w:rPr>
          <w:rFonts w:ascii="Calibri" w:hAnsi="Calibri" w:cs="Calibri"/>
        </w:rPr>
      </w:pPr>
    </w:p>
    <w:p w14:paraId="5D7C8328" w14:textId="7454A728" w:rsidR="002065F7" w:rsidRPr="002065F7" w:rsidRDefault="002065F7" w:rsidP="002065F7">
      <w:pPr>
        <w:rPr>
          <w:rFonts w:ascii="Calibri" w:hAnsi="Calibri" w:cs="Calibri"/>
        </w:rPr>
      </w:pPr>
      <w:r w:rsidRPr="002065F7">
        <w:rPr>
          <w:rFonts w:ascii="Calibri" w:hAnsi="Calibri" w:cs="Calibri"/>
        </w:rPr>
        <w:t xml:space="preserve">Tormey, R. (2021) ‘Rethinking student-teacher relationships in higher education: a multidimensional approach’, </w:t>
      </w:r>
      <w:r w:rsidRPr="002065F7">
        <w:rPr>
          <w:rFonts w:ascii="Calibri" w:hAnsi="Calibri" w:cs="Calibri"/>
          <w:i/>
          <w:iCs/>
        </w:rPr>
        <w:t>Higher education</w:t>
      </w:r>
      <w:r w:rsidRPr="002065F7">
        <w:rPr>
          <w:rFonts w:ascii="Calibri" w:hAnsi="Calibri" w:cs="Calibri"/>
        </w:rPr>
        <w:t xml:space="preserve">, 82(5), pp. 993–1011. Available at: </w:t>
      </w:r>
      <w:hyperlink r:id="rId19" w:history="1">
        <w:r w:rsidRPr="00EC06F8">
          <w:rPr>
            <w:rStyle w:val="Hyperlink"/>
            <w:rFonts w:ascii="Calibri" w:hAnsi="Calibri" w:cs="Calibri"/>
          </w:rPr>
          <w:t>https://doi.org/10.1007/s10734-021-00711-w</w:t>
        </w:r>
      </w:hyperlink>
      <w:r>
        <w:rPr>
          <w:rFonts w:ascii="Calibri" w:hAnsi="Calibri" w:cs="Calibri"/>
        </w:rPr>
        <w:t xml:space="preserve">. </w:t>
      </w:r>
    </w:p>
    <w:p w14:paraId="296F933C" w14:textId="77777777" w:rsidR="0069355B" w:rsidRPr="002D1F4D" w:rsidRDefault="0069355B" w:rsidP="0069355B">
      <w:pPr>
        <w:rPr>
          <w:rFonts w:ascii="Calibri" w:hAnsi="Calibri" w:cs="Calibri"/>
        </w:rPr>
      </w:pPr>
    </w:p>
    <w:p w14:paraId="6650CF55" w14:textId="1DE7C8AD" w:rsidR="0069355B" w:rsidRPr="002D1F4D" w:rsidRDefault="0069355B" w:rsidP="0069355B">
      <w:pPr>
        <w:rPr>
          <w:rFonts w:ascii="Calibri" w:hAnsi="Calibri" w:cs="Calibri"/>
        </w:rPr>
      </w:pPr>
      <w:r w:rsidRPr="002D1F4D">
        <w:rPr>
          <w:rFonts w:ascii="Calibri" w:hAnsi="Calibri" w:cs="Calibri"/>
        </w:rPr>
        <w:lastRenderedPageBreak/>
        <w:t>van Herpen, S.G.A</w:t>
      </w:r>
      <w:r w:rsidR="00AD41BE">
        <w:rPr>
          <w:rFonts w:ascii="Calibri" w:hAnsi="Calibri" w:cs="Calibri"/>
        </w:rPr>
        <w:t>. et al.</w:t>
      </w:r>
      <w:r w:rsidRPr="002D1F4D">
        <w:rPr>
          <w:rFonts w:ascii="Calibri" w:hAnsi="Calibri" w:cs="Calibri"/>
        </w:rPr>
        <w:t xml:space="preserve"> (2024) ‘A longitudinal study on the impact of student-teacher and student-peer relationships on academic performance: the mediating effects of study effort and engagement’, </w:t>
      </w:r>
      <w:r w:rsidRPr="002D1F4D">
        <w:rPr>
          <w:rFonts w:ascii="Calibri" w:hAnsi="Calibri" w:cs="Calibri"/>
          <w:i/>
          <w:iCs/>
        </w:rPr>
        <w:t>European journal of higher education</w:t>
      </w:r>
      <w:r w:rsidRPr="002D1F4D">
        <w:rPr>
          <w:rFonts w:ascii="Calibri" w:hAnsi="Calibri" w:cs="Calibri"/>
        </w:rPr>
        <w:t xml:space="preserve">, pp. 1–20. Available at: </w:t>
      </w:r>
      <w:hyperlink r:id="rId20" w:history="1">
        <w:r w:rsidRPr="002D1F4D">
          <w:rPr>
            <w:rStyle w:val="Hyperlink"/>
            <w:rFonts w:ascii="Calibri" w:hAnsi="Calibri" w:cs="Calibri"/>
          </w:rPr>
          <w:t>https://doi.org/10.1080/21568235.2024.2414760</w:t>
        </w:r>
      </w:hyperlink>
      <w:r w:rsidRPr="002D1F4D">
        <w:rPr>
          <w:rFonts w:ascii="Calibri" w:hAnsi="Calibri" w:cs="Calibri"/>
        </w:rPr>
        <w:t xml:space="preserve">. </w:t>
      </w:r>
    </w:p>
    <w:p w14:paraId="18F803E8" w14:textId="77777777" w:rsidR="00F70665" w:rsidRPr="002D1F4D" w:rsidRDefault="00F70665" w:rsidP="0069355B">
      <w:pPr>
        <w:rPr>
          <w:rFonts w:ascii="Calibri" w:hAnsi="Calibri" w:cs="Calibri"/>
        </w:rPr>
      </w:pPr>
    </w:p>
    <w:p w14:paraId="785D4BA0" w14:textId="1EF5616E" w:rsidR="00F70665" w:rsidRPr="0069355B" w:rsidRDefault="00F70665" w:rsidP="00F70665">
      <w:pPr>
        <w:rPr>
          <w:rFonts w:ascii="Calibri" w:hAnsi="Calibri" w:cs="Calibri"/>
        </w:rPr>
      </w:pPr>
      <w:proofErr w:type="spellStart"/>
      <w:r w:rsidRPr="002D1F4D">
        <w:rPr>
          <w:rFonts w:ascii="Calibri" w:hAnsi="Calibri" w:cs="Calibri"/>
        </w:rPr>
        <w:t>Verbree</w:t>
      </w:r>
      <w:proofErr w:type="spellEnd"/>
      <w:r w:rsidRPr="002D1F4D">
        <w:rPr>
          <w:rFonts w:ascii="Calibri" w:hAnsi="Calibri" w:cs="Calibri"/>
        </w:rPr>
        <w:t xml:space="preserve">, A. et al. (2025) </w:t>
      </w:r>
      <w:r w:rsidRPr="002D1F4D">
        <w:rPr>
          <w:rFonts w:ascii="Calibri" w:hAnsi="Calibri" w:cs="Calibri"/>
          <w:i/>
          <w:iCs/>
        </w:rPr>
        <w:t>‘Students’ sense of belonging and authenticity in higher education’</w:t>
      </w:r>
      <w:r w:rsidRPr="002D1F4D">
        <w:rPr>
          <w:rFonts w:ascii="Calibri" w:hAnsi="Calibri" w:cs="Calibri"/>
        </w:rPr>
        <w:t xml:space="preserve">, British educational research journal, 51(3), pp. 1097–1127. Available at: </w:t>
      </w:r>
      <w:hyperlink r:id="rId21" w:history="1">
        <w:r w:rsidRPr="002D1F4D">
          <w:rPr>
            <w:rStyle w:val="Hyperlink"/>
            <w:rFonts w:ascii="Calibri" w:hAnsi="Calibri" w:cs="Calibri"/>
          </w:rPr>
          <w:t>https://doi.org/10.1002/berj.4114</w:t>
        </w:r>
      </w:hyperlink>
      <w:r w:rsidRPr="002D1F4D">
        <w:rPr>
          <w:rFonts w:ascii="Calibri" w:hAnsi="Calibri" w:cs="Calibri"/>
        </w:rPr>
        <w:t>.</w:t>
      </w:r>
      <w:r>
        <w:rPr>
          <w:rFonts w:ascii="Calibri" w:hAnsi="Calibri" w:cs="Calibri"/>
        </w:rPr>
        <w:t xml:space="preserve"> </w:t>
      </w:r>
    </w:p>
    <w:p w14:paraId="0474879E" w14:textId="77777777" w:rsidR="00D43C68" w:rsidRDefault="00D43C68" w:rsidP="16A5B35C">
      <w:pPr>
        <w:rPr>
          <w:rFonts w:ascii="Calibri" w:eastAsia="Calibri" w:hAnsi="Calibri" w:cs="Calibri"/>
        </w:rPr>
      </w:pPr>
    </w:p>
    <w:p w14:paraId="552E0F53" w14:textId="0D3BDA5C" w:rsidR="3C94C049" w:rsidRDefault="3C94C049" w:rsidP="16A5B35C">
      <w:pPr>
        <w:rPr>
          <w:rFonts w:ascii="Calibri" w:eastAsia="Calibri" w:hAnsi="Calibri" w:cs="Calibri"/>
          <w:i/>
          <w:iCs/>
        </w:rPr>
      </w:pPr>
      <w:r w:rsidRPr="16A5B35C">
        <w:rPr>
          <w:rFonts w:ascii="Calibri" w:eastAsia="Calibri" w:hAnsi="Calibri" w:cs="Calibri"/>
        </w:rPr>
        <w:t xml:space="preserve">Welsh Government (2025) </w:t>
      </w:r>
      <w:r w:rsidRPr="16A5B35C">
        <w:rPr>
          <w:rFonts w:ascii="Calibri" w:eastAsia="Calibri" w:hAnsi="Calibri" w:cs="Calibri"/>
          <w:i/>
          <w:iCs/>
        </w:rPr>
        <w:t>Professional standards for further education and work-based learning leaders in Wales</w:t>
      </w:r>
      <w:r w:rsidR="7D633C70" w:rsidRPr="16A5B35C">
        <w:rPr>
          <w:rFonts w:ascii="Calibri" w:eastAsia="Calibri" w:hAnsi="Calibri" w:cs="Calibri"/>
          <w:i/>
          <w:iCs/>
        </w:rPr>
        <w:t xml:space="preserve">. Available at: </w:t>
      </w:r>
      <w:hyperlink r:id="rId22">
        <w:r w:rsidR="7D633C70" w:rsidRPr="16A5B35C">
          <w:rPr>
            <w:rStyle w:val="Hyperlink"/>
            <w:rFonts w:ascii="Calibri" w:eastAsia="Calibri" w:hAnsi="Calibri" w:cs="Calibri"/>
            <w:i/>
            <w:iCs/>
          </w:rPr>
          <w:t>https://educators.wales/leaders-professional-standards</w:t>
        </w:r>
      </w:hyperlink>
      <w:r w:rsidR="7D633C70" w:rsidRPr="16A5B35C">
        <w:rPr>
          <w:rFonts w:ascii="Calibri" w:eastAsia="Calibri" w:hAnsi="Calibri" w:cs="Calibri"/>
          <w:i/>
          <w:iCs/>
        </w:rPr>
        <w:t>. (Accessed: 27</w:t>
      </w:r>
      <w:r w:rsidR="7D633C70" w:rsidRPr="16A5B35C">
        <w:rPr>
          <w:rFonts w:ascii="Calibri" w:eastAsia="Calibri" w:hAnsi="Calibri" w:cs="Calibri"/>
          <w:i/>
          <w:iCs/>
          <w:vertAlign w:val="superscript"/>
        </w:rPr>
        <w:t>th</w:t>
      </w:r>
      <w:r w:rsidR="7D633C70" w:rsidRPr="16A5B35C">
        <w:rPr>
          <w:rFonts w:ascii="Calibri" w:eastAsia="Calibri" w:hAnsi="Calibri" w:cs="Calibri"/>
          <w:i/>
          <w:iCs/>
        </w:rPr>
        <w:t xml:space="preserve"> October 2025)</w:t>
      </w:r>
    </w:p>
    <w:p w14:paraId="1464FEB9" w14:textId="7F37B941" w:rsidR="16A5B35C" w:rsidRDefault="16A5B35C" w:rsidP="16A5B35C">
      <w:pPr>
        <w:rPr>
          <w:rFonts w:ascii="Aptos" w:eastAsia="DengXian" w:hAnsi="Aptos" w:cs="Arial"/>
        </w:rPr>
      </w:pPr>
    </w:p>
    <w:p w14:paraId="6052224C" w14:textId="030B69CF" w:rsidR="3B17C7B4" w:rsidRDefault="3B17C7B4" w:rsidP="3B17C7B4"/>
    <w:p w14:paraId="5E72005C" w14:textId="77777777" w:rsidR="00EC01DE" w:rsidRDefault="00EC01DE" w:rsidP="3B17C7B4"/>
    <w:p w14:paraId="3BB9D905" w14:textId="77777777" w:rsidR="00EC01DE" w:rsidRDefault="00EC01DE" w:rsidP="3B17C7B4"/>
    <w:p w14:paraId="7174BCA9" w14:textId="77777777" w:rsidR="00EC01DE" w:rsidRDefault="00EC01DE" w:rsidP="3B17C7B4"/>
    <w:p w14:paraId="30E0D63A" w14:textId="77777777" w:rsidR="00EC01DE" w:rsidRDefault="00EC01DE" w:rsidP="3B17C7B4"/>
    <w:p w14:paraId="2D020472" w14:textId="77777777" w:rsidR="00EC01DE" w:rsidRDefault="00EC01DE" w:rsidP="3B17C7B4"/>
    <w:p w14:paraId="36865FF3" w14:textId="77777777" w:rsidR="00EC01DE" w:rsidRDefault="00EC01DE" w:rsidP="3B17C7B4"/>
    <w:p w14:paraId="2F1D4DCE" w14:textId="77777777" w:rsidR="00EC01DE" w:rsidRDefault="00EC01DE" w:rsidP="3B17C7B4"/>
    <w:p w14:paraId="0AF96299" w14:textId="77777777" w:rsidR="00EC01DE" w:rsidRDefault="00EC01DE" w:rsidP="3B17C7B4"/>
    <w:p w14:paraId="1D5E79F9" w14:textId="77777777" w:rsidR="00EC01DE" w:rsidRDefault="00EC01DE" w:rsidP="3B17C7B4"/>
    <w:p w14:paraId="000786B7" w14:textId="77777777" w:rsidR="00EC01DE" w:rsidRDefault="00EC01DE" w:rsidP="3B17C7B4"/>
    <w:p w14:paraId="78A2BF4A" w14:textId="77777777" w:rsidR="00EC01DE" w:rsidRDefault="00EC01DE" w:rsidP="3B17C7B4"/>
    <w:p w14:paraId="65B2136A" w14:textId="77777777" w:rsidR="00EC01DE" w:rsidRDefault="00EC01DE" w:rsidP="3B17C7B4"/>
    <w:p w14:paraId="36E2B827" w14:textId="77777777" w:rsidR="00EC01DE" w:rsidRDefault="00EC01DE" w:rsidP="3B17C7B4"/>
    <w:p w14:paraId="75136EF4" w14:textId="77777777" w:rsidR="00EC01DE" w:rsidRDefault="00EC01DE" w:rsidP="3B17C7B4"/>
    <w:p w14:paraId="2C11B4B8" w14:textId="77777777" w:rsidR="00EC01DE" w:rsidRDefault="00EC01DE" w:rsidP="3B17C7B4"/>
    <w:p w14:paraId="6FDC846D" w14:textId="77777777" w:rsidR="00EC01DE" w:rsidRDefault="00EC01DE" w:rsidP="3B17C7B4"/>
    <w:p w14:paraId="6AD2C89F" w14:textId="77777777" w:rsidR="00EC01DE" w:rsidRDefault="00EC01DE" w:rsidP="3B17C7B4"/>
    <w:p w14:paraId="1F2BFC9B" w14:textId="77777777" w:rsidR="00EC01DE" w:rsidRDefault="00EC01DE" w:rsidP="3B17C7B4"/>
    <w:p w14:paraId="47871150" w14:textId="77777777" w:rsidR="00EC01DE" w:rsidRDefault="00EC01DE" w:rsidP="3B17C7B4"/>
    <w:p w14:paraId="355B6685" w14:textId="77777777" w:rsidR="00EC01DE" w:rsidRDefault="00EC01DE" w:rsidP="3B17C7B4"/>
    <w:p w14:paraId="48FC7966" w14:textId="77777777" w:rsidR="00EC01DE" w:rsidRDefault="00EC01DE" w:rsidP="3B17C7B4"/>
    <w:p w14:paraId="1B4006A9" w14:textId="77777777" w:rsidR="00EC01DE" w:rsidRDefault="00EC01DE" w:rsidP="3B17C7B4"/>
    <w:p w14:paraId="42444D49" w14:textId="77777777" w:rsidR="00EC01DE" w:rsidRDefault="00EC01DE" w:rsidP="3B17C7B4"/>
    <w:p w14:paraId="617C915F" w14:textId="77777777" w:rsidR="00EC01DE" w:rsidRDefault="00EC01DE" w:rsidP="3B17C7B4"/>
    <w:p w14:paraId="2DAADBDB" w14:textId="77777777" w:rsidR="00EC01DE" w:rsidRDefault="00EC01DE" w:rsidP="3B17C7B4"/>
    <w:p w14:paraId="23130473" w14:textId="77777777" w:rsidR="00EC01DE" w:rsidRDefault="00EC01DE" w:rsidP="3B17C7B4"/>
    <w:p w14:paraId="7BAAC8B9" w14:textId="77777777" w:rsidR="00EC01DE" w:rsidRDefault="00EC01DE" w:rsidP="3B17C7B4"/>
    <w:p w14:paraId="6A481476" w14:textId="77777777" w:rsidR="00EC01DE" w:rsidRDefault="00EC01DE" w:rsidP="3B17C7B4"/>
    <w:p w14:paraId="137A658A" w14:textId="77777777" w:rsidR="00EC01DE" w:rsidRDefault="00EC01DE" w:rsidP="3B17C7B4"/>
    <w:p w14:paraId="57C34623" w14:textId="77777777" w:rsidR="00EF09EC" w:rsidRDefault="00EF09EC" w:rsidP="3B17C7B4"/>
    <w:p w14:paraId="6FABEB94" w14:textId="77777777" w:rsidR="00EF09EC" w:rsidRDefault="00EF09EC" w:rsidP="3B17C7B4"/>
    <w:p w14:paraId="6FD5BF80" w14:textId="77777777" w:rsidR="00EC01DE" w:rsidRDefault="00EC01DE" w:rsidP="3B17C7B4"/>
    <w:p w14:paraId="32F1CA42" w14:textId="77777777" w:rsidR="00EC01DE" w:rsidRDefault="00EC01DE" w:rsidP="3B17C7B4"/>
    <w:p w14:paraId="0A036BC6" w14:textId="3EDBDBA7" w:rsidR="00EC01DE" w:rsidRDefault="00EC01DE" w:rsidP="00EC01DE">
      <w:pPr>
        <w:pStyle w:val="Heading2"/>
      </w:pPr>
      <w:r>
        <w:lastRenderedPageBreak/>
        <w:t>Appendices</w:t>
      </w:r>
    </w:p>
    <w:p w14:paraId="71D41EF6" w14:textId="77777777" w:rsidR="00EC01DE" w:rsidRDefault="00EC01DE" w:rsidP="00EC01DE">
      <w:pPr>
        <w:rPr>
          <w:lang w:eastAsia="zh-CN"/>
        </w:rPr>
      </w:pPr>
    </w:p>
    <w:p w14:paraId="3C7AE3E9" w14:textId="24E71E42" w:rsidR="00EC01DE" w:rsidRDefault="00EC01DE" w:rsidP="00EC01DE">
      <w:pPr>
        <w:rPr>
          <w:lang w:eastAsia="zh-CN"/>
        </w:rPr>
      </w:pPr>
      <w:r>
        <w:rPr>
          <w:noProof/>
          <w:lang w:eastAsia="zh-CN"/>
          <w14:ligatures w14:val="standardContextual"/>
        </w:rPr>
        <w:drawing>
          <wp:inline distT="0" distB="0" distL="0" distR="0" wp14:anchorId="51808073" wp14:editId="118B724B">
            <wp:extent cx="5731510" cy="7206615"/>
            <wp:effectExtent l="0" t="0" r="0" b="0"/>
            <wp:docPr id="1612434925"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34925" name="Picture 1" descr="A white paper with black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7206615"/>
                    </a:xfrm>
                    <a:prstGeom prst="rect">
                      <a:avLst/>
                    </a:prstGeom>
                  </pic:spPr>
                </pic:pic>
              </a:graphicData>
            </a:graphic>
          </wp:inline>
        </w:drawing>
      </w:r>
    </w:p>
    <w:p w14:paraId="4A51C3A9" w14:textId="77777777" w:rsidR="00EC01DE" w:rsidRDefault="00EC01DE" w:rsidP="00EC01DE">
      <w:pPr>
        <w:rPr>
          <w:lang w:eastAsia="zh-CN"/>
        </w:rPr>
      </w:pPr>
    </w:p>
    <w:p w14:paraId="5707A0C0" w14:textId="77777777" w:rsidR="00EC01DE" w:rsidRDefault="00EC01DE" w:rsidP="00EC01DE">
      <w:pPr>
        <w:rPr>
          <w:lang w:eastAsia="zh-CN"/>
        </w:rPr>
      </w:pPr>
    </w:p>
    <w:p w14:paraId="012EC509" w14:textId="77777777" w:rsidR="00EC01DE" w:rsidRDefault="00EC01DE" w:rsidP="00EC01DE">
      <w:pPr>
        <w:rPr>
          <w:lang w:eastAsia="zh-CN"/>
        </w:rPr>
      </w:pPr>
    </w:p>
    <w:p w14:paraId="73836D96" w14:textId="77777777" w:rsidR="00EC01DE" w:rsidRDefault="00EC01DE" w:rsidP="00EC01DE">
      <w:pPr>
        <w:rPr>
          <w:lang w:eastAsia="zh-CN"/>
        </w:rPr>
      </w:pPr>
    </w:p>
    <w:p w14:paraId="44FC0600" w14:textId="77777777" w:rsidR="00EC01DE" w:rsidRDefault="00EC01DE" w:rsidP="00EC01DE">
      <w:pPr>
        <w:rPr>
          <w:lang w:eastAsia="zh-CN"/>
        </w:rPr>
      </w:pPr>
    </w:p>
    <w:p w14:paraId="0CBE24E0" w14:textId="77777777" w:rsidR="00EC01DE" w:rsidRDefault="00EC01DE" w:rsidP="00EC01DE">
      <w:pPr>
        <w:rPr>
          <w:lang w:eastAsia="zh-CN"/>
        </w:rPr>
      </w:pPr>
    </w:p>
    <w:p w14:paraId="15A7E3BE" w14:textId="77777777" w:rsidR="00EC01DE" w:rsidRDefault="00EC01DE" w:rsidP="00EC01DE">
      <w:pPr>
        <w:rPr>
          <w:lang w:eastAsia="zh-CN"/>
        </w:rPr>
      </w:pPr>
    </w:p>
    <w:p w14:paraId="67FF2069" w14:textId="151B90CA" w:rsidR="00EC01DE" w:rsidRDefault="00EC01DE" w:rsidP="00EC01DE">
      <w:pPr>
        <w:rPr>
          <w:lang w:eastAsia="zh-CN"/>
        </w:rPr>
      </w:pPr>
      <w:r>
        <w:rPr>
          <w:noProof/>
          <w:lang w:eastAsia="zh-CN"/>
          <w14:ligatures w14:val="standardContextual"/>
        </w:rPr>
        <w:drawing>
          <wp:inline distT="0" distB="0" distL="0" distR="0" wp14:anchorId="5D8E5B24" wp14:editId="03073D75">
            <wp:extent cx="5731510" cy="7206615"/>
            <wp:effectExtent l="0" t="0" r="0" b="0"/>
            <wp:docPr id="1061422552"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422552" name="Picture 2" descr="A paper with text on i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7206615"/>
                    </a:xfrm>
                    <a:prstGeom prst="rect">
                      <a:avLst/>
                    </a:prstGeom>
                  </pic:spPr>
                </pic:pic>
              </a:graphicData>
            </a:graphic>
          </wp:inline>
        </w:drawing>
      </w:r>
    </w:p>
    <w:p w14:paraId="2EB8D693" w14:textId="77777777" w:rsidR="00EC01DE" w:rsidRDefault="00EC01DE" w:rsidP="00EC01DE">
      <w:pPr>
        <w:rPr>
          <w:lang w:eastAsia="zh-CN"/>
        </w:rPr>
      </w:pPr>
    </w:p>
    <w:p w14:paraId="6FB9880F" w14:textId="77777777" w:rsidR="00EC01DE" w:rsidRDefault="00EC01DE" w:rsidP="00EC01DE">
      <w:pPr>
        <w:rPr>
          <w:lang w:eastAsia="zh-CN"/>
        </w:rPr>
      </w:pPr>
    </w:p>
    <w:p w14:paraId="5CBBC7CF" w14:textId="77777777" w:rsidR="00EC01DE" w:rsidRDefault="00EC01DE" w:rsidP="00EC01DE">
      <w:pPr>
        <w:rPr>
          <w:lang w:eastAsia="zh-CN"/>
        </w:rPr>
      </w:pPr>
    </w:p>
    <w:p w14:paraId="6C2CBCDB" w14:textId="77777777" w:rsidR="00EC01DE" w:rsidRDefault="00EC01DE" w:rsidP="00EC01DE">
      <w:pPr>
        <w:rPr>
          <w:lang w:eastAsia="zh-CN"/>
        </w:rPr>
      </w:pPr>
    </w:p>
    <w:p w14:paraId="0064C32A" w14:textId="77777777" w:rsidR="00EC01DE" w:rsidRDefault="00EC01DE" w:rsidP="00EC01DE">
      <w:pPr>
        <w:rPr>
          <w:lang w:eastAsia="zh-CN"/>
        </w:rPr>
      </w:pPr>
    </w:p>
    <w:p w14:paraId="72C33FDF" w14:textId="77777777" w:rsidR="00EC01DE" w:rsidRDefault="00EC01DE" w:rsidP="00EC01DE">
      <w:pPr>
        <w:rPr>
          <w:lang w:eastAsia="zh-CN"/>
        </w:rPr>
      </w:pPr>
    </w:p>
    <w:p w14:paraId="214CFE06" w14:textId="77777777" w:rsidR="00EC01DE" w:rsidRDefault="00EC01DE" w:rsidP="00EC01DE">
      <w:pPr>
        <w:rPr>
          <w:lang w:eastAsia="zh-CN"/>
        </w:rPr>
      </w:pPr>
    </w:p>
    <w:p w14:paraId="6FE46B61" w14:textId="77777777" w:rsidR="00EC01DE" w:rsidRDefault="00EC01DE" w:rsidP="00EC01DE">
      <w:pPr>
        <w:rPr>
          <w:lang w:eastAsia="zh-CN"/>
        </w:rPr>
      </w:pPr>
    </w:p>
    <w:p w14:paraId="59984D94" w14:textId="0F5E3CA1" w:rsidR="00EC01DE" w:rsidRDefault="00811AB1" w:rsidP="00EC01DE">
      <w:pPr>
        <w:rPr>
          <w:lang w:eastAsia="zh-CN"/>
        </w:rPr>
      </w:pPr>
      <w:r>
        <w:rPr>
          <w:noProof/>
          <w:lang w:eastAsia="zh-CN"/>
          <w14:ligatures w14:val="standardContextual"/>
        </w:rPr>
        <w:lastRenderedPageBreak/>
        <w:drawing>
          <wp:inline distT="0" distB="0" distL="0" distR="0" wp14:anchorId="2D48AEF3" wp14:editId="416E9E88">
            <wp:extent cx="5731510" cy="7206615"/>
            <wp:effectExtent l="0" t="0" r="0" b="0"/>
            <wp:docPr id="1296159552" name="Picture 3"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159552" name="Picture 3" descr="A white paper with black tex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7206615"/>
                    </a:xfrm>
                    <a:prstGeom prst="rect">
                      <a:avLst/>
                    </a:prstGeom>
                  </pic:spPr>
                </pic:pic>
              </a:graphicData>
            </a:graphic>
          </wp:inline>
        </w:drawing>
      </w:r>
    </w:p>
    <w:p w14:paraId="53702847" w14:textId="77777777" w:rsidR="00811AB1" w:rsidRDefault="00811AB1" w:rsidP="00EC01DE">
      <w:pPr>
        <w:rPr>
          <w:lang w:eastAsia="zh-CN"/>
        </w:rPr>
      </w:pPr>
    </w:p>
    <w:p w14:paraId="1B92FE55" w14:textId="77777777" w:rsidR="00811AB1" w:rsidRDefault="00811AB1" w:rsidP="00EC01DE">
      <w:pPr>
        <w:rPr>
          <w:lang w:eastAsia="zh-CN"/>
        </w:rPr>
      </w:pPr>
    </w:p>
    <w:p w14:paraId="68888B7C" w14:textId="77777777" w:rsidR="00811AB1" w:rsidRDefault="00811AB1" w:rsidP="00EC01DE">
      <w:pPr>
        <w:rPr>
          <w:lang w:eastAsia="zh-CN"/>
        </w:rPr>
      </w:pPr>
    </w:p>
    <w:p w14:paraId="3C596EBC" w14:textId="77777777" w:rsidR="00811AB1" w:rsidRDefault="00811AB1" w:rsidP="00EC01DE">
      <w:pPr>
        <w:rPr>
          <w:lang w:eastAsia="zh-CN"/>
        </w:rPr>
      </w:pPr>
    </w:p>
    <w:p w14:paraId="075F3E04" w14:textId="77777777" w:rsidR="00811AB1" w:rsidRDefault="00811AB1" w:rsidP="00EC01DE">
      <w:pPr>
        <w:rPr>
          <w:lang w:eastAsia="zh-CN"/>
        </w:rPr>
      </w:pPr>
    </w:p>
    <w:p w14:paraId="44620B91" w14:textId="77777777" w:rsidR="00811AB1" w:rsidRDefault="00811AB1" w:rsidP="00EC01DE">
      <w:pPr>
        <w:rPr>
          <w:lang w:eastAsia="zh-CN"/>
        </w:rPr>
      </w:pPr>
    </w:p>
    <w:p w14:paraId="5DE221BB" w14:textId="77777777" w:rsidR="00811AB1" w:rsidRDefault="00811AB1" w:rsidP="00EC01DE">
      <w:pPr>
        <w:rPr>
          <w:lang w:eastAsia="zh-CN"/>
        </w:rPr>
      </w:pPr>
    </w:p>
    <w:p w14:paraId="54D517A8" w14:textId="77777777" w:rsidR="00811AB1" w:rsidRDefault="00811AB1" w:rsidP="00EC01DE">
      <w:pPr>
        <w:rPr>
          <w:lang w:eastAsia="zh-CN"/>
        </w:rPr>
      </w:pPr>
    </w:p>
    <w:p w14:paraId="37466015" w14:textId="77777777" w:rsidR="00811AB1" w:rsidRDefault="00811AB1" w:rsidP="00EC01DE">
      <w:pPr>
        <w:rPr>
          <w:lang w:eastAsia="zh-CN"/>
        </w:rPr>
      </w:pPr>
    </w:p>
    <w:p w14:paraId="4757B964" w14:textId="6543B876" w:rsidR="00811AB1" w:rsidRPr="00EC01DE" w:rsidRDefault="00811AB1" w:rsidP="00EC01DE">
      <w:pPr>
        <w:rPr>
          <w:lang w:eastAsia="zh-CN"/>
        </w:rPr>
      </w:pPr>
      <w:r>
        <w:rPr>
          <w:noProof/>
          <w:lang w:eastAsia="zh-CN"/>
          <w14:ligatures w14:val="standardContextual"/>
        </w:rPr>
        <w:lastRenderedPageBreak/>
        <w:drawing>
          <wp:inline distT="0" distB="0" distL="0" distR="0" wp14:anchorId="72088053" wp14:editId="69F81CF0">
            <wp:extent cx="5731510" cy="7206615"/>
            <wp:effectExtent l="0" t="0" r="0" b="0"/>
            <wp:docPr id="797250149" name="Picture 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50149" name="Picture 4" descr="A paper with text on i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7206615"/>
                    </a:xfrm>
                    <a:prstGeom prst="rect">
                      <a:avLst/>
                    </a:prstGeom>
                  </pic:spPr>
                </pic:pic>
              </a:graphicData>
            </a:graphic>
          </wp:inline>
        </w:drawing>
      </w:r>
    </w:p>
    <w:sectPr w:rsidR="00811AB1" w:rsidRPr="00EC01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6097F" w14:textId="77777777" w:rsidR="00772C6A" w:rsidRDefault="00772C6A" w:rsidP="00011AB6">
      <w:r>
        <w:separator/>
      </w:r>
    </w:p>
  </w:endnote>
  <w:endnote w:type="continuationSeparator" w:id="0">
    <w:p w14:paraId="15479F7A" w14:textId="77777777" w:rsidR="00772C6A" w:rsidRDefault="00772C6A" w:rsidP="00011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534FA" w14:textId="77777777" w:rsidR="00772C6A" w:rsidRDefault="00772C6A" w:rsidP="00011AB6">
      <w:r>
        <w:separator/>
      </w:r>
    </w:p>
  </w:footnote>
  <w:footnote w:type="continuationSeparator" w:id="0">
    <w:p w14:paraId="174C887F" w14:textId="77777777" w:rsidR="00772C6A" w:rsidRDefault="00772C6A" w:rsidP="00011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30273"/>
    <w:multiLevelType w:val="hybridMultilevel"/>
    <w:tmpl w:val="B360D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B81B01"/>
    <w:multiLevelType w:val="hybridMultilevel"/>
    <w:tmpl w:val="626AE020"/>
    <w:lvl w:ilvl="0" w:tplc="F15AA7FC">
      <w:start w:val="1"/>
      <w:numFmt w:val="bullet"/>
      <w:lvlText w:val=""/>
      <w:lvlJc w:val="left"/>
      <w:pPr>
        <w:ind w:left="360" w:hanging="360"/>
      </w:pPr>
      <w:rPr>
        <w:rFonts w:ascii="Symbol" w:hAnsi="Symbol" w:hint="default"/>
      </w:rPr>
    </w:lvl>
    <w:lvl w:ilvl="1" w:tplc="0A06F4AC">
      <w:start w:val="1"/>
      <w:numFmt w:val="bullet"/>
      <w:lvlText w:val="o"/>
      <w:lvlJc w:val="left"/>
      <w:pPr>
        <w:ind w:left="1080" w:hanging="360"/>
      </w:pPr>
      <w:rPr>
        <w:rFonts w:ascii="Courier New" w:hAnsi="Courier New" w:hint="default"/>
      </w:rPr>
    </w:lvl>
    <w:lvl w:ilvl="2" w:tplc="1D2C94E6">
      <w:start w:val="1"/>
      <w:numFmt w:val="bullet"/>
      <w:lvlText w:val=""/>
      <w:lvlJc w:val="left"/>
      <w:pPr>
        <w:ind w:left="1800" w:hanging="360"/>
      </w:pPr>
      <w:rPr>
        <w:rFonts w:ascii="Wingdings" w:hAnsi="Wingdings" w:hint="default"/>
      </w:rPr>
    </w:lvl>
    <w:lvl w:ilvl="3" w:tplc="D37CD8BA">
      <w:start w:val="1"/>
      <w:numFmt w:val="bullet"/>
      <w:lvlText w:val=""/>
      <w:lvlJc w:val="left"/>
      <w:pPr>
        <w:ind w:left="2520" w:hanging="360"/>
      </w:pPr>
      <w:rPr>
        <w:rFonts w:ascii="Symbol" w:hAnsi="Symbol" w:hint="default"/>
      </w:rPr>
    </w:lvl>
    <w:lvl w:ilvl="4" w:tplc="DBAE3B3C">
      <w:start w:val="1"/>
      <w:numFmt w:val="bullet"/>
      <w:lvlText w:val="o"/>
      <w:lvlJc w:val="left"/>
      <w:pPr>
        <w:ind w:left="3240" w:hanging="360"/>
      </w:pPr>
      <w:rPr>
        <w:rFonts w:ascii="Courier New" w:hAnsi="Courier New" w:hint="default"/>
      </w:rPr>
    </w:lvl>
    <w:lvl w:ilvl="5" w:tplc="D88AC414">
      <w:start w:val="1"/>
      <w:numFmt w:val="bullet"/>
      <w:lvlText w:val=""/>
      <w:lvlJc w:val="left"/>
      <w:pPr>
        <w:ind w:left="3960" w:hanging="360"/>
      </w:pPr>
      <w:rPr>
        <w:rFonts w:ascii="Wingdings" w:hAnsi="Wingdings" w:hint="default"/>
      </w:rPr>
    </w:lvl>
    <w:lvl w:ilvl="6" w:tplc="E390B906">
      <w:start w:val="1"/>
      <w:numFmt w:val="bullet"/>
      <w:lvlText w:val=""/>
      <w:lvlJc w:val="left"/>
      <w:pPr>
        <w:ind w:left="4680" w:hanging="360"/>
      </w:pPr>
      <w:rPr>
        <w:rFonts w:ascii="Symbol" w:hAnsi="Symbol" w:hint="default"/>
      </w:rPr>
    </w:lvl>
    <w:lvl w:ilvl="7" w:tplc="BB183A0A">
      <w:start w:val="1"/>
      <w:numFmt w:val="bullet"/>
      <w:lvlText w:val="o"/>
      <w:lvlJc w:val="left"/>
      <w:pPr>
        <w:ind w:left="5400" w:hanging="360"/>
      </w:pPr>
      <w:rPr>
        <w:rFonts w:ascii="Courier New" w:hAnsi="Courier New" w:hint="default"/>
      </w:rPr>
    </w:lvl>
    <w:lvl w:ilvl="8" w:tplc="E952A3FC">
      <w:start w:val="1"/>
      <w:numFmt w:val="bullet"/>
      <w:lvlText w:val=""/>
      <w:lvlJc w:val="left"/>
      <w:pPr>
        <w:ind w:left="6120" w:hanging="360"/>
      </w:pPr>
      <w:rPr>
        <w:rFonts w:ascii="Wingdings" w:hAnsi="Wingdings" w:hint="default"/>
      </w:rPr>
    </w:lvl>
  </w:abstractNum>
  <w:abstractNum w:abstractNumId="2" w15:restartNumberingAfterBreak="0">
    <w:nsid w:val="3536939E"/>
    <w:multiLevelType w:val="hybridMultilevel"/>
    <w:tmpl w:val="C78A7F1C"/>
    <w:lvl w:ilvl="0" w:tplc="EBB630EE">
      <w:start w:val="1"/>
      <w:numFmt w:val="bullet"/>
      <w:lvlText w:val=""/>
      <w:lvlJc w:val="left"/>
      <w:pPr>
        <w:ind w:left="360" w:hanging="360"/>
      </w:pPr>
      <w:rPr>
        <w:rFonts w:ascii="Symbol" w:hAnsi="Symbol" w:hint="default"/>
      </w:rPr>
    </w:lvl>
    <w:lvl w:ilvl="1" w:tplc="9392DB0C">
      <w:start w:val="1"/>
      <w:numFmt w:val="bullet"/>
      <w:lvlText w:val="o"/>
      <w:lvlJc w:val="left"/>
      <w:pPr>
        <w:ind w:left="1080" w:hanging="360"/>
      </w:pPr>
      <w:rPr>
        <w:rFonts w:ascii="Courier New" w:hAnsi="Courier New" w:hint="default"/>
      </w:rPr>
    </w:lvl>
    <w:lvl w:ilvl="2" w:tplc="EA86A8AE">
      <w:start w:val="1"/>
      <w:numFmt w:val="bullet"/>
      <w:lvlText w:val=""/>
      <w:lvlJc w:val="left"/>
      <w:pPr>
        <w:ind w:left="1800" w:hanging="360"/>
      </w:pPr>
      <w:rPr>
        <w:rFonts w:ascii="Wingdings" w:hAnsi="Wingdings" w:hint="default"/>
      </w:rPr>
    </w:lvl>
    <w:lvl w:ilvl="3" w:tplc="C07CD646">
      <w:start w:val="1"/>
      <w:numFmt w:val="bullet"/>
      <w:lvlText w:val=""/>
      <w:lvlJc w:val="left"/>
      <w:pPr>
        <w:ind w:left="2520" w:hanging="360"/>
      </w:pPr>
      <w:rPr>
        <w:rFonts w:ascii="Symbol" w:hAnsi="Symbol" w:hint="default"/>
      </w:rPr>
    </w:lvl>
    <w:lvl w:ilvl="4" w:tplc="D226899E">
      <w:start w:val="1"/>
      <w:numFmt w:val="bullet"/>
      <w:lvlText w:val="o"/>
      <w:lvlJc w:val="left"/>
      <w:pPr>
        <w:ind w:left="3240" w:hanging="360"/>
      </w:pPr>
      <w:rPr>
        <w:rFonts w:ascii="Courier New" w:hAnsi="Courier New" w:hint="default"/>
      </w:rPr>
    </w:lvl>
    <w:lvl w:ilvl="5" w:tplc="08DAD852">
      <w:start w:val="1"/>
      <w:numFmt w:val="bullet"/>
      <w:lvlText w:val=""/>
      <w:lvlJc w:val="left"/>
      <w:pPr>
        <w:ind w:left="3960" w:hanging="360"/>
      </w:pPr>
      <w:rPr>
        <w:rFonts w:ascii="Wingdings" w:hAnsi="Wingdings" w:hint="default"/>
      </w:rPr>
    </w:lvl>
    <w:lvl w:ilvl="6" w:tplc="7A464608">
      <w:start w:val="1"/>
      <w:numFmt w:val="bullet"/>
      <w:lvlText w:val=""/>
      <w:lvlJc w:val="left"/>
      <w:pPr>
        <w:ind w:left="4680" w:hanging="360"/>
      </w:pPr>
      <w:rPr>
        <w:rFonts w:ascii="Symbol" w:hAnsi="Symbol" w:hint="default"/>
      </w:rPr>
    </w:lvl>
    <w:lvl w:ilvl="7" w:tplc="1C228CE6">
      <w:start w:val="1"/>
      <w:numFmt w:val="bullet"/>
      <w:lvlText w:val="o"/>
      <w:lvlJc w:val="left"/>
      <w:pPr>
        <w:ind w:left="5400" w:hanging="360"/>
      </w:pPr>
      <w:rPr>
        <w:rFonts w:ascii="Courier New" w:hAnsi="Courier New" w:hint="default"/>
      </w:rPr>
    </w:lvl>
    <w:lvl w:ilvl="8" w:tplc="E6F6FCAC">
      <w:start w:val="1"/>
      <w:numFmt w:val="bullet"/>
      <w:lvlText w:val=""/>
      <w:lvlJc w:val="left"/>
      <w:pPr>
        <w:ind w:left="6120" w:hanging="360"/>
      </w:pPr>
      <w:rPr>
        <w:rFonts w:ascii="Wingdings" w:hAnsi="Wingdings" w:hint="default"/>
      </w:rPr>
    </w:lvl>
  </w:abstractNum>
  <w:abstractNum w:abstractNumId="3" w15:restartNumberingAfterBreak="0">
    <w:nsid w:val="475964C0"/>
    <w:multiLevelType w:val="hybridMultilevel"/>
    <w:tmpl w:val="9D600538"/>
    <w:lvl w:ilvl="0" w:tplc="7DC68EB0">
      <w:start w:val="1"/>
      <w:numFmt w:val="bullet"/>
      <w:lvlText w:val=""/>
      <w:lvlJc w:val="left"/>
      <w:pPr>
        <w:ind w:left="360" w:hanging="360"/>
      </w:pPr>
      <w:rPr>
        <w:rFonts w:ascii="Symbol" w:hAnsi="Symbol" w:hint="default"/>
      </w:rPr>
    </w:lvl>
    <w:lvl w:ilvl="1" w:tplc="A17A3078">
      <w:start w:val="1"/>
      <w:numFmt w:val="bullet"/>
      <w:lvlText w:val="o"/>
      <w:lvlJc w:val="left"/>
      <w:pPr>
        <w:ind w:left="1080" w:hanging="360"/>
      </w:pPr>
      <w:rPr>
        <w:rFonts w:ascii="Courier New" w:hAnsi="Courier New" w:hint="default"/>
      </w:rPr>
    </w:lvl>
    <w:lvl w:ilvl="2" w:tplc="B57AA1F8">
      <w:start w:val="1"/>
      <w:numFmt w:val="bullet"/>
      <w:lvlText w:val=""/>
      <w:lvlJc w:val="left"/>
      <w:pPr>
        <w:ind w:left="1800" w:hanging="360"/>
      </w:pPr>
      <w:rPr>
        <w:rFonts w:ascii="Wingdings" w:hAnsi="Wingdings" w:hint="default"/>
      </w:rPr>
    </w:lvl>
    <w:lvl w:ilvl="3" w:tplc="2438E302">
      <w:start w:val="1"/>
      <w:numFmt w:val="bullet"/>
      <w:lvlText w:val=""/>
      <w:lvlJc w:val="left"/>
      <w:pPr>
        <w:ind w:left="2520" w:hanging="360"/>
      </w:pPr>
      <w:rPr>
        <w:rFonts w:ascii="Symbol" w:hAnsi="Symbol" w:hint="default"/>
      </w:rPr>
    </w:lvl>
    <w:lvl w:ilvl="4" w:tplc="3F68E2C0">
      <w:start w:val="1"/>
      <w:numFmt w:val="bullet"/>
      <w:lvlText w:val="o"/>
      <w:lvlJc w:val="left"/>
      <w:pPr>
        <w:ind w:left="3240" w:hanging="360"/>
      </w:pPr>
      <w:rPr>
        <w:rFonts w:ascii="Courier New" w:hAnsi="Courier New" w:hint="default"/>
      </w:rPr>
    </w:lvl>
    <w:lvl w:ilvl="5" w:tplc="6130E0C4">
      <w:start w:val="1"/>
      <w:numFmt w:val="bullet"/>
      <w:lvlText w:val=""/>
      <w:lvlJc w:val="left"/>
      <w:pPr>
        <w:ind w:left="3960" w:hanging="360"/>
      </w:pPr>
      <w:rPr>
        <w:rFonts w:ascii="Wingdings" w:hAnsi="Wingdings" w:hint="default"/>
      </w:rPr>
    </w:lvl>
    <w:lvl w:ilvl="6" w:tplc="84008688">
      <w:start w:val="1"/>
      <w:numFmt w:val="bullet"/>
      <w:lvlText w:val=""/>
      <w:lvlJc w:val="left"/>
      <w:pPr>
        <w:ind w:left="4680" w:hanging="360"/>
      </w:pPr>
      <w:rPr>
        <w:rFonts w:ascii="Symbol" w:hAnsi="Symbol" w:hint="default"/>
      </w:rPr>
    </w:lvl>
    <w:lvl w:ilvl="7" w:tplc="AD62208E">
      <w:start w:val="1"/>
      <w:numFmt w:val="bullet"/>
      <w:lvlText w:val="o"/>
      <w:lvlJc w:val="left"/>
      <w:pPr>
        <w:ind w:left="5400" w:hanging="360"/>
      </w:pPr>
      <w:rPr>
        <w:rFonts w:ascii="Courier New" w:hAnsi="Courier New" w:hint="default"/>
      </w:rPr>
    </w:lvl>
    <w:lvl w:ilvl="8" w:tplc="406E2AD4">
      <w:start w:val="1"/>
      <w:numFmt w:val="bullet"/>
      <w:lvlText w:val=""/>
      <w:lvlJc w:val="left"/>
      <w:pPr>
        <w:ind w:left="6120" w:hanging="360"/>
      </w:pPr>
      <w:rPr>
        <w:rFonts w:ascii="Wingdings" w:hAnsi="Wingdings" w:hint="default"/>
      </w:rPr>
    </w:lvl>
  </w:abstractNum>
  <w:abstractNum w:abstractNumId="4" w15:restartNumberingAfterBreak="0">
    <w:nsid w:val="483431FB"/>
    <w:multiLevelType w:val="hybridMultilevel"/>
    <w:tmpl w:val="30022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63128D"/>
    <w:multiLevelType w:val="hybridMultilevel"/>
    <w:tmpl w:val="B89CC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55F092"/>
    <w:multiLevelType w:val="hybridMultilevel"/>
    <w:tmpl w:val="95F0951A"/>
    <w:lvl w:ilvl="0" w:tplc="A3E4D0D0">
      <w:start w:val="1"/>
      <w:numFmt w:val="bullet"/>
      <w:lvlText w:val=""/>
      <w:lvlJc w:val="left"/>
      <w:pPr>
        <w:ind w:left="360" w:hanging="360"/>
      </w:pPr>
      <w:rPr>
        <w:rFonts w:ascii="Symbol" w:hAnsi="Symbol" w:hint="default"/>
      </w:rPr>
    </w:lvl>
    <w:lvl w:ilvl="1" w:tplc="34308690">
      <w:start w:val="1"/>
      <w:numFmt w:val="bullet"/>
      <w:lvlText w:val="o"/>
      <w:lvlJc w:val="left"/>
      <w:pPr>
        <w:ind w:left="1080" w:hanging="360"/>
      </w:pPr>
      <w:rPr>
        <w:rFonts w:ascii="Courier New" w:hAnsi="Courier New" w:hint="default"/>
      </w:rPr>
    </w:lvl>
    <w:lvl w:ilvl="2" w:tplc="D3502A98">
      <w:start w:val="1"/>
      <w:numFmt w:val="bullet"/>
      <w:lvlText w:val=""/>
      <w:lvlJc w:val="left"/>
      <w:pPr>
        <w:ind w:left="1800" w:hanging="360"/>
      </w:pPr>
      <w:rPr>
        <w:rFonts w:ascii="Wingdings" w:hAnsi="Wingdings" w:hint="default"/>
      </w:rPr>
    </w:lvl>
    <w:lvl w:ilvl="3" w:tplc="5A04CF74">
      <w:start w:val="1"/>
      <w:numFmt w:val="bullet"/>
      <w:lvlText w:val=""/>
      <w:lvlJc w:val="left"/>
      <w:pPr>
        <w:ind w:left="2520" w:hanging="360"/>
      </w:pPr>
      <w:rPr>
        <w:rFonts w:ascii="Symbol" w:hAnsi="Symbol" w:hint="default"/>
      </w:rPr>
    </w:lvl>
    <w:lvl w:ilvl="4" w:tplc="3572E886">
      <w:start w:val="1"/>
      <w:numFmt w:val="bullet"/>
      <w:lvlText w:val="o"/>
      <w:lvlJc w:val="left"/>
      <w:pPr>
        <w:ind w:left="3240" w:hanging="360"/>
      </w:pPr>
      <w:rPr>
        <w:rFonts w:ascii="Courier New" w:hAnsi="Courier New" w:hint="default"/>
      </w:rPr>
    </w:lvl>
    <w:lvl w:ilvl="5" w:tplc="FB50EF46">
      <w:start w:val="1"/>
      <w:numFmt w:val="bullet"/>
      <w:lvlText w:val=""/>
      <w:lvlJc w:val="left"/>
      <w:pPr>
        <w:ind w:left="3960" w:hanging="360"/>
      </w:pPr>
      <w:rPr>
        <w:rFonts w:ascii="Wingdings" w:hAnsi="Wingdings" w:hint="default"/>
      </w:rPr>
    </w:lvl>
    <w:lvl w:ilvl="6" w:tplc="EFBCADC4">
      <w:start w:val="1"/>
      <w:numFmt w:val="bullet"/>
      <w:lvlText w:val=""/>
      <w:lvlJc w:val="left"/>
      <w:pPr>
        <w:ind w:left="4680" w:hanging="360"/>
      </w:pPr>
      <w:rPr>
        <w:rFonts w:ascii="Symbol" w:hAnsi="Symbol" w:hint="default"/>
      </w:rPr>
    </w:lvl>
    <w:lvl w:ilvl="7" w:tplc="D9E4852E">
      <w:start w:val="1"/>
      <w:numFmt w:val="bullet"/>
      <w:lvlText w:val="o"/>
      <w:lvlJc w:val="left"/>
      <w:pPr>
        <w:ind w:left="5400" w:hanging="360"/>
      </w:pPr>
      <w:rPr>
        <w:rFonts w:ascii="Courier New" w:hAnsi="Courier New" w:hint="default"/>
      </w:rPr>
    </w:lvl>
    <w:lvl w:ilvl="8" w:tplc="B0BEE74A">
      <w:start w:val="1"/>
      <w:numFmt w:val="bullet"/>
      <w:lvlText w:val=""/>
      <w:lvlJc w:val="left"/>
      <w:pPr>
        <w:ind w:left="6120" w:hanging="360"/>
      </w:pPr>
      <w:rPr>
        <w:rFonts w:ascii="Wingdings" w:hAnsi="Wingdings" w:hint="default"/>
      </w:rPr>
    </w:lvl>
  </w:abstractNum>
  <w:abstractNum w:abstractNumId="7" w15:restartNumberingAfterBreak="0">
    <w:nsid w:val="733DE833"/>
    <w:multiLevelType w:val="hybridMultilevel"/>
    <w:tmpl w:val="F038288C"/>
    <w:lvl w:ilvl="0" w:tplc="EE803458">
      <w:start w:val="1"/>
      <w:numFmt w:val="bullet"/>
      <w:lvlText w:val=""/>
      <w:lvlJc w:val="left"/>
      <w:pPr>
        <w:ind w:left="360" w:hanging="360"/>
      </w:pPr>
      <w:rPr>
        <w:rFonts w:ascii="Symbol" w:hAnsi="Symbol" w:hint="default"/>
      </w:rPr>
    </w:lvl>
    <w:lvl w:ilvl="1" w:tplc="8B220838">
      <w:start w:val="1"/>
      <w:numFmt w:val="bullet"/>
      <w:lvlText w:val="o"/>
      <w:lvlJc w:val="left"/>
      <w:pPr>
        <w:ind w:left="1080" w:hanging="360"/>
      </w:pPr>
      <w:rPr>
        <w:rFonts w:ascii="Courier New" w:hAnsi="Courier New" w:hint="default"/>
      </w:rPr>
    </w:lvl>
    <w:lvl w:ilvl="2" w:tplc="A51C9470">
      <w:start w:val="1"/>
      <w:numFmt w:val="bullet"/>
      <w:lvlText w:val=""/>
      <w:lvlJc w:val="left"/>
      <w:pPr>
        <w:ind w:left="1800" w:hanging="360"/>
      </w:pPr>
      <w:rPr>
        <w:rFonts w:ascii="Wingdings" w:hAnsi="Wingdings" w:hint="default"/>
      </w:rPr>
    </w:lvl>
    <w:lvl w:ilvl="3" w:tplc="12A0DEFE">
      <w:start w:val="1"/>
      <w:numFmt w:val="bullet"/>
      <w:lvlText w:val=""/>
      <w:lvlJc w:val="left"/>
      <w:pPr>
        <w:ind w:left="2520" w:hanging="360"/>
      </w:pPr>
      <w:rPr>
        <w:rFonts w:ascii="Symbol" w:hAnsi="Symbol" w:hint="default"/>
      </w:rPr>
    </w:lvl>
    <w:lvl w:ilvl="4" w:tplc="6652C468">
      <w:start w:val="1"/>
      <w:numFmt w:val="bullet"/>
      <w:lvlText w:val="o"/>
      <w:lvlJc w:val="left"/>
      <w:pPr>
        <w:ind w:left="3240" w:hanging="360"/>
      </w:pPr>
      <w:rPr>
        <w:rFonts w:ascii="Courier New" w:hAnsi="Courier New" w:hint="default"/>
      </w:rPr>
    </w:lvl>
    <w:lvl w:ilvl="5" w:tplc="3F3C725E">
      <w:start w:val="1"/>
      <w:numFmt w:val="bullet"/>
      <w:lvlText w:val=""/>
      <w:lvlJc w:val="left"/>
      <w:pPr>
        <w:ind w:left="3960" w:hanging="360"/>
      </w:pPr>
      <w:rPr>
        <w:rFonts w:ascii="Wingdings" w:hAnsi="Wingdings" w:hint="default"/>
      </w:rPr>
    </w:lvl>
    <w:lvl w:ilvl="6" w:tplc="096CD3A8">
      <w:start w:val="1"/>
      <w:numFmt w:val="bullet"/>
      <w:lvlText w:val=""/>
      <w:lvlJc w:val="left"/>
      <w:pPr>
        <w:ind w:left="4680" w:hanging="360"/>
      </w:pPr>
      <w:rPr>
        <w:rFonts w:ascii="Symbol" w:hAnsi="Symbol" w:hint="default"/>
      </w:rPr>
    </w:lvl>
    <w:lvl w:ilvl="7" w:tplc="5F743A42">
      <w:start w:val="1"/>
      <w:numFmt w:val="bullet"/>
      <w:lvlText w:val="o"/>
      <w:lvlJc w:val="left"/>
      <w:pPr>
        <w:ind w:left="5400" w:hanging="360"/>
      </w:pPr>
      <w:rPr>
        <w:rFonts w:ascii="Courier New" w:hAnsi="Courier New" w:hint="default"/>
      </w:rPr>
    </w:lvl>
    <w:lvl w:ilvl="8" w:tplc="4E3CCE68">
      <w:start w:val="1"/>
      <w:numFmt w:val="bullet"/>
      <w:lvlText w:val=""/>
      <w:lvlJc w:val="left"/>
      <w:pPr>
        <w:ind w:left="6120" w:hanging="360"/>
      </w:pPr>
      <w:rPr>
        <w:rFonts w:ascii="Wingdings" w:hAnsi="Wingdings" w:hint="default"/>
      </w:rPr>
    </w:lvl>
  </w:abstractNum>
  <w:num w:numId="1" w16cid:durableId="199512462">
    <w:abstractNumId w:val="3"/>
  </w:num>
  <w:num w:numId="2" w16cid:durableId="1680161135">
    <w:abstractNumId w:val="2"/>
  </w:num>
  <w:num w:numId="3" w16cid:durableId="2064670534">
    <w:abstractNumId w:val="1"/>
  </w:num>
  <w:num w:numId="4" w16cid:durableId="1119910967">
    <w:abstractNumId w:val="7"/>
  </w:num>
  <w:num w:numId="5" w16cid:durableId="1876498136">
    <w:abstractNumId w:val="6"/>
  </w:num>
  <w:num w:numId="6" w16cid:durableId="1024138430">
    <w:abstractNumId w:val="0"/>
  </w:num>
  <w:num w:numId="7" w16cid:durableId="2136869573">
    <w:abstractNumId w:val="5"/>
  </w:num>
  <w:num w:numId="8" w16cid:durableId="14040678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4E95"/>
    <w:rsid w:val="00010409"/>
    <w:rsid w:val="00011AB6"/>
    <w:rsid w:val="00026750"/>
    <w:rsid w:val="000424F4"/>
    <w:rsid w:val="0004553C"/>
    <w:rsid w:val="00051C6A"/>
    <w:rsid w:val="00056D74"/>
    <w:rsid w:val="00061BBC"/>
    <w:rsid w:val="00063ADC"/>
    <w:rsid w:val="00084936"/>
    <w:rsid w:val="000851E3"/>
    <w:rsid w:val="00086665"/>
    <w:rsid w:val="000A2E17"/>
    <w:rsid w:val="000A470F"/>
    <w:rsid w:val="000C0116"/>
    <w:rsid w:val="000C144A"/>
    <w:rsid w:val="000C541C"/>
    <w:rsid w:val="000C68CB"/>
    <w:rsid w:val="000D2F92"/>
    <w:rsid w:val="000D3553"/>
    <w:rsid w:val="000D5B34"/>
    <w:rsid w:val="0010406A"/>
    <w:rsid w:val="00104F84"/>
    <w:rsid w:val="001066BA"/>
    <w:rsid w:val="00110DEC"/>
    <w:rsid w:val="001118FB"/>
    <w:rsid w:val="00115538"/>
    <w:rsid w:val="00133331"/>
    <w:rsid w:val="00135DD1"/>
    <w:rsid w:val="00140D78"/>
    <w:rsid w:val="00147924"/>
    <w:rsid w:val="00150045"/>
    <w:rsid w:val="00153CDE"/>
    <w:rsid w:val="00164156"/>
    <w:rsid w:val="00167D10"/>
    <w:rsid w:val="001819DF"/>
    <w:rsid w:val="0018294D"/>
    <w:rsid w:val="001A06EB"/>
    <w:rsid w:val="001A1AEA"/>
    <w:rsid w:val="001B086C"/>
    <w:rsid w:val="001B2248"/>
    <w:rsid w:val="001B4BC0"/>
    <w:rsid w:val="001C6E70"/>
    <w:rsid w:val="001E1AA7"/>
    <w:rsid w:val="001E569B"/>
    <w:rsid w:val="002065F7"/>
    <w:rsid w:val="002120AB"/>
    <w:rsid w:val="002142BD"/>
    <w:rsid w:val="0022768E"/>
    <w:rsid w:val="00236690"/>
    <w:rsid w:val="0024144F"/>
    <w:rsid w:val="002424D0"/>
    <w:rsid w:val="00260B69"/>
    <w:rsid w:val="00262DC1"/>
    <w:rsid w:val="00267057"/>
    <w:rsid w:val="002932D6"/>
    <w:rsid w:val="002A725F"/>
    <w:rsid w:val="002C4179"/>
    <w:rsid w:val="002C6967"/>
    <w:rsid w:val="002D1F4D"/>
    <w:rsid w:val="002D7172"/>
    <w:rsid w:val="002E3239"/>
    <w:rsid w:val="002E34CB"/>
    <w:rsid w:val="002F243A"/>
    <w:rsid w:val="002F387D"/>
    <w:rsid w:val="002F559A"/>
    <w:rsid w:val="002F76D9"/>
    <w:rsid w:val="00301906"/>
    <w:rsid w:val="00302206"/>
    <w:rsid w:val="00302BB1"/>
    <w:rsid w:val="00307139"/>
    <w:rsid w:val="003341DF"/>
    <w:rsid w:val="0033672B"/>
    <w:rsid w:val="00341B63"/>
    <w:rsid w:val="00347EA1"/>
    <w:rsid w:val="00353860"/>
    <w:rsid w:val="00353C6C"/>
    <w:rsid w:val="00356998"/>
    <w:rsid w:val="00360930"/>
    <w:rsid w:val="0036473C"/>
    <w:rsid w:val="00382546"/>
    <w:rsid w:val="00385412"/>
    <w:rsid w:val="00393B92"/>
    <w:rsid w:val="003A4B66"/>
    <w:rsid w:val="003A709B"/>
    <w:rsid w:val="003B0284"/>
    <w:rsid w:val="003D223A"/>
    <w:rsid w:val="003D41FE"/>
    <w:rsid w:val="003E1CBB"/>
    <w:rsid w:val="00417AB6"/>
    <w:rsid w:val="004238FA"/>
    <w:rsid w:val="00427281"/>
    <w:rsid w:val="004305AD"/>
    <w:rsid w:val="004351F5"/>
    <w:rsid w:val="00457AD8"/>
    <w:rsid w:val="00466EF1"/>
    <w:rsid w:val="0048565F"/>
    <w:rsid w:val="00485DC3"/>
    <w:rsid w:val="004A735D"/>
    <w:rsid w:val="004D474C"/>
    <w:rsid w:val="005201E2"/>
    <w:rsid w:val="0053246E"/>
    <w:rsid w:val="00536CFB"/>
    <w:rsid w:val="00543F5E"/>
    <w:rsid w:val="00545AD7"/>
    <w:rsid w:val="00555E1C"/>
    <w:rsid w:val="005578A2"/>
    <w:rsid w:val="00563A7D"/>
    <w:rsid w:val="00584970"/>
    <w:rsid w:val="005A3367"/>
    <w:rsid w:val="005A71D9"/>
    <w:rsid w:val="005B4040"/>
    <w:rsid w:val="005B4971"/>
    <w:rsid w:val="005B783A"/>
    <w:rsid w:val="005C080A"/>
    <w:rsid w:val="005C714B"/>
    <w:rsid w:val="005D5324"/>
    <w:rsid w:val="005E7AE6"/>
    <w:rsid w:val="005F42D0"/>
    <w:rsid w:val="005F7C42"/>
    <w:rsid w:val="006070FE"/>
    <w:rsid w:val="0062310A"/>
    <w:rsid w:val="0063233C"/>
    <w:rsid w:val="006438C5"/>
    <w:rsid w:val="00644007"/>
    <w:rsid w:val="0064451E"/>
    <w:rsid w:val="00644ED8"/>
    <w:rsid w:val="0065371F"/>
    <w:rsid w:val="00664B16"/>
    <w:rsid w:val="00673F55"/>
    <w:rsid w:val="006841EF"/>
    <w:rsid w:val="00687624"/>
    <w:rsid w:val="006915D2"/>
    <w:rsid w:val="0069355B"/>
    <w:rsid w:val="00694DD1"/>
    <w:rsid w:val="00695D1E"/>
    <w:rsid w:val="006A5AC6"/>
    <w:rsid w:val="006B2420"/>
    <w:rsid w:val="006B52C3"/>
    <w:rsid w:val="006B5E5D"/>
    <w:rsid w:val="006B6349"/>
    <w:rsid w:val="006C1F63"/>
    <w:rsid w:val="006F74BF"/>
    <w:rsid w:val="007203C3"/>
    <w:rsid w:val="00724112"/>
    <w:rsid w:val="00725F89"/>
    <w:rsid w:val="00731023"/>
    <w:rsid w:val="007352C0"/>
    <w:rsid w:val="00743752"/>
    <w:rsid w:val="00772C6A"/>
    <w:rsid w:val="0077722E"/>
    <w:rsid w:val="00796338"/>
    <w:rsid w:val="007A2EE9"/>
    <w:rsid w:val="007B1AA9"/>
    <w:rsid w:val="007C77E9"/>
    <w:rsid w:val="007D3AE1"/>
    <w:rsid w:val="007D777F"/>
    <w:rsid w:val="007E01E0"/>
    <w:rsid w:val="00803155"/>
    <w:rsid w:val="00811AB1"/>
    <w:rsid w:val="00814F92"/>
    <w:rsid w:val="00824FDE"/>
    <w:rsid w:val="00825714"/>
    <w:rsid w:val="0083027D"/>
    <w:rsid w:val="00834449"/>
    <w:rsid w:val="00837286"/>
    <w:rsid w:val="00840BEE"/>
    <w:rsid w:val="00851EDB"/>
    <w:rsid w:val="00873F9F"/>
    <w:rsid w:val="00887A61"/>
    <w:rsid w:val="008C744D"/>
    <w:rsid w:val="008D3EAE"/>
    <w:rsid w:val="008D4142"/>
    <w:rsid w:val="008D7180"/>
    <w:rsid w:val="008E460C"/>
    <w:rsid w:val="008F1086"/>
    <w:rsid w:val="009060A0"/>
    <w:rsid w:val="0091238C"/>
    <w:rsid w:val="0091355A"/>
    <w:rsid w:val="00917008"/>
    <w:rsid w:val="00935B8D"/>
    <w:rsid w:val="0094273F"/>
    <w:rsid w:val="00945713"/>
    <w:rsid w:val="00964DF5"/>
    <w:rsid w:val="00996249"/>
    <w:rsid w:val="009A4CD8"/>
    <w:rsid w:val="009B02E5"/>
    <w:rsid w:val="009B164A"/>
    <w:rsid w:val="009D33BA"/>
    <w:rsid w:val="00A023D2"/>
    <w:rsid w:val="00A23D6E"/>
    <w:rsid w:val="00A476E3"/>
    <w:rsid w:val="00A6013A"/>
    <w:rsid w:val="00A603A8"/>
    <w:rsid w:val="00A7535B"/>
    <w:rsid w:val="00A90878"/>
    <w:rsid w:val="00A91A19"/>
    <w:rsid w:val="00AA5273"/>
    <w:rsid w:val="00AB0D4C"/>
    <w:rsid w:val="00AC7E2E"/>
    <w:rsid w:val="00AD41BE"/>
    <w:rsid w:val="00AD7313"/>
    <w:rsid w:val="00AE2AA9"/>
    <w:rsid w:val="00AE3307"/>
    <w:rsid w:val="00AF02F8"/>
    <w:rsid w:val="00AF40C6"/>
    <w:rsid w:val="00B028A8"/>
    <w:rsid w:val="00B053E6"/>
    <w:rsid w:val="00B07155"/>
    <w:rsid w:val="00B103B9"/>
    <w:rsid w:val="00B27C81"/>
    <w:rsid w:val="00B32BEE"/>
    <w:rsid w:val="00B33D72"/>
    <w:rsid w:val="00B42784"/>
    <w:rsid w:val="00B44FFA"/>
    <w:rsid w:val="00B51B61"/>
    <w:rsid w:val="00B5467B"/>
    <w:rsid w:val="00B724BB"/>
    <w:rsid w:val="00B84D70"/>
    <w:rsid w:val="00B951D7"/>
    <w:rsid w:val="00B97276"/>
    <w:rsid w:val="00BA4624"/>
    <w:rsid w:val="00BE053D"/>
    <w:rsid w:val="00BE2A35"/>
    <w:rsid w:val="00BE3554"/>
    <w:rsid w:val="00BF21E7"/>
    <w:rsid w:val="00BF4423"/>
    <w:rsid w:val="00C01410"/>
    <w:rsid w:val="00C02DE8"/>
    <w:rsid w:val="00C129B8"/>
    <w:rsid w:val="00C24461"/>
    <w:rsid w:val="00C2550A"/>
    <w:rsid w:val="00C302B8"/>
    <w:rsid w:val="00C4699D"/>
    <w:rsid w:val="00C54962"/>
    <w:rsid w:val="00C54DE0"/>
    <w:rsid w:val="00C81452"/>
    <w:rsid w:val="00C83035"/>
    <w:rsid w:val="00C86A76"/>
    <w:rsid w:val="00CA5F32"/>
    <w:rsid w:val="00CD4095"/>
    <w:rsid w:val="00CD70AD"/>
    <w:rsid w:val="00CE0319"/>
    <w:rsid w:val="00CF32AC"/>
    <w:rsid w:val="00D0262E"/>
    <w:rsid w:val="00D106C3"/>
    <w:rsid w:val="00D24ADF"/>
    <w:rsid w:val="00D25622"/>
    <w:rsid w:val="00D26517"/>
    <w:rsid w:val="00D33868"/>
    <w:rsid w:val="00D43C68"/>
    <w:rsid w:val="00D5109C"/>
    <w:rsid w:val="00D66B2E"/>
    <w:rsid w:val="00D718D4"/>
    <w:rsid w:val="00D964B4"/>
    <w:rsid w:val="00DA032C"/>
    <w:rsid w:val="00DA3274"/>
    <w:rsid w:val="00DB0B6A"/>
    <w:rsid w:val="00DC55F3"/>
    <w:rsid w:val="00DD5969"/>
    <w:rsid w:val="00E10797"/>
    <w:rsid w:val="00E12EA7"/>
    <w:rsid w:val="00E14795"/>
    <w:rsid w:val="00E243A8"/>
    <w:rsid w:val="00E26F69"/>
    <w:rsid w:val="00E41AA3"/>
    <w:rsid w:val="00E4290F"/>
    <w:rsid w:val="00E449E3"/>
    <w:rsid w:val="00E618FE"/>
    <w:rsid w:val="00E64777"/>
    <w:rsid w:val="00E6747C"/>
    <w:rsid w:val="00E7059D"/>
    <w:rsid w:val="00E830B1"/>
    <w:rsid w:val="00EA0B9A"/>
    <w:rsid w:val="00EA15D1"/>
    <w:rsid w:val="00EA17A7"/>
    <w:rsid w:val="00EA47B4"/>
    <w:rsid w:val="00EA6220"/>
    <w:rsid w:val="00EB4C2D"/>
    <w:rsid w:val="00EC01DE"/>
    <w:rsid w:val="00EC1771"/>
    <w:rsid w:val="00EC3AD1"/>
    <w:rsid w:val="00ED417F"/>
    <w:rsid w:val="00EE1000"/>
    <w:rsid w:val="00EF09EC"/>
    <w:rsid w:val="00F22420"/>
    <w:rsid w:val="00F26709"/>
    <w:rsid w:val="00F30A22"/>
    <w:rsid w:val="00F50510"/>
    <w:rsid w:val="00F53286"/>
    <w:rsid w:val="00F540D5"/>
    <w:rsid w:val="00F559BA"/>
    <w:rsid w:val="00F70665"/>
    <w:rsid w:val="00F76649"/>
    <w:rsid w:val="00F8089C"/>
    <w:rsid w:val="00F812A7"/>
    <w:rsid w:val="00F96C0B"/>
    <w:rsid w:val="00FA1DEE"/>
    <w:rsid w:val="00FA5473"/>
    <w:rsid w:val="00FB1E92"/>
    <w:rsid w:val="00FC5EAB"/>
    <w:rsid w:val="00FE2195"/>
    <w:rsid w:val="0249E8F1"/>
    <w:rsid w:val="038929DE"/>
    <w:rsid w:val="095D05C6"/>
    <w:rsid w:val="0D65123D"/>
    <w:rsid w:val="0E6E8372"/>
    <w:rsid w:val="1304C70F"/>
    <w:rsid w:val="1408F69B"/>
    <w:rsid w:val="14708F4C"/>
    <w:rsid w:val="149466AC"/>
    <w:rsid w:val="166478F0"/>
    <w:rsid w:val="16A5B35C"/>
    <w:rsid w:val="18A415B5"/>
    <w:rsid w:val="194A6BD7"/>
    <w:rsid w:val="1AF25910"/>
    <w:rsid w:val="211CD64A"/>
    <w:rsid w:val="2340C576"/>
    <w:rsid w:val="26A58827"/>
    <w:rsid w:val="271D3DD9"/>
    <w:rsid w:val="2837A147"/>
    <w:rsid w:val="2E4539DB"/>
    <w:rsid w:val="314733A3"/>
    <w:rsid w:val="3229F279"/>
    <w:rsid w:val="32845346"/>
    <w:rsid w:val="3763E184"/>
    <w:rsid w:val="3B17C7B4"/>
    <w:rsid w:val="3BAC001F"/>
    <w:rsid w:val="3C94C049"/>
    <w:rsid w:val="3D230325"/>
    <w:rsid w:val="3F8073E7"/>
    <w:rsid w:val="41B392A5"/>
    <w:rsid w:val="41FA62C1"/>
    <w:rsid w:val="45E2E07D"/>
    <w:rsid w:val="473AA235"/>
    <w:rsid w:val="48A60341"/>
    <w:rsid w:val="4A1766A8"/>
    <w:rsid w:val="4E47128F"/>
    <w:rsid w:val="508F44A4"/>
    <w:rsid w:val="516F7333"/>
    <w:rsid w:val="55D8D6FE"/>
    <w:rsid w:val="570403A7"/>
    <w:rsid w:val="5BF174AF"/>
    <w:rsid w:val="60FF8CB2"/>
    <w:rsid w:val="61AFADFA"/>
    <w:rsid w:val="61B5A233"/>
    <w:rsid w:val="6238775B"/>
    <w:rsid w:val="6B094011"/>
    <w:rsid w:val="6B628EB1"/>
    <w:rsid w:val="6B8A2F99"/>
    <w:rsid w:val="6C6322FE"/>
    <w:rsid w:val="6FE672B2"/>
    <w:rsid w:val="716CF8C8"/>
    <w:rsid w:val="71E113A4"/>
    <w:rsid w:val="7220703A"/>
    <w:rsid w:val="727D5DB3"/>
    <w:rsid w:val="75186DA5"/>
    <w:rsid w:val="763844D1"/>
    <w:rsid w:val="77A4C21D"/>
    <w:rsid w:val="77E49C9E"/>
    <w:rsid w:val="7ABFDCFA"/>
    <w:rsid w:val="7C162F41"/>
    <w:rsid w:val="7CD9C5B4"/>
    <w:rsid w:val="7D633C70"/>
    <w:rsid w:val="7DD26830"/>
    <w:rsid w:val="7E2CA7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62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C68C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0C68C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0C68C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unhideWhenUsed/>
    <w:qFormat/>
    <w:rsid w:val="000C68CB"/>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0C68CB"/>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0C68CB"/>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0C68CB"/>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0C68CB"/>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0C68CB"/>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3B17C7B4"/>
    <w:rPr>
      <w:color w:val="467886"/>
      <w:u w:val="single"/>
    </w:rPr>
  </w:style>
  <w:style w:type="character" w:customStyle="1" w:styleId="normaltextrun">
    <w:name w:val="normaltextrun"/>
    <w:basedOn w:val="DefaultParagraphFont"/>
    <w:rsid w:val="009A4CD8"/>
  </w:style>
  <w:style w:type="paragraph" w:customStyle="1" w:styleId="paragraph">
    <w:name w:val="paragraph"/>
    <w:basedOn w:val="Normal"/>
    <w:rsid w:val="00026750"/>
    <w:pPr>
      <w:spacing w:before="100" w:beforeAutospacing="1" w:after="100" w:afterAutospacing="1"/>
    </w:pPr>
  </w:style>
  <w:style w:type="character" w:customStyle="1" w:styleId="eop">
    <w:name w:val="eop"/>
    <w:basedOn w:val="DefaultParagraphFont"/>
    <w:rsid w:val="00026750"/>
  </w:style>
  <w:style w:type="character" w:styleId="Strong">
    <w:name w:val="Strong"/>
    <w:basedOn w:val="DefaultParagraphFont"/>
    <w:uiPriority w:val="22"/>
    <w:qFormat/>
    <w:rsid w:val="006915D2"/>
    <w:rPr>
      <w:b/>
      <w:bCs/>
    </w:rPr>
  </w:style>
  <w:style w:type="character" w:styleId="UnresolvedMention">
    <w:name w:val="Unresolved Mention"/>
    <w:basedOn w:val="DefaultParagraphFont"/>
    <w:uiPriority w:val="99"/>
    <w:semiHidden/>
    <w:unhideWhenUsed/>
    <w:rsid w:val="002932D6"/>
    <w:rPr>
      <w:color w:val="605E5C"/>
      <w:shd w:val="clear" w:color="auto" w:fill="E1DFDD"/>
    </w:rPr>
  </w:style>
  <w:style w:type="character" w:styleId="Emphasis">
    <w:name w:val="Emphasis"/>
    <w:basedOn w:val="DefaultParagraphFont"/>
    <w:uiPriority w:val="20"/>
    <w:qFormat/>
    <w:rsid w:val="00D43C68"/>
    <w:rPr>
      <w:i/>
      <w:iCs/>
    </w:rPr>
  </w:style>
  <w:style w:type="character" w:styleId="FollowedHyperlink">
    <w:name w:val="FollowedHyperlink"/>
    <w:basedOn w:val="DefaultParagraphFont"/>
    <w:uiPriority w:val="99"/>
    <w:semiHidden/>
    <w:unhideWhenUsed/>
    <w:rsid w:val="00D43C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096494">
      <w:bodyDiv w:val="1"/>
      <w:marLeft w:val="0"/>
      <w:marRight w:val="0"/>
      <w:marTop w:val="0"/>
      <w:marBottom w:val="0"/>
      <w:divBdr>
        <w:top w:val="none" w:sz="0" w:space="0" w:color="auto"/>
        <w:left w:val="none" w:sz="0" w:space="0" w:color="auto"/>
        <w:bottom w:val="none" w:sz="0" w:space="0" w:color="auto"/>
        <w:right w:val="none" w:sz="0" w:space="0" w:color="auto"/>
      </w:divBdr>
      <w:divsChild>
        <w:div w:id="1018242431">
          <w:marLeft w:val="0"/>
          <w:marRight w:val="0"/>
          <w:marTop w:val="0"/>
          <w:marBottom w:val="0"/>
          <w:divBdr>
            <w:top w:val="none" w:sz="0" w:space="0" w:color="auto"/>
            <w:left w:val="none" w:sz="0" w:space="0" w:color="auto"/>
            <w:bottom w:val="none" w:sz="0" w:space="0" w:color="auto"/>
            <w:right w:val="none" w:sz="0" w:space="0" w:color="auto"/>
          </w:divBdr>
          <w:divsChild>
            <w:div w:id="170374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617553">
      <w:bodyDiv w:val="1"/>
      <w:marLeft w:val="0"/>
      <w:marRight w:val="0"/>
      <w:marTop w:val="0"/>
      <w:marBottom w:val="0"/>
      <w:divBdr>
        <w:top w:val="none" w:sz="0" w:space="0" w:color="auto"/>
        <w:left w:val="none" w:sz="0" w:space="0" w:color="auto"/>
        <w:bottom w:val="none" w:sz="0" w:space="0" w:color="auto"/>
        <w:right w:val="none" w:sz="0" w:space="0" w:color="auto"/>
      </w:divBdr>
      <w:divsChild>
        <w:div w:id="604843649">
          <w:marLeft w:val="0"/>
          <w:marRight w:val="0"/>
          <w:marTop w:val="0"/>
          <w:marBottom w:val="0"/>
          <w:divBdr>
            <w:top w:val="none" w:sz="0" w:space="0" w:color="auto"/>
            <w:left w:val="none" w:sz="0" w:space="0" w:color="auto"/>
            <w:bottom w:val="none" w:sz="0" w:space="0" w:color="auto"/>
            <w:right w:val="none" w:sz="0" w:space="0" w:color="auto"/>
          </w:divBdr>
          <w:divsChild>
            <w:div w:id="76245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494770">
      <w:bodyDiv w:val="1"/>
      <w:marLeft w:val="0"/>
      <w:marRight w:val="0"/>
      <w:marTop w:val="0"/>
      <w:marBottom w:val="0"/>
      <w:divBdr>
        <w:top w:val="none" w:sz="0" w:space="0" w:color="auto"/>
        <w:left w:val="none" w:sz="0" w:space="0" w:color="auto"/>
        <w:bottom w:val="none" w:sz="0" w:space="0" w:color="auto"/>
        <w:right w:val="none" w:sz="0" w:space="0" w:color="auto"/>
      </w:divBdr>
      <w:divsChild>
        <w:div w:id="1250117898">
          <w:marLeft w:val="0"/>
          <w:marRight w:val="0"/>
          <w:marTop w:val="0"/>
          <w:marBottom w:val="0"/>
          <w:divBdr>
            <w:top w:val="none" w:sz="0" w:space="0" w:color="auto"/>
            <w:left w:val="none" w:sz="0" w:space="0" w:color="auto"/>
            <w:bottom w:val="none" w:sz="0" w:space="0" w:color="auto"/>
            <w:right w:val="none" w:sz="0" w:space="0" w:color="auto"/>
          </w:divBdr>
          <w:divsChild>
            <w:div w:id="144893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620853">
      <w:bodyDiv w:val="1"/>
      <w:marLeft w:val="0"/>
      <w:marRight w:val="0"/>
      <w:marTop w:val="0"/>
      <w:marBottom w:val="0"/>
      <w:divBdr>
        <w:top w:val="none" w:sz="0" w:space="0" w:color="auto"/>
        <w:left w:val="none" w:sz="0" w:space="0" w:color="auto"/>
        <w:bottom w:val="none" w:sz="0" w:space="0" w:color="auto"/>
        <w:right w:val="none" w:sz="0" w:space="0" w:color="auto"/>
      </w:divBdr>
      <w:divsChild>
        <w:div w:id="1827016015">
          <w:marLeft w:val="0"/>
          <w:marRight w:val="0"/>
          <w:marTop w:val="0"/>
          <w:marBottom w:val="0"/>
          <w:divBdr>
            <w:top w:val="none" w:sz="0" w:space="0" w:color="auto"/>
            <w:left w:val="none" w:sz="0" w:space="0" w:color="auto"/>
            <w:bottom w:val="none" w:sz="0" w:space="0" w:color="auto"/>
            <w:right w:val="none" w:sz="0" w:space="0" w:color="auto"/>
          </w:divBdr>
          <w:divsChild>
            <w:div w:id="84463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999615">
      <w:bodyDiv w:val="1"/>
      <w:marLeft w:val="0"/>
      <w:marRight w:val="0"/>
      <w:marTop w:val="0"/>
      <w:marBottom w:val="0"/>
      <w:divBdr>
        <w:top w:val="none" w:sz="0" w:space="0" w:color="auto"/>
        <w:left w:val="none" w:sz="0" w:space="0" w:color="auto"/>
        <w:bottom w:val="none" w:sz="0" w:space="0" w:color="auto"/>
        <w:right w:val="none" w:sz="0" w:space="0" w:color="auto"/>
      </w:divBdr>
      <w:divsChild>
        <w:div w:id="1414736596">
          <w:marLeft w:val="0"/>
          <w:marRight w:val="0"/>
          <w:marTop w:val="0"/>
          <w:marBottom w:val="0"/>
          <w:divBdr>
            <w:top w:val="none" w:sz="0" w:space="0" w:color="auto"/>
            <w:left w:val="none" w:sz="0" w:space="0" w:color="auto"/>
            <w:bottom w:val="none" w:sz="0" w:space="0" w:color="auto"/>
            <w:right w:val="none" w:sz="0" w:space="0" w:color="auto"/>
          </w:divBdr>
          <w:divsChild>
            <w:div w:id="116111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848559">
      <w:bodyDiv w:val="1"/>
      <w:marLeft w:val="0"/>
      <w:marRight w:val="0"/>
      <w:marTop w:val="0"/>
      <w:marBottom w:val="0"/>
      <w:divBdr>
        <w:top w:val="none" w:sz="0" w:space="0" w:color="auto"/>
        <w:left w:val="none" w:sz="0" w:space="0" w:color="auto"/>
        <w:bottom w:val="none" w:sz="0" w:space="0" w:color="auto"/>
        <w:right w:val="none" w:sz="0" w:space="0" w:color="auto"/>
      </w:divBdr>
      <w:divsChild>
        <w:div w:id="914124909">
          <w:marLeft w:val="0"/>
          <w:marRight w:val="0"/>
          <w:marTop w:val="0"/>
          <w:marBottom w:val="0"/>
          <w:divBdr>
            <w:top w:val="none" w:sz="0" w:space="0" w:color="auto"/>
            <w:left w:val="none" w:sz="0" w:space="0" w:color="auto"/>
            <w:bottom w:val="none" w:sz="0" w:space="0" w:color="auto"/>
            <w:right w:val="none" w:sz="0" w:space="0" w:color="auto"/>
          </w:divBdr>
          <w:divsChild>
            <w:div w:id="27212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392020">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682705195">
      <w:bodyDiv w:val="1"/>
      <w:marLeft w:val="0"/>
      <w:marRight w:val="0"/>
      <w:marTop w:val="0"/>
      <w:marBottom w:val="0"/>
      <w:divBdr>
        <w:top w:val="none" w:sz="0" w:space="0" w:color="auto"/>
        <w:left w:val="none" w:sz="0" w:space="0" w:color="auto"/>
        <w:bottom w:val="none" w:sz="0" w:space="0" w:color="auto"/>
        <w:right w:val="none" w:sz="0" w:space="0" w:color="auto"/>
      </w:divBdr>
      <w:divsChild>
        <w:div w:id="961885786">
          <w:marLeft w:val="0"/>
          <w:marRight w:val="0"/>
          <w:marTop w:val="0"/>
          <w:marBottom w:val="0"/>
          <w:divBdr>
            <w:top w:val="none" w:sz="0" w:space="0" w:color="auto"/>
            <w:left w:val="none" w:sz="0" w:space="0" w:color="auto"/>
            <w:bottom w:val="none" w:sz="0" w:space="0" w:color="auto"/>
            <w:right w:val="none" w:sz="0" w:space="0" w:color="auto"/>
          </w:divBdr>
          <w:divsChild>
            <w:div w:id="185349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118880">
      <w:bodyDiv w:val="1"/>
      <w:marLeft w:val="0"/>
      <w:marRight w:val="0"/>
      <w:marTop w:val="0"/>
      <w:marBottom w:val="0"/>
      <w:divBdr>
        <w:top w:val="none" w:sz="0" w:space="0" w:color="auto"/>
        <w:left w:val="none" w:sz="0" w:space="0" w:color="auto"/>
        <w:bottom w:val="none" w:sz="0" w:space="0" w:color="auto"/>
        <w:right w:val="none" w:sz="0" w:space="0" w:color="auto"/>
      </w:divBdr>
    </w:div>
    <w:div w:id="1070495546">
      <w:bodyDiv w:val="1"/>
      <w:marLeft w:val="0"/>
      <w:marRight w:val="0"/>
      <w:marTop w:val="0"/>
      <w:marBottom w:val="0"/>
      <w:divBdr>
        <w:top w:val="none" w:sz="0" w:space="0" w:color="auto"/>
        <w:left w:val="none" w:sz="0" w:space="0" w:color="auto"/>
        <w:bottom w:val="none" w:sz="0" w:space="0" w:color="auto"/>
        <w:right w:val="none" w:sz="0" w:space="0" w:color="auto"/>
      </w:divBdr>
      <w:divsChild>
        <w:div w:id="904409783">
          <w:marLeft w:val="0"/>
          <w:marRight w:val="0"/>
          <w:marTop w:val="0"/>
          <w:marBottom w:val="0"/>
          <w:divBdr>
            <w:top w:val="none" w:sz="0" w:space="0" w:color="auto"/>
            <w:left w:val="none" w:sz="0" w:space="0" w:color="auto"/>
            <w:bottom w:val="none" w:sz="0" w:space="0" w:color="auto"/>
            <w:right w:val="none" w:sz="0" w:space="0" w:color="auto"/>
          </w:divBdr>
          <w:divsChild>
            <w:div w:id="129279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230964318">
      <w:bodyDiv w:val="1"/>
      <w:marLeft w:val="0"/>
      <w:marRight w:val="0"/>
      <w:marTop w:val="0"/>
      <w:marBottom w:val="0"/>
      <w:divBdr>
        <w:top w:val="none" w:sz="0" w:space="0" w:color="auto"/>
        <w:left w:val="none" w:sz="0" w:space="0" w:color="auto"/>
        <w:bottom w:val="none" w:sz="0" w:space="0" w:color="auto"/>
        <w:right w:val="none" w:sz="0" w:space="0" w:color="auto"/>
      </w:divBdr>
      <w:divsChild>
        <w:div w:id="40323488">
          <w:marLeft w:val="0"/>
          <w:marRight w:val="0"/>
          <w:marTop w:val="0"/>
          <w:marBottom w:val="0"/>
          <w:divBdr>
            <w:top w:val="none" w:sz="0" w:space="0" w:color="auto"/>
            <w:left w:val="none" w:sz="0" w:space="0" w:color="auto"/>
            <w:bottom w:val="none" w:sz="0" w:space="0" w:color="auto"/>
            <w:right w:val="none" w:sz="0" w:space="0" w:color="auto"/>
          </w:divBdr>
          <w:divsChild>
            <w:div w:id="1866629109">
              <w:marLeft w:val="0"/>
              <w:marRight w:val="0"/>
              <w:marTop w:val="0"/>
              <w:marBottom w:val="0"/>
              <w:divBdr>
                <w:top w:val="none" w:sz="0" w:space="0" w:color="auto"/>
                <w:left w:val="none" w:sz="0" w:space="0" w:color="auto"/>
                <w:bottom w:val="none" w:sz="0" w:space="0" w:color="auto"/>
                <w:right w:val="none" w:sz="0" w:space="0" w:color="auto"/>
              </w:divBdr>
            </w:div>
          </w:divsChild>
        </w:div>
        <w:div w:id="1874343129">
          <w:marLeft w:val="0"/>
          <w:marRight w:val="0"/>
          <w:marTop w:val="0"/>
          <w:marBottom w:val="0"/>
          <w:divBdr>
            <w:top w:val="none" w:sz="0" w:space="0" w:color="auto"/>
            <w:left w:val="none" w:sz="0" w:space="0" w:color="auto"/>
            <w:bottom w:val="none" w:sz="0" w:space="0" w:color="auto"/>
            <w:right w:val="none" w:sz="0" w:space="0" w:color="auto"/>
          </w:divBdr>
          <w:divsChild>
            <w:div w:id="538979901">
              <w:marLeft w:val="0"/>
              <w:marRight w:val="0"/>
              <w:marTop w:val="0"/>
              <w:marBottom w:val="0"/>
              <w:divBdr>
                <w:top w:val="none" w:sz="0" w:space="0" w:color="auto"/>
                <w:left w:val="none" w:sz="0" w:space="0" w:color="auto"/>
                <w:bottom w:val="none" w:sz="0" w:space="0" w:color="auto"/>
                <w:right w:val="none" w:sz="0" w:space="0" w:color="auto"/>
              </w:divBdr>
            </w:div>
          </w:divsChild>
        </w:div>
        <w:div w:id="290326680">
          <w:marLeft w:val="0"/>
          <w:marRight w:val="0"/>
          <w:marTop w:val="0"/>
          <w:marBottom w:val="0"/>
          <w:divBdr>
            <w:top w:val="none" w:sz="0" w:space="0" w:color="auto"/>
            <w:left w:val="none" w:sz="0" w:space="0" w:color="auto"/>
            <w:bottom w:val="none" w:sz="0" w:space="0" w:color="auto"/>
            <w:right w:val="none" w:sz="0" w:space="0" w:color="auto"/>
          </w:divBdr>
          <w:divsChild>
            <w:div w:id="1906799755">
              <w:marLeft w:val="0"/>
              <w:marRight w:val="0"/>
              <w:marTop w:val="0"/>
              <w:marBottom w:val="0"/>
              <w:divBdr>
                <w:top w:val="none" w:sz="0" w:space="0" w:color="auto"/>
                <w:left w:val="none" w:sz="0" w:space="0" w:color="auto"/>
                <w:bottom w:val="none" w:sz="0" w:space="0" w:color="auto"/>
                <w:right w:val="none" w:sz="0" w:space="0" w:color="auto"/>
              </w:divBdr>
            </w:div>
          </w:divsChild>
        </w:div>
        <w:div w:id="812647997">
          <w:marLeft w:val="0"/>
          <w:marRight w:val="0"/>
          <w:marTop w:val="0"/>
          <w:marBottom w:val="0"/>
          <w:divBdr>
            <w:top w:val="none" w:sz="0" w:space="0" w:color="auto"/>
            <w:left w:val="none" w:sz="0" w:space="0" w:color="auto"/>
            <w:bottom w:val="none" w:sz="0" w:space="0" w:color="auto"/>
            <w:right w:val="none" w:sz="0" w:space="0" w:color="auto"/>
          </w:divBdr>
          <w:divsChild>
            <w:div w:id="992023698">
              <w:marLeft w:val="0"/>
              <w:marRight w:val="0"/>
              <w:marTop w:val="0"/>
              <w:marBottom w:val="0"/>
              <w:divBdr>
                <w:top w:val="none" w:sz="0" w:space="0" w:color="auto"/>
                <w:left w:val="none" w:sz="0" w:space="0" w:color="auto"/>
                <w:bottom w:val="none" w:sz="0" w:space="0" w:color="auto"/>
                <w:right w:val="none" w:sz="0" w:space="0" w:color="auto"/>
              </w:divBdr>
            </w:div>
          </w:divsChild>
        </w:div>
        <w:div w:id="266546899">
          <w:marLeft w:val="0"/>
          <w:marRight w:val="0"/>
          <w:marTop w:val="0"/>
          <w:marBottom w:val="0"/>
          <w:divBdr>
            <w:top w:val="none" w:sz="0" w:space="0" w:color="auto"/>
            <w:left w:val="none" w:sz="0" w:space="0" w:color="auto"/>
            <w:bottom w:val="none" w:sz="0" w:space="0" w:color="auto"/>
            <w:right w:val="none" w:sz="0" w:space="0" w:color="auto"/>
          </w:divBdr>
          <w:divsChild>
            <w:div w:id="1368292677">
              <w:marLeft w:val="0"/>
              <w:marRight w:val="0"/>
              <w:marTop w:val="0"/>
              <w:marBottom w:val="0"/>
              <w:divBdr>
                <w:top w:val="none" w:sz="0" w:space="0" w:color="auto"/>
                <w:left w:val="none" w:sz="0" w:space="0" w:color="auto"/>
                <w:bottom w:val="none" w:sz="0" w:space="0" w:color="auto"/>
                <w:right w:val="none" w:sz="0" w:space="0" w:color="auto"/>
              </w:divBdr>
            </w:div>
            <w:div w:id="1677725961">
              <w:marLeft w:val="0"/>
              <w:marRight w:val="0"/>
              <w:marTop w:val="0"/>
              <w:marBottom w:val="0"/>
              <w:divBdr>
                <w:top w:val="none" w:sz="0" w:space="0" w:color="auto"/>
                <w:left w:val="none" w:sz="0" w:space="0" w:color="auto"/>
                <w:bottom w:val="none" w:sz="0" w:space="0" w:color="auto"/>
                <w:right w:val="none" w:sz="0" w:space="0" w:color="auto"/>
              </w:divBdr>
            </w:div>
          </w:divsChild>
        </w:div>
        <w:div w:id="1141461122">
          <w:marLeft w:val="0"/>
          <w:marRight w:val="0"/>
          <w:marTop w:val="0"/>
          <w:marBottom w:val="0"/>
          <w:divBdr>
            <w:top w:val="none" w:sz="0" w:space="0" w:color="auto"/>
            <w:left w:val="none" w:sz="0" w:space="0" w:color="auto"/>
            <w:bottom w:val="none" w:sz="0" w:space="0" w:color="auto"/>
            <w:right w:val="none" w:sz="0" w:space="0" w:color="auto"/>
          </w:divBdr>
          <w:divsChild>
            <w:div w:id="1604608869">
              <w:marLeft w:val="0"/>
              <w:marRight w:val="0"/>
              <w:marTop w:val="0"/>
              <w:marBottom w:val="0"/>
              <w:divBdr>
                <w:top w:val="none" w:sz="0" w:space="0" w:color="auto"/>
                <w:left w:val="none" w:sz="0" w:space="0" w:color="auto"/>
                <w:bottom w:val="none" w:sz="0" w:space="0" w:color="auto"/>
                <w:right w:val="none" w:sz="0" w:space="0" w:color="auto"/>
              </w:divBdr>
            </w:div>
            <w:div w:id="1233353498">
              <w:marLeft w:val="0"/>
              <w:marRight w:val="0"/>
              <w:marTop w:val="0"/>
              <w:marBottom w:val="0"/>
              <w:divBdr>
                <w:top w:val="none" w:sz="0" w:space="0" w:color="auto"/>
                <w:left w:val="none" w:sz="0" w:space="0" w:color="auto"/>
                <w:bottom w:val="none" w:sz="0" w:space="0" w:color="auto"/>
                <w:right w:val="none" w:sz="0" w:space="0" w:color="auto"/>
              </w:divBdr>
            </w:div>
          </w:divsChild>
        </w:div>
        <w:div w:id="1822305927">
          <w:marLeft w:val="0"/>
          <w:marRight w:val="0"/>
          <w:marTop w:val="0"/>
          <w:marBottom w:val="0"/>
          <w:divBdr>
            <w:top w:val="none" w:sz="0" w:space="0" w:color="auto"/>
            <w:left w:val="none" w:sz="0" w:space="0" w:color="auto"/>
            <w:bottom w:val="none" w:sz="0" w:space="0" w:color="auto"/>
            <w:right w:val="none" w:sz="0" w:space="0" w:color="auto"/>
          </w:divBdr>
          <w:divsChild>
            <w:div w:id="575483660">
              <w:marLeft w:val="0"/>
              <w:marRight w:val="0"/>
              <w:marTop w:val="0"/>
              <w:marBottom w:val="0"/>
              <w:divBdr>
                <w:top w:val="none" w:sz="0" w:space="0" w:color="auto"/>
                <w:left w:val="none" w:sz="0" w:space="0" w:color="auto"/>
                <w:bottom w:val="none" w:sz="0" w:space="0" w:color="auto"/>
                <w:right w:val="none" w:sz="0" w:space="0" w:color="auto"/>
              </w:divBdr>
            </w:div>
          </w:divsChild>
        </w:div>
        <w:div w:id="184171671">
          <w:marLeft w:val="0"/>
          <w:marRight w:val="0"/>
          <w:marTop w:val="0"/>
          <w:marBottom w:val="0"/>
          <w:divBdr>
            <w:top w:val="none" w:sz="0" w:space="0" w:color="auto"/>
            <w:left w:val="none" w:sz="0" w:space="0" w:color="auto"/>
            <w:bottom w:val="none" w:sz="0" w:space="0" w:color="auto"/>
            <w:right w:val="none" w:sz="0" w:space="0" w:color="auto"/>
          </w:divBdr>
          <w:divsChild>
            <w:div w:id="257064954">
              <w:marLeft w:val="0"/>
              <w:marRight w:val="0"/>
              <w:marTop w:val="0"/>
              <w:marBottom w:val="0"/>
              <w:divBdr>
                <w:top w:val="none" w:sz="0" w:space="0" w:color="auto"/>
                <w:left w:val="none" w:sz="0" w:space="0" w:color="auto"/>
                <w:bottom w:val="none" w:sz="0" w:space="0" w:color="auto"/>
                <w:right w:val="none" w:sz="0" w:space="0" w:color="auto"/>
              </w:divBdr>
            </w:div>
            <w:div w:id="1295599274">
              <w:marLeft w:val="0"/>
              <w:marRight w:val="0"/>
              <w:marTop w:val="0"/>
              <w:marBottom w:val="0"/>
              <w:divBdr>
                <w:top w:val="none" w:sz="0" w:space="0" w:color="auto"/>
                <w:left w:val="none" w:sz="0" w:space="0" w:color="auto"/>
                <w:bottom w:val="none" w:sz="0" w:space="0" w:color="auto"/>
                <w:right w:val="none" w:sz="0" w:space="0" w:color="auto"/>
              </w:divBdr>
            </w:div>
          </w:divsChild>
        </w:div>
        <w:div w:id="1007517417">
          <w:marLeft w:val="0"/>
          <w:marRight w:val="0"/>
          <w:marTop w:val="0"/>
          <w:marBottom w:val="0"/>
          <w:divBdr>
            <w:top w:val="none" w:sz="0" w:space="0" w:color="auto"/>
            <w:left w:val="none" w:sz="0" w:space="0" w:color="auto"/>
            <w:bottom w:val="none" w:sz="0" w:space="0" w:color="auto"/>
            <w:right w:val="none" w:sz="0" w:space="0" w:color="auto"/>
          </w:divBdr>
          <w:divsChild>
            <w:div w:id="1983655901">
              <w:marLeft w:val="0"/>
              <w:marRight w:val="0"/>
              <w:marTop w:val="0"/>
              <w:marBottom w:val="0"/>
              <w:divBdr>
                <w:top w:val="none" w:sz="0" w:space="0" w:color="auto"/>
                <w:left w:val="none" w:sz="0" w:space="0" w:color="auto"/>
                <w:bottom w:val="none" w:sz="0" w:space="0" w:color="auto"/>
                <w:right w:val="none" w:sz="0" w:space="0" w:color="auto"/>
              </w:divBdr>
            </w:div>
          </w:divsChild>
        </w:div>
        <w:div w:id="557784689">
          <w:marLeft w:val="0"/>
          <w:marRight w:val="0"/>
          <w:marTop w:val="0"/>
          <w:marBottom w:val="0"/>
          <w:divBdr>
            <w:top w:val="none" w:sz="0" w:space="0" w:color="auto"/>
            <w:left w:val="none" w:sz="0" w:space="0" w:color="auto"/>
            <w:bottom w:val="none" w:sz="0" w:space="0" w:color="auto"/>
            <w:right w:val="none" w:sz="0" w:space="0" w:color="auto"/>
          </w:divBdr>
          <w:divsChild>
            <w:div w:id="1505781851">
              <w:marLeft w:val="0"/>
              <w:marRight w:val="0"/>
              <w:marTop w:val="0"/>
              <w:marBottom w:val="0"/>
              <w:divBdr>
                <w:top w:val="none" w:sz="0" w:space="0" w:color="auto"/>
                <w:left w:val="none" w:sz="0" w:space="0" w:color="auto"/>
                <w:bottom w:val="none" w:sz="0" w:space="0" w:color="auto"/>
                <w:right w:val="none" w:sz="0" w:space="0" w:color="auto"/>
              </w:divBdr>
            </w:div>
          </w:divsChild>
        </w:div>
        <w:div w:id="418605840">
          <w:marLeft w:val="0"/>
          <w:marRight w:val="0"/>
          <w:marTop w:val="0"/>
          <w:marBottom w:val="0"/>
          <w:divBdr>
            <w:top w:val="none" w:sz="0" w:space="0" w:color="auto"/>
            <w:left w:val="none" w:sz="0" w:space="0" w:color="auto"/>
            <w:bottom w:val="none" w:sz="0" w:space="0" w:color="auto"/>
            <w:right w:val="none" w:sz="0" w:space="0" w:color="auto"/>
          </w:divBdr>
          <w:divsChild>
            <w:div w:id="1739742802">
              <w:marLeft w:val="0"/>
              <w:marRight w:val="0"/>
              <w:marTop w:val="0"/>
              <w:marBottom w:val="0"/>
              <w:divBdr>
                <w:top w:val="none" w:sz="0" w:space="0" w:color="auto"/>
                <w:left w:val="none" w:sz="0" w:space="0" w:color="auto"/>
                <w:bottom w:val="none" w:sz="0" w:space="0" w:color="auto"/>
                <w:right w:val="none" w:sz="0" w:space="0" w:color="auto"/>
              </w:divBdr>
            </w:div>
          </w:divsChild>
        </w:div>
        <w:div w:id="759302269">
          <w:marLeft w:val="0"/>
          <w:marRight w:val="0"/>
          <w:marTop w:val="0"/>
          <w:marBottom w:val="0"/>
          <w:divBdr>
            <w:top w:val="none" w:sz="0" w:space="0" w:color="auto"/>
            <w:left w:val="none" w:sz="0" w:space="0" w:color="auto"/>
            <w:bottom w:val="none" w:sz="0" w:space="0" w:color="auto"/>
            <w:right w:val="none" w:sz="0" w:space="0" w:color="auto"/>
          </w:divBdr>
          <w:divsChild>
            <w:div w:id="1856112555">
              <w:marLeft w:val="0"/>
              <w:marRight w:val="0"/>
              <w:marTop w:val="0"/>
              <w:marBottom w:val="0"/>
              <w:divBdr>
                <w:top w:val="none" w:sz="0" w:space="0" w:color="auto"/>
                <w:left w:val="none" w:sz="0" w:space="0" w:color="auto"/>
                <w:bottom w:val="none" w:sz="0" w:space="0" w:color="auto"/>
                <w:right w:val="none" w:sz="0" w:space="0" w:color="auto"/>
              </w:divBdr>
            </w:div>
          </w:divsChild>
        </w:div>
        <w:div w:id="1378050420">
          <w:marLeft w:val="0"/>
          <w:marRight w:val="0"/>
          <w:marTop w:val="0"/>
          <w:marBottom w:val="0"/>
          <w:divBdr>
            <w:top w:val="none" w:sz="0" w:space="0" w:color="auto"/>
            <w:left w:val="none" w:sz="0" w:space="0" w:color="auto"/>
            <w:bottom w:val="none" w:sz="0" w:space="0" w:color="auto"/>
            <w:right w:val="none" w:sz="0" w:space="0" w:color="auto"/>
          </w:divBdr>
          <w:divsChild>
            <w:div w:id="617184233">
              <w:marLeft w:val="0"/>
              <w:marRight w:val="0"/>
              <w:marTop w:val="0"/>
              <w:marBottom w:val="0"/>
              <w:divBdr>
                <w:top w:val="none" w:sz="0" w:space="0" w:color="auto"/>
                <w:left w:val="none" w:sz="0" w:space="0" w:color="auto"/>
                <w:bottom w:val="none" w:sz="0" w:space="0" w:color="auto"/>
                <w:right w:val="none" w:sz="0" w:space="0" w:color="auto"/>
              </w:divBdr>
            </w:div>
          </w:divsChild>
        </w:div>
        <w:div w:id="353002007">
          <w:marLeft w:val="0"/>
          <w:marRight w:val="0"/>
          <w:marTop w:val="0"/>
          <w:marBottom w:val="0"/>
          <w:divBdr>
            <w:top w:val="none" w:sz="0" w:space="0" w:color="auto"/>
            <w:left w:val="none" w:sz="0" w:space="0" w:color="auto"/>
            <w:bottom w:val="none" w:sz="0" w:space="0" w:color="auto"/>
            <w:right w:val="none" w:sz="0" w:space="0" w:color="auto"/>
          </w:divBdr>
          <w:divsChild>
            <w:div w:id="983392560">
              <w:marLeft w:val="0"/>
              <w:marRight w:val="0"/>
              <w:marTop w:val="0"/>
              <w:marBottom w:val="0"/>
              <w:divBdr>
                <w:top w:val="none" w:sz="0" w:space="0" w:color="auto"/>
                <w:left w:val="none" w:sz="0" w:space="0" w:color="auto"/>
                <w:bottom w:val="none" w:sz="0" w:space="0" w:color="auto"/>
                <w:right w:val="none" w:sz="0" w:space="0" w:color="auto"/>
              </w:divBdr>
            </w:div>
          </w:divsChild>
        </w:div>
        <w:div w:id="1651211783">
          <w:marLeft w:val="0"/>
          <w:marRight w:val="0"/>
          <w:marTop w:val="0"/>
          <w:marBottom w:val="0"/>
          <w:divBdr>
            <w:top w:val="none" w:sz="0" w:space="0" w:color="auto"/>
            <w:left w:val="none" w:sz="0" w:space="0" w:color="auto"/>
            <w:bottom w:val="none" w:sz="0" w:space="0" w:color="auto"/>
            <w:right w:val="none" w:sz="0" w:space="0" w:color="auto"/>
          </w:divBdr>
          <w:divsChild>
            <w:div w:id="655839488">
              <w:marLeft w:val="0"/>
              <w:marRight w:val="0"/>
              <w:marTop w:val="0"/>
              <w:marBottom w:val="0"/>
              <w:divBdr>
                <w:top w:val="none" w:sz="0" w:space="0" w:color="auto"/>
                <w:left w:val="none" w:sz="0" w:space="0" w:color="auto"/>
                <w:bottom w:val="none" w:sz="0" w:space="0" w:color="auto"/>
                <w:right w:val="none" w:sz="0" w:space="0" w:color="auto"/>
              </w:divBdr>
            </w:div>
            <w:div w:id="94521885">
              <w:marLeft w:val="0"/>
              <w:marRight w:val="0"/>
              <w:marTop w:val="0"/>
              <w:marBottom w:val="0"/>
              <w:divBdr>
                <w:top w:val="none" w:sz="0" w:space="0" w:color="auto"/>
                <w:left w:val="none" w:sz="0" w:space="0" w:color="auto"/>
                <w:bottom w:val="none" w:sz="0" w:space="0" w:color="auto"/>
                <w:right w:val="none" w:sz="0" w:space="0" w:color="auto"/>
              </w:divBdr>
            </w:div>
          </w:divsChild>
        </w:div>
        <w:div w:id="1829666480">
          <w:marLeft w:val="0"/>
          <w:marRight w:val="0"/>
          <w:marTop w:val="0"/>
          <w:marBottom w:val="0"/>
          <w:divBdr>
            <w:top w:val="none" w:sz="0" w:space="0" w:color="auto"/>
            <w:left w:val="none" w:sz="0" w:space="0" w:color="auto"/>
            <w:bottom w:val="none" w:sz="0" w:space="0" w:color="auto"/>
            <w:right w:val="none" w:sz="0" w:space="0" w:color="auto"/>
          </w:divBdr>
          <w:divsChild>
            <w:div w:id="308367555">
              <w:marLeft w:val="0"/>
              <w:marRight w:val="0"/>
              <w:marTop w:val="0"/>
              <w:marBottom w:val="0"/>
              <w:divBdr>
                <w:top w:val="none" w:sz="0" w:space="0" w:color="auto"/>
                <w:left w:val="none" w:sz="0" w:space="0" w:color="auto"/>
                <w:bottom w:val="none" w:sz="0" w:space="0" w:color="auto"/>
                <w:right w:val="none" w:sz="0" w:space="0" w:color="auto"/>
              </w:divBdr>
            </w:div>
          </w:divsChild>
        </w:div>
        <w:div w:id="1212813081">
          <w:marLeft w:val="0"/>
          <w:marRight w:val="0"/>
          <w:marTop w:val="0"/>
          <w:marBottom w:val="0"/>
          <w:divBdr>
            <w:top w:val="none" w:sz="0" w:space="0" w:color="auto"/>
            <w:left w:val="none" w:sz="0" w:space="0" w:color="auto"/>
            <w:bottom w:val="none" w:sz="0" w:space="0" w:color="auto"/>
            <w:right w:val="none" w:sz="0" w:space="0" w:color="auto"/>
          </w:divBdr>
          <w:divsChild>
            <w:div w:id="1620188411">
              <w:marLeft w:val="0"/>
              <w:marRight w:val="0"/>
              <w:marTop w:val="0"/>
              <w:marBottom w:val="0"/>
              <w:divBdr>
                <w:top w:val="none" w:sz="0" w:space="0" w:color="auto"/>
                <w:left w:val="none" w:sz="0" w:space="0" w:color="auto"/>
                <w:bottom w:val="none" w:sz="0" w:space="0" w:color="auto"/>
                <w:right w:val="none" w:sz="0" w:space="0" w:color="auto"/>
              </w:divBdr>
            </w:div>
          </w:divsChild>
        </w:div>
        <w:div w:id="1449156798">
          <w:marLeft w:val="0"/>
          <w:marRight w:val="0"/>
          <w:marTop w:val="0"/>
          <w:marBottom w:val="0"/>
          <w:divBdr>
            <w:top w:val="none" w:sz="0" w:space="0" w:color="auto"/>
            <w:left w:val="none" w:sz="0" w:space="0" w:color="auto"/>
            <w:bottom w:val="none" w:sz="0" w:space="0" w:color="auto"/>
            <w:right w:val="none" w:sz="0" w:space="0" w:color="auto"/>
          </w:divBdr>
          <w:divsChild>
            <w:div w:id="886340135">
              <w:marLeft w:val="0"/>
              <w:marRight w:val="0"/>
              <w:marTop w:val="0"/>
              <w:marBottom w:val="0"/>
              <w:divBdr>
                <w:top w:val="none" w:sz="0" w:space="0" w:color="auto"/>
                <w:left w:val="none" w:sz="0" w:space="0" w:color="auto"/>
                <w:bottom w:val="none" w:sz="0" w:space="0" w:color="auto"/>
                <w:right w:val="none" w:sz="0" w:space="0" w:color="auto"/>
              </w:divBdr>
            </w:div>
          </w:divsChild>
        </w:div>
        <w:div w:id="1960065795">
          <w:marLeft w:val="0"/>
          <w:marRight w:val="0"/>
          <w:marTop w:val="0"/>
          <w:marBottom w:val="0"/>
          <w:divBdr>
            <w:top w:val="none" w:sz="0" w:space="0" w:color="auto"/>
            <w:left w:val="none" w:sz="0" w:space="0" w:color="auto"/>
            <w:bottom w:val="none" w:sz="0" w:space="0" w:color="auto"/>
            <w:right w:val="none" w:sz="0" w:space="0" w:color="auto"/>
          </w:divBdr>
          <w:divsChild>
            <w:div w:id="2114668202">
              <w:marLeft w:val="0"/>
              <w:marRight w:val="0"/>
              <w:marTop w:val="0"/>
              <w:marBottom w:val="0"/>
              <w:divBdr>
                <w:top w:val="none" w:sz="0" w:space="0" w:color="auto"/>
                <w:left w:val="none" w:sz="0" w:space="0" w:color="auto"/>
                <w:bottom w:val="none" w:sz="0" w:space="0" w:color="auto"/>
                <w:right w:val="none" w:sz="0" w:space="0" w:color="auto"/>
              </w:divBdr>
            </w:div>
          </w:divsChild>
        </w:div>
        <w:div w:id="1160543640">
          <w:marLeft w:val="0"/>
          <w:marRight w:val="0"/>
          <w:marTop w:val="0"/>
          <w:marBottom w:val="0"/>
          <w:divBdr>
            <w:top w:val="none" w:sz="0" w:space="0" w:color="auto"/>
            <w:left w:val="none" w:sz="0" w:space="0" w:color="auto"/>
            <w:bottom w:val="none" w:sz="0" w:space="0" w:color="auto"/>
            <w:right w:val="none" w:sz="0" w:space="0" w:color="auto"/>
          </w:divBdr>
          <w:divsChild>
            <w:div w:id="1924484934">
              <w:marLeft w:val="0"/>
              <w:marRight w:val="0"/>
              <w:marTop w:val="0"/>
              <w:marBottom w:val="0"/>
              <w:divBdr>
                <w:top w:val="none" w:sz="0" w:space="0" w:color="auto"/>
                <w:left w:val="none" w:sz="0" w:space="0" w:color="auto"/>
                <w:bottom w:val="none" w:sz="0" w:space="0" w:color="auto"/>
                <w:right w:val="none" w:sz="0" w:space="0" w:color="auto"/>
              </w:divBdr>
            </w:div>
          </w:divsChild>
        </w:div>
        <w:div w:id="812285749">
          <w:marLeft w:val="0"/>
          <w:marRight w:val="0"/>
          <w:marTop w:val="0"/>
          <w:marBottom w:val="0"/>
          <w:divBdr>
            <w:top w:val="none" w:sz="0" w:space="0" w:color="auto"/>
            <w:left w:val="none" w:sz="0" w:space="0" w:color="auto"/>
            <w:bottom w:val="none" w:sz="0" w:space="0" w:color="auto"/>
            <w:right w:val="none" w:sz="0" w:space="0" w:color="auto"/>
          </w:divBdr>
          <w:divsChild>
            <w:div w:id="1427340168">
              <w:marLeft w:val="0"/>
              <w:marRight w:val="0"/>
              <w:marTop w:val="0"/>
              <w:marBottom w:val="0"/>
              <w:divBdr>
                <w:top w:val="none" w:sz="0" w:space="0" w:color="auto"/>
                <w:left w:val="none" w:sz="0" w:space="0" w:color="auto"/>
                <w:bottom w:val="none" w:sz="0" w:space="0" w:color="auto"/>
                <w:right w:val="none" w:sz="0" w:space="0" w:color="auto"/>
              </w:divBdr>
            </w:div>
          </w:divsChild>
        </w:div>
        <w:div w:id="836841390">
          <w:marLeft w:val="0"/>
          <w:marRight w:val="0"/>
          <w:marTop w:val="0"/>
          <w:marBottom w:val="0"/>
          <w:divBdr>
            <w:top w:val="none" w:sz="0" w:space="0" w:color="auto"/>
            <w:left w:val="none" w:sz="0" w:space="0" w:color="auto"/>
            <w:bottom w:val="none" w:sz="0" w:space="0" w:color="auto"/>
            <w:right w:val="none" w:sz="0" w:space="0" w:color="auto"/>
          </w:divBdr>
          <w:divsChild>
            <w:div w:id="893855748">
              <w:marLeft w:val="0"/>
              <w:marRight w:val="0"/>
              <w:marTop w:val="0"/>
              <w:marBottom w:val="0"/>
              <w:divBdr>
                <w:top w:val="none" w:sz="0" w:space="0" w:color="auto"/>
                <w:left w:val="none" w:sz="0" w:space="0" w:color="auto"/>
                <w:bottom w:val="none" w:sz="0" w:space="0" w:color="auto"/>
                <w:right w:val="none" w:sz="0" w:space="0" w:color="auto"/>
              </w:divBdr>
            </w:div>
            <w:div w:id="1101100332">
              <w:marLeft w:val="0"/>
              <w:marRight w:val="0"/>
              <w:marTop w:val="0"/>
              <w:marBottom w:val="0"/>
              <w:divBdr>
                <w:top w:val="none" w:sz="0" w:space="0" w:color="auto"/>
                <w:left w:val="none" w:sz="0" w:space="0" w:color="auto"/>
                <w:bottom w:val="none" w:sz="0" w:space="0" w:color="auto"/>
                <w:right w:val="none" w:sz="0" w:space="0" w:color="auto"/>
              </w:divBdr>
            </w:div>
          </w:divsChild>
        </w:div>
        <w:div w:id="1807508847">
          <w:marLeft w:val="0"/>
          <w:marRight w:val="0"/>
          <w:marTop w:val="0"/>
          <w:marBottom w:val="0"/>
          <w:divBdr>
            <w:top w:val="none" w:sz="0" w:space="0" w:color="auto"/>
            <w:left w:val="none" w:sz="0" w:space="0" w:color="auto"/>
            <w:bottom w:val="none" w:sz="0" w:space="0" w:color="auto"/>
            <w:right w:val="none" w:sz="0" w:space="0" w:color="auto"/>
          </w:divBdr>
          <w:divsChild>
            <w:div w:id="787509756">
              <w:marLeft w:val="0"/>
              <w:marRight w:val="0"/>
              <w:marTop w:val="0"/>
              <w:marBottom w:val="0"/>
              <w:divBdr>
                <w:top w:val="none" w:sz="0" w:space="0" w:color="auto"/>
                <w:left w:val="none" w:sz="0" w:space="0" w:color="auto"/>
                <w:bottom w:val="none" w:sz="0" w:space="0" w:color="auto"/>
                <w:right w:val="none" w:sz="0" w:space="0" w:color="auto"/>
              </w:divBdr>
            </w:div>
          </w:divsChild>
        </w:div>
        <w:div w:id="128398282">
          <w:marLeft w:val="0"/>
          <w:marRight w:val="0"/>
          <w:marTop w:val="0"/>
          <w:marBottom w:val="0"/>
          <w:divBdr>
            <w:top w:val="none" w:sz="0" w:space="0" w:color="auto"/>
            <w:left w:val="none" w:sz="0" w:space="0" w:color="auto"/>
            <w:bottom w:val="none" w:sz="0" w:space="0" w:color="auto"/>
            <w:right w:val="none" w:sz="0" w:space="0" w:color="auto"/>
          </w:divBdr>
          <w:divsChild>
            <w:div w:id="180290373">
              <w:marLeft w:val="0"/>
              <w:marRight w:val="0"/>
              <w:marTop w:val="0"/>
              <w:marBottom w:val="0"/>
              <w:divBdr>
                <w:top w:val="none" w:sz="0" w:space="0" w:color="auto"/>
                <w:left w:val="none" w:sz="0" w:space="0" w:color="auto"/>
                <w:bottom w:val="none" w:sz="0" w:space="0" w:color="auto"/>
                <w:right w:val="none" w:sz="0" w:space="0" w:color="auto"/>
              </w:divBdr>
            </w:div>
          </w:divsChild>
        </w:div>
        <w:div w:id="1793816032">
          <w:marLeft w:val="0"/>
          <w:marRight w:val="0"/>
          <w:marTop w:val="0"/>
          <w:marBottom w:val="0"/>
          <w:divBdr>
            <w:top w:val="none" w:sz="0" w:space="0" w:color="auto"/>
            <w:left w:val="none" w:sz="0" w:space="0" w:color="auto"/>
            <w:bottom w:val="none" w:sz="0" w:space="0" w:color="auto"/>
            <w:right w:val="none" w:sz="0" w:space="0" w:color="auto"/>
          </w:divBdr>
          <w:divsChild>
            <w:div w:id="1923833729">
              <w:marLeft w:val="0"/>
              <w:marRight w:val="0"/>
              <w:marTop w:val="0"/>
              <w:marBottom w:val="0"/>
              <w:divBdr>
                <w:top w:val="none" w:sz="0" w:space="0" w:color="auto"/>
                <w:left w:val="none" w:sz="0" w:space="0" w:color="auto"/>
                <w:bottom w:val="none" w:sz="0" w:space="0" w:color="auto"/>
                <w:right w:val="none" w:sz="0" w:space="0" w:color="auto"/>
              </w:divBdr>
            </w:div>
          </w:divsChild>
        </w:div>
        <w:div w:id="2110350925">
          <w:marLeft w:val="0"/>
          <w:marRight w:val="0"/>
          <w:marTop w:val="0"/>
          <w:marBottom w:val="0"/>
          <w:divBdr>
            <w:top w:val="none" w:sz="0" w:space="0" w:color="auto"/>
            <w:left w:val="none" w:sz="0" w:space="0" w:color="auto"/>
            <w:bottom w:val="none" w:sz="0" w:space="0" w:color="auto"/>
            <w:right w:val="none" w:sz="0" w:space="0" w:color="auto"/>
          </w:divBdr>
          <w:divsChild>
            <w:div w:id="1225528705">
              <w:marLeft w:val="0"/>
              <w:marRight w:val="0"/>
              <w:marTop w:val="0"/>
              <w:marBottom w:val="0"/>
              <w:divBdr>
                <w:top w:val="none" w:sz="0" w:space="0" w:color="auto"/>
                <w:left w:val="none" w:sz="0" w:space="0" w:color="auto"/>
                <w:bottom w:val="none" w:sz="0" w:space="0" w:color="auto"/>
                <w:right w:val="none" w:sz="0" w:space="0" w:color="auto"/>
              </w:divBdr>
            </w:div>
          </w:divsChild>
        </w:div>
        <w:div w:id="1461798941">
          <w:marLeft w:val="0"/>
          <w:marRight w:val="0"/>
          <w:marTop w:val="0"/>
          <w:marBottom w:val="0"/>
          <w:divBdr>
            <w:top w:val="none" w:sz="0" w:space="0" w:color="auto"/>
            <w:left w:val="none" w:sz="0" w:space="0" w:color="auto"/>
            <w:bottom w:val="none" w:sz="0" w:space="0" w:color="auto"/>
            <w:right w:val="none" w:sz="0" w:space="0" w:color="auto"/>
          </w:divBdr>
          <w:divsChild>
            <w:div w:id="960378496">
              <w:marLeft w:val="0"/>
              <w:marRight w:val="0"/>
              <w:marTop w:val="0"/>
              <w:marBottom w:val="0"/>
              <w:divBdr>
                <w:top w:val="none" w:sz="0" w:space="0" w:color="auto"/>
                <w:left w:val="none" w:sz="0" w:space="0" w:color="auto"/>
                <w:bottom w:val="none" w:sz="0" w:space="0" w:color="auto"/>
                <w:right w:val="none" w:sz="0" w:space="0" w:color="auto"/>
              </w:divBdr>
            </w:div>
          </w:divsChild>
        </w:div>
        <w:div w:id="598637130">
          <w:marLeft w:val="0"/>
          <w:marRight w:val="0"/>
          <w:marTop w:val="0"/>
          <w:marBottom w:val="0"/>
          <w:divBdr>
            <w:top w:val="none" w:sz="0" w:space="0" w:color="auto"/>
            <w:left w:val="none" w:sz="0" w:space="0" w:color="auto"/>
            <w:bottom w:val="none" w:sz="0" w:space="0" w:color="auto"/>
            <w:right w:val="none" w:sz="0" w:space="0" w:color="auto"/>
          </w:divBdr>
          <w:divsChild>
            <w:div w:id="46543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692561">
      <w:bodyDiv w:val="1"/>
      <w:marLeft w:val="0"/>
      <w:marRight w:val="0"/>
      <w:marTop w:val="0"/>
      <w:marBottom w:val="0"/>
      <w:divBdr>
        <w:top w:val="none" w:sz="0" w:space="0" w:color="auto"/>
        <w:left w:val="none" w:sz="0" w:space="0" w:color="auto"/>
        <w:bottom w:val="none" w:sz="0" w:space="0" w:color="auto"/>
        <w:right w:val="none" w:sz="0" w:space="0" w:color="auto"/>
      </w:divBdr>
      <w:divsChild>
        <w:div w:id="1912883905">
          <w:marLeft w:val="0"/>
          <w:marRight w:val="0"/>
          <w:marTop w:val="0"/>
          <w:marBottom w:val="0"/>
          <w:divBdr>
            <w:top w:val="none" w:sz="0" w:space="0" w:color="auto"/>
            <w:left w:val="none" w:sz="0" w:space="0" w:color="auto"/>
            <w:bottom w:val="none" w:sz="0" w:space="0" w:color="auto"/>
            <w:right w:val="none" w:sz="0" w:space="0" w:color="auto"/>
          </w:divBdr>
          <w:divsChild>
            <w:div w:id="195516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172492">
      <w:bodyDiv w:val="1"/>
      <w:marLeft w:val="0"/>
      <w:marRight w:val="0"/>
      <w:marTop w:val="0"/>
      <w:marBottom w:val="0"/>
      <w:divBdr>
        <w:top w:val="none" w:sz="0" w:space="0" w:color="auto"/>
        <w:left w:val="none" w:sz="0" w:space="0" w:color="auto"/>
        <w:bottom w:val="none" w:sz="0" w:space="0" w:color="auto"/>
        <w:right w:val="none" w:sz="0" w:space="0" w:color="auto"/>
      </w:divBdr>
      <w:divsChild>
        <w:div w:id="1072657746">
          <w:marLeft w:val="0"/>
          <w:marRight w:val="0"/>
          <w:marTop w:val="0"/>
          <w:marBottom w:val="0"/>
          <w:divBdr>
            <w:top w:val="none" w:sz="0" w:space="0" w:color="auto"/>
            <w:left w:val="none" w:sz="0" w:space="0" w:color="auto"/>
            <w:bottom w:val="none" w:sz="0" w:space="0" w:color="auto"/>
            <w:right w:val="none" w:sz="0" w:space="0" w:color="auto"/>
          </w:divBdr>
          <w:divsChild>
            <w:div w:id="70571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7408/jldhe.vi26.924" TargetMode="External"/><Relationship Id="rId18" Type="http://schemas.openxmlformats.org/officeDocument/2006/relationships/hyperlink" Target="https://doi.org/10.1080/02601370.2021.1994664"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doi.org/10.1002/berj.4114" TargetMode="External"/><Relationship Id="rId7" Type="http://schemas.openxmlformats.org/officeDocument/2006/relationships/webSettings" Target="webSettings.xml"/><Relationship Id="rId12" Type="http://schemas.openxmlformats.org/officeDocument/2006/relationships/hyperlink" Target="https://www.bera.ac.uk/publication/ethical-guidelines-for-educational-research-fifth-edition-2024" TargetMode="External"/><Relationship Id="rId17" Type="http://schemas.openxmlformats.org/officeDocument/2006/relationships/hyperlink" Target="https://www.simplypsychology.org/gibbs-reflective-cycle.html"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simplypsychology.org/learning-kolb.html" TargetMode="External"/><Relationship Id="rId20" Type="http://schemas.openxmlformats.org/officeDocument/2006/relationships/hyperlink" Target="https://doi.org/10.1080/21568235.2024.241476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20020317.2020.1729587" TargetMode="External"/><Relationship Id="rId24" Type="http://schemas.openxmlformats.org/officeDocument/2006/relationships/image" Target="media/image3.png"/><Relationship Id="rId5" Type="http://schemas.openxmlformats.org/officeDocument/2006/relationships/styles" Target="styles.xml"/><Relationship Id="rId15" Type="http://schemas.openxmlformats.org/officeDocument/2006/relationships/hyperlink" Target="https://doi.org/10.1007/s12144-024-06096-0" TargetMode="External"/><Relationship Id="rId23" Type="http://schemas.openxmlformats.org/officeDocument/2006/relationships/image" Target="media/image2.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doi.org/10.1007/s10734-021-00711-w"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journals.gre.ac.uk/index.php/compass/article/view/1034?utm_source=chatgpt.com" TargetMode="External"/><Relationship Id="rId22" Type="http://schemas.openxmlformats.org/officeDocument/2006/relationships/hyperlink" Target="https://educators.wales/leaders-professional-standar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7750229-66BC-AB4A-A33A-C7BD62B99B1B}">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3576</Words>
  <Characters>20778</Characters>
  <Application>Microsoft Office Word</Application>
  <DocSecurity>0</DocSecurity>
  <Lines>670</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Daniel Ashby (2114240)</cp:lastModifiedBy>
  <cp:revision>2</cp:revision>
  <cp:lastPrinted>2025-11-08T11:36:00Z</cp:lastPrinted>
  <dcterms:created xsi:type="dcterms:W3CDTF">2025-11-12T17:53:00Z</dcterms:created>
  <dcterms:modified xsi:type="dcterms:W3CDTF">2025-11-12T17:53:00Z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_documentId">
    <vt:lpwstr>documentId_6715</vt:lpwstr>
  </property>
  <property fmtid="{D5CDD505-2E9C-101B-9397-08002B2CF9AE}" pid="4" name="grammarly_documentContext">
    <vt:lpwstr>{"goals":[],"domain":"general","emotions":[],"dialect":"british"}</vt:lpwstr>
  </property>
</Properties>
</file>