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5915A" w14:textId="215657BB" w:rsidR="006E27FD" w:rsidRDefault="006E27FD" w:rsidP="006E27FD">
      <w:pPr>
        <w:autoSpaceDE w:val="0"/>
        <w:autoSpaceDN w:val="0"/>
        <w:adjustRightInd w:val="0"/>
        <w:spacing w:after="0" w:line="240" w:lineRule="auto"/>
        <w:rPr>
          <w:rFonts w:ascii="MyriadPro-Bold" w:hAnsi="MyriadPro-Bold" w:cs="MyriadPro-Bold"/>
          <w:b/>
          <w:bCs/>
          <w:color w:val="EE2024"/>
          <w:sz w:val="44"/>
          <w:szCs w:val="44"/>
        </w:rPr>
      </w:pPr>
      <w:r>
        <w:rPr>
          <w:rFonts w:ascii="MyriadPro-Bold" w:hAnsi="MyriadPro-Bold" w:cs="MyriadPro-Bold"/>
          <w:b/>
          <w:bCs/>
          <w:color w:val="EE2024"/>
          <w:sz w:val="44"/>
          <w:szCs w:val="44"/>
        </w:rPr>
        <w:t>SESSION 1</w:t>
      </w:r>
      <w:r w:rsidR="00194598">
        <w:rPr>
          <w:rFonts w:ascii="MyriadPro-Bold" w:hAnsi="MyriadPro-Bold" w:cs="MyriadPro-Bold"/>
          <w:b/>
          <w:bCs/>
          <w:color w:val="EE2024"/>
          <w:sz w:val="44"/>
          <w:szCs w:val="44"/>
        </w:rPr>
        <w:t>A</w:t>
      </w:r>
      <w:r>
        <w:rPr>
          <w:rFonts w:ascii="MyriadPro-Bold" w:hAnsi="MyriadPro-Bold" w:cs="MyriadPro-Bold"/>
          <w:b/>
          <w:bCs/>
          <w:color w:val="EE2024"/>
          <w:sz w:val="44"/>
          <w:szCs w:val="44"/>
        </w:rPr>
        <w:t xml:space="preserve"> - THE UK TAX SYSTEM</w:t>
      </w:r>
    </w:p>
    <w:p w14:paraId="6FF6A67B" w14:textId="77777777" w:rsidR="0070778B" w:rsidRPr="0070778B" w:rsidRDefault="0070778B" w:rsidP="006E27FD">
      <w:pPr>
        <w:autoSpaceDE w:val="0"/>
        <w:autoSpaceDN w:val="0"/>
        <w:adjustRightInd w:val="0"/>
        <w:spacing w:after="0" w:line="240" w:lineRule="auto"/>
        <w:rPr>
          <w:rFonts w:ascii="MyriadPro-Bold" w:hAnsi="MyriadPro-Bold" w:cs="MyriadPro-Bold"/>
          <w:b/>
          <w:bCs/>
          <w:color w:val="EE2024"/>
          <w:sz w:val="20"/>
          <w:szCs w:val="20"/>
        </w:rPr>
      </w:pPr>
    </w:p>
    <w:p w14:paraId="03560D47"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1 The overall function and purpose of taxation in a modern society</w:t>
      </w:r>
    </w:p>
    <w:p w14:paraId="17481FA2"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1.1 Economic factors</w:t>
      </w:r>
    </w:p>
    <w:p w14:paraId="65783C72" w14:textId="2713402D"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Spending by the government and the system of taxation impacts on the economy of a country. Taxation policies have been used to influence economic factors such as employment levels, inflation and imports/exports, Taxation policies are also used to direct economic behaviours of individuals and businesses. For </w:t>
      </w:r>
      <w:proofErr w:type="gramStart"/>
      <w:r>
        <w:rPr>
          <w:rFonts w:ascii="MyriadPro-Regular" w:hAnsi="MyriadPro-Regular" w:cs="MyriadPro-Regular"/>
          <w:color w:val="000000"/>
        </w:rPr>
        <w:t>example</w:t>
      </w:r>
      <w:proofErr w:type="gramEnd"/>
      <w:r>
        <w:rPr>
          <w:rFonts w:ascii="MyriadPro-Regular" w:hAnsi="MyriadPro-Regular" w:cs="MyriadPro-Regular"/>
          <w:color w:val="000000"/>
        </w:rPr>
        <w:t xml:space="preserve"> they encourage individual saving habits (Individual Savings Accounts, savings income and dividend income nil rate bands) and giving to charity (Gift Aid Scheme). Further they may discourage motoring (fuel duties), smoking &amp; alcohol (duties and taxes) and  </w:t>
      </w:r>
      <w:r w:rsidR="0070778B">
        <w:rPr>
          <w:rFonts w:ascii="MyriadPro-Regular" w:hAnsi="MyriadPro-Regular" w:cs="MyriadPro-Regular"/>
          <w:color w:val="000000"/>
        </w:rPr>
        <w:t xml:space="preserve"> e</w:t>
      </w:r>
      <w:r>
        <w:rPr>
          <w:rFonts w:ascii="MyriadPro-Regular" w:hAnsi="MyriadPro-Regular" w:cs="MyriadPro-Regular"/>
          <w:color w:val="000000"/>
        </w:rPr>
        <w:t>nvironmental</w:t>
      </w:r>
      <w:r w:rsidR="0070778B">
        <w:rPr>
          <w:rFonts w:ascii="MyriadPro-Regular" w:hAnsi="MyriadPro-Regular" w:cs="MyriadPro-Regular"/>
          <w:color w:val="000000"/>
        </w:rPr>
        <w:t xml:space="preserve"> </w:t>
      </w:r>
      <w:r>
        <w:rPr>
          <w:rFonts w:ascii="MyriadPro-Regular" w:hAnsi="MyriadPro-Regular" w:cs="MyriadPro-Regular"/>
          <w:color w:val="000000"/>
        </w:rPr>
        <w:t>pollution (landfill tax).</w:t>
      </w:r>
    </w:p>
    <w:p w14:paraId="126ABEC9"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p>
    <w:p w14:paraId="50B3DBB2"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As government objectives change, taxation policies may be altered accordingly.</w:t>
      </w:r>
    </w:p>
    <w:p w14:paraId="1F00264A"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1.2 Social justice</w:t>
      </w:r>
    </w:p>
    <w:p w14:paraId="63C9AA90"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taxation system accumulates and redistributes wealth within a country.</w:t>
      </w:r>
    </w:p>
    <w:p w14:paraId="4AA153AB"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Different taxes have different social effects.</w:t>
      </w:r>
    </w:p>
    <w:p w14:paraId="2A139C8A"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Progressive taxation:</w:t>
      </w:r>
    </w:p>
    <w:p w14:paraId="4D6936AB"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As income rises the proportion of taxation raised also rises, for example UK income tax</w:t>
      </w:r>
    </w:p>
    <w:p w14:paraId="58632479"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Regressive taxation</w:t>
      </w:r>
    </w:p>
    <w:p w14:paraId="6E7B1470"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As income rises the proportion of taxation paid falls, for example, tax on cigarettes is the same regardless</w:t>
      </w:r>
    </w:p>
    <w:p w14:paraId="02CC0EC4"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of the level of income of the purchaser, so as income rises it represents a lower proportion of income.</w:t>
      </w:r>
    </w:p>
    <w:p w14:paraId="695F3544"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Proportional taxation</w:t>
      </w:r>
    </w:p>
    <w:p w14:paraId="048B572A"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As income rises the proportion of tax remains constant, for example Latvian/Lithuanian income tax</w:t>
      </w:r>
    </w:p>
    <w:p w14:paraId="709B881F"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Ad Valorem principle</w:t>
      </w:r>
    </w:p>
    <w:p w14:paraId="19C2115D"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 tax calculated as a percentage of the value of the item, for example Value Added Tax</w:t>
      </w:r>
    </w:p>
    <w:p w14:paraId="3558BA45" w14:textId="77777777" w:rsidR="0070778B" w:rsidRDefault="0070778B" w:rsidP="006E27FD">
      <w:pPr>
        <w:autoSpaceDE w:val="0"/>
        <w:autoSpaceDN w:val="0"/>
        <w:adjustRightInd w:val="0"/>
        <w:spacing w:after="0" w:line="240" w:lineRule="auto"/>
        <w:rPr>
          <w:rFonts w:ascii="MyriadPro-Bold" w:hAnsi="MyriadPro-Bold" w:cs="MyriadPro-Bold"/>
          <w:b/>
          <w:bCs/>
          <w:color w:val="004CBD"/>
          <w:sz w:val="28"/>
          <w:szCs w:val="28"/>
        </w:rPr>
      </w:pPr>
    </w:p>
    <w:p w14:paraId="4520D941" w14:textId="72C97349"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2 Types of </w:t>
      </w:r>
      <w:r>
        <w:rPr>
          <w:rFonts w:ascii="MyriadPro-Bold" w:hAnsi="MyriadPro-Bold" w:cs="MyriadPro-Bold"/>
          <w:b/>
          <w:bCs/>
          <w:color w:val="004CBD"/>
          <w:sz w:val="26"/>
          <w:szCs w:val="26"/>
        </w:rPr>
        <w:t>taxes</w:t>
      </w:r>
    </w:p>
    <w:p w14:paraId="183B5C7F"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Income Tax </w:t>
      </w:r>
      <w:r>
        <w:rPr>
          <w:rFonts w:ascii="MyriadPro-Regular" w:hAnsi="MyriadPro-Regular" w:cs="MyriadPro-Regular"/>
          <w:color w:val="000000"/>
        </w:rPr>
        <w:t>Payable by individuals on most income</w:t>
      </w:r>
    </w:p>
    <w:p w14:paraId="29843D3E" w14:textId="791D74C9"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National Insurance Contributions </w:t>
      </w:r>
      <w:r>
        <w:rPr>
          <w:rFonts w:ascii="MyriadPro-Regular" w:hAnsi="MyriadPro-Regular" w:cs="MyriadPro-Regular"/>
          <w:color w:val="000000"/>
        </w:rPr>
        <w:t>Payable by individuals who are employed or self</w:t>
      </w:r>
      <w:r w:rsidR="0070778B">
        <w:rPr>
          <w:rFonts w:ascii="MyriadPro-Regular" w:hAnsi="MyriadPro-Regular" w:cs="MyriadPro-Regular"/>
          <w:color w:val="000000"/>
        </w:rPr>
        <w:t>-</w:t>
      </w:r>
      <w:r>
        <w:rPr>
          <w:rFonts w:ascii="MyriadPro-Regular" w:hAnsi="MyriadPro-Regular" w:cs="MyriadPro-Regular"/>
          <w:color w:val="000000"/>
        </w:rPr>
        <w:t>employed and</w:t>
      </w:r>
      <w:r w:rsidR="0070778B">
        <w:rPr>
          <w:rFonts w:ascii="MyriadPro-Regular" w:hAnsi="MyriadPro-Regular" w:cs="MyriadPro-Regular"/>
          <w:color w:val="000000"/>
        </w:rPr>
        <w:t xml:space="preserve"> </w:t>
      </w:r>
      <w:r>
        <w:rPr>
          <w:rFonts w:ascii="MyriadPro-Regular" w:hAnsi="MyriadPro-Regular" w:cs="MyriadPro-Regular"/>
          <w:color w:val="000000"/>
        </w:rPr>
        <w:t>businesses in relation to their employees</w:t>
      </w:r>
    </w:p>
    <w:p w14:paraId="512E3EAD"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Capital Gains Tax </w:t>
      </w:r>
      <w:r>
        <w:rPr>
          <w:rFonts w:ascii="MyriadPro-Regular" w:hAnsi="MyriadPro-Regular" w:cs="MyriadPro-Regular"/>
          <w:color w:val="000000"/>
        </w:rPr>
        <w:t>Payable by individuals on the disposal of capital assets</w:t>
      </w:r>
    </w:p>
    <w:p w14:paraId="762753CD"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Inheritance Tax </w:t>
      </w:r>
      <w:r>
        <w:rPr>
          <w:rFonts w:ascii="MyriadPro-Regular" w:hAnsi="MyriadPro-Regular" w:cs="MyriadPro-Regular"/>
          <w:color w:val="000000"/>
        </w:rPr>
        <w:t>Payable by individuals on lifetime and death transfers of assets.</w:t>
      </w:r>
    </w:p>
    <w:p w14:paraId="5DC6E152"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Corporation Tax </w:t>
      </w:r>
      <w:r>
        <w:rPr>
          <w:rFonts w:ascii="MyriadPro-Regular" w:hAnsi="MyriadPro-Regular" w:cs="MyriadPro-Regular"/>
          <w:color w:val="000000"/>
        </w:rPr>
        <w:t>Payable by companies on income and chargeable gains</w:t>
      </w:r>
    </w:p>
    <w:p w14:paraId="31BEFEC0"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Value Added Tax (VAT) </w:t>
      </w:r>
      <w:r>
        <w:rPr>
          <w:rFonts w:ascii="MyriadPro-Regular" w:hAnsi="MyriadPro-Regular" w:cs="MyriadPro-Regular"/>
          <w:color w:val="000000"/>
        </w:rPr>
        <w:t>Payable by the final consumer on purchases of most goods and</w:t>
      </w:r>
    </w:p>
    <w:p w14:paraId="073FDE2D"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services</w:t>
      </w:r>
    </w:p>
    <w:p w14:paraId="6EBCAB79"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lastRenderedPageBreak/>
        <w:t xml:space="preserve">3 Direct and </w:t>
      </w:r>
      <w:r>
        <w:rPr>
          <w:rFonts w:ascii="MyriadPro-Bold" w:hAnsi="MyriadPro-Bold" w:cs="MyriadPro-Bold"/>
          <w:b/>
          <w:bCs/>
          <w:color w:val="004CBD"/>
          <w:sz w:val="26"/>
          <w:szCs w:val="26"/>
        </w:rPr>
        <w:t>indirect taxation</w:t>
      </w:r>
    </w:p>
    <w:p w14:paraId="570B3672"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3.1 Direct taxation</w:t>
      </w:r>
    </w:p>
    <w:p w14:paraId="6434860F"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Taxes are paid directly to the Government, based on income and profit.</w:t>
      </w:r>
    </w:p>
    <w:p w14:paraId="36CB0A71" w14:textId="77777777" w:rsidR="0070778B"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Examples are: </w:t>
      </w:r>
    </w:p>
    <w:p w14:paraId="4E07D4B3" w14:textId="61B17FD4" w:rsidR="006E27FD" w:rsidRPr="0070778B" w:rsidRDefault="006E27FD" w:rsidP="0070778B">
      <w:pPr>
        <w:pStyle w:val="ListParagraph"/>
        <w:numPr>
          <w:ilvl w:val="0"/>
          <w:numId w:val="1"/>
        </w:numPr>
        <w:autoSpaceDE w:val="0"/>
        <w:autoSpaceDN w:val="0"/>
        <w:adjustRightInd w:val="0"/>
        <w:spacing w:after="0" w:line="240" w:lineRule="auto"/>
        <w:rPr>
          <w:rFonts w:ascii="MyriadPro-Regular" w:hAnsi="MyriadPro-Regular" w:cs="MyriadPro-Regular"/>
          <w:color w:val="000000"/>
        </w:rPr>
      </w:pPr>
      <w:r w:rsidRPr="0070778B">
        <w:rPr>
          <w:rFonts w:ascii="MyriadPro-Regular" w:hAnsi="MyriadPro-Regular" w:cs="MyriadPro-Regular"/>
          <w:color w:val="000000"/>
        </w:rPr>
        <w:t>Income tax</w:t>
      </w:r>
    </w:p>
    <w:p w14:paraId="1D77BC68" w14:textId="1FAA31A7" w:rsidR="006E27FD" w:rsidRPr="0070778B" w:rsidRDefault="006E27FD" w:rsidP="0070778B">
      <w:pPr>
        <w:pStyle w:val="ListParagraph"/>
        <w:numPr>
          <w:ilvl w:val="0"/>
          <w:numId w:val="1"/>
        </w:numPr>
        <w:autoSpaceDE w:val="0"/>
        <w:autoSpaceDN w:val="0"/>
        <w:adjustRightInd w:val="0"/>
        <w:spacing w:after="0" w:line="240" w:lineRule="auto"/>
        <w:rPr>
          <w:rFonts w:ascii="MyriadPro-Regular" w:hAnsi="MyriadPro-Regular" w:cs="MyriadPro-Regular"/>
          <w:color w:val="000000"/>
        </w:rPr>
      </w:pPr>
      <w:r w:rsidRPr="0070778B">
        <w:rPr>
          <w:rFonts w:ascii="MyriadPro-Regular" w:hAnsi="MyriadPro-Regular" w:cs="MyriadPro-Regular"/>
          <w:color w:val="000000"/>
        </w:rPr>
        <w:t>Corporation tax</w:t>
      </w:r>
    </w:p>
    <w:p w14:paraId="1583B268" w14:textId="7901522B" w:rsidR="006E27FD" w:rsidRPr="0070778B" w:rsidRDefault="006E27FD" w:rsidP="0070778B">
      <w:pPr>
        <w:pStyle w:val="ListParagraph"/>
        <w:numPr>
          <w:ilvl w:val="0"/>
          <w:numId w:val="1"/>
        </w:numPr>
        <w:autoSpaceDE w:val="0"/>
        <w:autoSpaceDN w:val="0"/>
        <w:adjustRightInd w:val="0"/>
        <w:spacing w:after="0" w:line="240" w:lineRule="auto"/>
        <w:rPr>
          <w:rFonts w:ascii="MyriadPro-Regular" w:hAnsi="MyriadPro-Regular" w:cs="MyriadPro-Regular"/>
          <w:color w:val="000000"/>
        </w:rPr>
      </w:pPr>
      <w:r w:rsidRPr="0070778B">
        <w:rPr>
          <w:rFonts w:ascii="MyriadPro-Regular" w:hAnsi="MyriadPro-Regular" w:cs="MyriadPro-Regular"/>
          <w:color w:val="000000"/>
        </w:rPr>
        <w:t>Capital gains tax</w:t>
      </w:r>
    </w:p>
    <w:p w14:paraId="78600456" w14:textId="6C4F19AA" w:rsidR="006E27FD" w:rsidRDefault="006E27FD" w:rsidP="0070778B">
      <w:pPr>
        <w:pStyle w:val="ListParagraph"/>
        <w:numPr>
          <w:ilvl w:val="0"/>
          <w:numId w:val="1"/>
        </w:numPr>
        <w:autoSpaceDE w:val="0"/>
        <w:autoSpaceDN w:val="0"/>
        <w:adjustRightInd w:val="0"/>
        <w:spacing w:after="0" w:line="240" w:lineRule="auto"/>
        <w:rPr>
          <w:rFonts w:ascii="MyriadPro-Regular" w:hAnsi="MyriadPro-Regular" w:cs="MyriadPro-Regular"/>
          <w:color w:val="000000"/>
        </w:rPr>
      </w:pPr>
      <w:r w:rsidRPr="0070778B">
        <w:rPr>
          <w:rFonts w:ascii="MyriadPro-Regular" w:hAnsi="MyriadPro-Regular" w:cs="MyriadPro-Regular"/>
          <w:color w:val="000000"/>
        </w:rPr>
        <w:t>Inheritance tax</w:t>
      </w:r>
    </w:p>
    <w:p w14:paraId="31987EC7" w14:textId="77777777" w:rsidR="0070778B" w:rsidRPr="0070778B" w:rsidRDefault="0070778B" w:rsidP="0070778B">
      <w:pPr>
        <w:pStyle w:val="ListParagraph"/>
        <w:autoSpaceDE w:val="0"/>
        <w:autoSpaceDN w:val="0"/>
        <w:adjustRightInd w:val="0"/>
        <w:spacing w:after="0" w:line="240" w:lineRule="auto"/>
        <w:ind w:left="840"/>
        <w:rPr>
          <w:rFonts w:ascii="MyriadPro-Regular" w:hAnsi="MyriadPro-Regular" w:cs="MyriadPro-Regular"/>
          <w:color w:val="000000"/>
        </w:rPr>
      </w:pPr>
    </w:p>
    <w:p w14:paraId="16935F2A"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3.2 Indirect taxation</w:t>
      </w:r>
    </w:p>
    <w:p w14:paraId="544BF182" w14:textId="77777777" w:rsidR="0070778B"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Taxes are collected via an intermediary who passes them on to the government for example: </w:t>
      </w:r>
    </w:p>
    <w:p w14:paraId="2EB694EB" w14:textId="7640CBFB" w:rsidR="006E27FD" w:rsidRDefault="006E27FD" w:rsidP="0070778B">
      <w:pPr>
        <w:pStyle w:val="ListParagraph"/>
        <w:numPr>
          <w:ilvl w:val="0"/>
          <w:numId w:val="2"/>
        </w:numPr>
        <w:autoSpaceDE w:val="0"/>
        <w:autoSpaceDN w:val="0"/>
        <w:adjustRightInd w:val="0"/>
        <w:spacing w:after="0" w:line="240" w:lineRule="auto"/>
        <w:rPr>
          <w:rFonts w:ascii="MyriadPro-Regular" w:hAnsi="MyriadPro-Regular" w:cs="MyriadPro-Regular"/>
          <w:color w:val="000000"/>
        </w:rPr>
      </w:pPr>
      <w:r w:rsidRPr="0070778B">
        <w:rPr>
          <w:rFonts w:ascii="MyriadPro-Regular" w:hAnsi="MyriadPro-Regular" w:cs="MyriadPro-Regular"/>
          <w:color w:val="000000"/>
        </w:rPr>
        <w:t>VAT where the consumer pays VAT to a supplier trader, and the trader then pays to the government</w:t>
      </w:r>
    </w:p>
    <w:p w14:paraId="2EDE5053" w14:textId="77777777" w:rsidR="0070778B" w:rsidRPr="0070778B" w:rsidRDefault="0070778B" w:rsidP="0070778B">
      <w:pPr>
        <w:pStyle w:val="ListParagraph"/>
        <w:autoSpaceDE w:val="0"/>
        <w:autoSpaceDN w:val="0"/>
        <w:adjustRightInd w:val="0"/>
        <w:spacing w:after="0" w:line="240" w:lineRule="auto"/>
        <w:ind w:left="840"/>
        <w:rPr>
          <w:rFonts w:ascii="MyriadPro-Regular" w:hAnsi="MyriadPro-Regular" w:cs="MyriadPro-Regular"/>
          <w:color w:val="000000"/>
        </w:rPr>
      </w:pPr>
    </w:p>
    <w:p w14:paraId="2D7BB9DD"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4 Structure of </w:t>
      </w:r>
      <w:r>
        <w:rPr>
          <w:rFonts w:ascii="MyriadPro-Bold" w:hAnsi="MyriadPro-Bold" w:cs="MyriadPro-Bold"/>
          <w:b/>
          <w:bCs/>
          <w:color w:val="004CBD"/>
          <w:sz w:val="26"/>
          <w:szCs w:val="26"/>
        </w:rPr>
        <w:t>the UK tax system</w:t>
      </w:r>
    </w:p>
    <w:p w14:paraId="7E96197D"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4.1 HM Revenue and Customs (HMRC)</w:t>
      </w:r>
    </w:p>
    <w:p w14:paraId="07DE3BA6" w14:textId="4F3A54F3"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treasury formally imposes and collects taxation. The management of the treasury is the responsibility of</w:t>
      </w:r>
      <w:r w:rsidR="0070778B">
        <w:rPr>
          <w:rFonts w:ascii="MyriadPro-Regular" w:hAnsi="MyriadPro-Regular" w:cs="MyriadPro-Regular"/>
          <w:color w:val="000000"/>
        </w:rPr>
        <w:t xml:space="preserve"> </w:t>
      </w:r>
      <w:r>
        <w:rPr>
          <w:rFonts w:ascii="MyriadPro-Regular" w:hAnsi="MyriadPro-Regular" w:cs="MyriadPro-Regular"/>
          <w:color w:val="000000"/>
        </w:rPr>
        <w:t>the Chancellor of the Exchequer. The administration function for the collection of tax is undertaken by HMRC</w:t>
      </w:r>
    </w:p>
    <w:p w14:paraId="73A30819"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4.2 Commissioners</w:t>
      </w:r>
    </w:p>
    <w:p w14:paraId="507A9B25"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At the head of HMRC are the commissioners whose duties are:</w:t>
      </w:r>
    </w:p>
    <w:p w14:paraId="0A9EC238"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to implement statute law</w:t>
      </w:r>
    </w:p>
    <w:p w14:paraId="078DA7C7"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oversee the process of UK tax administration</w:t>
      </w:r>
    </w:p>
    <w:p w14:paraId="606A3111"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main body of HMRC is divided into District offices and accounting and payment offices</w:t>
      </w:r>
    </w:p>
    <w:p w14:paraId="64E946B8"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4.3 District Offices</w:t>
      </w:r>
    </w:p>
    <w:p w14:paraId="644AF01C"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Commissioner appoints Officers of HMRC to implement the day to day work of HMRC</w:t>
      </w:r>
    </w:p>
    <w:p w14:paraId="29EA5843"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4.4 Accounts and payment offices</w:t>
      </w:r>
    </w:p>
    <w:p w14:paraId="1E48C002"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These concentrate on the collection and payment of tax.</w:t>
      </w:r>
    </w:p>
    <w:p w14:paraId="1C7DDC1B" w14:textId="6750E22C" w:rsidR="006E27FD" w:rsidRDefault="006E27FD" w:rsidP="006E27FD">
      <w:pPr>
        <w:autoSpaceDE w:val="0"/>
        <w:autoSpaceDN w:val="0"/>
        <w:adjustRightInd w:val="0"/>
        <w:spacing w:after="0" w:line="240" w:lineRule="auto"/>
        <w:rPr>
          <w:rFonts w:ascii="MyriadPro-Regular" w:hAnsi="MyriadPro-Regular" w:cs="MyriadPro-Regular"/>
          <w:color w:val="004CBD"/>
        </w:rPr>
      </w:pPr>
    </w:p>
    <w:p w14:paraId="5AEA3F82"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5 Sources of tax law</w:t>
      </w:r>
    </w:p>
    <w:p w14:paraId="67934EC4"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5.1 Tax legislation / statutes</w:t>
      </w:r>
    </w:p>
    <w:p w14:paraId="07D67419" w14:textId="67CFCDF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Adherence is mandatory. It is updated every year by the annual Finance Act.</w:t>
      </w:r>
      <w:r w:rsidR="0070778B">
        <w:rPr>
          <w:rFonts w:ascii="MyriadPro-Regular" w:hAnsi="MyriadPro-Regular" w:cs="MyriadPro-Regular"/>
          <w:color w:val="000000"/>
        </w:rPr>
        <w:t xml:space="preserve"> </w:t>
      </w:r>
      <w:r>
        <w:rPr>
          <w:rFonts w:ascii="MyriadPro-Regular" w:hAnsi="MyriadPro-Regular" w:cs="MyriadPro-Regular"/>
          <w:color w:val="000000"/>
        </w:rPr>
        <w:t>The Government may issue Statutory Instruments which are detailed notes on an area of tax legislation.</w:t>
      </w:r>
    </w:p>
    <w:p w14:paraId="4930895F"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5.2 Case law</w:t>
      </w:r>
    </w:p>
    <w:p w14:paraId="7B6A8964" w14:textId="57C97D11"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This refers to decisions made in tax cases. The rulings in the courts are binding and so provide guidance on</w:t>
      </w:r>
      <w:r w:rsidR="0070778B">
        <w:rPr>
          <w:rFonts w:ascii="MyriadPro-Regular" w:hAnsi="MyriadPro-Regular" w:cs="MyriadPro-Regular"/>
          <w:color w:val="000000"/>
        </w:rPr>
        <w:t xml:space="preserve"> </w:t>
      </w:r>
      <w:r>
        <w:rPr>
          <w:rFonts w:ascii="MyriadPro-Regular" w:hAnsi="MyriadPro-Regular" w:cs="MyriadPro-Regular"/>
          <w:color w:val="000000"/>
        </w:rPr>
        <w:t>the interpretation of tax legislation.</w:t>
      </w:r>
    </w:p>
    <w:p w14:paraId="4125C0B5"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5.3 HMRC guidance</w:t>
      </w:r>
    </w:p>
    <w:p w14:paraId="605EB180"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lastRenderedPageBreak/>
        <w:t>This is issued due to the complexity of the legislation</w:t>
      </w:r>
    </w:p>
    <w:p w14:paraId="2BCC5BDC"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Statements of practice – sets out how HMRC intend to apply the law</w:t>
      </w:r>
    </w:p>
    <w:p w14:paraId="6D1BC5AB" w14:textId="2942FD7A"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Extra statutory concessions – sets out circumstances in which HMRC will not apply the strict</w:t>
      </w:r>
      <w:r w:rsidR="0070778B">
        <w:rPr>
          <w:rFonts w:ascii="MyriadPro-Regular" w:hAnsi="MyriadPro-Regular" w:cs="MyriadPro-Regular"/>
          <w:color w:val="000000"/>
        </w:rPr>
        <w:t xml:space="preserve"> </w:t>
      </w:r>
      <w:r>
        <w:rPr>
          <w:rFonts w:ascii="MyriadPro-Regular" w:hAnsi="MyriadPro-Regular" w:cs="MyriadPro-Regular"/>
          <w:color w:val="000000"/>
        </w:rPr>
        <w:t>letter of the law where it would be unfair.</w:t>
      </w:r>
    </w:p>
    <w:p w14:paraId="5D7B1FF0"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Internal guidance manuals – HMRC’s own manuals which are available to the public</w:t>
      </w:r>
    </w:p>
    <w:p w14:paraId="2B187748" w14:textId="62FB25CC"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Press releases – provide details of a specific tax issue, for example, used to</w:t>
      </w:r>
      <w:r w:rsidR="0070778B">
        <w:rPr>
          <w:rFonts w:ascii="MyriadPro-Regular" w:hAnsi="MyriadPro-Regular" w:cs="MyriadPro-Regular"/>
          <w:color w:val="000000"/>
        </w:rPr>
        <w:t xml:space="preserve"> </w:t>
      </w:r>
      <w:r>
        <w:rPr>
          <w:rFonts w:ascii="MyriadPro-Regular" w:hAnsi="MyriadPro-Regular" w:cs="MyriadPro-Regular"/>
          <w:color w:val="000000"/>
        </w:rPr>
        <w:t>communicate the information stated in the annual budget</w:t>
      </w:r>
    </w:p>
    <w:p w14:paraId="64A4C511" w14:textId="43F6408C"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(e) </w:t>
      </w:r>
      <w:r>
        <w:rPr>
          <w:rFonts w:ascii="MyriadPro-Regular" w:hAnsi="MyriadPro-Regular" w:cs="MyriadPro-Regular"/>
          <w:color w:val="000000"/>
        </w:rPr>
        <w:t xml:space="preserve">Pamphlets – provide explanations of various tax issues in </w:t>
      </w:r>
      <w:r w:rsidR="0070778B">
        <w:rPr>
          <w:rFonts w:ascii="MyriadPro-Regular" w:hAnsi="MyriadPro-Regular" w:cs="MyriadPro-Regular"/>
          <w:color w:val="000000"/>
        </w:rPr>
        <w:t>non-technical</w:t>
      </w:r>
    </w:p>
    <w:p w14:paraId="20291B0F" w14:textId="0A02EFD0"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language.</w:t>
      </w:r>
    </w:p>
    <w:p w14:paraId="2DB6C4C6" w14:textId="77777777" w:rsidR="0070778B" w:rsidRDefault="0070778B" w:rsidP="006E27FD">
      <w:pPr>
        <w:autoSpaceDE w:val="0"/>
        <w:autoSpaceDN w:val="0"/>
        <w:adjustRightInd w:val="0"/>
        <w:spacing w:after="0" w:line="240" w:lineRule="auto"/>
        <w:rPr>
          <w:rFonts w:ascii="MyriadPro-Regular" w:hAnsi="MyriadPro-Regular" w:cs="MyriadPro-Regular"/>
          <w:color w:val="000000"/>
        </w:rPr>
      </w:pPr>
    </w:p>
    <w:p w14:paraId="63FFC7EB"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6 The interaction </w:t>
      </w:r>
      <w:r>
        <w:rPr>
          <w:rFonts w:ascii="MyriadPro-Bold" w:hAnsi="MyriadPro-Bold" w:cs="MyriadPro-Bold"/>
          <w:b/>
          <w:bCs/>
          <w:color w:val="004CBD"/>
          <w:sz w:val="26"/>
          <w:szCs w:val="26"/>
        </w:rPr>
        <w:t>of the UK tax system and overseas tax systems</w:t>
      </w:r>
    </w:p>
    <w:p w14:paraId="66A5686C"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6.1 Other countries</w:t>
      </w:r>
    </w:p>
    <w:p w14:paraId="5F9771EE" w14:textId="3CC831D6"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The UK has </w:t>
      </w:r>
      <w:proofErr w:type="gramStart"/>
      <w:r>
        <w:rPr>
          <w:rFonts w:ascii="MyriadPro-Regular" w:hAnsi="MyriadPro-Regular" w:cs="MyriadPro-Regular"/>
          <w:color w:val="000000"/>
        </w:rPr>
        <w:t>entered into</w:t>
      </w:r>
      <w:proofErr w:type="gramEnd"/>
      <w:r>
        <w:rPr>
          <w:rFonts w:ascii="MyriadPro-Regular" w:hAnsi="MyriadPro-Regular" w:cs="MyriadPro-Regular"/>
          <w:color w:val="000000"/>
        </w:rPr>
        <w:t xml:space="preserve"> Double Tax Treaties with various countries. These contain rules which prevent income</w:t>
      </w:r>
      <w:r w:rsidR="0070778B">
        <w:rPr>
          <w:rFonts w:ascii="MyriadPro-Regular" w:hAnsi="MyriadPro-Regular" w:cs="MyriadPro-Regular"/>
          <w:color w:val="000000"/>
        </w:rPr>
        <w:t xml:space="preserve"> </w:t>
      </w:r>
      <w:r>
        <w:rPr>
          <w:rFonts w:ascii="MyriadPro-Regular" w:hAnsi="MyriadPro-Regular" w:cs="MyriadPro-Regular"/>
          <w:color w:val="000000"/>
        </w:rPr>
        <w:t xml:space="preserve">and gains being taxed </w:t>
      </w:r>
      <w:proofErr w:type="gramStart"/>
      <w:r>
        <w:rPr>
          <w:rFonts w:ascii="MyriadPro-Regular" w:hAnsi="MyriadPro-Regular" w:cs="MyriadPro-Regular"/>
          <w:color w:val="000000"/>
        </w:rPr>
        <w:t>twice, but</w:t>
      </w:r>
      <w:proofErr w:type="gramEnd"/>
      <w:r>
        <w:rPr>
          <w:rFonts w:ascii="MyriadPro-Regular" w:hAnsi="MyriadPro-Regular" w:cs="MyriadPro-Regular"/>
          <w:color w:val="000000"/>
        </w:rPr>
        <w:t xml:space="preserve"> may include a non-discrimination provision preventing a non-resident</w:t>
      </w:r>
      <w:r w:rsidR="0070778B">
        <w:rPr>
          <w:rFonts w:ascii="MyriadPro-Regular" w:hAnsi="MyriadPro-Regular" w:cs="MyriadPro-Regular"/>
          <w:color w:val="000000"/>
        </w:rPr>
        <w:t xml:space="preserve"> </w:t>
      </w:r>
      <w:r>
        <w:rPr>
          <w:rFonts w:ascii="MyriadPro-Regular" w:hAnsi="MyriadPro-Regular" w:cs="MyriadPro-Regular"/>
          <w:color w:val="000000"/>
        </w:rPr>
        <w:t>individual from being treated less favourably than a resident individual.</w:t>
      </w:r>
      <w:r w:rsidR="0070778B">
        <w:rPr>
          <w:rFonts w:ascii="MyriadPro-Regular" w:hAnsi="MyriadPro-Regular" w:cs="MyriadPro-Regular"/>
          <w:color w:val="000000"/>
        </w:rPr>
        <w:t xml:space="preserve"> </w:t>
      </w:r>
      <w:r>
        <w:rPr>
          <w:rFonts w:ascii="MyriadPro-Regular" w:hAnsi="MyriadPro-Regular" w:cs="MyriadPro-Regular"/>
          <w:color w:val="000000"/>
        </w:rPr>
        <w:t>Where there is no double tax treaty the UK system will allow relief for double taxation.</w:t>
      </w:r>
    </w:p>
    <w:p w14:paraId="4FFA94BF"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6.2 The European Union</w:t>
      </w:r>
    </w:p>
    <w:p w14:paraId="1DC3A36F" w14:textId="2BA6BA7A"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aim of the EU is to remove barriers and distortions due to different economic and political policies</w:t>
      </w:r>
      <w:r w:rsidR="0070778B">
        <w:rPr>
          <w:rFonts w:ascii="MyriadPro-Regular" w:hAnsi="MyriadPro-Regular" w:cs="MyriadPro-Regular"/>
          <w:color w:val="000000"/>
        </w:rPr>
        <w:t xml:space="preserve"> </w:t>
      </w:r>
      <w:r>
        <w:rPr>
          <w:rFonts w:ascii="MyriadPro-Regular" w:hAnsi="MyriadPro-Regular" w:cs="MyriadPro-Regular"/>
          <w:color w:val="000000"/>
        </w:rPr>
        <w:t>imposed in different member states.</w:t>
      </w:r>
      <w:r w:rsidR="0070778B">
        <w:rPr>
          <w:rFonts w:ascii="MyriadPro-Regular" w:hAnsi="MyriadPro-Regular" w:cs="MyriadPro-Regular"/>
          <w:color w:val="000000"/>
        </w:rPr>
        <w:t xml:space="preserve"> </w:t>
      </w:r>
      <w:r>
        <w:rPr>
          <w:rFonts w:ascii="MyriadPro-Regular" w:hAnsi="MyriadPro-Regular" w:cs="MyriadPro-Regular"/>
          <w:color w:val="000000"/>
        </w:rPr>
        <w:t>Although EU members do not have to align their tax systems, members can agree to jointly enact specific</w:t>
      </w:r>
    </w:p>
    <w:p w14:paraId="34A5EE30" w14:textId="6B5C0D7A"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laws known as Directives. The most important example is VAT, as EU members have aligned their policies</w:t>
      </w:r>
      <w:r w:rsidR="0070778B">
        <w:rPr>
          <w:rFonts w:ascii="MyriadPro-Regular" w:hAnsi="MyriadPro-Regular" w:cs="MyriadPro-Regular"/>
          <w:color w:val="000000"/>
        </w:rPr>
        <w:t xml:space="preserve"> </w:t>
      </w:r>
      <w:r>
        <w:rPr>
          <w:rFonts w:ascii="MyriadPro-Regular" w:hAnsi="MyriadPro-Regular" w:cs="MyriadPro-Regular"/>
          <w:color w:val="000000"/>
        </w:rPr>
        <w:t xml:space="preserve">according to EU </w:t>
      </w:r>
      <w:proofErr w:type="gramStart"/>
      <w:r>
        <w:rPr>
          <w:rFonts w:ascii="MyriadPro-Regular" w:hAnsi="MyriadPro-Regular" w:cs="MyriadPro-Regular"/>
          <w:color w:val="000000"/>
        </w:rPr>
        <w:t>legislation</w:t>
      </w:r>
      <w:proofErr w:type="gramEnd"/>
      <w:r>
        <w:rPr>
          <w:rFonts w:ascii="MyriadPro-Regular" w:hAnsi="MyriadPro-Regular" w:cs="MyriadPro-Regular"/>
          <w:color w:val="000000"/>
        </w:rPr>
        <w:t xml:space="preserve"> but the members do not need to align the rate.</w:t>
      </w:r>
      <w:r w:rsidR="0070778B">
        <w:rPr>
          <w:rFonts w:ascii="MyriadPro-Regular" w:hAnsi="MyriadPro-Regular" w:cs="MyriadPro-Regular"/>
          <w:color w:val="000000"/>
        </w:rPr>
        <w:t xml:space="preserve"> </w:t>
      </w:r>
      <w:r>
        <w:rPr>
          <w:rFonts w:ascii="MyriadPro-Regular" w:hAnsi="MyriadPro-Regular" w:cs="MyriadPro-Regular"/>
          <w:color w:val="000000"/>
        </w:rPr>
        <w:t>Cases have been brought before the European Court of Justice regarding the discrimination of non-residents,</w:t>
      </w:r>
      <w:r w:rsidR="0070778B">
        <w:rPr>
          <w:rFonts w:ascii="MyriadPro-Regular" w:hAnsi="MyriadPro-Regular" w:cs="MyriadPro-Regular"/>
          <w:color w:val="000000"/>
        </w:rPr>
        <w:t xml:space="preserve"> </w:t>
      </w:r>
      <w:r>
        <w:rPr>
          <w:rFonts w:ascii="MyriadPro-Regular" w:hAnsi="MyriadPro-Regular" w:cs="MyriadPro-Regular"/>
          <w:color w:val="000000"/>
        </w:rPr>
        <w:t>some of which have led to a change in UK tax law.</w:t>
      </w:r>
    </w:p>
    <w:p w14:paraId="504ABD24" w14:textId="5196FD07" w:rsidR="006E27FD" w:rsidRDefault="006E27FD" w:rsidP="006E27FD">
      <w:pPr>
        <w:autoSpaceDE w:val="0"/>
        <w:autoSpaceDN w:val="0"/>
        <w:adjustRightInd w:val="0"/>
        <w:spacing w:after="0" w:line="240" w:lineRule="auto"/>
        <w:rPr>
          <w:rFonts w:ascii="MyriadPro-Regular" w:hAnsi="MyriadPro-Regular" w:cs="MyriadPro-Regular"/>
          <w:color w:val="004CBD"/>
        </w:rPr>
      </w:pPr>
    </w:p>
    <w:p w14:paraId="5E46F8B3"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7 Tax avoidance </w:t>
      </w:r>
      <w:r>
        <w:rPr>
          <w:rFonts w:ascii="MyriadPro-Bold" w:hAnsi="MyriadPro-Bold" w:cs="MyriadPro-Bold"/>
          <w:b/>
          <w:bCs/>
          <w:color w:val="004CBD"/>
          <w:sz w:val="26"/>
          <w:szCs w:val="26"/>
        </w:rPr>
        <w:t>and tax evasion</w:t>
      </w:r>
    </w:p>
    <w:p w14:paraId="63BFD712"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7.1 Tax evasion</w:t>
      </w:r>
    </w:p>
    <w:p w14:paraId="51AACAE5"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Any action taken to evade taxes by illegal means, for example</w:t>
      </w:r>
    </w:p>
    <w:p w14:paraId="2036889D"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suppressing information - failing to declare taxable income to HMRC</w:t>
      </w:r>
    </w:p>
    <w:p w14:paraId="6723A535"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providing false information - claiming expenses that have not occurred</w:t>
      </w:r>
    </w:p>
    <w:p w14:paraId="5D85C89B"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Tax evasion carries a risk of fines and/or imprisonment</w:t>
      </w:r>
    </w:p>
    <w:p w14:paraId="706DC0CA"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7.2 Tax avoidance</w:t>
      </w:r>
    </w:p>
    <w:p w14:paraId="53525CBF" w14:textId="637E90BD"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Any legal method of reducing your tax burden, for example taking advantage of an Individual Savings</w:t>
      </w:r>
      <w:r w:rsidR="0070778B">
        <w:rPr>
          <w:rFonts w:ascii="MyriadPro-Regular" w:hAnsi="MyriadPro-Regular" w:cs="MyriadPro-Regular"/>
          <w:color w:val="000000"/>
        </w:rPr>
        <w:t xml:space="preserve"> </w:t>
      </w:r>
      <w:r>
        <w:rPr>
          <w:rFonts w:ascii="MyriadPro-Regular" w:hAnsi="MyriadPro-Regular" w:cs="MyriadPro-Regular"/>
          <w:color w:val="000000"/>
        </w:rPr>
        <w:t>Account, making best use of available allowances, exemptions and reliefs, or spouses and civil partners</w:t>
      </w:r>
      <w:r w:rsidR="0070778B">
        <w:rPr>
          <w:rFonts w:ascii="MyriadPro-Regular" w:hAnsi="MyriadPro-Regular" w:cs="MyriadPro-Regular"/>
          <w:color w:val="000000"/>
        </w:rPr>
        <w:t xml:space="preserve"> </w:t>
      </w:r>
      <w:r>
        <w:rPr>
          <w:rFonts w:ascii="MyriadPro-Regular" w:hAnsi="MyriadPro-Regular" w:cs="MyriadPro-Regular"/>
          <w:color w:val="000000"/>
        </w:rPr>
        <w:t>dividing ownership of income producing assets to avoid higher rates of tax and enjoy lower rates of tax.</w:t>
      </w:r>
      <w:r w:rsidR="0070778B">
        <w:rPr>
          <w:rFonts w:ascii="MyriadPro-Regular" w:hAnsi="MyriadPro-Regular" w:cs="MyriadPro-Regular"/>
          <w:color w:val="000000"/>
        </w:rPr>
        <w:t xml:space="preserve"> </w:t>
      </w:r>
      <w:r>
        <w:rPr>
          <w:rFonts w:ascii="MyriadPro-Regular" w:hAnsi="MyriadPro-Regular" w:cs="MyriadPro-Regular"/>
          <w:color w:val="000000"/>
        </w:rPr>
        <w:t>The term is also used to describe tax schemes that utilise loopholes in the tax legislation.</w:t>
      </w:r>
    </w:p>
    <w:p w14:paraId="3411CEBB" w14:textId="13973513"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lastRenderedPageBreak/>
        <w:t>HMRC have introduced new disclosure obligations regarding Disclosure Of Tax Avoidance Schemes (DOTAS)</w:t>
      </w:r>
      <w:r w:rsidR="0070778B">
        <w:rPr>
          <w:rFonts w:ascii="MyriadPro-Regular" w:hAnsi="MyriadPro-Regular" w:cs="MyriadPro-Regular"/>
          <w:color w:val="000000"/>
        </w:rPr>
        <w:t xml:space="preserve"> </w:t>
      </w:r>
      <w:r>
        <w:rPr>
          <w:rFonts w:ascii="MyriadPro-Regular" w:hAnsi="MyriadPro-Regular" w:cs="MyriadPro-Regular"/>
          <w:color w:val="000000"/>
        </w:rPr>
        <w:t>and a “General Anti-Abuse Rule” (GAAR) to back up the existing specific legislation - the rule targets abusive</w:t>
      </w:r>
      <w:r w:rsidR="0070778B">
        <w:rPr>
          <w:rFonts w:ascii="MyriadPro-Regular" w:hAnsi="MyriadPro-Regular" w:cs="MyriadPro-Regular"/>
          <w:color w:val="000000"/>
        </w:rPr>
        <w:t xml:space="preserve"> </w:t>
      </w:r>
      <w:r>
        <w:rPr>
          <w:rFonts w:ascii="MyriadPro-Regular" w:hAnsi="MyriadPro-Regular" w:cs="MyriadPro-Regular"/>
          <w:color w:val="000000"/>
        </w:rPr>
        <w:t>arrangements (action that cannot be regarded as reasonable) arising from tax arrangements designed to</w:t>
      </w:r>
      <w:r w:rsidR="0070778B">
        <w:rPr>
          <w:rFonts w:ascii="MyriadPro-Regular" w:hAnsi="MyriadPro-Regular" w:cs="MyriadPro-Regular"/>
          <w:color w:val="000000"/>
        </w:rPr>
        <w:t xml:space="preserve"> </w:t>
      </w:r>
      <w:r>
        <w:rPr>
          <w:rFonts w:ascii="MyriadPro-Regular" w:hAnsi="MyriadPro-Regular" w:cs="MyriadPro-Regular"/>
          <w:color w:val="000000"/>
        </w:rPr>
        <w:t>achieve tax advantages such as decreasing a source of income or overstating a deduction.</w:t>
      </w:r>
    </w:p>
    <w:p w14:paraId="2ADBCDC1" w14:textId="4D713343" w:rsidR="0070778B" w:rsidRDefault="0070778B" w:rsidP="006E27FD">
      <w:pPr>
        <w:autoSpaceDE w:val="0"/>
        <w:autoSpaceDN w:val="0"/>
        <w:adjustRightInd w:val="0"/>
        <w:spacing w:after="0" w:line="240" w:lineRule="auto"/>
        <w:rPr>
          <w:rFonts w:ascii="MyriadPro-Regular" w:hAnsi="MyriadPro-Regular" w:cs="MyriadPro-Regular"/>
          <w:color w:val="000000"/>
        </w:rPr>
      </w:pPr>
    </w:p>
    <w:p w14:paraId="0AC87C7E" w14:textId="77777777" w:rsidR="0070778B" w:rsidRDefault="0070778B" w:rsidP="006E27FD">
      <w:pPr>
        <w:autoSpaceDE w:val="0"/>
        <w:autoSpaceDN w:val="0"/>
        <w:adjustRightInd w:val="0"/>
        <w:spacing w:after="0" w:line="240" w:lineRule="auto"/>
        <w:rPr>
          <w:rFonts w:ascii="MyriadPro-Regular" w:hAnsi="MyriadPro-Regular" w:cs="MyriadPro-Regular"/>
          <w:color w:val="000000"/>
        </w:rPr>
      </w:pPr>
    </w:p>
    <w:p w14:paraId="2A34BCE4" w14:textId="77777777" w:rsidR="006E27FD" w:rsidRDefault="006E27FD" w:rsidP="006E27FD">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8 Professional and </w:t>
      </w:r>
      <w:r>
        <w:rPr>
          <w:rFonts w:ascii="MyriadPro-Bold" w:hAnsi="MyriadPro-Bold" w:cs="MyriadPro-Bold"/>
          <w:b/>
          <w:bCs/>
          <w:color w:val="004CBD"/>
          <w:sz w:val="26"/>
          <w:szCs w:val="26"/>
        </w:rPr>
        <w:t>ethical guidance</w:t>
      </w:r>
    </w:p>
    <w:p w14:paraId="443F5251"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Accountants often act for taxpayers in dealings with HMRC.</w:t>
      </w:r>
    </w:p>
    <w:p w14:paraId="4C45BEF3"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Their duties and responsibilities should be towards both clients and HMRC</w:t>
      </w:r>
    </w:p>
    <w:p w14:paraId="2ABB3BBB"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8.1 The accountant must uphold standards of the ACCA that is</w:t>
      </w:r>
    </w:p>
    <w:p w14:paraId="6BEF4B66"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to adopt an ethical approach to work, employees and clients</w:t>
      </w:r>
    </w:p>
    <w:p w14:paraId="562C796C"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acknowledge the professional duty to society as a whole</w:t>
      </w:r>
    </w:p>
    <w:p w14:paraId="033AF755"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maintain an objective outlook</w:t>
      </w:r>
    </w:p>
    <w:p w14:paraId="082F3C38"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 xml:space="preserve">provide professional high standards of service, </w:t>
      </w:r>
      <w:proofErr w:type="gramStart"/>
      <w:r>
        <w:rPr>
          <w:rFonts w:ascii="MyriadPro-Regular" w:hAnsi="MyriadPro-Regular" w:cs="MyriadPro-Regular"/>
          <w:color w:val="000000"/>
        </w:rPr>
        <w:t>conduct and performance at all times</w:t>
      </w:r>
      <w:proofErr w:type="gramEnd"/>
      <w:r>
        <w:rPr>
          <w:rFonts w:ascii="MyriadPro-Regular" w:hAnsi="MyriadPro-Regular" w:cs="MyriadPro-Regular"/>
          <w:color w:val="000000"/>
        </w:rPr>
        <w:t>.</w:t>
      </w:r>
    </w:p>
    <w:p w14:paraId="1725D6A3" w14:textId="77777777" w:rsidR="006E27FD" w:rsidRDefault="006E27FD" w:rsidP="006E27FD">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8.2 The ACCA “Code of Ethics and Conduct”</w:t>
      </w:r>
    </w:p>
    <w:p w14:paraId="427DC653" w14:textId="232D36BC"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ACCA “Code of Ethics and Conduct” sets out five fundamental principles which members should adhere</w:t>
      </w:r>
      <w:r w:rsidR="0070778B">
        <w:rPr>
          <w:rFonts w:ascii="MyriadPro-Regular" w:hAnsi="MyriadPro-Regular" w:cs="MyriadPro-Regular"/>
          <w:color w:val="000000"/>
        </w:rPr>
        <w:t xml:space="preserve"> </w:t>
      </w:r>
      <w:r>
        <w:rPr>
          <w:rFonts w:ascii="MyriadPro-Regular" w:hAnsi="MyriadPro-Regular" w:cs="MyriadPro-Regular"/>
          <w:color w:val="000000"/>
        </w:rPr>
        <w:t>to meet these expectations, namely:</w:t>
      </w:r>
    </w:p>
    <w:p w14:paraId="6E2E2632"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Integrity</w:t>
      </w:r>
    </w:p>
    <w:p w14:paraId="7B7C2B9F"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Objectivity</w:t>
      </w:r>
    </w:p>
    <w:p w14:paraId="65A25C7C"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Professional competence and due care</w:t>
      </w:r>
    </w:p>
    <w:p w14:paraId="20C2E647" w14:textId="77777777"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Confidentiality</w:t>
      </w:r>
    </w:p>
    <w:p w14:paraId="7008F47A" w14:textId="08705BD5" w:rsidR="006E27FD" w:rsidRDefault="006E27FD" w:rsidP="006E27FD">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(e) </w:t>
      </w:r>
      <w:r>
        <w:rPr>
          <w:rFonts w:ascii="MyriadPro-Regular" w:hAnsi="MyriadPro-Regular" w:cs="MyriadPro-Regular"/>
          <w:color w:val="000000"/>
        </w:rPr>
        <w:t>Professional behaviour</w:t>
      </w:r>
    </w:p>
    <w:p w14:paraId="597FA503" w14:textId="10EA4B7E"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075EEDBB" w14:textId="5FD2C0F3"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334115F3" w14:textId="62F3E5CA"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41C36068" w14:textId="638E8393"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6D5A9ADB" w14:textId="47F3B872"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6BF7D50A" w14:textId="1DB4C27E"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3A9617F1" w14:textId="2B214CEC"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3790C171" w14:textId="4759DF5F"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5DDB18C0" w14:textId="39516467"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0285976B" w14:textId="5A0E88BC"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7AA07C39" w14:textId="79CA8513"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6960192B" w14:textId="26B27CC9"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2869EFA8" w14:textId="77777777" w:rsidR="006F6466" w:rsidRDefault="006F6466" w:rsidP="006E27FD">
      <w:pPr>
        <w:autoSpaceDE w:val="0"/>
        <w:autoSpaceDN w:val="0"/>
        <w:adjustRightInd w:val="0"/>
        <w:spacing w:after="0" w:line="240" w:lineRule="auto"/>
        <w:rPr>
          <w:rFonts w:ascii="MyriadPro-Regular" w:hAnsi="MyriadPro-Regular" w:cs="MyriadPro-Regular"/>
          <w:color w:val="000000"/>
        </w:rPr>
      </w:pPr>
    </w:p>
    <w:p w14:paraId="2D58F703" w14:textId="49090096"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796853CE" w14:textId="3263F375" w:rsidR="00194598" w:rsidRDefault="00194598" w:rsidP="006E27FD">
      <w:pPr>
        <w:autoSpaceDE w:val="0"/>
        <w:autoSpaceDN w:val="0"/>
        <w:adjustRightInd w:val="0"/>
        <w:spacing w:after="0" w:line="240" w:lineRule="auto"/>
        <w:rPr>
          <w:rFonts w:ascii="MyriadPro-Regular" w:hAnsi="MyriadPro-Regular" w:cs="MyriadPro-Regular"/>
          <w:color w:val="000000"/>
        </w:rPr>
      </w:pPr>
    </w:p>
    <w:p w14:paraId="6F54F1C5" w14:textId="7E32520F" w:rsidR="00194598" w:rsidRDefault="00194598" w:rsidP="00194598">
      <w:pPr>
        <w:autoSpaceDE w:val="0"/>
        <w:autoSpaceDN w:val="0"/>
        <w:adjustRightInd w:val="0"/>
        <w:spacing w:after="0" w:line="240" w:lineRule="auto"/>
        <w:rPr>
          <w:rFonts w:ascii="MyriadPro-Bold" w:hAnsi="MyriadPro-Bold" w:cs="MyriadPro-Bold"/>
          <w:b/>
          <w:bCs/>
          <w:color w:val="EE2024"/>
          <w:sz w:val="44"/>
          <w:szCs w:val="44"/>
        </w:rPr>
      </w:pPr>
      <w:r>
        <w:rPr>
          <w:rFonts w:ascii="MyriadPro-Bold" w:hAnsi="MyriadPro-Bold" w:cs="MyriadPro-Bold"/>
          <w:b/>
          <w:bCs/>
          <w:color w:val="EE2024"/>
          <w:sz w:val="44"/>
          <w:szCs w:val="44"/>
        </w:rPr>
        <w:lastRenderedPageBreak/>
        <w:t xml:space="preserve">Session 1B - </w:t>
      </w:r>
      <w:r>
        <w:rPr>
          <w:rFonts w:ascii="MyriadPro-Bold" w:hAnsi="MyriadPro-Bold" w:cs="MyriadPro-Bold"/>
          <w:b/>
          <w:bCs/>
          <w:color w:val="EE2024"/>
          <w:sz w:val="44"/>
          <w:szCs w:val="44"/>
        </w:rPr>
        <w:t>INCOME TAX COMPUTATION</w:t>
      </w:r>
    </w:p>
    <w:p w14:paraId="28CBFD91"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1 Introduction</w:t>
      </w:r>
    </w:p>
    <w:p w14:paraId="7A0EAB7D" w14:textId="3258A9B5"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There are two main parts to the Income Tax computation, firstly the computation of the taxpayer’s </w:t>
      </w:r>
      <w:r w:rsidRPr="00021C88">
        <w:rPr>
          <w:rFonts w:ascii="MyriadPro-Regular" w:hAnsi="MyriadPro-Regular" w:cs="MyriadPro-Regular"/>
          <w:b/>
          <w:bCs/>
          <w:color w:val="000000"/>
        </w:rPr>
        <w:t>Taxable</w:t>
      </w:r>
      <w:r w:rsidRPr="00021C88">
        <w:rPr>
          <w:rFonts w:ascii="MyriadPro-Regular" w:hAnsi="MyriadPro-Regular" w:cs="MyriadPro-Regular"/>
          <w:b/>
          <w:bCs/>
          <w:color w:val="000000"/>
        </w:rPr>
        <w:t xml:space="preserve"> </w:t>
      </w:r>
      <w:r w:rsidRPr="00021C88">
        <w:rPr>
          <w:rFonts w:ascii="MyriadPro-Regular" w:hAnsi="MyriadPro-Regular" w:cs="MyriadPro-Regular"/>
          <w:b/>
          <w:bCs/>
          <w:color w:val="000000"/>
        </w:rPr>
        <w:t>Income</w:t>
      </w:r>
      <w:r>
        <w:rPr>
          <w:rFonts w:ascii="MyriadPro-Regular" w:hAnsi="MyriadPro-Regular" w:cs="MyriadPro-Regular"/>
          <w:color w:val="000000"/>
        </w:rPr>
        <w:t xml:space="preserve"> and secondly the calculation of the </w:t>
      </w:r>
      <w:r w:rsidRPr="00021C88">
        <w:rPr>
          <w:rFonts w:ascii="MyriadPro-Regular" w:hAnsi="MyriadPro-Regular" w:cs="MyriadPro-Regular"/>
          <w:b/>
          <w:bCs/>
          <w:color w:val="000000"/>
        </w:rPr>
        <w:t>Income Tax Liability</w:t>
      </w:r>
      <w:r>
        <w:rPr>
          <w:rFonts w:ascii="MyriadPro-Regular" w:hAnsi="MyriadPro-Regular" w:cs="MyriadPro-Regular"/>
          <w:color w:val="000000"/>
        </w:rPr>
        <w:t xml:space="preserve"> and/or </w:t>
      </w:r>
      <w:r w:rsidRPr="00021C88">
        <w:rPr>
          <w:rFonts w:ascii="MyriadPro-Regular" w:hAnsi="MyriadPro-Regular" w:cs="MyriadPro-Regular"/>
          <w:b/>
          <w:bCs/>
          <w:color w:val="000000"/>
        </w:rPr>
        <w:t>Income Tax Payable</w:t>
      </w:r>
      <w:r>
        <w:rPr>
          <w:rFonts w:ascii="MyriadPro-Regular" w:hAnsi="MyriadPro-Regular" w:cs="MyriadPro-Regular"/>
          <w:color w:val="000000"/>
        </w:rPr>
        <w:t xml:space="preserve"> thereon.</w:t>
      </w:r>
    </w:p>
    <w:p w14:paraId="0E7363B1" w14:textId="77777777" w:rsidR="00A348A5" w:rsidRDefault="00A348A5" w:rsidP="00194598">
      <w:pPr>
        <w:autoSpaceDE w:val="0"/>
        <w:autoSpaceDN w:val="0"/>
        <w:adjustRightInd w:val="0"/>
        <w:spacing w:after="0" w:line="240" w:lineRule="auto"/>
        <w:rPr>
          <w:rFonts w:ascii="MyriadPro-Regular" w:hAnsi="MyriadPro-Regular" w:cs="MyriadPro-Regular"/>
          <w:color w:val="000000"/>
        </w:rPr>
      </w:pPr>
    </w:p>
    <w:p w14:paraId="288AAF3C" w14:textId="0C806A26"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The </w:t>
      </w:r>
      <w:r w:rsidRPr="00021C88">
        <w:rPr>
          <w:rFonts w:ascii="MyriadPro-Regular" w:hAnsi="MyriadPro-Regular" w:cs="MyriadPro-Regular"/>
          <w:b/>
          <w:bCs/>
          <w:color w:val="000000"/>
        </w:rPr>
        <w:t>Taxable Income</w:t>
      </w:r>
      <w:r>
        <w:rPr>
          <w:rFonts w:ascii="MyriadPro-Regular" w:hAnsi="MyriadPro-Regular" w:cs="MyriadPro-Regular"/>
          <w:color w:val="000000"/>
        </w:rPr>
        <w:t xml:space="preserve"> will be divided into three possible analysis columns, Dividend income, Savings Income</w:t>
      </w:r>
      <w:r>
        <w:rPr>
          <w:rFonts w:ascii="MyriadPro-Regular" w:hAnsi="MyriadPro-Regular" w:cs="MyriadPro-Regular"/>
          <w:color w:val="000000"/>
        </w:rPr>
        <w:t xml:space="preserve"> </w:t>
      </w:r>
      <w:r>
        <w:rPr>
          <w:rFonts w:ascii="MyriadPro-Regular" w:hAnsi="MyriadPro-Regular" w:cs="MyriadPro-Regular"/>
          <w:color w:val="000000"/>
        </w:rPr>
        <w:t>(which is interest income) and Non-Savings Income which will be made up of employment income, trading</w:t>
      </w:r>
      <w:r>
        <w:rPr>
          <w:rFonts w:ascii="MyriadPro-Regular" w:hAnsi="MyriadPro-Regular" w:cs="MyriadPro-Regular"/>
          <w:color w:val="000000"/>
        </w:rPr>
        <w:t xml:space="preserve"> </w:t>
      </w:r>
      <w:r>
        <w:rPr>
          <w:rFonts w:ascii="MyriadPro-Regular" w:hAnsi="MyriadPro-Regular" w:cs="MyriadPro-Regular"/>
          <w:color w:val="000000"/>
        </w:rPr>
        <w:t xml:space="preserve">profits of the self-employed and property income. This analysis is required as </w:t>
      </w:r>
      <w:r w:rsidRPr="00021C88">
        <w:rPr>
          <w:rFonts w:ascii="MyriadPro-Regular" w:hAnsi="MyriadPro-Regular" w:cs="MyriadPro-Regular"/>
          <w:b/>
          <w:bCs/>
          <w:color w:val="000000"/>
        </w:rPr>
        <w:t>different tax rates may apply to</w:t>
      </w:r>
      <w:r w:rsidRPr="00021C88">
        <w:rPr>
          <w:rFonts w:ascii="MyriadPro-Regular" w:hAnsi="MyriadPro-Regular" w:cs="MyriadPro-Regular"/>
          <w:b/>
          <w:bCs/>
          <w:color w:val="000000"/>
        </w:rPr>
        <w:t xml:space="preserve"> </w:t>
      </w:r>
      <w:r w:rsidRPr="00021C88">
        <w:rPr>
          <w:rFonts w:ascii="MyriadPro-Regular" w:hAnsi="MyriadPro-Regular" w:cs="MyriadPro-Regular"/>
          <w:b/>
          <w:bCs/>
          <w:color w:val="000000"/>
        </w:rPr>
        <w:t>the different types of income</w:t>
      </w:r>
      <w:r>
        <w:rPr>
          <w:rFonts w:ascii="MyriadPro-Regular" w:hAnsi="MyriadPro-Regular" w:cs="MyriadPro-Regular"/>
          <w:color w:val="000000"/>
        </w:rPr>
        <w:t>.</w:t>
      </w:r>
      <w:r>
        <w:rPr>
          <w:rFonts w:ascii="MyriadPro-Regular" w:hAnsi="MyriadPro-Regular" w:cs="MyriadPro-Regular"/>
          <w:color w:val="000000"/>
        </w:rPr>
        <w:t xml:space="preserve">  </w:t>
      </w:r>
      <w:r>
        <w:rPr>
          <w:rFonts w:ascii="MyriadPro-Regular" w:hAnsi="MyriadPro-Regular" w:cs="MyriadPro-Regular"/>
          <w:color w:val="000000"/>
        </w:rPr>
        <w:t>In computing Taxable Income UK taxpayers may be entitled to a deduction of a Personal Allowance (PA),</w:t>
      </w:r>
      <w:r w:rsidR="00021C88">
        <w:rPr>
          <w:rFonts w:ascii="MyriadPro-Regular" w:hAnsi="MyriadPro-Regular" w:cs="MyriadPro-Regular"/>
          <w:color w:val="000000"/>
        </w:rPr>
        <w:t xml:space="preserve"> </w:t>
      </w:r>
      <w:r>
        <w:rPr>
          <w:rFonts w:ascii="MyriadPro-Regular" w:hAnsi="MyriadPro-Regular" w:cs="MyriadPro-Regular"/>
          <w:color w:val="000000"/>
        </w:rPr>
        <w:t xml:space="preserve">a level of </w:t>
      </w:r>
      <w:r w:rsidR="00021C88">
        <w:rPr>
          <w:rFonts w:ascii="MyriadPro-Regular" w:hAnsi="MyriadPro-Regular" w:cs="MyriadPro-Regular"/>
          <w:color w:val="000000"/>
        </w:rPr>
        <w:t>tax-free</w:t>
      </w:r>
      <w:r>
        <w:rPr>
          <w:rFonts w:ascii="MyriadPro-Regular" w:hAnsi="MyriadPro-Regular" w:cs="MyriadPro-Regular"/>
          <w:color w:val="000000"/>
        </w:rPr>
        <w:t xml:space="preserve"> income. The normal PA available is</w:t>
      </w:r>
      <w:r>
        <w:rPr>
          <w:rFonts w:ascii="MyriadPro-Regular" w:hAnsi="MyriadPro-Regular" w:cs="MyriadPro-Regular"/>
          <w:color w:val="000000"/>
        </w:rPr>
        <w:t xml:space="preserve"> </w:t>
      </w:r>
      <w:r>
        <w:rPr>
          <w:rFonts w:ascii="MyriadPro-Regular" w:hAnsi="MyriadPro-Regular" w:cs="MyriadPro-Regular"/>
          <w:color w:val="000000"/>
        </w:rPr>
        <w:t>£11,850 for the 2018/19 tax year.</w:t>
      </w:r>
      <w:r w:rsidR="00A348A5">
        <w:rPr>
          <w:rFonts w:ascii="MyriadPro-Regular" w:hAnsi="MyriadPro-Regular" w:cs="MyriadPro-Regular"/>
          <w:color w:val="000000"/>
        </w:rPr>
        <w:t xml:space="preserve"> </w:t>
      </w:r>
    </w:p>
    <w:p w14:paraId="73CA48D3" w14:textId="77777777" w:rsidR="00A348A5" w:rsidRDefault="00A348A5" w:rsidP="00194598">
      <w:pPr>
        <w:autoSpaceDE w:val="0"/>
        <w:autoSpaceDN w:val="0"/>
        <w:adjustRightInd w:val="0"/>
        <w:spacing w:after="0" w:line="240" w:lineRule="auto"/>
        <w:rPr>
          <w:rFonts w:ascii="MyriadPro-Regular" w:hAnsi="MyriadPro-Regular" w:cs="MyriadPro-Regular"/>
          <w:color w:val="000000"/>
        </w:rPr>
      </w:pPr>
    </w:p>
    <w:p w14:paraId="5802091E" w14:textId="13991BC0"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2 Computation of Taxable Income</w:t>
      </w:r>
    </w:p>
    <w:p w14:paraId="6FADBACC" w14:textId="3574DF00"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An Income Tax Computation is prepared for each taxpayer and records the income to be taxed for that</w:t>
      </w:r>
      <w:r w:rsidR="00A348A5">
        <w:rPr>
          <w:rFonts w:ascii="MyriadPro-Regular" w:hAnsi="MyriadPro-Regular" w:cs="MyriadPro-Regular"/>
          <w:color w:val="000000"/>
        </w:rPr>
        <w:t xml:space="preserve"> </w:t>
      </w:r>
      <w:r>
        <w:rPr>
          <w:rFonts w:ascii="MyriadPro-Regular" w:hAnsi="MyriadPro-Regular" w:cs="MyriadPro-Regular"/>
          <w:color w:val="000000"/>
        </w:rPr>
        <w:t>individual for a tax year. The tax year runs from April 6 to following April 5. The tax year 2018/19 runs from</w:t>
      </w:r>
      <w:r w:rsidR="00A348A5">
        <w:rPr>
          <w:rFonts w:ascii="MyriadPro-Regular" w:hAnsi="MyriadPro-Regular" w:cs="MyriadPro-Regular"/>
          <w:color w:val="000000"/>
        </w:rPr>
        <w:t xml:space="preserve"> </w:t>
      </w:r>
      <w:r>
        <w:rPr>
          <w:rFonts w:ascii="MyriadPro-Regular" w:hAnsi="MyriadPro-Regular" w:cs="MyriadPro-Regular"/>
          <w:color w:val="000000"/>
        </w:rPr>
        <w:t>April 6, 2018 to April 5, 2019. Therefore</w:t>
      </w:r>
      <w:r w:rsidR="00021C88">
        <w:rPr>
          <w:rFonts w:ascii="MyriadPro-Regular" w:hAnsi="MyriadPro-Regular" w:cs="MyriadPro-Regular"/>
          <w:color w:val="000000"/>
        </w:rPr>
        <w:t>,</w:t>
      </w:r>
      <w:r>
        <w:rPr>
          <w:rFonts w:ascii="MyriadPro-Regular" w:hAnsi="MyriadPro-Regular" w:cs="MyriadPro-Regular"/>
          <w:color w:val="000000"/>
        </w:rPr>
        <w:t xml:space="preserve"> each source of taxable income requires its own basis of assessment to</w:t>
      </w:r>
      <w:r w:rsidR="00A348A5">
        <w:rPr>
          <w:rFonts w:ascii="MyriadPro-Regular" w:hAnsi="MyriadPro-Regular" w:cs="MyriadPro-Regular"/>
          <w:color w:val="000000"/>
        </w:rPr>
        <w:t xml:space="preserve"> </w:t>
      </w:r>
      <w:r>
        <w:rPr>
          <w:rFonts w:ascii="MyriadPro-Regular" w:hAnsi="MyriadPro-Regular" w:cs="MyriadPro-Regular"/>
          <w:color w:val="000000"/>
        </w:rPr>
        <w:t>determine how much of that income is to be assessed to tax in each such tax year.</w:t>
      </w:r>
    </w:p>
    <w:p w14:paraId="569B3911" w14:textId="77777777" w:rsidR="00A348A5" w:rsidRDefault="00A348A5" w:rsidP="00194598">
      <w:pPr>
        <w:autoSpaceDE w:val="0"/>
        <w:autoSpaceDN w:val="0"/>
        <w:adjustRightInd w:val="0"/>
        <w:spacing w:after="0" w:line="240" w:lineRule="auto"/>
        <w:rPr>
          <w:rFonts w:ascii="MyriadPro-Regular" w:hAnsi="MyriadPro-Regular" w:cs="MyriadPro-Regular"/>
          <w:color w:val="000000"/>
        </w:rPr>
      </w:pPr>
    </w:p>
    <w:p w14:paraId="76FEED8B" w14:textId="52504C62" w:rsidR="00194598" w:rsidRDefault="00A348A5"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NB. </w:t>
      </w:r>
      <w:r w:rsidR="00194598">
        <w:rPr>
          <w:rFonts w:ascii="MyriadPro-Regular" w:hAnsi="MyriadPro-Regular" w:cs="MyriadPro-Regular"/>
          <w:color w:val="000000"/>
        </w:rPr>
        <w:t>Employment income, salaries or wages, must be included gross before deduction of taxes by the employer</w:t>
      </w:r>
      <w:r>
        <w:rPr>
          <w:rFonts w:ascii="MyriadPro-Regular" w:hAnsi="MyriadPro-Regular" w:cs="MyriadPro-Regular"/>
          <w:color w:val="000000"/>
        </w:rPr>
        <w:t xml:space="preserve"> </w:t>
      </w:r>
      <w:r w:rsidR="00194598">
        <w:rPr>
          <w:rFonts w:ascii="MyriadPro-Regular" w:hAnsi="MyriadPro-Regular" w:cs="MyriadPro-Regular"/>
          <w:color w:val="000000"/>
        </w:rPr>
        <w:t>and will always be stated gross within the question</w:t>
      </w:r>
      <w:r>
        <w:rPr>
          <w:rFonts w:ascii="MyriadPro-Regular" w:hAnsi="MyriadPro-Regular" w:cs="MyriadPro-Regular"/>
          <w:color w:val="000000"/>
        </w:rPr>
        <w:t>.</w:t>
      </w:r>
    </w:p>
    <w:p w14:paraId="731611AB" w14:textId="24B86D92" w:rsidR="00194598" w:rsidRPr="00A348A5" w:rsidRDefault="00194598" w:rsidP="00194598">
      <w:pPr>
        <w:autoSpaceDE w:val="0"/>
        <w:autoSpaceDN w:val="0"/>
        <w:adjustRightInd w:val="0"/>
        <w:spacing w:after="0" w:line="240" w:lineRule="auto"/>
        <w:rPr>
          <w:rFonts w:ascii="MyriadPro-Regular" w:hAnsi="MyriadPro-Regular" w:cs="MyriadPro-Regular"/>
          <w:b/>
          <w:bCs/>
          <w:color w:val="000000"/>
        </w:rPr>
      </w:pPr>
      <w:r w:rsidRPr="00A348A5">
        <w:rPr>
          <w:rFonts w:ascii="MyriadPro-Regular" w:hAnsi="MyriadPro-Regular" w:cs="MyriadPro-Regular"/>
          <w:b/>
          <w:bCs/>
          <w:color w:val="000000"/>
        </w:rPr>
        <w:t>Deductions from Total Income and the deduction of the PA from Net Income are deducted in order from</w:t>
      </w:r>
      <w:r w:rsidR="00A348A5" w:rsidRPr="00A348A5">
        <w:rPr>
          <w:rFonts w:ascii="MyriadPro-Regular" w:hAnsi="MyriadPro-Regular" w:cs="MyriadPro-Regular"/>
          <w:b/>
          <w:bCs/>
          <w:color w:val="000000"/>
        </w:rPr>
        <w:t xml:space="preserve"> </w:t>
      </w:r>
      <w:r w:rsidRPr="00A348A5">
        <w:rPr>
          <w:rFonts w:ascii="MyriadPro-Regular" w:hAnsi="MyriadPro-Regular" w:cs="MyriadPro-Regular"/>
          <w:b/>
          <w:bCs/>
          <w:color w:val="000000"/>
        </w:rPr>
        <w:t>firstly non savings income, then savings income and finally dividend income</w:t>
      </w:r>
    </w:p>
    <w:p w14:paraId="09BEDB1B" w14:textId="1C9897FF" w:rsidR="00194598" w:rsidRDefault="00194598" w:rsidP="00194598">
      <w:pPr>
        <w:autoSpaceDE w:val="0"/>
        <w:autoSpaceDN w:val="0"/>
        <w:adjustRightInd w:val="0"/>
        <w:spacing w:after="0" w:line="240" w:lineRule="auto"/>
        <w:rPr>
          <w:rFonts w:ascii="MyriadPro-Regular" w:hAnsi="MyriadPro-Regular" w:cs="MyriadPro-Regular"/>
          <w:color w:val="004CBD"/>
        </w:rPr>
      </w:pPr>
    </w:p>
    <w:p w14:paraId="79E85FE4"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2.1 Exempt Income</w:t>
      </w:r>
    </w:p>
    <w:p w14:paraId="62B399CC"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following are the main examples of sources of income that are exempt from income tax</w:t>
      </w:r>
    </w:p>
    <w:p w14:paraId="1F201D93"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Interest or bonuses on National Savings &amp; Investment Certificates</w:t>
      </w:r>
    </w:p>
    <w:p w14:paraId="2E1B4A8C"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Interest and dividends within an Individual Savings Account [ISA]</w:t>
      </w:r>
    </w:p>
    <w:p w14:paraId="6807B4E6" w14:textId="6D8F3D5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Gaming, lottery and premium bond winnings</w:t>
      </w:r>
    </w:p>
    <w:p w14:paraId="2B312878" w14:textId="77777777" w:rsidR="00A348A5" w:rsidRDefault="00A348A5" w:rsidP="00194598">
      <w:pPr>
        <w:autoSpaceDE w:val="0"/>
        <w:autoSpaceDN w:val="0"/>
        <w:adjustRightInd w:val="0"/>
        <w:spacing w:after="0" w:line="240" w:lineRule="auto"/>
        <w:rPr>
          <w:rFonts w:ascii="MyriadPro-Regular" w:hAnsi="MyriadPro-Regular" w:cs="MyriadPro-Regular"/>
          <w:color w:val="000000"/>
        </w:rPr>
      </w:pPr>
    </w:p>
    <w:p w14:paraId="0AB3C5CE"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2.2 Tax liability and Tax Payable</w:t>
      </w:r>
    </w:p>
    <w:p w14:paraId="0F71203C" w14:textId="13770F5D"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Having calculated the taxable income, the next part of the computation is to compute the Tax Liability and /</w:t>
      </w:r>
      <w:r w:rsidR="00A348A5">
        <w:rPr>
          <w:rFonts w:ascii="MyriadPro-Regular" w:hAnsi="MyriadPro-Regular" w:cs="MyriadPro-Regular"/>
          <w:color w:val="000000"/>
        </w:rPr>
        <w:t xml:space="preserve"> </w:t>
      </w:r>
      <w:r>
        <w:rPr>
          <w:rFonts w:ascii="MyriadPro-Regular" w:hAnsi="MyriadPro-Regular" w:cs="MyriadPro-Regular"/>
          <w:color w:val="000000"/>
        </w:rPr>
        <w:t>or the Tax Payable of the taxpayer</w:t>
      </w:r>
    </w:p>
    <w:p w14:paraId="01EE4AFC"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Tax liability = income tax on taxable income</w:t>
      </w:r>
    </w:p>
    <w:p w14:paraId="4903A026" w14:textId="7ECD2D6D"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lastRenderedPageBreak/>
        <w:t xml:space="preserve">(b) </w:t>
      </w:r>
      <w:r>
        <w:rPr>
          <w:rFonts w:ascii="MyriadPro-Regular" w:hAnsi="MyriadPro-Regular" w:cs="MyriadPro-Regular"/>
          <w:color w:val="000000"/>
        </w:rPr>
        <w:t xml:space="preserve">In calculating the Tax Liability it is necessary to take each part of the Taxable Income in order, </w:t>
      </w:r>
      <w:proofErr w:type="spellStart"/>
      <w:r>
        <w:rPr>
          <w:rFonts w:ascii="MyriadPro-Regular" w:hAnsi="MyriadPro-Regular" w:cs="MyriadPro-Regular"/>
          <w:color w:val="000000"/>
        </w:rPr>
        <w:t>non</w:t>
      </w:r>
      <w:r w:rsidR="00A348A5">
        <w:rPr>
          <w:rFonts w:ascii="MyriadPro-Regular" w:hAnsi="MyriadPro-Regular" w:cs="MyriadPro-Regular"/>
          <w:color w:val="000000"/>
        </w:rPr>
        <w:t xml:space="preserve"> </w:t>
      </w:r>
      <w:r>
        <w:rPr>
          <w:rFonts w:ascii="MyriadPro-Regular" w:hAnsi="MyriadPro-Regular" w:cs="MyriadPro-Regular"/>
          <w:color w:val="000000"/>
        </w:rPr>
        <w:t>savings</w:t>
      </w:r>
      <w:proofErr w:type="spellEnd"/>
      <w:r>
        <w:rPr>
          <w:rFonts w:ascii="MyriadPro-Regular" w:hAnsi="MyriadPro-Regular" w:cs="MyriadPro-Regular"/>
          <w:color w:val="000000"/>
        </w:rPr>
        <w:t xml:space="preserve"> income followed by savings income and finally the dividend income as these sources of taxable</w:t>
      </w:r>
      <w:r w:rsidR="00A348A5">
        <w:rPr>
          <w:rFonts w:ascii="MyriadPro-Regular" w:hAnsi="MyriadPro-Regular" w:cs="MyriadPro-Regular"/>
          <w:color w:val="000000"/>
        </w:rPr>
        <w:t xml:space="preserve"> </w:t>
      </w:r>
      <w:r>
        <w:rPr>
          <w:rFonts w:ascii="MyriadPro-Regular" w:hAnsi="MyriadPro-Regular" w:cs="MyriadPro-Regular"/>
          <w:color w:val="000000"/>
        </w:rPr>
        <w:t>income have different tax rates that apply to them and rates that also change depending on how much</w:t>
      </w:r>
      <w:r w:rsidR="00A348A5">
        <w:rPr>
          <w:rFonts w:ascii="MyriadPro-Regular" w:hAnsi="MyriadPro-Regular" w:cs="MyriadPro-Regular"/>
          <w:color w:val="000000"/>
        </w:rPr>
        <w:t xml:space="preserve"> </w:t>
      </w:r>
      <w:r>
        <w:rPr>
          <w:rFonts w:ascii="MyriadPro-Regular" w:hAnsi="MyriadPro-Regular" w:cs="MyriadPro-Regular"/>
          <w:color w:val="000000"/>
        </w:rPr>
        <w:t>taxable income the taxpayer has</w:t>
      </w:r>
    </w:p>
    <w:p w14:paraId="384EFAE4" w14:textId="3BDE7248"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Tax payable = tax liability</w:t>
      </w:r>
      <w:r w:rsidR="00A348A5">
        <w:rPr>
          <w:rFonts w:ascii="MyriadPro-Regular" w:hAnsi="MyriadPro-Regular" w:cs="MyriadPro-Regular"/>
          <w:color w:val="000000"/>
        </w:rPr>
        <w:t xml:space="preserve"> </w:t>
      </w:r>
      <w:r>
        <w:rPr>
          <w:rFonts w:ascii="MyriadPro-Regular" w:hAnsi="MyriadPro-Regular" w:cs="MyriadPro-Regular"/>
          <w:color w:val="000000"/>
        </w:rPr>
        <w:t>LESS</w:t>
      </w:r>
      <w:r w:rsidR="00A348A5">
        <w:rPr>
          <w:rFonts w:ascii="MyriadPro-Regular" w:hAnsi="MyriadPro-Regular" w:cs="MyriadPro-Regular"/>
          <w:color w:val="000000"/>
        </w:rPr>
        <w:t xml:space="preserve"> </w:t>
      </w:r>
      <w:r>
        <w:rPr>
          <w:rFonts w:ascii="MyriadPro-Regular" w:hAnsi="MyriadPro-Regular" w:cs="MyriadPro-Regular"/>
          <w:color w:val="000000"/>
        </w:rPr>
        <w:t xml:space="preserve">tax already deducted at source, Pay </w:t>
      </w:r>
      <w:proofErr w:type="gramStart"/>
      <w:r>
        <w:rPr>
          <w:rFonts w:ascii="MyriadPro-Regular" w:hAnsi="MyriadPro-Regular" w:cs="MyriadPro-Regular"/>
          <w:color w:val="000000"/>
        </w:rPr>
        <w:t>As</w:t>
      </w:r>
      <w:proofErr w:type="gramEnd"/>
      <w:r>
        <w:rPr>
          <w:rFonts w:ascii="MyriadPro-Regular" w:hAnsi="MyriadPro-Regular" w:cs="MyriadPro-Regular"/>
          <w:color w:val="000000"/>
        </w:rPr>
        <w:t xml:space="preserve"> You Earn (PAYE) on employment income</w:t>
      </w:r>
    </w:p>
    <w:p w14:paraId="5FD30EBE" w14:textId="77777777" w:rsidR="00A348A5" w:rsidRDefault="00A348A5" w:rsidP="00194598">
      <w:pPr>
        <w:autoSpaceDE w:val="0"/>
        <w:autoSpaceDN w:val="0"/>
        <w:adjustRightInd w:val="0"/>
        <w:spacing w:after="0" w:line="240" w:lineRule="auto"/>
        <w:rPr>
          <w:rFonts w:ascii="MyriadPro-Regular" w:hAnsi="MyriadPro-Regular" w:cs="MyriadPro-Regular"/>
          <w:color w:val="000000"/>
        </w:rPr>
      </w:pPr>
    </w:p>
    <w:p w14:paraId="48FBC6B5"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2.3 Taxation of non-savings income.</w:t>
      </w:r>
    </w:p>
    <w:p w14:paraId="7E02EB56"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Non-savings income is taxed at the following rates:</w:t>
      </w:r>
    </w:p>
    <w:p w14:paraId="510B3D6C" w14:textId="7AB19772" w:rsidR="00194598" w:rsidRDefault="00194598" w:rsidP="00A348A5">
      <w:pPr>
        <w:autoSpaceDE w:val="0"/>
        <w:autoSpaceDN w:val="0"/>
        <w:adjustRightInd w:val="0"/>
        <w:spacing w:after="0" w:line="240" w:lineRule="auto"/>
        <w:ind w:firstLine="720"/>
        <w:rPr>
          <w:rFonts w:ascii="MyriadPro-Regular" w:hAnsi="MyriadPro-Regular" w:cs="MyriadPro-Regular"/>
          <w:color w:val="000000"/>
        </w:rPr>
      </w:pPr>
      <w:r>
        <w:rPr>
          <w:rFonts w:ascii="MyriadPro-Regular" w:hAnsi="MyriadPro-Regular" w:cs="MyriadPro-Regular"/>
          <w:color w:val="000000"/>
        </w:rPr>
        <w:t xml:space="preserve">£1 to £34,500 </w:t>
      </w:r>
      <w:r w:rsidR="00021C88">
        <w:rPr>
          <w:rFonts w:ascii="MyriadPro-Regular" w:hAnsi="MyriadPro-Regular" w:cs="MyriadPro-Regular"/>
          <w:color w:val="000000"/>
        </w:rPr>
        <w:tab/>
      </w:r>
      <w:r w:rsidR="00021C88">
        <w:rPr>
          <w:rFonts w:ascii="MyriadPro-Regular" w:hAnsi="MyriadPro-Regular" w:cs="MyriadPro-Regular"/>
          <w:color w:val="000000"/>
        </w:rPr>
        <w:tab/>
      </w:r>
      <w:r>
        <w:rPr>
          <w:rFonts w:ascii="MyriadPro-Regular" w:hAnsi="MyriadPro-Regular" w:cs="MyriadPro-Regular"/>
          <w:color w:val="000000"/>
        </w:rPr>
        <w:t>20% (basic rate)</w:t>
      </w:r>
    </w:p>
    <w:p w14:paraId="374049C0" w14:textId="0A0BF1AB" w:rsidR="00194598" w:rsidRDefault="00194598" w:rsidP="00A348A5">
      <w:pPr>
        <w:autoSpaceDE w:val="0"/>
        <w:autoSpaceDN w:val="0"/>
        <w:adjustRightInd w:val="0"/>
        <w:spacing w:after="0" w:line="240" w:lineRule="auto"/>
        <w:ind w:firstLine="720"/>
        <w:rPr>
          <w:rFonts w:ascii="MyriadPro-Regular" w:hAnsi="MyriadPro-Regular" w:cs="MyriadPro-Regular"/>
          <w:color w:val="000000"/>
        </w:rPr>
      </w:pPr>
      <w:r>
        <w:rPr>
          <w:rFonts w:ascii="MyriadPro-Regular" w:hAnsi="MyriadPro-Regular" w:cs="MyriadPro-Regular"/>
          <w:color w:val="000000"/>
        </w:rPr>
        <w:t xml:space="preserve">£34,501 – 150,000 </w:t>
      </w:r>
      <w:r w:rsidR="00021C88">
        <w:rPr>
          <w:rFonts w:ascii="MyriadPro-Regular" w:hAnsi="MyriadPro-Regular" w:cs="MyriadPro-Regular"/>
          <w:color w:val="000000"/>
        </w:rPr>
        <w:tab/>
      </w:r>
      <w:r>
        <w:rPr>
          <w:rFonts w:ascii="MyriadPro-Regular" w:hAnsi="MyriadPro-Regular" w:cs="MyriadPro-Regular"/>
          <w:color w:val="000000"/>
        </w:rPr>
        <w:t>40% (higher rate)</w:t>
      </w:r>
    </w:p>
    <w:p w14:paraId="385A2BB5" w14:textId="2D97C945" w:rsidR="00194598" w:rsidRDefault="00194598" w:rsidP="00A348A5">
      <w:pPr>
        <w:autoSpaceDE w:val="0"/>
        <w:autoSpaceDN w:val="0"/>
        <w:adjustRightInd w:val="0"/>
        <w:spacing w:after="0" w:line="240" w:lineRule="auto"/>
        <w:ind w:firstLine="720"/>
        <w:rPr>
          <w:rFonts w:ascii="MyriadPro-Regular" w:hAnsi="MyriadPro-Regular" w:cs="MyriadPro-Regular"/>
          <w:color w:val="000000"/>
        </w:rPr>
      </w:pPr>
      <w:r>
        <w:rPr>
          <w:rFonts w:ascii="MyriadPro-Regular" w:hAnsi="MyriadPro-Regular" w:cs="MyriadPro-Regular"/>
          <w:color w:val="000000"/>
        </w:rPr>
        <w:t xml:space="preserve">£150,001 + </w:t>
      </w:r>
      <w:r w:rsidR="00021C88">
        <w:rPr>
          <w:rFonts w:ascii="MyriadPro-Regular" w:hAnsi="MyriadPro-Regular" w:cs="MyriadPro-Regular"/>
          <w:color w:val="000000"/>
        </w:rPr>
        <w:tab/>
      </w:r>
      <w:r w:rsidR="00021C88">
        <w:rPr>
          <w:rFonts w:ascii="MyriadPro-Regular" w:hAnsi="MyriadPro-Regular" w:cs="MyriadPro-Regular"/>
          <w:color w:val="000000"/>
        </w:rPr>
        <w:tab/>
      </w:r>
      <w:r>
        <w:rPr>
          <w:rFonts w:ascii="MyriadPro-Regular" w:hAnsi="MyriadPro-Regular" w:cs="MyriadPro-Regular"/>
          <w:color w:val="000000"/>
        </w:rPr>
        <w:t>45% (additional rate)</w:t>
      </w:r>
    </w:p>
    <w:p w14:paraId="1EE0EFFF" w14:textId="77777777" w:rsidR="00A348A5" w:rsidRDefault="00A348A5" w:rsidP="00194598">
      <w:pPr>
        <w:autoSpaceDE w:val="0"/>
        <w:autoSpaceDN w:val="0"/>
        <w:adjustRightInd w:val="0"/>
        <w:spacing w:after="0" w:line="240" w:lineRule="auto"/>
        <w:rPr>
          <w:rFonts w:ascii="MyriadPro-Bold" w:hAnsi="MyriadPro-Bold" w:cs="MyriadPro-Bold"/>
          <w:b/>
          <w:bCs/>
          <w:color w:val="000000"/>
        </w:rPr>
      </w:pPr>
    </w:p>
    <w:p w14:paraId="764B9A3D" w14:textId="3EE98004"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Non-savings income consists of:</w:t>
      </w:r>
    </w:p>
    <w:p w14:paraId="4D690E0C" w14:textId="3663DB9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 xml:space="preserve">Trading Profit </w:t>
      </w:r>
    </w:p>
    <w:p w14:paraId="524CADD0" w14:textId="2FECBE93"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 xml:space="preserve">Employment Income </w:t>
      </w:r>
    </w:p>
    <w:p w14:paraId="62B4DB07" w14:textId="2857CB25"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 xml:space="preserve">Property Income </w:t>
      </w:r>
    </w:p>
    <w:p w14:paraId="79937641" w14:textId="3C5D2401" w:rsidR="00194598" w:rsidRDefault="00194598" w:rsidP="00194598">
      <w:pPr>
        <w:autoSpaceDE w:val="0"/>
        <w:autoSpaceDN w:val="0"/>
        <w:adjustRightInd w:val="0"/>
        <w:spacing w:after="0" w:line="240" w:lineRule="auto"/>
        <w:rPr>
          <w:rFonts w:ascii="MyriadPro-BoldIt" w:hAnsi="MyriadPro-BoldIt" w:cs="MyriadPro-BoldIt"/>
          <w:b/>
          <w:bCs/>
          <w:color w:val="000000"/>
        </w:rPr>
      </w:pPr>
    </w:p>
    <w:p w14:paraId="5C3B16F9" w14:textId="77777777" w:rsidR="00021C88" w:rsidRDefault="00021C88" w:rsidP="00194598">
      <w:pPr>
        <w:autoSpaceDE w:val="0"/>
        <w:autoSpaceDN w:val="0"/>
        <w:adjustRightInd w:val="0"/>
        <w:spacing w:after="0" w:line="240" w:lineRule="auto"/>
        <w:rPr>
          <w:rFonts w:ascii="MyriadPro-BoldIt" w:hAnsi="MyriadPro-BoldIt" w:cs="MyriadPro-BoldIt"/>
          <w:b/>
          <w:bCs/>
          <w:color w:val="000000"/>
        </w:rPr>
      </w:pPr>
    </w:p>
    <w:p w14:paraId="34BB690F" w14:textId="77777777" w:rsidR="00021C88" w:rsidRDefault="00021C88" w:rsidP="00194598">
      <w:pPr>
        <w:autoSpaceDE w:val="0"/>
        <w:autoSpaceDN w:val="0"/>
        <w:adjustRightInd w:val="0"/>
        <w:spacing w:after="0" w:line="240" w:lineRule="auto"/>
        <w:rPr>
          <w:rFonts w:ascii="MyriadPro-BoldIt" w:hAnsi="MyriadPro-BoldIt" w:cs="MyriadPro-BoldIt"/>
          <w:b/>
          <w:bCs/>
          <w:color w:val="000000"/>
        </w:rPr>
      </w:pPr>
    </w:p>
    <w:p w14:paraId="292C9B71"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3 Savings income</w:t>
      </w:r>
    </w:p>
    <w:p w14:paraId="108506E4" w14:textId="628BF954"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Savings income is interest income which is received gross without any deduction of tax at source by the</w:t>
      </w:r>
      <w:r w:rsidR="00A348A5">
        <w:rPr>
          <w:rFonts w:ascii="MyriadPro-Regular" w:hAnsi="MyriadPro-Regular" w:cs="MyriadPro-Regular"/>
          <w:color w:val="000000"/>
        </w:rPr>
        <w:t xml:space="preserve"> </w:t>
      </w:r>
      <w:r>
        <w:rPr>
          <w:rFonts w:ascii="MyriadPro-Regular" w:hAnsi="MyriadPro-Regular" w:cs="MyriadPro-Regular"/>
          <w:color w:val="000000"/>
        </w:rPr>
        <w:t>payer and will include interest from banks, building societies (financial institutions that lend money for the</w:t>
      </w:r>
      <w:r w:rsidR="00A348A5">
        <w:rPr>
          <w:rFonts w:ascii="MyriadPro-Regular" w:hAnsi="MyriadPro-Regular" w:cs="MyriadPro-Regular"/>
          <w:color w:val="000000"/>
        </w:rPr>
        <w:t xml:space="preserve"> </w:t>
      </w:r>
      <w:r>
        <w:rPr>
          <w:rFonts w:ascii="MyriadPro-Regular" w:hAnsi="MyriadPro-Regular" w:cs="MyriadPro-Regular"/>
          <w:color w:val="000000"/>
        </w:rPr>
        <w:t>purchase of property), government securities and corporate bonds, but watch out for the exempt sources of</w:t>
      </w:r>
      <w:r w:rsidR="00A348A5">
        <w:rPr>
          <w:rFonts w:ascii="MyriadPro-Regular" w:hAnsi="MyriadPro-Regular" w:cs="MyriadPro-Regular"/>
          <w:color w:val="000000"/>
        </w:rPr>
        <w:t xml:space="preserve"> </w:t>
      </w:r>
      <w:r>
        <w:rPr>
          <w:rFonts w:ascii="MyriadPro-Regular" w:hAnsi="MyriadPro-Regular" w:cs="MyriadPro-Regular"/>
          <w:color w:val="000000"/>
        </w:rPr>
        <w:t>interest noted in 1.1 above</w:t>
      </w:r>
    </w:p>
    <w:p w14:paraId="0CB2A47E" w14:textId="77777777" w:rsidR="00021C88" w:rsidRDefault="00021C88" w:rsidP="00194598">
      <w:pPr>
        <w:autoSpaceDE w:val="0"/>
        <w:autoSpaceDN w:val="0"/>
        <w:adjustRightInd w:val="0"/>
        <w:spacing w:after="0" w:line="240" w:lineRule="auto"/>
        <w:rPr>
          <w:rFonts w:ascii="MyriadPro-Bold" w:hAnsi="MyriadPro-Bold" w:cs="MyriadPro-Bold"/>
          <w:b/>
          <w:bCs/>
          <w:color w:val="000000"/>
        </w:rPr>
      </w:pPr>
    </w:p>
    <w:p w14:paraId="5A6611B3" w14:textId="2CE5F34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3.1 Basis of assessment</w:t>
      </w:r>
    </w:p>
    <w:p w14:paraId="18C1EBB4"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Savings income is assessed in the tax year that it is </w:t>
      </w:r>
      <w:r>
        <w:rPr>
          <w:rFonts w:ascii="MyriadPro-Bold" w:hAnsi="MyriadPro-Bold" w:cs="MyriadPro-Bold"/>
          <w:b/>
          <w:bCs/>
          <w:color w:val="000000"/>
        </w:rPr>
        <w:t>received</w:t>
      </w:r>
      <w:r>
        <w:rPr>
          <w:rFonts w:ascii="MyriadPro-Regular" w:hAnsi="MyriadPro-Regular" w:cs="MyriadPro-Regular"/>
          <w:color w:val="000000"/>
        </w:rPr>
        <w:t>.</w:t>
      </w:r>
    </w:p>
    <w:p w14:paraId="4F187D32" w14:textId="0E88F223" w:rsidR="00194598" w:rsidRDefault="00194598" w:rsidP="00194598">
      <w:pPr>
        <w:autoSpaceDE w:val="0"/>
        <w:autoSpaceDN w:val="0"/>
        <w:adjustRightInd w:val="0"/>
        <w:spacing w:after="0" w:line="240" w:lineRule="auto"/>
        <w:rPr>
          <w:rFonts w:ascii="MyriadPro-Bold" w:hAnsi="MyriadPro-Bold" w:cs="MyriadPro-Bold"/>
          <w:b/>
          <w:bCs/>
          <w:color w:val="000000"/>
          <w:sz w:val="24"/>
          <w:szCs w:val="24"/>
        </w:rPr>
      </w:pPr>
    </w:p>
    <w:p w14:paraId="36BDDD77" w14:textId="77777777" w:rsidR="00021C88" w:rsidRDefault="00021C88" w:rsidP="00194598">
      <w:pPr>
        <w:autoSpaceDE w:val="0"/>
        <w:autoSpaceDN w:val="0"/>
        <w:adjustRightInd w:val="0"/>
        <w:spacing w:after="0" w:line="240" w:lineRule="auto"/>
        <w:rPr>
          <w:rFonts w:ascii="MyriadPro-Bold" w:hAnsi="MyriadPro-Bold" w:cs="MyriadPro-Bold"/>
          <w:b/>
          <w:bCs/>
          <w:color w:val="000000"/>
          <w:sz w:val="24"/>
          <w:szCs w:val="24"/>
        </w:rPr>
      </w:pPr>
    </w:p>
    <w:p w14:paraId="7987B8C2"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3.2 Calculation of tax on savings income</w:t>
      </w:r>
    </w:p>
    <w:p w14:paraId="66C7E342"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Taxable interest received is included in the saving income column of the computation</w:t>
      </w:r>
    </w:p>
    <w:p w14:paraId="5653BCEC" w14:textId="144332A8"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Any deductions in the income tax computation (personal allowance and reliefs) are for purposes of this</w:t>
      </w:r>
      <w:r w:rsidR="00A348A5">
        <w:rPr>
          <w:rFonts w:ascii="MyriadPro-Regular" w:hAnsi="MyriadPro-Regular" w:cs="MyriadPro-Regular"/>
          <w:color w:val="000000"/>
        </w:rPr>
        <w:t xml:space="preserve"> </w:t>
      </w:r>
      <w:r>
        <w:rPr>
          <w:rFonts w:ascii="MyriadPro-Regular" w:hAnsi="MyriadPro-Regular" w:cs="MyriadPro-Regular"/>
          <w:color w:val="000000"/>
        </w:rPr>
        <w:t>exam deducted first from non-savings income, then savings income, then dividend income, hence the</w:t>
      </w:r>
      <w:r w:rsidR="00A348A5">
        <w:rPr>
          <w:rFonts w:ascii="MyriadPro-Regular" w:hAnsi="MyriadPro-Regular" w:cs="MyriadPro-Regular"/>
          <w:color w:val="000000"/>
        </w:rPr>
        <w:t xml:space="preserve"> </w:t>
      </w:r>
      <w:r>
        <w:rPr>
          <w:rFonts w:ascii="MyriadPro-Regular" w:hAnsi="MyriadPro-Regular" w:cs="MyriadPro-Regular"/>
          <w:color w:val="000000"/>
        </w:rPr>
        <w:t>order in which the analysis columns are listed.</w:t>
      </w:r>
    </w:p>
    <w:p w14:paraId="0583003A" w14:textId="6C66F106"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Non-savings income is treated as the first slice of taxable income to be taxed followed by savings</w:t>
      </w:r>
      <w:r w:rsidR="00A348A5">
        <w:rPr>
          <w:rFonts w:ascii="MyriadPro-Regular" w:hAnsi="MyriadPro-Regular" w:cs="MyriadPro-Regular"/>
          <w:color w:val="000000"/>
        </w:rPr>
        <w:t xml:space="preserve"> </w:t>
      </w:r>
      <w:r>
        <w:rPr>
          <w:rFonts w:ascii="MyriadPro-Regular" w:hAnsi="MyriadPro-Regular" w:cs="MyriadPro-Regular"/>
          <w:color w:val="000000"/>
        </w:rPr>
        <w:t>income then dividend income. The total of this tax is the Tax Liability of the taxpayer</w:t>
      </w:r>
    </w:p>
    <w:p w14:paraId="0DAC6DD7" w14:textId="54113A31"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Tax suffered at source (PAYE) is deducted from the tax liability in order to arrive at tax payable.</w:t>
      </w:r>
    </w:p>
    <w:p w14:paraId="2AFE907F"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(e) </w:t>
      </w:r>
      <w:r>
        <w:rPr>
          <w:rFonts w:ascii="MyriadPro-Regular" w:hAnsi="MyriadPro-Regular" w:cs="MyriadPro-Regular"/>
          <w:color w:val="000000"/>
        </w:rPr>
        <w:t>The different types of taxable income are taxed as follows and in this order:</w:t>
      </w:r>
    </w:p>
    <w:p w14:paraId="02FA253E" w14:textId="6DD0082A" w:rsidR="00194598" w:rsidRDefault="00194598" w:rsidP="00021C88">
      <w:pPr>
        <w:autoSpaceDE w:val="0"/>
        <w:autoSpaceDN w:val="0"/>
        <w:adjustRightInd w:val="0"/>
        <w:spacing w:after="0" w:line="240" w:lineRule="auto"/>
        <w:rPr>
          <w:rFonts w:ascii="MyriadPro-Regular" w:hAnsi="MyriadPro-Regular" w:cs="MyriadPro-Regular"/>
          <w:color w:val="000000"/>
        </w:rPr>
      </w:pPr>
      <w:r w:rsidRPr="00021C88">
        <w:rPr>
          <w:rFonts w:ascii="MyriadPro-SemiboldIt" w:hAnsi="MyriadPro-SemiboldIt" w:cs="MyriadPro-SemiboldIt"/>
          <w:b/>
          <w:bCs/>
          <w:color w:val="004CBD"/>
        </w:rPr>
        <w:lastRenderedPageBreak/>
        <w:t>Non</w:t>
      </w:r>
      <w:r w:rsidR="00021C88" w:rsidRPr="00021C88">
        <w:rPr>
          <w:rFonts w:ascii="MyriadPro-SemiboldIt" w:hAnsi="MyriadPro-SemiboldIt" w:cs="MyriadPro-SemiboldIt"/>
          <w:b/>
          <w:bCs/>
          <w:color w:val="004CBD"/>
        </w:rPr>
        <w:t>-</w:t>
      </w:r>
      <w:r w:rsidRPr="00021C88">
        <w:rPr>
          <w:rFonts w:ascii="MyriadPro-SemiboldIt" w:hAnsi="MyriadPro-SemiboldIt" w:cs="MyriadPro-SemiboldIt"/>
          <w:b/>
          <w:bCs/>
          <w:color w:val="004CBD"/>
        </w:rPr>
        <w:t>Savings</w:t>
      </w:r>
      <w:r w:rsidR="002D3DB0">
        <w:rPr>
          <w:rFonts w:ascii="MyriadPro-SemiboldIt" w:hAnsi="MyriadPro-SemiboldIt" w:cs="MyriadPro-SemiboldIt"/>
          <w:color w:val="004CBD"/>
        </w:rPr>
        <w:tab/>
      </w:r>
      <w:r w:rsidR="00021C88">
        <w:rPr>
          <w:rFonts w:ascii="MyriadPro-SemiboldIt" w:hAnsi="MyriadPro-SemiboldIt" w:cs="MyriadPro-SemiboldIt"/>
          <w:color w:val="004CBD"/>
        </w:rPr>
        <w:tab/>
      </w:r>
      <w:r>
        <w:rPr>
          <w:rFonts w:ascii="MyriadPro-Regular" w:hAnsi="MyriadPro-Regular" w:cs="MyriadPro-Regular"/>
          <w:color w:val="000000"/>
        </w:rPr>
        <w:t xml:space="preserve">£1 to £34,500 </w:t>
      </w:r>
      <w:r w:rsidR="00021C88">
        <w:rPr>
          <w:rFonts w:ascii="MyriadPro-Regular" w:hAnsi="MyriadPro-Regular" w:cs="MyriadPro-Regular"/>
          <w:color w:val="000000"/>
        </w:rPr>
        <w:tab/>
      </w:r>
      <w:r w:rsidR="00021C88">
        <w:rPr>
          <w:rFonts w:ascii="MyriadPro-Regular" w:hAnsi="MyriadPro-Regular" w:cs="MyriadPro-Regular"/>
          <w:color w:val="000000"/>
        </w:rPr>
        <w:tab/>
      </w:r>
      <w:r>
        <w:rPr>
          <w:rFonts w:ascii="MyriadPro-Regular" w:hAnsi="MyriadPro-Regular" w:cs="MyriadPro-Regular"/>
          <w:color w:val="000000"/>
        </w:rPr>
        <w:t>20% basic rate</w:t>
      </w:r>
    </w:p>
    <w:p w14:paraId="51736B7A" w14:textId="367CB647" w:rsidR="00194598" w:rsidRDefault="00194598" w:rsidP="002D3DB0">
      <w:pPr>
        <w:autoSpaceDE w:val="0"/>
        <w:autoSpaceDN w:val="0"/>
        <w:adjustRightInd w:val="0"/>
        <w:spacing w:after="0" w:line="240" w:lineRule="auto"/>
        <w:ind w:left="1440" w:firstLine="720"/>
        <w:rPr>
          <w:rFonts w:ascii="MyriadPro-Regular" w:hAnsi="MyriadPro-Regular" w:cs="MyriadPro-Regular"/>
          <w:color w:val="000000"/>
        </w:rPr>
      </w:pPr>
      <w:r>
        <w:rPr>
          <w:rFonts w:ascii="MyriadPro-Regular" w:hAnsi="MyriadPro-Regular" w:cs="MyriadPro-Regular"/>
          <w:color w:val="000000"/>
        </w:rPr>
        <w:t xml:space="preserve">£34,501 – 150,000 </w:t>
      </w:r>
      <w:r w:rsidR="00021C88">
        <w:rPr>
          <w:rFonts w:ascii="MyriadPro-Regular" w:hAnsi="MyriadPro-Regular" w:cs="MyriadPro-Regular"/>
          <w:color w:val="000000"/>
        </w:rPr>
        <w:tab/>
      </w:r>
      <w:r>
        <w:rPr>
          <w:rFonts w:ascii="MyriadPro-Regular" w:hAnsi="MyriadPro-Regular" w:cs="MyriadPro-Regular"/>
          <w:color w:val="000000"/>
        </w:rPr>
        <w:t>40% higher rate</w:t>
      </w:r>
    </w:p>
    <w:p w14:paraId="53EF0AC0" w14:textId="2D6F4940" w:rsidR="00194598" w:rsidRDefault="00194598" w:rsidP="002D3DB0">
      <w:pPr>
        <w:autoSpaceDE w:val="0"/>
        <w:autoSpaceDN w:val="0"/>
        <w:adjustRightInd w:val="0"/>
        <w:spacing w:after="0" w:line="240" w:lineRule="auto"/>
        <w:ind w:left="1440" w:firstLine="720"/>
        <w:rPr>
          <w:rFonts w:ascii="MyriadPro-Regular" w:hAnsi="MyriadPro-Regular" w:cs="MyriadPro-Regular"/>
          <w:color w:val="000000"/>
        </w:rPr>
      </w:pPr>
      <w:r>
        <w:rPr>
          <w:rFonts w:ascii="MyriadPro-Regular" w:hAnsi="MyriadPro-Regular" w:cs="MyriadPro-Regular"/>
          <w:color w:val="000000"/>
        </w:rPr>
        <w:t xml:space="preserve">£150,001 + </w:t>
      </w:r>
      <w:r w:rsidR="00021C88">
        <w:rPr>
          <w:rFonts w:ascii="MyriadPro-Regular" w:hAnsi="MyriadPro-Regular" w:cs="MyriadPro-Regular"/>
          <w:color w:val="000000"/>
        </w:rPr>
        <w:tab/>
      </w:r>
      <w:r w:rsidR="00021C88">
        <w:rPr>
          <w:rFonts w:ascii="MyriadPro-Regular" w:hAnsi="MyriadPro-Regular" w:cs="MyriadPro-Regular"/>
          <w:color w:val="000000"/>
        </w:rPr>
        <w:tab/>
      </w:r>
      <w:r>
        <w:rPr>
          <w:rFonts w:ascii="MyriadPro-Regular" w:hAnsi="MyriadPro-Regular" w:cs="MyriadPro-Regular"/>
          <w:color w:val="000000"/>
        </w:rPr>
        <w:t>45% additional rate</w:t>
      </w:r>
    </w:p>
    <w:p w14:paraId="2159DE6A" w14:textId="77777777" w:rsidR="00633852" w:rsidRDefault="00633852" w:rsidP="002D3DB0">
      <w:pPr>
        <w:autoSpaceDE w:val="0"/>
        <w:autoSpaceDN w:val="0"/>
        <w:adjustRightInd w:val="0"/>
        <w:spacing w:after="0" w:line="240" w:lineRule="auto"/>
        <w:ind w:left="1440" w:firstLine="720"/>
        <w:rPr>
          <w:rFonts w:ascii="MyriadPro-Regular" w:hAnsi="MyriadPro-Regular" w:cs="MyriadPro-Regular"/>
          <w:color w:val="000000"/>
        </w:rPr>
      </w:pPr>
    </w:p>
    <w:p w14:paraId="77191B96" w14:textId="77777777" w:rsidR="00021C88" w:rsidRPr="00021C88" w:rsidRDefault="00194598" w:rsidP="00194598">
      <w:pPr>
        <w:autoSpaceDE w:val="0"/>
        <w:autoSpaceDN w:val="0"/>
        <w:adjustRightInd w:val="0"/>
        <w:spacing w:after="0" w:line="240" w:lineRule="auto"/>
        <w:rPr>
          <w:rFonts w:ascii="MyriadPro-SemiboldIt" w:hAnsi="MyriadPro-SemiboldIt" w:cs="MyriadPro-SemiboldIt"/>
          <w:b/>
          <w:bCs/>
          <w:color w:val="004CBD"/>
        </w:rPr>
      </w:pPr>
      <w:r w:rsidRPr="00021C88">
        <w:rPr>
          <w:rFonts w:ascii="MyriadPro-SemiboldIt" w:hAnsi="MyriadPro-SemiboldIt" w:cs="MyriadPro-SemiboldIt"/>
          <w:b/>
          <w:bCs/>
          <w:color w:val="004CBD"/>
        </w:rPr>
        <w:t xml:space="preserve">Savings </w:t>
      </w:r>
    </w:p>
    <w:p w14:paraId="638612D5" w14:textId="77777777" w:rsidR="00021C88" w:rsidRDefault="00194598" w:rsidP="00194598">
      <w:pPr>
        <w:pStyle w:val="ListParagraph"/>
        <w:numPr>
          <w:ilvl w:val="0"/>
          <w:numId w:val="2"/>
        </w:numPr>
        <w:autoSpaceDE w:val="0"/>
        <w:autoSpaceDN w:val="0"/>
        <w:adjustRightInd w:val="0"/>
        <w:spacing w:after="0" w:line="240" w:lineRule="auto"/>
        <w:rPr>
          <w:rFonts w:ascii="MyriadPro-Regular" w:hAnsi="MyriadPro-Regular" w:cs="MyriadPro-Regular"/>
          <w:color w:val="000000"/>
        </w:rPr>
      </w:pPr>
      <w:r w:rsidRPr="00021C88">
        <w:rPr>
          <w:rFonts w:ascii="MyriadPro-Regular" w:hAnsi="MyriadPro-Regular" w:cs="MyriadPro-Regular"/>
          <w:color w:val="000000"/>
        </w:rPr>
        <w:t>The taxation of savings income may now be quite complicated in an exam</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question due to the introduction of a nil rate band of £1,000 for basic rate</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taxpayers but only £500 for higher rate taxpayers. Additional rate taxpayers</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do NOT benefit from any savings income nil rate band.</w:t>
      </w:r>
    </w:p>
    <w:p w14:paraId="60944E38" w14:textId="77777777" w:rsidR="00021C88" w:rsidRDefault="00194598" w:rsidP="00194598">
      <w:pPr>
        <w:pStyle w:val="ListParagraph"/>
        <w:numPr>
          <w:ilvl w:val="0"/>
          <w:numId w:val="2"/>
        </w:numPr>
        <w:autoSpaceDE w:val="0"/>
        <w:autoSpaceDN w:val="0"/>
        <w:adjustRightInd w:val="0"/>
        <w:spacing w:after="0" w:line="240" w:lineRule="auto"/>
        <w:rPr>
          <w:rFonts w:ascii="MyriadPro-Regular" w:hAnsi="MyriadPro-Regular" w:cs="MyriadPro-Regular"/>
          <w:color w:val="000000"/>
        </w:rPr>
      </w:pPr>
      <w:r w:rsidRPr="00021C88">
        <w:rPr>
          <w:rFonts w:ascii="MyriadPro-Regular" w:hAnsi="MyriadPro-Regular" w:cs="MyriadPro-Regular"/>
          <w:color w:val="000000"/>
        </w:rPr>
        <w:t>The savings income nil rate band counts towards the basic rate and higher</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rate thresholds</w:t>
      </w:r>
      <w:r w:rsidR="00021C88" w:rsidRPr="00021C88">
        <w:rPr>
          <w:rFonts w:ascii="MyriadPro-Regular" w:hAnsi="MyriadPro-Regular" w:cs="MyriadPro-Regular"/>
          <w:color w:val="000000"/>
        </w:rPr>
        <w:t xml:space="preserve"> </w:t>
      </w:r>
    </w:p>
    <w:p w14:paraId="0A5B0DCF" w14:textId="608C048D" w:rsidR="00194598" w:rsidRDefault="00194598" w:rsidP="00194598">
      <w:pPr>
        <w:pStyle w:val="ListParagraph"/>
        <w:numPr>
          <w:ilvl w:val="0"/>
          <w:numId w:val="2"/>
        </w:numPr>
        <w:autoSpaceDE w:val="0"/>
        <w:autoSpaceDN w:val="0"/>
        <w:adjustRightInd w:val="0"/>
        <w:spacing w:after="0" w:line="240" w:lineRule="auto"/>
        <w:rPr>
          <w:rFonts w:ascii="MyriadPro-Regular" w:hAnsi="MyriadPro-Regular" w:cs="MyriadPro-Regular"/>
          <w:color w:val="000000"/>
        </w:rPr>
      </w:pPr>
      <w:r w:rsidRPr="00021C88">
        <w:rPr>
          <w:rFonts w:ascii="MyriadPro-Regular" w:hAnsi="MyriadPro-Regular" w:cs="MyriadPro-Regular"/>
          <w:color w:val="000000"/>
        </w:rPr>
        <w:t>This supplements a 0% starting rate of tax that is however ONLY available if</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the taxable savings income falls within the first £5,000 of total taxable incom</w:t>
      </w:r>
      <w:r w:rsidR="00021C88" w:rsidRPr="00021C88">
        <w:rPr>
          <w:rFonts w:ascii="MyriadPro-Regular" w:hAnsi="MyriadPro-Regular" w:cs="MyriadPro-Regular"/>
          <w:color w:val="000000"/>
        </w:rPr>
        <w:t xml:space="preserve">e </w:t>
      </w:r>
      <w:r w:rsidRPr="00021C88">
        <w:rPr>
          <w:rFonts w:ascii="MyriadPro-Regular" w:hAnsi="MyriadPro-Regular" w:cs="MyriadPro-Regular"/>
          <w:color w:val="000000"/>
        </w:rPr>
        <w:t>Savings income is taxed using the same rates as non-savings income listed</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above, but the starting rate of tax of 0% will apply to a maximum £5,000 of</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taxable savings income where any part of the taxable savings income falls</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 xml:space="preserve">within </w:t>
      </w:r>
      <w:r w:rsidR="00021C88" w:rsidRPr="00021C88">
        <w:rPr>
          <w:rFonts w:ascii="MyriadPro-Regular" w:hAnsi="MyriadPro-Regular" w:cs="MyriadPro-Regular"/>
          <w:color w:val="000000"/>
        </w:rPr>
        <w:t xml:space="preserve"> t</w:t>
      </w:r>
      <w:r w:rsidRPr="00021C88">
        <w:rPr>
          <w:rFonts w:ascii="MyriadPro-Regular" w:hAnsi="MyriadPro-Regular" w:cs="MyriadPro-Regular"/>
          <w:color w:val="000000"/>
        </w:rPr>
        <w:t>he first £5,000 of the total taxable income.</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If therefore the first £5,000 of taxable income consists of non-savings income</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then the 0% rate will not apply</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If applicable the starting rate is applied first to taxable savings income</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followed by the savings income nil rate band if available and thereafter the</w:t>
      </w:r>
      <w:r w:rsidR="00021C88" w:rsidRPr="00021C88">
        <w:rPr>
          <w:rFonts w:ascii="MyriadPro-Regular" w:hAnsi="MyriadPro-Regular" w:cs="MyriadPro-Regular"/>
          <w:color w:val="000000"/>
        </w:rPr>
        <w:t xml:space="preserve"> </w:t>
      </w:r>
      <w:r w:rsidRPr="00021C88">
        <w:rPr>
          <w:rFonts w:ascii="MyriadPro-Regular" w:hAnsi="MyriadPro-Regular" w:cs="MyriadPro-Regular"/>
          <w:color w:val="000000"/>
        </w:rPr>
        <w:t>normal rates</w:t>
      </w:r>
    </w:p>
    <w:p w14:paraId="76978251" w14:textId="77777777" w:rsidR="00633852" w:rsidRPr="00021C88" w:rsidRDefault="00633852" w:rsidP="00633852">
      <w:pPr>
        <w:pStyle w:val="ListParagraph"/>
        <w:autoSpaceDE w:val="0"/>
        <w:autoSpaceDN w:val="0"/>
        <w:adjustRightInd w:val="0"/>
        <w:spacing w:after="0" w:line="240" w:lineRule="auto"/>
        <w:ind w:left="840"/>
        <w:rPr>
          <w:rFonts w:ascii="MyriadPro-Regular" w:hAnsi="MyriadPro-Regular" w:cs="MyriadPro-Regular"/>
          <w:color w:val="000000"/>
        </w:rPr>
      </w:pPr>
    </w:p>
    <w:p w14:paraId="5D8C7CDB" w14:textId="77777777" w:rsidR="00633852" w:rsidRPr="00633852" w:rsidRDefault="00194598" w:rsidP="00194598">
      <w:pPr>
        <w:autoSpaceDE w:val="0"/>
        <w:autoSpaceDN w:val="0"/>
        <w:adjustRightInd w:val="0"/>
        <w:spacing w:after="0" w:line="240" w:lineRule="auto"/>
        <w:rPr>
          <w:rFonts w:ascii="MyriadPro-SemiboldIt" w:hAnsi="MyriadPro-SemiboldIt" w:cs="MyriadPro-SemiboldIt"/>
          <w:b/>
          <w:bCs/>
          <w:color w:val="004CBD"/>
        </w:rPr>
      </w:pPr>
      <w:r w:rsidRPr="00633852">
        <w:rPr>
          <w:rFonts w:ascii="MyriadPro-SemiboldIt" w:hAnsi="MyriadPro-SemiboldIt" w:cs="MyriadPro-SemiboldIt"/>
          <w:b/>
          <w:bCs/>
          <w:color w:val="004CBD"/>
        </w:rPr>
        <w:t>Dividends</w:t>
      </w:r>
    </w:p>
    <w:p w14:paraId="69F06BA6" w14:textId="72256CB4" w:rsidR="00194598" w:rsidRPr="00633852" w:rsidRDefault="00194598" w:rsidP="00194598">
      <w:pPr>
        <w:pStyle w:val="ListParagraph"/>
        <w:numPr>
          <w:ilvl w:val="0"/>
          <w:numId w:val="3"/>
        </w:numPr>
        <w:autoSpaceDE w:val="0"/>
        <w:autoSpaceDN w:val="0"/>
        <w:adjustRightInd w:val="0"/>
        <w:spacing w:after="0" w:line="240" w:lineRule="auto"/>
        <w:rPr>
          <w:rFonts w:ascii="MyriadPro-Regular" w:hAnsi="MyriadPro-Regular" w:cs="MyriadPro-Regular"/>
          <w:color w:val="000000"/>
        </w:rPr>
      </w:pPr>
      <w:r w:rsidRPr="00633852">
        <w:rPr>
          <w:rFonts w:ascii="MyriadPro-Regular" w:hAnsi="MyriadPro-Regular" w:cs="MyriadPro-Regular"/>
          <w:color w:val="000000"/>
        </w:rPr>
        <w:t xml:space="preserve">After taxing the </w:t>
      </w:r>
      <w:proofErr w:type="spellStart"/>
      <w:r w:rsidRPr="00633852">
        <w:rPr>
          <w:rFonts w:ascii="MyriadPro-Regular" w:hAnsi="MyriadPro-Regular" w:cs="MyriadPro-Regular"/>
          <w:color w:val="000000"/>
        </w:rPr>
        <w:t>non savings</w:t>
      </w:r>
      <w:proofErr w:type="spellEnd"/>
      <w:r w:rsidRPr="00633852">
        <w:rPr>
          <w:rFonts w:ascii="MyriadPro-Regular" w:hAnsi="MyriadPro-Regular" w:cs="MyriadPro-Regular"/>
          <w:color w:val="000000"/>
        </w:rPr>
        <w:t xml:space="preserve"> and savings income the taxable dividend income</w:t>
      </w:r>
      <w:r w:rsidR="00633852" w:rsidRPr="00633852">
        <w:rPr>
          <w:rFonts w:ascii="MyriadPro-Regular" w:hAnsi="MyriadPro-Regular" w:cs="MyriadPro-Regular"/>
          <w:color w:val="000000"/>
        </w:rPr>
        <w:t xml:space="preserve"> </w:t>
      </w:r>
      <w:r w:rsidRPr="00633852">
        <w:rPr>
          <w:rFonts w:ascii="MyriadPro-Regular" w:hAnsi="MyriadPro-Regular" w:cs="MyriadPro-Regular"/>
          <w:color w:val="000000"/>
        </w:rPr>
        <w:t>will also firstly benefit from a 0% rate on the first £2,000 of dividend income</w:t>
      </w:r>
      <w:r w:rsidR="00633852" w:rsidRPr="00633852">
        <w:rPr>
          <w:rFonts w:ascii="MyriadPro-Regular" w:hAnsi="MyriadPro-Regular" w:cs="MyriadPro-Regular"/>
          <w:color w:val="000000"/>
        </w:rPr>
        <w:t xml:space="preserve"> </w:t>
      </w:r>
      <w:r w:rsidRPr="00633852">
        <w:rPr>
          <w:rFonts w:ascii="MyriadPro-Regular" w:hAnsi="MyriadPro-Regular" w:cs="MyriadPro-Regular"/>
          <w:color w:val="000000"/>
        </w:rPr>
        <w:t>received but is available irrespective of whether dividends fall within the</w:t>
      </w:r>
      <w:r w:rsidR="00633852" w:rsidRPr="00633852">
        <w:rPr>
          <w:rFonts w:ascii="MyriadPro-Regular" w:hAnsi="MyriadPro-Regular" w:cs="MyriadPro-Regular"/>
          <w:color w:val="000000"/>
        </w:rPr>
        <w:t xml:space="preserve"> </w:t>
      </w:r>
      <w:r w:rsidRPr="00633852">
        <w:rPr>
          <w:rFonts w:ascii="MyriadPro-Regular" w:hAnsi="MyriadPro-Regular" w:cs="MyriadPro-Regular"/>
          <w:color w:val="000000"/>
        </w:rPr>
        <w:t>basic rate, higher rate or additional rate bands, AFTER which the dividend</w:t>
      </w:r>
      <w:r w:rsidR="00633852" w:rsidRPr="00633852">
        <w:rPr>
          <w:rFonts w:ascii="MyriadPro-Regular" w:hAnsi="MyriadPro-Regular" w:cs="MyriadPro-Regular"/>
          <w:color w:val="000000"/>
        </w:rPr>
        <w:t xml:space="preserve"> </w:t>
      </w:r>
      <w:r w:rsidRPr="00633852">
        <w:rPr>
          <w:rFonts w:ascii="MyriadPro-Regular" w:hAnsi="MyriadPro-Regular" w:cs="MyriadPro-Regular"/>
          <w:color w:val="000000"/>
        </w:rPr>
        <w:t>tax rates are as follows:</w:t>
      </w:r>
    </w:p>
    <w:p w14:paraId="475EA92E" w14:textId="17DC13CD" w:rsidR="00194598" w:rsidRDefault="00194598" w:rsidP="00633852">
      <w:pPr>
        <w:autoSpaceDE w:val="0"/>
        <w:autoSpaceDN w:val="0"/>
        <w:adjustRightInd w:val="0"/>
        <w:spacing w:after="0" w:line="240" w:lineRule="auto"/>
        <w:ind w:left="720" w:firstLine="720"/>
        <w:rPr>
          <w:rFonts w:ascii="MyriadPro-Regular" w:hAnsi="MyriadPro-Regular" w:cs="MyriadPro-Regular"/>
          <w:color w:val="000000"/>
        </w:rPr>
      </w:pPr>
      <w:r>
        <w:rPr>
          <w:rFonts w:ascii="MyriadPro-Regular" w:hAnsi="MyriadPro-Regular" w:cs="MyriadPro-Regular"/>
          <w:color w:val="000000"/>
        </w:rPr>
        <w:t xml:space="preserve">£1 – £34,500 </w:t>
      </w:r>
      <w:r w:rsidR="00633852">
        <w:rPr>
          <w:rFonts w:ascii="MyriadPro-Regular" w:hAnsi="MyriadPro-Regular" w:cs="MyriadPro-Regular"/>
          <w:color w:val="000000"/>
        </w:rPr>
        <w:tab/>
      </w:r>
      <w:r w:rsidR="00633852">
        <w:rPr>
          <w:rFonts w:ascii="MyriadPro-Regular" w:hAnsi="MyriadPro-Regular" w:cs="MyriadPro-Regular"/>
          <w:color w:val="000000"/>
        </w:rPr>
        <w:tab/>
      </w:r>
      <w:r w:rsidR="00633852">
        <w:rPr>
          <w:rFonts w:ascii="MyriadPro-Regular" w:hAnsi="MyriadPro-Regular" w:cs="MyriadPro-Regular"/>
          <w:color w:val="000000"/>
        </w:rPr>
        <w:tab/>
      </w:r>
      <w:r>
        <w:rPr>
          <w:rFonts w:ascii="MyriadPro-Regular" w:hAnsi="MyriadPro-Regular" w:cs="MyriadPro-Regular"/>
          <w:color w:val="000000"/>
        </w:rPr>
        <w:t xml:space="preserve">7.5% </w:t>
      </w:r>
      <w:r w:rsidR="00633852">
        <w:rPr>
          <w:rFonts w:ascii="MyriadPro-Regular" w:hAnsi="MyriadPro-Regular" w:cs="MyriadPro-Regular"/>
          <w:color w:val="000000"/>
        </w:rPr>
        <w:tab/>
      </w:r>
      <w:r>
        <w:rPr>
          <w:rFonts w:ascii="MyriadPro-Regular" w:hAnsi="MyriadPro-Regular" w:cs="MyriadPro-Regular"/>
          <w:color w:val="000000"/>
        </w:rPr>
        <w:t>dividends falling in basic rate band</w:t>
      </w:r>
    </w:p>
    <w:p w14:paraId="158D1671" w14:textId="678E1F59" w:rsidR="00194598" w:rsidRDefault="00194598" w:rsidP="00633852">
      <w:pPr>
        <w:autoSpaceDE w:val="0"/>
        <w:autoSpaceDN w:val="0"/>
        <w:adjustRightInd w:val="0"/>
        <w:spacing w:after="0" w:line="240" w:lineRule="auto"/>
        <w:ind w:left="1440"/>
        <w:rPr>
          <w:rFonts w:ascii="MyriadPro-Regular" w:hAnsi="MyriadPro-Regular" w:cs="MyriadPro-Regular"/>
          <w:color w:val="000000"/>
        </w:rPr>
      </w:pPr>
      <w:r>
        <w:rPr>
          <w:rFonts w:ascii="MyriadPro-Regular" w:hAnsi="MyriadPro-Regular" w:cs="MyriadPro-Regular"/>
          <w:color w:val="000000"/>
        </w:rPr>
        <w:t>£34,501 – £150,000</w:t>
      </w:r>
      <w:r w:rsidR="00633852">
        <w:rPr>
          <w:rFonts w:ascii="MyriadPro-Regular" w:hAnsi="MyriadPro-Regular" w:cs="MyriadPro-Regular"/>
          <w:color w:val="000000"/>
        </w:rPr>
        <w:tab/>
      </w:r>
      <w:r w:rsidR="00633852">
        <w:rPr>
          <w:rFonts w:ascii="MyriadPro-Regular" w:hAnsi="MyriadPro-Regular" w:cs="MyriadPro-Regular"/>
          <w:color w:val="000000"/>
        </w:rPr>
        <w:tab/>
      </w:r>
      <w:r>
        <w:rPr>
          <w:rFonts w:ascii="MyriadPro-Regular" w:hAnsi="MyriadPro-Regular" w:cs="MyriadPro-Regular"/>
          <w:color w:val="000000"/>
        </w:rPr>
        <w:t>32.5% dividends falling in higher rate band</w:t>
      </w:r>
    </w:p>
    <w:p w14:paraId="60A2A086" w14:textId="7E057809" w:rsidR="00194598" w:rsidRDefault="00194598" w:rsidP="00633852">
      <w:pPr>
        <w:autoSpaceDE w:val="0"/>
        <w:autoSpaceDN w:val="0"/>
        <w:adjustRightInd w:val="0"/>
        <w:spacing w:after="0" w:line="240" w:lineRule="auto"/>
        <w:ind w:left="720" w:firstLine="720"/>
        <w:rPr>
          <w:rFonts w:ascii="MyriadPro-Regular" w:hAnsi="MyriadPro-Regular" w:cs="MyriadPro-Regular"/>
          <w:color w:val="000000"/>
        </w:rPr>
      </w:pPr>
      <w:r>
        <w:rPr>
          <w:rFonts w:ascii="MyriadPro-Regular" w:hAnsi="MyriadPro-Regular" w:cs="MyriadPro-Regular"/>
          <w:color w:val="000000"/>
        </w:rPr>
        <w:t xml:space="preserve">£150,001 + </w:t>
      </w:r>
      <w:r w:rsidR="00633852">
        <w:rPr>
          <w:rFonts w:ascii="MyriadPro-Regular" w:hAnsi="MyriadPro-Regular" w:cs="MyriadPro-Regular"/>
          <w:color w:val="000000"/>
        </w:rPr>
        <w:tab/>
      </w:r>
      <w:r w:rsidR="00633852">
        <w:rPr>
          <w:rFonts w:ascii="MyriadPro-Regular" w:hAnsi="MyriadPro-Regular" w:cs="MyriadPro-Regular"/>
          <w:color w:val="000000"/>
        </w:rPr>
        <w:tab/>
      </w:r>
      <w:r w:rsidR="00633852">
        <w:rPr>
          <w:rFonts w:ascii="MyriadPro-Regular" w:hAnsi="MyriadPro-Regular" w:cs="MyriadPro-Regular"/>
          <w:color w:val="000000"/>
        </w:rPr>
        <w:tab/>
      </w:r>
      <w:r>
        <w:rPr>
          <w:rFonts w:ascii="MyriadPro-Regular" w:hAnsi="MyriadPro-Regular" w:cs="MyriadPro-Regular"/>
          <w:color w:val="000000"/>
        </w:rPr>
        <w:t>38.1% dividends falling in additional rate band</w:t>
      </w:r>
    </w:p>
    <w:p w14:paraId="2DC141DF" w14:textId="14323A6D" w:rsidR="00194598" w:rsidRPr="00633852" w:rsidRDefault="00194598" w:rsidP="00194598">
      <w:pPr>
        <w:autoSpaceDE w:val="0"/>
        <w:autoSpaceDN w:val="0"/>
        <w:adjustRightInd w:val="0"/>
        <w:spacing w:after="0" w:line="240" w:lineRule="auto"/>
        <w:rPr>
          <w:rFonts w:ascii="MyriadPro-Regular" w:hAnsi="MyriadPro-Regular" w:cs="MyriadPro-Regular"/>
          <w:b/>
          <w:bCs/>
          <w:color w:val="000000"/>
        </w:rPr>
      </w:pPr>
      <w:r w:rsidRPr="00633852">
        <w:rPr>
          <w:rFonts w:ascii="MyriadPro-Regular" w:hAnsi="MyriadPro-Regular" w:cs="MyriadPro-Regular"/>
          <w:b/>
          <w:bCs/>
          <w:color w:val="000000"/>
        </w:rPr>
        <w:t>Note however that the dividend nil rate band counts towards the basic rate</w:t>
      </w:r>
      <w:r w:rsidR="00633852" w:rsidRPr="00633852">
        <w:rPr>
          <w:rFonts w:ascii="MyriadPro-Regular" w:hAnsi="MyriadPro-Regular" w:cs="MyriadPro-Regular"/>
          <w:b/>
          <w:bCs/>
          <w:color w:val="000000"/>
        </w:rPr>
        <w:t xml:space="preserve"> </w:t>
      </w:r>
      <w:r w:rsidRPr="00633852">
        <w:rPr>
          <w:rFonts w:ascii="MyriadPro-Regular" w:hAnsi="MyriadPro-Regular" w:cs="MyriadPro-Regular"/>
          <w:b/>
          <w:bCs/>
          <w:color w:val="000000"/>
        </w:rPr>
        <w:t>and higher rate limits.</w:t>
      </w:r>
    </w:p>
    <w:p w14:paraId="1DBFFECB" w14:textId="77777777" w:rsidR="00633852" w:rsidRDefault="00633852" w:rsidP="00194598">
      <w:pPr>
        <w:autoSpaceDE w:val="0"/>
        <w:autoSpaceDN w:val="0"/>
        <w:adjustRightInd w:val="0"/>
        <w:spacing w:after="0" w:line="240" w:lineRule="auto"/>
        <w:rPr>
          <w:rFonts w:ascii="MyriadPro-Bold" w:hAnsi="MyriadPro-Bold" w:cs="MyriadPro-Bold"/>
          <w:b/>
          <w:bCs/>
          <w:color w:val="000000"/>
        </w:rPr>
      </w:pPr>
    </w:p>
    <w:p w14:paraId="7D28072B" w14:textId="77777777" w:rsidR="00633852" w:rsidRDefault="00633852" w:rsidP="00194598">
      <w:pPr>
        <w:autoSpaceDE w:val="0"/>
        <w:autoSpaceDN w:val="0"/>
        <w:adjustRightInd w:val="0"/>
        <w:spacing w:after="0" w:line="240" w:lineRule="auto"/>
        <w:rPr>
          <w:rFonts w:ascii="MyriadPro-Bold" w:hAnsi="MyriadPro-Bold" w:cs="MyriadPro-Bold"/>
          <w:b/>
          <w:bCs/>
          <w:color w:val="000000"/>
        </w:rPr>
      </w:pPr>
    </w:p>
    <w:p w14:paraId="5FA2B4D9" w14:textId="699E68D1"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3.3 Accrued Income Scheme</w:t>
      </w:r>
    </w:p>
    <w:p w14:paraId="4FA4AC3D" w14:textId="796909FD" w:rsidR="00194598" w:rsidRDefault="00633852"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Later</w:t>
      </w:r>
      <w:r w:rsidR="00194598">
        <w:rPr>
          <w:rFonts w:ascii="MyriadPro-Regular" w:hAnsi="MyriadPro-Regular" w:cs="MyriadPro-Regular"/>
          <w:color w:val="000000"/>
        </w:rPr>
        <w:t xml:space="preserve"> you will learn that gilt edged securities (government securities and qualifying corporate bonds</w:t>
      </w:r>
      <w:r>
        <w:rPr>
          <w:rFonts w:ascii="MyriadPro-Regular" w:hAnsi="MyriadPro-Regular" w:cs="MyriadPro-Regular"/>
          <w:color w:val="000000"/>
        </w:rPr>
        <w:t xml:space="preserve"> </w:t>
      </w:r>
      <w:r w:rsidR="00194598">
        <w:rPr>
          <w:rFonts w:ascii="MyriadPro-Regular" w:hAnsi="MyriadPro-Regular" w:cs="MyriadPro-Regular"/>
          <w:color w:val="000000"/>
        </w:rPr>
        <w:t>(corporate loan stock)) are exempt from CGT when sold, so without the accrued income scheme a taxpayer</w:t>
      </w:r>
      <w:r>
        <w:rPr>
          <w:rFonts w:ascii="MyriadPro-Regular" w:hAnsi="MyriadPro-Regular" w:cs="MyriadPro-Regular"/>
          <w:color w:val="000000"/>
        </w:rPr>
        <w:t xml:space="preserve">  </w:t>
      </w:r>
      <w:r w:rsidR="00194598">
        <w:rPr>
          <w:rFonts w:ascii="MyriadPro-Regular" w:hAnsi="MyriadPro-Regular" w:cs="MyriadPro-Regular"/>
          <w:color w:val="000000"/>
        </w:rPr>
        <w:t>would be able to avoid income tax on interest income if the security was sold just prior to the interest becoming</w:t>
      </w:r>
      <w:r>
        <w:rPr>
          <w:rFonts w:ascii="MyriadPro-Regular" w:hAnsi="MyriadPro-Regular" w:cs="MyriadPro-Regular"/>
          <w:color w:val="000000"/>
        </w:rPr>
        <w:t xml:space="preserve"> </w:t>
      </w:r>
      <w:r w:rsidR="00194598">
        <w:rPr>
          <w:rFonts w:ascii="MyriadPro-Regular" w:hAnsi="MyriadPro-Regular" w:cs="MyriadPro-Regular"/>
          <w:color w:val="000000"/>
        </w:rPr>
        <w:t>payable, by effectively converting what would have been taxable income into an exempt gain, for example:</w:t>
      </w:r>
    </w:p>
    <w:p w14:paraId="34898FF4" w14:textId="32AE17A4"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lastRenderedPageBreak/>
        <w:t>On 1st July 2018 a taxpayer purchased £120,000 (nominal value) of 2.5%pa Exchequer Stock (government</w:t>
      </w:r>
      <w:r w:rsidR="00633852">
        <w:rPr>
          <w:rFonts w:ascii="MyriadPro-Regular" w:hAnsi="MyriadPro-Regular" w:cs="MyriadPro-Regular"/>
          <w:color w:val="000000"/>
        </w:rPr>
        <w:t xml:space="preserve"> </w:t>
      </w:r>
      <w:r>
        <w:rPr>
          <w:rFonts w:ascii="MyriadPro-Regular" w:hAnsi="MyriadPro-Regular" w:cs="MyriadPro-Regular"/>
          <w:color w:val="000000"/>
        </w:rPr>
        <w:t>secu</w:t>
      </w:r>
      <w:r w:rsidR="00633852">
        <w:rPr>
          <w:rFonts w:ascii="MyriadPro-Regular" w:hAnsi="MyriadPro-Regular" w:cs="MyriadPro-Regular"/>
          <w:color w:val="000000"/>
        </w:rPr>
        <w:t>r</w:t>
      </w:r>
      <w:r>
        <w:rPr>
          <w:rFonts w:ascii="MyriadPro-Regular" w:hAnsi="MyriadPro-Regular" w:cs="MyriadPro-Regular"/>
          <w:color w:val="000000"/>
        </w:rPr>
        <w:t>ity) at a cost of £125,000. Interest was payable on the nominal value at 30 June and 31 December. On 1</w:t>
      </w:r>
      <w:r w:rsidRPr="00633852">
        <w:rPr>
          <w:rFonts w:ascii="MyriadPro-Regular" w:hAnsi="MyriadPro-Regular" w:cs="MyriadPro-Regular"/>
          <w:color w:val="000000"/>
          <w:vertAlign w:val="superscript"/>
        </w:rPr>
        <w:t>st</w:t>
      </w:r>
      <w:r w:rsidR="00633852">
        <w:rPr>
          <w:rFonts w:ascii="MyriadPro-Regular" w:hAnsi="MyriadPro-Regular" w:cs="MyriadPro-Regular"/>
          <w:color w:val="000000"/>
        </w:rPr>
        <w:t xml:space="preserve"> </w:t>
      </w:r>
      <w:r>
        <w:rPr>
          <w:rFonts w:ascii="MyriadPro-Regular" w:hAnsi="MyriadPro-Regular" w:cs="MyriadPro-Regular"/>
          <w:color w:val="000000"/>
        </w:rPr>
        <w:t>December 2018 the taxpayer sold the stock for £127,000 including the accrued interest.</w:t>
      </w:r>
      <w:r w:rsidR="00633852">
        <w:rPr>
          <w:rFonts w:ascii="MyriadPro-Regular" w:hAnsi="MyriadPro-Regular" w:cs="MyriadPro-Regular"/>
          <w:color w:val="000000"/>
        </w:rPr>
        <w:t xml:space="preserve"> </w:t>
      </w:r>
      <w:r>
        <w:rPr>
          <w:rFonts w:ascii="MyriadPro-Regular" w:hAnsi="MyriadPro-Regular" w:cs="MyriadPro-Regular"/>
          <w:color w:val="000000"/>
        </w:rPr>
        <w:t>The disposal is exempt from CGT but under the accrued income scheme the following amount will be treated</w:t>
      </w:r>
      <w:r w:rsidR="00633852">
        <w:rPr>
          <w:rFonts w:ascii="MyriadPro-Regular" w:hAnsi="MyriadPro-Regular" w:cs="MyriadPro-Regular"/>
          <w:color w:val="000000"/>
        </w:rPr>
        <w:t xml:space="preserve"> </w:t>
      </w:r>
      <w:r>
        <w:rPr>
          <w:rFonts w:ascii="MyriadPro-Regular" w:hAnsi="MyriadPro-Regular" w:cs="MyriadPro-Regular"/>
          <w:color w:val="000000"/>
        </w:rPr>
        <w:t>as income and included in the 2018/19 income tax computation of the taxpayer:</w:t>
      </w:r>
    </w:p>
    <w:p w14:paraId="1C64497A" w14:textId="77777777" w:rsidR="00194598" w:rsidRDefault="00194598" w:rsidP="00633852">
      <w:pPr>
        <w:autoSpaceDE w:val="0"/>
        <w:autoSpaceDN w:val="0"/>
        <w:adjustRightInd w:val="0"/>
        <w:spacing w:after="0" w:line="240" w:lineRule="auto"/>
        <w:ind w:firstLine="720"/>
        <w:rPr>
          <w:rFonts w:ascii="MyriadPro-Regular" w:hAnsi="MyriadPro-Regular" w:cs="MyriadPro-Regular"/>
          <w:color w:val="000000"/>
        </w:rPr>
      </w:pPr>
      <w:r>
        <w:rPr>
          <w:rFonts w:ascii="MyriadPro-Regular" w:hAnsi="MyriadPro-Regular" w:cs="MyriadPro-Regular"/>
          <w:color w:val="000000"/>
        </w:rPr>
        <w:t>£120,000 x 2.5% x 5/12 = £1,250</w:t>
      </w:r>
    </w:p>
    <w:p w14:paraId="5BFA50A4" w14:textId="2F7AC478"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purchaser will receive £1,500 (120,00 x 2.5% x 6/12)</w:t>
      </w:r>
      <w:r w:rsidR="00633852">
        <w:rPr>
          <w:rFonts w:ascii="MyriadPro-Regular" w:hAnsi="MyriadPro-Regular" w:cs="MyriadPro-Regular"/>
          <w:color w:val="000000"/>
        </w:rPr>
        <w:t xml:space="preserve"> </w:t>
      </w:r>
      <w:r>
        <w:rPr>
          <w:rFonts w:ascii="MyriadPro-Regular" w:hAnsi="MyriadPro-Regular" w:cs="MyriadPro-Regular"/>
          <w:color w:val="000000"/>
        </w:rPr>
        <w:t>of interest on 31 December 2018 but will only be</w:t>
      </w:r>
      <w:r w:rsidR="00633852">
        <w:rPr>
          <w:rFonts w:ascii="MyriadPro-Regular" w:hAnsi="MyriadPro-Regular" w:cs="MyriadPro-Regular"/>
          <w:color w:val="000000"/>
        </w:rPr>
        <w:t xml:space="preserve"> </w:t>
      </w:r>
      <w:r>
        <w:rPr>
          <w:rFonts w:ascii="MyriadPro-Regular" w:hAnsi="MyriadPro-Regular" w:cs="MyriadPro-Regular"/>
          <w:color w:val="000000"/>
        </w:rPr>
        <w:t>assessed on £250 (1,500 - 1,250)</w:t>
      </w:r>
    </w:p>
    <w:p w14:paraId="1CDF0BDC" w14:textId="01017D60" w:rsidR="00194598" w:rsidRDefault="00194598" w:rsidP="00194598">
      <w:pPr>
        <w:autoSpaceDE w:val="0"/>
        <w:autoSpaceDN w:val="0"/>
        <w:adjustRightInd w:val="0"/>
        <w:spacing w:after="0" w:line="240" w:lineRule="auto"/>
        <w:rPr>
          <w:rFonts w:ascii="MyriadPro-Bold" w:hAnsi="MyriadPro-Bold" w:cs="MyriadPro-Bold"/>
          <w:b/>
          <w:bCs/>
          <w:color w:val="000000"/>
          <w:sz w:val="24"/>
          <w:szCs w:val="24"/>
        </w:rPr>
      </w:pPr>
    </w:p>
    <w:p w14:paraId="31337383" w14:textId="77777777" w:rsidR="00633852" w:rsidRDefault="00633852" w:rsidP="00194598">
      <w:pPr>
        <w:autoSpaceDE w:val="0"/>
        <w:autoSpaceDN w:val="0"/>
        <w:adjustRightInd w:val="0"/>
        <w:spacing w:after="0" w:line="240" w:lineRule="auto"/>
        <w:rPr>
          <w:rFonts w:ascii="MyriadPro-Bold" w:hAnsi="MyriadPro-Bold" w:cs="MyriadPro-Bold"/>
          <w:b/>
          <w:bCs/>
          <w:color w:val="000000"/>
          <w:sz w:val="24"/>
          <w:szCs w:val="24"/>
        </w:rPr>
      </w:pPr>
    </w:p>
    <w:p w14:paraId="33D6B005"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4 Personal allowance</w:t>
      </w:r>
    </w:p>
    <w:p w14:paraId="5721156E" w14:textId="77777777" w:rsidR="00633852"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Personal Allowance (PA) is a level of tax free income available to UK taxpayers and is deducted from</w:t>
      </w:r>
      <w:r w:rsidR="00633852">
        <w:rPr>
          <w:rFonts w:ascii="MyriadPro-Regular" w:hAnsi="MyriadPro-Regular" w:cs="MyriadPro-Regular"/>
          <w:color w:val="000000"/>
        </w:rPr>
        <w:t xml:space="preserve"> </w:t>
      </w:r>
      <w:r>
        <w:rPr>
          <w:rFonts w:ascii="MyriadPro-Regular" w:hAnsi="MyriadPro-Regular" w:cs="MyriadPro-Regular"/>
          <w:color w:val="000000"/>
        </w:rPr>
        <w:t>Net Income to derive Taxable Income on the Income Tax Computation and as can be seen on the pro forma</w:t>
      </w:r>
      <w:r w:rsidR="00633852">
        <w:rPr>
          <w:rFonts w:ascii="MyriadPro-Regular" w:hAnsi="MyriadPro-Regular" w:cs="MyriadPro-Regular"/>
          <w:color w:val="000000"/>
        </w:rPr>
        <w:t xml:space="preserve">  </w:t>
      </w:r>
      <w:r>
        <w:rPr>
          <w:rFonts w:ascii="MyriadPro-Regular" w:hAnsi="MyriadPro-Regular" w:cs="MyriadPro-Regular"/>
          <w:color w:val="000000"/>
        </w:rPr>
        <w:t>computation on page 5 is deducted from the analysis columns in the order of firstly non-savings income,</w:t>
      </w:r>
      <w:r w:rsidR="00633852">
        <w:rPr>
          <w:rFonts w:ascii="MyriadPro-Regular" w:hAnsi="MyriadPro-Regular" w:cs="MyriadPro-Regular"/>
          <w:color w:val="000000"/>
        </w:rPr>
        <w:t xml:space="preserve"> </w:t>
      </w:r>
      <w:r>
        <w:rPr>
          <w:rFonts w:ascii="MyriadPro-Regular" w:hAnsi="MyriadPro-Regular" w:cs="MyriadPro-Regular"/>
          <w:color w:val="000000"/>
        </w:rPr>
        <w:t xml:space="preserve">followed if necessary by savings income and finally dividend income. </w:t>
      </w:r>
    </w:p>
    <w:p w14:paraId="504BCA4D" w14:textId="77777777" w:rsidR="00633852" w:rsidRDefault="00194598" w:rsidP="00194598">
      <w:pPr>
        <w:pStyle w:val="ListParagraph"/>
        <w:numPr>
          <w:ilvl w:val="0"/>
          <w:numId w:val="3"/>
        </w:numPr>
        <w:autoSpaceDE w:val="0"/>
        <w:autoSpaceDN w:val="0"/>
        <w:adjustRightInd w:val="0"/>
        <w:spacing w:after="0" w:line="240" w:lineRule="auto"/>
        <w:rPr>
          <w:rFonts w:ascii="MyriadPro-Regular" w:hAnsi="MyriadPro-Regular" w:cs="MyriadPro-Regular"/>
          <w:color w:val="000000"/>
        </w:rPr>
      </w:pPr>
      <w:r w:rsidRPr="00633852">
        <w:rPr>
          <w:rFonts w:ascii="MyriadPro-Regular" w:hAnsi="MyriadPro-Regular" w:cs="MyriadPro-Regular"/>
          <w:color w:val="000000"/>
        </w:rPr>
        <w:t>The normal PA for 2018/19 is £11,850. However if an individuals’ Adjusted Net Income (ANI) exceeds</w:t>
      </w:r>
      <w:r w:rsidR="00633852" w:rsidRPr="00633852">
        <w:rPr>
          <w:rFonts w:ascii="MyriadPro-Regular" w:hAnsi="MyriadPro-Regular" w:cs="MyriadPro-Regular"/>
          <w:color w:val="000000"/>
        </w:rPr>
        <w:t xml:space="preserve"> </w:t>
      </w:r>
      <w:r w:rsidRPr="00633852">
        <w:rPr>
          <w:rFonts w:ascii="MyriadPro-Regular" w:hAnsi="MyriadPro-Regular" w:cs="MyriadPro-Regular"/>
          <w:color w:val="000000"/>
        </w:rPr>
        <w:t>£100,000 then the PA is reduced by:</w:t>
      </w:r>
      <w:r w:rsidR="00633852" w:rsidRPr="00633852">
        <w:rPr>
          <w:rFonts w:ascii="MyriadPro-Regular" w:hAnsi="MyriadPro-Regular" w:cs="MyriadPro-Regular"/>
          <w:color w:val="000000"/>
        </w:rPr>
        <w:t xml:space="preserve"> </w:t>
      </w:r>
      <w:r w:rsidR="00633852">
        <w:rPr>
          <w:rFonts w:ascii="MyriadPro-Regular" w:hAnsi="MyriadPro-Regular" w:cs="MyriadPro-Regular"/>
          <w:color w:val="000000"/>
        </w:rPr>
        <w:t>1/2</w:t>
      </w:r>
      <w:r w:rsidRPr="00633852">
        <w:rPr>
          <w:rFonts w:ascii="MyriadPro-Regular" w:hAnsi="MyriadPro-Regular" w:cs="MyriadPro-Regular"/>
          <w:color w:val="000000"/>
        </w:rPr>
        <w:t xml:space="preserve"> × [ ANI – £</w:t>
      </w:r>
      <w:proofErr w:type="gramStart"/>
      <w:r w:rsidRPr="00633852">
        <w:rPr>
          <w:rFonts w:ascii="MyriadPro-Regular" w:hAnsi="MyriadPro-Regular" w:cs="MyriadPro-Regular"/>
          <w:color w:val="000000"/>
        </w:rPr>
        <w:t>100,000 ]</w:t>
      </w:r>
      <w:proofErr w:type="gramEnd"/>
      <w:r w:rsidRPr="00633852">
        <w:rPr>
          <w:rFonts w:ascii="MyriadPro-Regular" w:hAnsi="MyriadPro-Regular" w:cs="MyriadPro-Regular"/>
          <w:color w:val="000000"/>
        </w:rPr>
        <w:t xml:space="preserve"> </w:t>
      </w:r>
    </w:p>
    <w:p w14:paraId="4CCC1A3F" w14:textId="77777777" w:rsidR="00633852" w:rsidRDefault="00194598" w:rsidP="00194598">
      <w:pPr>
        <w:pStyle w:val="ListParagraph"/>
        <w:numPr>
          <w:ilvl w:val="0"/>
          <w:numId w:val="3"/>
        </w:numPr>
        <w:autoSpaceDE w:val="0"/>
        <w:autoSpaceDN w:val="0"/>
        <w:adjustRightInd w:val="0"/>
        <w:spacing w:after="0" w:line="240" w:lineRule="auto"/>
        <w:rPr>
          <w:rFonts w:ascii="MyriadPro-Regular" w:hAnsi="MyriadPro-Regular" w:cs="MyriadPro-Regular"/>
          <w:color w:val="000000"/>
        </w:rPr>
      </w:pPr>
      <w:r w:rsidRPr="00633852">
        <w:rPr>
          <w:rFonts w:ascii="MyriadPro-Regular" w:hAnsi="MyriadPro-Regular" w:cs="MyriadPro-Regular"/>
          <w:color w:val="000000"/>
        </w:rPr>
        <w:t>Once adjusted net income is therefore ≥ £123,700 the PA is reduced to nil.</w:t>
      </w:r>
    </w:p>
    <w:p w14:paraId="323C4A6F" w14:textId="77777777" w:rsidR="00633852" w:rsidRDefault="00194598" w:rsidP="00194598">
      <w:pPr>
        <w:pStyle w:val="ListParagraph"/>
        <w:numPr>
          <w:ilvl w:val="0"/>
          <w:numId w:val="3"/>
        </w:numPr>
        <w:autoSpaceDE w:val="0"/>
        <w:autoSpaceDN w:val="0"/>
        <w:adjustRightInd w:val="0"/>
        <w:spacing w:after="0" w:line="240" w:lineRule="auto"/>
        <w:rPr>
          <w:rFonts w:ascii="MyriadPro-Regular" w:hAnsi="MyriadPro-Regular" w:cs="MyriadPro-Regular"/>
          <w:color w:val="000000"/>
        </w:rPr>
      </w:pPr>
      <w:r w:rsidRPr="00633852">
        <w:rPr>
          <w:rFonts w:ascii="MyriadPro-Regular" w:hAnsi="MyriadPro-Regular" w:cs="MyriadPro-Regular"/>
          <w:color w:val="000000"/>
        </w:rPr>
        <w:t>Net income is total income less qualifying interest payments and trading loss reliefs</w:t>
      </w:r>
    </w:p>
    <w:p w14:paraId="6BF40F5E" w14:textId="77777777" w:rsidR="00633852" w:rsidRDefault="00194598" w:rsidP="00633852">
      <w:pPr>
        <w:pStyle w:val="ListParagraph"/>
        <w:numPr>
          <w:ilvl w:val="0"/>
          <w:numId w:val="3"/>
        </w:numPr>
        <w:autoSpaceDE w:val="0"/>
        <w:autoSpaceDN w:val="0"/>
        <w:adjustRightInd w:val="0"/>
        <w:spacing w:after="0" w:line="240" w:lineRule="auto"/>
        <w:rPr>
          <w:rFonts w:ascii="MyriadPro-Regular" w:hAnsi="MyriadPro-Regular" w:cs="MyriadPro-Regular"/>
          <w:color w:val="000000"/>
        </w:rPr>
      </w:pPr>
      <w:r w:rsidRPr="00633852">
        <w:rPr>
          <w:rFonts w:ascii="MyriadPro-Regular" w:hAnsi="MyriadPro-Regular" w:cs="MyriadPro-Regular"/>
          <w:color w:val="000000"/>
        </w:rPr>
        <w:t xml:space="preserve">ANI is net income less gross personal pension contributions and less gross gift aid payments </w:t>
      </w:r>
    </w:p>
    <w:p w14:paraId="19B1CCFF" w14:textId="77777777" w:rsidR="00633852" w:rsidRDefault="00633852" w:rsidP="00194598">
      <w:pPr>
        <w:autoSpaceDE w:val="0"/>
        <w:autoSpaceDN w:val="0"/>
        <w:adjustRightInd w:val="0"/>
        <w:spacing w:after="0" w:line="240" w:lineRule="auto"/>
        <w:rPr>
          <w:rFonts w:ascii="MyriadPro-Bold" w:hAnsi="MyriadPro-Bold" w:cs="MyriadPro-Bold"/>
          <w:b/>
          <w:bCs/>
          <w:color w:val="000000"/>
        </w:rPr>
      </w:pPr>
    </w:p>
    <w:p w14:paraId="054DBF79" w14:textId="0CFE7A98"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4.1 Transferable amount of Personal allowance</w:t>
      </w:r>
    </w:p>
    <w:p w14:paraId="4585B97E" w14:textId="105A99DF"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An election may be made to transfer a fixed amount of the PA to a spouse or civil partner - the amount is set</w:t>
      </w:r>
      <w:r w:rsidR="00633852">
        <w:rPr>
          <w:rFonts w:ascii="MyriadPro-Regular" w:hAnsi="MyriadPro-Regular" w:cs="MyriadPro-Regular"/>
          <w:color w:val="000000"/>
        </w:rPr>
        <w:t xml:space="preserve"> </w:t>
      </w:r>
      <w:r>
        <w:rPr>
          <w:rFonts w:ascii="MyriadPro-Regular" w:hAnsi="MyriadPro-Regular" w:cs="MyriadPro-Regular"/>
          <w:color w:val="000000"/>
        </w:rPr>
        <w:t>at £1,190 for 2018/19. The election is only available when both taxpayers are either just basic rate taxpayers or</w:t>
      </w:r>
      <w:r w:rsidR="00633852">
        <w:rPr>
          <w:rFonts w:ascii="MyriadPro-Regular" w:hAnsi="MyriadPro-Regular" w:cs="MyriadPro-Regular"/>
          <w:color w:val="000000"/>
        </w:rPr>
        <w:t xml:space="preserve"> non-taxpayers</w:t>
      </w:r>
      <w:r>
        <w:rPr>
          <w:rFonts w:ascii="MyriadPro-Regular" w:hAnsi="MyriadPro-Regular" w:cs="MyriadPro-Regular"/>
          <w:color w:val="000000"/>
        </w:rPr>
        <w:t xml:space="preserve">. The election is only likely to be made when one spouse is a </w:t>
      </w:r>
      <w:r w:rsidR="00633852">
        <w:rPr>
          <w:rFonts w:ascii="MyriadPro-Regular" w:hAnsi="MyriadPro-Regular" w:cs="MyriadPro-Regular"/>
          <w:color w:val="000000"/>
        </w:rPr>
        <w:t>non-taxpayer</w:t>
      </w:r>
      <w:r>
        <w:rPr>
          <w:rFonts w:ascii="MyriadPro-Regular" w:hAnsi="MyriadPro-Regular" w:cs="MyriadPro-Regular"/>
          <w:color w:val="000000"/>
        </w:rPr>
        <w:t xml:space="preserve"> and has an amount</w:t>
      </w:r>
      <w:r w:rsidR="00633852">
        <w:rPr>
          <w:rFonts w:ascii="MyriadPro-Regular" w:hAnsi="MyriadPro-Regular" w:cs="MyriadPro-Regular"/>
          <w:color w:val="000000"/>
        </w:rPr>
        <w:t xml:space="preserve"> </w:t>
      </w:r>
      <w:r>
        <w:rPr>
          <w:rFonts w:ascii="MyriadPro-Regular" w:hAnsi="MyriadPro-Regular" w:cs="MyriadPro-Regular"/>
          <w:color w:val="000000"/>
        </w:rPr>
        <w:t xml:space="preserve">of unused PA that would otherwise be </w:t>
      </w:r>
      <w:proofErr w:type="gramStart"/>
      <w:r>
        <w:rPr>
          <w:rFonts w:ascii="MyriadPro-Regular" w:hAnsi="MyriadPro-Regular" w:cs="MyriadPro-Regular"/>
          <w:color w:val="000000"/>
        </w:rPr>
        <w:t>wasted</w:t>
      </w:r>
      <w:proofErr w:type="gramEnd"/>
      <w:r>
        <w:rPr>
          <w:rFonts w:ascii="MyriadPro-Regular" w:hAnsi="MyriadPro-Regular" w:cs="MyriadPro-Regular"/>
          <w:color w:val="000000"/>
        </w:rPr>
        <w:t xml:space="preserve"> and the other spouse is only a basic rate taxpayer.</w:t>
      </w:r>
    </w:p>
    <w:p w14:paraId="11F9277C" w14:textId="1A17B04A"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election must be made within 4 years of the end of the tax year to which it should apply though if made</w:t>
      </w:r>
      <w:r w:rsidR="00633852">
        <w:rPr>
          <w:rFonts w:ascii="MyriadPro-Regular" w:hAnsi="MyriadPro-Regular" w:cs="MyriadPro-Regular"/>
          <w:color w:val="000000"/>
        </w:rPr>
        <w:t xml:space="preserve"> </w:t>
      </w:r>
      <w:r>
        <w:rPr>
          <w:rFonts w:ascii="MyriadPro-Regular" w:hAnsi="MyriadPro-Regular" w:cs="MyriadPro-Regular"/>
          <w:color w:val="000000"/>
        </w:rPr>
        <w:t>within the tax year concerned the election will remain in force for future years until it is either withdrawn or</w:t>
      </w:r>
      <w:r w:rsidR="00633852">
        <w:rPr>
          <w:rFonts w:ascii="MyriadPro-Regular" w:hAnsi="MyriadPro-Regular" w:cs="MyriadPro-Regular"/>
          <w:color w:val="000000"/>
        </w:rPr>
        <w:t xml:space="preserve"> </w:t>
      </w:r>
      <w:r>
        <w:rPr>
          <w:rFonts w:ascii="MyriadPro-Regular" w:hAnsi="MyriadPro-Regular" w:cs="MyriadPro-Regular"/>
          <w:color w:val="000000"/>
        </w:rPr>
        <w:t>the conditions are not met.</w:t>
      </w:r>
      <w:r w:rsidR="00633852">
        <w:rPr>
          <w:rFonts w:ascii="MyriadPro-Regular" w:hAnsi="MyriadPro-Regular" w:cs="MyriadPro-Regular"/>
          <w:color w:val="000000"/>
        </w:rPr>
        <w:t xml:space="preserve"> </w:t>
      </w:r>
      <w:r>
        <w:rPr>
          <w:rFonts w:ascii="MyriadPro-Regular" w:hAnsi="MyriadPro-Regular" w:cs="MyriadPro-Regular"/>
          <w:color w:val="000000"/>
        </w:rPr>
        <w:t>The relief is not given as an increase in the PA of the transferee but as a tax credit to be deducted in deriving</w:t>
      </w:r>
      <w:r w:rsidR="00633852">
        <w:rPr>
          <w:rFonts w:ascii="MyriadPro-Regular" w:hAnsi="MyriadPro-Regular" w:cs="MyriadPro-Regular"/>
          <w:color w:val="000000"/>
        </w:rPr>
        <w:t xml:space="preserve"> </w:t>
      </w:r>
      <w:r>
        <w:rPr>
          <w:rFonts w:ascii="MyriadPro-Regular" w:hAnsi="MyriadPro-Regular" w:cs="MyriadPro-Regular"/>
          <w:color w:val="000000"/>
        </w:rPr>
        <w:t>the tax liability of the transferee taxpayer and is taken at the basic rate of tax 20%:</w:t>
      </w:r>
      <w:r w:rsidR="00633852">
        <w:rPr>
          <w:rFonts w:ascii="MyriadPro-Regular" w:hAnsi="MyriadPro-Regular" w:cs="MyriadPro-Regular"/>
          <w:color w:val="000000"/>
        </w:rPr>
        <w:t xml:space="preserve">  </w:t>
      </w:r>
      <w:r>
        <w:rPr>
          <w:rFonts w:ascii="MyriadPro-Regular" w:hAnsi="MyriadPro-Regular" w:cs="MyriadPro-Regular"/>
          <w:color w:val="000000"/>
        </w:rPr>
        <w:t>for 2018/19, computed as 1,190 x 20% = 238.</w:t>
      </w:r>
    </w:p>
    <w:p w14:paraId="44812BDB" w14:textId="452742E1"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lastRenderedPageBreak/>
        <w:t>This amount can only reduce the tax liability, it cannot create a repayment. The amount of the transferable PA</w:t>
      </w:r>
      <w:r w:rsidR="00633852">
        <w:rPr>
          <w:rFonts w:ascii="MyriadPro-Regular" w:hAnsi="MyriadPro-Regular" w:cs="MyriadPro-Regular"/>
          <w:color w:val="000000"/>
        </w:rPr>
        <w:t xml:space="preserve"> </w:t>
      </w:r>
      <w:r>
        <w:rPr>
          <w:rFonts w:ascii="MyriadPro-Regular" w:hAnsi="MyriadPro-Regular" w:cs="MyriadPro-Regular"/>
          <w:color w:val="000000"/>
        </w:rPr>
        <w:t>will be given in the tax rates and allowances provided in the exam.</w:t>
      </w:r>
    </w:p>
    <w:p w14:paraId="2A7C50C5"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This is also known as the marriage allowance or marriage tax allowance.</w:t>
      </w:r>
    </w:p>
    <w:p w14:paraId="67437F6A" w14:textId="77777777" w:rsidR="00633852" w:rsidRDefault="00633852" w:rsidP="00194598">
      <w:pPr>
        <w:autoSpaceDE w:val="0"/>
        <w:autoSpaceDN w:val="0"/>
        <w:adjustRightInd w:val="0"/>
        <w:spacing w:after="0" w:line="240" w:lineRule="auto"/>
        <w:rPr>
          <w:rFonts w:ascii="MyriadPro-Bold" w:hAnsi="MyriadPro-Bold" w:cs="MyriadPro-Bold"/>
          <w:b/>
          <w:bCs/>
          <w:color w:val="004CBD"/>
          <w:sz w:val="28"/>
          <w:szCs w:val="28"/>
        </w:rPr>
      </w:pPr>
    </w:p>
    <w:p w14:paraId="6464B1C9" w14:textId="77777777" w:rsidR="00633852" w:rsidRDefault="00633852" w:rsidP="00194598">
      <w:pPr>
        <w:autoSpaceDE w:val="0"/>
        <w:autoSpaceDN w:val="0"/>
        <w:adjustRightInd w:val="0"/>
        <w:spacing w:after="0" w:line="240" w:lineRule="auto"/>
        <w:rPr>
          <w:rFonts w:ascii="MyriadPro-Bold" w:hAnsi="MyriadPro-Bold" w:cs="MyriadPro-Bold"/>
          <w:b/>
          <w:bCs/>
          <w:color w:val="004CBD"/>
          <w:sz w:val="28"/>
          <w:szCs w:val="28"/>
        </w:rPr>
      </w:pPr>
    </w:p>
    <w:p w14:paraId="101AAEC2" w14:textId="237BEDF6"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5 Deductions from Total Income</w:t>
      </w:r>
    </w:p>
    <w:p w14:paraId="6AAF119B"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5.1 Reliefs are tax deductible</w:t>
      </w:r>
    </w:p>
    <w:p w14:paraId="59434BF0" w14:textId="7E6F8621"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only reliefs examinable are</w:t>
      </w:r>
    </w:p>
    <w:p w14:paraId="05C50DDC"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qualifying interest</w:t>
      </w:r>
    </w:p>
    <w:p w14:paraId="11ABEDDC" w14:textId="124418BD"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certain trading loss reliefs - These reliefs are deducted from total income in deriving net income and</w:t>
      </w:r>
      <w:r w:rsidR="00753C71">
        <w:rPr>
          <w:rFonts w:ascii="MyriadPro-Regular" w:hAnsi="MyriadPro-Regular" w:cs="MyriadPro-Regular"/>
          <w:color w:val="000000"/>
        </w:rPr>
        <w:t xml:space="preserve"> </w:t>
      </w:r>
      <w:r>
        <w:rPr>
          <w:rFonts w:ascii="MyriadPro-Regular" w:hAnsi="MyriadPro-Regular" w:cs="MyriadPro-Regular"/>
          <w:color w:val="000000"/>
        </w:rPr>
        <w:t xml:space="preserve">as with the deduction of the PA from net income they are deducted firstly from </w:t>
      </w:r>
      <w:r w:rsidR="00753C71">
        <w:rPr>
          <w:rFonts w:ascii="MyriadPro-Regular" w:hAnsi="MyriadPro-Regular" w:cs="MyriadPro-Regular"/>
          <w:color w:val="000000"/>
        </w:rPr>
        <w:t>non-savings</w:t>
      </w:r>
      <w:r>
        <w:rPr>
          <w:rFonts w:ascii="MyriadPro-Regular" w:hAnsi="MyriadPro-Regular" w:cs="MyriadPro-Regular"/>
          <w:color w:val="000000"/>
        </w:rPr>
        <w:t xml:space="preserve"> income</w:t>
      </w:r>
      <w:r w:rsidR="00753C71">
        <w:rPr>
          <w:rFonts w:ascii="MyriadPro-Regular" w:hAnsi="MyriadPro-Regular" w:cs="MyriadPro-Regular"/>
          <w:color w:val="000000"/>
        </w:rPr>
        <w:t xml:space="preserve"> </w:t>
      </w:r>
      <w:r>
        <w:rPr>
          <w:rFonts w:ascii="MyriadPro-Regular" w:hAnsi="MyriadPro-Regular" w:cs="MyriadPro-Regular"/>
          <w:color w:val="000000"/>
        </w:rPr>
        <w:t>before savings income and then dividend income</w:t>
      </w:r>
    </w:p>
    <w:p w14:paraId="5975B37F" w14:textId="77777777" w:rsidR="00753C71" w:rsidRDefault="00753C71" w:rsidP="00194598">
      <w:pPr>
        <w:autoSpaceDE w:val="0"/>
        <w:autoSpaceDN w:val="0"/>
        <w:adjustRightInd w:val="0"/>
        <w:spacing w:after="0" w:line="240" w:lineRule="auto"/>
        <w:rPr>
          <w:rFonts w:ascii="MyriadPro-Regular" w:hAnsi="MyriadPro-Regular" w:cs="MyriadPro-Regular"/>
          <w:color w:val="000000"/>
        </w:rPr>
      </w:pPr>
    </w:p>
    <w:p w14:paraId="0BD0CFCA"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5.2 Qualifying interest is:</w:t>
      </w:r>
    </w:p>
    <w:p w14:paraId="3DA6EE57" w14:textId="60B4F0E1"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On a loan to purchase an interest in a partnership or a contribution to the partnership of capital or a</w:t>
      </w:r>
      <w:r w:rsidR="00753C71">
        <w:rPr>
          <w:rFonts w:ascii="MyriadPro-Regular" w:hAnsi="MyriadPro-Regular" w:cs="MyriadPro-Regular"/>
          <w:color w:val="000000"/>
        </w:rPr>
        <w:t xml:space="preserve"> </w:t>
      </w:r>
      <w:r>
        <w:rPr>
          <w:rFonts w:ascii="MyriadPro-Regular" w:hAnsi="MyriadPro-Regular" w:cs="MyriadPro-Regular"/>
          <w:color w:val="000000"/>
        </w:rPr>
        <w:t>loan</w:t>
      </w:r>
    </w:p>
    <w:p w14:paraId="4812606A"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On a loan to purchase plant or machinery used in the business, by a partner</w:t>
      </w:r>
    </w:p>
    <w:p w14:paraId="04099010"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(c) </w:t>
      </w:r>
      <w:r>
        <w:rPr>
          <w:rFonts w:ascii="MyriadPro-Regular" w:hAnsi="MyriadPro-Regular" w:cs="MyriadPro-Regular"/>
          <w:color w:val="000000"/>
        </w:rPr>
        <w:t>On a loan to purchase plant and machinery by an employee if used in the performance of duties</w:t>
      </w:r>
    </w:p>
    <w:p w14:paraId="7DE86936"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(d) </w:t>
      </w:r>
      <w:r>
        <w:rPr>
          <w:rFonts w:ascii="MyriadPro-Regular" w:hAnsi="MyriadPro-Regular" w:cs="MyriadPro-Regular"/>
          <w:color w:val="000000"/>
        </w:rPr>
        <w:t>On a loan to purchase an interest in a close company</w:t>
      </w:r>
    </w:p>
    <w:p w14:paraId="799D27DF" w14:textId="77777777" w:rsidR="00753C71" w:rsidRDefault="00753C71" w:rsidP="00194598">
      <w:pPr>
        <w:autoSpaceDE w:val="0"/>
        <w:autoSpaceDN w:val="0"/>
        <w:adjustRightInd w:val="0"/>
        <w:spacing w:after="0" w:line="240" w:lineRule="auto"/>
        <w:rPr>
          <w:rFonts w:ascii="MyriadPro-Bold" w:hAnsi="MyriadPro-Bold" w:cs="MyriadPro-Bold"/>
          <w:b/>
          <w:bCs/>
          <w:color w:val="000000"/>
        </w:rPr>
      </w:pPr>
    </w:p>
    <w:p w14:paraId="58192DAF" w14:textId="1889CD7E"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5.3 Loss reliefs</w:t>
      </w:r>
    </w:p>
    <w:p w14:paraId="58FA7029" w14:textId="5942F51A"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These will be explained </w:t>
      </w:r>
      <w:r w:rsidR="00753C71">
        <w:rPr>
          <w:rFonts w:ascii="MyriadPro-Regular" w:hAnsi="MyriadPro-Regular" w:cs="MyriadPro-Regular"/>
          <w:color w:val="000000"/>
        </w:rPr>
        <w:t>later</w:t>
      </w:r>
    </w:p>
    <w:p w14:paraId="45FF8E42" w14:textId="43BA6438" w:rsidR="00194598" w:rsidRDefault="00194598" w:rsidP="00194598">
      <w:pPr>
        <w:autoSpaceDE w:val="0"/>
        <w:autoSpaceDN w:val="0"/>
        <w:adjustRightInd w:val="0"/>
        <w:spacing w:after="0" w:line="240" w:lineRule="auto"/>
        <w:rPr>
          <w:rFonts w:ascii="MyriadPro-Bold" w:hAnsi="MyriadPro-Bold" w:cs="MyriadPro-Bold"/>
          <w:b/>
          <w:bCs/>
          <w:color w:val="000000"/>
          <w:sz w:val="24"/>
          <w:szCs w:val="24"/>
        </w:rPr>
      </w:pPr>
    </w:p>
    <w:p w14:paraId="60A39BB2" w14:textId="77777777" w:rsidR="00753C71" w:rsidRDefault="00753C71" w:rsidP="00194598">
      <w:pPr>
        <w:autoSpaceDE w:val="0"/>
        <w:autoSpaceDN w:val="0"/>
        <w:adjustRightInd w:val="0"/>
        <w:spacing w:after="0" w:line="240" w:lineRule="auto"/>
        <w:rPr>
          <w:rFonts w:ascii="MyriadPro-Bold" w:hAnsi="MyriadPro-Bold" w:cs="MyriadPro-Bold"/>
          <w:b/>
          <w:bCs/>
          <w:color w:val="000000"/>
          <w:sz w:val="24"/>
          <w:szCs w:val="24"/>
        </w:rPr>
      </w:pPr>
    </w:p>
    <w:p w14:paraId="780144FA"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6 Payments to charity under the Gift Aid System and Personal Pension</w:t>
      </w:r>
    </w:p>
    <w:p w14:paraId="63C02434"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Contributions</w:t>
      </w:r>
    </w:p>
    <w:p w14:paraId="5D39C29E"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6.1 The gift aid system is a tax efficient way by which to give money to charity and is available to</w:t>
      </w:r>
    </w:p>
    <w:p w14:paraId="0BEC1E8A"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individual taxpayers</w:t>
      </w:r>
    </w:p>
    <w:p w14:paraId="7C5C4043"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6.2 Basic rate taxpayers</w:t>
      </w:r>
    </w:p>
    <w:p w14:paraId="452A58A9" w14:textId="5C6CDF3E"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Payments to charity under gift aid are treated as being paid net of the basic rate of tax (20%). For a basic rate</w:t>
      </w:r>
      <w:r w:rsidR="00753C71">
        <w:rPr>
          <w:rFonts w:ascii="MyriadPro-Regular" w:hAnsi="MyriadPro-Regular" w:cs="MyriadPro-Regular"/>
          <w:color w:val="000000"/>
        </w:rPr>
        <w:t xml:space="preserve"> </w:t>
      </w:r>
      <w:r>
        <w:rPr>
          <w:rFonts w:ascii="MyriadPro-Regular" w:hAnsi="MyriadPro-Regular" w:cs="MyriadPro-Regular"/>
          <w:color w:val="000000"/>
        </w:rPr>
        <w:t>taxpayer tax relief at the basic rate is automatically obtained as payments are made to the charity net of basic</w:t>
      </w:r>
      <w:r w:rsidR="00753C71">
        <w:rPr>
          <w:rFonts w:ascii="MyriadPro-Regular" w:hAnsi="MyriadPro-Regular" w:cs="MyriadPro-Regular"/>
          <w:color w:val="000000"/>
        </w:rPr>
        <w:t xml:space="preserve"> </w:t>
      </w:r>
      <w:r>
        <w:rPr>
          <w:rFonts w:ascii="MyriadPro-Regular" w:hAnsi="MyriadPro-Regular" w:cs="MyriadPro-Regular"/>
          <w:color w:val="000000"/>
        </w:rPr>
        <w:t xml:space="preserve">rate relief being given at source </w:t>
      </w:r>
      <w:r w:rsidR="00753C71">
        <w:rPr>
          <w:rFonts w:ascii="MyriadPro-Regular" w:hAnsi="MyriadPro-Regular" w:cs="MyriadPro-Regular"/>
          <w:color w:val="000000"/>
        </w:rPr>
        <w:t>i.e.</w:t>
      </w:r>
      <w:r>
        <w:rPr>
          <w:rFonts w:ascii="MyriadPro-Regular" w:hAnsi="MyriadPro-Regular" w:cs="MyriadPro-Regular"/>
          <w:color w:val="000000"/>
        </w:rPr>
        <w:t xml:space="preserve"> to give a charity £100 the taxpayer need only make a gift aid payment of £80.</w:t>
      </w:r>
      <w:r w:rsidR="00753C71">
        <w:rPr>
          <w:rFonts w:ascii="MyriadPro-Regular" w:hAnsi="MyriadPro-Regular" w:cs="MyriadPro-Regular"/>
          <w:color w:val="000000"/>
        </w:rPr>
        <w:t xml:space="preserve"> </w:t>
      </w:r>
      <w:r>
        <w:rPr>
          <w:rFonts w:ascii="MyriadPro-Regular" w:hAnsi="MyriadPro-Regular" w:cs="MyriadPro-Regular"/>
          <w:color w:val="000000"/>
        </w:rPr>
        <w:t>The charity will then be able to claim back from HMRC the basic rate tax of £20 thereon collected by HMRC from</w:t>
      </w:r>
      <w:r w:rsidR="00753C71">
        <w:rPr>
          <w:rFonts w:ascii="MyriadPro-Regular" w:hAnsi="MyriadPro-Regular" w:cs="MyriadPro-Regular"/>
          <w:color w:val="000000"/>
        </w:rPr>
        <w:t xml:space="preserve"> </w:t>
      </w:r>
      <w:r>
        <w:rPr>
          <w:rFonts w:ascii="MyriadPro-Regular" w:hAnsi="MyriadPro-Regular" w:cs="MyriadPro-Regular"/>
          <w:color w:val="000000"/>
        </w:rPr>
        <w:t>the taxpayer’s income. Therefore</w:t>
      </w:r>
      <w:r w:rsidR="00753C71">
        <w:rPr>
          <w:rFonts w:ascii="MyriadPro-Regular" w:hAnsi="MyriadPro-Regular" w:cs="MyriadPro-Regular"/>
          <w:color w:val="000000"/>
        </w:rPr>
        <w:t>,</w:t>
      </w:r>
      <w:r>
        <w:rPr>
          <w:rFonts w:ascii="MyriadPro-Regular" w:hAnsi="MyriadPro-Regular" w:cs="MyriadPro-Regular"/>
          <w:color w:val="000000"/>
        </w:rPr>
        <w:t xml:space="preserve"> the donation is NOT shown as a deduction in the calculation of Taxable Income.</w:t>
      </w:r>
      <w:r w:rsidR="00753C71">
        <w:rPr>
          <w:rFonts w:ascii="MyriadPro-Regular" w:hAnsi="MyriadPro-Regular" w:cs="MyriadPro-Regular"/>
          <w:color w:val="000000"/>
        </w:rPr>
        <w:t xml:space="preserve"> </w:t>
      </w:r>
      <w:r>
        <w:rPr>
          <w:rFonts w:ascii="MyriadPro-Regular" w:hAnsi="MyriadPro-Regular" w:cs="MyriadPro-Regular"/>
          <w:color w:val="000000"/>
        </w:rPr>
        <w:t>A question may tell you what is the amount paid, by the taxpayer, for example £80 and you must gross up this</w:t>
      </w:r>
      <w:r w:rsidR="00753C71">
        <w:rPr>
          <w:rFonts w:ascii="MyriadPro-Regular" w:hAnsi="MyriadPro-Regular" w:cs="MyriadPro-Regular"/>
          <w:color w:val="000000"/>
        </w:rPr>
        <w:t xml:space="preserve"> </w:t>
      </w:r>
      <w:r>
        <w:rPr>
          <w:rFonts w:ascii="MyriadPro-Regular" w:hAnsi="MyriadPro-Regular" w:cs="MyriadPro-Regular"/>
          <w:color w:val="000000"/>
        </w:rPr>
        <w:t>amount (80 x 100/80) to compute the gross figure, or instead may state amount paid £100 (gross) and give you</w:t>
      </w:r>
      <w:r w:rsidR="00753C71">
        <w:rPr>
          <w:rFonts w:ascii="MyriadPro-Regular" w:hAnsi="MyriadPro-Regular" w:cs="MyriadPro-Regular"/>
          <w:color w:val="000000"/>
        </w:rPr>
        <w:t xml:space="preserve"> </w:t>
      </w:r>
      <w:r>
        <w:rPr>
          <w:rFonts w:ascii="MyriadPro-Regular" w:hAnsi="MyriadPro-Regular" w:cs="MyriadPro-Regular"/>
          <w:color w:val="000000"/>
        </w:rPr>
        <w:t>the already grossed up figure for you to use - read the information in the question carefully - as ever!!</w:t>
      </w:r>
    </w:p>
    <w:p w14:paraId="04981427"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lastRenderedPageBreak/>
        <w:t xml:space="preserve">6.3 Higher rate </w:t>
      </w:r>
      <w:proofErr w:type="gramStart"/>
      <w:r>
        <w:rPr>
          <w:rFonts w:ascii="MyriadPro-Bold" w:hAnsi="MyriadPro-Bold" w:cs="MyriadPro-Bold"/>
          <w:b/>
          <w:bCs/>
          <w:color w:val="000000"/>
        </w:rPr>
        <w:t>tax payer</w:t>
      </w:r>
      <w:proofErr w:type="gramEnd"/>
    </w:p>
    <w:p w14:paraId="5949DDF4"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For higher rate taxpayers, 40% tax relief is given as follows:</w:t>
      </w:r>
    </w:p>
    <w:p w14:paraId="01D4C5EB"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20% at source (as noted above), and</w:t>
      </w:r>
    </w:p>
    <w:p w14:paraId="15C6088E" w14:textId="10B5744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 xml:space="preserve">20% through the income tax computation, obtained by extending the basic rate band by the </w:t>
      </w:r>
      <w:r>
        <w:rPr>
          <w:rFonts w:ascii="MyriadPro-Bold" w:hAnsi="MyriadPro-Bold" w:cs="MyriadPro-Bold"/>
          <w:b/>
          <w:bCs/>
          <w:color w:val="000000"/>
        </w:rPr>
        <w:t>gross</w:t>
      </w:r>
      <w:r w:rsidR="00753C71">
        <w:rPr>
          <w:rFonts w:ascii="MyriadPro-Bold" w:hAnsi="MyriadPro-Bold" w:cs="MyriadPro-Bold"/>
          <w:b/>
          <w:bCs/>
          <w:color w:val="000000"/>
        </w:rPr>
        <w:t xml:space="preserve"> </w:t>
      </w:r>
      <w:r>
        <w:rPr>
          <w:rFonts w:ascii="MyriadPro-Bold" w:hAnsi="MyriadPro-Bold" w:cs="MyriadPro-Bold"/>
          <w:b/>
          <w:bCs/>
          <w:color w:val="000000"/>
        </w:rPr>
        <w:t xml:space="preserve">donation </w:t>
      </w:r>
      <w:r>
        <w:rPr>
          <w:rFonts w:ascii="MyriadPro-Regular" w:hAnsi="MyriadPro-Regular" w:cs="MyriadPro-Regular"/>
          <w:color w:val="000000"/>
        </w:rPr>
        <w:t>(so that more income is taxed at 20% and less at 40%)</w:t>
      </w:r>
    </w:p>
    <w:p w14:paraId="28384CDD" w14:textId="722721F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taxpayer can elect to treat gift aid payments made by 31 January to have been made in the previous</w:t>
      </w:r>
      <w:r w:rsidR="00753C71">
        <w:rPr>
          <w:rFonts w:ascii="MyriadPro-Regular" w:hAnsi="MyriadPro-Regular" w:cs="MyriadPro-Regular"/>
          <w:color w:val="000000"/>
        </w:rPr>
        <w:t xml:space="preserve"> </w:t>
      </w:r>
      <w:r>
        <w:rPr>
          <w:rFonts w:ascii="MyriadPro-Regular" w:hAnsi="MyriadPro-Regular" w:cs="MyriadPro-Regular"/>
          <w:color w:val="000000"/>
        </w:rPr>
        <w:t xml:space="preserve">tax year, </w:t>
      </w:r>
      <w:proofErr w:type="spellStart"/>
      <w:r>
        <w:rPr>
          <w:rFonts w:ascii="MyriadPro-Regular" w:hAnsi="MyriadPro-Regular" w:cs="MyriadPro-Regular"/>
          <w:color w:val="000000"/>
        </w:rPr>
        <w:t>ie</w:t>
      </w:r>
      <w:proofErr w:type="spellEnd"/>
      <w:r>
        <w:rPr>
          <w:rFonts w:ascii="MyriadPro-Regular" w:hAnsi="MyriadPro-Regular" w:cs="MyriadPro-Regular"/>
          <w:color w:val="000000"/>
        </w:rPr>
        <w:t xml:space="preserve"> a payment made by 31 January 2020 can be treated as if paid in tax year 2018/19. This would be</w:t>
      </w:r>
      <w:r w:rsidR="00753C71">
        <w:rPr>
          <w:rFonts w:ascii="MyriadPro-Regular" w:hAnsi="MyriadPro-Regular" w:cs="MyriadPro-Regular"/>
          <w:color w:val="000000"/>
        </w:rPr>
        <w:t xml:space="preserve"> </w:t>
      </w:r>
      <w:r>
        <w:rPr>
          <w:rFonts w:ascii="MyriadPro-Regular" w:hAnsi="MyriadPro-Regular" w:cs="MyriadPro-Regular"/>
          <w:color w:val="000000"/>
        </w:rPr>
        <w:t>advantageous if the taxpayer was likely to be a basic rate taxpayer in 2019/20 but was a higher rate taxpayer</w:t>
      </w:r>
      <w:r w:rsidR="00753C71">
        <w:rPr>
          <w:rFonts w:ascii="MyriadPro-Regular" w:hAnsi="MyriadPro-Regular" w:cs="MyriadPro-Regular"/>
          <w:color w:val="000000"/>
        </w:rPr>
        <w:t xml:space="preserve"> </w:t>
      </w:r>
      <w:r>
        <w:rPr>
          <w:rFonts w:ascii="MyriadPro-Regular" w:hAnsi="MyriadPro-Regular" w:cs="MyriadPro-Regular"/>
          <w:color w:val="000000"/>
        </w:rPr>
        <w:t>in 2018/19.</w:t>
      </w:r>
      <w:r w:rsidR="00753C71">
        <w:rPr>
          <w:rFonts w:ascii="MyriadPro-Regular" w:hAnsi="MyriadPro-Regular" w:cs="MyriadPro-Regular"/>
          <w:color w:val="000000"/>
        </w:rPr>
        <w:t xml:space="preserve"> </w:t>
      </w:r>
      <w:r>
        <w:rPr>
          <w:rFonts w:ascii="MyriadPro-Regular" w:hAnsi="MyriadPro-Regular" w:cs="MyriadPro-Regular"/>
          <w:color w:val="000000"/>
        </w:rPr>
        <w:t>This would also be advisable if in 2018/19 the taxpayer had adjusted net income between £100,000 and</w:t>
      </w:r>
    </w:p>
    <w:p w14:paraId="12E97B53" w14:textId="624FBB34"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£123,700 and was therefore suffering a loss of their PA as seen in section 4 of this chapter.</w:t>
      </w:r>
    </w:p>
    <w:p w14:paraId="27CDA112" w14:textId="77777777" w:rsidR="00753C71" w:rsidRDefault="00753C71" w:rsidP="00194598">
      <w:pPr>
        <w:autoSpaceDE w:val="0"/>
        <w:autoSpaceDN w:val="0"/>
        <w:adjustRightInd w:val="0"/>
        <w:spacing w:after="0" w:line="240" w:lineRule="auto"/>
        <w:rPr>
          <w:rFonts w:ascii="MyriadPro-Regular" w:hAnsi="MyriadPro-Regular" w:cs="MyriadPro-Regular"/>
          <w:color w:val="000000"/>
        </w:rPr>
      </w:pPr>
    </w:p>
    <w:p w14:paraId="222CEC1B" w14:textId="77777777" w:rsidR="00194598" w:rsidRDefault="00194598" w:rsidP="00194598">
      <w:pPr>
        <w:autoSpaceDE w:val="0"/>
        <w:autoSpaceDN w:val="0"/>
        <w:adjustRightInd w:val="0"/>
        <w:spacing w:after="0" w:line="240" w:lineRule="auto"/>
        <w:rPr>
          <w:rFonts w:ascii="MyriadPro-Bold" w:hAnsi="MyriadPro-Bold" w:cs="MyriadPro-Bold"/>
          <w:b/>
          <w:bCs/>
          <w:color w:val="000000"/>
        </w:rPr>
      </w:pPr>
      <w:r>
        <w:rPr>
          <w:rFonts w:ascii="MyriadPro-Bold" w:hAnsi="MyriadPro-Bold" w:cs="MyriadPro-Bold"/>
          <w:b/>
          <w:bCs/>
          <w:color w:val="000000"/>
        </w:rPr>
        <w:t xml:space="preserve">6.4 Additional rate </w:t>
      </w:r>
      <w:proofErr w:type="gramStart"/>
      <w:r>
        <w:rPr>
          <w:rFonts w:ascii="MyriadPro-Bold" w:hAnsi="MyriadPro-Bold" w:cs="MyriadPro-Bold"/>
          <w:b/>
          <w:bCs/>
          <w:color w:val="000000"/>
        </w:rPr>
        <w:t>tax payer</w:t>
      </w:r>
      <w:proofErr w:type="gramEnd"/>
    </w:p>
    <w:p w14:paraId="306A9031"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For additional rate taxpayers, 45% tax relief is given as follows:</w:t>
      </w:r>
    </w:p>
    <w:p w14:paraId="032A6D1D"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(a) </w:t>
      </w:r>
      <w:r>
        <w:rPr>
          <w:rFonts w:ascii="MyriadPro-Regular" w:hAnsi="MyriadPro-Regular" w:cs="MyriadPro-Regular"/>
          <w:color w:val="000000"/>
        </w:rPr>
        <w:t>20% at source (as noted above) and</w:t>
      </w:r>
    </w:p>
    <w:p w14:paraId="1DC82340" w14:textId="4E4FE70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Bold" w:hAnsi="MyriadPro-Bold" w:cs="MyriadPro-Bold"/>
          <w:b/>
          <w:bCs/>
          <w:color w:val="000000"/>
        </w:rPr>
        <w:t xml:space="preserve">(b) </w:t>
      </w:r>
      <w:r>
        <w:rPr>
          <w:rFonts w:ascii="MyriadPro-Regular" w:hAnsi="MyriadPro-Regular" w:cs="MyriadPro-Regular"/>
          <w:color w:val="000000"/>
        </w:rPr>
        <w:t>25% through the income tax computation by extending both the basic rate band and higher rate band</w:t>
      </w:r>
      <w:r w:rsidR="00753C71">
        <w:rPr>
          <w:rFonts w:ascii="MyriadPro-Regular" w:hAnsi="MyriadPro-Regular" w:cs="MyriadPro-Regular"/>
          <w:color w:val="000000"/>
        </w:rPr>
        <w:t xml:space="preserve"> </w:t>
      </w:r>
      <w:r>
        <w:rPr>
          <w:rFonts w:ascii="MyriadPro-Regular" w:hAnsi="MyriadPro-Regular" w:cs="MyriadPro-Regular"/>
          <w:color w:val="000000"/>
        </w:rPr>
        <w:t>limits by the gross donation (so that more income is taxed at 20% instead of 40% and 40% instead of</w:t>
      </w:r>
      <w:r w:rsidR="00753C71">
        <w:rPr>
          <w:rFonts w:ascii="MyriadPro-Regular" w:hAnsi="MyriadPro-Regular" w:cs="MyriadPro-Regular"/>
          <w:color w:val="000000"/>
        </w:rPr>
        <w:t xml:space="preserve"> </w:t>
      </w:r>
      <w:r>
        <w:rPr>
          <w:rFonts w:ascii="MyriadPro-Regular" w:hAnsi="MyriadPro-Regular" w:cs="MyriadPro-Regular"/>
          <w:color w:val="000000"/>
        </w:rPr>
        <w:t>45%)</w:t>
      </w:r>
    </w:p>
    <w:p w14:paraId="055FC9E8" w14:textId="19CEB343"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same treatment as gift aid payments will also apply to payments made by individuals into their Personal</w:t>
      </w:r>
      <w:r w:rsidR="00753C71">
        <w:rPr>
          <w:rFonts w:ascii="MyriadPro-Regular" w:hAnsi="MyriadPro-Regular" w:cs="MyriadPro-Regular"/>
          <w:color w:val="000000"/>
        </w:rPr>
        <w:t xml:space="preserve"> </w:t>
      </w:r>
      <w:r>
        <w:rPr>
          <w:rFonts w:ascii="MyriadPro-Regular" w:hAnsi="MyriadPro-Regular" w:cs="MyriadPro-Regular"/>
          <w:color w:val="000000"/>
        </w:rPr>
        <w:t>Pension Scheme</w:t>
      </w:r>
    </w:p>
    <w:p w14:paraId="3E3608DB" w14:textId="77777777" w:rsidR="00753C71" w:rsidRDefault="00753C71" w:rsidP="00194598">
      <w:pPr>
        <w:autoSpaceDE w:val="0"/>
        <w:autoSpaceDN w:val="0"/>
        <w:adjustRightInd w:val="0"/>
        <w:spacing w:after="0" w:line="240" w:lineRule="auto"/>
        <w:rPr>
          <w:rFonts w:ascii="MyriadPro-Bold" w:hAnsi="MyriadPro-Bold" w:cs="MyriadPro-Bold"/>
          <w:b/>
          <w:bCs/>
          <w:color w:val="004CBD"/>
          <w:sz w:val="28"/>
          <w:szCs w:val="28"/>
        </w:rPr>
      </w:pPr>
    </w:p>
    <w:p w14:paraId="74EE12CB" w14:textId="77777777" w:rsidR="00753C71" w:rsidRDefault="00753C71" w:rsidP="00194598">
      <w:pPr>
        <w:autoSpaceDE w:val="0"/>
        <w:autoSpaceDN w:val="0"/>
        <w:adjustRightInd w:val="0"/>
        <w:spacing w:after="0" w:line="240" w:lineRule="auto"/>
        <w:rPr>
          <w:rFonts w:ascii="MyriadPro-Bold" w:hAnsi="MyriadPro-Bold" w:cs="MyriadPro-Bold"/>
          <w:b/>
          <w:bCs/>
          <w:color w:val="004CBD"/>
          <w:sz w:val="28"/>
          <w:szCs w:val="28"/>
        </w:rPr>
      </w:pPr>
    </w:p>
    <w:p w14:paraId="66E32409" w14:textId="39FE8982" w:rsidR="00194598" w:rsidRDefault="00194598" w:rsidP="00194598">
      <w:pPr>
        <w:autoSpaceDE w:val="0"/>
        <w:autoSpaceDN w:val="0"/>
        <w:adjustRightInd w:val="0"/>
        <w:spacing w:after="0" w:line="240" w:lineRule="auto"/>
        <w:rPr>
          <w:rFonts w:ascii="MyriadPro-Bold" w:hAnsi="MyriadPro-Bold" w:cs="MyriadPro-Bold"/>
          <w:b/>
          <w:bCs/>
          <w:color w:val="004CBD"/>
          <w:sz w:val="26"/>
          <w:szCs w:val="26"/>
        </w:rPr>
      </w:pPr>
      <w:r>
        <w:rPr>
          <w:rFonts w:ascii="MyriadPro-Bold" w:hAnsi="MyriadPro-Bold" w:cs="MyriadPro-Bold"/>
          <w:b/>
          <w:bCs/>
          <w:color w:val="004CBD"/>
          <w:sz w:val="28"/>
          <w:szCs w:val="28"/>
        </w:rPr>
        <w:t xml:space="preserve">7 Jointly owned assets </w:t>
      </w:r>
      <w:r>
        <w:rPr>
          <w:rFonts w:ascii="MyriadPro-Bold" w:hAnsi="MyriadPro-Bold" w:cs="MyriadPro-Bold"/>
          <w:b/>
          <w:bCs/>
          <w:color w:val="004CBD"/>
          <w:sz w:val="26"/>
          <w:szCs w:val="26"/>
        </w:rPr>
        <w:t>of a married couple, or by a couple in a civil partnership</w:t>
      </w:r>
    </w:p>
    <w:p w14:paraId="63B08C92" w14:textId="6D0671E6"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Spouses and civil partners are taxed as two separate people. Each spouse / civil partner has their own Income</w:t>
      </w:r>
      <w:r w:rsidR="00753C71">
        <w:rPr>
          <w:rFonts w:ascii="MyriadPro-Regular" w:hAnsi="MyriadPro-Regular" w:cs="MyriadPro-Regular"/>
          <w:color w:val="000000"/>
        </w:rPr>
        <w:t xml:space="preserve"> </w:t>
      </w:r>
      <w:r>
        <w:rPr>
          <w:rFonts w:ascii="MyriadPro-Regular" w:hAnsi="MyriadPro-Regular" w:cs="MyriadPro-Regular"/>
          <w:color w:val="000000"/>
        </w:rPr>
        <w:t>Tax Computation and includes within it their own taxable income.</w:t>
      </w:r>
    </w:p>
    <w:p w14:paraId="312C1C9F" w14:textId="77777777" w:rsidR="00753C71" w:rsidRDefault="00753C71" w:rsidP="00194598">
      <w:pPr>
        <w:autoSpaceDE w:val="0"/>
        <w:autoSpaceDN w:val="0"/>
        <w:adjustRightInd w:val="0"/>
        <w:spacing w:after="0" w:line="240" w:lineRule="auto"/>
        <w:rPr>
          <w:rFonts w:ascii="MyriadPro-BoldIt" w:hAnsi="MyriadPro-BoldIt" w:cs="MyriadPro-BoldIt"/>
          <w:b/>
          <w:bCs/>
          <w:color w:val="000000"/>
        </w:rPr>
      </w:pPr>
    </w:p>
    <w:p w14:paraId="070DAAE3" w14:textId="2B4C8236" w:rsidR="00194598" w:rsidRDefault="00194598" w:rsidP="00194598">
      <w:pPr>
        <w:autoSpaceDE w:val="0"/>
        <w:autoSpaceDN w:val="0"/>
        <w:adjustRightInd w:val="0"/>
        <w:spacing w:after="0" w:line="240" w:lineRule="auto"/>
        <w:rPr>
          <w:rFonts w:ascii="MyriadPro-BoldIt" w:hAnsi="MyriadPro-BoldIt" w:cs="MyriadPro-BoldIt"/>
          <w:b/>
          <w:bCs/>
          <w:color w:val="000000"/>
        </w:rPr>
      </w:pPr>
      <w:r>
        <w:rPr>
          <w:rFonts w:ascii="MyriadPro-BoldIt" w:hAnsi="MyriadPro-BoldIt" w:cs="MyriadPro-BoldIt"/>
          <w:b/>
          <w:bCs/>
          <w:color w:val="000000"/>
        </w:rPr>
        <w:t>Joint property</w:t>
      </w:r>
    </w:p>
    <w:p w14:paraId="7799CC6D" w14:textId="0713B1BB"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When spouses/civil partners own income generating assets jointly, it is assumed that they are entitled to</w:t>
      </w:r>
      <w:r w:rsidR="00753C71">
        <w:rPr>
          <w:rFonts w:ascii="MyriadPro-Regular" w:hAnsi="MyriadPro-Regular" w:cs="MyriadPro-Regular"/>
          <w:color w:val="000000"/>
        </w:rPr>
        <w:t xml:space="preserve"> </w:t>
      </w:r>
      <w:r>
        <w:rPr>
          <w:rFonts w:ascii="MyriadPro-Regular" w:hAnsi="MyriadPro-Regular" w:cs="MyriadPro-Regular"/>
          <w:color w:val="000000"/>
        </w:rPr>
        <w:t>equal shares of the income and it is split accordingly on a 50:50 basis between them.</w:t>
      </w:r>
      <w:r w:rsidR="00753C71">
        <w:rPr>
          <w:rFonts w:ascii="MyriadPro-Regular" w:hAnsi="MyriadPro-Regular" w:cs="MyriadPro-Regular"/>
          <w:color w:val="000000"/>
        </w:rPr>
        <w:t xml:space="preserve"> </w:t>
      </w:r>
      <w:proofErr w:type="gramStart"/>
      <w:r>
        <w:rPr>
          <w:rFonts w:ascii="MyriadPro-Regular" w:hAnsi="MyriadPro-Regular" w:cs="MyriadPro-Regular"/>
          <w:color w:val="000000"/>
        </w:rPr>
        <w:t>However</w:t>
      </w:r>
      <w:proofErr w:type="gramEnd"/>
      <w:r>
        <w:rPr>
          <w:rFonts w:ascii="MyriadPro-Regular" w:hAnsi="MyriadPro-Regular" w:cs="MyriadPro-Regular"/>
          <w:color w:val="000000"/>
        </w:rPr>
        <w:t xml:space="preserve"> they may make a joint election to HMRC to split the income according to their actual ownership</w:t>
      </w:r>
      <w:r w:rsidR="00753C71">
        <w:rPr>
          <w:rFonts w:ascii="MyriadPro-Regular" w:hAnsi="MyriadPro-Regular" w:cs="MyriadPro-Regular"/>
          <w:color w:val="000000"/>
        </w:rPr>
        <w:t xml:space="preserve"> </w:t>
      </w:r>
      <w:r>
        <w:rPr>
          <w:rFonts w:ascii="MyriadPro-Regular" w:hAnsi="MyriadPro-Regular" w:cs="MyriadPro-Regular"/>
          <w:color w:val="000000"/>
        </w:rPr>
        <w:t>shares, (except in the case of jointly held bank or building society accounts).</w:t>
      </w:r>
      <w:r w:rsidR="00753C71">
        <w:rPr>
          <w:rFonts w:ascii="MyriadPro-Regular" w:hAnsi="MyriadPro-Regular" w:cs="MyriadPro-Regular"/>
          <w:color w:val="000000"/>
        </w:rPr>
        <w:t xml:space="preserve"> </w:t>
      </w:r>
      <w:r>
        <w:rPr>
          <w:rFonts w:ascii="MyriadPro-Regular" w:hAnsi="MyriadPro-Regular" w:cs="MyriadPro-Regular"/>
          <w:color w:val="000000"/>
        </w:rPr>
        <w:t>The rules allow couples to rearrange joint income between them to better use their personal allowances and</w:t>
      </w:r>
      <w:r w:rsidR="00753C71">
        <w:rPr>
          <w:rFonts w:ascii="MyriadPro-Regular" w:hAnsi="MyriadPro-Regular" w:cs="MyriadPro-Regular"/>
          <w:color w:val="000000"/>
        </w:rPr>
        <w:t xml:space="preserve"> </w:t>
      </w:r>
      <w:r>
        <w:rPr>
          <w:rFonts w:ascii="MyriadPro-Regular" w:hAnsi="MyriadPro-Regular" w:cs="MyriadPro-Regular"/>
          <w:color w:val="000000"/>
        </w:rPr>
        <w:t>lower tax rates thereby reducing their overall tax liabilities</w:t>
      </w:r>
      <w:r w:rsidR="00753C71">
        <w:rPr>
          <w:rFonts w:ascii="MyriadPro-Regular" w:hAnsi="MyriadPro-Regular" w:cs="MyriadPro-Regular"/>
          <w:color w:val="000000"/>
        </w:rPr>
        <w:t xml:space="preserve"> </w:t>
      </w:r>
      <w:r>
        <w:rPr>
          <w:rFonts w:ascii="MyriadPro-Regular" w:hAnsi="MyriadPro-Regular" w:cs="MyriadPro-Regular"/>
          <w:color w:val="000000"/>
        </w:rPr>
        <w:t>Note, for shares held in a husband and wife (or civil partner) company, dividends are always divided according</w:t>
      </w:r>
      <w:r w:rsidR="00753C71">
        <w:rPr>
          <w:rFonts w:ascii="MyriadPro-Regular" w:hAnsi="MyriadPro-Regular" w:cs="MyriadPro-Regular"/>
          <w:color w:val="000000"/>
        </w:rPr>
        <w:t xml:space="preserve"> </w:t>
      </w:r>
      <w:r>
        <w:rPr>
          <w:rFonts w:ascii="MyriadPro-Regular" w:hAnsi="MyriadPro-Regular" w:cs="MyriadPro-Regular"/>
          <w:color w:val="000000"/>
        </w:rPr>
        <w:t xml:space="preserve">to the </w:t>
      </w:r>
      <w:r w:rsidRPr="00753C71">
        <w:rPr>
          <w:rFonts w:ascii="MyriadPro-Regular" w:hAnsi="MyriadPro-Regular" w:cs="MyriadPro-Regular"/>
          <w:b/>
          <w:bCs/>
          <w:color w:val="000000"/>
        </w:rPr>
        <w:t>exact proportion to which each is actually entitled, it is never assumed that it is in equal proportions.</w:t>
      </w:r>
    </w:p>
    <w:p w14:paraId="116DCACD" w14:textId="26AE2892"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50:50 rule may also be used to reduce income tax liabilities where a higher rate taxpayer currently owns</w:t>
      </w:r>
      <w:r w:rsidR="00753C71">
        <w:rPr>
          <w:rFonts w:ascii="MyriadPro-Regular" w:hAnsi="MyriadPro-Regular" w:cs="MyriadPro-Regular"/>
          <w:color w:val="000000"/>
        </w:rPr>
        <w:t xml:space="preserve"> </w:t>
      </w:r>
      <w:r>
        <w:rPr>
          <w:rFonts w:ascii="MyriadPro-Regular" w:hAnsi="MyriadPro-Regular" w:cs="MyriadPro-Regular"/>
          <w:color w:val="000000"/>
        </w:rPr>
        <w:t xml:space="preserve">outright an income producing asset while their spouse is not </w:t>
      </w:r>
      <w:r>
        <w:rPr>
          <w:rFonts w:ascii="MyriadPro-Regular" w:hAnsi="MyriadPro-Regular" w:cs="MyriadPro-Regular"/>
          <w:color w:val="000000"/>
        </w:rPr>
        <w:lastRenderedPageBreak/>
        <w:t>fully using either their personal allowance or</w:t>
      </w:r>
      <w:r w:rsidR="00753C71">
        <w:rPr>
          <w:rFonts w:ascii="MyriadPro-Regular" w:hAnsi="MyriadPro-Regular" w:cs="MyriadPro-Regular"/>
          <w:color w:val="000000"/>
        </w:rPr>
        <w:t xml:space="preserve"> </w:t>
      </w:r>
      <w:r>
        <w:rPr>
          <w:rFonts w:ascii="MyriadPro-Regular" w:hAnsi="MyriadPro-Regular" w:cs="MyriadPro-Regular"/>
          <w:color w:val="000000"/>
        </w:rPr>
        <w:t xml:space="preserve">basic rate band. A transfer of a nominal amount of the capital ownership </w:t>
      </w:r>
      <w:proofErr w:type="spellStart"/>
      <w:r>
        <w:rPr>
          <w:rFonts w:ascii="MyriadPro-Regular" w:hAnsi="MyriadPro-Regular" w:cs="MyriadPro-Regular"/>
          <w:color w:val="000000"/>
        </w:rPr>
        <w:t>eg</w:t>
      </w:r>
      <w:proofErr w:type="spellEnd"/>
      <w:r>
        <w:rPr>
          <w:rFonts w:ascii="MyriadPro-Regular" w:hAnsi="MyriadPro-Regular" w:cs="MyriadPro-Regular"/>
          <w:color w:val="000000"/>
        </w:rPr>
        <w:t xml:space="preserve"> 5% would allow 50% of the income</w:t>
      </w:r>
      <w:r w:rsidR="00753C71">
        <w:rPr>
          <w:rFonts w:ascii="MyriadPro-Regular" w:hAnsi="MyriadPro-Regular" w:cs="MyriadPro-Regular"/>
          <w:color w:val="000000"/>
        </w:rPr>
        <w:t xml:space="preserve"> </w:t>
      </w:r>
      <w:r>
        <w:rPr>
          <w:rFonts w:ascii="MyriadPro-Regular" w:hAnsi="MyriadPro-Regular" w:cs="MyriadPro-Regular"/>
          <w:color w:val="000000"/>
        </w:rPr>
        <w:t>to be assessed on the transferee spouse! Clearly if the taxpayer was happy to transfer the entire ownership of</w:t>
      </w:r>
      <w:r w:rsidR="00753C71">
        <w:rPr>
          <w:rFonts w:ascii="MyriadPro-Regular" w:hAnsi="MyriadPro-Regular" w:cs="MyriadPro-Regular"/>
          <w:color w:val="000000"/>
        </w:rPr>
        <w:t xml:space="preserve"> </w:t>
      </w:r>
      <w:r>
        <w:rPr>
          <w:rFonts w:ascii="MyriadPro-Regular" w:hAnsi="MyriadPro-Regular" w:cs="MyriadPro-Regular"/>
          <w:color w:val="000000"/>
        </w:rPr>
        <w:t>the asset to the spouse then an even greater amount of tax would be saved!</w:t>
      </w:r>
    </w:p>
    <w:p w14:paraId="02571DDE" w14:textId="6321834C" w:rsidR="00753C71" w:rsidRDefault="00753C71" w:rsidP="00194598">
      <w:pPr>
        <w:autoSpaceDE w:val="0"/>
        <w:autoSpaceDN w:val="0"/>
        <w:adjustRightInd w:val="0"/>
        <w:spacing w:after="0" w:line="240" w:lineRule="auto"/>
        <w:rPr>
          <w:rFonts w:ascii="MyriadPro-Regular" w:hAnsi="MyriadPro-Regular" w:cs="MyriadPro-Regular"/>
          <w:color w:val="000000"/>
        </w:rPr>
      </w:pPr>
    </w:p>
    <w:p w14:paraId="0FEA1923" w14:textId="77777777"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8 Child Benefit Income Tax Charge</w:t>
      </w:r>
    </w:p>
    <w:p w14:paraId="6D96C2E3" w14:textId="77777777" w:rsidR="008D7C9B"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Child benefit is a </w:t>
      </w:r>
      <w:proofErr w:type="gramStart"/>
      <w:r>
        <w:rPr>
          <w:rFonts w:ascii="MyriadPro-Regular" w:hAnsi="MyriadPro-Regular" w:cs="MyriadPro-Regular"/>
          <w:color w:val="000000"/>
        </w:rPr>
        <w:t>tax free</w:t>
      </w:r>
      <w:proofErr w:type="gramEnd"/>
      <w:r>
        <w:rPr>
          <w:rFonts w:ascii="MyriadPro-Regular" w:hAnsi="MyriadPro-Regular" w:cs="MyriadPro-Regular"/>
          <w:color w:val="000000"/>
        </w:rPr>
        <w:t xml:space="preserve"> benefit payable to parents irrespective of the level of taxpayer they may be. If,</w:t>
      </w:r>
      <w:r w:rsidR="00753C71">
        <w:rPr>
          <w:rFonts w:ascii="MyriadPro-Regular" w:hAnsi="MyriadPro-Regular" w:cs="MyriadPro-Regular"/>
          <w:color w:val="000000"/>
        </w:rPr>
        <w:t xml:space="preserve"> </w:t>
      </w:r>
      <w:r>
        <w:rPr>
          <w:rFonts w:ascii="MyriadPro-Regular" w:hAnsi="MyriadPro-Regular" w:cs="MyriadPro-Regular"/>
          <w:color w:val="000000"/>
        </w:rPr>
        <w:t>however a person’s Adjusted Net Income (ANI) (or whose partner) exceeds £50,000 and they receive child</w:t>
      </w:r>
      <w:r w:rsidR="00753C71">
        <w:rPr>
          <w:rFonts w:ascii="MyriadPro-Regular" w:hAnsi="MyriadPro-Regular" w:cs="MyriadPro-Regular"/>
          <w:color w:val="000000"/>
        </w:rPr>
        <w:t xml:space="preserve"> </w:t>
      </w:r>
      <w:r>
        <w:rPr>
          <w:rFonts w:ascii="MyriadPro-Regular" w:hAnsi="MyriadPro-Regular" w:cs="MyriadPro-Regular"/>
          <w:color w:val="000000"/>
        </w:rPr>
        <w:t>benefit, a child benefit income tax charge will arise to gradually remove the benefit from such higher income</w:t>
      </w:r>
      <w:r w:rsidR="00753C71">
        <w:rPr>
          <w:rFonts w:ascii="MyriadPro-Regular" w:hAnsi="MyriadPro-Regular" w:cs="MyriadPro-Regular"/>
          <w:color w:val="000000"/>
        </w:rPr>
        <w:t xml:space="preserve"> </w:t>
      </w:r>
      <w:r>
        <w:rPr>
          <w:rFonts w:ascii="MyriadPro-Regular" w:hAnsi="MyriadPro-Regular" w:cs="MyriadPro-Regular"/>
          <w:color w:val="000000"/>
        </w:rPr>
        <w:t>earners such that when the ANI reaches £60,000 the benefit will be entirely removed.</w:t>
      </w:r>
      <w:r w:rsidR="00753C71">
        <w:rPr>
          <w:rFonts w:ascii="MyriadPro-Regular" w:hAnsi="MyriadPro-Regular" w:cs="MyriadPro-Regular"/>
          <w:color w:val="000000"/>
        </w:rPr>
        <w:t xml:space="preserve"> </w:t>
      </w:r>
      <w:r>
        <w:rPr>
          <w:rFonts w:ascii="MyriadPro-Regular" w:hAnsi="MyriadPro-Regular" w:cs="MyriadPro-Regular"/>
          <w:color w:val="000000"/>
        </w:rPr>
        <w:t>If both partners have income over £50,000 the partner with the higher income is liable for the charge.</w:t>
      </w:r>
      <w:r w:rsidR="00753C71">
        <w:rPr>
          <w:rFonts w:ascii="MyriadPro-Regular" w:hAnsi="MyriadPro-Regular" w:cs="MyriadPro-Regular"/>
          <w:color w:val="000000"/>
        </w:rPr>
        <w:t xml:space="preserve"> </w:t>
      </w:r>
      <w:r>
        <w:rPr>
          <w:rFonts w:ascii="MyriadPro-Regular" w:hAnsi="MyriadPro-Regular" w:cs="MyriadPro-Regular"/>
          <w:color w:val="000000"/>
        </w:rPr>
        <w:t>Where ANI falls between £50,000 and £60,000 the income tax charge would amount to 1% of the child benefit</w:t>
      </w:r>
      <w:r w:rsidR="00753C71">
        <w:rPr>
          <w:rFonts w:ascii="MyriadPro-Regular" w:hAnsi="MyriadPro-Regular" w:cs="MyriadPro-Regular"/>
          <w:color w:val="000000"/>
        </w:rPr>
        <w:t xml:space="preserve"> </w:t>
      </w:r>
      <w:r>
        <w:rPr>
          <w:rFonts w:ascii="MyriadPro-Regular" w:hAnsi="MyriadPro-Regular" w:cs="MyriadPro-Regular"/>
          <w:color w:val="000000"/>
        </w:rPr>
        <w:t>received for every £100 of income in excess of £50,000.</w:t>
      </w:r>
      <w:r w:rsidR="00753C71">
        <w:rPr>
          <w:rFonts w:ascii="MyriadPro-Regular" w:hAnsi="MyriadPro-Regular" w:cs="MyriadPro-Regular"/>
          <w:color w:val="000000"/>
        </w:rPr>
        <w:t xml:space="preserve"> </w:t>
      </w:r>
    </w:p>
    <w:p w14:paraId="0A4BF064" w14:textId="77777777" w:rsidR="008D7C9B" w:rsidRDefault="008D7C9B" w:rsidP="00194598">
      <w:pPr>
        <w:autoSpaceDE w:val="0"/>
        <w:autoSpaceDN w:val="0"/>
        <w:adjustRightInd w:val="0"/>
        <w:spacing w:after="0" w:line="240" w:lineRule="auto"/>
        <w:rPr>
          <w:rFonts w:ascii="MyriadPro-Regular" w:hAnsi="MyriadPro-Regular" w:cs="MyriadPro-Regular"/>
          <w:color w:val="000000"/>
        </w:rPr>
      </w:pPr>
    </w:p>
    <w:p w14:paraId="53613B39" w14:textId="4406EA66"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following information will therefore be provided in the tax rates and allowances section of the examination</w:t>
      </w:r>
      <w:r w:rsidR="008D7C9B">
        <w:rPr>
          <w:rFonts w:ascii="MyriadPro-Regular" w:hAnsi="MyriadPro-Regular" w:cs="MyriadPro-Regular"/>
          <w:color w:val="000000"/>
        </w:rPr>
        <w:t xml:space="preserve"> </w:t>
      </w:r>
      <w:r>
        <w:rPr>
          <w:rFonts w:ascii="MyriadPro-Regular" w:hAnsi="MyriadPro-Regular" w:cs="MyriadPro-Regular"/>
          <w:color w:val="000000"/>
        </w:rPr>
        <w:t>paper:</w:t>
      </w:r>
    </w:p>
    <w:p w14:paraId="64438C6B" w14:textId="3BA616B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Where income is between £50,000 and £60,000 the charge is 1% of the amount of child benefit received for</w:t>
      </w:r>
      <w:r w:rsidR="008D7C9B">
        <w:rPr>
          <w:rFonts w:ascii="MyriadPro-Regular" w:hAnsi="MyriadPro-Regular" w:cs="MyriadPro-Regular"/>
          <w:color w:val="000000"/>
        </w:rPr>
        <w:t xml:space="preserve"> </w:t>
      </w:r>
      <w:r>
        <w:rPr>
          <w:rFonts w:ascii="MyriadPro-Regular" w:hAnsi="MyriadPro-Regular" w:cs="MyriadPro-Regular"/>
          <w:color w:val="000000"/>
        </w:rPr>
        <w:t>every £100 of income over £50,000.</w:t>
      </w:r>
    </w:p>
    <w:p w14:paraId="0E6EC1C9"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income tax charge is added in deriving the income tax liability of the taxpayer.</w:t>
      </w:r>
    </w:p>
    <w:p w14:paraId="6CD32C46" w14:textId="77777777" w:rsidR="008D7C9B" w:rsidRDefault="008D7C9B" w:rsidP="00194598">
      <w:pPr>
        <w:autoSpaceDE w:val="0"/>
        <w:autoSpaceDN w:val="0"/>
        <w:adjustRightInd w:val="0"/>
        <w:spacing w:after="0" w:line="240" w:lineRule="auto"/>
        <w:rPr>
          <w:rFonts w:ascii="MyriadPro-Bold" w:hAnsi="MyriadPro-Bold" w:cs="MyriadPro-Bold"/>
          <w:b/>
          <w:bCs/>
          <w:color w:val="EE2024"/>
        </w:rPr>
      </w:pPr>
    </w:p>
    <w:p w14:paraId="48FBB97D" w14:textId="6DC2FF90"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1</w:t>
      </w:r>
    </w:p>
    <w:p w14:paraId="3FAEFE76" w14:textId="15F22615"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Catherine received child benefit of £1,056 in 2018/19 and has ANI for the year of £54,000.</w:t>
      </w:r>
      <w:r w:rsidR="008D7C9B">
        <w:rPr>
          <w:rFonts w:ascii="MyriadPro-Regular" w:hAnsi="MyriadPro-Regular" w:cs="MyriadPro-Regular"/>
          <w:color w:val="000000"/>
        </w:rPr>
        <w:t xml:space="preserve"> </w:t>
      </w:r>
      <w:r>
        <w:rPr>
          <w:rFonts w:ascii="MyriadPro-Regular" w:hAnsi="MyriadPro-Regular" w:cs="MyriadPro-Regular"/>
          <w:color w:val="000000"/>
        </w:rPr>
        <w:t>As Catherine’s ANI is between £50,000 and £60,000 the child benefit income tax charge is £422 (£1,056 x 40%</w:t>
      </w:r>
      <w:r w:rsidR="008D7C9B">
        <w:rPr>
          <w:rFonts w:ascii="MyriadPro-Regular" w:hAnsi="MyriadPro-Regular" w:cs="MyriadPro-Regular"/>
          <w:color w:val="000000"/>
        </w:rPr>
        <w:t xml:space="preserve"> </w:t>
      </w:r>
      <w:r>
        <w:rPr>
          <w:rFonts w:ascii="MyriadPro-Regular" w:hAnsi="MyriadPro-Regular" w:cs="MyriadPro-Regular"/>
          <w:color w:val="000000"/>
        </w:rPr>
        <w:t>(54,000 – 50,000 / 100))</w:t>
      </w:r>
    </w:p>
    <w:p w14:paraId="254D8773" w14:textId="77777777" w:rsidR="008D7C9B" w:rsidRDefault="008D7C9B" w:rsidP="00194598">
      <w:pPr>
        <w:autoSpaceDE w:val="0"/>
        <w:autoSpaceDN w:val="0"/>
        <w:adjustRightInd w:val="0"/>
        <w:spacing w:after="0" w:line="240" w:lineRule="auto"/>
        <w:rPr>
          <w:rFonts w:ascii="MyriadPro-Bold" w:hAnsi="MyriadPro-Bold" w:cs="MyriadPro-Bold"/>
          <w:b/>
          <w:bCs/>
          <w:color w:val="EE2024"/>
        </w:rPr>
      </w:pPr>
    </w:p>
    <w:p w14:paraId="26B818C0" w14:textId="77777777" w:rsidR="008D7C9B" w:rsidRDefault="008D7C9B" w:rsidP="00194598">
      <w:pPr>
        <w:autoSpaceDE w:val="0"/>
        <w:autoSpaceDN w:val="0"/>
        <w:adjustRightInd w:val="0"/>
        <w:spacing w:after="0" w:line="240" w:lineRule="auto"/>
        <w:rPr>
          <w:rFonts w:ascii="MyriadPro-Bold" w:hAnsi="MyriadPro-Bold" w:cs="MyriadPro-Bold"/>
          <w:b/>
          <w:bCs/>
          <w:color w:val="EE2024"/>
        </w:rPr>
      </w:pPr>
    </w:p>
    <w:p w14:paraId="3764C9D6" w14:textId="2A51FF33"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2</w:t>
      </w:r>
    </w:p>
    <w:p w14:paraId="31714FF5" w14:textId="02995EC0"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Victoria receives child benefit of £3,147 in respect of her 4 children and has ANI of £77,000.</w:t>
      </w:r>
      <w:r w:rsidR="008D7C9B">
        <w:rPr>
          <w:rFonts w:ascii="MyriadPro-Regular" w:hAnsi="MyriadPro-Regular" w:cs="MyriadPro-Regular"/>
          <w:color w:val="000000"/>
        </w:rPr>
        <w:t xml:space="preserve"> </w:t>
      </w:r>
      <w:r>
        <w:rPr>
          <w:rFonts w:ascii="MyriadPro-Regular" w:hAnsi="MyriadPro-Regular" w:cs="MyriadPro-Regular"/>
          <w:color w:val="000000"/>
        </w:rPr>
        <w:t>As Victoria’s ANI exceeds £60,000 the child benefit income tax charge is £3,147, being the full amount of the</w:t>
      </w:r>
      <w:r w:rsidR="008D7C9B">
        <w:rPr>
          <w:rFonts w:ascii="MyriadPro-Regular" w:hAnsi="MyriadPro-Regular" w:cs="MyriadPro-Regular"/>
          <w:color w:val="000000"/>
        </w:rPr>
        <w:t xml:space="preserve"> </w:t>
      </w:r>
      <w:r>
        <w:rPr>
          <w:rFonts w:ascii="MyriadPro-Regular" w:hAnsi="MyriadPro-Regular" w:cs="MyriadPro-Regular"/>
          <w:color w:val="000000"/>
        </w:rPr>
        <w:t>child benefit received.</w:t>
      </w:r>
    </w:p>
    <w:p w14:paraId="0906F913" w14:textId="2875CC63" w:rsidR="008D7C9B" w:rsidRDefault="008D7C9B" w:rsidP="00194598">
      <w:pPr>
        <w:autoSpaceDE w:val="0"/>
        <w:autoSpaceDN w:val="0"/>
        <w:adjustRightInd w:val="0"/>
        <w:spacing w:after="0" w:line="240" w:lineRule="auto"/>
        <w:rPr>
          <w:rFonts w:ascii="MyriadPro-Bold" w:hAnsi="MyriadPro-Bold" w:cs="MyriadPro-Bold"/>
          <w:b/>
          <w:bCs/>
          <w:color w:val="004CBD"/>
          <w:sz w:val="28"/>
          <w:szCs w:val="28"/>
        </w:rPr>
      </w:pPr>
    </w:p>
    <w:p w14:paraId="4A2EB972" w14:textId="7D8D2F30" w:rsidR="00F86A11" w:rsidRDefault="00F86A11" w:rsidP="00194598">
      <w:pPr>
        <w:autoSpaceDE w:val="0"/>
        <w:autoSpaceDN w:val="0"/>
        <w:adjustRightInd w:val="0"/>
        <w:spacing w:after="0" w:line="240" w:lineRule="auto"/>
        <w:rPr>
          <w:rFonts w:ascii="MyriadPro-Bold" w:hAnsi="MyriadPro-Bold" w:cs="MyriadPro-Bold"/>
          <w:b/>
          <w:bCs/>
          <w:color w:val="004CBD"/>
          <w:sz w:val="28"/>
          <w:szCs w:val="28"/>
        </w:rPr>
      </w:pPr>
    </w:p>
    <w:p w14:paraId="2C585068" w14:textId="77777777" w:rsidR="00F86A11" w:rsidRDefault="00F86A11" w:rsidP="00194598">
      <w:pPr>
        <w:autoSpaceDE w:val="0"/>
        <w:autoSpaceDN w:val="0"/>
        <w:adjustRightInd w:val="0"/>
        <w:spacing w:after="0" w:line="240" w:lineRule="auto"/>
        <w:rPr>
          <w:rFonts w:ascii="MyriadPro-Bold" w:hAnsi="MyriadPro-Bold" w:cs="MyriadPro-Bold"/>
          <w:b/>
          <w:bCs/>
          <w:color w:val="004CBD"/>
          <w:sz w:val="28"/>
          <w:szCs w:val="28"/>
        </w:rPr>
      </w:pPr>
    </w:p>
    <w:p w14:paraId="6315347C" w14:textId="50D4A691" w:rsidR="00194598" w:rsidRDefault="00194598" w:rsidP="00194598">
      <w:pPr>
        <w:autoSpaceDE w:val="0"/>
        <w:autoSpaceDN w:val="0"/>
        <w:adjustRightInd w:val="0"/>
        <w:spacing w:after="0" w:line="240" w:lineRule="auto"/>
        <w:rPr>
          <w:rFonts w:ascii="MyriadPro-Bold" w:hAnsi="MyriadPro-Bold" w:cs="MyriadPro-Bold"/>
          <w:b/>
          <w:bCs/>
          <w:color w:val="004CBD"/>
          <w:sz w:val="28"/>
          <w:szCs w:val="28"/>
        </w:rPr>
      </w:pPr>
      <w:r>
        <w:rPr>
          <w:rFonts w:ascii="MyriadPro-Bold" w:hAnsi="MyriadPro-Bold" w:cs="MyriadPro-Bold"/>
          <w:b/>
          <w:bCs/>
          <w:color w:val="004CBD"/>
          <w:sz w:val="28"/>
          <w:szCs w:val="28"/>
        </w:rPr>
        <w:t>9 Residence</w:t>
      </w:r>
    </w:p>
    <w:p w14:paraId="424284F4" w14:textId="31889F0A"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A taxpayer’s liability to income tax, CGT and IHT is based upon their residence and / or domicile. At TX-UK </w:t>
      </w:r>
      <w:proofErr w:type="gramStart"/>
      <w:r>
        <w:rPr>
          <w:rFonts w:ascii="MyriadPro-Regular" w:hAnsi="MyriadPro-Regular" w:cs="MyriadPro-Regular"/>
          <w:color w:val="000000"/>
        </w:rPr>
        <w:t>a</w:t>
      </w:r>
      <w:r w:rsidR="008D7C9B">
        <w:rPr>
          <w:rFonts w:ascii="MyriadPro-Regular" w:hAnsi="MyriadPro-Regular" w:cs="MyriadPro-Regular"/>
          <w:color w:val="000000"/>
        </w:rPr>
        <w:t xml:space="preserve">  </w:t>
      </w:r>
      <w:r>
        <w:rPr>
          <w:rFonts w:ascii="MyriadPro-Regular" w:hAnsi="MyriadPro-Regular" w:cs="MyriadPro-Regular"/>
          <w:color w:val="000000"/>
        </w:rPr>
        <w:t>UK</w:t>
      </w:r>
      <w:proofErr w:type="gramEnd"/>
      <w:r>
        <w:rPr>
          <w:rFonts w:ascii="MyriadPro-Regular" w:hAnsi="MyriadPro-Regular" w:cs="MyriadPro-Regular"/>
          <w:color w:val="000000"/>
        </w:rPr>
        <w:t xml:space="preserve"> resident will be liable to income tax on worldwide income and a non UK resident will be liable on only UK</w:t>
      </w:r>
      <w:r w:rsidR="008D7C9B">
        <w:rPr>
          <w:rFonts w:ascii="MyriadPro-Regular" w:hAnsi="MyriadPro-Regular" w:cs="MyriadPro-Regular"/>
          <w:color w:val="000000"/>
        </w:rPr>
        <w:t xml:space="preserve">  </w:t>
      </w:r>
      <w:r>
        <w:rPr>
          <w:rFonts w:ascii="MyriadPro-Regular" w:hAnsi="MyriadPro-Regular" w:cs="MyriadPro-Regular"/>
          <w:color w:val="000000"/>
        </w:rPr>
        <w:t>income. It is essential therefore to determine the residence of the taxpayer to be able to determine their UK</w:t>
      </w:r>
      <w:r w:rsidR="008D7C9B">
        <w:rPr>
          <w:rFonts w:ascii="MyriadPro-Regular" w:hAnsi="MyriadPro-Regular" w:cs="MyriadPro-Regular"/>
          <w:color w:val="000000"/>
        </w:rPr>
        <w:t xml:space="preserve"> </w:t>
      </w:r>
      <w:r>
        <w:rPr>
          <w:rFonts w:ascii="MyriadPro-Regular" w:hAnsi="MyriadPro-Regular" w:cs="MyriadPro-Regular"/>
          <w:color w:val="000000"/>
        </w:rPr>
        <w:t>tax liability</w:t>
      </w:r>
      <w:r w:rsidR="008D7C9B">
        <w:rPr>
          <w:rFonts w:ascii="MyriadPro-Regular" w:hAnsi="MyriadPro-Regular" w:cs="MyriadPro-Regular"/>
          <w:color w:val="000000"/>
        </w:rPr>
        <w:t xml:space="preserve"> </w:t>
      </w:r>
      <w:r>
        <w:rPr>
          <w:rFonts w:ascii="MyriadPro-Regular" w:hAnsi="MyriadPro-Regular" w:cs="MyriadPro-Regular"/>
          <w:color w:val="000000"/>
        </w:rPr>
        <w:t xml:space="preserve">These rules </w:t>
      </w:r>
      <w:r>
        <w:rPr>
          <w:rFonts w:ascii="MyriadPro-Regular" w:hAnsi="MyriadPro-Regular" w:cs="MyriadPro-Regular"/>
          <w:color w:val="000000"/>
        </w:rPr>
        <w:lastRenderedPageBreak/>
        <w:t>are detailed and based on the number of days that the individual spends in the UK and the</w:t>
      </w:r>
      <w:r w:rsidR="008D7C9B">
        <w:rPr>
          <w:rFonts w:ascii="MyriadPro-Regular" w:hAnsi="MyriadPro-Regular" w:cs="MyriadPro-Regular"/>
          <w:color w:val="000000"/>
        </w:rPr>
        <w:t xml:space="preserve"> </w:t>
      </w:r>
      <w:r>
        <w:rPr>
          <w:rFonts w:ascii="MyriadPro-Regular" w:hAnsi="MyriadPro-Regular" w:cs="MyriadPro-Regular"/>
          <w:color w:val="000000"/>
        </w:rPr>
        <w:t>following table will therefore be given in the tax rates and allowances section of the examination paper.</w:t>
      </w:r>
    </w:p>
    <w:p w14:paraId="6F290A1A" w14:textId="502F1A80" w:rsidR="00194598" w:rsidRDefault="00194598" w:rsidP="00194598">
      <w:pPr>
        <w:autoSpaceDE w:val="0"/>
        <w:autoSpaceDN w:val="0"/>
        <w:adjustRightInd w:val="0"/>
        <w:spacing w:after="0" w:line="240" w:lineRule="auto"/>
        <w:rPr>
          <w:rFonts w:ascii="MyriadPro-BoldIt" w:hAnsi="MyriadPro-BoldIt" w:cs="MyriadPro-BoldIt"/>
          <w:b/>
          <w:bCs/>
          <w:color w:val="004CBD"/>
          <w:sz w:val="20"/>
          <w:szCs w:val="20"/>
        </w:rPr>
      </w:pPr>
      <w:r>
        <w:rPr>
          <w:rFonts w:ascii="MyriadPro-BoldIt" w:hAnsi="MyriadPro-BoldIt" w:cs="MyriadPro-BoldIt"/>
          <w:b/>
          <w:bCs/>
          <w:color w:val="004CBD"/>
          <w:sz w:val="20"/>
          <w:szCs w:val="20"/>
        </w:rPr>
        <w:t xml:space="preserve">Days in UK </w:t>
      </w:r>
      <w:r w:rsidR="008D7C9B">
        <w:rPr>
          <w:rFonts w:ascii="MyriadPro-BoldIt" w:hAnsi="MyriadPro-BoldIt" w:cs="MyriadPro-BoldIt"/>
          <w:b/>
          <w:bCs/>
          <w:color w:val="004CBD"/>
          <w:sz w:val="20"/>
          <w:szCs w:val="20"/>
        </w:rPr>
        <w:tab/>
      </w:r>
      <w:r w:rsidR="008D7C9B">
        <w:rPr>
          <w:rFonts w:ascii="MyriadPro-BoldIt" w:hAnsi="MyriadPro-BoldIt" w:cs="MyriadPro-BoldIt"/>
          <w:b/>
          <w:bCs/>
          <w:color w:val="004CBD"/>
          <w:sz w:val="20"/>
          <w:szCs w:val="20"/>
        </w:rPr>
        <w:tab/>
      </w:r>
      <w:r>
        <w:rPr>
          <w:rFonts w:ascii="MyriadPro-BoldIt" w:hAnsi="MyriadPro-BoldIt" w:cs="MyriadPro-BoldIt"/>
          <w:b/>
          <w:bCs/>
          <w:color w:val="004CBD"/>
          <w:sz w:val="20"/>
          <w:szCs w:val="20"/>
        </w:rPr>
        <w:t xml:space="preserve">Previously Resident (R) </w:t>
      </w:r>
      <w:r w:rsidR="008D7C9B">
        <w:rPr>
          <w:rFonts w:ascii="MyriadPro-BoldIt" w:hAnsi="MyriadPro-BoldIt" w:cs="MyriadPro-BoldIt"/>
          <w:b/>
          <w:bCs/>
          <w:color w:val="004CBD"/>
          <w:sz w:val="20"/>
          <w:szCs w:val="20"/>
        </w:rPr>
        <w:tab/>
      </w:r>
      <w:r w:rsidR="008D7C9B">
        <w:rPr>
          <w:rFonts w:ascii="MyriadPro-BoldIt" w:hAnsi="MyriadPro-BoldIt" w:cs="MyriadPro-BoldIt"/>
          <w:b/>
          <w:bCs/>
          <w:color w:val="004CBD"/>
          <w:sz w:val="20"/>
          <w:szCs w:val="20"/>
        </w:rPr>
        <w:tab/>
      </w:r>
      <w:r w:rsidR="008D7C9B">
        <w:rPr>
          <w:rFonts w:ascii="MyriadPro-BoldIt" w:hAnsi="MyriadPro-BoldIt" w:cs="MyriadPro-BoldIt"/>
          <w:b/>
          <w:bCs/>
          <w:color w:val="004CBD"/>
          <w:sz w:val="20"/>
          <w:szCs w:val="20"/>
        </w:rPr>
        <w:tab/>
      </w:r>
      <w:r w:rsidR="008D7C9B">
        <w:rPr>
          <w:rFonts w:ascii="MyriadPro-BoldIt" w:hAnsi="MyriadPro-BoldIt" w:cs="MyriadPro-BoldIt"/>
          <w:b/>
          <w:bCs/>
          <w:color w:val="004CBD"/>
          <w:sz w:val="20"/>
          <w:szCs w:val="20"/>
        </w:rPr>
        <w:tab/>
      </w:r>
      <w:r>
        <w:rPr>
          <w:rFonts w:ascii="MyriadPro-BoldIt" w:hAnsi="MyriadPro-BoldIt" w:cs="MyriadPro-BoldIt"/>
          <w:b/>
          <w:bCs/>
          <w:color w:val="004CBD"/>
          <w:sz w:val="20"/>
          <w:szCs w:val="20"/>
        </w:rPr>
        <w:t>Not Previously Resident</w:t>
      </w:r>
      <w:r w:rsidR="008D7C9B">
        <w:rPr>
          <w:rFonts w:ascii="MyriadPro-BoldIt" w:hAnsi="MyriadPro-BoldIt" w:cs="MyriadPro-BoldIt"/>
          <w:b/>
          <w:bCs/>
          <w:color w:val="004CBD"/>
          <w:sz w:val="20"/>
          <w:szCs w:val="20"/>
        </w:rPr>
        <w:t xml:space="preserve"> </w:t>
      </w:r>
      <w:r>
        <w:rPr>
          <w:rFonts w:ascii="MyriadPro-BoldIt" w:hAnsi="MyriadPro-BoldIt" w:cs="MyriadPro-BoldIt"/>
          <w:b/>
          <w:bCs/>
          <w:color w:val="004CBD"/>
          <w:sz w:val="20"/>
          <w:szCs w:val="20"/>
        </w:rPr>
        <w:t>(R)</w:t>
      </w:r>
    </w:p>
    <w:p w14:paraId="14758B9F" w14:textId="0FA8CA6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&lt;16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Automatically NOT R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Automatically NOT R</w:t>
      </w:r>
    </w:p>
    <w:p w14:paraId="7C7A161E" w14:textId="70AC56AA"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16 – 45 </w:t>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R if 4 UK ties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Automatically NOT R</w:t>
      </w:r>
    </w:p>
    <w:p w14:paraId="72AF886A" w14:textId="43C17C35"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46 – 90 </w:t>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R if 3 UK ties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R if 4 UK ties</w:t>
      </w:r>
    </w:p>
    <w:p w14:paraId="53112CBD" w14:textId="6B463A8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91 – 120 </w:t>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R if 2 UK ties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R if 3 UK ties</w:t>
      </w:r>
    </w:p>
    <w:p w14:paraId="54EE2D98" w14:textId="4E510F96"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121 – 182 </w:t>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R if 1 UK tie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R if 2 UK ties</w:t>
      </w:r>
    </w:p>
    <w:p w14:paraId="5057FF61" w14:textId="07B7839C"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&gt;183 </w:t>
      </w:r>
      <w:r w:rsidR="008D7C9B">
        <w:rPr>
          <w:rFonts w:ascii="MyriadPro-Regular" w:hAnsi="MyriadPro-Regular" w:cs="MyriadPro-Regular"/>
          <w:color w:val="000000"/>
        </w:rPr>
        <w:tab/>
      </w:r>
      <w:r w:rsidR="008D7C9B">
        <w:rPr>
          <w:rFonts w:ascii="MyriadPro-Regular" w:hAnsi="MyriadPro-Regular" w:cs="MyriadPro-Regular"/>
          <w:color w:val="000000"/>
        </w:rPr>
        <w:tab/>
      </w:r>
      <w:r w:rsidR="008D7C9B">
        <w:rPr>
          <w:rFonts w:ascii="MyriadPro-Regular" w:hAnsi="MyriadPro-Regular" w:cs="MyriadPro-Regular"/>
          <w:color w:val="000000"/>
        </w:rPr>
        <w:tab/>
      </w:r>
      <w:r>
        <w:rPr>
          <w:rFonts w:ascii="MyriadPro-Regular" w:hAnsi="MyriadPro-Regular" w:cs="MyriadPro-Regular"/>
          <w:color w:val="000000"/>
        </w:rPr>
        <w:t xml:space="preserve">Automatically R </w:t>
      </w:r>
      <w:r w:rsidR="00B40E5C">
        <w:rPr>
          <w:rFonts w:ascii="MyriadPro-Regular" w:hAnsi="MyriadPro-Regular" w:cs="MyriadPro-Regular"/>
          <w:color w:val="000000"/>
        </w:rPr>
        <w:tab/>
      </w:r>
      <w:r w:rsidR="00B40E5C">
        <w:rPr>
          <w:rFonts w:ascii="MyriadPro-Regular" w:hAnsi="MyriadPro-Regular" w:cs="MyriadPro-Regular"/>
          <w:color w:val="000000"/>
        </w:rPr>
        <w:tab/>
      </w:r>
      <w:r w:rsidR="00B40E5C">
        <w:rPr>
          <w:rFonts w:ascii="MyriadPro-Regular" w:hAnsi="MyriadPro-Regular" w:cs="MyriadPro-Regular"/>
          <w:color w:val="000000"/>
        </w:rPr>
        <w:tab/>
      </w:r>
      <w:r w:rsidR="00B40E5C">
        <w:rPr>
          <w:rFonts w:ascii="MyriadPro-Regular" w:hAnsi="MyriadPro-Regular" w:cs="MyriadPro-Regular"/>
          <w:color w:val="000000"/>
        </w:rPr>
        <w:tab/>
      </w:r>
      <w:r>
        <w:rPr>
          <w:rFonts w:ascii="MyriadPro-Regular" w:hAnsi="MyriadPro-Regular" w:cs="MyriadPro-Regular"/>
          <w:color w:val="000000"/>
        </w:rPr>
        <w:t>Automatically R</w:t>
      </w:r>
    </w:p>
    <w:p w14:paraId="6FAAF924" w14:textId="77777777" w:rsidR="00F86A11" w:rsidRDefault="00F86A11" w:rsidP="00194598">
      <w:pPr>
        <w:autoSpaceDE w:val="0"/>
        <w:autoSpaceDN w:val="0"/>
        <w:adjustRightInd w:val="0"/>
        <w:spacing w:after="0" w:line="240" w:lineRule="auto"/>
        <w:rPr>
          <w:rFonts w:ascii="MyriadPro-Regular" w:hAnsi="MyriadPro-Regular" w:cs="MyriadPro-Regular"/>
          <w:color w:val="000000"/>
        </w:rPr>
      </w:pPr>
    </w:p>
    <w:p w14:paraId="7834093F" w14:textId="2F266986" w:rsidR="00B40E5C"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In the above table a taxpayer is Previously Resident if they have been resident in any of the previous 3 tax</w:t>
      </w:r>
      <w:r w:rsidR="00B40E5C">
        <w:rPr>
          <w:rFonts w:ascii="MyriadPro-Regular" w:hAnsi="MyriadPro-Regular" w:cs="MyriadPro-Regular"/>
          <w:color w:val="000000"/>
        </w:rPr>
        <w:t xml:space="preserve"> </w:t>
      </w:r>
      <w:r>
        <w:rPr>
          <w:rFonts w:ascii="MyriadPro-Regular" w:hAnsi="MyriadPro-Regular" w:cs="MyriadPro-Regular"/>
          <w:color w:val="000000"/>
        </w:rPr>
        <w:t>years.</w:t>
      </w:r>
      <w:r w:rsidR="00B40E5C">
        <w:rPr>
          <w:rFonts w:ascii="MyriadPro-Regular" w:hAnsi="MyriadPro-Regular" w:cs="MyriadPro-Regular"/>
          <w:color w:val="000000"/>
        </w:rPr>
        <w:t xml:space="preserve"> </w:t>
      </w:r>
      <w:r>
        <w:rPr>
          <w:rFonts w:ascii="MyriadPro-Regular" w:hAnsi="MyriadPro-Regular" w:cs="MyriadPro-Regular"/>
          <w:color w:val="000000"/>
        </w:rPr>
        <w:t xml:space="preserve">The above table shows that the following persons will automatically be treated as NOT resident in the UK: </w:t>
      </w:r>
    </w:p>
    <w:p w14:paraId="680BB835" w14:textId="77777777" w:rsidR="00B40E5C" w:rsidRDefault="00194598" w:rsidP="00194598">
      <w:pPr>
        <w:pStyle w:val="ListParagraph"/>
        <w:numPr>
          <w:ilvl w:val="0"/>
          <w:numId w:val="4"/>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Anyone in the UK for less than 16 days in tax year.</w:t>
      </w:r>
      <w:r w:rsidR="00B40E5C" w:rsidRPr="00B40E5C">
        <w:rPr>
          <w:rFonts w:ascii="MyriadPro-Regular" w:hAnsi="MyriadPro-Regular" w:cs="MyriadPro-Regular"/>
          <w:color w:val="000000"/>
        </w:rPr>
        <w:t xml:space="preserve"> </w:t>
      </w:r>
    </w:p>
    <w:p w14:paraId="2B8742DE" w14:textId="77777777" w:rsidR="00B40E5C" w:rsidRDefault="00194598" w:rsidP="00194598">
      <w:pPr>
        <w:pStyle w:val="ListParagraph"/>
        <w:numPr>
          <w:ilvl w:val="0"/>
          <w:numId w:val="4"/>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A person in the UK for less than 46 days in tax year and who was not resident in previous 3 tax years</w:t>
      </w:r>
      <w:r w:rsidR="00B40E5C" w:rsidRPr="00B40E5C">
        <w:rPr>
          <w:rFonts w:ascii="MyriadPro-Regular" w:hAnsi="MyriadPro-Regular" w:cs="MyriadPro-Regular"/>
          <w:color w:val="000000"/>
        </w:rPr>
        <w:t xml:space="preserve">. </w:t>
      </w:r>
      <w:r w:rsidRPr="00B40E5C">
        <w:rPr>
          <w:rFonts w:ascii="MyriadPro-Regular" w:hAnsi="MyriadPro-Regular" w:cs="MyriadPro-Regular"/>
          <w:color w:val="000000"/>
        </w:rPr>
        <w:t xml:space="preserve">In </w:t>
      </w:r>
      <w:proofErr w:type="gramStart"/>
      <w:r w:rsidRPr="00B40E5C">
        <w:rPr>
          <w:rFonts w:ascii="MyriadPro-Regular" w:hAnsi="MyriadPro-Regular" w:cs="MyriadPro-Regular"/>
          <w:color w:val="000000"/>
        </w:rPr>
        <w:t>addition</w:t>
      </w:r>
      <w:proofErr w:type="gramEnd"/>
      <w:r w:rsidRPr="00B40E5C">
        <w:rPr>
          <w:rFonts w:ascii="MyriadPro-Regular" w:hAnsi="MyriadPro-Regular" w:cs="MyriadPro-Regular"/>
          <w:color w:val="000000"/>
        </w:rPr>
        <w:t xml:space="preserve"> a person who works full time overseas and who has not been in the UK for more than 90 days in</w:t>
      </w:r>
      <w:r w:rsidR="00B40E5C" w:rsidRPr="00B40E5C">
        <w:rPr>
          <w:rFonts w:ascii="MyriadPro-Regular" w:hAnsi="MyriadPro-Regular" w:cs="MyriadPro-Regular"/>
          <w:color w:val="000000"/>
        </w:rPr>
        <w:t xml:space="preserve"> </w:t>
      </w:r>
      <w:r w:rsidRPr="00B40E5C">
        <w:rPr>
          <w:rFonts w:ascii="MyriadPro-Regular" w:hAnsi="MyriadPro-Regular" w:cs="MyriadPro-Regular"/>
          <w:color w:val="000000"/>
        </w:rPr>
        <w:t>the tax year is automatically not resident.</w:t>
      </w:r>
      <w:r w:rsidR="00B40E5C" w:rsidRPr="00B40E5C">
        <w:rPr>
          <w:rFonts w:ascii="MyriadPro-Regular" w:hAnsi="MyriadPro-Regular" w:cs="MyriadPro-Regular"/>
          <w:color w:val="000000"/>
        </w:rPr>
        <w:t xml:space="preserve"> </w:t>
      </w:r>
      <w:r w:rsidRPr="00B40E5C">
        <w:rPr>
          <w:rFonts w:ascii="MyriadPro-Regular" w:hAnsi="MyriadPro-Regular" w:cs="MyriadPro-Regular"/>
          <w:color w:val="000000"/>
        </w:rPr>
        <w:t>The above table also shows that any person in the UK for at least 183 days in the tax year is automatically</w:t>
      </w:r>
      <w:r w:rsidR="00B40E5C" w:rsidRPr="00B40E5C">
        <w:rPr>
          <w:rFonts w:ascii="MyriadPro-Regular" w:hAnsi="MyriadPro-Regular" w:cs="MyriadPro-Regular"/>
          <w:color w:val="000000"/>
        </w:rPr>
        <w:t xml:space="preserve"> </w:t>
      </w:r>
      <w:r w:rsidRPr="00B40E5C">
        <w:rPr>
          <w:rFonts w:ascii="MyriadPro-Regular" w:hAnsi="MyriadPro-Regular" w:cs="MyriadPro-Regular"/>
          <w:color w:val="000000"/>
        </w:rPr>
        <w:t>RESIDENT. The following persons are also treated as automatically resident, unless they meet one of the</w:t>
      </w:r>
      <w:r w:rsidR="00B40E5C" w:rsidRPr="00B40E5C">
        <w:rPr>
          <w:rFonts w:ascii="MyriadPro-Regular" w:hAnsi="MyriadPro-Regular" w:cs="MyriadPro-Regular"/>
          <w:color w:val="000000"/>
        </w:rPr>
        <w:t xml:space="preserve"> </w:t>
      </w:r>
      <w:r w:rsidRPr="00B40E5C">
        <w:rPr>
          <w:rFonts w:ascii="MyriadPro-Regular" w:hAnsi="MyriadPro-Regular" w:cs="MyriadPro-Regular"/>
          <w:color w:val="000000"/>
        </w:rPr>
        <w:t xml:space="preserve">automatic non-resident tests: </w:t>
      </w:r>
    </w:p>
    <w:p w14:paraId="7EAD9F1E" w14:textId="77777777" w:rsidR="00B40E5C" w:rsidRDefault="00194598" w:rsidP="00194598">
      <w:pPr>
        <w:pStyle w:val="ListParagraph"/>
        <w:numPr>
          <w:ilvl w:val="0"/>
          <w:numId w:val="4"/>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A person whose only home is in the UK</w:t>
      </w:r>
    </w:p>
    <w:p w14:paraId="7001F4F9" w14:textId="77777777" w:rsidR="00B40E5C" w:rsidRDefault="00194598" w:rsidP="00194598">
      <w:pPr>
        <w:pStyle w:val="ListParagraph"/>
        <w:numPr>
          <w:ilvl w:val="0"/>
          <w:numId w:val="4"/>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A person who carries out full time work in the UK</w:t>
      </w:r>
      <w:r w:rsidR="00B40E5C" w:rsidRPr="00B40E5C">
        <w:rPr>
          <w:rFonts w:ascii="MyriadPro-Regular" w:hAnsi="MyriadPro-Regular" w:cs="MyriadPro-Regular"/>
          <w:color w:val="000000"/>
        </w:rPr>
        <w:t xml:space="preserve"> </w:t>
      </w:r>
    </w:p>
    <w:p w14:paraId="3748CF2E" w14:textId="77777777" w:rsidR="00B40E5C" w:rsidRDefault="00194598" w:rsidP="00B40E5C">
      <w:pPr>
        <w:pStyle w:val="ListParagraph"/>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Where none of the automatic tests apply then based on the above table a person’s status will be based on</w:t>
      </w:r>
      <w:r w:rsidR="00B40E5C">
        <w:rPr>
          <w:rFonts w:ascii="MyriadPro-Regular" w:hAnsi="MyriadPro-Regular" w:cs="MyriadPro-Regular"/>
          <w:color w:val="000000"/>
        </w:rPr>
        <w:t xml:space="preserve"> </w:t>
      </w:r>
      <w:r>
        <w:rPr>
          <w:rFonts w:ascii="MyriadPro-Regular" w:hAnsi="MyriadPro-Regular" w:cs="MyriadPro-Regular"/>
          <w:color w:val="000000"/>
        </w:rPr>
        <w:t xml:space="preserve">both how many days they are in the UK and how many </w:t>
      </w:r>
      <w:proofErr w:type="spellStart"/>
      <w:r>
        <w:rPr>
          <w:rFonts w:ascii="MyriadPro-Regular" w:hAnsi="MyriadPro-Regular" w:cs="MyriadPro-Regular"/>
          <w:color w:val="000000"/>
        </w:rPr>
        <w:t>ties</w:t>
      </w:r>
      <w:proofErr w:type="spellEnd"/>
      <w:r>
        <w:rPr>
          <w:rFonts w:ascii="MyriadPro-Regular" w:hAnsi="MyriadPro-Regular" w:cs="MyriadPro-Regular"/>
          <w:color w:val="000000"/>
        </w:rPr>
        <w:t xml:space="preserve"> they have with the UK in a tax year.</w:t>
      </w:r>
      <w:r w:rsidR="00B40E5C">
        <w:rPr>
          <w:rFonts w:ascii="MyriadPro-Regular" w:hAnsi="MyriadPro-Regular" w:cs="MyriadPro-Regular"/>
          <w:color w:val="000000"/>
        </w:rPr>
        <w:t xml:space="preserve"> </w:t>
      </w:r>
      <w:r>
        <w:rPr>
          <w:rFonts w:ascii="MyriadPro-Regular" w:hAnsi="MyriadPro-Regular" w:cs="MyriadPro-Regular"/>
          <w:color w:val="000000"/>
        </w:rPr>
        <w:t>There are 5 UK ties as follows:</w:t>
      </w:r>
    </w:p>
    <w:p w14:paraId="75AC9068" w14:textId="77777777" w:rsidR="00B40E5C" w:rsidRDefault="00194598" w:rsidP="00194598">
      <w:pPr>
        <w:pStyle w:val="ListParagraph"/>
        <w:numPr>
          <w:ilvl w:val="0"/>
          <w:numId w:val="5"/>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Spouse/civil partner or minor child in the UK</w:t>
      </w:r>
      <w:r w:rsidR="00B40E5C" w:rsidRPr="00B40E5C">
        <w:rPr>
          <w:rFonts w:ascii="MyriadPro-Regular" w:hAnsi="MyriadPro-Regular" w:cs="MyriadPro-Regular"/>
          <w:color w:val="000000"/>
        </w:rPr>
        <w:t xml:space="preserve"> </w:t>
      </w:r>
    </w:p>
    <w:p w14:paraId="059ECBB2" w14:textId="77777777" w:rsidR="00B40E5C" w:rsidRDefault="00B40E5C" w:rsidP="00194598">
      <w:pPr>
        <w:pStyle w:val="ListParagraph"/>
        <w:numPr>
          <w:ilvl w:val="0"/>
          <w:numId w:val="5"/>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H</w:t>
      </w:r>
      <w:r w:rsidR="00194598" w:rsidRPr="00B40E5C">
        <w:rPr>
          <w:rFonts w:ascii="MyriadPro-Regular" w:hAnsi="MyriadPro-Regular" w:cs="MyriadPro-Regular"/>
          <w:color w:val="000000"/>
        </w:rPr>
        <w:t>ouse in UK which is used during tax year</w:t>
      </w:r>
      <w:r w:rsidRPr="00B40E5C">
        <w:rPr>
          <w:rFonts w:ascii="MyriadPro-Regular" w:hAnsi="MyriadPro-Regular" w:cs="MyriadPro-Regular"/>
          <w:color w:val="000000"/>
        </w:rPr>
        <w:t xml:space="preserve"> </w:t>
      </w:r>
    </w:p>
    <w:p w14:paraId="35B08C89" w14:textId="77777777" w:rsidR="00B40E5C" w:rsidRDefault="00194598" w:rsidP="00194598">
      <w:pPr>
        <w:pStyle w:val="ListParagraph"/>
        <w:numPr>
          <w:ilvl w:val="0"/>
          <w:numId w:val="5"/>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In UK for more than 90 days in either of 2 previous tax years</w:t>
      </w:r>
      <w:r w:rsidR="00B40E5C" w:rsidRPr="00B40E5C">
        <w:rPr>
          <w:rFonts w:ascii="MyriadPro-Regular" w:hAnsi="MyriadPro-Regular" w:cs="MyriadPro-Regular"/>
          <w:color w:val="000000"/>
        </w:rPr>
        <w:t xml:space="preserve"> </w:t>
      </w:r>
    </w:p>
    <w:p w14:paraId="30B2357B" w14:textId="77777777" w:rsidR="00B40E5C" w:rsidRDefault="00194598" w:rsidP="00194598">
      <w:pPr>
        <w:pStyle w:val="ListParagraph"/>
        <w:numPr>
          <w:ilvl w:val="0"/>
          <w:numId w:val="5"/>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More time in UK than in any other country in tax year</w:t>
      </w:r>
      <w:r w:rsidR="00B40E5C" w:rsidRPr="00B40E5C">
        <w:rPr>
          <w:rFonts w:ascii="MyriadPro-Regular" w:hAnsi="MyriadPro-Regular" w:cs="MyriadPro-Regular"/>
          <w:color w:val="000000"/>
        </w:rPr>
        <w:t xml:space="preserve"> </w:t>
      </w:r>
    </w:p>
    <w:p w14:paraId="437CF3CE" w14:textId="492BCF08" w:rsidR="00194598" w:rsidRPr="00B40E5C" w:rsidRDefault="00194598" w:rsidP="00194598">
      <w:pPr>
        <w:pStyle w:val="ListParagraph"/>
        <w:numPr>
          <w:ilvl w:val="0"/>
          <w:numId w:val="5"/>
        </w:numPr>
        <w:autoSpaceDE w:val="0"/>
        <w:autoSpaceDN w:val="0"/>
        <w:adjustRightInd w:val="0"/>
        <w:spacing w:after="0" w:line="240" w:lineRule="auto"/>
        <w:rPr>
          <w:rFonts w:ascii="MyriadPro-Regular" w:hAnsi="MyriadPro-Regular" w:cs="MyriadPro-Regular"/>
          <w:color w:val="000000"/>
        </w:rPr>
      </w:pPr>
      <w:r w:rsidRPr="00B40E5C">
        <w:rPr>
          <w:rFonts w:ascii="MyriadPro-Regular" w:hAnsi="MyriadPro-Regular" w:cs="MyriadPro-Regular"/>
          <w:color w:val="000000"/>
        </w:rPr>
        <w:t>Doing substantive work in UK</w:t>
      </w:r>
    </w:p>
    <w:p w14:paraId="2BA2024D"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A UK day is where the person is in the UK at midnight.</w:t>
      </w:r>
    </w:p>
    <w:p w14:paraId="013EFCFF" w14:textId="77777777"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The detailed rules are far more complex but only the above rules are examinable.</w:t>
      </w:r>
    </w:p>
    <w:p w14:paraId="71AAF1D1" w14:textId="77777777" w:rsidR="00B40E5C" w:rsidRDefault="00B40E5C" w:rsidP="00194598">
      <w:pPr>
        <w:autoSpaceDE w:val="0"/>
        <w:autoSpaceDN w:val="0"/>
        <w:adjustRightInd w:val="0"/>
        <w:spacing w:after="0" w:line="240" w:lineRule="auto"/>
        <w:rPr>
          <w:rFonts w:ascii="MyriadPro-Bold" w:hAnsi="MyriadPro-Bold" w:cs="MyriadPro-Bold"/>
          <w:b/>
          <w:bCs/>
          <w:color w:val="EE2024"/>
        </w:rPr>
      </w:pPr>
    </w:p>
    <w:p w14:paraId="59922350" w14:textId="3FBA85C7"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3</w:t>
      </w:r>
    </w:p>
    <w:p w14:paraId="7B2E1ED0" w14:textId="6D4C4E84"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Sebastian was not previously resident in the UK but spent 35 days in the UK during 2018/19.</w:t>
      </w:r>
      <w:r w:rsidR="00B40E5C">
        <w:rPr>
          <w:rFonts w:ascii="MyriadPro-Regular" w:hAnsi="MyriadPro-Regular" w:cs="MyriadPro-Regular"/>
          <w:color w:val="000000"/>
        </w:rPr>
        <w:t xml:space="preserve"> </w:t>
      </w:r>
      <w:r>
        <w:rPr>
          <w:rFonts w:ascii="MyriadPro-Regular" w:hAnsi="MyriadPro-Regular" w:cs="MyriadPro-Regular"/>
          <w:color w:val="000000"/>
        </w:rPr>
        <w:t>Sebastian is automatically not resident, as in UK for less than 46 days and not previously resident.</w:t>
      </w:r>
    </w:p>
    <w:p w14:paraId="236D06A1" w14:textId="77777777" w:rsidR="00B40E5C" w:rsidRDefault="00B40E5C" w:rsidP="00194598">
      <w:pPr>
        <w:autoSpaceDE w:val="0"/>
        <w:autoSpaceDN w:val="0"/>
        <w:adjustRightInd w:val="0"/>
        <w:spacing w:after="0" w:line="240" w:lineRule="auto"/>
        <w:rPr>
          <w:rFonts w:ascii="MyriadPro-Regular" w:hAnsi="MyriadPro-Regular" w:cs="MyriadPro-Regular"/>
          <w:color w:val="000000"/>
        </w:rPr>
      </w:pPr>
    </w:p>
    <w:p w14:paraId="33611CEE" w14:textId="77777777"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4</w:t>
      </w:r>
    </w:p>
    <w:p w14:paraId="32024885" w14:textId="7268B5E0"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Fernando was not previously resident in UK but bought a holiday home in the UK on 1 </w:t>
      </w:r>
      <w:proofErr w:type="gramStart"/>
      <w:r>
        <w:rPr>
          <w:rFonts w:ascii="MyriadPro-Regular" w:hAnsi="MyriadPro-Regular" w:cs="MyriadPro-Regular"/>
          <w:color w:val="000000"/>
        </w:rPr>
        <w:t>May,</w:t>
      </w:r>
      <w:proofErr w:type="gramEnd"/>
      <w:r>
        <w:rPr>
          <w:rFonts w:ascii="MyriadPro-Regular" w:hAnsi="MyriadPro-Regular" w:cs="MyriadPro-Regular"/>
          <w:color w:val="000000"/>
        </w:rPr>
        <w:t xml:space="preserve"> 2018 and lived in</w:t>
      </w:r>
      <w:r w:rsidR="00B40E5C">
        <w:rPr>
          <w:rFonts w:ascii="MyriadPro-Regular" w:hAnsi="MyriadPro-Regular" w:cs="MyriadPro-Regular"/>
          <w:color w:val="000000"/>
        </w:rPr>
        <w:t xml:space="preserve"> </w:t>
      </w:r>
      <w:r>
        <w:rPr>
          <w:rFonts w:ascii="MyriadPro-Regular" w:hAnsi="MyriadPro-Regular" w:cs="MyriadPro-Regular"/>
          <w:color w:val="000000"/>
        </w:rPr>
        <w:t>it for 140 days in the 2018/19 tax year. The remainder of the year he lived in his home in Spain.</w:t>
      </w:r>
      <w:r w:rsidR="00B40E5C">
        <w:rPr>
          <w:rFonts w:ascii="MyriadPro-Regular" w:hAnsi="MyriadPro-Regular" w:cs="MyriadPro-Regular"/>
          <w:color w:val="000000"/>
        </w:rPr>
        <w:t xml:space="preserve"> </w:t>
      </w:r>
      <w:r>
        <w:rPr>
          <w:rFonts w:ascii="MyriadPro-Regular" w:hAnsi="MyriadPro-Regular" w:cs="MyriadPro-Regular"/>
          <w:color w:val="000000"/>
        </w:rPr>
        <w:t>Fernando was in the UK too long (&gt;45 days) to be automatically treated as not resident, but not long enough</w:t>
      </w:r>
      <w:r w:rsidR="00B40E5C">
        <w:rPr>
          <w:rFonts w:ascii="MyriadPro-Regular" w:hAnsi="MyriadPro-Regular" w:cs="MyriadPro-Regular"/>
          <w:color w:val="000000"/>
        </w:rPr>
        <w:t xml:space="preserve"> </w:t>
      </w:r>
      <w:r>
        <w:rPr>
          <w:rFonts w:ascii="MyriadPro-Regular" w:hAnsi="MyriadPro-Regular" w:cs="MyriadPro-Regular"/>
          <w:color w:val="000000"/>
        </w:rPr>
        <w:t>to be treated as automatically resident (&lt;183 days) nor did he have his only home in the UK.</w:t>
      </w:r>
      <w:r w:rsidR="00B40E5C">
        <w:rPr>
          <w:rFonts w:ascii="MyriadPro-Regular" w:hAnsi="MyriadPro-Regular" w:cs="MyriadPro-Regular"/>
          <w:color w:val="000000"/>
        </w:rPr>
        <w:t xml:space="preserve"> </w:t>
      </w:r>
      <w:r>
        <w:rPr>
          <w:rFonts w:ascii="MyriadPro-Regular" w:hAnsi="MyriadPro-Regular" w:cs="MyriadPro-Regular"/>
          <w:color w:val="000000"/>
        </w:rPr>
        <w:t>Using the table therefore as he has been in UK for between 121 days and 182 days and has only one tie with</w:t>
      </w:r>
    </w:p>
    <w:p w14:paraId="7B84A3E5" w14:textId="0D461950"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the UK (made use of UK house), so as he was not previously UK </w:t>
      </w:r>
      <w:proofErr w:type="gramStart"/>
      <w:r>
        <w:rPr>
          <w:rFonts w:ascii="MyriadPro-Regular" w:hAnsi="MyriadPro-Regular" w:cs="MyriadPro-Regular"/>
          <w:color w:val="000000"/>
        </w:rPr>
        <w:t>resident</w:t>
      </w:r>
      <w:proofErr w:type="gramEnd"/>
      <w:r>
        <w:rPr>
          <w:rFonts w:ascii="MyriadPro-Regular" w:hAnsi="MyriadPro-Regular" w:cs="MyriadPro-Regular"/>
          <w:color w:val="000000"/>
        </w:rPr>
        <w:t xml:space="preserve"> he is therefore not UK resident in</w:t>
      </w:r>
      <w:r w:rsidR="00B40E5C">
        <w:rPr>
          <w:rFonts w:ascii="MyriadPro-Regular" w:hAnsi="MyriadPro-Regular" w:cs="MyriadPro-Regular"/>
          <w:color w:val="000000"/>
        </w:rPr>
        <w:t xml:space="preserve"> </w:t>
      </w:r>
      <w:r>
        <w:rPr>
          <w:rFonts w:ascii="MyriadPro-Regular" w:hAnsi="MyriadPro-Regular" w:cs="MyriadPro-Regular"/>
          <w:color w:val="000000"/>
        </w:rPr>
        <w:t>2018/19.</w:t>
      </w:r>
    </w:p>
    <w:p w14:paraId="70A9B173" w14:textId="77777777" w:rsidR="00B40E5C" w:rsidRDefault="00B40E5C" w:rsidP="00194598">
      <w:pPr>
        <w:autoSpaceDE w:val="0"/>
        <w:autoSpaceDN w:val="0"/>
        <w:adjustRightInd w:val="0"/>
        <w:spacing w:after="0" w:line="240" w:lineRule="auto"/>
        <w:rPr>
          <w:rFonts w:ascii="MyriadPro-Bold" w:hAnsi="MyriadPro-Bold" w:cs="MyriadPro-Bold"/>
          <w:b/>
          <w:bCs/>
          <w:color w:val="EE2024"/>
        </w:rPr>
      </w:pPr>
    </w:p>
    <w:p w14:paraId="2A907A75" w14:textId="5545C52A"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5</w:t>
      </w:r>
    </w:p>
    <w:p w14:paraId="773A60B6" w14:textId="77777777" w:rsidR="00B40E5C"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 xml:space="preserve">Lewis was in the UK for 80 days in 2018/19 when he lived in the only home that </w:t>
      </w:r>
      <w:proofErr w:type="gramStart"/>
      <w:r>
        <w:rPr>
          <w:rFonts w:ascii="MyriadPro-Regular" w:hAnsi="MyriadPro-Regular" w:cs="MyriadPro-Regular"/>
          <w:color w:val="000000"/>
        </w:rPr>
        <w:t xml:space="preserve">he </w:t>
      </w:r>
      <w:r w:rsidR="00B40E5C">
        <w:rPr>
          <w:rFonts w:ascii="MyriadPro-Regular" w:hAnsi="MyriadPro-Regular" w:cs="MyriadPro-Regular"/>
          <w:color w:val="000000"/>
        </w:rPr>
        <w:t xml:space="preserve"> o</w:t>
      </w:r>
      <w:r>
        <w:rPr>
          <w:rFonts w:ascii="MyriadPro-Regular" w:hAnsi="MyriadPro-Regular" w:cs="MyriadPro-Regular"/>
          <w:color w:val="000000"/>
        </w:rPr>
        <w:t>wns</w:t>
      </w:r>
      <w:proofErr w:type="gramEnd"/>
      <w:r>
        <w:rPr>
          <w:rFonts w:ascii="MyriadPro-Regular" w:hAnsi="MyriadPro-Regular" w:cs="MyriadPro-Regular"/>
          <w:color w:val="000000"/>
        </w:rPr>
        <w:t>.</w:t>
      </w:r>
      <w:r w:rsidR="00B40E5C">
        <w:rPr>
          <w:rFonts w:ascii="MyriadPro-Regular" w:hAnsi="MyriadPro-Regular" w:cs="MyriadPro-Regular"/>
          <w:color w:val="000000"/>
        </w:rPr>
        <w:t xml:space="preserve"> </w:t>
      </w:r>
      <w:r>
        <w:rPr>
          <w:rFonts w:ascii="MyriadPro-Regular" w:hAnsi="MyriadPro-Regular" w:cs="MyriadPro-Regular"/>
          <w:color w:val="000000"/>
        </w:rPr>
        <w:t>Lewis has been in the UK too long to be treated as automatically not resident, irrespective of his previous</w:t>
      </w:r>
      <w:r w:rsidR="00B40E5C">
        <w:rPr>
          <w:rFonts w:ascii="MyriadPro-Regular" w:hAnsi="MyriadPro-Regular" w:cs="MyriadPro-Regular"/>
          <w:color w:val="000000"/>
        </w:rPr>
        <w:t xml:space="preserve"> </w:t>
      </w:r>
      <w:r>
        <w:rPr>
          <w:rFonts w:ascii="MyriadPro-Regular" w:hAnsi="MyriadPro-Regular" w:cs="MyriadPro-Regular"/>
          <w:color w:val="000000"/>
        </w:rPr>
        <w:t xml:space="preserve">residence. He will, </w:t>
      </w:r>
      <w:proofErr w:type="gramStart"/>
      <w:r>
        <w:rPr>
          <w:rFonts w:ascii="MyriadPro-Regular" w:hAnsi="MyriadPro-Regular" w:cs="MyriadPro-Regular"/>
          <w:color w:val="000000"/>
        </w:rPr>
        <w:t>however</w:t>
      </w:r>
      <w:proofErr w:type="gramEnd"/>
      <w:r>
        <w:rPr>
          <w:rFonts w:ascii="MyriadPro-Regular" w:hAnsi="MyriadPro-Regular" w:cs="MyriadPro-Regular"/>
          <w:color w:val="000000"/>
        </w:rPr>
        <w:t xml:space="preserve"> be treated as automatically UK resident as his only home is in the UK.</w:t>
      </w:r>
      <w:r w:rsidR="00B40E5C">
        <w:rPr>
          <w:rFonts w:ascii="MyriadPro-Regular" w:hAnsi="MyriadPro-Regular" w:cs="MyriadPro-Regular"/>
          <w:color w:val="000000"/>
        </w:rPr>
        <w:t xml:space="preserve"> </w:t>
      </w:r>
    </w:p>
    <w:p w14:paraId="4918E66F" w14:textId="77777777" w:rsidR="00B40E5C" w:rsidRDefault="00B40E5C" w:rsidP="00194598">
      <w:pPr>
        <w:autoSpaceDE w:val="0"/>
        <w:autoSpaceDN w:val="0"/>
        <w:adjustRightInd w:val="0"/>
        <w:spacing w:after="0" w:line="240" w:lineRule="auto"/>
        <w:rPr>
          <w:rFonts w:ascii="MyriadPro-Regular" w:hAnsi="MyriadPro-Regular" w:cs="MyriadPro-Regular"/>
          <w:color w:val="000000"/>
        </w:rPr>
      </w:pPr>
    </w:p>
    <w:p w14:paraId="70C421B9" w14:textId="159D281F" w:rsidR="00194598" w:rsidRDefault="00194598" w:rsidP="00194598">
      <w:pPr>
        <w:autoSpaceDE w:val="0"/>
        <w:autoSpaceDN w:val="0"/>
        <w:adjustRightInd w:val="0"/>
        <w:spacing w:after="0" w:line="240" w:lineRule="auto"/>
        <w:rPr>
          <w:rFonts w:ascii="MyriadPro-Bold" w:hAnsi="MyriadPro-Bold" w:cs="MyriadPro-Bold"/>
          <w:b/>
          <w:bCs/>
          <w:color w:val="EE2024"/>
        </w:rPr>
      </w:pPr>
      <w:r>
        <w:rPr>
          <w:rFonts w:ascii="MyriadPro-Bold" w:hAnsi="MyriadPro-Bold" w:cs="MyriadPro-Bold"/>
          <w:b/>
          <w:bCs/>
          <w:color w:val="EE2024"/>
        </w:rPr>
        <w:t>ILLUSTRATION 6</w:t>
      </w:r>
    </w:p>
    <w:p w14:paraId="1CF6084A" w14:textId="1BEF4E6D" w:rsidR="00194598" w:rsidRDefault="00194598" w:rsidP="00194598">
      <w:pPr>
        <w:autoSpaceDE w:val="0"/>
        <w:autoSpaceDN w:val="0"/>
        <w:adjustRightInd w:val="0"/>
        <w:spacing w:after="0" w:line="240" w:lineRule="auto"/>
        <w:rPr>
          <w:rFonts w:ascii="MyriadPro-Regular" w:hAnsi="MyriadPro-Regular" w:cs="MyriadPro-Regular"/>
          <w:color w:val="000000"/>
        </w:rPr>
      </w:pPr>
      <w:r>
        <w:rPr>
          <w:rFonts w:ascii="MyriadPro-Regular" w:hAnsi="MyriadPro-Regular" w:cs="MyriadPro-Regular"/>
          <w:color w:val="000000"/>
        </w:rPr>
        <w:t>Jensen has always been UK resident spending about 10 months of the year in the UK, but on 1 May, 2018 he</w:t>
      </w:r>
      <w:r w:rsidR="00B40E5C">
        <w:rPr>
          <w:rFonts w:ascii="MyriadPro-Regular" w:hAnsi="MyriadPro-Regular" w:cs="MyriadPro-Regular"/>
          <w:color w:val="000000"/>
        </w:rPr>
        <w:t xml:space="preserve"> </w:t>
      </w:r>
      <w:r>
        <w:rPr>
          <w:rFonts w:ascii="MyriadPro-Regular" w:hAnsi="MyriadPro-Regular" w:cs="MyriadPro-Regular"/>
          <w:color w:val="000000"/>
        </w:rPr>
        <w:t>purchased an apartment overseas where he lived for most of the tax year returning to the UK for a further 50</w:t>
      </w:r>
      <w:r w:rsidR="00B40E5C">
        <w:rPr>
          <w:rFonts w:ascii="MyriadPro-Regular" w:hAnsi="MyriadPro-Regular" w:cs="MyriadPro-Regular"/>
          <w:color w:val="000000"/>
        </w:rPr>
        <w:t xml:space="preserve">  </w:t>
      </w:r>
      <w:r>
        <w:rPr>
          <w:rFonts w:ascii="MyriadPro-Regular" w:hAnsi="MyriadPro-Regular" w:cs="MyriadPro-Regular"/>
          <w:color w:val="000000"/>
        </w:rPr>
        <w:t>days in 2018/19 when he stayed at the family home with his wife and children.</w:t>
      </w:r>
      <w:r w:rsidR="00B40E5C">
        <w:rPr>
          <w:rFonts w:ascii="MyriadPro-Regular" w:hAnsi="MyriadPro-Regular" w:cs="MyriadPro-Regular"/>
          <w:color w:val="000000"/>
        </w:rPr>
        <w:t xml:space="preserve"> </w:t>
      </w:r>
      <w:r>
        <w:rPr>
          <w:rFonts w:ascii="MyriadPro-Regular" w:hAnsi="MyriadPro-Regular" w:cs="MyriadPro-Regular"/>
          <w:color w:val="000000"/>
        </w:rPr>
        <w:t>Jensen has spent more than 15 days in UK in 2018/19 so will not be automatically not resident. He will also not</w:t>
      </w:r>
      <w:r w:rsidR="00B40E5C">
        <w:rPr>
          <w:rFonts w:ascii="MyriadPro-Regular" w:hAnsi="MyriadPro-Regular" w:cs="MyriadPro-Regular"/>
          <w:color w:val="000000"/>
        </w:rPr>
        <w:t xml:space="preserve"> </w:t>
      </w:r>
      <w:r>
        <w:rPr>
          <w:rFonts w:ascii="MyriadPro-Regular" w:hAnsi="MyriadPro-Regular" w:cs="MyriadPro-Regular"/>
          <w:color w:val="000000"/>
        </w:rPr>
        <w:t xml:space="preserve">be automatically resident in the UK as he has not spent 183 days in the </w:t>
      </w:r>
      <w:proofErr w:type="gramStart"/>
      <w:r>
        <w:rPr>
          <w:rFonts w:ascii="MyriadPro-Regular" w:hAnsi="MyriadPro-Regular" w:cs="MyriadPro-Regular"/>
          <w:color w:val="000000"/>
        </w:rPr>
        <w:t>UK</w:t>
      </w:r>
      <w:proofErr w:type="gramEnd"/>
      <w:r>
        <w:rPr>
          <w:rFonts w:ascii="MyriadPro-Regular" w:hAnsi="MyriadPro-Regular" w:cs="MyriadPro-Regular"/>
          <w:color w:val="000000"/>
        </w:rPr>
        <w:t xml:space="preserve"> nor does he have his only home in</w:t>
      </w:r>
      <w:r w:rsidR="00B40E5C">
        <w:rPr>
          <w:rFonts w:ascii="MyriadPro-Regular" w:hAnsi="MyriadPro-Regular" w:cs="MyriadPro-Regular"/>
          <w:color w:val="000000"/>
        </w:rPr>
        <w:t xml:space="preserve"> </w:t>
      </w:r>
      <w:r>
        <w:rPr>
          <w:rFonts w:ascii="MyriadPro-Regular" w:hAnsi="MyriadPro-Regular" w:cs="MyriadPro-Regular"/>
          <w:color w:val="000000"/>
        </w:rPr>
        <w:t>the UK.</w:t>
      </w:r>
      <w:r w:rsidR="00B40E5C">
        <w:rPr>
          <w:rFonts w:ascii="MyriadPro-Regular" w:hAnsi="MyriadPro-Regular" w:cs="MyriadPro-Regular"/>
          <w:color w:val="000000"/>
        </w:rPr>
        <w:t xml:space="preserve"> </w:t>
      </w:r>
      <w:r>
        <w:rPr>
          <w:rFonts w:ascii="MyriadPro-Regular" w:hAnsi="MyriadPro-Regular" w:cs="MyriadPro-Regular"/>
          <w:color w:val="000000"/>
        </w:rPr>
        <w:t xml:space="preserve">As he was in the UK for between 46 and 90 days he will remain resident for 2018/19 as he has 3 UK ties: Spouse/children in </w:t>
      </w:r>
      <w:proofErr w:type="gramStart"/>
      <w:r>
        <w:rPr>
          <w:rFonts w:ascii="MyriadPro-Regular" w:hAnsi="MyriadPro-Regular" w:cs="MyriadPro-Regular"/>
          <w:color w:val="000000"/>
        </w:rPr>
        <w:t>UK</w:t>
      </w:r>
      <w:r w:rsidR="00B40E5C">
        <w:rPr>
          <w:rFonts w:ascii="MyriadPro-Regular" w:hAnsi="MyriadPro-Regular" w:cs="MyriadPro-Regular"/>
          <w:color w:val="000000"/>
        </w:rPr>
        <w:t xml:space="preserve">,  </w:t>
      </w:r>
      <w:r>
        <w:rPr>
          <w:rFonts w:ascii="MyriadPro-Regular" w:hAnsi="MyriadPro-Regular" w:cs="MyriadPro-Regular"/>
          <w:color w:val="000000"/>
        </w:rPr>
        <w:t>A</w:t>
      </w:r>
      <w:proofErr w:type="gramEnd"/>
      <w:r>
        <w:rPr>
          <w:rFonts w:ascii="MyriadPro-Regular" w:hAnsi="MyriadPro-Regular" w:cs="MyriadPro-Regular"/>
          <w:color w:val="000000"/>
        </w:rPr>
        <w:t xml:space="preserve"> house in the UK that he uses</w:t>
      </w:r>
      <w:r w:rsidR="00B40E5C">
        <w:rPr>
          <w:rFonts w:ascii="MyriadPro-Regular" w:hAnsi="MyriadPro-Regular" w:cs="MyriadPro-Regular"/>
          <w:color w:val="000000"/>
        </w:rPr>
        <w:t xml:space="preserve">, </w:t>
      </w:r>
      <w:r>
        <w:rPr>
          <w:rFonts w:ascii="MyriadPro-Regular" w:hAnsi="MyriadPro-Regular" w:cs="MyriadPro-Regular"/>
          <w:color w:val="000000"/>
        </w:rPr>
        <w:t>In the UK for more than 90 days in previous 2 years</w:t>
      </w:r>
    </w:p>
    <w:p w14:paraId="46A07062" w14:textId="3E9E410F" w:rsidR="00B40E5C" w:rsidRDefault="00B40E5C" w:rsidP="00194598">
      <w:pPr>
        <w:autoSpaceDE w:val="0"/>
        <w:autoSpaceDN w:val="0"/>
        <w:adjustRightInd w:val="0"/>
        <w:spacing w:after="0" w:line="240" w:lineRule="auto"/>
        <w:rPr>
          <w:rFonts w:ascii="MyriadPro-Regular" w:hAnsi="MyriadPro-Regular" w:cs="MyriadPro-Regular"/>
          <w:color w:val="000000"/>
        </w:rPr>
      </w:pPr>
    </w:p>
    <w:p w14:paraId="5832BF94" w14:textId="2DEC7685" w:rsidR="00834BD8" w:rsidRPr="00834BD8" w:rsidRDefault="00834BD8" w:rsidP="00834BD8">
      <w:pPr>
        <w:rPr>
          <w:rFonts w:ascii="MyriadPro-Regular" w:hAnsi="MyriadPro-Regular" w:cs="MyriadPro-Regular"/>
        </w:rPr>
      </w:pPr>
    </w:p>
    <w:p w14:paraId="638B996A" w14:textId="7D89742F" w:rsidR="00834BD8" w:rsidRPr="00834BD8" w:rsidRDefault="00834BD8" w:rsidP="00834BD8">
      <w:pPr>
        <w:rPr>
          <w:rFonts w:ascii="MyriadPro-Regular" w:hAnsi="MyriadPro-Regular" w:cs="MyriadPro-Regular"/>
        </w:rPr>
      </w:pPr>
    </w:p>
    <w:p w14:paraId="1D3B38DF" w14:textId="040177FD" w:rsidR="00834BD8" w:rsidRPr="00834BD8" w:rsidRDefault="00834BD8" w:rsidP="00834BD8">
      <w:pPr>
        <w:rPr>
          <w:rFonts w:ascii="MyriadPro-Regular" w:hAnsi="MyriadPro-Regular" w:cs="MyriadPro-Regular"/>
        </w:rPr>
      </w:pPr>
    </w:p>
    <w:p w14:paraId="4764E87F" w14:textId="053823D6" w:rsidR="00834BD8" w:rsidRDefault="00834BD8" w:rsidP="00834BD8">
      <w:pPr>
        <w:rPr>
          <w:rFonts w:ascii="MyriadPro-Regular" w:hAnsi="MyriadPro-Regular" w:cs="MyriadPro-Regular"/>
          <w:color w:val="000000"/>
        </w:rPr>
      </w:pPr>
    </w:p>
    <w:p w14:paraId="55C37819" w14:textId="46E32921" w:rsidR="00834BD8" w:rsidRPr="00834BD8" w:rsidRDefault="00834BD8" w:rsidP="00834BD8">
      <w:pPr>
        <w:tabs>
          <w:tab w:val="left" w:pos="1104"/>
        </w:tabs>
        <w:rPr>
          <w:rFonts w:ascii="MyriadPro-Regular" w:hAnsi="MyriadPro-Regular" w:cs="MyriadPro-Regular"/>
        </w:rPr>
      </w:pPr>
      <w:r>
        <w:rPr>
          <w:rFonts w:ascii="MyriadPro-Regular" w:hAnsi="MyriadPro-Regular" w:cs="MyriadPro-Regular"/>
        </w:rPr>
        <w:tab/>
      </w:r>
      <w:bookmarkStart w:id="0" w:name="_GoBack"/>
      <w:bookmarkEnd w:id="0"/>
    </w:p>
    <w:sectPr w:rsidR="00834BD8" w:rsidRPr="00834BD8" w:rsidSect="00834BD8">
      <w:footerReference w:type="default" r:id="rId7"/>
      <w:pgSz w:w="11906" w:h="16838" w:code="9"/>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2ACFF" w14:textId="77777777" w:rsidR="00834BD8" w:rsidRDefault="00834BD8" w:rsidP="00834BD8">
      <w:pPr>
        <w:spacing w:after="0" w:line="240" w:lineRule="auto"/>
      </w:pPr>
      <w:r>
        <w:separator/>
      </w:r>
    </w:p>
  </w:endnote>
  <w:endnote w:type="continuationSeparator" w:id="0">
    <w:p w14:paraId="532D956E" w14:textId="77777777" w:rsidR="00834BD8" w:rsidRDefault="00834BD8" w:rsidP="00834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Regular">
    <w:altName w:val="Yu Gothic"/>
    <w:panose1 w:val="00000000000000000000"/>
    <w:charset w:val="00"/>
    <w:family w:val="swiss"/>
    <w:notTrueType/>
    <w:pitch w:val="default"/>
    <w:sig w:usb0="00000003" w:usb1="08070000" w:usb2="00000010" w:usb3="00000000" w:csb0="00020001" w:csb1="00000000"/>
  </w:font>
  <w:font w:name="MyriadPro-BoldIt">
    <w:altName w:val="Calibri"/>
    <w:panose1 w:val="00000000000000000000"/>
    <w:charset w:val="00"/>
    <w:family w:val="swiss"/>
    <w:notTrueType/>
    <w:pitch w:val="default"/>
    <w:sig w:usb0="00000003" w:usb1="00000000" w:usb2="00000000" w:usb3="00000000" w:csb0="00000001" w:csb1="00000000"/>
  </w:font>
  <w:font w:name="MyriadPro-Semibold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785035"/>
      <w:docPartObj>
        <w:docPartGallery w:val="Page Numbers (Bottom of Page)"/>
        <w:docPartUnique/>
      </w:docPartObj>
    </w:sdtPr>
    <w:sdtEndPr>
      <w:rPr>
        <w:noProof/>
      </w:rPr>
    </w:sdtEndPr>
    <w:sdtContent>
      <w:p w14:paraId="744B787E" w14:textId="3C1B0AC7" w:rsidR="00834BD8" w:rsidRDefault="00834B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FE9112" w14:textId="77777777" w:rsidR="00834BD8" w:rsidRDefault="00834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A6139" w14:textId="77777777" w:rsidR="00834BD8" w:rsidRDefault="00834BD8" w:rsidP="00834BD8">
      <w:pPr>
        <w:spacing w:after="0" w:line="240" w:lineRule="auto"/>
      </w:pPr>
      <w:r>
        <w:separator/>
      </w:r>
    </w:p>
  </w:footnote>
  <w:footnote w:type="continuationSeparator" w:id="0">
    <w:p w14:paraId="75F24677" w14:textId="77777777" w:rsidR="00834BD8" w:rsidRDefault="00834BD8" w:rsidP="00834B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70FD8"/>
    <w:multiLevelType w:val="hybridMultilevel"/>
    <w:tmpl w:val="DFFC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936A1"/>
    <w:multiLevelType w:val="hybridMultilevel"/>
    <w:tmpl w:val="F10C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54AD5"/>
    <w:multiLevelType w:val="hybridMultilevel"/>
    <w:tmpl w:val="EE70CDA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62203492"/>
    <w:multiLevelType w:val="hybridMultilevel"/>
    <w:tmpl w:val="3288D820"/>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15:restartNumberingAfterBreak="0">
    <w:nsid w:val="7F3F75E6"/>
    <w:multiLevelType w:val="hybridMultilevel"/>
    <w:tmpl w:val="A6AA46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7FD"/>
    <w:rsid w:val="00021C88"/>
    <w:rsid w:val="000D2EF5"/>
    <w:rsid w:val="00194598"/>
    <w:rsid w:val="002D3DB0"/>
    <w:rsid w:val="00633852"/>
    <w:rsid w:val="006E27FD"/>
    <w:rsid w:val="006F6466"/>
    <w:rsid w:val="0070778B"/>
    <w:rsid w:val="00753C71"/>
    <w:rsid w:val="00834BD8"/>
    <w:rsid w:val="008D7C9B"/>
    <w:rsid w:val="00A348A5"/>
    <w:rsid w:val="00B40E5C"/>
    <w:rsid w:val="00F86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303A"/>
  <w15:chartTrackingRefBased/>
  <w15:docId w15:val="{1009BA62-8508-41CE-8E7D-3C48D3BA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78B"/>
    <w:pPr>
      <w:ind w:left="720"/>
      <w:contextualSpacing/>
    </w:pPr>
  </w:style>
  <w:style w:type="paragraph" w:styleId="Header">
    <w:name w:val="header"/>
    <w:basedOn w:val="Normal"/>
    <w:link w:val="HeaderChar"/>
    <w:uiPriority w:val="99"/>
    <w:unhideWhenUsed/>
    <w:rsid w:val="00834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BD8"/>
  </w:style>
  <w:style w:type="paragraph" w:styleId="Footer">
    <w:name w:val="footer"/>
    <w:basedOn w:val="Normal"/>
    <w:link w:val="FooterChar"/>
    <w:uiPriority w:val="99"/>
    <w:unhideWhenUsed/>
    <w:rsid w:val="00834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4004</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8</cp:revision>
  <dcterms:created xsi:type="dcterms:W3CDTF">2020-02-06T23:41:00Z</dcterms:created>
  <dcterms:modified xsi:type="dcterms:W3CDTF">2020-02-10T00:18:00Z</dcterms:modified>
</cp:coreProperties>
</file>