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olor w:val="5B9BD5" w:themeColor="accent1"/>
          <w:lang w:val="en-GB"/>
        </w:rPr>
        <w:id w:val="357629099"/>
        <w:docPartObj>
          <w:docPartGallery w:val="Cover Pages"/>
          <w:docPartUnique/>
        </w:docPartObj>
      </w:sdtPr>
      <w:sdtEndPr>
        <w:rPr>
          <w:color w:val="auto"/>
        </w:rPr>
      </w:sdtEndPr>
      <w:sdtContent>
        <w:p w:rsidR="00384E95" w:rsidRDefault="00384E95" w:rsidP="00384E95">
          <w:pPr>
            <w:pStyle w:val="NoSpacing"/>
            <w:spacing w:before="1540" w:after="240"/>
            <w:jc w:val="center"/>
            <w:rPr>
              <w:color w:val="5B9BD5" w:themeColor="accent1"/>
            </w:rPr>
          </w:pPr>
          <w:r>
            <w:rPr>
              <w:noProof/>
              <w:color w:val="5B9BD5" w:themeColor="accent1"/>
            </w:rPr>
            <w:drawing>
              <wp:inline distT="0" distB="0" distL="0" distR="0" wp14:anchorId="68946173" wp14:editId="1F6B792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GoBack" w:displacedByCustomXml="next"/>
        <w:sdt>
          <w:sdtPr>
            <w:rPr>
              <w:rFonts w:asciiTheme="majorHAnsi" w:eastAsiaTheme="majorEastAsia" w:hAnsiTheme="majorHAnsi" w:cstheme="majorBidi"/>
              <w:caps/>
              <w:color w:val="5B9BD5" w:themeColor="accent1"/>
              <w:sz w:val="72"/>
              <w:szCs w:val="72"/>
            </w:rPr>
            <w:alias w:val="Title"/>
            <w:tag w:val=""/>
            <w:id w:val="1735040861"/>
            <w:placeholder>
              <w:docPart w:val="F53A59DBCB56425A85614B323696CF53"/>
            </w:placeholder>
            <w:dataBinding w:prefixMappings="xmlns:ns0='http://purl.org/dc/elements/1.1/' xmlns:ns1='http://schemas.openxmlformats.org/package/2006/metadata/core-properties' " w:xpath="/ns1:coreProperties[1]/ns0:title[1]" w:storeItemID="{6C3C8BC8-F283-45AE-878A-BAB7291924A1}"/>
            <w:text/>
          </w:sdtPr>
          <w:sdtContent>
            <w:p w:rsidR="00384E95" w:rsidRDefault="00384E95" w:rsidP="00384E9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336CA">
                <w:rPr>
                  <w:rFonts w:asciiTheme="majorHAnsi" w:eastAsiaTheme="majorEastAsia" w:hAnsiTheme="majorHAnsi" w:cstheme="majorBidi"/>
                  <w:caps/>
                  <w:color w:val="5B9BD5" w:themeColor="accent1"/>
                  <w:sz w:val="72"/>
                  <w:szCs w:val="72"/>
                </w:rPr>
                <w:t>EFFECTIVE TEAM WORK AND COMMUNICATION</w:t>
              </w:r>
            </w:p>
          </w:sdtContent>
        </w:sdt>
        <w:bookmarkEnd w:id="0"/>
        <w:p w:rsidR="00384E95" w:rsidRDefault="00384E95" w:rsidP="00384E95">
          <w:pPr>
            <w:pStyle w:val="NoSpacing"/>
            <w:jc w:val="center"/>
            <w:rPr>
              <w:color w:val="5B9BD5" w:themeColor="accent1"/>
              <w:sz w:val="28"/>
              <w:szCs w:val="28"/>
            </w:rPr>
          </w:pPr>
        </w:p>
        <w:p w:rsidR="00384E95" w:rsidRDefault="00384E95" w:rsidP="00384E95">
          <w:pPr>
            <w:pStyle w:val="NoSpacing"/>
            <w:jc w:val="center"/>
            <w:rPr>
              <w:color w:val="5B9BD5" w:themeColor="accent1"/>
              <w:sz w:val="28"/>
              <w:szCs w:val="28"/>
            </w:rPr>
          </w:pPr>
        </w:p>
        <w:p w:rsidR="00384E95" w:rsidRDefault="00384E95" w:rsidP="00384E95">
          <w:pPr>
            <w:pStyle w:val="NoSpacing"/>
            <w:spacing w:before="480"/>
            <w:jc w:val="center"/>
            <w:rPr>
              <w:color w:val="5B9BD5" w:themeColor="accent1"/>
            </w:rPr>
          </w:pPr>
          <w:r>
            <w:rPr>
              <w:noProof/>
              <w:color w:val="5B9BD5" w:themeColor="accent1"/>
            </w:rPr>
            <w:drawing>
              <wp:inline distT="0" distB="0" distL="0" distR="0" wp14:anchorId="7912C698" wp14:editId="6059AC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84E95" w:rsidRDefault="00384E95" w:rsidP="00384E95">
          <w:pPr>
            <w:spacing w:line="259" w:lineRule="auto"/>
          </w:pPr>
          <w:r>
            <w:rPr>
              <w:noProof/>
              <w:color w:val="5B9BD5" w:themeColor="accent1"/>
              <w:lang w:val="en-US"/>
            </w:rPr>
            <mc:AlternateContent>
              <mc:Choice Requires="wps">
                <w:drawing>
                  <wp:anchor distT="0" distB="0" distL="114300" distR="114300" simplePos="0" relativeHeight="251659264" behindDoc="0" locked="0" layoutInCell="1" allowOverlap="1" wp14:anchorId="6B4450FB" wp14:editId="36E39F3A">
                    <wp:simplePos x="0" y="0"/>
                    <wp:positionH relativeFrom="margin">
                      <wp:posOffset>101600</wp:posOffset>
                    </wp:positionH>
                    <wp:positionV relativeFrom="margin">
                      <wp:align>bottom</wp:align>
                    </wp:positionV>
                    <wp:extent cx="6553200" cy="557784"/>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84E95" w:rsidRDefault="00384E95" w:rsidP="00384E95">
                                <w:pPr>
                                  <w:pStyle w:val="NoSpacing"/>
                                  <w:spacing w:after="40"/>
                                  <w:jc w:val="center"/>
                                  <w:rPr>
                                    <w:caps/>
                                    <w:color w:val="5B9BD5" w:themeColor="accent1"/>
                                    <w:sz w:val="28"/>
                                    <w:szCs w:val="28"/>
                                  </w:rPr>
                                </w:pPr>
                              </w:p>
                              <w:p w:rsidR="00384E95" w:rsidRDefault="00384E95" w:rsidP="00384E95">
                                <w:pPr>
                                  <w:pStyle w:val="NoSpacing"/>
                                  <w:jc w:val="center"/>
                                  <w:rPr>
                                    <w:color w:val="5B9BD5" w:themeColor="accent1"/>
                                  </w:rPr>
                                </w:pPr>
                              </w:p>
                              <w:tbl>
                                <w:tblPr>
                                  <w:tblStyle w:val="TableGrid"/>
                                  <w:tblW w:w="0" w:type="auto"/>
                                  <w:tblLook w:val="04A0" w:firstRow="1" w:lastRow="0" w:firstColumn="1" w:lastColumn="0" w:noHBand="0" w:noVBand="1"/>
                                </w:tblPr>
                                <w:tblGrid>
                                  <w:gridCol w:w="2448"/>
                                  <w:gridCol w:w="5760"/>
                                </w:tblGrid>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Submitted By:</w:t>
                                      </w:r>
                                    </w:p>
                                  </w:tc>
                                  <w:tc>
                                    <w:tcPr>
                                      <w:tcW w:w="5760" w:type="dxa"/>
                                    </w:tcPr>
                                    <w:p w:rsidR="00384E95" w:rsidRDefault="00384E95" w:rsidP="007F331C">
                                      <w:pPr>
                                        <w:pStyle w:val="NoSpacing"/>
                                        <w:rPr>
                                          <w:color w:val="5B9BD5" w:themeColor="accent1"/>
                                        </w:rPr>
                                      </w:pPr>
                                      <w:proofErr w:type="spellStart"/>
                                      <w:r>
                                        <w:rPr>
                                          <w:color w:val="5B9BD5" w:themeColor="accent1"/>
                                        </w:rPr>
                                        <w:t>Kashif</w:t>
                                      </w:r>
                                      <w:proofErr w:type="spellEnd"/>
                                      <w:r>
                                        <w:rPr>
                                          <w:color w:val="5B9BD5" w:themeColor="accent1"/>
                                        </w:rPr>
                                        <w:t xml:space="preserve"> Mohammed</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Student Number:</w:t>
                                      </w:r>
                                    </w:p>
                                  </w:tc>
                                  <w:tc>
                                    <w:tcPr>
                                      <w:tcW w:w="5760" w:type="dxa"/>
                                    </w:tcPr>
                                    <w:p w:rsidR="00384E95" w:rsidRDefault="00384E95" w:rsidP="007F331C">
                                      <w:pPr>
                                        <w:pStyle w:val="NoSpacing"/>
                                        <w:rPr>
                                          <w:color w:val="5B9BD5" w:themeColor="accent1"/>
                                        </w:rPr>
                                      </w:pPr>
                                      <w:r>
                                        <w:rPr>
                                          <w:color w:val="5B9BD5" w:themeColor="accent1"/>
                                        </w:rPr>
                                        <w:t>2020995</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Module Code:</w:t>
                                      </w:r>
                                    </w:p>
                                  </w:tc>
                                  <w:tc>
                                    <w:tcPr>
                                      <w:tcW w:w="5760" w:type="dxa"/>
                                    </w:tcPr>
                                    <w:p w:rsidR="00384E95" w:rsidRDefault="00384E95" w:rsidP="007F331C">
                                      <w:pPr>
                                        <w:pStyle w:val="NoSpacing"/>
                                        <w:rPr>
                                          <w:color w:val="5B9BD5" w:themeColor="accent1"/>
                                        </w:rPr>
                                      </w:pPr>
                                      <w:r>
                                        <w:rPr>
                                          <w:color w:val="5B9BD5" w:themeColor="accent1"/>
                                        </w:rPr>
                                        <w:t>BMSW402</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Module Title</w:t>
                                      </w:r>
                                    </w:p>
                                  </w:tc>
                                  <w:tc>
                                    <w:tcPr>
                                      <w:tcW w:w="5760" w:type="dxa"/>
                                    </w:tcPr>
                                    <w:p w:rsidR="00384E95" w:rsidRDefault="00384E95" w:rsidP="007F331C">
                                      <w:pPr>
                                        <w:pStyle w:val="NoSpacing"/>
                                        <w:rPr>
                                          <w:color w:val="5B9BD5" w:themeColor="accent1"/>
                                        </w:rPr>
                                      </w:pPr>
                                      <w:r>
                                        <w:rPr>
                                          <w:color w:val="5B9BD5" w:themeColor="accent1"/>
                                        </w:rPr>
                                        <w:t>Effective Team Work and Communication</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Lecturer’s Name:</w:t>
                                      </w:r>
                                    </w:p>
                                  </w:tc>
                                  <w:tc>
                                    <w:tcPr>
                                      <w:tcW w:w="5760" w:type="dxa"/>
                                    </w:tcPr>
                                    <w:p w:rsidR="00384E95" w:rsidRDefault="00384E95" w:rsidP="007F331C">
                                      <w:pPr>
                                        <w:pStyle w:val="NoSpacing"/>
                                        <w:rPr>
                                          <w:color w:val="5B9BD5" w:themeColor="accent1"/>
                                        </w:rPr>
                                      </w:pPr>
                                      <w:r>
                                        <w:rPr>
                                          <w:color w:val="5B9BD5" w:themeColor="accent1"/>
                                        </w:rPr>
                                        <w:t>Timothy Hopkins</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Assignment Title:</w:t>
                                      </w:r>
                                    </w:p>
                                  </w:tc>
                                  <w:tc>
                                    <w:tcPr>
                                      <w:tcW w:w="5760" w:type="dxa"/>
                                    </w:tcPr>
                                    <w:p w:rsidR="00384E95" w:rsidRDefault="00384E95" w:rsidP="007F331C">
                                      <w:pPr>
                                        <w:pStyle w:val="NoSpacing"/>
                                        <w:rPr>
                                          <w:color w:val="5B9BD5" w:themeColor="accent1"/>
                                        </w:rPr>
                                      </w:pPr>
                                      <w:r>
                                        <w:rPr>
                                          <w:color w:val="5B9BD5" w:themeColor="accent1"/>
                                        </w:rPr>
                                        <w:t>Effective Team Work and Communication Assessment 1</w:t>
                                      </w:r>
                                    </w:p>
                                  </w:tc>
                                </w:tr>
                              </w:tbl>
                              <w:p w:rsidR="00384E95" w:rsidRDefault="00384E95" w:rsidP="00384E95">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4450FB" id="_x0000_t202" coordsize="21600,21600" o:spt="202" path="m,l,21600r21600,l21600,xe">
                    <v:stroke joinstyle="miter"/>
                    <v:path gradientshapeok="t" o:connecttype="rect"/>
                  </v:shapetype>
                  <v:shape id="Text Box 142" o:spid="_x0000_s1026" type="#_x0000_t202" style="position:absolute;margin-left:8pt;margin-top:0;width:516pt;height:43.9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" filled="f" stroked="f" strokeweight=".5pt">
                    <v:textbox style="mso-fit-shape-to-text:t" inset="0,0,0,0">
                      <w:txbxContent>
                        <w:p w:rsidR="00384E95" w:rsidRDefault="00384E95" w:rsidP="00384E95">
                          <w:pPr>
                            <w:pStyle w:val="NoSpacing"/>
                            <w:spacing w:after="40"/>
                            <w:jc w:val="center"/>
                            <w:rPr>
                              <w:caps/>
                              <w:color w:val="5B9BD5" w:themeColor="accent1"/>
                              <w:sz w:val="28"/>
                              <w:szCs w:val="28"/>
                            </w:rPr>
                          </w:pPr>
                        </w:p>
                        <w:p w:rsidR="00384E95" w:rsidRDefault="00384E95" w:rsidP="00384E95">
                          <w:pPr>
                            <w:pStyle w:val="NoSpacing"/>
                            <w:jc w:val="center"/>
                            <w:rPr>
                              <w:color w:val="5B9BD5" w:themeColor="accent1"/>
                            </w:rPr>
                          </w:pPr>
                        </w:p>
                        <w:tbl>
                          <w:tblPr>
                            <w:tblStyle w:val="TableGrid"/>
                            <w:tblW w:w="0" w:type="auto"/>
                            <w:tblLook w:val="04A0" w:firstRow="1" w:lastRow="0" w:firstColumn="1" w:lastColumn="0" w:noHBand="0" w:noVBand="1"/>
                          </w:tblPr>
                          <w:tblGrid>
                            <w:gridCol w:w="2448"/>
                            <w:gridCol w:w="5760"/>
                          </w:tblGrid>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Submitted By:</w:t>
                                </w:r>
                              </w:p>
                            </w:tc>
                            <w:tc>
                              <w:tcPr>
                                <w:tcW w:w="5760" w:type="dxa"/>
                              </w:tcPr>
                              <w:p w:rsidR="00384E95" w:rsidRDefault="00384E95" w:rsidP="007F331C">
                                <w:pPr>
                                  <w:pStyle w:val="NoSpacing"/>
                                  <w:rPr>
                                    <w:color w:val="5B9BD5" w:themeColor="accent1"/>
                                  </w:rPr>
                                </w:pPr>
                                <w:proofErr w:type="spellStart"/>
                                <w:r>
                                  <w:rPr>
                                    <w:color w:val="5B9BD5" w:themeColor="accent1"/>
                                  </w:rPr>
                                  <w:t>Kashif</w:t>
                                </w:r>
                                <w:proofErr w:type="spellEnd"/>
                                <w:r>
                                  <w:rPr>
                                    <w:color w:val="5B9BD5" w:themeColor="accent1"/>
                                  </w:rPr>
                                  <w:t xml:space="preserve"> Mohammed</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Student Number:</w:t>
                                </w:r>
                              </w:p>
                            </w:tc>
                            <w:tc>
                              <w:tcPr>
                                <w:tcW w:w="5760" w:type="dxa"/>
                              </w:tcPr>
                              <w:p w:rsidR="00384E95" w:rsidRDefault="00384E95" w:rsidP="007F331C">
                                <w:pPr>
                                  <w:pStyle w:val="NoSpacing"/>
                                  <w:rPr>
                                    <w:color w:val="5B9BD5" w:themeColor="accent1"/>
                                  </w:rPr>
                                </w:pPr>
                                <w:r>
                                  <w:rPr>
                                    <w:color w:val="5B9BD5" w:themeColor="accent1"/>
                                  </w:rPr>
                                  <w:t>2020995</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Module Code:</w:t>
                                </w:r>
                              </w:p>
                            </w:tc>
                            <w:tc>
                              <w:tcPr>
                                <w:tcW w:w="5760" w:type="dxa"/>
                              </w:tcPr>
                              <w:p w:rsidR="00384E95" w:rsidRDefault="00384E95" w:rsidP="007F331C">
                                <w:pPr>
                                  <w:pStyle w:val="NoSpacing"/>
                                  <w:rPr>
                                    <w:color w:val="5B9BD5" w:themeColor="accent1"/>
                                  </w:rPr>
                                </w:pPr>
                                <w:r>
                                  <w:rPr>
                                    <w:color w:val="5B9BD5" w:themeColor="accent1"/>
                                  </w:rPr>
                                  <w:t>BMSW402</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Module Title</w:t>
                                </w:r>
                              </w:p>
                            </w:tc>
                            <w:tc>
                              <w:tcPr>
                                <w:tcW w:w="5760" w:type="dxa"/>
                              </w:tcPr>
                              <w:p w:rsidR="00384E95" w:rsidRDefault="00384E95" w:rsidP="007F331C">
                                <w:pPr>
                                  <w:pStyle w:val="NoSpacing"/>
                                  <w:rPr>
                                    <w:color w:val="5B9BD5" w:themeColor="accent1"/>
                                  </w:rPr>
                                </w:pPr>
                                <w:r>
                                  <w:rPr>
                                    <w:color w:val="5B9BD5" w:themeColor="accent1"/>
                                  </w:rPr>
                                  <w:t>Effective Team Work and Communication</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Lecturer’s Name:</w:t>
                                </w:r>
                              </w:p>
                            </w:tc>
                            <w:tc>
                              <w:tcPr>
                                <w:tcW w:w="5760" w:type="dxa"/>
                              </w:tcPr>
                              <w:p w:rsidR="00384E95" w:rsidRDefault="00384E95" w:rsidP="007F331C">
                                <w:pPr>
                                  <w:pStyle w:val="NoSpacing"/>
                                  <w:rPr>
                                    <w:color w:val="5B9BD5" w:themeColor="accent1"/>
                                  </w:rPr>
                                </w:pPr>
                                <w:r>
                                  <w:rPr>
                                    <w:color w:val="5B9BD5" w:themeColor="accent1"/>
                                  </w:rPr>
                                  <w:t>Timothy Hopkins</w:t>
                                </w:r>
                              </w:p>
                            </w:tc>
                          </w:tr>
                          <w:tr w:rsidR="00384E95" w:rsidTr="007F331C">
                            <w:trPr>
                              <w:trHeight w:val="144"/>
                            </w:trPr>
                            <w:tc>
                              <w:tcPr>
                                <w:tcW w:w="2448" w:type="dxa"/>
                              </w:tcPr>
                              <w:p w:rsidR="00384E95" w:rsidRDefault="00384E95" w:rsidP="007F331C">
                                <w:pPr>
                                  <w:pStyle w:val="NoSpacing"/>
                                  <w:rPr>
                                    <w:color w:val="5B9BD5" w:themeColor="accent1"/>
                                  </w:rPr>
                                </w:pPr>
                                <w:r>
                                  <w:rPr>
                                    <w:color w:val="5B9BD5" w:themeColor="accent1"/>
                                  </w:rPr>
                                  <w:t>Assignment Title:</w:t>
                                </w:r>
                              </w:p>
                            </w:tc>
                            <w:tc>
                              <w:tcPr>
                                <w:tcW w:w="5760" w:type="dxa"/>
                              </w:tcPr>
                              <w:p w:rsidR="00384E95" w:rsidRDefault="00384E95" w:rsidP="007F331C">
                                <w:pPr>
                                  <w:pStyle w:val="NoSpacing"/>
                                  <w:rPr>
                                    <w:color w:val="5B9BD5" w:themeColor="accent1"/>
                                  </w:rPr>
                                </w:pPr>
                                <w:r>
                                  <w:rPr>
                                    <w:color w:val="5B9BD5" w:themeColor="accent1"/>
                                  </w:rPr>
                                  <w:t>Effective Team Work and Communication Assessment 1</w:t>
                                </w:r>
                              </w:p>
                            </w:tc>
                          </w:tr>
                        </w:tbl>
                        <w:p w:rsidR="00384E95" w:rsidRDefault="00384E95" w:rsidP="00384E95">
                          <w:pPr>
                            <w:pStyle w:val="NoSpacing"/>
                            <w:jc w:val="center"/>
                            <w:rPr>
                              <w:color w:val="5B9BD5" w:themeColor="accent1"/>
                            </w:rPr>
                          </w:pPr>
                        </w:p>
                      </w:txbxContent>
                    </v:textbox>
                    <w10:wrap anchorx="margin" anchory="margin"/>
                  </v:shape>
                </w:pict>
              </mc:Fallback>
            </mc:AlternateContent>
          </w:r>
          <w:r>
            <w:br w:type="page"/>
          </w:r>
        </w:p>
      </w:sdtContent>
    </w:sdt>
    <w:sdt>
      <w:sdtPr>
        <w:rPr>
          <w:rFonts w:ascii="Arial" w:eastAsiaTheme="minorHAnsi" w:hAnsi="Arial" w:cstheme="minorBidi"/>
          <w:color w:val="auto"/>
          <w:sz w:val="22"/>
          <w:szCs w:val="22"/>
          <w:lang w:val="en-GB"/>
        </w:rPr>
        <w:id w:val="2132432245"/>
        <w:docPartObj>
          <w:docPartGallery w:val="Table of Contents"/>
          <w:docPartUnique/>
        </w:docPartObj>
      </w:sdtPr>
      <w:sdtEndPr>
        <w:rPr>
          <w:b/>
          <w:bCs/>
          <w:noProof/>
        </w:rPr>
      </w:sdtEndPr>
      <w:sdtContent>
        <w:p w:rsidR="00384E95" w:rsidRDefault="00384E95" w:rsidP="00384E95">
          <w:pPr>
            <w:pStyle w:val="TOCHeading"/>
          </w:pPr>
          <w:r>
            <w:t>Table of Contents</w:t>
          </w:r>
        </w:p>
        <w:p w:rsidR="00384E95" w:rsidRDefault="00384E95" w:rsidP="00384E95">
          <w:pPr>
            <w:pStyle w:val="TOC1"/>
            <w:tabs>
              <w:tab w:val="left" w:pos="440"/>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9624722" w:history="1">
            <w:r w:rsidRPr="005577F3">
              <w:rPr>
                <w:rStyle w:val="Hyperlink"/>
                <w:noProof/>
              </w:rPr>
              <w:t>1</w:t>
            </w:r>
            <w:r>
              <w:rPr>
                <w:rFonts w:asciiTheme="minorHAnsi" w:eastAsiaTheme="minorEastAsia" w:hAnsiTheme="minorHAnsi"/>
                <w:noProof/>
                <w:lang w:eastAsia="en-GB"/>
              </w:rPr>
              <w:tab/>
            </w:r>
            <w:r w:rsidRPr="005577F3">
              <w:rPr>
                <w:rStyle w:val="Hyperlink"/>
                <w:noProof/>
              </w:rPr>
              <w:t>Introduction</w:t>
            </w:r>
            <w:r>
              <w:rPr>
                <w:noProof/>
                <w:webHidden/>
              </w:rPr>
              <w:tab/>
            </w:r>
            <w:r>
              <w:rPr>
                <w:noProof/>
                <w:webHidden/>
              </w:rPr>
              <w:fldChar w:fldCharType="begin"/>
            </w:r>
            <w:r>
              <w:rPr>
                <w:noProof/>
                <w:webHidden/>
              </w:rPr>
              <w:instrText xml:space="preserve"> PAGEREF _Toc79624722 \h </w:instrText>
            </w:r>
            <w:r>
              <w:rPr>
                <w:noProof/>
                <w:webHidden/>
              </w:rPr>
            </w:r>
            <w:r>
              <w:rPr>
                <w:noProof/>
                <w:webHidden/>
              </w:rPr>
              <w:fldChar w:fldCharType="separate"/>
            </w:r>
            <w:r>
              <w:rPr>
                <w:noProof/>
                <w:webHidden/>
              </w:rPr>
              <w:t>2</w:t>
            </w:r>
            <w:r>
              <w:rPr>
                <w:noProof/>
                <w:webHidden/>
              </w:rPr>
              <w:fldChar w:fldCharType="end"/>
            </w:r>
          </w:hyperlink>
        </w:p>
        <w:p w:rsidR="00384E95" w:rsidRDefault="00384E95" w:rsidP="00384E95">
          <w:pPr>
            <w:pStyle w:val="TOC1"/>
            <w:tabs>
              <w:tab w:val="left" w:pos="440"/>
              <w:tab w:val="right" w:leader="dot" w:pos="9350"/>
            </w:tabs>
            <w:rPr>
              <w:rFonts w:asciiTheme="minorHAnsi" w:eastAsiaTheme="minorEastAsia" w:hAnsiTheme="minorHAnsi"/>
              <w:noProof/>
              <w:lang w:eastAsia="en-GB"/>
            </w:rPr>
          </w:pPr>
          <w:hyperlink w:anchor="_Toc79624723" w:history="1">
            <w:r w:rsidRPr="005577F3">
              <w:rPr>
                <w:rStyle w:val="Hyperlink"/>
                <w:noProof/>
              </w:rPr>
              <w:t>2</w:t>
            </w:r>
            <w:r>
              <w:rPr>
                <w:rFonts w:asciiTheme="minorHAnsi" w:eastAsiaTheme="minorEastAsia" w:hAnsiTheme="minorHAnsi"/>
                <w:noProof/>
                <w:lang w:eastAsia="en-GB"/>
              </w:rPr>
              <w:tab/>
            </w:r>
            <w:r w:rsidRPr="005577F3">
              <w:rPr>
                <w:rStyle w:val="Hyperlink"/>
                <w:noProof/>
              </w:rPr>
              <w:t>Models of Communication</w:t>
            </w:r>
            <w:r>
              <w:rPr>
                <w:noProof/>
                <w:webHidden/>
              </w:rPr>
              <w:tab/>
            </w:r>
            <w:r>
              <w:rPr>
                <w:noProof/>
                <w:webHidden/>
              </w:rPr>
              <w:fldChar w:fldCharType="begin"/>
            </w:r>
            <w:r>
              <w:rPr>
                <w:noProof/>
                <w:webHidden/>
              </w:rPr>
              <w:instrText xml:space="preserve"> PAGEREF _Toc79624723 \h </w:instrText>
            </w:r>
            <w:r>
              <w:rPr>
                <w:noProof/>
                <w:webHidden/>
              </w:rPr>
            </w:r>
            <w:r>
              <w:rPr>
                <w:noProof/>
                <w:webHidden/>
              </w:rPr>
              <w:fldChar w:fldCharType="separate"/>
            </w:r>
            <w:r>
              <w:rPr>
                <w:noProof/>
                <w:webHidden/>
              </w:rPr>
              <w:t>3</w:t>
            </w:r>
            <w:r>
              <w:rPr>
                <w:noProof/>
                <w:webHidden/>
              </w:rPr>
              <w:fldChar w:fldCharType="end"/>
            </w:r>
          </w:hyperlink>
        </w:p>
        <w:p w:rsidR="00384E95" w:rsidRDefault="00384E95" w:rsidP="00384E95">
          <w:pPr>
            <w:pStyle w:val="TOC2"/>
            <w:tabs>
              <w:tab w:val="left" w:pos="880"/>
              <w:tab w:val="right" w:leader="dot" w:pos="9350"/>
            </w:tabs>
            <w:rPr>
              <w:rFonts w:asciiTheme="minorHAnsi" w:eastAsiaTheme="minorEastAsia" w:hAnsiTheme="minorHAnsi"/>
              <w:noProof/>
              <w:lang w:eastAsia="en-GB"/>
            </w:rPr>
          </w:pPr>
          <w:hyperlink w:anchor="_Toc79624724" w:history="1">
            <w:r w:rsidRPr="005577F3">
              <w:rPr>
                <w:rStyle w:val="Hyperlink"/>
                <w:noProof/>
                <w:lang w:eastAsia="en-GB"/>
              </w:rPr>
              <w:t>2.1</w:t>
            </w:r>
            <w:r>
              <w:rPr>
                <w:rFonts w:asciiTheme="minorHAnsi" w:eastAsiaTheme="minorEastAsia" w:hAnsiTheme="minorHAnsi"/>
                <w:noProof/>
                <w:lang w:eastAsia="en-GB"/>
              </w:rPr>
              <w:tab/>
            </w:r>
            <w:r w:rsidRPr="005577F3">
              <w:rPr>
                <w:rStyle w:val="Hyperlink"/>
                <w:noProof/>
                <w:lang w:eastAsia="en-GB"/>
              </w:rPr>
              <w:t>Linear Models</w:t>
            </w:r>
            <w:r>
              <w:rPr>
                <w:noProof/>
                <w:webHidden/>
              </w:rPr>
              <w:tab/>
            </w:r>
            <w:r>
              <w:rPr>
                <w:noProof/>
                <w:webHidden/>
              </w:rPr>
              <w:fldChar w:fldCharType="begin"/>
            </w:r>
            <w:r>
              <w:rPr>
                <w:noProof/>
                <w:webHidden/>
              </w:rPr>
              <w:instrText xml:space="preserve"> PAGEREF _Toc79624724 \h </w:instrText>
            </w:r>
            <w:r>
              <w:rPr>
                <w:noProof/>
                <w:webHidden/>
              </w:rPr>
            </w:r>
            <w:r>
              <w:rPr>
                <w:noProof/>
                <w:webHidden/>
              </w:rPr>
              <w:fldChar w:fldCharType="separate"/>
            </w:r>
            <w:r>
              <w:rPr>
                <w:noProof/>
                <w:webHidden/>
              </w:rPr>
              <w:t>3</w:t>
            </w:r>
            <w:r>
              <w:rPr>
                <w:noProof/>
                <w:webHidden/>
              </w:rPr>
              <w:fldChar w:fldCharType="end"/>
            </w:r>
          </w:hyperlink>
        </w:p>
        <w:p w:rsidR="00384E95" w:rsidRDefault="00384E95" w:rsidP="00384E95">
          <w:pPr>
            <w:pStyle w:val="TOC2"/>
            <w:tabs>
              <w:tab w:val="left" w:pos="880"/>
              <w:tab w:val="right" w:leader="dot" w:pos="9350"/>
            </w:tabs>
            <w:rPr>
              <w:rFonts w:asciiTheme="minorHAnsi" w:eastAsiaTheme="minorEastAsia" w:hAnsiTheme="minorHAnsi"/>
              <w:noProof/>
              <w:lang w:eastAsia="en-GB"/>
            </w:rPr>
          </w:pPr>
          <w:hyperlink w:anchor="_Toc79624725" w:history="1">
            <w:r w:rsidRPr="005577F3">
              <w:rPr>
                <w:rStyle w:val="Hyperlink"/>
                <w:noProof/>
                <w:lang w:eastAsia="en-GB"/>
              </w:rPr>
              <w:t>2.2</w:t>
            </w:r>
            <w:r>
              <w:rPr>
                <w:rFonts w:asciiTheme="minorHAnsi" w:eastAsiaTheme="minorEastAsia" w:hAnsiTheme="minorHAnsi"/>
                <w:noProof/>
                <w:lang w:eastAsia="en-GB"/>
              </w:rPr>
              <w:tab/>
            </w:r>
            <w:r w:rsidRPr="005577F3">
              <w:rPr>
                <w:rStyle w:val="Hyperlink"/>
                <w:noProof/>
                <w:lang w:eastAsia="en-GB"/>
              </w:rPr>
              <w:t>Interactive Models</w:t>
            </w:r>
            <w:r>
              <w:rPr>
                <w:noProof/>
                <w:webHidden/>
              </w:rPr>
              <w:tab/>
            </w:r>
            <w:r>
              <w:rPr>
                <w:noProof/>
                <w:webHidden/>
              </w:rPr>
              <w:fldChar w:fldCharType="begin"/>
            </w:r>
            <w:r>
              <w:rPr>
                <w:noProof/>
                <w:webHidden/>
              </w:rPr>
              <w:instrText xml:space="preserve"> PAGEREF _Toc79624725 \h </w:instrText>
            </w:r>
            <w:r>
              <w:rPr>
                <w:noProof/>
                <w:webHidden/>
              </w:rPr>
            </w:r>
            <w:r>
              <w:rPr>
                <w:noProof/>
                <w:webHidden/>
              </w:rPr>
              <w:fldChar w:fldCharType="separate"/>
            </w:r>
            <w:r>
              <w:rPr>
                <w:noProof/>
                <w:webHidden/>
              </w:rPr>
              <w:t>4</w:t>
            </w:r>
            <w:r>
              <w:rPr>
                <w:noProof/>
                <w:webHidden/>
              </w:rPr>
              <w:fldChar w:fldCharType="end"/>
            </w:r>
          </w:hyperlink>
        </w:p>
        <w:p w:rsidR="00384E95" w:rsidRDefault="00384E95" w:rsidP="00384E95">
          <w:pPr>
            <w:pStyle w:val="TOC2"/>
            <w:tabs>
              <w:tab w:val="left" w:pos="880"/>
              <w:tab w:val="right" w:leader="dot" w:pos="9350"/>
            </w:tabs>
            <w:rPr>
              <w:rFonts w:asciiTheme="minorHAnsi" w:eastAsiaTheme="minorEastAsia" w:hAnsiTheme="minorHAnsi"/>
              <w:noProof/>
              <w:lang w:eastAsia="en-GB"/>
            </w:rPr>
          </w:pPr>
          <w:hyperlink w:anchor="_Toc79624726" w:history="1">
            <w:r w:rsidRPr="005577F3">
              <w:rPr>
                <w:rStyle w:val="Hyperlink"/>
                <w:noProof/>
                <w:lang w:eastAsia="en-GB"/>
              </w:rPr>
              <w:t>2.3</w:t>
            </w:r>
            <w:r>
              <w:rPr>
                <w:rFonts w:asciiTheme="minorHAnsi" w:eastAsiaTheme="minorEastAsia" w:hAnsiTheme="minorHAnsi"/>
                <w:noProof/>
                <w:lang w:eastAsia="en-GB"/>
              </w:rPr>
              <w:tab/>
            </w:r>
            <w:r w:rsidRPr="005577F3">
              <w:rPr>
                <w:rStyle w:val="Hyperlink"/>
                <w:noProof/>
                <w:lang w:eastAsia="en-GB"/>
              </w:rPr>
              <w:t>Transactional Models</w:t>
            </w:r>
            <w:r>
              <w:rPr>
                <w:noProof/>
                <w:webHidden/>
              </w:rPr>
              <w:tab/>
            </w:r>
            <w:r>
              <w:rPr>
                <w:noProof/>
                <w:webHidden/>
              </w:rPr>
              <w:fldChar w:fldCharType="begin"/>
            </w:r>
            <w:r>
              <w:rPr>
                <w:noProof/>
                <w:webHidden/>
              </w:rPr>
              <w:instrText xml:space="preserve"> PAGEREF _Toc79624726 \h </w:instrText>
            </w:r>
            <w:r>
              <w:rPr>
                <w:noProof/>
                <w:webHidden/>
              </w:rPr>
            </w:r>
            <w:r>
              <w:rPr>
                <w:noProof/>
                <w:webHidden/>
              </w:rPr>
              <w:fldChar w:fldCharType="separate"/>
            </w:r>
            <w:r>
              <w:rPr>
                <w:noProof/>
                <w:webHidden/>
              </w:rPr>
              <w:t>5</w:t>
            </w:r>
            <w:r>
              <w:rPr>
                <w:noProof/>
                <w:webHidden/>
              </w:rPr>
              <w:fldChar w:fldCharType="end"/>
            </w:r>
          </w:hyperlink>
        </w:p>
        <w:p w:rsidR="00384E95" w:rsidRDefault="00384E95" w:rsidP="00384E95">
          <w:pPr>
            <w:pStyle w:val="TOC2"/>
            <w:tabs>
              <w:tab w:val="left" w:pos="880"/>
              <w:tab w:val="right" w:leader="dot" w:pos="9350"/>
            </w:tabs>
            <w:rPr>
              <w:rFonts w:asciiTheme="minorHAnsi" w:eastAsiaTheme="minorEastAsia" w:hAnsiTheme="minorHAnsi"/>
              <w:noProof/>
              <w:lang w:eastAsia="en-GB"/>
            </w:rPr>
          </w:pPr>
          <w:hyperlink w:anchor="_Toc79624727" w:history="1">
            <w:r w:rsidRPr="005577F3">
              <w:rPr>
                <w:rStyle w:val="Hyperlink"/>
                <w:noProof/>
                <w:lang w:eastAsia="en-GB"/>
              </w:rPr>
              <w:t>2.4</w:t>
            </w:r>
            <w:r>
              <w:rPr>
                <w:rFonts w:asciiTheme="minorHAnsi" w:eastAsiaTheme="minorEastAsia" w:hAnsiTheme="minorHAnsi"/>
                <w:noProof/>
                <w:lang w:eastAsia="en-GB"/>
              </w:rPr>
              <w:tab/>
            </w:r>
            <w:r w:rsidRPr="005577F3">
              <w:rPr>
                <w:rStyle w:val="Hyperlink"/>
                <w:noProof/>
                <w:lang w:eastAsia="en-GB"/>
              </w:rPr>
              <w:t>Shannon and Weaver Model (1948)</w:t>
            </w:r>
            <w:r>
              <w:rPr>
                <w:noProof/>
                <w:webHidden/>
              </w:rPr>
              <w:tab/>
            </w:r>
            <w:r>
              <w:rPr>
                <w:noProof/>
                <w:webHidden/>
              </w:rPr>
              <w:fldChar w:fldCharType="begin"/>
            </w:r>
            <w:r>
              <w:rPr>
                <w:noProof/>
                <w:webHidden/>
              </w:rPr>
              <w:instrText xml:space="preserve"> PAGEREF _Toc79624727 \h </w:instrText>
            </w:r>
            <w:r>
              <w:rPr>
                <w:noProof/>
                <w:webHidden/>
              </w:rPr>
            </w:r>
            <w:r>
              <w:rPr>
                <w:noProof/>
                <w:webHidden/>
              </w:rPr>
              <w:fldChar w:fldCharType="separate"/>
            </w:r>
            <w:r>
              <w:rPr>
                <w:noProof/>
                <w:webHidden/>
              </w:rPr>
              <w:t>6</w:t>
            </w:r>
            <w:r>
              <w:rPr>
                <w:noProof/>
                <w:webHidden/>
              </w:rPr>
              <w:fldChar w:fldCharType="end"/>
            </w:r>
          </w:hyperlink>
        </w:p>
        <w:p w:rsidR="00384E95" w:rsidRDefault="00384E95" w:rsidP="00384E95">
          <w:pPr>
            <w:pStyle w:val="TOC2"/>
            <w:tabs>
              <w:tab w:val="left" w:pos="880"/>
              <w:tab w:val="right" w:leader="dot" w:pos="9350"/>
            </w:tabs>
            <w:rPr>
              <w:rFonts w:asciiTheme="minorHAnsi" w:eastAsiaTheme="minorEastAsia" w:hAnsiTheme="minorHAnsi"/>
              <w:noProof/>
              <w:lang w:eastAsia="en-GB"/>
            </w:rPr>
          </w:pPr>
          <w:hyperlink w:anchor="_Toc79624728" w:history="1">
            <w:r w:rsidRPr="005577F3">
              <w:rPr>
                <w:rStyle w:val="Hyperlink"/>
                <w:noProof/>
              </w:rPr>
              <w:t>2.5</w:t>
            </w:r>
            <w:r>
              <w:rPr>
                <w:rFonts w:asciiTheme="minorHAnsi" w:eastAsiaTheme="minorEastAsia" w:hAnsiTheme="minorHAnsi"/>
                <w:noProof/>
                <w:lang w:eastAsia="en-GB"/>
              </w:rPr>
              <w:tab/>
            </w:r>
            <w:r w:rsidRPr="005577F3">
              <w:rPr>
                <w:rStyle w:val="Hyperlink"/>
                <w:noProof/>
              </w:rPr>
              <w:t>Shramm’s Model of Communication (1954)</w:t>
            </w:r>
            <w:r>
              <w:rPr>
                <w:noProof/>
                <w:webHidden/>
              </w:rPr>
              <w:tab/>
            </w:r>
            <w:r>
              <w:rPr>
                <w:noProof/>
                <w:webHidden/>
              </w:rPr>
              <w:fldChar w:fldCharType="begin"/>
            </w:r>
            <w:r>
              <w:rPr>
                <w:noProof/>
                <w:webHidden/>
              </w:rPr>
              <w:instrText xml:space="preserve"> PAGEREF _Toc79624728 \h </w:instrText>
            </w:r>
            <w:r>
              <w:rPr>
                <w:noProof/>
                <w:webHidden/>
              </w:rPr>
            </w:r>
            <w:r>
              <w:rPr>
                <w:noProof/>
                <w:webHidden/>
              </w:rPr>
              <w:fldChar w:fldCharType="separate"/>
            </w:r>
            <w:r>
              <w:rPr>
                <w:noProof/>
                <w:webHidden/>
              </w:rPr>
              <w:t>7</w:t>
            </w:r>
            <w:r>
              <w:rPr>
                <w:noProof/>
                <w:webHidden/>
              </w:rPr>
              <w:fldChar w:fldCharType="end"/>
            </w:r>
          </w:hyperlink>
        </w:p>
        <w:p w:rsidR="00384E95" w:rsidRDefault="00384E95" w:rsidP="00384E95">
          <w:pPr>
            <w:pStyle w:val="TOC2"/>
            <w:tabs>
              <w:tab w:val="left" w:pos="880"/>
              <w:tab w:val="right" w:leader="dot" w:pos="9350"/>
            </w:tabs>
            <w:rPr>
              <w:rFonts w:asciiTheme="minorHAnsi" w:eastAsiaTheme="minorEastAsia" w:hAnsiTheme="minorHAnsi"/>
              <w:noProof/>
              <w:lang w:eastAsia="en-GB"/>
            </w:rPr>
          </w:pPr>
          <w:hyperlink w:anchor="_Toc79624729" w:history="1">
            <w:r w:rsidRPr="005577F3">
              <w:rPr>
                <w:rStyle w:val="Hyperlink"/>
                <w:noProof/>
              </w:rPr>
              <w:t>2.6</w:t>
            </w:r>
            <w:r>
              <w:rPr>
                <w:rFonts w:asciiTheme="minorHAnsi" w:eastAsiaTheme="minorEastAsia" w:hAnsiTheme="minorHAnsi"/>
                <w:noProof/>
                <w:lang w:eastAsia="en-GB"/>
              </w:rPr>
              <w:tab/>
            </w:r>
            <w:r w:rsidRPr="005577F3">
              <w:rPr>
                <w:rStyle w:val="Hyperlink"/>
                <w:noProof/>
              </w:rPr>
              <w:t>Berlo’s SMCR Model</w:t>
            </w:r>
            <w:r>
              <w:rPr>
                <w:noProof/>
                <w:webHidden/>
              </w:rPr>
              <w:tab/>
            </w:r>
            <w:r>
              <w:rPr>
                <w:noProof/>
                <w:webHidden/>
              </w:rPr>
              <w:fldChar w:fldCharType="begin"/>
            </w:r>
            <w:r>
              <w:rPr>
                <w:noProof/>
                <w:webHidden/>
              </w:rPr>
              <w:instrText xml:space="preserve"> PAGEREF _Toc79624729 \h </w:instrText>
            </w:r>
            <w:r>
              <w:rPr>
                <w:noProof/>
                <w:webHidden/>
              </w:rPr>
            </w:r>
            <w:r>
              <w:rPr>
                <w:noProof/>
                <w:webHidden/>
              </w:rPr>
              <w:fldChar w:fldCharType="separate"/>
            </w:r>
            <w:r>
              <w:rPr>
                <w:noProof/>
                <w:webHidden/>
              </w:rPr>
              <w:t>7</w:t>
            </w:r>
            <w:r>
              <w:rPr>
                <w:noProof/>
                <w:webHidden/>
              </w:rPr>
              <w:fldChar w:fldCharType="end"/>
            </w:r>
          </w:hyperlink>
        </w:p>
        <w:p w:rsidR="00384E95" w:rsidRDefault="00384E95" w:rsidP="00384E95">
          <w:pPr>
            <w:pStyle w:val="TOC1"/>
            <w:tabs>
              <w:tab w:val="left" w:pos="440"/>
              <w:tab w:val="right" w:leader="dot" w:pos="9350"/>
            </w:tabs>
            <w:rPr>
              <w:rFonts w:asciiTheme="minorHAnsi" w:eastAsiaTheme="minorEastAsia" w:hAnsiTheme="minorHAnsi"/>
              <w:noProof/>
              <w:lang w:eastAsia="en-GB"/>
            </w:rPr>
          </w:pPr>
          <w:hyperlink w:anchor="_Toc79624730" w:history="1">
            <w:r w:rsidRPr="005577F3">
              <w:rPr>
                <w:rStyle w:val="Hyperlink"/>
                <w:noProof/>
              </w:rPr>
              <w:t>3</w:t>
            </w:r>
            <w:r>
              <w:rPr>
                <w:rFonts w:asciiTheme="minorHAnsi" w:eastAsiaTheme="minorEastAsia" w:hAnsiTheme="minorHAnsi"/>
                <w:noProof/>
                <w:lang w:eastAsia="en-GB"/>
              </w:rPr>
              <w:tab/>
            </w:r>
            <w:r w:rsidRPr="005577F3">
              <w:rPr>
                <w:rStyle w:val="Hyperlink"/>
                <w:noProof/>
              </w:rPr>
              <w:t>Communication Skills</w:t>
            </w:r>
            <w:r>
              <w:rPr>
                <w:noProof/>
                <w:webHidden/>
              </w:rPr>
              <w:tab/>
            </w:r>
            <w:r>
              <w:rPr>
                <w:noProof/>
                <w:webHidden/>
              </w:rPr>
              <w:fldChar w:fldCharType="begin"/>
            </w:r>
            <w:r>
              <w:rPr>
                <w:noProof/>
                <w:webHidden/>
              </w:rPr>
              <w:instrText xml:space="preserve"> PAGEREF _Toc79624730 \h </w:instrText>
            </w:r>
            <w:r>
              <w:rPr>
                <w:noProof/>
                <w:webHidden/>
              </w:rPr>
            </w:r>
            <w:r>
              <w:rPr>
                <w:noProof/>
                <w:webHidden/>
              </w:rPr>
              <w:fldChar w:fldCharType="separate"/>
            </w:r>
            <w:r>
              <w:rPr>
                <w:noProof/>
                <w:webHidden/>
              </w:rPr>
              <w:t>8</w:t>
            </w:r>
            <w:r>
              <w:rPr>
                <w:noProof/>
                <w:webHidden/>
              </w:rPr>
              <w:fldChar w:fldCharType="end"/>
            </w:r>
          </w:hyperlink>
        </w:p>
        <w:p w:rsidR="00384E95" w:rsidRDefault="00384E95" w:rsidP="00384E95">
          <w:pPr>
            <w:pStyle w:val="TOC1"/>
            <w:tabs>
              <w:tab w:val="left" w:pos="440"/>
              <w:tab w:val="right" w:leader="dot" w:pos="9350"/>
            </w:tabs>
            <w:rPr>
              <w:rFonts w:asciiTheme="minorHAnsi" w:eastAsiaTheme="minorEastAsia" w:hAnsiTheme="minorHAnsi"/>
              <w:noProof/>
              <w:lang w:eastAsia="en-GB"/>
            </w:rPr>
          </w:pPr>
          <w:hyperlink w:anchor="_Toc79624731" w:history="1">
            <w:r w:rsidRPr="005577F3">
              <w:rPr>
                <w:rStyle w:val="Hyperlink"/>
                <w:noProof/>
              </w:rPr>
              <w:t>4</w:t>
            </w:r>
            <w:r>
              <w:rPr>
                <w:rFonts w:asciiTheme="minorHAnsi" w:eastAsiaTheme="minorEastAsia" w:hAnsiTheme="minorHAnsi"/>
                <w:noProof/>
                <w:lang w:eastAsia="en-GB"/>
              </w:rPr>
              <w:tab/>
            </w:r>
            <w:r w:rsidRPr="005577F3">
              <w:rPr>
                <w:rStyle w:val="Hyperlink"/>
                <w:noProof/>
              </w:rPr>
              <w:t>Conclusion</w:t>
            </w:r>
            <w:r>
              <w:rPr>
                <w:noProof/>
                <w:webHidden/>
              </w:rPr>
              <w:tab/>
            </w:r>
            <w:r>
              <w:rPr>
                <w:noProof/>
                <w:webHidden/>
              </w:rPr>
              <w:fldChar w:fldCharType="begin"/>
            </w:r>
            <w:r>
              <w:rPr>
                <w:noProof/>
                <w:webHidden/>
              </w:rPr>
              <w:instrText xml:space="preserve"> PAGEREF _Toc79624731 \h </w:instrText>
            </w:r>
            <w:r>
              <w:rPr>
                <w:noProof/>
                <w:webHidden/>
              </w:rPr>
            </w:r>
            <w:r>
              <w:rPr>
                <w:noProof/>
                <w:webHidden/>
              </w:rPr>
              <w:fldChar w:fldCharType="separate"/>
            </w:r>
            <w:r>
              <w:rPr>
                <w:noProof/>
                <w:webHidden/>
              </w:rPr>
              <w:t>9</w:t>
            </w:r>
            <w:r>
              <w:rPr>
                <w:noProof/>
                <w:webHidden/>
              </w:rPr>
              <w:fldChar w:fldCharType="end"/>
            </w:r>
          </w:hyperlink>
        </w:p>
        <w:p w:rsidR="00384E95" w:rsidRDefault="00384E95" w:rsidP="00384E95">
          <w:pPr>
            <w:pStyle w:val="TOC1"/>
            <w:tabs>
              <w:tab w:val="left" w:pos="440"/>
              <w:tab w:val="right" w:leader="dot" w:pos="9350"/>
            </w:tabs>
            <w:rPr>
              <w:rFonts w:asciiTheme="minorHAnsi" w:eastAsiaTheme="minorEastAsia" w:hAnsiTheme="minorHAnsi"/>
              <w:noProof/>
              <w:lang w:eastAsia="en-GB"/>
            </w:rPr>
          </w:pPr>
          <w:hyperlink w:anchor="_Toc79624732" w:history="1">
            <w:r w:rsidRPr="005577F3">
              <w:rPr>
                <w:rStyle w:val="Hyperlink"/>
                <w:noProof/>
              </w:rPr>
              <w:t>5</w:t>
            </w:r>
            <w:r>
              <w:rPr>
                <w:rFonts w:asciiTheme="minorHAnsi" w:eastAsiaTheme="minorEastAsia" w:hAnsiTheme="minorHAnsi"/>
                <w:noProof/>
                <w:lang w:eastAsia="en-GB"/>
              </w:rPr>
              <w:tab/>
            </w:r>
            <w:r w:rsidRPr="005577F3">
              <w:rPr>
                <w:rStyle w:val="Hyperlink"/>
                <w:noProof/>
              </w:rPr>
              <w:t>References</w:t>
            </w:r>
            <w:r>
              <w:rPr>
                <w:noProof/>
                <w:webHidden/>
              </w:rPr>
              <w:tab/>
            </w:r>
            <w:r>
              <w:rPr>
                <w:noProof/>
                <w:webHidden/>
              </w:rPr>
              <w:fldChar w:fldCharType="begin"/>
            </w:r>
            <w:r>
              <w:rPr>
                <w:noProof/>
                <w:webHidden/>
              </w:rPr>
              <w:instrText xml:space="preserve"> PAGEREF _Toc79624732 \h </w:instrText>
            </w:r>
            <w:r>
              <w:rPr>
                <w:noProof/>
                <w:webHidden/>
              </w:rPr>
            </w:r>
            <w:r>
              <w:rPr>
                <w:noProof/>
                <w:webHidden/>
              </w:rPr>
              <w:fldChar w:fldCharType="separate"/>
            </w:r>
            <w:r>
              <w:rPr>
                <w:noProof/>
                <w:webHidden/>
              </w:rPr>
              <w:t>10</w:t>
            </w:r>
            <w:r>
              <w:rPr>
                <w:noProof/>
                <w:webHidden/>
              </w:rPr>
              <w:fldChar w:fldCharType="end"/>
            </w:r>
          </w:hyperlink>
        </w:p>
        <w:p w:rsidR="00384E95" w:rsidRDefault="00384E95" w:rsidP="00384E95">
          <w:pPr>
            <w:rPr>
              <w:b/>
              <w:bCs/>
              <w:noProof/>
            </w:rPr>
          </w:pPr>
          <w:r>
            <w:rPr>
              <w:b/>
              <w:bCs/>
              <w:noProof/>
            </w:rPr>
            <w:fldChar w:fldCharType="end"/>
          </w:r>
        </w:p>
        <w:p w:rsidR="00384E95" w:rsidRDefault="00384E95" w:rsidP="00384E95">
          <w:pPr>
            <w:rPr>
              <w:b/>
              <w:bCs/>
              <w:noProof/>
            </w:rPr>
          </w:pPr>
        </w:p>
        <w:p w:rsidR="00384E95" w:rsidRDefault="00384E95" w:rsidP="00384E95">
          <w:pPr>
            <w:rPr>
              <w:b/>
              <w:bCs/>
              <w:noProof/>
            </w:rPr>
          </w:pPr>
        </w:p>
        <w:p w:rsidR="00384E95" w:rsidRDefault="00384E95" w:rsidP="00384E95"/>
      </w:sdtContent>
    </w:sdt>
    <w:p w:rsidR="00384E95" w:rsidRDefault="00384E95" w:rsidP="00384E95">
      <w:pPr>
        <w:pStyle w:val="TableofFigures"/>
        <w:tabs>
          <w:tab w:val="right" w:leader="dot" w:pos="9350"/>
        </w:tabs>
        <w:rPr>
          <w:noProof/>
        </w:rPr>
      </w:pPr>
      <w:r>
        <w:fldChar w:fldCharType="begin"/>
      </w:r>
      <w:r>
        <w:instrText xml:space="preserve"> TOC \h \z \c "Figure" </w:instrText>
      </w:r>
      <w:r>
        <w:fldChar w:fldCharType="separate"/>
      </w:r>
      <w:hyperlink w:anchor="_Toc79623893" w:history="1">
        <w:r w:rsidRPr="00F52599">
          <w:rPr>
            <w:rStyle w:val="Hyperlink"/>
            <w:noProof/>
          </w:rPr>
          <w:t>Figure 1: Linear Model of Communication</w:t>
        </w:r>
        <w:r>
          <w:rPr>
            <w:noProof/>
            <w:webHidden/>
          </w:rPr>
          <w:tab/>
        </w:r>
        <w:r>
          <w:rPr>
            <w:noProof/>
            <w:webHidden/>
          </w:rPr>
          <w:fldChar w:fldCharType="begin"/>
        </w:r>
        <w:r>
          <w:rPr>
            <w:noProof/>
            <w:webHidden/>
          </w:rPr>
          <w:instrText xml:space="preserve"> PAGEREF _Toc79623893 \h </w:instrText>
        </w:r>
        <w:r>
          <w:rPr>
            <w:noProof/>
            <w:webHidden/>
          </w:rPr>
        </w:r>
        <w:r>
          <w:rPr>
            <w:noProof/>
            <w:webHidden/>
          </w:rPr>
          <w:fldChar w:fldCharType="separate"/>
        </w:r>
        <w:r>
          <w:rPr>
            <w:noProof/>
            <w:webHidden/>
          </w:rPr>
          <w:t>4</w:t>
        </w:r>
        <w:r>
          <w:rPr>
            <w:noProof/>
            <w:webHidden/>
          </w:rPr>
          <w:fldChar w:fldCharType="end"/>
        </w:r>
      </w:hyperlink>
    </w:p>
    <w:p w:rsidR="00384E95" w:rsidRDefault="00384E95" w:rsidP="00384E95">
      <w:pPr>
        <w:pStyle w:val="TableofFigures"/>
        <w:tabs>
          <w:tab w:val="right" w:leader="dot" w:pos="9350"/>
        </w:tabs>
        <w:rPr>
          <w:noProof/>
        </w:rPr>
      </w:pPr>
      <w:hyperlink w:anchor="_Toc79623894" w:history="1">
        <w:r w:rsidRPr="00F52599">
          <w:rPr>
            <w:rStyle w:val="Hyperlink"/>
            <w:noProof/>
          </w:rPr>
          <w:t>Figure 2: Interactive Model of Communication</w:t>
        </w:r>
        <w:r>
          <w:rPr>
            <w:noProof/>
            <w:webHidden/>
          </w:rPr>
          <w:tab/>
        </w:r>
        <w:r>
          <w:rPr>
            <w:noProof/>
            <w:webHidden/>
          </w:rPr>
          <w:fldChar w:fldCharType="begin"/>
        </w:r>
        <w:r>
          <w:rPr>
            <w:noProof/>
            <w:webHidden/>
          </w:rPr>
          <w:instrText xml:space="preserve"> PAGEREF _Toc79623894 \h </w:instrText>
        </w:r>
        <w:r>
          <w:rPr>
            <w:noProof/>
            <w:webHidden/>
          </w:rPr>
        </w:r>
        <w:r>
          <w:rPr>
            <w:noProof/>
            <w:webHidden/>
          </w:rPr>
          <w:fldChar w:fldCharType="separate"/>
        </w:r>
        <w:r>
          <w:rPr>
            <w:noProof/>
            <w:webHidden/>
          </w:rPr>
          <w:t>5</w:t>
        </w:r>
        <w:r>
          <w:rPr>
            <w:noProof/>
            <w:webHidden/>
          </w:rPr>
          <w:fldChar w:fldCharType="end"/>
        </w:r>
      </w:hyperlink>
    </w:p>
    <w:p w:rsidR="00384E95" w:rsidRDefault="00384E95" w:rsidP="00384E95">
      <w:pPr>
        <w:pStyle w:val="TableofFigures"/>
        <w:tabs>
          <w:tab w:val="right" w:leader="dot" w:pos="9350"/>
        </w:tabs>
        <w:rPr>
          <w:noProof/>
        </w:rPr>
      </w:pPr>
      <w:hyperlink w:anchor="_Toc79623895" w:history="1">
        <w:r w:rsidRPr="00F52599">
          <w:rPr>
            <w:rStyle w:val="Hyperlink"/>
            <w:noProof/>
          </w:rPr>
          <w:t>Figure 3: The Transactional Model of Communication (Source: https://doncrawley.com)</w:t>
        </w:r>
        <w:r>
          <w:rPr>
            <w:noProof/>
            <w:webHidden/>
          </w:rPr>
          <w:tab/>
        </w:r>
        <w:r>
          <w:rPr>
            <w:noProof/>
            <w:webHidden/>
          </w:rPr>
          <w:fldChar w:fldCharType="begin"/>
        </w:r>
        <w:r>
          <w:rPr>
            <w:noProof/>
            <w:webHidden/>
          </w:rPr>
          <w:instrText xml:space="preserve"> PAGEREF _Toc79623895 \h </w:instrText>
        </w:r>
        <w:r>
          <w:rPr>
            <w:noProof/>
            <w:webHidden/>
          </w:rPr>
        </w:r>
        <w:r>
          <w:rPr>
            <w:noProof/>
            <w:webHidden/>
          </w:rPr>
          <w:fldChar w:fldCharType="separate"/>
        </w:r>
        <w:r>
          <w:rPr>
            <w:noProof/>
            <w:webHidden/>
          </w:rPr>
          <w:t>5</w:t>
        </w:r>
        <w:r>
          <w:rPr>
            <w:noProof/>
            <w:webHidden/>
          </w:rPr>
          <w:fldChar w:fldCharType="end"/>
        </w:r>
      </w:hyperlink>
    </w:p>
    <w:p w:rsidR="00384E95" w:rsidRDefault="00384E95" w:rsidP="00384E95">
      <w:pPr>
        <w:pStyle w:val="TableofFigures"/>
        <w:tabs>
          <w:tab w:val="right" w:leader="dot" w:pos="9350"/>
        </w:tabs>
        <w:rPr>
          <w:noProof/>
        </w:rPr>
      </w:pPr>
      <w:hyperlink w:anchor="_Toc79623896" w:history="1">
        <w:r w:rsidRPr="00F52599">
          <w:rPr>
            <w:rStyle w:val="Hyperlink"/>
            <w:noProof/>
          </w:rPr>
          <w:t>Figure 4: The Shannon-Weaver Model (Source: https://michellemathiasfsp.blogspot.com/)</w:t>
        </w:r>
        <w:r>
          <w:rPr>
            <w:noProof/>
            <w:webHidden/>
          </w:rPr>
          <w:tab/>
        </w:r>
        <w:r>
          <w:rPr>
            <w:noProof/>
            <w:webHidden/>
          </w:rPr>
          <w:fldChar w:fldCharType="begin"/>
        </w:r>
        <w:r>
          <w:rPr>
            <w:noProof/>
            <w:webHidden/>
          </w:rPr>
          <w:instrText xml:space="preserve"> PAGEREF _Toc79623896 \h </w:instrText>
        </w:r>
        <w:r>
          <w:rPr>
            <w:noProof/>
            <w:webHidden/>
          </w:rPr>
        </w:r>
        <w:r>
          <w:rPr>
            <w:noProof/>
            <w:webHidden/>
          </w:rPr>
          <w:fldChar w:fldCharType="separate"/>
        </w:r>
        <w:r>
          <w:rPr>
            <w:noProof/>
            <w:webHidden/>
          </w:rPr>
          <w:t>6</w:t>
        </w:r>
        <w:r>
          <w:rPr>
            <w:noProof/>
            <w:webHidden/>
          </w:rPr>
          <w:fldChar w:fldCharType="end"/>
        </w:r>
      </w:hyperlink>
    </w:p>
    <w:p w:rsidR="00384E95" w:rsidRDefault="00384E95" w:rsidP="00384E95">
      <w:pPr>
        <w:pStyle w:val="TableofFigures"/>
        <w:tabs>
          <w:tab w:val="right" w:leader="dot" w:pos="9350"/>
        </w:tabs>
        <w:rPr>
          <w:noProof/>
        </w:rPr>
      </w:pPr>
      <w:hyperlink w:anchor="_Toc79623897" w:history="1">
        <w:r w:rsidRPr="00F52599">
          <w:rPr>
            <w:rStyle w:val="Hyperlink"/>
            <w:noProof/>
          </w:rPr>
          <w:t>Figure 5: The Schramm's Model (Source: https://sk.sagepub.com/books/key-concepts-in-marketing/n46.xml)</w:t>
        </w:r>
        <w:r>
          <w:rPr>
            <w:noProof/>
            <w:webHidden/>
          </w:rPr>
          <w:tab/>
        </w:r>
        <w:r>
          <w:rPr>
            <w:noProof/>
            <w:webHidden/>
          </w:rPr>
          <w:fldChar w:fldCharType="begin"/>
        </w:r>
        <w:r>
          <w:rPr>
            <w:noProof/>
            <w:webHidden/>
          </w:rPr>
          <w:instrText xml:space="preserve"> PAGEREF _Toc79623897 \h </w:instrText>
        </w:r>
        <w:r>
          <w:rPr>
            <w:noProof/>
            <w:webHidden/>
          </w:rPr>
        </w:r>
        <w:r>
          <w:rPr>
            <w:noProof/>
            <w:webHidden/>
          </w:rPr>
          <w:fldChar w:fldCharType="separate"/>
        </w:r>
        <w:r>
          <w:rPr>
            <w:noProof/>
            <w:webHidden/>
          </w:rPr>
          <w:t>7</w:t>
        </w:r>
        <w:r>
          <w:rPr>
            <w:noProof/>
            <w:webHidden/>
          </w:rPr>
          <w:fldChar w:fldCharType="end"/>
        </w:r>
      </w:hyperlink>
    </w:p>
    <w:p w:rsidR="00384E95" w:rsidRDefault="00384E95" w:rsidP="00384E95">
      <w:pPr>
        <w:pStyle w:val="TableofFigures"/>
        <w:tabs>
          <w:tab w:val="right" w:leader="dot" w:pos="9350"/>
        </w:tabs>
        <w:rPr>
          <w:noProof/>
        </w:rPr>
      </w:pPr>
      <w:hyperlink w:anchor="_Toc79623898" w:history="1">
        <w:r w:rsidRPr="00F52599">
          <w:rPr>
            <w:rStyle w:val="Hyperlink"/>
            <w:noProof/>
          </w:rPr>
          <w:t>Figure 6: Berlo’s Model (Source: https://www.communicationtheory.org/berlos-smcr-model-of-communication/)</w:t>
        </w:r>
        <w:r>
          <w:rPr>
            <w:noProof/>
            <w:webHidden/>
          </w:rPr>
          <w:tab/>
        </w:r>
        <w:r>
          <w:rPr>
            <w:noProof/>
            <w:webHidden/>
          </w:rPr>
          <w:fldChar w:fldCharType="begin"/>
        </w:r>
        <w:r>
          <w:rPr>
            <w:noProof/>
            <w:webHidden/>
          </w:rPr>
          <w:instrText xml:space="preserve"> PAGEREF _Toc79623898 \h </w:instrText>
        </w:r>
        <w:r>
          <w:rPr>
            <w:noProof/>
            <w:webHidden/>
          </w:rPr>
        </w:r>
        <w:r>
          <w:rPr>
            <w:noProof/>
            <w:webHidden/>
          </w:rPr>
          <w:fldChar w:fldCharType="separate"/>
        </w:r>
        <w:r>
          <w:rPr>
            <w:noProof/>
            <w:webHidden/>
          </w:rPr>
          <w:t>8</w:t>
        </w:r>
        <w:r>
          <w:rPr>
            <w:noProof/>
            <w:webHidden/>
          </w:rPr>
          <w:fldChar w:fldCharType="end"/>
        </w:r>
      </w:hyperlink>
    </w:p>
    <w:p w:rsidR="00384E95" w:rsidRPr="007F331C" w:rsidRDefault="00384E95" w:rsidP="00384E95">
      <w:pPr>
        <w:pStyle w:val="Heading1"/>
        <w:numPr>
          <w:ilvl w:val="0"/>
          <w:numId w:val="0"/>
        </w:numPr>
        <w:sectPr w:rsidR="00384E95" w:rsidRPr="007F331C" w:rsidSect="00B8302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20"/>
          <w:docGrid w:linePitch="360"/>
        </w:sectPr>
      </w:pPr>
      <w:r>
        <w:fldChar w:fldCharType="end"/>
      </w:r>
    </w:p>
    <w:p w:rsidR="00384E95" w:rsidRDefault="00384E95" w:rsidP="00384E95">
      <w:pPr>
        <w:pStyle w:val="Heading1"/>
      </w:pPr>
      <w:bookmarkStart w:id="1" w:name="_Toc79624722"/>
      <w:r>
        <w:lastRenderedPageBreak/>
        <w:t>Introduction</w:t>
      </w:r>
      <w:bookmarkEnd w:id="1"/>
    </w:p>
    <w:p w:rsidR="00384E95" w:rsidRDefault="00384E95" w:rsidP="00384E95">
      <w:r>
        <w:t>This report explores the exciting field of communication in general and at the workplace in particular. With the study of contemporary and earlier definitions in the established literature, the scope of the subject becomes well-known. As the next step, the report elaborates on the communication process with the help of widely accepted communication models. The study of different models highlights the importance of effective communication and the factors that affect the quality of communication. We further discover several methods of communication. The study culminates on a live example at the workplace, where the team felt motivated despite a difficult task and tough environment.</w:t>
      </w:r>
    </w:p>
    <w:p w:rsidR="00384E95" w:rsidRDefault="00384E95" w:rsidP="00384E95">
      <w:r w:rsidRPr="00166DAA">
        <w:t>Communication is the core human activity. Some of the primitive definitions suggest that communication is the response of an organism to an environmental disturbance (stimulus). The definition includes humans and animals in the process. An ignorance of stimulus becomes an absence of communication (Stevens, 1950). However, the definition evolved over some time and became more comprehens</w:t>
      </w:r>
      <w:r>
        <w:t xml:space="preserve">ive.   </w:t>
      </w:r>
    </w:p>
    <w:p w:rsidR="00384E95" w:rsidRDefault="00384E95" w:rsidP="00384E95">
      <w:r>
        <w:t>The objective of communication is to achieve a common understanding through information shari</w:t>
      </w:r>
      <w:r w:rsidRPr="00F967E7">
        <w:t>ng (</w:t>
      </w:r>
      <w:proofErr w:type="spellStart"/>
      <w:r w:rsidRPr="00F967E7">
        <w:t>Korn</w:t>
      </w:r>
      <w:proofErr w:type="spellEnd"/>
      <w:r w:rsidRPr="00F967E7">
        <w:t xml:space="preserve">, </w:t>
      </w:r>
      <w:proofErr w:type="spellStart"/>
      <w:r w:rsidRPr="00F967E7">
        <w:t>Morreale</w:t>
      </w:r>
      <w:proofErr w:type="spellEnd"/>
      <w:r w:rsidRPr="00F967E7">
        <w:t xml:space="preserve"> and </w:t>
      </w:r>
      <w:proofErr w:type="spellStart"/>
      <w:r w:rsidRPr="00F967E7">
        <w:t>Boileau</w:t>
      </w:r>
      <w:proofErr w:type="spellEnd"/>
      <w:r w:rsidRPr="00F967E7">
        <w:t>, 2000). In</w:t>
      </w:r>
      <w:r>
        <w:t xml:space="preserve"> simple words, we communicate our feelings, ideas, goals, and objectives through communication. Communication is either verbal or non-verbal communication. Communication also occurs during listening. Even abstaining/avoiding the communication is also a form of communication (perhaps a harsher form because we don't listen or want to engage).</w:t>
      </w:r>
    </w:p>
    <w:p w:rsidR="00384E95" w:rsidRDefault="00384E95" w:rsidP="00384E95">
      <w:r>
        <w:t>The word "communication" has a Latin origin, "</w:t>
      </w:r>
      <w:proofErr w:type="spellStart"/>
      <w:r>
        <w:t>communis</w:t>
      </w:r>
      <w:proofErr w:type="spellEnd"/>
      <w:r>
        <w:t xml:space="preserve">", which means common. Effectively, communication is the process of making something common or shared </w:t>
      </w:r>
      <w:r w:rsidRPr="00A77427">
        <w:t>(</w:t>
      </w:r>
      <w:proofErr w:type="spellStart"/>
      <w:r w:rsidRPr="00A77427">
        <w:t>Valentzas</w:t>
      </w:r>
      <w:proofErr w:type="spellEnd"/>
      <w:r w:rsidRPr="00A77427">
        <w:t xml:space="preserve"> and </w:t>
      </w:r>
      <w:proofErr w:type="spellStart"/>
      <w:r w:rsidRPr="00A77427">
        <w:t>Broni</w:t>
      </w:r>
      <w:proofErr w:type="spellEnd"/>
      <w:r w:rsidRPr="00A77427">
        <w:t>, 2021)</w:t>
      </w:r>
      <w:r>
        <w:t xml:space="preserve">. Communication can be deliberate or impulsive. For example, everybody is jubilant when their favourite team wins a match. Here the communication is not intentional but subtle. When the sales manager communicates the sales targets to salespersons, the communication is deliberate. </w:t>
      </w:r>
    </w:p>
    <w:p w:rsidR="00384E95" w:rsidRDefault="00384E95" w:rsidP="00384E95">
      <w:r>
        <w:t xml:space="preserve">Communication encompasses our personal, professional, and academic endeavours. Today, communication has become a fully-fledged internal department/function in the </w:t>
      </w:r>
      <w:r w:rsidRPr="00812B4E">
        <w:t>corporate world (</w:t>
      </w:r>
      <w:proofErr w:type="spellStart"/>
      <w:r w:rsidRPr="00812B4E">
        <w:t>Tkalac</w:t>
      </w:r>
      <w:proofErr w:type="spellEnd"/>
      <w:r w:rsidRPr="00812B4E">
        <w:t xml:space="preserve"> </w:t>
      </w:r>
      <w:proofErr w:type="spellStart"/>
      <w:r w:rsidRPr="00812B4E">
        <w:t>Verčič</w:t>
      </w:r>
      <w:proofErr w:type="spellEnd"/>
      <w:r w:rsidRPr="00812B4E">
        <w:t xml:space="preserve">, </w:t>
      </w:r>
      <w:proofErr w:type="spellStart"/>
      <w:r w:rsidRPr="00812B4E">
        <w:t>Verčič</w:t>
      </w:r>
      <w:proofErr w:type="spellEnd"/>
      <w:r w:rsidRPr="00812B4E">
        <w:t xml:space="preserve"> and </w:t>
      </w:r>
      <w:proofErr w:type="spellStart"/>
      <w:r w:rsidRPr="00812B4E">
        <w:t>Sriramesh</w:t>
      </w:r>
      <w:proofErr w:type="spellEnd"/>
      <w:r w:rsidRPr="00812B4E">
        <w:t>, 2012). H</w:t>
      </w:r>
      <w:r>
        <w:t xml:space="preserve">igher Education Institutions have responded to the demand of communications professionals through specialisation and industry liaison. </w:t>
      </w:r>
      <w:r>
        <w:lastRenderedPageBreak/>
        <w:t>Communication at the workplace covers day-to-day activities, target setting and achievement, training and development, human resource management, logistic chain, and more complicated scenarios like mergers, acquisitions, spin-offs, separation schemes, public relations, social responsibility, and inter-functional collaboration.</w:t>
      </w:r>
    </w:p>
    <w:p w:rsidR="00384E95" w:rsidRDefault="00384E95" w:rsidP="00384E95">
      <w:pPr>
        <w:pStyle w:val="Heading1"/>
      </w:pPr>
      <w:bookmarkStart w:id="2" w:name="_Toc79624723"/>
      <w:r>
        <w:t>Models of Communication</w:t>
      </w:r>
      <w:bookmarkEnd w:id="2"/>
    </w:p>
    <w:p w:rsidR="00384E95" w:rsidRPr="00432C61" w:rsidRDefault="00384E95" w:rsidP="00384E95">
      <w:pPr>
        <w:rPr>
          <w:lang w:eastAsia="en-GB"/>
        </w:rPr>
      </w:pPr>
      <w:r w:rsidRPr="00432C61">
        <w:rPr>
          <w:lang w:eastAsia="en-GB"/>
        </w:rPr>
        <w:t>A model is a conceptual framework that explains the complex communication process in a simplified version (more often in a graphical form). The communication model covers the entire process of information interchange between the sender and the receiver. It answers critical questions like:</w:t>
      </w:r>
    </w:p>
    <w:p w:rsidR="00384E95" w:rsidRPr="00432C61" w:rsidRDefault="00384E95" w:rsidP="00384E95">
      <w:pPr>
        <w:pStyle w:val="ListParagraph"/>
        <w:numPr>
          <w:ilvl w:val="0"/>
          <w:numId w:val="2"/>
        </w:numPr>
        <w:rPr>
          <w:lang w:eastAsia="en-GB"/>
        </w:rPr>
      </w:pPr>
      <w:r w:rsidRPr="00432C61">
        <w:rPr>
          <w:lang w:eastAsia="en-GB"/>
        </w:rPr>
        <w:t>Who are the parties to communication?</w:t>
      </w:r>
    </w:p>
    <w:p w:rsidR="00384E95" w:rsidRPr="00432C61" w:rsidRDefault="00384E95" w:rsidP="00384E95">
      <w:pPr>
        <w:pStyle w:val="ListParagraph"/>
        <w:numPr>
          <w:ilvl w:val="0"/>
          <w:numId w:val="2"/>
        </w:numPr>
        <w:rPr>
          <w:lang w:eastAsia="en-GB"/>
        </w:rPr>
      </w:pPr>
      <w:r w:rsidRPr="00432C61">
        <w:rPr>
          <w:lang w:eastAsia="en-GB"/>
        </w:rPr>
        <w:t>What is the message?</w:t>
      </w:r>
    </w:p>
    <w:p w:rsidR="00384E95" w:rsidRPr="00432C61" w:rsidRDefault="00384E95" w:rsidP="00384E95">
      <w:pPr>
        <w:pStyle w:val="ListParagraph"/>
        <w:numPr>
          <w:ilvl w:val="0"/>
          <w:numId w:val="2"/>
        </w:numPr>
        <w:rPr>
          <w:lang w:eastAsia="en-GB"/>
        </w:rPr>
      </w:pPr>
      <w:r w:rsidRPr="00432C61">
        <w:rPr>
          <w:lang w:eastAsia="en-GB"/>
        </w:rPr>
        <w:t>What is the time of communication?</w:t>
      </w:r>
    </w:p>
    <w:p w:rsidR="00384E95" w:rsidRPr="00432C61" w:rsidRDefault="00384E95" w:rsidP="00384E95">
      <w:pPr>
        <w:pStyle w:val="ListParagraph"/>
        <w:numPr>
          <w:ilvl w:val="0"/>
          <w:numId w:val="2"/>
        </w:numPr>
        <w:rPr>
          <w:lang w:eastAsia="en-GB"/>
        </w:rPr>
      </w:pPr>
      <w:r w:rsidRPr="00432C61">
        <w:rPr>
          <w:lang w:eastAsia="en-GB"/>
        </w:rPr>
        <w:t>How was the process carried out?</w:t>
      </w:r>
    </w:p>
    <w:p w:rsidR="00384E95" w:rsidRPr="00432C61" w:rsidRDefault="00384E95" w:rsidP="00384E95">
      <w:pPr>
        <w:pStyle w:val="ListParagraph"/>
        <w:numPr>
          <w:ilvl w:val="0"/>
          <w:numId w:val="2"/>
        </w:numPr>
        <w:rPr>
          <w:lang w:eastAsia="en-GB"/>
        </w:rPr>
      </w:pPr>
      <w:r w:rsidRPr="00432C61">
        <w:rPr>
          <w:lang w:eastAsia="en-GB"/>
        </w:rPr>
        <w:t>What channels did the parties (if at all) use for communicating?</w:t>
      </w:r>
    </w:p>
    <w:p w:rsidR="00384E95" w:rsidRPr="00432C61" w:rsidRDefault="00384E95" w:rsidP="00384E95">
      <w:pPr>
        <w:rPr>
          <w:lang w:eastAsia="en-GB"/>
        </w:rPr>
      </w:pPr>
      <w:r w:rsidRPr="00432C61">
        <w:rPr>
          <w:lang w:eastAsia="en-GB"/>
        </w:rPr>
        <w:t>The context, feedback, and noise (factors that deteriorate the quality of the message) are also essential parts of a communication model. There are three types of communication models:</w:t>
      </w:r>
    </w:p>
    <w:p w:rsidR="00384E95" w:rsidRPr="00432C61" w:rsidRDefault="00384E95" w:rsidP="00384E95">
      <w:pPr>
        <w:pStyle w:val="ListParagraph"/>
        <w:numPr>
          <w:ilvl w:val="0"/>
          <w:numId w:val="3"/>
        </w:numPr>
        <w:rPr>
          <w:lang w:eastAsia="en-GB"/>
        </w:rPr>
      </w:pPr>
      <w:r w:rsidRPr="00432C61">
        <w:rPr>
          <w:lang w:eastAsia="en-GB"/>
        </w:rPr>
        <w:t>Linear Models.</w:t>
      </w:r>
    </w:p>
    <w:p w:rsidR="00384E95" w:rsidRPr="00432C61" w:rsidRDefault="00384E95" w:rsidP="00384E95">
      <w:pPr>
        <w:pStyle w:val="ListParagraph"/>
        <w:numPr>
          <w:ilvl w:val="0"/>
          <w:numId w:val="3"/>
        </w:numPr>
        <w:rPr>
          <w:lang w:eastAsia="en-GB"/>
        </w:rPr>
      </w:pPr>
      <w:r w:rsidRPr="00432C61">
        <w:rPr>
          <w:lang w:eastAsia="en-GB"/>
        </w:rPr>
        <w:t>Interactive Models.</w:t>
      </w:r>
    </w:p>
    <w:p w:rsidR="00384E95" w:rsidRPr="00432C61" w:rsidRDefault="00384E95" w:rsidP="00384E95">
      <w:pPr>
        <w:pStyle w:val="ListParagraph"/>
        <w:numPr>
          <w:ilvl w:val="0"/>
          <w:numId w:val="3"/>
        </w:numPr>
        <w:rPr>
          <w:lang w:eastAsia="en-GB"/>
        </w:rPr>
      </w:pPr>
      <w:r w:rsidRPr="00432C61">
        <w:rPr>
          <w:lang w:eastAsia="en-GB"/>
        </w:rPr>
        <w:t>Transactional Models.</w:t>
      </w:r>
    </w:p>
    <w:p w:rsidR="00384E95" w:rsidRDefault="00384E95" w:rsidP="00384E95">
      <w:pPr>
        <w:pStyle w:val="Heading2"/>
        <w:rPr>
          <w:lang w:eastAsia="en-GB"/>
        </w:rPr>
      </w:pPr>
      <w:bookmarkStart w:id="3" w:name="_Toc79624724"/>
      <w:r>
        <w:rPr>
          <w:lang w:eastAsia="en-GB"/>
        </w:rPr>
        <w:t>Linear Models</w:t>
      </w:r>
      <w:bookmarkEnd w:id="3"/>
    </w:p>
    <w:p w:rsidR="00384E95" w:rsidRDefault="00384E95" w:rsidP="00384E95">
      <w:pPr>
        <w:rPr>
          <w:lang w:eastAsia="en-GB"/>
        </w:rPr>
      </w:pPr>
      <w:r w:rsidRPr="000A5562">
        <w:rPr>
          <w:lang w:eastAsia="en-GB"/>
        </w:rPr>
        <w:t>Linear models are the simplest models of communication where a sender sends a message to a receiver without feedback. Linear communication is one-way communication. Feedback in this context means the receiver has no feedback about the success of communication, any deterioration in the intended message, or a lack/absence of response solicited by the sender. In a linear model, a sender sends a message to a receiver using a channel of communication</w:t>
      </w:r>
      <w:r>
        <w:rPr>
          <w:lang w:eastAsia="en-GB"/>
        </w:rP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Kobiruzzaman</w:t>
      </w:r>
      <w:proofErr w:type="spellEnd"/>
      <w:r>
        <w:rPr>
          <w:rFonts w:ascii="Open Sans" w:hAnsi="Open Sans" w:cs="Open Sans"/>
          <w:color w:val="000000"/>
          <w:sz w:val="20"/>
          <w:szCs w:val="20"/>
          <w:shd w:val="clear" w:color="auto" w:fill="FFFFFF"/>
        </w:rPr>
        <w:t>, 2021)</w:t>
      </w:r>
      <w:r w:rsidRPr="000A5562">
        <w:rPr>
          <w:lang w:eastAsia="en-GB"/>
        </w:rPr>
        <w:t>. Linear models acknowledge the presence of barriers to communication (aka Noise). The illustration of the process is as follows:</w:t>
      </w:r>
    </w:p>
    <w:p w:rsidR="00384E95" w:rsidRDefault="00384E95" w:rsidP="00384E95">
      <w:pPr>
        <w:keepNext/>
      </w:pPr>
      <w:r w:rsidRPr="000F4246">
        <w:rPr>
          <w:noProof/>
          <w:lang w:val="en-US"/>
        </w:rPr>
        <w:lastRenderedPageBreak/>
        <w:drawing>
          <wp:inline distT="0" distB="0" distL="0" distR="0" wp14:anchorId="72706B76" wp14:editId="5DD7914A">
            <wp:extent cx="5943600" cy="14338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433830"/>
                    </a:xfrm>
                    <a:prstGeom prst="rect">
                      <a:avLst/>
                    </a:prstGeom>
                  </pic:spPr>
                </pic:pic>
              </a:graphicData>
            </a:graphic>
          </wp:inline>
        </w:drawing>
      </w:r>
    </w:p>
    <w:p w:rsidR="00384E95" w:rsidRDefault="00384E95" w:rsidP="00384E95">
      <w:pPr>
        <w:pStyle w:val="Caption"/>
        <w:jc w:val="center"/>
      </w:pPr>
      <w:bookmarkStart w:id="4" w:name="_Toc79623893"/>
      <w:r>
        <w:t xml:space="preserve">Figure </w:t>
      </w:r>
      <w:r>
        <w:fldChar w:fldCharType="begin"/>
      </w:r>
      <w:r>
        <w:instrText xml:space="preserve"> SEQ Figure \* ARABIC </w:instrText>
      </w:r>
      <w:r>
        <w:fldChar w:fldCharType="separate"/>
      </w:r>
      <w:r>
        <w:rPr>
          <w:noProof/>
        </w:rPr>
        <w:t>1</w:t>
      </w:r>
      <w:r>
        <w:fldChar w:fldCharType="end"/>
      </w:r>
      <w:r>
        <w:t>: Linear Model of Communication</w:t>
      </w:r>
      <w:bookmarkEnd w:id="4"/>
    </w:p>
    <w:p w:rsidR="00384E95" w:rsidRPr="00B82ECC" w:rsidRDefault="00384E95" w:rsidP="00384E95">
      <w:pPr>
        <w:rPr>
          <w:lang w:eastAsia="en-GB"/>
        </w:rPr>
      </w:pPr>
      <w:r w:rsidRPr="00B82ECC">
        <w:rPr>
          <w:lang w:eastAsia="en-GB"/>
        </w:rPr>
        <w:t xml:space="preserve">There are several scholarly models for the linear model of communication. Some of the leading models are Aristotle's model (300 BC), Shannon-Weaver model (1948), </w:t>
      </w:r>
      <w:proofErr w:type="spellStart"/>
      <w:r w:rsidRPr="00B82ECC">
        <w:rPr>
          <w:lang w:eastAsia="en-GB"/>
        </w:rPr>
        <w:t>Lasswell's</w:t>
      </w:r>
      <w:proofErr w:type="spellEnd"/>
      <w:r w:rsidRPr="00B82ECC">
        <w:rPr>
          <w:lang w:eastAsia="en-GB"/>
        </w:rPr>
        <w:t xml:space="preserve"> model (1948), and </w:t>
      </w:r>
      <w:proofErr w:type="spellStart"/>
      <w:r w:rsidRPr="00B82ECC">
        <w:rPr>
          <w:lang w:eastAsia="en-GB"/>
        </w:rPr>
        <w:t>Berlo's</w:t>
      </w:r>
      <w:proofErr w:type="spellEnd"/>
      <w:r w:rsidRPr="00B82ECC">
        <w:rPr>
          <w:lang w:eastAsia="en-GB"/>
        </w:rPr>
        <w:t xml:space="preserve"> model (1960). The model has applicability in scenarios where feedback has little or no importance. Mass communication (newspaper, magazines, journals, pamphlets, manifestos, initial public offerings, annual reports, trade fairs etc.), telecommunication (radio and </w:t>
      </w:r>
      <w:proofErr w:type="spellStart"/>
      <w:r w:rsidRPr="00B82ECC">
        <w:rPr>
          <w:lang w:eastAsia="en-GB"/>
        </w:rPr>
        <w:t>tv</w:t>
      </w:r>
      <w:proofErr w:type="spellEnd"/>
      <w:r w:rsidRPr="00B82ECC">
        <w:rPr>
          <w:lang w:eastAsia="en-GB"/>
        </w:rPr>
        <w:t xml:space="preserve"> broadcasts, political speeches, talk shows, and spam emails etc.), and authoritative communication (policies, guidelines, state administrative rules, foreign relations, sales targets </w:t>
      </w:r>
      <w:r w:rsidRPr="00740FC8">
        <w:rPr>
          <w:lang w:eastAsia="en-GB"/>
        </w:rPr>
        <w:t>etc.) have little or no value for feedback. Linear communication is suitable for such scenarios</w:t>
      </w:r>
      <w:r w:rsidRPr="00740FC8">
        <w:t xml:space="preserve"> (</w:t>
      </w:r>
      <w:proofErr w:type="spellStart"/>
      <w:r w:rsidRPr="00740FC8">
        <w:t>Gavi</w:t>
      </w:r>
      <w:proofErr w:type="spellEnd"/>
      <w:r w:rsidRPr="00740FC8">
        <w:t>, 2013)</w:t>
      </w:r>
      <w:r w:rsidRPr="00740FC8">
        <w:rPr>
          <w:lang w:eastAsia="en-GB"/>
        </w:rPr>
        <w:t>.</w:t>
      </w:r>
    </w:p>
    <w:p w:rsidR="00384E95" w:rsidRDefault="00384E95" w:rsidP="00384E95">
      <w:pPr>
        <w:pStyle w:val="Heading2"/>
        <w:rPr>
          <w:lang w:eastAsia="en-GB"/>
        </w:rPr>
      </w:pPr>
      <w:bookmarkStart w:id="5" w:name="_Toc79624725"/>
      <w:r>
        <w:rPr>
          <w:lang w:eastAsia="en-GB"/>
        </w:rPr>
        <w:t>Interactive Models</w:t>
      </w:r>
      <w:bookmarkEnd w:id="5"/>
    </w:p>
    <w:p w:rsidR="00384E95" w:rsidRDefault="00384E95" w:rsidP="00384E95">
      <w:pPr>
        <w:rPr>
          <w:lang w:eastAsia="en-GB"/>
        </w:rPr>
      </w:pPr>
      <w:r>
        <w:rPr>
          <w:lang w:eastAsia="en-GB"/>
        </w:rPr>
        <w:t>A big chunk of our communication, however, is incomplete without the feedback. For example, one must accept/reject/propose a new time for a meeting request received electronically. You must respond to a colleague asking you for lunch, a friend sending you a "Happy Birthday" message, or your family members asking you about your time of coming back. In such scenarios, the communication taking place is better explained with the Interactive model.</w:t>
      </w:r>
    </w:p>
    <w:p w:rsidR="00384E95" w:rsidRDefault="00384E95" w:rsidP="00384E95">
      <w:pPr>
        <w:rPr>
          <w:lang w:eastAsia="en-GB"/>
        </w:rPr>
      </w:pPr>
      <w:r>
        <w:rPr>
          <w:lang w:eastAsia="en-GB"/>
        </w:rPr>
        <w:t xml:space="preserve">The Interactive model is a two-way Linear model where first the sender sends a message through a medium exposed to noise, and then the sender (formerly receiver) sends the feedback to the receiver (formerly sender). There is a role reversal here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Kobiruzzaman</w:t>
      </w:r>
      <w:proofErr w:type="spellEnd"/>
      <w:r>
        <w:rPr>
          <w:rFonts w:ascii="Open Sans" w:hAnsi="Open Sans" w:cs="Open Sans"/>
          <w:color w:val="000000"/>
          <w:sz w:val="20"/>
          <w:szCs w:val="20"/>
          <w:shd w:val="clear" w:color="auto" w:fill="FFFFFF"/>
        </w:rPr>
        <w:t>, 2021)</w:t>
      </w:r>
      <w:r>
        <w:rPr>
          <w:lang w:eastAsia="en-GB"/>
        </w:rPr>
        <w:t>. Take, for example, SMS or email communication. Similarly, a supervisor giving the performance appraisal to a worker is also an example of Interactive communication. Examples of Interactive models are Osgood-Schramm model (1954) and Westley and Maclean model (1957).</w:t>
      </w:r>
    </w:p>
    <w:p w:rsidR="00384E95" w:rsidRDefault="00384E95" w:rsidP="00384E95">
      <w:pPr>
        <w:rPr>
          <w:lang w:eastAsia="en-GB"/>
        </w:rPr>
      </w:pPr>
      <w:r>
        <w:rPr>
          <w:lang w:eastAsia="en-GB"/>
        </w:rPr>
        <w:t>The process can be illustrated as follows:</w:t>
      </w:r>
    </w:p>
    <w:p w:rsidR="00384E95" w:rsidRDefault="00384E95" w:rsidP="00384E95">
      <w:pPr>
        <w:keepNext/>
      </w:pPr>
      <w:r w:rsidRPr="0063569C">
        <w:rPr>
          <w:noProof/>
          <w:lang w:val="en-US"/>
        </w:rPr>
        <w:lastRenderedPageBreak/>
        <w:drawing>
          <wp:inline distT="0" distB="0" distL="0" distR="0" wp14:anchorId="31EDB4CD" wp14:editId="073DEC0D">
            <wp:extent cx="5943600" cy="214757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147570"/>
                    </a:xfrm>
                    <a:prstGeom prst="rect">
                      <a:avLst/>
                    </a:prstGeom>
                  </pic:spPr>
                </pic:pic>
              </a:graphicData>
            </a:graphic>
          </wp:inline>
        </w:drawing>
      </w:r>
    </w:p>
    <w:p w:rsidR="00384E95" w:rsidRDefault="00384E95" w:rsidP="00384E95">
      <w:pPr>
        <w:pStyle w:val="Caption"/>
        <w:jc w:val="center"/>
      </w:pPr>
      <w:bookmarkStart w:id="6" w:name="_Toc79623894"/>
      <w:r>
        <w:t xml:space="preserve">Figure </w:t>
      </w:r>
      <w:r>
        <w:fldChar w:fldCharType="begin"/>
      </w:r>
      <w:r>
        <w:instrText xml:space="preserve"> SEQ Figure \* ARABIC </w:instrText>
      </w:r>
      <w:r>
        <w:fldChar w:fldCharType="separate"/>
      </w:r>
      <w:r>
        <w:rPr>
          <w:noProof/>
        </w:rPr>
        <w:t>2</w:t>
      </w:r>
      <w:r>
        <w:fldChar w:fldCharType="end"/>
      </w:r>
      <w:r>
        <w:t>: Interactive Model of Communication</w:t>
      </w:r>
      <w:bookmarkEnd w:id="6"/>
    </w:p>
    <w:p w:rsidR="00384E95" w:rsidRDefault="00384E95" w:rsidP="00384E95">
      <w:pPr>
        <w:pStyle w:val="Heading2"/>
        <w:rPr>
          <w:lang w:eastAsia="en-GB"/>
        </w:rPr>
      </w:pPr>
      <w:bookmarkStart w:id="7" w:name="_Toc79624726"/>
      <w:r>
        <w:rPr>
          <w:lang w:eastAsia="en-GB"/>
        </w:rPr>
        <w:t>Transactional Models</w:t>
      </w:r>
      <w:bookmarkEnd w:id="7"/>
    </w:p>
    <w:p w:rsidR="00384E95" w:rsidRDefault="00384E95" w:rsidP="00384E95">
      <w:pPr>
        <w:rPr>
          <w:lang w:eastAsia="en-GB"/>
        </w:rPr>
      </w:pPr>
      <w:r w:rsidRPr="0003449B">
        <w:rPr>
          <w:lang w:eastAsia="en-GB"/>
        </w:rPr>
        <w:t>The Transactional Model of communication explains the process as a sophisticated exchange between a sender and a receiver where the role reverses frequently. During the process, the feedback is direct and rapid</w:t>
      </w:r>
      <w:r>
        <w:rPr>
          <w:lang w:eastAsia="en-GB"/>
        </w:rP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Kobiruzzaman</w:t>
      </w:r>
      <w:proofErr w:type="spellEnd"/>
      <w:r>
        <w:rPr>
          <w:rFonts w:ascii="Open Sans" w:hAnsi="Open Sans" w:cs="Open Sans"/>
          <w:color w:val="000000"/>
          <w:sz w:val="20"/>
          <w:szCs w:val="20"/>
          <w:shd w:val="clear" w:color="auto" w:fill="FFFFFF"/>
        </w:rPr>
        <w:t>, 2021)</w:t>
      </w:r>
      <w:r w:rsidRPr="0003449B">
        <w:rPr>
          <w:lang w:eastAsia="en-GB"/>
        </w:rPr>
        <w:t xml:space="preserve">. Different scholarly models like Wilbur Schramm model (1954), </w:t>
      </w:r>
      <w:proofErr w:type="spellStart"/>
      <w:r w:rsidRPr="0003449B">
        <w:rPr>
          <w:lang w:eastAsia="en-GB"/>
        </w:rPr>
        <w:t>Barnlund's</w:t>
      </w:r>
      <w:proofErr w:type="spellEnd"/>
      <w:r w:rsidRPr="0003449B">
        <w:rPr>
          <w:lang w:eastAsia="en-GB"/>
        </w:rPr>
        <w:t xml:space="preserve"> Transactional Model (1957), Eugene White's Model (1960), and Dance's Helical Model (1967) have elaborated the Transactional process. It can be explained with the help of an illustration as follows:</w:t>
      </w:r>
    </w:p>
    <w:p w:rsidR="00384E95" w:rsidRDefault="00384E95" w:rsidP="00384E95">
      <w:pPr>
        <w:keepNext/>
        <w:jc w:val="center"/>
      </w:pPr>
      <w:r>
        <w:rPr>
          <w:noProof/>
          <w:lang w:val="en-US"/>
        </w:rPr>
        <w:drawing>
          <wp:inline distT="0" distB="0" distL="0" distR="0" wp14:anchorId="6D955E73" wp14:editId="165556AB">
            <wp:extent cx="4041648" cy="232257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41648" cy="2322576"/>
                    </a:xfrm>
                    <a:prstGeom prst="rect">
                      <a:avLst/>
                    </a:prstGeom>
                  </pic:spPr>
                </pic:pic>
              </a:graphicData>
            </a:graphic>
          </wp:inline>
        </w:drawing>
      </w:r>
    </w:p>
    <w:p w:rsidR="00384E95" w:rsidRDefault="00384E95" w:rsidP="00384E95">
      <w:pPr>
        <w:pStyle w:val="Caption"/>
        <w:jc w:val="center"/>
        <w:rPr>
          <w:lang w:eastAsia="en-GB"/>
        </w:rPr>
      </w:pPr>
      <w:bookmarkStart w:id="8" w:name="_Toc79623895"/>
      <w:r>
        <w:t xml:space="preserve">Figure </w:t>
      </w:r>
      <w:r>
        <w:fldChar w:fldCharType="begin"/>
      </w:r>
      <w:r>
        <w:instrText xml:space="preserve"> SEQ Figure \* ARABIC </w:instrText>
      </w:r>
      <w:r>
        <w:fldChar w:fldCharType="separate"/>
      </w:r>
      <w:r>
        <w:rPr>
          <w:noProof/>
        </w:rPr>
        <w:t>3</w:t>
      </w:r>
      <w:r>
        <w:fldChar w:fldCharType="end"/>
      </w:r>
      <w:r>
        <w:t xml:space="preserve">: The Transactional Model of Communication (Source: </w:t>
      </w:r>
      <w:r w:rsidRPr="00BA39A0">
        <w:t>https://doncrawley.com</w:t>
      </w:r>
      <w:r>
        <w:t>)</w:t>
      </w:r>
      <w:bookmarkEnd w:id="8"/>
    </w:p>
    <w:p w:rsidR="00384E95" w:rsidRDefault="00384E95" w:rsidP="00384E95">
      <w:pPr>
        <w:rPr>
          <w:lang w:eastAsia="en-GB"/>
        </w:rPr>
      </w:pPr>
      <w:r>
        <w:rPr>
          <w:lang w:eastAsia="en-GB"/>
        </w:rPr>
        <w:t>Let’s review some of the scholarly models of communication for a better understanding of the process.</w:t>
      </w:r>
    </w:p>
    <w:p w:rsidR="00384E95" w:rsidRDefault="00384E95" w:rsidP="00384E95">
      <w:pPr>
        <w:pStyle w:val="Heading2"/>
        <w:rPr>
          <w:lang w:eastAsia="en-GB"/>
        </w:rPr>
      </w:pPr>
      <w:bookmarkStart w:id="9" w:name="_Toc79624727"/>
      <w:r>
        <w:rPr>
          <w:lang w:eastAsia="en-GB"/>
        </w:rPr>
        <w:lastRenderedPageBreak/>
        <w:t>Shannon and Weaver Model (1948)</w:t>
      </w:r>
      <w:bookmarkEnd w:id="9"/>
    </w:p>
    <w:p w:rsidR="00384E95" w:rsidRDefault="00384E95" w:rsidP="00384E95">
      <w:pPr>
        <w:rPr>
          <w:lang w:eastAsia="en-GB"/>
        </w:rPr>
      </w:pPr>
      <w:r w:rsidRPr="001C30CC">
        <w:rPr>
          <w:lang w:eastAsia="en-GB"/>
        </w:rPr>
        <w:t>The Shannon-Weaver Model (1948) is a classical manifestation of the Linear Model of communication. Initially, the model covered the Technical communication process but later spread the scope to the general field of communication. The model identifies a sender and a receiver. The model also acknowledges the factors that affect the quality of communication (aka the barriers to communication or the noise). The model introduced many new concepts which include an information source (or the originator), an encoder, a channel, a decoder, a receiver, and the noise in the communication. An illustration of the process is as follows</w:t>
      </w:r>
      <w:r>
        <w:rPr>
          <w:lang w:eastAsia="en-GB"/>
        </w:rPr>
        <w:t xml:space="preserve"> (Communication Theory, 2021)</w:t>
      </w:r>
      <w:r w:rsidRPr="001C30CC">
        <w:rPr>
          <w:lang w:eastAsia="en-GB"/>
        </w:rPr>
        <w:t>:</w:t>
      </w:r>
    </w:p>
    <w:p w:rsidR="00384E95" w:rsidRDefault="00384E95" w:rsidP="00384E95">
      <w:pPr>
        <w:keepNext/>
        <w:jc w:val="center"/>
      </w:pPr>
      <w:r>
        <w:rPr>
          <w:noProof/>
          <w:lang w:val="en-US"/>
        </w:rPr>
        <w:drawing>
          <wp:inline distT="0" distB="0" distL="0" distR="0" wp14:anchorId="62EA9F62" wp14:editId="5DF15475">
            <wp:extent cx="5102352" cy="1664208"/>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02352" cy="1664208"/>
                    </a:xfrm>
                    <a:prstGeom prst="rect">
                      <a:avLst/>
                    </a:prstGeom>
                  </pic:spPr>
                </pic:pic>
              </a:graphicData>
            </a:graphic>
          </wp:inline>
        </w:drawing>
      </w:r>
    </w:p>
    <w:p w:rsidR="00384E95" w:rsidRDefault="00384E95" w:rsidP="00384E95">
      <w:pPr>
        <w:pStyle w:val="Caption"/>
        <w:jc w:val="center"/>
      </w:pPr>
      <w:bookmarkStart w:id="10" w:name="_Toc79623896"/>
      <w:r>
        <w:t xml:space="preserve">Figure </w:t>
      </w:r>
      <w:r>
        <w:fldChar w:fldCharType="begin"/>
      </w:r>
      <w:r>
        <w:instrText xml:space="preserve"> SEQ Figure \* ARABIC </w:instrText>
      </w:r>
      <w:r>
        <w:fldChar w:fldCharType="separate"/>
      </w:r>
      <w:r>
        <w:rPr>
          <w:noProof/>
        </w:rPr>
        <w:t>4</w:t>
      </w:r>
      <w:r>
        <w:fldChar w:fldCharType="end"/>
      </w:r>
      <w:r>
        <w:t>: The Shannon-Weaver Model (Source:</w:t>
      </w:r>
      <w:r w:rsidRPr="00E20319">
        <w:t xml:space="preserve"> </w:t>
      </w:r>
      <w:hyperlink r:id="rId17" w:history="1">
        <w:r w:rsidRPr="00FA7C2E">
          <w:rPr>
            <w:rStyle w:val="Hyperlink"/>
          </w:rPr>
          <w:t>https://michellemathiasfsp.blogspot.com/</w:t>
        </w:r>
      </w:hyperlink>
      <w:r>
        <w:t>)</w:t>
      </w:r>
      <w:bookmarkEnd w:id="10"/>
    </w:p>
    <w:p w:rsidR="00384E95" w:rsidRDefault="00384E95" w:rsidP="00384E95">
      <w:r>
        <w:t xml:space="preserve">First of all, we have a source of information - a sender - who selects the desired message, syntax, and the medium/channel. Then there is an encoder that transforms the message into signals for receiving. In the conventional sense, the signals mean binary data for machines or waves for telecommunication. Remember, the model was initially a Telecommunication model. The decoder receives the sent signals, converts them into a perceived message, and delivers </w:t>
      </w:r>
      <w:proofErr w:type="gramStart"/>
      <w:r>
        <w:t>them</w:t>
      </w:r>
      <w:proofErr w:type="gramEnd"/>
      <w:r>
        <w:t xml:space="preserve"> to a destination (the receiver of the information). If an external factor affects the quality of the message, it is known as noise. Let's take an example:</w:t>
      </w:r>
    </w:p>
    <w:p w:rsidR="00384E95" w:rsidRDefault="00384E95" w:rsidP="00384E95">
      <w:r>
        <w:t xml:space="preserve">Thomas is the marketing head of a multinational skincare company. He calls his market manager, Robert, to explain dwindling sales in the Middle East region. He requires Robert to perform a market intelligence and prepare recommendations. Robert calls his subordinate, </w:t>
      </w:r>
      <w:proofErr w:type="spellStart"/>
      <w:r>
        <w:t>Subramanium</w:t>
      </w:r>
      <w:proofErr w:type="spellEnd"/>
      <w:r>
        <w:t xml:space="preserve">, in UAE - the regional hub - to perform a country-wise and segment-wise review. However, he does not communicate that the purpose of the exercise is the improvement of sales. The final report from UAE does not include any recommendations. The information </w:t>
      </w:r>
      <w:r>
        <w:lastRenderedPageBreak/>
        <w:t xml:space="preserve">source, in this case, is Thomas. The encoder is Robert. The Receiver is </w:t>
      </w:r>
      <w:proofErr w:type="spellStart"/>
      <w:r>
        <w:t>Subramanium</w:t>
      </w:r>
      <w:proofErr w:type="spellEnd"/>
      <w:r>
        <w:t>. The noise in the communication is the omission of the purpose of the report.</w:t>
      </w:r>
    </w:p>
    <w:p w:rsidR="00384E95" w:rsidRDefault="00384E95" w:rsidP="00384E95">
      <w:pPr>
        <w:pStyle w:val="Heading2"/>
      </w:pPr>
      <w:bookmarkStart w:id="11" w:name="_Toc79624728"/>
      <w:proofErr w:type="spellStart"/>
      <w:r>
        <w:t>Shramm’s</w:t>
      </w:r>
      <w:proofErr w:type="spellEnd"/>
      <w:r>
        <w:t xml:space="preserve"> Model of Communication (1954)</w:t>
      </w:r>
      <w:bookmarkEnd w:id="11"/>
    </w:p>
    <w:p w:rsidR="00384E95" w:rsidRDefault="00384E95" w:rsidP="00384E95">
      <w:r w:rsidRPr="005C619C">
        <w:t>Schramm's model is an example of the Transaction model of communication. Schramm highlighted that communication is a two-way circular process of switching roles between a sender and a receiver. The model includes a transmitter (sender), a receiver, a message, and a channel. The encoding and decoding play a pivotal role because the Schramm</w:t>
      </w:r>
      <w:r>
        <w:t>’s</w:t>
      </w:r>
      <w:r w:rsidRPr="005C619C">
        <w:t xml:space="preserve"> model considers communication to be complete only when the feedback is aligned with the expectation of the sender</w:t>
      </w:r>
      <w: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Juneja</w:t>
      </w:r>
      <w:proofErr w:type="spellEnd"/>
      <w:r>
        <w:rPr>
          <w:rFonts w:ascii="Open Sans" w:hAnsi="Open Sans" w:cs="Open Sans"/>
          <w:color w:val="000000"/>
          <w:sz w:val="20"/>
          <w:szCs w:val="20"/>
          <w:shd w:val="clear" w:color="auto" w:fill="FFFFFF"/>
        </w:rPr>
        <w:t>, 2015)</w:t>
      </w:r>
      <w:r w:rsidRPr="005C619C">
        <w:t>. For example, Elizabeth calls her car mechanic to visit her home because her car has broken down. Elizabeth is expecting the mechanic to visit her place. The mechanic promises to pay her a visit after 1 hour.</w:t>
      </w:r>
      <w:r>
        <w:t xml:space="preserve"> An illustration of the process is given below:</w:t>
      </w:r>
    </w:p>
    <w:p w:rsidR="00384E95" w:rsidRDefault="00384E95" w:rsidP="00384E95">
      <w:pPr>
        <w:keepNext/>
        <w:jc w:val="center"/>
      </w:pPr>
      <w:r>
        <w:rPr>
          <w:noProof/>
          <w:lang w:val="en-US"/>
        </w:rPr>
        <w:drawing>
          <wp:inline distT="0" distB="0" distL="0" distR="0" wp14:anchorId="0E41EEE3" wp14:editId="127640E7">
            <wp:extent cx="3758184" cy="23500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58184" cy="2350008"/>
                    </a:xfrm>
                    <a:prstGeom prst="rect">
                      <a:avLst/>
                    </a:prstGeom>
                  </pic:spPr>
                </pic:pic>
              </a:graphicData>
            </a:graphic>
          </wp:inline>
        </w:drawing>
      </w:r>
    </w:p>
    <w:p w:rsidR="00384E95" w:rsidRDefault="00384E95" w:rsidP="00384E95">
      <w:pPr>
        <w:pStyle w:val="Caption"/>
        <w:jc w:val="center"/>
      </w:pPr>
      <w:bookmarkStart w:id="12" w:name="_Toc79623897"/>
      <w:r>
        <w:t xml:space="preserve">Figure </w:t>
      </w:r>
      <w:r>
        <w:fldChar w:fldCharType="begin"/>
      </w:r>
      <w:r>
        <w:instrText xml:space="preserve"> SEQ Figure \* ARABIC </w:instrText>
      </w:r>
      <w:r>
        <w:fldChar w:fldCharType="separate"/>
      </w:r>
      <w:r>
        <w:rPr>
          <w:noProof/>
        </w:rPr>
        <w:t>5</w:t>
      </w:r>
      <w:r>
        <w:fldChar w:fldCharType="end"/>
      </w:r>
      <w:r>
        <w:t xml:space="preserve">: The Schramm's Model (Source: </w:t>
      </w:r>
      <w:hyperlink r:id="rId19" w:history="1">
        <w:r w:rsidRPr="00FA7C2E">
          <w:rPr>
            <w:rStyle w:val="Hyperlink"/>
          </w:rPr>
          <w:t>https://sk.sagepub.com/books/key-concepts-in-marketing/n46.xml</w:t>
        </w:r>
      </w:hyperlink>
      <w:r>
        <w:t>)</w:t>
      </w:r>
      <w:bookmarkEnd w:id="12"/>
    </w:p>
    <w:p w:rsidR="00384E95" w:rsidRPr="004511A6" w:rsidRDefault="00384E95" w:rsidP="00384E95"/>
    <w:p w:rsidR="00384E95" w:rsidRDefault="00384E95" w:rsidP="00384E95">
      <w:pPr>
        <w:pStyle w:val="Heading2"/>
      </w:pPr>
      <w:bookmarkStart w:id="13" w:name="_Toc79624729"/>
      <w:proofErr w:type="spellStart"/>
      <w:r>
        <w:t>Berlo’s</w:t>
      </w:r>
      <w:proofErr w:type="spellEnd"/>
      <w:r>
        <w:t xml:space="preserve"> SMCR Model</w:t>
      </w:r>
      <w:bookmarkEnd w:id="13"/>
    </w:p>
    <w:p w:rsidR="00384E95" w:rsidRDefault="00384E95" w:rsidP="00384E95">
      <w:r>
        <w:t xml:space="preserve">The </w:t>
      </w:r>
      <w:proofErr w:type="spellStart"/>
      <w:r>
        <w:t>Berlo</w:t>
      </w:r>
      <w:proofErr w:type="spellEnd"/>
      <w:r>
        <w:t xml:space="preserve"> Model (1960/64) is another example of the </w:t>
      </w:r>
      <w:proofErr w:type="gramStart"/>
      <w:r>
        <w:t>Linear</w:t>
      </w:r>
      <w:proofErr w:type="gramEnd"/>
      <w:r>
        <w:t xml:space="preserve"> models of communication. It works on Source-Message-Channel-Receiver (SMCR) model. This model incorporates cultural and emotional factors in the communication process.  According to the model, the source and the receiver's participation is influenced by knowledge, communication skills, attitude, social system, and culture. Both the parties use sensory perception (seeing, hearing, touching, tasting, and </w:t>
      </w:r>
      <w:r>
        <w:lastRenderedPageBreak/>
        <w:t>smelling) as the channel of communication. The message contains content, element, treatment, structure, and code.</w:t>
      </w:r>
    </w:p>
    <w:p w:rsidR="00384E95" w:rsidRDefault="00384E95" w:rsidP="00384E95">
      <w:r>
        <w:t xml:space="preserve">The noise plays a critical part in the process. Communication skills (reading, listening, vocabulary, language issues), attitude (frozen evaluation, hasty conclusions, boredom, presumptions, and lack of willingness), and knowledge (jargon, elementary versus expertise) are the sources of noise under this model. </w:t>
      </w:r>
      <w:proofErr w:type="spellStart"/>
      <w:r>
        <w:t>Berlo</w:t>
      </w:r>
      <w:proofErr w:type="spellEnd"/>
      <w:r>
        <w:t xml:space="preserve"> model is helpful in a multicultural, multitalented, and inclusive environment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Juneja</w:t>
      </w:r>
      <w:proofErr w:type="spellEnd"/>
      <w:r>
        <w:rPr>
          <w:rFonts w:ascii="Open Sans" w:hAnsi="Open Sans" w:cs="Open Sans"/>
          <w:color w:val="000000"/>
          <w:sz w:val="20"/>
          <w:szCs w:val="20"/>
          <w:shd w:val="clear" w:color="auto" w:fill="FFFFFF"/>
        </w:rPr>
        <w:t>, 2015)</w:t>
      </w:r>
      <w:r>
        <w:t>. The graphic illustration of the model is as follows:</w:t>
      </w:r>
    </w:p>
    <w:p w:rsidR="00384E95" w:rsidRDefault="00384E95" w:rsidP="00384E95">
      <w:pPr>
        <w:keepNext/>
        <w:jc w:val="center"/>
      </w:pPr>
      <w:r>
        <w:rPr>
          <w:noProof/>
          <w:lang w:val="en-US"/>
        </w:rPr>
        <w:drawing>
          <wp:inline distT="0" distB="0" distL="0" distR="0" wp14:anchorId="5DA48780" wp14:editId="0BEF3270">
            <wp:extent cx="4873752" cy="2075688"/>
            <wp:effectExtent l="0" t="0" r="317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73752" cy="2075688"/>
                    </a:xfrm>
                    <a:prstGeom prst="rect">
                      <a:avLst/>
                    </a:prstGeom>
                  </pic:spPr>
                </pic:pic>
              </a:graphicData>
            </a:graphic>
          </wp:inline>
        </w:drawing>
      </w:r>
    </w:p>
    <w:p w:rsidR="00384E95" w:rsidRDefault="00384E95" w:rsidP="00384E95">
      <w:pPr>
        <w:pStyle w:val="Caption"/>
        <w:jc w:val="center"/>
      </w:pPr>
      <w:bookmarkStart w:id="14" w:name="_Toc79623898"/>
      <w:r>
        <w:t xml:space="preserve">Figure </w:t>
      </w:r>
      <w:r>
        <w:fldChar w:fldCharType="begin"/>
      </w:r>
      <w:r>
        <w:instrText xml:space="preserve"> SEQ Figure \* ARABIC </w:instrText>
      </w:r>
      <w:r>
        <w:fldChar w:fldCharType="separate"/>
      </w:r>
      <w:r>
        <w:rPr>
          <w:noProof/>
        </w:rPr>
        <w:t>6</w:t>
      </w:r>
      <w:r>
        <w:fldChar w:fldCharType="end"/>
      </w:r>
      <w:r>
        <w:t xml:space="preserve">: </w:t>
      </w:r>
      <w:proofErr w:type="spellStart"/>
      <w:r>
        <w:t>Berlo’s</w:t>
      </w:r>
      <w:proofErr w:type="spellEnd"/>
      <w:r>
        <w:t xml:space="preserve"> Model (Source: </w:t>
      </w:r>
      <w:hyperlink r:id="rId21" w:history="1">
        <w:r w:rsidRPr="00F45795">
          <w:rPr>
            <w:rStyle w:val="Hyperlink"/>
          </w:rPr>
          <w:t>https://www.communicationtheory.org/berlos-smcr-model-of-communication/</w:t>
        </w:r>
      </w:hyperlink>
      <w:r>
        <w:t>)</w:t>
      </w:r>
      <w:bookmarkEnd w:id="14"/>
    </w:p>
    <w:p w:rsidR="00384E95" w:rsidRPr="001A7A59" w:rsidRDefault="00384E95" w:rsidP="00384E95"/>
    <w:p w:rsidR="00384E95" w:rsidRDefault="00384E95" w:rsidP="00384E95">
      <w:pPr>
        <w:pStyle w:val="Heading1"/>
      </w:pPr>
      <w:bookmarkStart w:id="15" w:name="_Toc79624730"/>
      <w:r>
        <w:t>Communication Skills</w:t>
      </w:r>
      <w:bookmarkEnd w:id="15"/>
    </w:p>
    <w:p w:rsidR="00384E95" w:rsidRPr="009B4D89" w:rsidRDefault="00384E95" w:rsidP="00384E95">
      <w:pPr>
        <w:rPr>
          <w:lang w:eastAsia="en-GB"/>
        </w:rPr>
      </w:pPr>
      <w:r w:rsidRPr="009B4D89">
        <w:rPr>
          <w:lang w:eastAsia="en-GB"/>
        </w:rPr>
        <w:t>There are three methods of communication:</w:t>
      </w:r>
    </w:p>
    <w:p w:rsidR="00384E95" w:rsidRPr="009B4D89" w:rsidRDefault="00384E95" w:rsidP="00384E95">
      <w:pPr>
        <w:pStyle w:val="ListParagraph"/>
        <w:numPr>
          <w:ilvl w:val="0"/>
          <w:numId w:val="4"/>
        </w:numPr>
        <w:rPr>
          <w:lang w:eastAsia="en-GB"/>
        </w:rPr>
      </w:pPr>
      <w:r w:rsidRPr="009B4D89">
        <w:rPr>
          <w:lang w:eastAsia="en-GB"/>
        </w:rPr>
        <w:t>Verbal Communication.</w:t>
      </w:r>
    </w:p>
    <w:p w:rsidR="00384E95" w:rsidRPr="009B4D89" w:rsidRDefault="00384E95" w:rsidP="00384E95">
      <w:pPr>
        <w:pStyle w:val="ListParagraph"/>
        <w:numPr>
          <w:ilvl w:val="0"/>
          <w:numId w:val="4"/>
        </w:numPr>
        <w:rPr>
          <w:lang w:eastAsia="en-GB"/>
        </w:rPr>
      </w:pPr>
      <w:r w:rsidRPr="009B4D89">
        <w:rPr>
          <w:lang w:eastAsia="en-GB"/>
        </w:rPr>
        <w:t>Non-Verbal Communication.</w:t>
      </w:r>
    </w:p>
    <w:p w:rsidR="00384E95" w:rsidRPr="009B4D89" w:rsidRDefault="00384E95" w:rsidP="00384E95">
      <w:pPr>
        <w:pStyle w:val="ListParagraph"/>
        <w:numPr>
          <w:ilvl w:val="0"/>
          <w:numId w:val="4"/>
        </w:numPr>
        <w:rPr>
          <w:lang w:eastAsia="en-GB"/>
        </w:rPr>
      </w:pPr>
      <w:r w:rsidRPr="009B4D89">
        <w:rPr>
          <w:lang w:eastAsia="en-GB"/>
        </w:rPr>
        <w:t>Listening.</w:t>
      </w:r>
    </w:p>
    <w:p w:rsidR="00384E95" w:rsidRDefault="00384E95" w:rsidP="00384E95">
      <w:r>
        <w:t xml:space="preserve">Verbal communication is an exchange of information using words (either spoken or written). Verbal communication of spoken words is Oral communication, and that of written words is </w:t>
      </w:r>
      <w:proofErr w:type="gramStart"/>
      <w:r>
        <w:t>Written</w:t>
      </w:r>
      <w:proofErr w:type="gramEnd"/>
      <w:r>
        <w:t xml:space="preserve"> communication. I used to treat Oral communication as Verbal communication, but now I realise that the written communication is also Verbal communication. Non-Verbal communication is the use of body language (gestures, postures, facial expressions), voice (tone, pitch), and signals to exchange information. Listening is also a method of communication. </w:t>
      </w:r>
      <w:r>
        <w:lastRenderedPageBreak/>
        <w:t xml:space="preserve">Since these three methods actively overlap during our work and personal lives, it is pertinent to discuss them together </w:t>
      </w:r>
      <w:r>
        <w:rPr>
          <w:rFonts w:ascii="Open Sans" w:hAnsi="Open Sans" w:cs="Open Sans"/>
          <w:color w:val="000000"/>
          <w:sz w:val="20"/>
          <w:szCs w:val="20"/>
          <w:shd w:val="clear" w:color="auto" w:fill="FFFFFF"/>
        </w:rPr>
        <w:t>(SkillsYouNeed.com, 2021)</w:t>
      </w:r>
      <w:r>
        <w:t>.</w:t>
      </w:r>
    </w:p>
    <w:p w:rsidR="00384E95" w:rsidRDefault="00384E95" w:rsidP="00384E95">
      <w:r>
        <w:t xml:space="preserve">Effective communication requires obvious techniques (effective speaking/listening) and subtle skills (reflection, clarification, questioning). The opening part of communication is critical because it is critical to grab the attention from the onset. The ability of perfect opening comes from experience, audience study, and an apt sense of humour. The audience study means the acknowledgement and reduction of barriers to communication. Effective speaking includes words choices, dialogue delivery, and reinforcement of your message through non-verbal communication. Once the speaker delivers the message, he/she should reinforce the message with warm facial expression, active eye contact, interactive participation from the audience, head nods, active listening, allowing the audience to ask questions, posing open- and close-ended questions, and reflecting upon the whole discussion., The speaker should close the communication with the main takeaways/action items </w:t>
      </w:r>
      <w:r>
        <w:rPr>
          <w:rFonts w:ascii="Open Sans" w:hAnsi="Open Sans" w:cs="Open Sans"/>
          <w:color w:val="000000"/>
          <w:sz w:val="20"/>
          <w:szCs w:val="20"/>
          <w:shd w:val="clear" w:color="auto" w:fill="FFFFFF"/>
        </w:rPr>
        <w:t>(SkillsYouNeed.com, 2021)</w:t>
      </w:r>
      <w:r>
        <w:t xml:space="preserve">.  </w:t>
      </w:r>
    </w:p>
    <w:p w:rsidR="00384E95" w:rsidRDefault="00384E95" w:rsidP="00384E95">
      <w:r w:rsidRPr="00357DD4">
        <w:t xml:space="preserve">Effective communication is more of an art than science. I realised this fact many times during my discussion with people and their workplace-related issues. 90% of the time, the problem emerged as more of a communication gap than a structural issue. For example, one of my relatives (a marketing professional) shared his experience at the quarterly sales meeting. The participants were the Marketing Director, Marketing Manager, Regional Managers, and Sales Executives. The Marketing Manager explained the change in the product market through "Who Moved My Cheese?" The story defines four characters who live in a maze with some cheese. One day, the cheese was moved within the maze. Two of the characters (Scurry and Sniff) started exploring the maze for another stock of cheese. The remaining two (Hem and Hall) started whining and complaining. The Marketing Manager asked his audience a question. Our sales are declining. What are we going to do about it? Be Scurry and Sniff or be Hem and Hall? The audience quickly built up the rapport with an enthusiastic (and obvious) reply. From that point, he was able to deliver even tougher messages (like planned reduction in </w:t>
      </w:r>
      <w:proofErr w:type="spellStart"/>
      <w:r w:rsidRPr="00357DD4">
        <w:t>salesforce</w:t>
      </w:r>
      <w:proofErr w:type="spellEnd"/>
      <w:r w:rsidRPr="00357DD4">
        <w:t xml:space="preserve"> if the sales d</w:t>
      </w:r>
      <w:r>
        <w:t>id</w:t>
      </w:r>
      <w:r w:rsidRPr="00357DD4">
        <w:t xml:space="preserve"> not improve</w:t>
      </w:r>
      <w:r>
        <w:t xml:space="preserve"> by next quarter</w:t>
      </w:r>
      <w:r w:rsidRPr="00357DD4">
        <w:t>).</w:t>
      </w:r>
    </w:p>
    <w:p w:rsidR="00384E95" w:rsidRDefault="00384E95" w:rsidP="00384E95">
      <w:pPr>
        <w:pStyle w:val="Heading1"/>
      </w:pPr>
      <w:bookmarkStart w:id="16" w:name="_Toc79624731"/>
      <w:r>
        <w:t>Conclusion</w:t>
      </w:r>
      <w:bookmarkEnd w:id="16"/>
    </w:p>
    <w:p w:rsidR="00384E95" w:rsidRDefault="00384E95" w:rsidP="00384E95">
      <w:r w:rsidRPr="001A4C5A">
        <w:t xml:space="preserve">Effective communication is an art. Established models of communication go a long way in understanding the intricacies of the process. It is imperative to reduce the barriers to effective </w:t>
      </w:r>
      <w:r w:rsidRPr="001A4C5A">
        <w:lastRenderedPageBreak/>
        <w:t>communication, a convergence of goals and shared understanding. Workplace communication takes place at different levels (superior-to-subordinate, subordinate-to-superior, and peer-to-peer). With effective communication, the organisation can solve problems, resolve conflicts, understand the business environment, and achieve strategic objectives.</w:t>
      </w:r>
    </w:p>
    <w:p w:rsidR="00384E95" w:rsidRDefault="00384E95" w:rsidP="00384E95">
      <w:pPr>
        <w:pStyle w:val="Heading1"/>
      </w:pPr>
      <w:bookmarkStart w:id="17" w:name="_Toc79624732"/>
      <w:r>
        <w:t>References</w:t>
      </w:r>
      <w:bookmarkEnd w:id="17"/>
    </w:p>
    <w:p w:rsidR="00384E95" w:rsidRPr="00ED6ADB" w:rsidRDefault="00384E95" w:rsidP="00384E95">
      <w:pPr>
        <w:pStyle w:val="ListParagraph"/>
        <w:numPr>
          <w:ilvl w:val="0"/>
          <w:numId w:val="5"/>
        </w:numPr>
        <w:rPr>
          <w:rFonts w:ascii="Open Sans" w:hAnsi="Open Sans" w:cs="Open Sans"/>
          <w:color w:val="000000"/>
          <w:sz w:val="20"/>
          <w:szCs w:val="20"/>
          <w:shd w:val="clear" w:color="auto" w:fill="FFFFFF"/>
        </w:rPr>
      </w:pPr>
      <w:r w:rsidRPr="00ED6ADB">
        <w:rPr>
          <w:rFonts w:ascii="Open Sans" w:hAnsi="Open Sans" w:cs="Open Sans"/>
          <w:color w:val="000000"/>
          <w:sz w:val="20"/>
          <w:szCs w:val="20"/>
          <w:shd w:val="clear" w:color="auto" w:fill="FFFFFF"/>
        </w:rPr>
        <w:t>Stevens, S., 1950. Introduction: A Definition of Communication. </w:t>
      </w:r>
      <w:r w:rsidRPr="00ED6ADB">
        <w:rPr>
          <w:rFonts w:ascii="Open Sans" w:hAnsi="Open Sans" w:cs="Open Sans"/>
          <w:i/>
          <w:iCs/>
          <w:color w:val="000000"/>
          <w:sz w:val="20"/>
          <w:szCs w:val="20"/>
          <w:shd w:val="clear" w:color="auto" w:fill="FFFFFF"/>
        </w:rPr>
        <w:t>The Journal of the Acoustical Society of America</w:t>
      </w:r>
      <w:r w:rsidRPr="00ED6ADB">
        <w:rPr>
          <w:rFonts w:ascii="Open Sans" w:hAnsi="Open Sans" w:cs="Open Sans"/>
          <w:color w:val="000000"/>
          <w:sz w:val="20"/>
          <w:szCs w:val="20"/>
          <w:shd w:val="clear" w:color="auto" w:fill="FFFFFF"/>
        </w:rPr>
        <w:t>, [online] 22(6), pp.689-690. Available at: &lt;https://asa.scitation.org/doi/abs/10.1121/1.1906670?journalCode=jas&gt; [Accessed 10 August 2021].</w:t>
      </w:r>
    </w:p>
    <w:p w:rsidR="00384E95" w:rsidRPr="00ED6ADB" w:rsidRDefault="00384E95" w:rsidP="00384E95">
      <w:pPr>
        <w:pStyle w:val="ListParagraph"/>
        <w:numPr>
          <w:ilvl w:val="0"/>
          <w:numId w:val="5"/>
        </w:numPr>
        <w:rPr>
          <w:rFonts w:ascii="Open Sans" w:hAnsi="Open Sans" w:cs="Open Sans"/>
          <w:color w:val="000000"/>
          <w:sz w:val="20"/>
          <w:szCs w:val="20"/>
          <w:shd w:val="clear" w:color="auto" w:fill="FFFFFF"/>
        </w:rPr>
      </w:pPr>
      <w:proofErr w:type="spellStart"/>
      <w:r w:rsidRPr="00ED6ADB">
        <w:rPr>
          <w:rFonts w:cs="Arial"/>
          <w:color w:val="222222"/>
          <w:sz w:val="20"/>
          <w:szCs w:val="20"/>
          <w:shd w:val="clear" w:color="auto" w:fill="FFFFFF"/>
        </w:rPr>
        <w:t>Korn</w:t>
      </w:r>
      <w:proofErr w:type="spellEnd"/>
      <w:r w:rsidRPr="00ED6ADB">
        <w:rPr>
          <w:rFonts w:cs="Arial"/>
          <w:color w:val="222222"/>
          <w:sz w:val="20"/>
          <w:szCs w:val="20"/>
          <w:shd w:val="clear" w:color="auto" w:fill="FFFFFF"/>
        </w:rPr>
        <w:t xml:space="preserve">, C.J., </w:t>
      </w:r>
      <w:proofErr w:type="spellStart"/>
      <w:r w:rsidRPr="00ED6ADB">
        <w:rPr>
          <w:rFonts w:cs="Arial"/>
          <w:color w:val="222222"/>
          <w:sz w:val="20"/>
          <w:szCs w:val="20"/>
          <w:shd w:val="clear" w:color="auto" w:fill="FFFFFF"/>
        </w:rPr>
        <w:t>Morreale</w:t>
      </w:r>
      <w:proofErr w:type="spellEnd"/>
      <w:r w:rsidRPr="00ED6ADB">
        <w:rPr>
          <w:rFonts w:cs="Arial"/>
          <w:color w:val="222222"/>
          <w:sz w:val="20"/>
          <w:szCs w:val="20"/>
          <w:shd w:val="clear" w:color="auto" w:fill="FFFFFF"/>
        </w:rPr>
        <w:t xml:space="preserve">, S.P. and </w:t>
      </w:r>
      <w:proofErr w:type="spellStart"/>
      <w:r w:rsidRPr="00ED6ADB">
        <w:rPr>
          <w:rFonts w:cs="Arial"/>
          <w:color w:val="222222"/>
          <w:sz w:val="20"/>
          <w:szCs w:val="20"/>
          <w:shd w:val="clear" w:color="auto" w:fill="FFFFFF"/>
        </w:rPr>
        <w:t>Boileau</w:t>
      </w:r>
      <w:proofErr w:type="spellEnd"/>
      <w:r w:rsidRPr="00ED6ADB">
        <w:rPr>
          <w:rFonts w:cs="Arial"/>
          <w:color w:val="222222"/>
          <w:sz w:val="20"/>
          <w:szCs w:val="20"/>
          <w:shd w:val="clear" w:color="auto" w:fill="FFFFFF"/>
        </w:rPr>
        <w:t>, D.M., 2000. Defining the field: Revisiting the ACA 1995 definition of communication studies. </w:t>
      </w:r>
      <w:r w:rsidRPr="00ED6ADB">
        <w:rPr>
          <w:rFonts w:cs="Arial"/>
          <w:i/>
          <w:iCs/>
          <w:color w:val="222222"/>
          <w:sz w:val="20"/>
          <w:szCs w:val="20"/>
          <w:shd w:val="clear" w:color="auto" w:fill="FFFFFF"/>
        </w:rPr>
        <w:t>JACA-ANNANDALE-</w:t>
      </w:r>
      <w:r w:rsidRPr="00ED6ADB">
        <w:rPr>
          <w:rFonts w:cs="Arial"/>
          <w:color w:val="222222"/>
          <w:sz w:val="20"/>
          <w:szCs w:val="20"/>
          <w:shd w:val="clear" w:color="auto" w:fill="FFFFFF"/>
        </w:rPr>
        <w:t>, (1), pp.40-52.</w:t>
      </w:r>
    </w:p>
    <w:p w:rsidR="00384E95" w:rsidRPr="00ED6ADB" w:rsidRDefault="00384E95" w:rsidP="00384E95">
      <w:pPr>
        <w:pStyle w:val="ListParagraph"/>
        <w:numPr>
          <w:ilvl w:val="0"/>
          <w:numId w:val="5"/>
        </w:numPr>
        <w:rPr>
          <w:rFonts w:cs="Arial"/>
          <w:color w:val="222222"/>
          <w:sz w:val="20"/>
          <w:szCs w:val="20"/>
          <w:shd w:val="clear" w:color="auto" w:fill="FFFFFF"/>
        </w:rPr>
      </w:pPr>
      <w:proofErr w:type="spellStart"/>
      <w:r w:rsidRPr="00ED6ADB">
        <w:rPr>
          <w:rFonts w:cs="Arial"/>
          <w:color w:val="222222"/>
          <w:sz w:val="20"/>
          <w:szCs w:val="20"/>
          <w:shd w:val="clear" w:color="auto" w:fill="FFFFFF"/>
        </w:rPr>
        <w:t>Velentzas</w:t>
      </w:r>
      <w:proofErr w:type="spellEnd"/>
      <w:r w:rsidRPr="00ED6ADB">
        <w:rPr>
          <w:rFonts w:cs="Arial"/>
          <w:color w:val="222222"/>
          <w:sz w:val="20"/>
          <w:szCs w:val="20"/>
          <w:shd w:val="clear" w:color="auto" w:fill="FFFFFF"/>
        </w:rPr>
        <w:t xml:space="preserve">, J. and </w:t>
      </w:r>
      <w:proofErr w:type="spellStart"/>
      <w:r w:rsidRPr="00ED6ADB">
        <w:rPr>
          <w:rFonts w:cs="Arial"/>
          <w:color w:val="222222"/>
          <w:sz w:val="20"/>
          <w:szCs w:val="20"/>
          <w:shd w:val="clear" w:color="auto" w:fill="FFFFFF"/>
        </w:rPr>
        <w:t>Broni</w:t>
      </w:r>
      <w:proofErr w:type="spellEnd"/>
      <w:r w:rsidRPr="00ED6ADB">
        <w:rPr>
          <w:rFonts w:cs="Arial"/>
          <w:color w:val="222222"/>
          <w:sz w:val="20"/>
          <w:szCs w:val="20"/>
          <w:shd w:val="clear" w:color="auto" w:fill="FFFFFF"/>
        </w:rPr>
        <w:t>, G., 2014. Communication cycle: Definition, process, models and examples. </w:t>
      </w:r>
      <w:r w:rsidRPr="00ED6ADB">
        <w:rPr>
          <w:rFonts w:cs="Arial"/>
          <w:i/>
          <w:iCs/>
          <w:color w:val="222222"/>
          <w:sz w:val="20"/>
          <w:szCs w:val="20"/>
          <w:shd w:val="clear" w:color="auto" w:fill="FFFFFF"/>
        </w:rPr>
        <w:t>Recent advances in financial planning and product development</w:t>
      </w:r>
      <w:r w:rsidRPr="00ED6ADB">
        <w:rPr>
          <w:rFonts w:cs="Arial"/>
          <w:color w:val="222222"/>
          <w:sz w:val="20"/>
          <w:szCs w:val="20"/>
          <w:shd w:val="clear" w:color="auto" w:fill="FFFFFF"/>
        </w:rPr>
        <w:t>, pp.117-131.</w:t>
      </w:r>
    </w:p>
    <w:p w:rsidR="00384E95" w:rsidRPr="00ED6ADB" w:rsidRDefault="00384E95" w:rsidP="00384E95">
      <w:pPr>
        <w:pStyle w:val="ListParagraph"/>
        <w:numPr>
          <w:ilvl w:val="0"/>
          <w:numId w:val="5"/>
        </w:numPr>
        <w:rPr>
          <w:rFonts w:ascii="Open Sans" w:hAnsi="Open Sans" w:cs="Open Sans"/>
          <w:color w:val="000000"/>
          <w:sz w:val="20"/>
          <w:szCs w:val="20"/>
          <w:shd w:val="clear" w:color="auto" w:fill="FFFFFF"/>
        </w:rPr>
      </w:pPr>
      <w:proofErr w:type="spellStart"/>
      <w:r w:rsidRPr="00ED6ADB">
        <w:rPr>
          <w:rFonts w:ascii="Open Sans" w:hAnsi="Open Sans" w:cs="Open Sans"/>
          <w:color w:val="000000"/>
          <w:sz w:val="20"/>
          <w:szCs w:val="20"/>
          <w:shd w:val="clear" w:color="auto" w:fill="FFFFFF"/>
        </w:rPr>
        <w:t>Gavi</w:t>
      </w:r>
      <w:proofErr w:type="spellEnd"/>
      <w:r w:rsidRPr="00ED6ADB">
        <w:rPr>
          <w:rFonts w:ascii="Open Sans" w:hAnsi="Open Sans" w:cs="Open Sans"/>
          <w:color w:val="000000"/>
          <w:sz w:val="20"/>
          <w:szCs w:val="20"/>
          <w:shd w:val="clear" w:color="auto" w:fill="FFFFFF"/>
        </w:rPr>
        <w:t>, Z., 2013. </w:t>
      </w:r>
      <w:r w:rsidRPr="00ED6ADB">
        <w:rPr>
          <w:rFonts w:ascii="Open Sans" w:hAnsi="Open Sans" w:cs="Open Sans"/>
          <w:i/>
          <w:iCs/>
          <w:color w:val="000000"/>
          <w:sz w:val="20"/>
          <w:szCs w:val="20"/>
          <w:shd w:val="clear" w:color="auto" w:fill="FFFFFF"/>
        </w:rPr>
        <w:t xml:space="preserve">Models of Communication | </w:t>
      </w:r>
      <w:proofErr w:type="gramStart"/>
      <w:r w:rsidRPr="00ED6ADB">
        <w:rPr>
          <w:rFonts w:ascii="Open Sans" w:hAnsi="Open Sans" w:cs="Open Sans"/>
          <w:i/>
          <w:iCs/>
          <w:color w:val="000000"/>
          <w:sz w:val="20"/>
          <w:szCs w:val="20"/>
          <w:shd w:val="clear" w:color="auto" w:fill="FFFFFF"/>
        </w:rPr>
        <w:t>The</w:t>
      </w:r>
      <w:proofErr w:type="gramEnd"/>
      <w:r w:rsidRPr="00ED6ADB">
        <w:rPr>
          <w:rFonts w:ascii="Open Sans" w:hAnsi="Open Sans" w:cs="Open Sans"/>
          <w:i/>
          <w:iCs/>
          <w:color w:val="000000"/>
          <w:sz w:val="20"/>
          <w:szCs w:val="20"/>
          <w:shd w:val="clear" w:color="auto" w:fill="FFFFFF"/>
        </w:rPr>
        <w:t xml:space="preserve"> Communication Process</w:t>
      </w:r>
      <w:r w:rsidRPr="00ED6ADB">
        <w:rPr>
          <w:rFonts w:ascii="Open Sans" w:hAnsi="Open Sans" w:cs="Open Sans"/>
          <w:color w:val="000000"/>
          <w:sz w:val="20"/>
          <w:szCs w:val="20"/>
          <w:shd w:val="clear" w:color="auto" w:fill="FFFFFF"/>
        </w:rPr>
        <w:t>. [online] The Communication Process. Available at: &lt;http://thecommunicationprocess.com/models-of-communication/&gt; [Accessed 11 August 2021].</w:t>
      </w:r>
    </w:p>
    <w:p w:rsidR="00384E95" w:rsidRPr="00ED6ADB" w:rsidRDefault="00384E95" w:rsidP="00384E95">
      <w:pPr>
        <w:pStyle w:val="ListParagraph"/>
        <w:numPr>
          <w:ilvl w:val="0"/>
          <w:numId w:val="5"/>
        </w:numPr>
        <w:rPr>
          <w:rFonts w:ascii="Open Sans" w:hAnsi="Open Sans" w:cs="Open Sans"/>
          <w:color w:val="000000"/>
          <w:sz w:val="20"/>
          <w:szCs w:val="20"/>
          <w:shd w:val="clear" w:color="auto" w:fill="FFFFFF"/>
        </w:rPr>
      </w:pPr>
      <w:proofErr w:type="spellStart"/>
      <w:r w:rsidRPr="00ED6ADB">
        <w:rPr>
          <w:rFonts w:ascii="Open Sans" w:hAnsi="Open Sans" w:cs="Open Sans"/>
          <w:color w:val="000000"/>
          <w:sz w:val="20"/>
          <w:szCs w:val="20"/>
          <w:shd w:val="clear" w:color="auto" w:fill="FFFFFF"/>
        </w:rPr>
        <w:t>Kobiruzzaman</w:t>
      </w:r>
      <w:proofErr w:type="spellEnd"/>
      <w:r w:rsidRPr="00ED6ADB">
        <w:rPr>
          <w:rFonts w:ascii="Open Sans" w:hAnsi="Open Sans" w:cs="Open Sans"/>
          <w:color w:val="000000"/>
          <w:sz w:val="20"/>
          <w:szCs w:val="20"/>
          <w:shd w:val="clear" w:color="auto" w:fill="FFFFFF"/>
        </w:rPr>
        <w:t>, M., 2021. </w:t>
      </w:r>
      <w:r w:rsidRPr="00ED6ADB">
        <w:rPr>
          <w:rFonts w:ascii="Open Sans" w:hAnsi="Open Sans" w:cs="Open Sans"/>
          <w:i/>
          <w:iCs/>
          <w:color w:val="000000"/>
          <w:sz w:val="20"/>
          <w:szCs w:val="20"/>
          <w:shd w:val="clear" w:color="auto" w:fill="FFFFFF"/>
        </w:rPr>
        <w:t>Models of Communication, 3 Types of Communication Models Linear</w:t>
      </w:r>
      <w:r w:rsidRPr="00ED6ADB">
        <w:rPr>
          <w:rFonts w:ascii="Open Sans" w:hAnsi="Open Sans" w:cs="Open Sans"/>
          <w:color w:val="000000"/>
          <w:sz w:val="20"/>
          <w:szCs w:val="20"/>
          <w:shd w:val="clear" w:color="auto" w:fill="FFFFFF"/>
        </w:rPr>
        <w:t>. [online] Newsmoor.com. Available at: &lt;https://newsmoor.com/3-types-of-communication-models-linear-interactive-transactional/&gt; [Accessed 11 August 2021].</w:t>
      </w:r>
    </w:p>
    <w:p w:rsidR="00384E95" w:rsidRPr="00ED6ADB" w:rsidRDefault="00384E95" w:rsidP="00384E95">
      <w:pPr>
        <w:pStyle w:val="ListParagraph"/>
        <w:numPr>
          <w:ilvl w:val="0"/>
          <w:numId w:val="5"/>
        </w:numPr>
        <w:rPr>
          <w:rFonts w:ascii="Open Sans" w:hAnsi="Open Sans" w:cs="Open Sans"/>
          <w:color w:val="000000"/>
          <w:sz w:val="20"/>
          <w:szCs w:val="20"/>
          <w:shd w:val="clear" w:color="auto" w:fill="FFFFFF"/>
        </w:rPr>
      </w:pPr>
      <w:r w:rsidRPr="00ED6ADB">
        <w:rPr>
          <w:rFonts w:ascii="Open Sans" w:hAnsi="Open Sans" w:cs="Open Sans"/>
          <w:color w:val="000000"/>
          <w:sz w:val="20"/>
          <w:szCs w:val="20"/>
          <w:shd w:val="clear" w:color="auto" w:fill="FFFFFF"/>
        </w:rPr>
        <w:t>Communication Theory. 2021. </w:t>
      </w:r>
      <w:r w:rsidRPr="00ED6ADB">
        <w:rPr>
          <w:rFonts w:ascii="Open Sans" w:hAnsi="Open Sans" w:cs="Open Sans"/>
          <w:i/>
          <w:iCs/>
          <w:color w:val="000000"/>
          <w:sz w:val="20"/>
          <w:szCs w:val="20"/>
          <w:shd w:val="clear" w:color="auto" w:fill="FFFFFF"/>
        </w:rPr>
        <w:t>Shannon and Weaver Model of Communication</w:t>
      </w:r>
      <w:r w:rsidRPr="00ED6ADB">
        <w:rPr>
          <w:rFonts w:ascii="Open Sans" w:hAnsi="Open Sans" w:cs="Open Sans"/>
          <w:color w:val="000000"/>
          <w:sz w:val="20"/>
          <w:szCs w:val="20"/>
          <w:shd w:val="clear" w:color="auto" w:fill="FFFFFF"/>
        </w:rPr>
        <w:t>. [online] Available at: &lt;https://www.communicationtheory.org/shannon-and-weaver-model-of-communication/&gt; [Accessed 11 August 2021].</w:t>
      </w:r>
    </w:p>
    <w:p w:rsidR="00384E95" w:rsidRPr="00ED6ADB" w:rsidRDefault="00384E95" w:rsidP="00384E95">
      <w:pPr>
        <w:pStyle w:val="ListParagraph"/>
        <w:numPr>
          <w:ilvl w:val="0"/>
          <w:numId w:val="5"/>
        </w:numPr>
        <w:rPr>
          <w:rFonts w:ascii="Open Sans" w:hAnsi="Open Sans" w:cs="Open Sans"/>
          <w:color w:val="000000"/>
          <w:sz w:val="20"/>
          <w:szCs w:val="20"/>
          <w:shd w:val="clear" w:color="auto" w:fill="FFFFFF"/>
        </w:rPr>
      </w:pPr>
      <w:proofErr w:type="spellStart"/>
      <w:r w:rsidRPr="00ED6ADB">
        <w:rPr>
          <w:rFonts w:ascii="Open Sans" w:hAnsi="Open Sans" w:cs="Open Sans"/>
          <w:color w:val="000000"/>
          <w:sz w:val="20"/>
          <w:szCs w:val="20"/>
          <w:shd w:val="clear" w:color="auto" w:fill="FFFFFF"/>
        </w:rPr>
        <w:t>Juneja</w:t>
      </w:r>
      <w:proofErr w:type="spellEnd"/>
      <w:r w:rsidRPr="00ED6ADB">
        <w:rPr>
          <w:rFonts w:ascii="Open Sans" w:hAnsi="Open Sans" w:cs="Open Sans"/>
          <w:color w:val="000000"/>
          <w:sz w:val="20"/>
          <w:szCs w:val="20"/>
          <w:shd w:val="clear" w:color="auto" w:fill="FFFFFF"/>
        </w:rPr>
        <w:t>, P., 2015. </w:t>
      </w:r>
      <w:proofErr w:type="spellStart"/>
      <w:r w:rsidRPr="00ED6ADB">
        <w:rPr>
          <w:rFonts w:ascii="Open Sans" w:hAnsi="Open Sans" w:cs="Open Sans"/>
          <w:i/>
          <w:iCs/>
          <w:color w:val="000000"/>
          <w:sz w:val="20"/>
          <w:szCs w:val="20"/>
          <w:shd w:val="clear" w:color="auto" w:fill="FFFFFF"/>
        </w:rPr>
        <w:t>Berlo's</w:t>
      </w:r>
      <w:proofErr w:type="spellEnd"/>
      <w:r w:rsidRPr="00ED6ADB">
        <w:rPr>
          <w:rFonts w:ascii="Open Sans" w:hAnsi="Open Sans" w:cs="Open Sans"/>
          <w:i/>
          <w:iCs/>
          <w:color w:val="000000"/>
          <w:sz w:val="20"/>
          <w:szCs w:val="20"/>
          <w:shd w:val="clear" w:color="auto" w:fill="FFFFFF"/>
        </w:rPr>
        <w:t xml:space="preserve"> Model of Communication</w:t>
      </w:r>
      <w:r w:rsidRPr="00ED6ADB">
        <w:rPr>
          <w:rFonts w:ascii="Open Sans" w:hAnsi="Open Sans" w:cs="Open Sans"/>
          <w:color w:val="000000"/>
          <w:sz w:val="20"/>
          <w:szCs w:val="20"/>
          <w:shd w:val="clear" w:color="auto" w:fill="FFFFFF"/>
        </w:rPr>
        <w:t>. [online] Managementstudyguide.com. Available at: &lt;https://www.managementstudyguide.com/berlo-model-of-communication.htm&gt; [Accessed 11 August 2021].</w:t>
      </w:r>
    </w:p>
    <w:p w:rsidR="00384E95" w:rsidRPr="00ED6ADB" w:rsidRDefault="00384E95" w:rsidP="00384E95">
      <w:pPr>
        <w:pStyle w:val="ListParagraph"/>
        <w:numPr>
          <w:ilvl w:val="0"/>
          <w:numId w:val="5"/>
        </w:numPr>
        <w:rPr>
          <w:rFonts w:ascii="Open Sans" w:hAnsi="Open Sans" w:cs="Open Sans"/>
          <w:color w:val="000000"/>
          <w:sz w:val="20"/>
          <w:szCs w:val="20"/>
          <w:shd w:val="clear" w:color="auto" w:fill="FFFFFF"/>
        </w:rPr>
      </w:pPr>
      <w:r w:rsidRPr="00ED6ADB">
        <w:rPr>
          <w:rFonts w:ascii="Open Sans" w:hAnsi="Open Sans" w:cs="Open Sans"/>
          <w:color w:val="000000"/>
          <w:sz w:val="20"/>
          <w:szCs w:val="20"/>
          <w:shd w:val="clear" w:color="auto" w:fill="FFFFFF"/>
        </w:rPr>
        <w:t>SkillsYouNeed.com, 2021. </w:t>
      </w:r>
      <w:r w:rsidRPr="00ED6ADB">
        <w:rPr>
          <w:rFonts w:ascii="Open Sans" w:hAnsi="Open Sans" w:cs="Open Sans"/>
          <w:i/>
          <w:iCs/>
          <w:color w:val="000000"/>
          <w:sz w:val="20"/>
          <w:szCs w:val="20"/>
          <w:shd w:val="clear" w:color="auto" w:fill="FFFFFF"/>
        </w:rPr>
        <w:t xml:space="preserve">Verbal Communication Skills | </w:t>
      </w:r>
      <w:proofErr w:type="spellStart"/>
      <w:r w:rsidRPr="00ED6ADB">
        <w:rPr>
          <w:rFonts w:ascii="Open Sans" w:hAnsi="Open Sans" w:cs="Open Sans"/>
          <w:i/>
          <w:iCs/>
          <w:color w:val="000000"/>
          <w:sz w:val="20"/>
          <w:szCs w:val="20"/>
          <w:shd w:val="clear" w:color="auto" w:fill="FFFFFF"/>
        </w:rPr>
        <w:t>SkillsYouNeed</w:t>
      </w:r>
      <w:proofErr w:type="spellEnd"/>
      <w:r w:rsidRPr="00ED6ADB">
        <w:rPr>
          <w:rFonts w:ascii="Open Sans" w:hAnsi="Open Sans" w:cs="Open Sans"/>
          <w:color w:val="000000"/>
          <w:sz w:val="20"/>
          <w:szCs w:val="20"/>
          <w:shd w:val="clear" w:color="auto" w:fill="FFFFFF"/>
        </w:rPr>
        <w:t>. [online] Skillsyouneed.com. Available at: &lt;https://www.skillsyouneed.com/ips/verbal-communication.html&gt; [Accessed 11 August 2021].</w:t>
      </w:r>
    </w:p>
    <w:p w:rsidR="00384E95" w:rsidRDefault="00384E95" w:rsidP="00384E95"/>
    <w:p w:rsidR="00986A7E" w:rsidRDefault="00384E95"/>
    <w:sectPr w:rsidR="00986A7E">
      <w:footerReference w:type="default" r:id="rId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altName w:val="Arial"/>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7D5A" w:rsidRDefault="00384E9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3026" w:rsidRDefault="00384E9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7D5A" w:rsidRDefault="00384E95">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3026" w:rsidRDefault="00384E95" w:rsidP="00B83026">
    <w:pPr>
      <w:pStyle w:val="Header"/>
      <w:pBdr>
        <w:top w:val="single" w:sz="6" w:space="10" w:color="5B9BD5" w:themeColor="accent1"/>
      </w:pBdr>
      <w:spacing w:before="240"/>
      <w:rPr>
        <w:color w:val="5B9BD5" w:themeColor="accent1"/>
      </w:rPr>
    </w:pPr>
    <w:r>
      <w:rPr>
        <w:color w:val="5B9BD5" w:themeColor="accent1"/>
      </w:rPr>
      <w:t xml:space="preserve">                                                                      </w:t>
    </w:r>
    <w:r>
      <w:rPr>
        <w:noProof/>
        <w:color w:val="5B9BD5" w:themeColor="accent1"/>
        <w:lang w:val="en-US"/>
      </w:rPr>
      <w:drawing>
        <wp:inline distT="0" distB="0" distL="0" distR="0" wp14:anchorId="7D5C9FA9" wp14:editId="656617B8">
          <wp:extent cx="438912" cy="276973"/>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r>
      <w:rPr>
        <w:color w:val="5B9BD5" w:themeColor="accent1"/>
      </w:rPr>
      <w:t xml:space="preserve">                                           </w:t>
    </w:r>
    <w:r w:rsidRPr="00B83026">
      <w:rPr>
        <w:color w:val="7F7F7F" w:themeColor="background1" w:themeShade="7F"/>
        <w:spacing w:val="60"/>
      </w:rPr>
      <w:t>Page</w:t>
    </w:r>
    <w:r w:rsidRPr="00B83026">
      <w:rPr>
        <w:color w:val="5B9BD5" w:themeColor="accent1"/>
      </w:rPr>
      <w:t xml:space="preserve"> | </w:t>
    </w:r>
    <w:r w:rsidRPr="00B83026">
      <w:rPr>
        <w:color w:val="5B9BD5" w:themeColor="accent1"/>
      </w:rPr>
      <w:fldChar w:fldCharType="begin"/>
    </w:r>
    <w:r w:rsidRPr="00B83026">
      <w:rPr>
        <w:color w:val="5B9BD5" w:themeColor="accent1"/>
      </w:rPr>
      <w:instrText xml:space="preserve"> PAGE   \* MERGEFORMAT </w:instrText>
    </w:r>
    <w:r w:rsidRPr="00B83026">
      <w:rPr>
        <w:color w:val="5B9BD5" w:themeColor="accent1"/>
      </w:rPr>
      <w:fldChar w:fldCharType="separate"/>
    </w:r>
    <w:r w:rsidRPr="00384E95">
      <w:rPr>
        <w:b/>
        <w:bCs/>
        <w:noProof/>
        <w:color w:val="5B9BD5" w:themeColor="accent1"/>
      </w:rPr>
      <w:t>10</w:t>
    </w:r>
    <w:r w:rsidRPr="00B83026">
      <w:rPr>
        <w:b/>
        <w:bCs/>
        <w:noProof/>
        <w:color w:val="5B9BD5" w:themeColor="accent1"/>
      </w:rPr>
      <w:fldChar w:fldCharType="end"/>
    </w:r>
  </w:p>
  <w:p w:rsidR="00B83026" w:rsidRDefault="00384E95">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7D5A" w:rsidRDefault="00384E9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7D5A" w:rsidRDefault="00384E9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2051600497"/>
      <w:docPartObj>
        <w:docPartGallery w:val="Page Numbers (Top of Page)"/>
        <w:docPartUnique/>
      </w:docPartObj>
    </w:sdtPr>
    <w:sdtEndPr>
      <w:rPr>
        <w:b/>
        <w:bCs/>
        <w:noProof/>
        <w:color w:val="auto"/>
        <w:spacing w:val="0"/>
      </w:rPr>
    </w:sdtEndPr>
    <w:sdtContent>
      <w:p w:rsidR="00B83026" w:rsidRDefault="00384E9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rsidR="00B83026" w:rsidRDefault="00384E9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5C2747"/>
    <w:multiLevelType w:val="hybridMultilevel"/>
    <w:tmpl w:val="E522F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DB634C"/>
    <w:multiLevelType w:val="hybridMultilevel"/>
    <w:tmpl w:val="604A77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78619C9"/>
    <w:multiLevelType w:val="hybridMultilevel"/>
    <w:tmpl w:val="B88A1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8E04D50"/>
    <w:multiLevelType w:val="hybridMultilevel"/>
    <w:tmpl w:val="89E0E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F00745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E95"/>
    <w:rsid w:val="00384E95"/>
    <w:rsid w:val="009127FD"/>
    <w:rsid w:val="00D96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31E237-02E0-4AF0-81C7-F84A1E354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4E95"/>
    <w:pPr>
      <w:spacing w:line="360" w:lineRule="auto"/>
    </w:pPr>
    <w:rPr>
      <w:rFonts w:ascii="Arial" w:hAnsi="Arial"/>
      <w:lang w:val="en-GB"/>
    </w:rPr>
  </w:style>
  <w:style w:type="paragraph" w:styleId="Heading1">
    <w:name w:val="heading 1"/>
    <w:basedOn w:val="Normal"/>
    <w:next w:val="Normal"/>
    <w:link w:val="Heading1Char"/>
    <w:uiPriority w:val="9"/>
    <w:qFormat/>
    <w:rsid w:val="00384E95"/>
    <w:pPr>
      <w:keepNext/>
      <w:keepLines/>
      <w:numPr>
        <w:numId w:val="1"/>
      </w:numPr>
      <w:pBdr>
        <w:bottom w:val="single" w:sz="4" w:space="1" w:color="auto"/>
      </w:pBdr>
      <w:spacing w:after="36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384E95"/>
    <w:pPr>
      <w:keepNext/>
      <w:keepLines/>
      <w:numPr>
        <w:ilvl w:val="1"/>
        <w:numId w:val="1"/>
      </w:numPr>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384E95"/>
    <w:pPr>
      <w:keepNext/>
      <w:keepLines/>
      <w:numPr>
        <w:ilvl w:val="2"/>
        <w:numId w:val="1"/>
      </w:numPr>
      <w:spacing w:before="40" w:after="0"/>
      <w:outlineLvl w:val="2"/>
    </w:pPr>
    <w:rPr>
      <w:rFonts w:eastAsiaTheme="majorEastAsia" w:cstheme="majorBidi"/>
      <w:b/>
      <w:color w:val="1F4D78" w:themeColor="accent1" w:themeShade="7F"/>
      <w:sz w:val="24"/>
      <w:szCs w:val="24"/>
    </w:rPr>
  </w:style>
  <w:style w:type="paragraph" w:styleId="Heading4">
    <w:name w:val="heading 4"/>
    <w:basedOn w:val="Normal"/>
    <w:next w:val="Normal"/>
    <w:link w:val="Heading4Char"/>
    <w:uiPriority w:val="9"/>
    <w:semiHidden/>
    <w:unhideWhenUsed/>
    <w:qFormat/>
    <w:rsid w:val="00384E95"/>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84E95"/>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84E95"/>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84E95"/>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84E9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84E9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E95"/>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384E95"/>
    <w:rPr>
      <w:rFonts w:ascii="Arial" w:eastAsiaTheme="majorEastAsia" w:hAnsi="Arial" w:cstheme="majorBidi"/>
      <w:b/>
      <w:color w:val="2E74B5" w:themeColor="accent1" w:themeShade="BF"/>
      <w:sz w:val="28"/>
      <w:szCs w:val="26"/>
      <w:lang w:val="en-GB"/>
    </w:rPr>
  </w:style>
  <w:style w:type="character" w:customStyle="1" w:styleId="Heading3Char">
    <w:name w:val="Heading 3 Char"/>
    <w:basedOn w:val="DefaultParagraphFont"/>
    <w:link w:val="Heading3"/>
    <w:uiPriority w:val="9"/>
    <w:rsid w:val="00384E95"/>
    <w:rPr>
      <w:rFonts w:ascii="Arial" w:eastAsiaTheme="majorEastAsia" w:hAnsi="Arial" w:cstheme="majorBidi"/>
      <w:b/>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384E95"/>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384E95"/>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384E95"/>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384E95"/>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384E95"/>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84E95"/>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384E95"/>
    <w:pPr>
      <w:ind w:left="720"/>
      <w:contextualSpacing/>
    </w:pPr>
  </w:style>
  <w:style w:type="paragraph" w:styleId="Caption">
    <w:name w:val="caption"/>
    <w:basedOn w:val="Normal"/>
    <w:next w:val="Normal"/>
    <w:uiPriority w:val="35"/>
    <w:unhideWhenUsed/>
    <w:qFormat/>
    <w:rsid w:val="00384E95"/>
    <w:pPr>
      <w:spacing w:after="200" w:line="240" w:lineRule="auto"/>
    </w:pPr>
    <w:rPr>
      <w:i/>
      <w:iCs/>
      <w:color w:val="44546A" w:themeColor="text2"/>
      <w:sz w:val="18"/>
      <w:szCs w:val="18"/>
    </w:rPr>
  </w:style>
  <w:style w:type="character" w:styleId="Hyperlink">
    <w:name w:val="Hyperlink"/>
    <w:basedOn w:val="DefaultParagraphFont"/>
    <w:uiPriority w:val="99"/>
    <w:unhideWhenUsed/>
    <w:rsid w:val="00384E95"/>
    <w:rPr>
      <w:color w:val="0563C1" w:themeColor="hyperlink"/>
      <w:u w:val="single"/>
    </w:rPr>
  </w:style>
  <w:style w:type="paragraph" w:styleId="TOCHeading">
    <w:name w:val="TOC Heading"/>
    <w:basedOn w:val="Heading1"/>
    <w:next w:val="Normal"/>
    <w:uiPriority w:val="39"/>
    <w:unhideWhenUsed/>
    <w:qFormat/>
    <w:rsid w:val="00384E95"/>
    <w:pPr>
      <w:numPr>
        <w:numId w:val="0"/>
      </w:numPr>
      <w:pBdr>
        <w:bottom w:val="none" w:sz="0" w:space="0" w:color="auto"/>
      </w:pBdr>
      <w:spacing w:before="240" w:after="0"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384E95"/>
    <w:pPr>
      <w:spacing w:after="100"/>
    </w:pPr>
  </w:style>
  <w:style w:type="paragraph" w:styleId="TOC2">
    <w:name w:val="toc 2"/>
    <w:basedOn w:val="Normal"/>
    <w:next w:val="Normal"/>
    <w:autoRedefine/>
    <w:uiPriority w:val="39"/>
    <w:unhideWhenUsed/>
    <w:rsid w:val="00384E95"/>
    <w:pPr>
      <w:spacing w:after="100"/>
      <w:ind w:left="220"/>
    </w:pPr>
  </w:style>
  <w:style w:type="paragraph" w:styleId="TableofFigures">
    <w:name w:val="table of figures"/>
    <w:basedOn w:val="Normal"/>
    <w:next w:val="Normal"/>
    <w:uiPriority w:val="99"/>
    <w:unhideWhenUsed/>
    <w:rsid w:val="00384E95"/>
    <w:pPr>
      <w:spacing w:after="0"/>
    </w:pPr>
  </w:style>
  <w:style w:type="paragraph" w:styleId="NoSpacing">
    <w:name w:val="No Spacing"/>
    <w:link w:val="NoSpacingChar"/>
    <w:uiPriority w:val="1"/>
    <w:qFormat/>
    <w:rsid w:val="00384E95"/>
    <w:pPr>
      <w:spacing w:after="0" w:line="240" w:lineRule="auto"/>
    </w:pPr>
    <w:rPr>
      <w:rFonts w:eastAsiaTheme="minorEastAsia"/>
    </w:rPr>
  </w:style>
  <w:style w:type="character" w:customStyle="1" w:styleId="NoSpacingChar">
    <w:name w:val="No Spacing Char"/>
    <w:basedOn w:val="DefaultParagraphFont"/>
    <w:link w:val="NoSpacing"/>
    <w:uiPriority w:val="1"/>
    <w:rsid w:val="00384E95"/>
    <w:rPr>
      <w:rFonts w:eastAsiaTheme="minorEastAsia"/>
    </w:rPr>
  </w:style>
  <w:style w:type="table" w:styleId="TableGrid">
    <w:name w:val="Table Grid"/>
    <w:basedOn w:val="TableNormal"/>
    <w:uiPriority w:val="39"/>
    <w:rsid w:val="00384E9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84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E95"/>
    <w:rPr>
      <w:rFonts w:ascii="Arial" w:hAnsi="Arial"/>
      <w:lang w:val="en-GB"/>
    </w:rPr>
  </w:style>
  <w:style w:type="paragraph" w:styleId="Footer">
    <w:name w:val="footer"/>
    <w:basedOn w:val="Normal"/>
    <w:link w:val="FooterChar"/>
    <w:uiPriority w:val="99"/>
    <w:unhideWhenUsed/>
    <w:rsid w:val="00384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E95"/>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www.communicationtheory.org/berlos-smcr-model-of-communication/"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michellemathiasfsp.blogspo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eader" Target="header3.xml"/><Relationship Id="rId24"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sk.sagepub.com/books/key-concepts-in-marketing/n46.xml"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footer" Target="footer4.xml"/></Relationships>
</file>

<file path=word/_rels/footer4.xml.rels><?xml version="1.0" encoding="UTF-8" standalone="yes"?>
<Relationships xmlns="http://schemas.openxmlformats.org/package/2006/relationships"><Relationship Id="rId1"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53A59DBCB56425A85614B323696CF53"/>
        <w:category>
          <w:name w:val="General"/>
          <w:gallery w:val="placeholder"/>
        </w:category>
        <w:types>
          <w:type w:val="bbPlcHdr"/>
        </w:types>
        <w:behaviors>
          <w:behavior w:val="content"/>
        </w:behaviors>
        <w:guid w:val="{2757020F-72FD-412F-88A2-6A9AC3229FF1}"/>
      </w:docPartPr>
      <w:docPartBody>
        <w:p w:rsidR="00000000" w:rsidRDefault="00E30222" w:rsidP="00E30222">
          <w:pPr>
            <w:pStyle w:val="F53A59DBCB56425A85614B323696CF53"/>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altName w:val="Arial"/>
    <w:charset w:val="00"/>
    <w:family w:val="swiss"/>
    <w:pitch w:val="variable"/>
    <w:sig w:usb0="00000001"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222"/>
    <w:rsid w:val="002C3F87"/>
    <w:rsid w:val="00E30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3A59DBCB56425A85614B323696CF53">
    <w:name w:val="F53A59DBCB56425A85614B323696CF53"/>
    <w:rsid w:val="00E302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2741</Words>
  <Characters>15627</Characters>
  <Application>Microsoft Office Word</Application>
  <DocSecurity>0</DocSecurity>
  <Lines>130</Lines>
  <Paragraphs>36</Paragraphs>
  <ScaleCrop>false</ScaleCrop>
  <Company/>
  <LinksUpToDate>false</LinksUpToDate>
  <CharactersWithSpaces>18332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Faraz</dc:creator>
  <cp:keywords/>
  <dc:description/>
  <cp:lastModifiedBy>Faraz</cp:lastModifiedBy>
  <cp:revision>1</cp:revision>
  <dcterms:created xsi:type="dcterms:W3CDTF">2021-08-16T23:43:00Z</dcterms:created>
  <dcterms:modified xsi:type="dcterms:W3CDTF">2021-08-16T23:44:00Z</dcterms:modified>
</cp:coreProperties>
</file>