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EA181" w14:textId="77777777" w:rsidR="009A6E4E" w:rsidRDefault="009A6E4E" w:rsidP="009A6E4E">
      <w:pPr>
        <w:pStyle w:val="1"/>
        <w:jc w:val="right"/>
        <w:rPr>
          <w:rFonts w:ascii="Times New Roman" w:hAnsi="Times New Roman"/>
          <w:b/>
          <w:color w:val="44546A"/>
          <w:sz w:val="28"/>
          <w:szCs w:val="28"/>
        </w:rPr>
      </w:pP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noProof/>
        </w:rPr>
        <w:drawing>
          <wp:inline distT="0" distB="0" distL="0" distR="0" wp14:anchorId="70F94E78" wp14:editId="27443ED7">
            <wp:extent cx="2875915" cy="1104265"/>
            <wp:effectExtent l="0" t="0" r="635" b="635"/>
            <wp:docPr id="1835843452"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43452" name="Picture 67"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5915" cy="1104265"/>
                    </a:xfrm>
                    <a:prstGeom prst="rect">
                      <a:avLst/>
                    </a:prstGeom>
                    <a:noFill/>
                    <a:ln>
                      <a:noFill/>
                    </a:ln>
                  </pic:spPr>
                </pic:pic>
              </a:graphicData>
            </a:graphic>
          </wp:inline>
        </w:drawing>
      </w:r>
    </w:p>
    <w:p w14:paraId="5406A110" w14:textId="77777777" w:rsidR="009A6E4E" w:rsidRDefault="009A6E4E" w:rsidP="009A6E4E">
      <w:pPr>
        <w:pStyle w:val="1"/>
        <w:rPr>
          <w:rFonts w:ascii="Times New Roman" w:hAnsi="Times New Roman"/>
          <w:b/>
          <w:color w:val="44546A"/>
          <w:sz w:val="28"/>
          <w:szCs w:val="28"/>
        </w:rPr>
      </w:pPr>
      <w:r>
        <w:rPr>
          <w:rFonts w:ascii="Times New Roman" w:hAnsi="Times New Roman"/>
          <w:b/>
          <w:color w:val="44546A"/>
          <w:sz w:val="28"/>
          <w:szCs w:val="28"/>
        </w:rPr>
        <w:t xml:space="preserve"> </w:t>
      </w:r>
    </w:p>
    <w:p w14:paraId="1D5DBC6E" w14:textId="77777777" w:rsidR="009A6E4E" w:rsidRDefault="009A6E4E" w:rsidP="009A6E4E">
      <w:pPr>
        <w:pStyle w:val="1"/>
        <w:rPr>
          <w:rFonts w:ascii="Times New Roman" w:hAnsi="Times New Roman"/>
          <w:b/>
          <w:color w:val="44546A"/>
          <w:sz w:val="28"/>
          <w:szCs w:val="28"/>
        </w:rPr>
      </w:pPr>
      <w:r>
        <w:rPr>
          <w:rFonts w:ascii="Times New Roman" w:hAnsi="Times New Roman"/>
          <w:b/>
          <w:color w:val="44546A"/>
          <w:sz w:val="28"/>
          <w:szCs w:val="28"/>
        </w:rPr>
        <w:t xml:space="preserve"> </w:t>
      </w:r>
    </w:p>
    <w:p w14:paraId="301284BB" w14:textId="77777777" w:rsidR="009A6E4E" w:rsidRPr="007B3C66" w:rsidRDefault="009A6E4E" w:rsidP="009A6E4E">
      <w:pPr>
        <w:pStyle w:val="1"/>
        <w:jc w:val="center"/>
        <w:rPr>
          <w:rFonts w:ascii="Arial" w:hAnsi="Arial" w:cs="Arial"/>
          <w:sz w:val="32"/>
          <w:szCs w:val="32"/>
        </w:rPr>
      </w:pPr>
      <w:r w:rsidRPr="007B3C66">
        <w:rPr>
          <w:rFonts w:ascii="Arial" w:hAnsi="Arial" w:cs="Arial"/>
          <w:sz w:val="32"/>
          <w:szCs w:val="32"/>
        </w:rPr>
        <w:t xml:space="preserve">A </w:t>
      </w:r>
      <w:r w:rsidRPr="007B3C66">
        <w:rPr>
          <w:rFonts w:ascii="Arial" w:hAnsi="Arial" w:cs="Arial" w:hint="eastAsia"/>
          <w:sz w:val="32"/>
          <w:szCs w:val="32"/>
        </w:rPr>
        <w:t>Re</w:t>
      </w:r>
      <w:r w:rsidRPr="007B3C66">
        <w:rPr>
          <w:rFonts w:ascii="Arial" w:hAnsi="Arial" w:cs="Arial"/>
          <w:sz w:val="32"/>
          <w:szCs w:val="32"/>
        </w:rPr>
        <w:t xml:space="preserve">port of </w:t>
      </w:r>
      <w:proofErr w:type="gramStart"/>
      <w:r w:rsidRPr="007B3C66">
        <w:rPr>
          <w:rFonts w:ascii="Arial" w:hAnsi="Arial" w:cs="Arial"/>
          <w:sz w:val="32"/>
          <w:szCs w:val="32"/>
        </w:rPr>
        <w:t>A</w:t>
      </w:r>
      <w:proofErr w:type="gramEnd"/>
      <w:r w:rsidRPr="007B3C66">
        <w:rPr>
          <w:rFonts w:ascii="Arial" w:hAnsi="Arial" w:cs="Arial"/>
          <w:sz w:val="32"/>
          <w:szCs w:val="32"/>
        </w:rPr>
        <w:t xml:space="preserve"> Quantitative Study on the Usage of Enterprise Social Media’s impact on Knowledge Hiding</w:t>
      </w:r>
    </w:p>
    <w:p w14:paraId="517AB952" w14:textId="77777777" w:rsidR="009A6E4E" w:rsidRDefault="009A6E4E" w:rsidP="009A6E4E">
      <w:pPr>
        <w:pStyle w:val="1"/>
        <w:jc w:val="center"/>
        <w:rPr>
          <w:rFonts w:ascii="Arial" w:eastAsia="Times New Roman" w:hAnsi="Arial" w:cs="Arial"/>
          <w:sz w:val="44"/>
          <w:szCs w:val="44"/>
        </w:rPr>
      </w:pPr>
      <w:r>
        <w:rPr>
          <w:rFonts w:ascii="Arial" w:eastAsia="Times New Roman" w:hAnsi="Arial" w:cs="Arial"/>
          <w:sz w:val="44"/>
          <w:szCs w:val="44"/>
        </w:rPr>
        <w:t xml:space="preserve"> </w:t>
      </w:r>
    </w:p>
    <w:p w14:paraId="6C247240" w14:textId="77777777" w:rsidR="009A6E4E" w:rsidRPr="00EE1A3D" w:rsidRDefault="009A6E4E" w:rsidP="009A6E4E">
      <w:pPr>
        <w:pStyle w:val="1"/>
        <w:jc w:val="center"/>
        <w:rPr>
          <w:rFonts w:ascii="Arial" w:eastAsiaTheme="minorEastAsia" w:hAnsi="Arial" w:cs="Arial"/>
          <w:sz w:val="44"/>
          <w:szCs w:val="44"/>
        </w:rPr>
      </w:pPr>
    </w:p>
    <w:p w14:paraId="4D3FFDEE" w14:textId="77777777" w:rsidR="009A6E4E" w:rsidRDefault="009A6E4E" w:rsidP="009A6E4E">
      <w:pPr>
        <w:pStyle w:val="1"/>
        <w:jc w:val="center"/>
        <w:rPr>
          <w:rFonts w:ascii="Arial" w:eastAsiaTheme="minorEastAsia" w:hAnsi="Arial" w:cs="Arial"/>
          <w:sz w:val="44"/>
          <w:szCs w:val="44"/>
        </w:rPr>
      </w:pPr>
    </w:p>
    <w:p w14:paraId="2AFD76E4" w14:textId="77777777" w:rsidR="009A6E4E" w:rsidRDefault="009A6E4E" w:rsidP="009A6E4E">
      <w:pPr>
        <w:pStyle w:val="1"/>
        <w:jc w:val="center"/>
        <w:rPr>
          <w:rFonts w:ascii="Arial" w:eastAsiaTheme="minorEastAsia" w:hAnsi="Arial" w:cs="Arial"/>
          <w:sz w:val="44"/>
          <w:szCs w:val="44"/>
        </w:rPr>
      </w:pPr>
    </w:p>
    <w:p w14:paraId="58C6E417" w14:textId="77777777" w:rsidR="009A6E4E" w:rsidRPr="000E7507" w:rsidRDefault="009A6E4E" w:rsidP="009A6E4E">
      <w:pPr>
        <w:pStyle w:val="1"/>
        <w:jc w:val="center"/>
        <w:rPr>
          <w:rFonts w:ascii="Arial" w:eastAsiaTheme="minorEastAsia" w:hAnsi="Arial" w:cs="Arial"/>
          <w:sz w:val="44"/>
          <w:szCs w:val="44"/>
        </w:rPr>
      </w:pPr>
    </w:p>
    <w:p w14:paraId="61292956" w14:textId="77777777" w:rsidR="009A6E4E" w:rsidRDefault="009A6E4E" w:rsidP="009A6E4E">
      <w:pPr>
        <w:pStyle w:val="1"/>
        <w:jc w:val="center"/>
        <w:rPr>
          <w:rFonts w:ascii="Times New Roman" w:eastAsia="等线" w:hAnsi="Times New Roman" w:cs="Calibri"/>
          <w:sz w:val="36"/>
          <w:szCs w:val="36"/>
        </w:rPr>
      </w:pPr>
      <w:r>
        <w:rPr>
          <w:rFonts w:ascii="Times New Roman" w:hAnsi="Times New Roman"/>
          <w:sz w:val="36"/>
          <w:szCs w:val="36"/>
        </w:rPr>
        <w:t>LCDB70</w:t>
      </w:r>
      <w:r>
        <w:rPr>
          <w:rFonts w:ascii="Times New Roman" w:hAnsi="Times New Roman" w:hint="eastAsia"/>
          <w:sz w:val="36"/>
          <w:szCs w:val="36"/>
        </w:rPr>
        <w:t>1</w:t>
      </w:r>
      <w:r>
        <w:rPr>
          <w:rFonts w:ascii="Times New Roman" w:hAnsi="Times New Roman"/>
          <w:sz w:val="36"/>
          <w:szCs w:val="36"/>
        </w:rPr>
        <w:t>1 Quantitative Research Methods</w:t>
      </w:r>
    </w:p>
    <w:p w14:paraId="0323A010" w14:textId="77777777" w:rsidR="009A6E4E" w:rsidRDefault="009A6E4E" w:rsidP="009A6E4E">
      <w:pPr>
        <w:pStyle w:val="1"/>
        <w:jc w:val="center"/>
        <w:rPr>
          <w:rFonts w:ascii="Times New Roman" w:hAnsi="Times New Roman"/>
          <w:sz w:val="28"/>
          <w:szCs w:val="28"/>
        </w:rPr>
      </w:pPr>
      <w:r>
        <w:rPr>
          <w:rFonts w:ascii="Times New Roman" w:hAnsi="Times New Roman"/>
          <w:sz w:val="28"/>
          <w:szCs w:val="28"/>
        </w:rPr>
        <w:t xml:space="preserve"> </w:t>
      </w:r>
    </w:p>
    <w:p w14:paraId="08C034CC" w14:textId="77777777" w:rsidR="009A6E4E" w:rsidRDefault="009A6E4E" w:rsidP="009A6E4E">
      <w:pPr>
        <w:pStyle w:val="1"/>
        <w:jc w:val="center"/>
        <w:rPr>
          <w:rFonts w:ascii="Times New Roman" w:hAnsi="Times New Roman"/>
          <w:sz w:val="28"/>
          <w:szCs w:val="28"/>
        </w:rPr>
      </w:pPr>
    </w:p>
    <w:p w14:paraId="50B62551" w14:textId="77777777" w:rsidR="009A6E4E" w:rsidRDefault="009A6E4E" w:rsidP="009A6E4E">
      <w:pPr>
        <w:pStyle w:val="1"/>
        <w:jc w:val="center"/>
        <w:rPr>
          <w:rFonts w:ascii="Times New Roman" w:hAnsi="Times New Roman"/>
          <w:sz w:val="28"/>
          <w:szCs w:val="28"/>
        </w:rPr>
      </w:pPr>
    </w:p>
    <w:p w14:paraId="76C26F87" w14:textId="77777777" w:rsidR="009A6E4E" w:rsidRDefault="009A6E4E" w:rsidP="009A6E4E">
      <w:pPr>
        <w:pStyle w:val="1"/>
        <w:ind w:right="-957"/>
        <w:jc w:val="center"/>
        <w:rPr>
          <w:rFonts w:ascii="Times New Roman" w:hAnsi="Times New Roman"/>
          <w:sz w:val="32"/>
          <w:szCs w:val="32"/>
        </w:rPr>
      </w:pPr>
      <w:r>
        <w:rPr>
          <w:rFonts w:ascii="Times New Roman" w:hAnsi="Times New Roman"/>
          <w:b/>
          <w:sz w:val="32"/>
          <w:szCs w:val="32"/>
        </w:rPr>
        <w:t xml:space="preserve">Module Lead: </w:t>
      </w:r>
      <w:r w:rsidRPr="000E7507">
        <w:rPr>
          <w:rFonts w:ascii="Times New Roman" w:hAnsi="Times New Roman"/>
          <w:sz w:val="32"/>
          <w:szCs w:val="32"/>
        </w:rPr>
        <w:t xml:space="preserve">Dr Abdullah Promise </w:t>
      </w:r>
      <w:proofErr w:type="spellStart"/>
      <w:r w:rsidRPr="000E7507">
        <w:rPr>
          <w:rFonts w:ascii="Times New Roman" w:hAnsi="Times New Roman"/>
          <w:sz w:val="32"/>
          <w:szCs w:val="32"/>
        </w:rPr>
        <w:t>Opute</w:t>
      </w:r>
      <w:proofErr w:type="spellEnd"/>
    </w:p>
    <w:p w14:paraId="1C3D7A2B" w14:textId="77777777" w:rsidR="009A6E4E" w:rsidRDefault="009A6E4E" w:rsidP="009A6E4E">
      <w:pPr>
        <w:pStyle w:val="1"/>
        <w:ind w:right="-957"/>
        <w:jc w:val="center"/>
        <w:rPr>
          <w:rFonts w:ascii="Times New Roman" w:hAnsi="Times New Roman"/>
          <w:sz w:val="32"/>
          <w:szCs w:val="32"/>
        </w:rPr>
      </w:pPr>
      <w:r>
        <w:rPr>
          <w:rFonts w:ascii="Times New Roman" w:hAnsi="Times New Roman" w:hint="eastAsia"/>
          <w:sz w:val="32"/>
          <w:szCs w:val="32"/>
        </w:rPr>
        <w:t xml:space="preserve">Submitted by: Zhanyu Gou </w:t>
      </w:r>
    </w:p>
    <w:p w14:paraId="7D847B4A" w14:textId="77777777" w:rsidR="009A6E4E" w:rsidRDefault="009A6E4E" w:rsidP="009A6E4E">
      <w:pPr>
        <w:pStyle w:val="1"/>
        <w:ind w:right="-957"/>
        <w:jc w:val="center"/>
        <w:rPr>
          <w:rFonts w:ascii="Times New Roman" w:hAnsi="Times New Roman"/>
          <w:sz w:val="28"/>
          <w:szCs w:val="28"/>
        </w:rPr>
      </w:pPr>
      <w:r>
        <w:rPr>
          <w:rFonts w:ascii="Times New Roman" w:hAnsi="Times New Roman"/>
          <w:sz w:val="32"/>
          <w:szCs w:val="32"/>
        </w:rPr>
        <w:t>April</w:t>
      </w:r>
      <w:r>
        <w:rPr>
          <w:rFonts w:ascii="Times New Roman" w:hAnsi="Times New Roman" w:hint="eastAsia"/>
          <w:sz w:val="32"/>
          <w:szCs w:val="32"/>
        </w:rPr>
        <w:t xml:space="preserve"> 2023</w:t>
      </w:r>
    </w:p>
    <w:p w14:paraId="5E7AC483" w14:textId="77777777" w:rsidR="009A6E4E" w:rsidRDefault="009A6E4E" w:rsidP="009A6E4E">
      <w:pPr>
        <w:pStyle w:val="1"/>
        <w:rPr>
          <w:sz w:val="22"/>
          <w:szCs w:val="22"/>
        </w:rPr>
      </w:pPr>
      <w:r>
        <w:t xml:space="preserve"> </w:t>
      </w:r>
    </w:p>
    <w:p w14:paraId="26D1AE88" w14:textId="77777777" w:rsidR="009A6E4E" w:rsidRDefault="009A6E4E" w:rsidP="009A6E4E">
      <w:pPr>
        <w:pStyle w:val="1"/>
      </w:pPr>
      <w:r>
        <w:t xml:space="preserve"> </w:t>
      </w:r>
    </w:p>
    <w:p w14:paraId="5521622F" w14:textId="77777777" w:rsidR="009A6E4E" w:rsidRDefault="009A6E4E" w:rsidP="009A6E4E">
      <w:pPr>
        <w:pStyle w:val="1"/>
      </w:pPr>
      <w:r>
        <w:t xml:space="preserve"> </w:t>
      </w:r>
    </w:p>
    <w:sdt>
      <w:sdtPr>
        <w:rPr>
          <w:rFonts w:ascii="Times New Roman" w:eastAsia="Times New Roman" w:hAnsi="Times New Roman" w:cs="Times New Roman"/>
          <w:color w:val="auto"/>
          <w:sz w:val="20"/>
          <w:szCs w:val="20"/>
          <w:lang w:val="en-GB"/>
        </w:rPr>
        <w:id w:val="-725295413"/>
        <w:docPartObj>
          <w:docPartGallery w:val="Table of Contents"/>
          <w:docPartUnique/>
        </w:docPartObj>
      </w:sdtPr>
      <w:sdtEndPr>
        <w:rPr>
          <w:b/>
          <w:bCs/>
        </w:rPr>
      </w:sdtEndPr>
      <w:sdtContent>
        <w:p w14:paraId="7CC0898D" w14:textId="77777777" w:rsidR="009A6E4E" w:rsidRDefault="009A6E4E" w:rsidP="009A6E4E">
          <w:pPr>
            <w:pStyle w:val="TOCHeading"/>
          </w:pPr>
          <w:r>
            <w:rPr>
              <w:lang w:val="en-GB"/>
            </w:rPr>
            <w:t>Contents</w:t>
          </w:r>
        </w:p>
        <w:p w14:paraId="78CBD471" w14:textId="7F848C40" w:rsidR="00CA37FD" w:rsidRDefault="009A6E4E">
          <w:pPr>
            <w:pStyle w:val="TOC1"/>
            <w:tabs>
              <w:tab w:val="right" w:leader="dot" w:pos="8296"/>
            </w:tabs>
            <w:rPr>
              <w:rFonts w:asciiTheme="minorHAnsi" w:eastAsiaTheme="minorEastAsia" w:hAnsiTheme="minorHAnsi" w:cstheme="minorBidi"/>
              <w:noProof/>
              <w:kern w:val="2"/>
              <w:sz w:val="21"/>
              <w:szCs w:val="22"/>
            </w:rPr>
          </w:pPr>
          <w:r>
            <w:fldChar w:fldCharType="begin"/>
          </w:r>
          <w:r>
            <w:instrText xml:space="preserve"> TOC \o "1-3" \h \z \u </w:instrText>
          </w:r>
          <w:r>
            <w:fldChar w:fldCharType="separate"/>
          </w:r>
          <w:hyperlink w:anchor="_Toc133360971" w:history="1">
            <w:r w:rsidR="00CA37FD" w:rsidRPr="00265D08">
              <w:rPr>
                <w:rStyle w:val="Hyperlink"/>
                <w:noProof/>
              </w:rPr>
              <w:t>Executive Summary</w:t>
            </w:r>
            <w:r w:rsidR="00CA37FD">
              <w:rPr>
                <w:noProof/>
                <w:webHidden/>
              </w:rPr>
              <w:tab/>
            </w:r>
            <w:r w:rsidR="00CA37FD">
              <w:rPr>
                <w:noProof/>
                <w:webHidden/>
              </w:rPr>
              <w:fldChar w:fldCharType="begin"/>
            </w:r>
            <w:r w:rsidR="00CA37FD">
              <w:rPr>
                <w:noProof/>
                <w:webHidden/>
              </w:rPr>
              <w:instrText xml:space="preserve"> PAGEREF _Toc133360971 \h </w:instrText>
            </w:r>
            <w:r w:rsidR="00CA37FD">
              <w:rPr>
                <w:noProof/>
                <w:webHidden/>
              </w:rPr>
            </w:r>
            <w:r w:rsidR="00CA37FD">
              <w:rPr>
                <w:noProof/>
                <w:webHidden/>
              </w:rPr>
              <w:fldChar w:fldCharType="separate"/>
            </w:r>
            <w:r w:rsidR="00CA37FD">
              <w:rPr>
                <w:noProof/>
                <w:webHidden/>
              </w:rPr>
              <w:t>3</w:t>
            </w:r>
            <w:r w:rsidR="00CA37FD">
              <w:rPr>
                <w:noProof/>
                <w:webHidden/>
              </w:rPr>
              <w:fldChar w:fldCharType="end"/>
            </w:r>
          </w:hyperlink>
        </w:p>
        <w:p w14:paraId="3EA1F042" w14:textId="1236DC05"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0972" w:history="1">
            <w:r w:rsidRPr="00265D08">
              <w:rPr>
                <w:rStyle w:val="Hyperlink"/>
                <w:noProof/>
              </w:rPr>
              <w:t>1 Introduction</w:t>
            </w:r>
            <w:r>
              <w:rPr>
                <w:noProof/>
                <w:webHidden/>
              </w:rPr>
              <w:tab/>
            </w:r>
            <w:r>
              <w:rPr>
                <w:noProof/>
                <w:webHidden/>
              </w:rPr>
              <w:fldChar w:fldCharType="begin"/>
            </w:r>
            <w:r>
              <w:rPr>
                <w:noProof/>
                <w:webHidden/>
              </w:rPr>
              <w:instrText xml:space="preserve"> PAGEREF _Toc133360972 \h </w:instrText>
            </w:r>
            <w:r>
              <w:rPr>
                <w:noProof/>
                <w:webHidden/>
              </w:rPr>
            </w:r>
            <w:r>
              <w:rPr>
                <w:noProof/>
                <w:webHidden/>
              </w:rPr>
              <w:fldChar w:fldCharType="separate"/>
            </w:r>
            <w:r>
              <w:rPr>
                <w:noProof/>
                <w:webHidden/>
              </w:rPr>
              <w:t>4</w:t>
            </w:r>
            <w:r>
              <w:rPr>
                <w:noProof/>
                <w:webHidden/>
              </w:rPr>
              <w:fldChar w:fldCharType="end"/>
            </w:r>
          </w:hyperlink>
        </w:p>
        <w:p w14:paraId="658ADB88" w14:textId="7A5ED2AB"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73" w:history="1">
            <w:r w:rsidRPr="00265D08">
              <w:rPr>
                <w:rStyle w:val="Hyperlink"/>
                <w:noProof/>
              </w:rPr>
              <w:t>1.1 Background</w:t>
            </w:r>
            <w:r>
              <w:rPr>
                <w:noProof/>
                <w:webHidden/>
              </w:rPr>
              <w:tab/>
            </w:r>
            <w:r>
              <w:rPr>
                <w:noProof/>
                <w:webHidden/>
              </w:rPr>
              <w:fldChar w:fldCharType="begin"/>
            </w:r>
            <w:r>
              <w:rPr>
                <w:noProof/>
                <w:webHidden/>
              </w:rPr>
              <w:instrText xml:space="preserve"> PAGEREF _Toc133360973 \h </w:instrText>
            </w:r>
            <w:r>
              <w:rPr>
                <w:noProof/>
                <w:webHidden/>
              </w:rPr>
            </w:r>
            <w:r>
              <w:rPr>
                <w:noProof/>
                <w:webHidden/>
              </w:rPr>
              <w:fldChar w:fldCharType="separate"/>
            </w:r>
            <w:r>
              <w:rPr>
                <w:noProof/>
                <w:webHidden/>
              </w:rPr>
              <w:t>4</w:t>
            </w:r>
            <w:r>
              <w:rPr>
                <w:noProof/>
                <w:webHidden/>
              </w:rPr>
              <w:fldChar w:fldCharType="end"/>
            </w:r>
          </w:hyperlink>
        </w:p>
        <w:p w14:paraId="1B14DC28" w14:textId="5EB61244"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74" w:history="1">
            <w:r w:rsidRPr="00265D08">
              <w:rPr>
                <w:rStyle w:val="Hyperlink"/>
                <w:noProof/>
              </w:rPr>
              <w:t>1.2 Research gap</w:t>
            </w:r>
            <w:r>
              <w:rPr>
                <w:noProof/>
                <w:webHidden/>
              </w:rPr>
              <w:tab/>
            </w:r>
            <w:r>
              <w:rPr>
                <w:noProof/>
                <w:webHidden/>
              </w:rPr>
              <w:fldChar w:fldCharType="begin"/>
            </w:r>
            <w:r>
              <w:rPr>
                <w:noProof/>
                <w:webHidden/>
              </w:rPr>
              <w:instrText xml:space="preserve"> PAGEREF _Toc133360974 \h </w:instrText>
            </w:r>
            <w:r>
              <w:rPr>
                <w:noProof/>
                <w:webHidden/>
              </w:rPr>
            </w:r>
            <w:r>
              <w:rPr>
                <w:noProof/>
                <w:webHidden/>
              </w:rPr>
              <w:fldChar w:fldCharType="separate"/>
            </w:r>
            <w:r>
              <w:rPr>
                <w:noProof/>
                <w:webHidden/>
              </w:rPr>
              <w:t>5</w:t>
            </w:r>
            <w:r>
              <w:rPr>
                <w:noProof/>
                <w:webHidden/>
              </w:rPr>
              <w:fldChar w:fldCharType="end"/>
            </w:r>
          </w:hyperlink>
        </w:p>
        <w:p w14:paraId="0A4EA5A7" w14:textId="6C265D36"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75" w:history="1">
            <w:r w:rsidRPr="00265D08">
              <w:rPr>
                <w:rStyle w:val="Hyperlink"/>
                <w:noProof/>
              </w:rPr>
              <w:t>1.3 Research significance</w:t>
            </w:r>
            <w:r>
              <w:rPr>
                <w:noProof/>
                <w:webHidden/>
              </w:rPr>
              <w:tab/>
            </w:r>
            <w:r>
              <w:rPr>
                <w:noProof/>
                <w:webHidden/>
              </w:rPr>
              <w:fldChar w:fldCharType="begin"/>
            </w:r>
            <w:r>
              <w:rPr>
                <w:noProof/>
                <w:webHidden/>
              </w:rPr>
              <w:instrText xml:space="preserve"> PAGEREF _Toc133360975 \h </w:instrText>
            </w:r>
            <w:r>
              <w:rPr>
                <w:noProof/>
                <w:webHidden/>
              </w:rPr>
            </w:r>
            <w:r>
              <w:rPr>
                <w:noProof/>
                <w:webHidden/>
              </w:rPr>
              <w:fldChar w:fldCharType="separate"/>
            </w:r>
            <w:r>
              <w:rPr>
                <w:noProof/>
                <w:webHidden/>
              </w:rPr>
              <w:t>5</w:t>
            </w:r>
            <w:r>
              <w:rPr>
                <w:noProof/>
                <w:webHidden/>
              </w:rPr>
              <w:fldChar w:fldCharType="end"/>
            </w:r>
          </w:hyperlink>
        </w:p>
        <w:p w14:paraId="0635B736" w14:textId="4CB7AFA2"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76" w:history="1">
            <w:r w:rsidRPr="00265D08">
              <w:rPr>
                <w:rStyle w:val="Hyperlink"/>
                <w:noProof/>
              </w:rPr>
              <w:t>1.4 Research purposes and objectives</w:t>
            </w:r>
            <w:r>
              <w:rPr>
                <w:noProof/>
                <w:webHidden/>
              </w:rPr>
              <w:tab/>
            </w:r>
            <w:r>
              <w:rPr>
                <w:noProof/>
                <w:webHidden/>
              </w:rPr>
              <w:fldChar w:fldCharType="begin"/>
            </w:r>
            <w:r>
              <w:rPr>
                <w:noProof/>
                <w:webHidden/>
              </w:rPr>
              <w:instrText xml:space="preserve"> PAGEREF _Toc133360976 \h </w:instrText>
            </w:r>
            <w:r>
              <w:rPr>
                <w:noProof/>
                <w:webHidden/>
              </w:rPr>
            </w:r>
            <w:r>
              <w:rPr>
                <w:noProof/>
                <w:webHidden/>
              </w:rPr>
              <w:fldChar w:fldCharType="separate"/>
            </w:r>
            <w:r>
              <w:rPr>
                <w:noProof/>
                <w:webHidden/>
              </w:rPr>
              <w:t>6</w:t>
            </w:r>
            <w:r>
              <w:rPr>
                <w:noProof/>
                <w:webHidden/>
              </w:rPr>
              <w:fldChar w:fldCharType="end"/>
            </w:r>
          </w:hyperlink>
        </w:p>
        <w:p w14:paraId="55C2474A" w14:textId="2B6E3641"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0977" w:history="1">
            <w:r w:rsidRPr="00265D08">
              <w:rPr>
                <w:rStyle w:val="Hyperlink"/>
                <w:noProof/>
              </w:rPr>
              <w:t>2 Literature Review</w:t>
            </w:r>
            <w:r>
              <w:rPr>
                <w:noProof/>
                <w:webHidden/>
              </w:rPr>
              <w:tab/>
            </w:r>
            <w:r>
              <w:rPr>
                <w:noProof/>
                <w:webHidden/>
              </w:rPr>
              <w:fldChar w:fldCharType="begin"/>
            </w:r>
            <w:r>
              <w:rPr>
                <w:noProof/>
                <w:webHidden/>
              </w:rPr>
              <w:instrText xml:space="preserve"> PAGEREF _Toc133360977 \h </w:instrText>
            </w:r>
            <w:r>
              <w:rPr>
                <w:noProof/>
                <w:webHidden/>
              </w:rPr>
            </w:r>
            <w:r>
              <w:rPr>
                <w:noProof/>
                <w:webHidden/>
              </w:rPr>
              <w:fldChar w:fldCharType="separate"/>
            </w:r>
            <w:r>
              <w:rPr>
                <w:noProof/>
                <w:webHidden/>
              </w:rPr>
              <w:t>6</w:t>
            </w:r>
            <w:r>
              <w:rPr>
                <w:noProof/>
                <w:webHidden/>
              </w:rPr>
              <w:fldChar w:fldCharType="end"/>
            </w:r>
          </w:hyperlink>
        </w:p>
        <w:p w14:paraId="1935D653" w14:textId="5A618BED"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78" w:history="1">
            <w:r w:rsidRPr="00265D08">
              <w:rPr>
                <w:rStyle w:val="Hyperlink"/>
                <w:noProof/>
              </w:rPr>
              <w:t>2.1 Key concepts and theoretical background</w:t>
            </w:r>
            <w:r>
              <w:rPr>
                <w:noProof/>
                <w:webHidden/>
              </w:rPr>
              <w:tab/>
            </w:r>
            <w:r>
              <w:rPr>
                <w:noProof/>
                <w:webHidden/>
              </w:rPr>
              <w:fldChar w:fldCharType="begin"/>
            </w:r>
            <w:r>
              <w:rPr>
                <w:noProof/>
                <w:webHidden/>
              </w:rPr>
              <w:instrText xml:space="preserve"> PAGEREF _Toc133360978 \h </w:instrText>
            </w:r>
            <w:r>
              <w:rPr>
                <w:noProof/>
                <w:webHidden/>
              </w:rPr>
            </w:r>
            <w:r>
              <w:rPr>
                <w:noProof/>
                <w:webHidden/>
              </w:rPr>
              <w:fldChar w:fldCharType="separate"/>
            </w:r>
            <w:r>
              <w:rPr>
                <w:noProof/>
                <w:webHidden/>
              </w:rPr>
              <w:t>7</w:t>
            </w:r>
            <w:r>
              <w:rPr>
                <w:noProof/>
                <w:webHidden/>
              </w:rPr>
              <w:fldChar w:fldCharType="end"/>
            </w:r>
          </w:hyperlink>
        </w:p>
        <w:p w14:paraId="416BEBF8" w14:textId="531F5F56"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79" w:history="1">
            <w:r w:rsidRPr="00265D08">
              <w:rPr>
                <w:rStyle w:val="Hyperlink"/>
                <w:noProof/>
              </w:rPr>
              <w:t>2.1.1 Enterprise social media fatigue</w:t>
            </w:r>
            <w:r>
              <w:rPr>
                <w:noProof/>
                <w:webHidden/>
              </w:rPr>
              <w:tab/>
            </w:r>
            <w:r>
              <w:rPr>
                <w:noProof/>
                <w:webHidden/>
              </w:rPr>
              <w:fldChar w:fldCharType="begin"/>
            </w:r>
            <w:r>
              <w:rPr>
                <w:noProof/>
                <w:webHidden/>
              </w:rPr>
              <w:instrText xml:space="preserve"> PAGEREF _Toc133360979 \h </w:instrText>
            </w:r>
            <w:r>
              <w:rPr>
                <w:noProof/>
                <w:webHidden/>
              </w:rPr>
            </w:r>
            <w:r>
              <w:rPr>
                <w:noProof/>
                <w:webHidden/>
              </w:rPr>
              <w:fldChar w:fldCharType="separate"/>
            </w:r>
            <w:r>
              <w:rPr>
                <w:noProof/>
                <w:webHidden/>
              </w:rPr>
              <w:t>7</w:t>
            </w:r>
            <w:r>
              <w:rPr>
                <w:noProof/>
                <w:webHidden/>
              </w:rPr>
              <w:fldChar w:fldCharType="end"/>
            </w:r>
          </w:hyperlink>
        </w:p>
        <w:p w14:paraId="64485D50" w14:textId="7FAD026E"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80" w:history="1">
            <w:r w:rsidRPr="00265D08">
              <w:rPr>
                <w:rStyle w:val="Hyperlink"/>
                <w:noProof/>
              </w:rPr>
              <w:t>2.1.2 Knowledge hiding in the context of knowledge management.</w:t>
            </w:r>
            <w:r>
              <w:rPr>
                <w:noProof/>
                <w:webHidden/>
              </w:rPr>
              <w:tab/>
            </w:r>
            <w:r>
              <w:rPr>
                <w:noProof/>
                <w:webHidden/>
              </w:rPr>
              <w:fldChar w:fldCharType="begin"/>
            </w:r>
            <w:r>
              <w:rPr>
                <w:noProof/>
                <w:webHidden/>
              </w:rPr>
              <w:instrText xml:space="preserve"> PAGEREF _Toc133360980 \h </w:instrText>
            </w:r>
            <w:r>
              <w:rPr>
                <w:noProof/>
                <w:webHidden/>
              </w:rPr>
            </w:r>
            <w:r>
              <w:rPr>
                <w:noProof/>
                <w:webHidden/>
              </w:rPr>
              <w:fldChar w:fldCharType="separate"/>
            </w:r>
            <w:r>
              <w:rPr>
                <w:noProof/>
                <w:webHidden/>
              </w:rPr>
              <w:t>8</w:t>
            </w:r>
            <w:r>
              <w:rPr>
                <w:noProof/>
                <w:webHidden/>
              </w:rPr>
              <w:fldChar w:fldCharType="end"/>
            </w:r>
          </w:hyperlink>
        </w:p>
        <w:p w14:paraId="4730A632" w14:textId="22194C8E"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81" w:history="1">
            <w:r w:rsidRPr="00265D08">
              <w:rPr>
                <w:rStyle w:val="Hyperlink"/>
                <w:noProof/>
              </w:rPr>
              <w:t>2.1.3 The Job Demands-Resources theory and ESM usage</w:t>
            </w:r>
            <w:r>
              <w:rPr>
                <w:noProof/>
                <w:webHidden/>
              </w:rPr>
              <w:tab/>
            </w:r>
            <w:r>
              <w:rPr>
                <w:noProof/>
                <w:webHidden/>
              </w:rPr>
              <w:fldChar w:fldCharType="begin"/>
            </w:r>
            <w:r>
              <w:rPr>
                <w:noProof/>
                <w:webHidden/>
              </w:rPr>
              <w:instrText xml:space="preserve"> PAGEREF _Toc133360981 \h </w:instrText>
            </w:r>
            <w:r>
              <w:rPr>
                <w:noProof/>
                <w:webHidden/>
              </w:rPr>
            </w:r>
            <w:r>
              <w:rPr>
                <w:noProof/>
                <w:webHidden/>
              </w:rPr>
              <w:fldChar w:fldCharType="separate"/>
            </w:r>
            <w:r>
              <w:rPr>
                <w:noProof/>
                <w:webHidden/>
              </w:rPr>
              <w:t>8</w:t>
            </w:r>
            <w:r>
              <w:rPr>
                <w:noProof/>
                <w:webHidden/>
              </w:rPr>
              <w:fldChar w:fldCharType="end"/>
            </w:r>
          </w:hyperlink>
        </w:p>
        <w:p w14:paraId="3064A7BA" w14:textId="17BAB4EA"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82" w:history="1">
            <w:r w:rsidRPr="00265D08">
              <w:rPr>
                <w:rStyle w:val="Hyperlink"/>
                <w:noProof/>
              </w:rPr>
              <w:t>2.2 Hypothesis development</w:t>
            </w:r>
            <w:r>
              <w:rPr>
                <w:noProof/>
                <w:webHidden/>
              </w:rPr>
              <w:tab/>
            </w:r>
            <w:r>
              <w:rPr>
                <w:noProof/>
                <w:webHidden/>
              </w:rPr>
              <w:fldChar w:fldCharType="begin"/>
            </w:r>
            <w:r>
              <w:rPr>
                <w:noProof/>
                <w:webHidden/>
              </w:rPr>
              <w:instrText xml:space="preserve"> PAGEREF _Toc133360982 \h </w:instrText>
            </w:r>
            <w:r>
              <w:rPr>
                <w:noProof/>
                <w:webHidden/>
              </w:rPr>
            </w:r>
            <w:r>
              <w:rPr>
                <w:noProof/>
                <w:webHidden/>
              </w:rPr>
              <w:fldChar w:fldCharType="separate"/>
            </w:r>
            <w:r>
              <w:rPr>
                <w:noProof/>
                <w:webHidden/>
              </w:rPr>
              <w:t>9</w:t>
            </w:r>
            <w:r>
              <w:rPr>
                <w:noProof/>
                <w:webHidden/>
              </w:rPr>
              <w:fldChar w:fldCharType="end"/>
            </w:r>
          </w:hyperlink>
        </w:p>
        <w:p w14:paraId="20836310" w14:textId="2C02AB9C"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83" w:history="1">
            <w:r w:rsidRPr="00265D08">
              <w:rPr>
                <w:rStyle w:val="Hyperlink"/>
                <w:noProof/>
              </w:rPr>
              <w:t>2.2.1 the relationship between ESMF and social media fatigue outcomes</w:t>
            </w:r>
            <w:r>
              <w:rPr>
                <w:noProof/>
                <w:webHidden/>
              </w:rPr>
              <w:tab/>
            </w:r>
            <w:r>
              <w:rPr>
                <w:noProof/>
                <w:webHidden/>
              </w:rPr>
              <w:fldChar w:fldCharType="begin"/>
            </w:r>
            <w:r>
              <w:rPr>
                <w:noProof/>
                <w:webHidden/>
              </w:rPr>
              <w:instrText xml:space="preserve"> PAGEREF _Toc133360983 \h </w:instrText>
            </w:r>
            <w:r>
              <w:rPr>
                <w:noProof/>
                <w:webHidden/>
              </w:rPr>
            </w:r>
            <w:r>
              <w:rPr>
                <w:noProof/>
                <w:webHidden/>
              </w:rPr>
              <w:fldChar w:fldCharType="separate"/>
            </w:r>
            <w:r>
              <w:rPr>
                <w:noProof/>
                <w:webHidden/>
              </w:rPr>
              <w:t>9</w:t>
            </w:r>
            <w:r>
              <w:rPr>
                <w:noProof/>
                <w:webHidden/>
              </w:rPr>
              <w:fldChar w:fldCharType="end"/>
            </w:r>
          </w:hyperlink>
        </w:p>
        <w:p w14:paraId="6B7C2424" w14:textId="591D0D0E"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84" w:history="1">
            <w:r w:rsidRPr="00265D08">
              <w:rPr>
                <w:rStyle w:val="Hyperlink"/>
                <w:noProof/>
              </w:rPr>
              <w:t>2.2.2 the relationship between SMFO and KH</w:t>
            </w:r>
            <w:r>
              <w:rPr>
                <w:noProof/>
                <w:webHidden/>
              </w:rPr>
              <w:tab/>
            </w:r>
            <w:r>
              <w:rPr>
                <w:noProof/>
                <w:webHidden/>
              </w:rPr>
              <w:fldChar w:fldCharType="begin"/>
            </w:r>
            <w:r>
              <w:rPr>
                <w:noProof/>
                <w:webHidden/>
              </w:rPr>
              <w:instrText xml:space="preserve"> PAGEREF _Toc133360984 \h </w:instrText>
            </w:r>
            <w:r>
              <w:rPr>
                <w:noProof/>
                <w:webHidden/>
              </w:rPr>
            </w:r>
            <w:r>
              <w:rPr>
                <w:noProof/>
                <w:webHidden/>
              </w:rPr>
              <w:fldChar w:fldCharType="separate"/>
            </w:r>
            <w:r>
              <w:rPr>
                <w:noProof/>
                <w:webHidden/>
              </w:rPr>
              <w:t>10</w:t>
            </w:r>
            <w:r>
              <w:rPr>
                <w:noProof/>
                <w:webHidden/>
              </w:rPr>
              <w:fldChar w:fldCharType="end"/>
            </w:r>
          </w:hyperlink>
        </w:p>
        <w:p w14:paraId="14837649" w14:textId="5945EDF6"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85" w:history="1">
            <w:r w:rsidRPr="00265D08">
              <w:rPr>
                <w:rStyle w:val="Hyperlink"/>
                <w:noProof/>
              </w:rPr>
              <w:t>2.3 A conceptual framework</w:t>
            </w:r>
            <w:r>
              <w:rPr>
                <w:noProof/>
                <w:webHidden/>
              </w:rPr>
              <w:tab/>
            </w:r>
            <w:r>
              <w:rPr>
                <w:noProof/>
                <w:webHidden/>
              </w:rPr>
              <w:fldChar w:fldCharType="begin"/>
            </w:r>
            <w:r>
              <w:rPr>
                <w:noProof/>
                <w:webHidden/>
              </w:rPr>
              <w:instrText xml:space="preserve"> PAGEREF _Toc133360985 \h </w:instrText>
            </w:r>
            <w:r>
              <w:rPr>
                <w:noProof/>
                <w:webHidden/>
              </w:rPr>
            </w:r>
            <w:r>
              <w:rPr>
                <w:noProof/>
                <w:webHidden/>
              </w:rPr>
              <w:fldChar w:fldCharType="separate"/>
            </w:r>
            <w:r>
              <w:rPr>
                <w:noProof/>
                <w:webHidden/>
              </w:rPr>
              <w:t>11</w:t>
            </w:r>
            <w:r>
              <w:rPr>
                <w:noProof/>
                <w:webHidden/>
              </w:rPr>
              <w:fldChar w:fldCharType="end"/>
            </w:r>
          </w:hyperlink>
        </w:p>
        <w:p w14:paraId="125D9614" w14:textId="0AC75988"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86" w:history="1">
            <w:r w:rsidRPr="00265D08">
              <w:rPr>
                <w:rStyle w:val="Hyperlink"/>
                <w:noProof/>
              </w:rPr>
              <w:t>2.4 Constructs and measurement items</w:t>
            </w:r>
            <w:r>
              <w:rPr>
                <w:noProof/>
                <w:webHidden/>
              </w:rPr>
              <w:tab/>
            </w:r>
            <w:r>
              <w:rPr>
                <w:noProof/>
                <w:webHidden/>
              </w:rPr>
              <w:fldChar w:fldCharType="begin"/>
            </w:r>
            <w:r>
              <w:rPr>
                <w:noProof/>
                <w:webHidden/>
              </w:rPr>
              <w:instrText xml:space="preserve"> PAGEREF _Toc133360986 \h </w:instrText>
            </w:r>
            <w:r>
              <w:rPr>
                <w:noProof/>
                <w:webHidden/>
              </w:rPr>
            </w:r>
            <w:r>
              <w:rPr>
                <w:noProof/>
                <w:webHidden/>
              </w:rPr>
              <w:fldChar w:fldCharType="separate"/>
            </w:r>
            <w:r>
              <w:rPr>
                <w:noProof/>
                <w:webHidden/>
              </w:rPr>
              <w:t>11</w:t>
            </w:r>
            <w:r>
              <w:rPr>
                <w:noProof/>
                <w:webHidden/>
              </w:rPr>
              <w:fldChar w:fldCharType="end"/>
            </w:r>
          </w:hyperlink>
        </w:p>
        <w:p w14:paraId="2B5342A7" w14:textId="7FF4EFBF"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0987" w:history="1">
            <w:r w:rsidRPr="00265D08">
              <w:rPr>
                <w:rStyle w:val="Hyperlink"/>
                <w:noProof/>
              </w:rPr>
              <w:t>3 Methodology</w:t>
            </w:r>
            <w:r>
              <w:rPr>
                <w:noProof/>
                <w:webHidden/>
              </w:rPr>
              <w:tab/>
            </w:r>
            <w:r>
              <w:rPr>
                <w:noProof/>
                <w:webHidden/>
              </w:rPr>
              <w:fldChar w:fldCharType="begin"/>
            </w:r>
            <w:r>
              <w:rPr>
                <w:noProof/>
                <w:webHidden/>
              </w:rPr>
              <w:instrText xml:space="preserve"> PAGEREF _Toc133360987 \h </w:instrText>
            </w:r>
            <w:r>
              <w:rPr>
                <w:noProof/>
                <w:webHidden/>
              </w:rPr>
            </w:r>
            <w:r>
              <w:rPr>
                <w:noProof/>
                <w:webHidden/>
              </w:rPr>
              <w:fldChar w:fldCharType="separate"/>
            </w:r>
            <w:r>
              <w:rPr>
                <w:noProof/>
                <w:webHidden/>
              </w:rPr>
              <w:t>14</w:t>
            </w:r>
            <w:r>
              <w:rPr>
                <w:noProof/>
                <w:webHidden/>
              </w:rPr>
              <w:fldChar w:fldCharType="end"/>
            </w:r>
          </w:hyperlink>
        </w:p>
        <w:p w14:paraId="3430BBCA" w14:textId="47FB73A8"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88" w:history="1">
            <w:r w:rsidRPr="00265D08">
              <w:rPr>
                <w:rStyle w:val="Hyperlink"/>
                <w:noProof/>
              </w:rPr>
              <w:t>3.1 Research paradigm and methodology</w:t>
            </w:r>
            <w:r>
              <w:rPr>
                <w:noProof/>
                <w:webHidden/>
              </w:rPr>
              <w:tab/>
            </w:r>
            <w:r>
              <w:rPr>
                <w:noProof/>
                <w:webHidden/>
              </w:rPr>
              <w:fldChar w:fldCharType="begin"/>
            </w:r>
            <w:r>
              <w:rPr>
                <w:noProof/>
                <w:webHidden/>
              </w:rPr>
              <w:instrText xml:space="preserve"> PAGEREF _Toc133360988 \h </w:instrText>
            </w:r>
            <w:r>
              <w:rPr>
                <w:noProof/>
                <w:webHidden/>
              </w:rPr>
            </w:r>
            <w:r>
              <w:rPr>
                <w:noProof/>
                <w:webHidden/>
              </w:rPr>
              <w:fldChar w:fldCharType="separate"/>
            </w:r>
            <w:r>
              <w:rPr>
                <w:noProof/>
                <w:webHidden/>
              </w:rPr>
              <w:t>14</w:t>
            </w:r>
            <w:r>
              <w:rPr>
                <w:noProof/>
                <w:webHidden/>
              </w:rPr>
              <w:fldChar w:fldCharType="end"/>
            </w:r>
          </w:hyperlink>
        </w:p>
        <w:p w14:paraId="4CA0F3EC" w14:textId="2E9DDE73"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89" w:history="1">
            <w:r w:rsidRPr="00265D08">
              <w:rPr>
                <w:rStyle w:val="Hyperlink"/>
                <w:noProof/>
              </w:rPr>
              <w:t>3.2 Research Design</w:t>
            </w:r>
            <w:r>
              <w:rPr>
                <w:noProof/>
                <w:webHidden/>
              </w:rPr>
              <w:tab/>
            </w:r>
            <w:r>
              <w:rPr>
                <w:noProof/>
                <w:webHidden/>
              </w:rPr>
              <w:fldChar w:fldCharType="begin"/>
            </w:r>
            <w:r>
              <w:rPr>
                <w:noProof/>
                <w:webHidden/>
              </w:rPr>
              <w:instrText xml:space="preserve"> PAGEREF _Toc133360989 \h </w:instrText>
            </w:r>
            <w:r>
              <w:rPr>
                <w:noProof/>
                <w:webHidden/>
              </w:rPr>
            </w:r>
            <w:r>
              <w:rPr>
                <w:noProof/>
                <w:webHidden/>
              </w:rPr>
              <w:fldChar w:fldCharType="separate"/>
            </w:r>
            <w:r>
              <w:rPr>
                <w:noProof/>
                <w:webHidden/>
              </w:rPr>
              <w:t>15</w:t>
            </w:r>
            <w:r>
              <w:rPr>
                <w:noProof/>
                <w:webHidden/>
              </w:rPr>
              <w:fldChar w:fldCharType="end"/>
            </w:r>
          </w:hyperlink>
        </w:p>
        <w:p w14:paraId="55BA7FC5" w14:textId="32CB9971"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90" w:history="1">
            <w:r w:rsidRPr="00265D08">
              <w:rPr>
                <w:rStyle w:val="Hyperlink"/>
                <w:noProof/>
              </w:rPr>
              <w:t>3.3 Research Method</w:t>
            </w:r>
            <w:r>
              <w:rPr>
                <w:noProof/>
                <w:webHidden/>
              </w:rPr>
              <w:tab/>
            </w:r>
            <w:r>
              <w:rPr>
                <w:noProof/>
                <w:webHidden/>
              </w:rPr>
              <w:fldChar w:fldCharType="begin"/>
            </w:r>
            <w:r>
              <w:rPr>
                <w:noProof/>
                <w:webHidden/>
              </w:rPr>
              <w:instrText xml:space="preserve"> PAGEREF _Toc133360990 \h </w:instrText>
            </w:r>
            <w:r>
              <w:rPr>
                <w:noProof/>
                <w:webHidden/>
              </w:rPr>
            </w:r>
            <w:r>
              <w:rPr>
                <w:noProof/>
                <w:webHidden/>
              </w:rPr>
              <w:fldChar w:fldCharType="separate"/>
            </w:r>
            <w:r>
              <w:rPr>
                <w:noProof/>
                <w:webHidden/>
              </w:rPr>
              <w:t>15</w:t>
            </w:r>
            <w:r>
              <w:rPr>
                <w:noProof/>
                <w:webHidden/>
              </w:rPr>
              <w:fldChar w:fldCharType="end"/>
            </w:r>
          </w:hyperlink>
        </w:p>
        <w:p w14:paraId="6EC49D01" w14:textId="3E0F385E"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91" w:history="1">
            <w:r w:rsidRPr="00265D08">
              <w:rPr>
                <w:rStyle w:val="Hyperlink"/>
                <w:rFonts w:eastAsia="宋体"/>
                <w:noProof/>
                <w:lang w:bidi="ar"/>
              </w:rPr>
              <w:t>3.3.1 Sample and data collection</w:t>
            </w:r>
            <w:r>
              <w:rPr>
                <w:noProof/>
                <w:webHidden/>
              </w:rPr>
              <w:tab/>
            </w:r>
            <w:r>
              <w:rPr>
                <w:noProof/>
                <w:webHidden/>
              </w:rPr>
              <w:fldChar w:fldCharType="begin"/>
            </w:r>
            <w:r>
              <w:rPr>
                <w:noProof/>
                <w:webHidden/>
              </w:rPr>
              <w:instrText xml:space="preserve"> PAGEREF _Toc133360991 \h </w:instrText>
            </w:r>
            <w:r>
              <w:rPr>
                <w:noProof/>
                <w:webHidden/>
              </w:rPr>
            </w:r>
            <w:r>
              <w:rPr>
                <w:noProof/>
                <w:webHidden/>
              </w:rPr>
              <w:fldChar w:fldCharType="separate"/>
            </w:r>
            <w:r>
              <w:rPr>
                <w:noProof/>
                <w:webHidden/>
              </w:rPr>
              <w:t>15</w:t>
            </w:r>
            <w:r>
              <w:rPr>
                <w:noProof/>
                <w:webHidden/>
              </w:rPr>
              <w:fldChar w:fldCharType="end"/>
            </w:r>
          </w:hyperlink>
        </w:p>
        <w:p w14:paraId="07C8138C" w14:textId="408D6BE2"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92" w:history="1">
            <w:r w:rsidRPr="00265D08">
              <w:rPr>
                <w:rStyle w:val="Hyperlink"/>
                <w:rFonts w:eastAsia="宋体"/>
                <w:noProof/>
                <w:lang w:bidi="ar"/>
              </w:rPr>
              <w:t>3.3.2 Questionnaire design</w:t>
            </w:r>
            <w:r>
              <w:rPr>
                <w:noProof/>
                <w:webHidden/>
              </w:rPr>
              <w:tab/>
            </w:r>
            <w:r>
              <w:rPr>
                <w:noProof/>
                <w:webHidden/>
              </w:rPr>
              <w:fldChar w:fldCharType="begin"/>
            </w:r>
            <w:r>
              <w:rPr>
                <w:noProof/>
                <w:webHidden/>
              </w:rPr>
              <w:instrText xml:space="preserve"> PAGEREF _Toc133360992 \h </w:instrText>
            </w:r>
            <w:r>
              <w:rPr>
                <w:noProof/>
                <w:webHidden/>
              </w:rPr>
            </w:r>
            <w:r>
              <w:rPr>
                <w:noProof/>
                <w:webHidden/>
              </w:rPr>
              <w:fldChar w:fldCharType="separate"/>
            </w:r>
            <w:r>
              <w:rPr>
                <w:noProof/>
                <w:webHidden/>
              </w:rPr>
              <w:t>16</w:t>
            </w:r>
            <w:r>
              <w:rPr>
                <w:noProof/>
                <w:webHidden/>
              </w:rPr>
              <w:fldChar w:fldCharType="end"/>
            </w:r>
          </w:hyperlink>
        </w:p>
        <w:p w14:paraId="21A28FCB" w14:textId="673F09EB"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93" w:history="1">
            <w:r w:rsidRPr="00265D08">
              <w:rPr>
                <w:rStyle w:val="Hyperlink"/>
                <w:noProof/>
              </w:rPr>
              <w:t>3.4 Ethical considerations</w:t>
            </w:r>
            <w:r>
              <w:rPr>
                <w:noProof/>
                <w:webHidden/>
              </w:rPr>
              <w:tab/>
            </w:r>
            <w:r>
              <w:rPr>
                <w:noProof/>
                <w:webHidden/>
              </w:rPr>
              <w:fldChar w:fldCharType="begin"/>
            </w:r>
            <w:r>
              <w:rPr>
                <w:noProof/>
                <w:webHidden/>
              </w:rPr>
              <w:instrText xml:space="preserve"> PAGEREF _Toc133360993 \h </w:instrText>
            </w:r>
            <w:r>
              <w:rPr>
                <w:noProof/>
                <w:webHidden/>
              </w:rPr>
            </w:r>
            <w:r>
              <w:rPr>
                <w:noProof/>
                <w:webHidden/>
              </w:rPr>
              <w:fldChar w:fldCharType="separate"/>
            </w:r>
            <w:r>
              <w:rPr>
                <w:noProof/>
                <w:webHidden/>
              </w:rPr>
              <w:t>17</w:t>
            </w:r>
            <w:r>
              <w:rPr>
                <w:noProof/>
                <w:webHidden/>
              </w:rPr>
              <w:fldChar w:fldCharType="end"/>
            </w:r>
          </w:hyperlink>
        </w:p>
        <w:p w14:paraId="74731F7B" w14:textId="59B2CE61"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0994" w:history="1">
            <w:r w:rsidRPr="00265D08">
              <w:rPr>
                <w:rStyle w:val="Hyperlink"/>
                <w:noProof/>
              </w:rPr>
              <w:t>4 Data Analysis</w:t>
            </w:r>
            <w:r>
              <w:rPr>
                <w:noProof/>
                <w:webHidden/>
              </w:rPr>
              <w:tab/>
            </w:r>
            <w:r>
              <w:rPr>
                <w:noProof/>
                <w:webHidden/>
              </w:rPr>
              <w:fldChar w:fldCharType="begin"/>
            </w:r>
            <w:r>
              <w:rPr>
                <w:noProof/>
                <w:webHidden/>
              </w:rPr>
              <w:instrText xml:space="preserve"> PAGEREF _Toc133360994 \h </w:instrText>
            </w:r>
            <w:r>
              <w:rPr>
                <w:noProof/>
                <w:webHidden/>
              </w:rPr>
            </w:r>
            <w:r>
              <w:rPr>
                <w:noProof/>
                <w:webHidden/>
              </w:rPr>
              <w:fldChar w:fldCharType="separate"/>
            </w:r>
            <w:r>
              <w:rPr>
                <w:noProof/>
                <w:webHidden/>
              </w:rPr>
              <w:t>17</w:t>
            </w:r>
            <w:r>
              <w:rPr>
                <w:noProof/>
                <w:webHidden/>
              </w:rPr>
              <w:fldChar w:fldCharType="end"/>
            </w:r>
          </w:hyperlink>
        </w:p>
        <w:p w14:paraId="7F8BAF7C" w14:textId="6B5795E5"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95" w:history="1">
            <w:r w:rsidRPr="00265D08">
              <w:rPr>
                <w:rStyle w:val="Hyperlink"/>
                <w:noProof/>
                <w:lang w:bidi="ar"/>
              </w:rPr>
              <w:t>4.1 Reliability analysis</w:t>
            </w:r>
            <w:r>
              <w:rPr>
                <w:noProof/>
                <w:webHidden/>
              </w:rPr>
              <w:tab/>
            </w:r>
            <w:r>
              <w:rPr>
                <w:noProof/>
                <w:webHidden/>
              </w:rPr>
              <w:fldChar w:fldCharType="begin"/>
            </w:r>
            <w:r>
              <w:rPr>
                <w:noProof/>
                <w:webHidden/>
              </w:rPr>
              <w:instrText xml:space="preserve"> PAGEREF _Toc133360995 \h </w:instrText>
            </w:r>
            <w:r>
              <w:rPr>
                <w:noProof/>
                <w:webHidden/>
              </w:rPr>
            </w:r>
            <w:r>
              <w:rPr>
                <w:noProof/>
                <w:webHidden/>
              </w:rPr>
              <w:fldChar w:fldCharType="separate"/>
            </w:r>
            <w:r>
              <w:rPr>
                <w:noProof/>
                <w:webHidden/>
              </w:rPr>
              <w:t>17</w:t>
            </w:r>
            <w:r>
              <w:rPr>
                <w:noProof/>
                <w:webHidden/>
              </w:rPr>
              <w:fldChar w:fldCharType="end"/>
            </w:r>
          </w:hyperlink>
        </w:p>
        <w:p w14:paraId="2CD8275A" w14:textId="75CE87AD"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96" w:history="1">
            <w:r w:rsidRPr="00265D08">
              <w:rPr>
                <w:rStyle w:val="Hyperlink"/>
                <w:rFonts w:eastAsia="宋体"/>
                <w:noProof/>
                <w:lang w:bidi="ar"/>
              </w:rPr>
              <w:t>4.1.1 Reliability Analysis of Perceived Social Media Fatigue (PSMF)</w:t>
            </w:r>
            <w:r>
              <w:rPr>
                <w:noProof/>
                <w:webHidden/>
              </w:rPr>
              <w:tab/>
            </w:r>
            <w:r>
              <w:rPr>
                <w:noProof/>
                <w:webHidden/>
              </w:rPr>
              <w:fldChar w:fldCharType="begin"/>
            </w:r>
            <w:r>
              <w:rPr>
                <w:noProof/>
                <w:webHidden/>
              </w:rPr>
              <w:instrText xml:space="preserve"> PAGEREF _Toc133360996 \h </w:instrText>
            </w:r>
            <w:r>
              <w:rPr>
                <w:noProof/>
                <w:webHidden/>
              </w:rPr>
            </w:r>
            <w:r>
              <w:rPr>
                <w:noProof/>
                <w:webHidden/>
              </w:rPr>
              <w:fldChar w:fldCharType="separate"/>
            </w:r>
            <w:r>
              <w:rPr>
                <w:noProof/>
                <w:webHidden/>
              </w:rPr>
              <w:t>18</w:t>
            </w:r>
            <w:r>
              <w:rPr>
                <w:noProof/>
                <w:webHidden/>
              </w:rPr>
              <w:fldChar w:fldCharType="end"/>
            </w:r>
          </w:hyperlink>
        </w:p>
        <w:p w14:paraId="7B6A728C" w14:textId="65C3FD7B"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97" w:history="1">
            <w:r w:rsidRPr="00265D08">
              <w:rPr>
                <w:rStyle w:val="Hyperlink"/>
                <w:rFonts w:eastAsia="宋体"/>
                <w:noProof/>
                <w:lang w:bidi="ar"/>
              </w:rPr>
              <w:t>4.1.2 Reliability Analysis of Social Media Fatigue Outcomes (SMFO)</w:t>
            </w:r>
            <w:r>
              <w:rPr>
                <w:noProof/>
                <w:webHidden/>
              </w:rPr>
              <w:tab/>
            </w:r>
            <w:r>
              <w:rPr>
                <w:noProof/>
                <w:webHidden/>
              </w:rPr>
              <w:fldChar w:fldCharType="begin"/>
            </w:r>
            <w:r>
              <w:rPr>
                <w:noProof/>
                <w:webHidden/>
              </w:rPr>
              <w:instrText xml:space="preserve"> PAGEREF _Toc133360997 \h </w:instrText>
            </w:r>
            <w:r>
              <w:rPr>
                <w:noProof/>
                <w:webHidden/>
              </w:rPr>
            </w:r>
            <w:r>
              <w:rPr>
                <w:noProof/>
                <w:webHidden/>
              </w:rPr>
              <w:fldChar w:fldCharType="separate"/>
            </w:r>
            <w:r>
              <w:rPr>
                <w:noProof/>
                <w:webHidden/>
              </w:rPr>
              <w:t>19</w:t>
            </w:r>
            <w:r>
              <w:rPr>
                <w:noProof/>
                <w:webHidden/>
              </w:rPr>
              <w:fldChar w:fldCharType="end"/>
            </w:r>
          </w:hyperlink>
        </w:p>
        <w:p w14:paraId="3DB9504F" w14:textId="053553B9"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0998" w:history="1">
            <w:r w:rsidRPr="00265D08">
              <w:rPr>
                <w:rStyle w:val="Hyperlink"/>
                <w:rFonts w:eastAsia="宋体"/>
                <w:noProof/>
                <w:lang w:bidi="ar"/>
              </w:rPr>
              <w:t>4.1.3 Reliability Analysis of Knowledge Hiding (KH)</w:t>
            </w:r>
            <w:r>
              <w:rPr>
                <w:noProof/>
                <w:webHidden/>
              </w:rPr>
              <w:tab/>
            </w:r>
            <w:r>
              <w:rPr>
                <w:noProof/>
                <w:webHidden/>
              </w:rPr>
              <w:fldChar w:fldCharType="begin"/>
            </w:r>
            <w:r>
              <w:rPr>
                <w:noProof/>
                <w:webHidden/>
              </w:rPr>
              <w:instrText xml:space="preserve"> PAGEREF _Toc133360998 \h </w:instrText>
            </w:r>
            <w:r>
              <w:rPr>
                <w:noProof/>
                <w:webHidden/>
              </w:rPr>
            </w:r>
            <w:r>
              <w:rPr>
                <w:noProof/>
                <w:webHidden/>
              </w:rPr>
              <w:fldChar w:fldCharType="separate"/>
            </w:r>
            <w:r>
              <w:rPr>
                <w:noProof/>
                <w:webHidden/>
              </w:rPr>
              <w:t>20</w:t>
            </w:r>
            <w:r>
              <w:rPr>
                <w:noProof/>
                <w:webHidden/>
              </w:rPr>
              <w:fldChar w:fldCharType="end"/>
            </w:r>
          </w:hyperlink>
        </w:p>
        <w:p w14:paraId="094AAC76" w14:textId="6D4F423E"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0999" w:history="1">
            <w:r w:rsidRPr="00265D08">
              <w:rPr>
                <w:rStyle w:val="Hyperlink"/>
                <w:noProof/>
              </w:rPr>
              <w:t>4.2 Validity analysis</w:t>
            </w:r>
            <w:r>
              <w:rPr>
                <w:noProof/>
                <w:webHidden/>
              </w:rPr>
              <w:tab/>
            </w:r>
            <w:r>
              <w:rPr>
                <w:noProof/>
                <w:webHidden/>
              </w:rPr>
              <w:fldChar w:fldCharType="begin"/>
            </w:r>
            <w:r>
              <w:rPr>
                <w:noProof/>
                <w:webHidden/>
              </w:rPr>
              <w:instrText xml:space="preserve"> PAGEREF _Toc133360999 \h </w:instrText>
            </w:r>
            <w:r>
              <w:rPr>
                <w:noProof/>
                <w:webHidden/>
              </w:rPr>
            </w:r>
            <w:r>
              <w:rPr>
                <w:noProof/>
                <w:webHidden/>
              </w:rPr>
              <w:fldChar w:fldCharType="separate"/>
            </w:r>
            <w:r>
              <w:rPr>
                <w:noProof/>
                <w:webHidden/>
              </w:rPr>
              <w:t>21</w:t>
            </w:r>
            <w:r>
              <w:rPr>
                <w:noProof/>
                <w:webHidden/>
              </w:rPr>
              <w:fldChar w:fldCharType="end"/>
            </w:r>
          </w:hyperlink>
        </w:p>
        <w:p w14:paraId="10C6E278" w14:textId="5D053D71"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1000" w:history="1">
            <w:r w:rsidRPr="00265D08">
              <w:rPr>
                <w:rStyle w:val="Hyperlink"/>
                <w:noProof/>
              </w:rPr>
              <w:t>4.2.1 Validity analysis of PSMF</w:t>
            </w:r>
            <w:r>
              <w:rPr>
                <w:noProof/>
                <w:webHidden/>
              </w:rPr>
              <w:tab/>
            </w:r>
            <w:r>
              <w:rPr>
                <w:noProof/>
                <w:webHidden/>
              </w:rPr>
              <w:fldChar w:fldCharType="begin"/>
            </w:r>
            <w:r>
              <w:rPr>
                <w:noProof/>
                <w:webHidden/>
              </w:rPr>
              <w:instrText xml:space="preserve"> PAGEREF _Toc133361000 \h </w:instrText>
            </w:r>
            <w:r>
              <w:rPr>
                <w:noProof/>
                <w:webHidden/>
              </w:rPr>
            </w:r>
            <w:r>
              <w:rPr>
                <w:noProof/>
                <w:webHidden/>
              </w:rPr>
              <w:fldChar w:fldCharType="separate"/>
            </w:r>
            <w:r>
              <w:rPr>
                <w:noProof/>
                <w:webHidden/>
              </w:rPr>
              <w:t>21</w:t>
            </w:r>
            <w:r>
              <w:rPr>
                <w:noProof/>
                <w:webHidden/>
              </w:rPr>
              <w:fldChar w:fldCharType="end"/>
            </w:r>
          </w:hyperlink>
        </w:p>
        <w:p w14:paraId="38EAC087" w14:textId="740CD3DB"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1001" w:history="1">
            <w:r w:rsidRPr="00265D08">
              <w:rPr>
                <w:rStyle w:val="Hyperlink"/>
                <w:noProof/>
              </w:rPr>
              <w:t>4.2.1 Validity analysis of SMFO</w:t>
            </w:r>
            <w:r>
              <w:rPr>
                <w:noProof/>
                <w:webHidden/>
              </w:rPr>
              <w:tab/>
            </w:r>
            <w:r>
              <w:rPr>
                <w:noProof/>
                <w:webHidden/>
              </w:rPr>
              <w:fldChar w:fldCharType="begin"/>
            </w:r>
            <w:r>
              <w:rPr>
                <w:noProof/>
                <w:webHidden/>
              </w:rPr>
              <w:instrText xml:space="preserve"> PAGEREF _Toc133361001 \h </w:instrText>
            </w:r>
            <w:r>
              <w:rPr>
                <w:noProof/>
                <w:webHidden/>
              </w:rPr>
            </w:r>
            <w:r>
              <w:rPr>
                <w:noProof/>
                <w:webHidden/>
              </w:rPr>
              <w:fldChar w:fldCharType="separate"/>
            </w:r>
            <w:r>
              <w:rPr>
                <w:noProof/>
                <w:webHidden/>
              </w:rPr>
              <w:t>22</w:t>
            </w:r>
            <w:r>
              <w:rPr>
                <w:noProof/>
                <w:webHidden/>
              </w:rPr>
              <w:fldChar w:fldCharType="end"/>
            </w:r>
          </w:hyperlink>
        </w:p>
        <w:p w14:paraId="20E8D7F5" w14:textId="50E71A85" w:rsidR="00CA37FD" w:rsidRDefault="00CA37FD">
          <w:pPr>
            <w:pStyle w:val="TOC3"/>
            <w:tabs>
              <w:tab w:val="right" w:leader="dot" w:pos="8296"/>
            </w:tabs>
            <w:ind w:left="800"/>
            <w:rPr>
              <w:rFonts w:asciiTheme="minorHAnsi" w:eastAsiaTheme="minorEastAsia" w:hAnsiTheme="minorHAnsi" w:cstheme="minorBidi"/>
              <w:noProof/>
              <w:kern w:val="2"/>
              <w:sz w:val="21"/>
              <w:szCs w:val="22"/>
            </w:rPr>
          </w:pPr>
          <w:hyperlink w:anchor="_Toc133361002" w:history="1">
            <w:r w:rsidRPr="00265D08">
              <w:rPr>
                <w:rStyle w:val="Hyperlink"/>
                <w:noProof/>
              </w:rPr>
              <w:t>4.2.3 Validity analysis of all factors</w:t>
            </w:r>
            <w:r>
              <w:rPr>
                <w:noProof/>
                <w:webHidden/>
              </w:rPr>
              <w:tab/>
            </w:r>
            <w:r>
              <w:rPr>
                <w:noProof/>
                <w:webHidden/>
              </w:rPr>
              <w:fldChar w:fldCharType="begin"/>
            </w:r>
            <w:r>
              <w:rPr>
                <w:noProof/>
                <w:webHidden/>
              </w:rPr>
              <w:instrText xml:space="preserve"> PAGEREF _Toc133361002 \h </w:instrText>
            </w:r>
            <w:r>
              <w:rPr>
                <w:noProof/>
                <w:webHidden/>
              </w:rPr>
            </w:r>
            <w:r>
              <w:rPr>
                <w:noProof/>
                <w:webHidden/>
              </w:rPr>
              <w:fldChar w:fldCharType="separate"/>
            </w:r>
            <w:r>
              <w:rPr>
                <w:noProof/>
                <w:webHidden/>
              </w:rPr>
              <w:t>23</w:t>
            </w:r>
            <w:r>
              <w:rPr>
                <w:noProof/>
                <w:webHidden/>
              </w:rPr>
              <w:fldChar w:fldCharType="end"/>
            </w:r>
          </w:hyperlink>
        </w:p>
        <w:p w14:paraId="1FB18E79" w14:textId="65443E40"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1003" w:history="1">
            <w:r w:rsidRPr="00265D08">
              <w:rPr>
                <w:rStyle w:val="Hyperlink"/>
                <w:noProof/>
                <w:lang w:bidi="ar"/>
              </w:rPr>
              <w:t>4.3 Descriptive statistics</w:t>
            </w:r>
            <w:r>
              <w:rPr>
                <w:noProof/>
                <w:webHidden/>
              </w:rPr>
              <w:tab/>
            </w:r>
            <w:r>
              <w:rPr>
                <w:noProof/>
                <w:webHidden/>
              </w:rPr>
              <w:fldChar w:fldCharType="begin"/>
            </w:r>
            <w:r>
              <w:rPr>
                <w:noProof/>
                <w:webHidden/>
              </w:rPr>
              <w:instrText xml:space="preserve"> PAGEREF _Toc133361003 \h </w:instrText>
            </w:r>
            <w:r>
              <w:rPr>
                <w:noProof/>
                <w:webHidden/>
              </w:rPr>
            </w:r>
            <w:r>
              <w:rPr>
                <w:noProof/>
                <w:webHidden/>
              </w:rPr>
              <w:fldChar w:fldCharType="separate"/>
            </w:r>
            <w:r>
              <w:rPr>
                <w:noProof/>
                <w:webHidden/>
              </w:rPr>
              <w:t>24</w:t>
            </w:r>
            <w:r>
              <w:rPr>
                <w:noProof/>
                <w:webHidden/>
              </w:rPr>
              <w:fldChar w:fldCharType="end"/>
            </w:r>
          </w:hyperlink>
        </w:p>
        <w:p w14:paraId="79B381D5" w14:textId="0A84EBBF"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1004" w:history="1">
            <w:r w:rsidRPr="00265D08">
              <w:rPr>
                <w:rStyle w:val="Hyperlink"/>
                <w:noProof/>
              </w:rPr>
              <w:t>4.4 Correlation analysis</w:t>
            </w:r>
            <w:r>
              <w:rPr>
                <w:noProof/>
                <w:webHidden/>
              </w:rPr>
              <w:tab/>
            </w:r>
            <w:r>
              <w:rPr>
                <w:noProof/>
                <w:webHidden/>
              </w:rPr>
              <w:fldChar w:fldCharType="begin"/>
            </w:r>
            <w:r>
              <w:rPr>
                <w:noProof/>
                <w:webHidden/>
              </w:rPr>
              <w:instrText xml:space="preserve"> PAGEREF _Toc133361004 \h </w:instrText>
            </w:r>
            <w:r>
              <w:rPr>
                <w:noProof/>
                <w:webHidden/>
              </w:rPr>
            </w:r>
            <w:r>
              <w:rPr>
                <w:noProof/>
                <w:webHidden/>
              </w:rPr>
              <w:fldChar w:fldCharType="separate"/>
            </w:r>
            <w:r>
              <w:rPr>
                <w:noProof/>
                <w:webHidden/>
              </w:rPr>
              <w:t>26</w:t>
            </w:r>
            <w:r>
              <w:rPr>
                <w:noProof/>
                <w:webHidden/>
              </w:rPr>
              <w:fldChar w:fldCharType="end"/>
            </w:r>
          </w:hyperlink>
        </w:p>
        <w:p w14:paraId="7688CC53" w14:textId="62A4D557"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1005" w:history="1">
            <w:r w:rsidRPr="00265D08">
              <w:rPr>
                <w:rStyle w:val="Hyperlink"/>
                <w:noProof/>
              </w:rPr>
              <w:t>4.5 Regression Analysis</w:t>
            </w:r>
            <w:r>
              <w:rPr>
                <w:noProof/>
                <w:webHidden/>
              </w:rPr>
              <w:tab/>
            </w:r>
            <w:r>
              <w:rPr>
                <w:noProof/>
                <w:webHidden/>
              </w:rPr>
              <w:fldChar w:fldCharType="begin"/>
            </w:r>
            <w:r>
              <w:rPr>
                <w:noProof/>
                <w:webHidden/>
              </w:rPr>
              <w:instrText xml:space="preserve"> PAGEREF _Toc133361005 \h </w:instrText>
            </w:r>
            <w:r>
              <w:rPr>
                <w:noProof/>
                <w:webHidden/>
              </w:rPr>
            </w:r>
            <w:r>
              <w:rPr>
                <w:noProof/>
                <w:webHidden/>
              </w:rPr>
              <w:fldChar w:fldCharType="separate"/>
            </w:r>
            <w:r>
              <w:rPr>
                <w:noProof/>
                <w:webHidden/>
              </w:rPr>
              <w:t>27</w:t>
            </w:r>
            <w:r>
              <w:rPr>
                <w:noProof/>
                <w:webHidden/>
              </w:rPr>
              <w:fldChar w:fldCharType="end"/>
            </w:r>
          </w:hyperlink>
        </w:p>
        <w:p w14:paraId="79138768" w14:textId="390B2408"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1006" w:history="1">
            <w:r w:rsidRPr="00265D08">
              <w:rPr>
                <w:rStyle w:val="Hyperlink"/>
                <w:noProof/>
              </w:rPr>
              <w:t>5 Findings and Conclusions</w:t>
            </w:r>
            <w:r>
              <w:rPr>
                <w:noProof/>
                <w:webHidden/>
              </w:rPr>
              <w:tab/>
            </w:r>
            <w:r>
              <w:rPr>
                <w:noProof/>
                <w:webHidden/>
              </w:rPr>
              <w:fldChar w:fldCharType="begin"/>
            </w:r>
            <w:r>
              <w:rPr>
                <w:noProof/>
                <w:webHidden/>
              </w:rPr>
              <w:instrText xml:space="preserve"> PAGEREF _Toc133361006 \h </w:instrText>
            </w:r>
            <w:r>
              <w:rPr>
                <w:noProof/>
                <w:webHidden/>
              </w:rPr>
            </w:r>
            <w:r>
              <w:rPr>
                <w:noProof/>
                <w:webHidden/>
              </w:rPr>
              <w:fldChar w:fldCharType="separate"/>
            </w:r>
            <w:r>
              <w:rPr>
                <w:noProof/>
                <w:webHidden/>
              </w:rPr>
              <w:t>28</w:t>
            </w:r>
            <w:r>
              <w:rPr>
                <w:noProof/>
                <w:webHidden/>
              </w:rPr>
              <w:fldChar w:fldCharType="end"/>
            </w:r>
          </w:hyperlink>
        </w:p>
        <w:p w14:paraId="7D3E9956" w14:textId="614506FF"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1007" w:history="1">
            <w:r w:rsidRPr="00265D08">
              <w:rPr>
                <w:rStyle w:val="Hyperlink"/>
                <w:noProof/>
              </w:rPr>
              <w:t>5.1 Findings</w:t>
            </w:r>
            <w:r>
              <w:rPr>
                <w:noProof/>
                <w:webHidden/>
              </w:rPr>
              <w:tab/>
            </w:r>
            <w:r>
              <w:rPr>
                <w:noProof/>
                <w:webHidden/>
              </w:rPr>
              <w:fldChar w:fldCharType="begin"/>
            </w:r>
            <w:r>
              <w:rPr>
                <w:noProof/>
                <w:webHidden/>
              </w:rPr>
              <w:instrText xml:space="preserve"> PAGEREF _Toc133361007 \h </w:instrText>
            </w:r>
            <w:r>
              <w:rPr>
                <w:noProof/>
                <w:webHidden/>
              </w:rPr>
            </w:r>
            <w:r>
              <w:rPr>
                <w:noProof/>
                <w:webHidden/>
              </w:rPr>
              <w:fldChar w:fldCharType="separate"/>
            </w:r>
            <w:r>
              <w:rPr>
                <w:noProof/>
                <w:webHidden/>
              </w:rPr>
              <w:t>28</w:t>
            </w:r>
            <w:r>
              <w:rPr>
                <w:noProof/>
                <w:webHidden/>
              </w:rPr>
              <w:fldChar w:fldCharType="end"/>
            </w:r>
          </w:hyperlink>
        </w:p>
        <w:p w14:paraId="658D827C" w14:textId="11455566"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1008" w:history="1">
            <w:r w:rsidRPr="00265D08">
              <w:rPr>
                <w:rStyle w:val="Hyperlink"/>
                <w:noProof/>
              </w:rPr>
              <w:t>5.2 Implications</w:t>
            </w:r>
            <w:r>
              <w:rPr>
                <w:noProof/>
                <w:webHidden/>
              </w:rPr>
              <w:tab/>
            </w:r>
            <w:r>
              <w:rPr>
                <w:noProof/>
                <w:webHidden/>
              </w:rPr>
              <w:fldChar w:fldCharType="begin"/>
            </w:r>
            <w:r>
              <w:rPr>
                <w:noProof/>
                <w:webHidden/>
              </w:rPr>
              <w:instrText xml:space="preserve"> PAGEREF _Toc133361008 \h </w:instrText>
            </w:r>
            <w:r>
              <w:rPr>
                <w:noProof/>
                <w:webHidden/>
              </w:rPr>
            </w:r>
            <w:r>
              <w:rPr>
                <w:noProof/>
                <w:webHidden/>
              </w:rPr>
              <w:fldChar w:fldCharType="separate"/>
            </w:r>
            <w:r>
              <w:rPr>
                <w:noProof/>
                <w:webHidden/>
              </w:rPr>
              <w:t>29</w:t>
            </w:r>
            <w:r>
              <w:rPr>
                <w:noProof/>
                <w:webHidden/>
              </w:rPr>
              <w:fldChar w:fldCharType="end"/>
            </w:r>
          </w:hyperlink>
        </w:p>
        <w:p w14:paraId="00D3ADD6" w14:textId="5948DB4A"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1009" w:history="1">
            <w:r w:rsidRPr="00265D08">
              <w:rPr>
                <w:rStyle w:val="Hyperlink"/>
                <w:noProof/>
              </w:rPr>
              <w:t>5.3 Limitations</w:t>
            </w:r>
            <w:r>
              <w:rPr>
                <w:noProof/>
                <w:webHidden/>
              </w:rPr>
              <w:tab/>
            </w:r>
            <w:r>
              <w:rPr>
                <w:noProof/>
                <w:webHidden/>
              </w:rPr>
              <w:fldChar w:fldCharType="begin"/>
            </w:r>
            <w:r>
              <w:rPr>
                <w:noProof/>
                <w:webHidden/>
              </w:rPr>
              <w:instrText xml:space="preserve"> PAGEREF _Toc133361009 \h </w:instrText>
            </w:r>
            <w:r>
              <w:rPr>
                <w:noProof/>
                <w:webHidden/>
              </w:rPr>
            </w:r>
            <w:r>
              <w:rPr>
                <w:noProof/>
                <w:webHidden/>
              </w:rPr>
              <w:fldChar w:fldCharType="separate"/>
            </w:r>
            <w:r>
              <w:rPr>
                <w:noProof/>
                <w:webHidden/>
              </w:rPr>
              <w:t>30</w:t>
            </w:r>
            <w:r>
              <w:rPr>
                <w:noProof/>
                <w:webHidden/>
              </w:rPr>
              <w:fldChar w:fldCharType="end"/>
            </w:r>
          </w:hyperlink>
        </w:p>
        <w:p w14:paraId="53C0959A" w14:textId="7AAA8E34" w:rsidR="00CA37FD" w:rsidRDefault="00CA37FD">
          <w:pPr>
            <w:pStyle w:val="TOC2"/>
            <w:tabs>
              <w:tab w:val="right" w:leader="dot" w:pos="8296"/>
            </w:tabs>
            <w:ind w:left="400"/>
            <w:rPr>
              <w:rFonts w:asciiTheme="minorHAnsi" w:eastAsiaTheme="minorEastAsia" w:hAnsiTheme="minorHAnsi" w:cstheme="minorBidi"/>
              <w:noProof/>
              <w:kern w:val="2"/>
              <w:sz w:val="21"/>
              <w:szCs w:val="22"/>
            </w:rPr>
          </w:pPr>
          <w:hyperlink w:anchor="_Toc133361010" w:history="1">
            <w:r w:rsidRPr="00265D08">
              <w:rPr>
                <w:rStyle w:val="Hyperlink"/>
                <w:noProof/>
              </w:rPr>
              <w:t>5.4 Recommendations for further study</w:t>
            </w:r>
            <w:r>
              <w:rPr>
                <w:noProof/>
                <w:webHidden/>
              </w:rPr>
              <w:tab/>
            </w:r>
            <w:r>
              <w:rPr>
                <w:noProof/>
                <w:webHidden/>
              </w:rPr>
              <w:fldChar w:fldCharType="begin"/>
            </w:r>
            <w:r>
              <w:rPr>
                <w:noProof/>
                <w:webHidden/>
              </w:rPr>
              <w:instrText xml:space="preserve"> PAGEREF _Toc133361010 \h </w:instrText>
            </w:r>
            <w:r>
              <w:rPr>
                <w:noProof/>
                <w:webHidden/>
              </w:rPr>
            </w:r>
            <w:r>
              <w:rPr>
                <w:noProof/>
                <w:webHidden/>
              </w:rPr>
              <w:fldChar w:fldCharType="separate"/>
            </w:r>
            <w:r>
              <w:rPr>
                <w:noProof/>
                <w:webHidden/>
              </w:rPr>
              <w:t>30</w:t>
            </w:r>
            <w:r>
              <w:rPr>
                <w:noProof/>
                <w:webHidden/>
              </w:rPr>
              <w:fldChar w:fldCharType="end"/>
            </w:r>
          </w:hyperlink>
        </w:p>
        <w:p w14:paraId="1E380AE4" w14:textId="6F84F7FF"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1011" w:history="1">
            <w:r w:rsidRPr="00265D08">
              <w:rPr>
                <w:rStyle w:val="Hyperlink"/>
                <w:noProof/>
              </w:rPr>
              <w:t>6 Reflections</w:t>
            </w:r>
            <w:r>
              <w:rPr>
                <w:noProof/>
                <w:webHidden/>
              </w:rPr>
              <w:tab/>
            </w:r>
            <w:r>
              <w:rPr>
                <w:noProof/>
                <w:webHidden/>
              </w:rPr>
              <w:fldChar w:fldCharType="begin"/>
            </w:r>
            <w:r>
              <w:rPr>
                <w:noProof/>
                <w:webHidden/>
              </w:rPr>
              <w:instrText xml:space="preserve"> PAGEREF _Toc133361011 \h </w:instrText>
            </w:r>
            <w:r>
              <w:rPr>
                <w:noProof/>
                <w:webHidden/>
              </w:rPr>
            </w:r>
            <w:r>
              <w:rPr>
                <w:noProof/>
                <w:webHidden/>
              </w:rPr>
              <w:fldChar w:fldCharType="separate"/>
            </w:r>
            <w:r>
              <w:rPr>
                <w:noProof/>
                <w:webHidden/>
              </w:rPr>
              <w:t>31</w:t>
            </w:r>
            <w:r>
              <w:rPr>
                <w:noProof/>
                <w:webHidden/>
              </w:rPr>
              <w:fldChar w:fldCharType="end"/>
            </w:r>
          </w:hyperlink>
        </w:p>
        <w:p w14:paraId="670698E1" w14:textId="01294930"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1012" w:history="1">
            <w:r w:rsidRPr="00265D08">
              <w:rPr>
                <w:rStyle w:val="Hyperlink"/>
                <w:noProof/>
              </w:rPr>
              <w:t>Bibliography</w:t>
            </w:r>
            <w:r>
              <w:rPr>
                <w:noProof/>
                <w:webHidden/>
              </w:rPr>
              <w:tab/>
            </w:r>
            <w:r>
              <w:rPr>
                <w:noProof/>
                <w:webHidden/>
              </w:rPr>
              <w:fldChar w:fldCharType="begin"/>
            </w:r>
            <w:r>
              <w:rPr>
                <w:noProof/>
                <w:webHidden/>
              </w:rPr>
              <w:instrText xml:space="preserve"> PAGEREF _Toc133361012 \h </w:instrText>
            </w:r>
            <w:r>
              <w:rPr>
                <w:noProof/>
                <w:webHidden/>
              </w:rPr>
            </w:r>
            <w:r>
              <w:rPr>
                <w:noProof/>
                <w:webHidden/>
              </w:rPr>
              <w:fldChar w:fldCharType="separate"/>
            </w:r>
            <w:r>
              <w:rPr>
                <w:noProof/>
                <w:webHidden/>
              </w:rPr>
              <w:t>34</w:t>
            </w:r>
            <w:r>
              <w:rPr>
                <w:noProof/>
                <w:webHidden/>
              </w:rPr>
              <w:fldChar w:fldCharType="end"/>
            </w:r>
          </w:hyperlink>
        </w:p>
        <w:p w14:paraId="0323D798" w14:textId="43D623A4" w:rsidR="00CA37FD" w:rsidRDefault="00CA37FD">
          <w:pPr>
            <w:pStyle w:val="TOC1"/>
            <w:tabs>
              <w:tab w:val="right" w:leader="dot" w:pos="8296"/>
            </w:tabs>
            <w:rPr>
              <w:rFonts w:asciiTheme="minorHAnsi" w:eastAsiaTheme="minorEastAsia" w:hAnsiTheme="minorHAnsi" w:cstheme="minorBidi"/>
              <w:noProof/>
              <w:kern w:val="2"/>
              <w:sz w:val="21"/>
              <w:szCs w:val="22"/>
            </w:rPr>
          </w:pPr>
          <w:hyperlink w:anchor="_Toc133361013" w:history="1">
            <w:r w:rsidRPr="00265D08">
              <w:rPr>
                <w:rStyle w:val="Hyperlink"/>
                <w:noProof/>
              </w:rPr>
              <w:t>Appendix</w:t>
            </w:r>
            <w:r>
              <w:rPr>
                <w:noProof/>
                <w:webHidden/>
              </w:rPr>
              <w:tab/>
            </w:r>
            <w:r>
              <w:rPr>
                <w:noProof/>
                <w:webHidden/>
              </w:rPr>
              <w:fldChar w:fldCharType="begin"/>
            </w:r>
            <w:r>
              <w:rPr>
                <w:noProof/>
                <w:webHidden/>
              </w:rPr>
              <w:instrText xml:space="preserve"> PAGEREF _Toc133361013 \h </w:instrText>
            </w:r>
            <w:r>
              <w:rPr>
                <w:noProof/>
                <w:webHidden/>
              </w:rPr>
            </w:r>
            <w:r>
              <w:rPr>
                <w:noProof/>
                <w:webHidden/>
              </w:rPr>
              <w:fldChar w:fldCharType="separate"/>
            </w:r>
            <w:r>
              <w:rPr>
                <w:noProof/>
                <w:webHidden/>
              </w:rPr>
              <w:t>38</w:t>
            </w:r>
            <w:r>
              <w:rPr>
                <w:noProof/>
                <w:webHidden/>
              </w:rPr>
              <w:fldChar w:fldCharType="end"/>
            </w:r>
          </w:hyperlink>
        </w:p>
        <w:p w14:paraId="3DBBCD6D" w14:textId="11128C42" w:rsidR="009A6E4E" w:rsidRDefault="009A6E4E" w:rsidP="009A6E4E">
          <w:r>
            <w:rPr>
              <w:b/>
              <w:bCs/>
              <w:lang w:val="en-GB"/>
            </w:rPr>
            <w:fldChar w:fldCharType="end"/>
          </w:r>
        </w:p>
      </w:sdtContent>
    </w:sdt>
    <w:p w14:paraId="68C49314" w14:textId="77777777" w:rsidR="009A6E4E" w:rsidRDefault="009A6E4E" w:rsidP="009A6E4E">
      <w:pPr>
        <w:pStyle w:val="Heading1"/>
      </w:pPr>
      <w:bookmarkStart w:id="0" w:name="_Toc133360971"/>
      <w:r>
        <w:rPr>
          <w:rFonts w:hint="eastAsia"/>
        </w:rPr>
        <w:t>Executive Summary</w:t>
      </w:r>
      <w:bookmarkEnd w:id="0"/>
    </w:p>
    <w:p w14:paraId="584B6737" w14:textId="4D359609" w:rsidR="009A6E4E" w:rsidRDefault="005F35E3" w:rsidP="009A6E4E">
      <w:pPr>
        <w:pStyle w:val="a1"/>
        <w:widowControl/>
        <w:spacing w:line="360" w:lineRule="auto"/>
      </w:pPr>
      <w:r>
        <w:t xml:space="preserve">Previous literature suggests that social media fatigue is becoming increasingly common </w:t>
      </w:r>
      <w:r>
        <w:t xml:space="preserve">in the workplace. However, the </w:t>
      </w:r>
      <w:r w:rsidR="009A6E4E">
        <w:rPr>
          <w:rFonts w:hint="eastAsia"/>
        </w:rPr>
        <w:t xml:space="preserve">negative impacts of </w:t>
      </w:r>
      <w:r>
        <w:t xml:space="preserve">social media fatigue on knowledge hiding </w:t>
      </w:r>
      <w:proofErr w:type="spellStart"/>
      <w:r>
        <w:t>behaviour</w:t>
      </w:r>
      <w:proofErr w:type="spellEnd"/>
      <w:r>
        <w:t xml:space="preserve"> remains unclear. This</w:t>
      </w:r>
      <w:r w:rsidR="009A6E4E">
        <w:rPr>
          <w:rFonts w:hint="eastAsia"/>
        </w:rPr>
        <w:t xml:space="preserve"> study adopts the Job Demands-Resources (JD-R) model as a theoretical framework to </w:t>
      </w:r>
      <w:r w:rsidR="009A6E4E">
        <w:rPr>
          <w:shd w:val="clear" w:color="auto" w:fill="FFFFFF"/>
        </w:rPr>
        <w:t xml:space="preserve">identify the relationship among enterprise social media fatigue, social media fatigue outcome, and knowledge hiding. </w:t>
      </w:r>
      <w:r w:rsidR="009A6E4E">
        <w:rPr>
          <w:rFonts w:hint="eastAsia"/>
          <w:kern w:val="2"/>
        </w:rPr>
        <w:t>T</w:t>
      </w:r>
      <w:r w:rsidR="009A6E4E">
        <w:rPr>
          <w:kern w:val="2"/>
        </w:rPr>
        <w:t xml:space="preserve">he quantitative research approach is </w:t>
      </w:r>
      <w:r w:rsidR="009A6E4E">
        <w:rPr>
          <w:rFonts w:hint="eastAsia"/>
          <w:kern w:val="2"/>
        </w:rPr>
        <w:t>adopted</w:t>
      </w:r>
      <w:r w:rsidR="009A6E4E">
        <w:rPr>
          <w:kern w:val="2"/>
        </w:rPr>
        <w:t xml:space="preserve"> for the systematic investigation of relationships between variables and provides a rigorous and objective approach to data analysis.</w:t>
      </w:r>
      <w:r w:rsidR="009A6E4E">
        <w:rPr>
          <w:rFonts w:hint="eastAsia"/>
          <w:kern w:val="2"/>
        </w:rPr>
        <w:t xml:space="preserve"> </w:t>
      </w:r>
      <w:r w:rsidR="009A6E4E">
        <w:rPr>
          <w:kern w:val="2"/>
        </w:rPr>
        <w:t>This study applies survey as the data collection method to measure attitudes, perceptions, and behaviors.</w:t>
      </w:r>
      <w:r w:rsidR="009A6E4E">
        <w:t xml:space="preserve"> The study conducts reliability analysis, validity analysis, descriptive analysis, and further correlation analysis.</w:t>
      </w:r>
      <w:r w:rsidR="00411908">
        <w:t xml:space="preserve"> </w:t>
      </w:r>
      <w:r w:rsidR="009A6E4E">
        <w:t xml:space="preserve">The findings show that social media fatigue can lead to negative outcomes in the workplace, including neglecting some messages, not involving in any discussion, or consciously ignoring or avoiding specific information and blocking individuals and groups not interested in. Additionally, individuals who experience social media fatigue may be more likely to engage in knowledge hiding </w:t>
      </w:r>
      <w:proofErr w:type="spellStart"/>
      <w:r w:rsidR="009A6E4E">
        <w:t>behaviours</w:t>
      </w:r>
      <w:proofErr w:type="spellEnd"/>
      <w:r w:rsidR="009A6E4E">
        <w:t xml:space="preserve">, such as withholding information or avoiding collaboration with colleagues. </w:t>
      </w:r>
      <w:r w:rsidR="009A6E4E">
        <w:rPr>
          <w:rFonts w:hint="eastAsia"/>
        </w:rPr>
        <w:t xml:space="preserve">The report ends with a reflection on the study of quantitative research methods. </w:t>
      </w:r>
    </w:p>
    <w:p w14:paraId="5FC399F9" w14:textId="77777777" w:rsidR="009A6E4E" w:rsidRDefault="009A6E4E" w:rsidP="009A6E4E">
      <w:pPr>
        <w:pStyle w:val="a1"/>
        <w:widowControl/>
        <w:spacing w:line="360" w:lineRule="auto"/>
      </w:pPr>
    </w:p>
    <w:p w14:paraId="6DF6BBFF" w14:textId="77777777" w:rsidR="009A6E4E" w:rsidRDefault="009A6E4E" w:rsidP="009A6E4E">
      <w:pPr>
        <w:pStyle w:val="a1"/>
        <w:widowControl/>
        <w:spacing w:line="360" w:lineRule="auto"/>
      </w:pPr>
    </w:p>
    <w:p w14:paraId="2D971DF9" w14:textId="77777777" w:rsidR="009A6E4E" w:rsidRDefault="009A6E4E" w:rsidP="009A6E4E">
      <w:pPr>
        <w:pStyle w:val="a1"/>
        <w:widowControl/>
        <w:spacing w:line="360" w:lineRule="auto"/>
      </w:pPr>
    </w:p>
    <w:p w14:paraId="1965A882" w14:textId="77777777" w:rsidR="009A6E4E" w:rsidRDefault="009A6E4E" w:rsidP="009A6E4E">
      <w:pPr>
        <w:pStyle w:val="a1"/>
        <w:widowControl/>
        <w:spacing w:line="360" w:lineRule="auto"/>
      </w:pPr>
    </w:p>
    <w:p w14:paraId="6BFE4EE7" w14:textId="77777777" w:rsidR="009A6E4E" w:rsidRPr="00E9390D" w:rsidRDefault="009A6E4E" w:rsidP="009A6E4E">
      <w:pPr>
        <w:pStyle w:val="Heading1"/>
      </w:pPr>
      <w:bookmarkStart w:id="1" w:name="_Toc133360972"/>
      <w:r w:rsidRPr="00E9390D">
        <w:lastRenderedPageBreak/>
        <w:t>1 Introduction</w:t>
      </w:r>
      <w:bookmarkEnd w:id="1"/>
      <w:r w:rsidRPr="00E9390D">
        <w:t xml:space="preserve"> </w:t>
      </w:r>
    </w:p>
    <w:p w14:paraId="1625DF4B" w14:textId="77777777" w:rsidR="009A6E4E" w:rsidRPr="00E9390D" w:rsidRDefault="009A6E4E" w:rsidP="009A6E4E">
      <w:pPr>
        <w:pStyle w:val="Heading2"/>
      </w:pPr>
      <w:bookmarkStart w:id="2" w:name="_Toc133360973"/>
      <w:r w:rsidRPr="00E9390D">
        <w:rPr>
          <w:rFonts w:hint="eastAsia"/>
        </w:rPr>
        <w:t xml:space="preserve">1.1 </w:t>
      </w:r>
      <w:r w:rsidRPr="00E9390D">
        <w:t>Background</w:t>
      </w:r>
      <w:bookmarkEnd w:id="2"/>
    </w:p>
    <w:p w14:paraId="45F3FEF6" w14:textId="33F97EFD" w:rsidR="009A6E4E" w:rsidRPr="00E9390D" w:rsidRDefault="009A6E4E" w:rsidP="009A6E4E">
      <w:pPr>
        <w:pStyle w:val="1"/>
        <w:spacing w:line="360" w:lineRule="auto"/>
        <w:rPr>
          <w:rFonts w:ascii="Times New Roman" w:hAnsi="Times New Roman"/>
          <w:sz w:val="24"/>
          <w:szCs w:val="24"/>
        </w:rPr>
      </w:pPr>
      <w:r w:rsidRPr="00E9390D">
        <w:rPr>
          <w:rFonts w:ascii="Times New Roman" w:hAnsi="Times New Roman"/>
          <w:sz w:val="24"/>
          <w:szCs w:val="24"/>
        </w:rPr>
        <w:t>In the era of the digital economy, knowledge has become a significant intangible asset and a competitive force. Therefore, the proper management of knowledge has become one of the most essential tools for businesses to increase their competitive advantage</w:t>
      </w:r>
      <w:r w:rsidR="0086600B">
        <w:rPr>
          <w:rFonts w:ascii="Times New Roman" w:hAnsi="Times New Roman"/>
          <w:sz w:val="24"/>
          <w:szCs w:val="24"/>
        </w:rPr>
        <w:t xml:space="preserve"> </w:t>
      </w:r>
      <w:r w:rsidR="0086600B" w:rsidRPr="00E9390D">
        <w:rPr>
          <w:rFonts w:ascii="Times New Roman" w:hAnsi="Times New Roman" w:hint="eastAsia"/>
          <w:sz w:val="24"/>
          <w:szCs w:val="24"/>
        </w:rPr>
        <w:t>(Faraj, S. et al., 2016; Ahmed, et al., 2019</w:t>
      </w:r>
      <w:r w:rsidR="0086600B">
        <w:rPr>
          <w:rFonts w:ascii="Times New Roman" w:hAnsi="Times New Roman"/>
          <w:sz w:val="24"/>
          <w:szCs w:val="24"/>
        </w:rPr>
        <w:t>)</w:t>
      </w:r>
      <w:r w:rsidRPr="00E9390D">
        <w:rPr>
          <w:rFonts w:ascii="Times New Roman" w:hAnsi="Times New Roman"/>
          <w:sz w:val="24"/>
          <w:szCs w:val="24"/>
        </w:rPr>
        <w:t xml:space="preserve">. As enterprise social media </w:t>
      </w:r>
      <w:r w:rsidR="00B46626" w:rsidRPr="00E9390D">
        <w:rPr>
          <w:rFonts w:ascii="Times New Roman" w:hAnsi="Times New Roman"/>
          <w:sz w:val="24"/>
          <w:szCs w:val="24"/>
        </w:rPr>
        <w:t xml:space="preserve">(ESM hereafter) </w:t>
      </w:r>
      <w:r w:rsidRPr="00E9390D">
        <w:rPr>
          <w:rFonts w:ascii="Times New Roman" w:hAnsi="Times New Roman"/>
          <w:sz w:val="24"/>
          <w:szCs w:val="24"/>
        </w:rPr>
        <w:t xml:space="preserve">are widely </w:t>
      </w:r>
      <w:proofErr w:type="spellStart"/>
      <w:r w:rsidRPr="00E9390D">
        <w:rPr>
          <w:rFonts w:ascii="Times New Roman" w:hAnsi="Times New Roman"/>
          <w:sz w:val="24"/>
          <w:szCs w:val="24"/>
        </w:rPr>
        <w:t>utilised</w:t>
      </w:r>
      <w:proofErr w:type="spellEnd"/>
      <w:r w:rsidRPr="00E9390D">
        <w:rPr>
          <w:rFonts w:ascii="Times New Roman" w:hAnsi="Times New Roman"/>
          <w:sz w:val="24"/>
          <w:szCs w:val="24"/>
        </w:rPr>
        <w:t xml:space="preserve"> in the workplace, </w:t>
      </w:r>
      <w:r w:rsidRPr="00E9390D">
        <w:rPr>
          <w:rFonts w:ascii="Times New Roman" w:hAnsi="Times New Roman" w:hint="eastAsia"/>
          <w:sz w:val="24"/>
          <w:szCs w:val="24"/>
        </w:rPr>
        <w:t xml:space="preserve">it </w:t>
      </w:r>
      <w:r w:rsidRPr="00E9390D">
        <w:rPr>
          <w:rFonts w:ascii="Times New Roman" w:hAnsi="Times New Roman"/>
          <w:sz w:val="24"/>
          <w:szCs w:val="24"/>
        </w:rPr>
        <w:t xml:space="preserve">is changing the business managerial environment including the knowledge management operations (Colbert, </w:t>
      </w:r>
      <w:proofErr w:type="gramStart"/>
      <w:r w:rsidRPr="00E9390D">
        <w:rPr>
          <w:rFonts w:ascii="Times New Roman" w:hAnsi="Times New Roman"/>
          <w:sz w:val="24"/>
          <w:szCs w:val="24"/>
        </w:rPr>
        <w:t>Yee</w:t>
      </w:r>
      <w:proofErr w:type="gramEnd"/>
      <w:r w:rsidRPr="00E9390D">
        <w:rPr>
          <w:rFonts w:ascii="Times New Roman" w:hAnsi="Times New Roman"/>
          <w:sz w:val="24"/>
          <w:szCs w:val="24"/>
        </w:rPr>
        <w:t xml:space="preserve"> and George, 2016). </w:t>
      </w:r>
      <w:r w:rsidR="0086600B" w:rsidRPr="00E9390D">
        <w:rPr>
          <w:rFonts w:ascii="Times New Roman" w:hAnsi="Times New Roman" w:hint="eastAsia"/>
          <w:sz w:val="24"/>
          <w:szCs w:val="24"/>
        </w:rPr>
        <w:t xml:space="preserve">It is commonly accepted that </w:t>
      </w:r>
      <w:r w:rsidR="00B46626">
        <w:rPr>
          <w:rFonts w:ascii="Times New Roman" w:hAnsi="Times New Roman"/>
          <w:sz w:val="24"/>
          <w:szCs w:val="24"/>
        </w:rPr>
        <w:t>ESM</w:t>
      </w:r>
      <w:r w:rsidR="0086600B" w:rsidRPr="00E9390D">
        <w:rPr>
          <w:rFonts w:ascii="Times New Roman" w:hAnsi="Times New Roman" w:hint="eastAsia"/>
          <w:sz w:val="24"/>
          <w:szCs w:val="24"/>
        </w:rPr>
        <w:t xml:space="preserve"> have transformed and will continue to revolutionize communication, collaboration, and networking</w:t>
      </w:r>
      <w:r w:rsidR="0086600B" w:rsidRPr="00273DC4">
        <w:rPr>
          <w:rFonts w:ascii="Times New Roman" w:hAnsi="Times New Roman"/>
          <w:sz w:val="24"/>
          <w:szCs w:val="24"/>
        </w:rPr>
        <w:t xml:space="preserve"> </w:t>
      </w:r>
      <w:r w:rsidR="0086600B">
        <w:rPr>
          <w:rFonts w:ascii="Times New Roman" w:hAnsi="Times New Roman"/>
          <w:sz w:val="24"/>
          <w:szCs w:val="24"/>
        </w:rPr>
        <w:t>(</w:t>
      </w:r>
      <w:r w:rsidR="0086600B" w:rsidRPr="00E9390D">
        <w:rPr>
          <w:rFonts w:ascii="Times New Roman" w:hAnsi="Times New Roman"/>
          <w:sz w:val="24"/>
          <w:szCs w:val="24"/>
        </w:rPr>
        <w:t xml:space="preserve">He et al., 2021; Garg, K., Ganguly, 2022; </w:t>
      </w:r>
      <w:proofErr w:type="spellStart"/>
      <w:r w:rsidR="0086600B" w:rsidRPr="00E9390D">
        <w:rPr>
          <w:rFonts w:ascii="Times New Roman" w:hAnsi="Times New Roman"/>
          <w:sz w:val="24"/>
          <w:szCs w:val="24"/>
        </w:rPr>
        <w:t>Bernatović</w:t>
      </w:r>
      <w:proofErr w:type="spellEnd"/>
      <w:r w:rsidR="0086600B" w:rsidRPr="00E9390D">
        <w:rPr>
          <w:rFonts w:ascii="Times New Roman" w:hAnsi="Times New Roman"/>
          <w:sz w:val="24"/>
          <w:szCs w:val="24"/>
        </w:rPr>
        <w:t>, 2022).</w:t>
      </w:r>
      <w:r w:rsidR="00273DC4" w:rsidRPr="00E9390D">
        <w:rPr>
          <w:rFonts w:ascii="Times New Roman" w:hAnsi="Times New Roman" w:hint="eastAsia"/>
          <w:sz w:val="24"/>
          <w:szCs w:val="24"/>
        </w:rPr>
        <w:t xml:space="preserve"> </w:t>
      </w:r>
    </w:p>
    <w:p w14:paraId="49C480CF" w14:textId="77777777" w:rsidR="001A0B12" w:rsidRDefault="009A6E4E" w:rsidP="00EF2FC1">
      <w:pPr>
        <w:pStyle w:val="1"/>
        <w:spacing w:line="360" w:lineRule="auto"/>
        <w:rPr>
          <w:rFonts w:ascii="Times New Roman" w:hAnsi="Times New Roman"/>
          <w:sz w:val="24"/>
          <w:szCs w:val="24"/>
        </w:rPr>
      </w:pPr>
      <w:r w:rsidRPr="00EF2FC1">
        <w:rPr>
          <w:rFonts w:ascii="Times New Roman" w:hAnsi="Times New Roman"/>
          <w:sz w:val="24"/>
          <w:szCs w:val="24"/>
        </w:rPr>
        <w:t>Although</w:t>
      </w:r>
      <w:r w:rsidRPr="00EF2FC1">
        <w:rPr>
          <w:rFonts w:ascii="Times New Roman" w:hAnsi="Times New Roman" w:hint="eastAsia"/>
          <w:sz w:val="24"/>
          <w:szCs w:val="24"/>
        </w:rPr>
        <w:t xml:space="preserve"> </w:t>
      </w:r>
      <w:r w:rsidR="00B46626" w:rsidRPr="00EF2FC1">
        <w:rPr>
          <w:rFonts w:ascii="Times New Roman" w:hAnsi="Times New Roman"/>
          <w:sz w:val="24"/>
          <w:szCs w:val="24"/>
        </w:rPr>
        <w:t>ESM</w:t>
      </w:r>
      <w:r w:rsidR="0086600B" w:rsidRPr="00EF2FC1">
        <w:rPr>
          <w:rFonts w:ascii="Times New Roman" w:hAnsi="Times New Roman" w:hint="eastAsia"/>
          <w:sz w:val="24"/>
          <w:szCs w:val="24"/>
        </w:rPr>
        <w:t xml:space="preserve"> facilitates new methods of knowledge creation, search, sharing, and application</w:t>
      </w:r>
      <w:r w:rsidRPr="00EF2FC1">
        <w:rPr>
          <w:rFonts w:ascii="Times New Roman" w:hAnsi="Times New Roman" w:hint="eastAsia"/>
          <w:sz w:val="24"/>
          <w:szCs w:val="24"/>
        </w:rPr>
        <w:t xml:space="preserve">, it also inevitably complicates knowledge </w:t>
      </w:r>
      <w:r w:rsidR="00CB3D48" w:rsidRPr="00EF2FC1">
        <w:rPr>
          <w:rFonts w:ascii="Times New Roman" w:hAnsi="Times New Roman"/>
          <w:sz w:val="24"/>
          <w:szCs w:val="24"/>
        </w:rPr>
        <w:t xml:space="preserve">management </w:t>
      </w:r>
      <w:r w:rsidRPr="00EF2FC1">
        <w:rPr>
          <w:rFonts w:ascii="Times New Roman" w:hAnsi="Times New Roman" w:hint="eastAsia"/>
          <w:sz w:val="24"/>
          <w:szCs w:val="24"/>
        </w:rPr>
        <w:t>process</w:t>
      </w:r>
      <w:r w:rsidR="0086600B" w:rsidRPr="00EF2FC1">
        <w:rPr>
          <w:rFonts w:ascii="Times New Roman" w:hAnsi="Times New Roman"/>
          <w:sz w:val="24"/>
          <w:szCs w:val="24"/>
        </w:rPr>
        <w:t xml:space="preserve"> (</w:t>
      </w:r>
      <w:r w:rsidR="0086600B" w:rsidRPr="00EF2FC1">
        <w:rPr>
          <w:rFonts w:ascii="Times New Roman" w:hAnsi="Times New Roman" w:hint="eastAsia"/>
          <w:sz w:val="24"/>
          <w:szCs w:val="24"/>
        </w:rPr>
        <w:t>Castaneda and Cuellar, 2020).</w:t>
      </w:r>
      <w:r w:rsidR="00B46626" w:rsidRPr="00EF2FC1">
        <w:rPr>
          <w:rFonts w:ascii="Times New Roman" w:hAnsi="Times New Roman"/>
          <w:sz w:val="24"/>
          <w:szCs w:val="24"/>
        </w:rPr>
        <w:t xml:space="preserve"> Literature shows that improper use of ESM leads to a few negative outcomes, including perceived enterprise social media fatigue (</w:t>
      </w:r>
      <w:r w:rsidR="00EF2FC1" w:rsidRPr="00B46626">
        <w:rPr>
          <w:rFonts w:ascii="Times New Roman" w:hAnsi="Times New Roman"/>
          <w:sz w:val="24"/>
          <w:szCs w:val="24"/>
        </w:rPr>
        <w:t>S</w:t>
      </w:r>
      <w:r w:rsidR="00EF2FC1" w:rsidRPr="006E723E">
        <w:rPr>
          <w:rFonts w:ascii="Times New Roman" w:hAnsi="Times New Roman"/>
          <w:color w:val="231F20"/>
          <w:sz w:val="24"/>
          <w:szCs w:val="24"/>
        </w:rPr>
        <w:t>un et al., 2021; Zhang, He and Peng, 2022</w:t>
      </w:r>
      <w:r w:rsidR="00EF2FC1">
        <w:rPr>
          <w:rFonts w:ascii="Times New Roman" w:hAnsi="Times New Roman"/>
          <w:color w:val="231F20"/>
          <w:sz w:val="24"/>
          <w:szCs w:val="24"/>
        </w:rPr>
        <w:t xml:space="preserve">; </w:t>
      </w:r>
      <w:r w:rsidR="00B46626">
        <w:rPr>
          <w:rFonts w:ascii="Times New Roman" w:hAnsi="Times New Roman"/>
          <w:sz w:val="24"/>
          <w:szCs w:val="24"/>
        </w:rPr>
        <w:t xml:space="preserve">Dhir, </w:t>
      </w:r>
      <w:r w:rsidR="00B46626" w:rsidRPr="00EF2FC1">
        <w:rPr>
          <w:rFonts w:ascii="Times New Roman" w:hAnsi="Times New Roman"/>
          <w:sz w:val="24"/>
          <w:szCs w:val="24"/>
        </w:rPr>
        <w:t xml:space="preserve">et al., </w:t>
      </w:r>
      <w:r w:rsidR="00B46626">
        <w:rPr>
          <w:rFonts w:ascii="Times New Roman" w:hAnsi="Times New Roman"/>
          <w:sz w:val="24"/>
          <w:szCs w:val="24"/>
        </w:rPr>
        <w:t>2019)</w:t>
      </w:r>
      <w:r w:rsidR="00B46626" w:rsidRPr="00EF2FC1">
        <w:rPr>
          <w:rFonts w:ascii="Times New Roman" w:hAnsi="Times New Roman"/>
          <w:sz w:val="24"/>
          <w:szCs w:val="24"/>
        </w:rPr>
        <w:t>.</w:t>
      </w:r>
      <w:r w:rsidR="00B46626" w:rsidRPr="00EF2FC1">
        <w:rPr>
          <w:rFonts w:ascii="Times New Roman" w:hAnsi="Times New Roman" w:hint="eastAsia"/>
          <w:sz w:val="24"/>
          <w:szCs w:val="24"/>
        </w:rPr>
        <w:t xml:space="preserve"> </w:t>
      </w:r>
      <w:r w:rsidR="001A0B12" w:rsidRPr="00EF2FC1">
        <w:rPr>
          <w:rFonts w:ascii="Times New Roman" w:hAnsi="Times New Roman"/>
          <w:sz w:val="24"/>
          <w:szCs w:val="24"/>
        </w:rPr>
        <w:t>The concept of enterprise social media fatigue (ESMF hereafter)</w:t>
      </w:r>
      <w:r w:rsidR="00B46626" w:rsidRPr="00EF2FC1">
        <w:rPr>
          <w:rFonts w:ascii="Times New Roman" w:hAnsi="Times New Roman"/>
          <w:sz w:val="24"/>
          <w:szCs w:val="24"/>
        </w:rPr>
        <w:t xml:space="preserve"> has been defined as the state of exhaustion resulting from prolonged </w:t>
      </w:r>
      <w:r w:rsidR="00B46626" w:rsidRPr="001A0B12">
        <w:rPr>
          <w:rFonts w:ascii="Times New Roman" w:hAnsi="Times New Roman"/>
          <w:sz w:val="24"/>
          <w:szCs w:val="24"/>
        </w:rPr>
        <w:t xml:space="preserve">use of ESM platforms (Lin, 2019), and can lead to </w:t>
      </w:r>
      <w:proofErr w:type="spellStart"/>
      <w:r w:rsidR="00EF2FC1" w:rsidRPr="001A0B12">
        <w:rPr>
          <w:rFonts w:ascii="Times New Roman" w:hAnsi="Times New Roman"/>
          <w:sz w:val="24"/>
          <w:szCs w:val="24"/>
        </w:rPr>
        <w:t>behaviours</w:t>
      </w:r>
      <w:proofErr w:type="spellEnd"/>
      <w:r w:rsidR="00EF2FC1" w:rsidRPr="001A0B12">
        <w:rPr>
          <w:rFonts w:ascii="Times New Roman" w:hAnsi="Times New Roman"/>
          <w:sz w:val="24"/>
          <w:szCs w:val="24"/>
        </w:rPr>
        <w:t xml:space="preserve"> as: n</w:t>
      </w:r>
      <w:r w:rsidR="00EF2FC1" w:rsidRPr="001A0B12">
        <w:rPr>
          <w:rFonts w:ascii="Times New Roman" w:hAnsi="Times New Roman" w:hint="eastAsia"/>
          <w:sz w:val="24"/>
          <w:szCs w:val="24"/>
        </w:rPr>
        <w:t>eglecting some messages and notifications with lower clicking rate</w:t>
      </w:r>
      <w:r w:rsidR="00EF2FC1" w:rsidRPr="001A0B12">
        <w:rPr>
          <w:rFonts w:ascii="Times New Roman" w:hAnsi="Times New Roman"/>
          <w:sz w:val="24"/>
          <w:szCs w:val="24"/>
        </w:rPr>
        <w:t>, b</w:t>
      </w:r>
      <w:r w:rsidR="00EF2FC1" w:rsidRPr="001A0B12">
        <w:rPr>
          <w:rFonts w:ascii="Times New Roman" w:hAnsi="Times New Roman" w:hint="eastAsia"/>
          <w:sz w:val="24"/>
          <w:szCs w:val="24"/>
        </w:rPr>
        <w:t>rowsing content without creating content and not involving in any discussion</w:t>
      </w:r>
      <w:r w:rsidR="00EF2FC1" w:rsidRPr="001A0B12">
        <w:rPr>
          <w:rFonts w:ascii="Times New Roman" w:hAnsi="Times New Roman"/>
          <w:sz w:val="24"/>
          <w:szCs w:val="24"/>
        </w:rPr>
        <w:t>, c</w:t>
      </w:r>
      <w:r w:rsidR="00EF2FC1" w:rsidRPr="001A0B12">
        <w:rPr>
          <w:rFonts w:ascii="Times New Roman" w:hAnsi="Times New Roman" w:hint="eastAsia"/>
          <w:sz w:val="24"/>
          <w:szCs w:val="24"/>
        </w:rPr>
        <w:t>onsciously ignoring or avoiding specific information and blocking individuals and groups not interested in</w:t>
      </w:r>
      <w:r w:rsidR="00EF2FC1" w:rsidRPr="001A0B12">
        <w:rPr>
          <w:rFonts w:ascii="Times New Roman" w:hAnsi="Times New Roman"/>
          <w:sz w:val="24"/>
          <w:szCs w:val="24"/>
        </w:rPr>
        <w:t xml:space="preserve"> (Zhang et al., 2020)</w:t>
      </w:r>
      <w:r w:rsidR="001A0B12">
        <w:rPr>
          <w:rFonts w:ascii="Times New Roman" w:hAnsi="Times New Roman"/>
          <w:sz w:val="24"/>
          <w:szCs w:val="24"/>
        </w:rPr>
        <w:t>.</w:t>
      </w:r>
    </w:p>
    <w:p w14:paraId="72450AC2" w14:textId="308153FF" w:rsidR="001A0B12" w:rsidRPr="001A0B12" w:rsidRDefault="00C63BF9" w:rsidP="00EF2FC1">
      <w:pPr>
        <w:pStyle w:val="1"/>
        <w:spacing w:line="360" w:lineRule="auto"/>
        <w:rPr>
          <w:rFonts w:ascii="Times New Roman" w:hAnsi="Times New Roman"/>
          <w:sz w:val="24"/>
          <w:szCs w:val="24"/>
        </w:rPr>
      </w:pPr>
      <w:bookmarkStart w:id="3" w:name="_Hlk133276974"/>
      <w:r w:rsidRPr="00C63BF9">
        <w:rPr>
          <w:rFonts w:ascii="Times New Roman" w:hAnsi="Times New Roman"/>
          <w:sz w:val="24"/>
          <w:szCs w:val="24"/>
        </w:rPr>
        <w:t>Recent study argues</w:t>
      </w:r>
      <w:r w:rsidR="001A0B12" w:rsidRPr="00C63BF9">
        <w:rPr>
          <w:rFonts w:ascii="Times New Roman" w:hAnsi="Times New Roman"/>
          <w:sz w:val="24"/>
          <w:szCs w:val="24"/>
        </w:rPr>
        <w:t xml:space="preserve"> that the </w:t>
      </w:r>
      <w:r w:rsidRPr="00C63BF9">
        <w:rPr>
          <w:rFonts w:ascii="Times New Roman" w:hAnsi="Times New Roman"/>
          <w:sz w:val="24"/>
          <w:szCs w:val="24"/>
        </w:rPr>
        <w:t>potential drawbacks</w:t>
      </w:r>
      <w:r w:rsidR="001A0B12" w:rsidRPr="00C63BF9">
        <w:rPr>
          <w:rFonts w:ascii="Times New Roman" w:hAnsi="Times New Roman"/>
          <w:sz w:val="24"/>
          <w:szCs w:val="24"/>
        </w:rPr>
        <w:t xml:space="preserve"> of ESM</w:t>
      </w:r>
      <w:r w:rsidR="009A25C6" w:rsidRPr="00C63BF9">
        <w:rPr>
          <w:rFonts w:ascii="Times New Roman" w:hAnsi="Times New Roman"/>
          <w:sz w:val="24"/>
          <w:szCs w:val="24"/>
        </w:rPr>
        <w:t xml:space="preserve">F </w:t>
      </w:r>
      <w:r w:rsidRPr="00C63BF9">
        <w:rPr>
          <w:rFonts w:ascii="Times New Roman" w:hAnsi="Times New Roman"/>
          <w:sz w:val="24"/>
          <w:szCs w:val="24"/>
        </w:rPr>
        <w:t>may</w:t>
      </w:r>
      <w:r w:rsidR="009A25C6" w:rsidRPr="00C63BF9">
        <w:rPr>
          <w:rFonts w:ascii="Times New Roman" w:hAnsi="Times New Roman"/>
          <w:sz w:val="24"/>
          <w:szCs w:val="24"/>
        </w:rPr>
        <w:t xml:space="preserve"> hinder employees’ productivity and trigger harmful </w:t>
      </w:r>
      <w:proofErr w:type="spellStart"/>
      <w:r w:rsidR="009A25C6" w:rsidRPr="00C63BF9">
        <w:rPr>
          <w:rFonts w:ascii="Times New Roman" w:hAnsi="Times New Roman"/>
          <w:sz w:val="24"/>
          <w:szCs w:val="24"/>
        </w:rPr>
        <w:t>behaviours</w:t>
      </w:r>
      <w:proofErr w:type="spellEnd"/>
      <w:r w:rsidR="009A25C6" w:rsidRPr="00C63BF9">
        <w:rPr>
          <w:rFonts w:ascii="Times New Roman" w:hAnsi="Times New Roman"/>
          <w:sz w:val="24"/>
          <w:szCs w:val="24"/>
        </w:rPr>
        <w:t>, such as knowledge hiding (Ma et al.,2020; Masood et al., 2023).</w:t>
      </w:r>
      <w:bookmarkEnd w:id="3"/>
    </w:p>
    <w:p w14:paraId="5E675B87" w14:textId="2241FEC5" w:rsidR="002E02F1" w:rsidRPr="00755F1F" w:rsidRDefault="009A25C6" w:rsidP="009A6E4E">
      <w:pPr>
        <w:pStyle w:val="1"/>
        <w:spacing w:line="360" w:lineRule="auto"/>
        <w:rPr>
          <w:rFonts w:ascii="Times New Roman" w:hAnsi="Times New Roman"/>
          <w:sz w:val="24"/>
          <w:szCs w:val="24"/>
        </w:rPr>
      </w:pPr>
      <w:r>
        <w:rPr>
          <w:rFonts w:ascii="Times New Roman" w:hAnsi="Times New Roman"/>
          <w:sz w:val="24"/>
          <w:szCs w:val="24"/>
        </w:rPr>
        <w:t>K</w:t>
      </w:r>
      <w:r w:rsidR="00755F1F" w:rsidRPr="00E9390D">
        <w:rPr>
          <w:rFonts w:ascii="Times New Roman" w:hAnsi="Times New Roman"/>
          <w:sz w:val="24"/>
          <w:szCs w:val="24"/>
        </w:rPr>
        <w:t xml:space="preserve">nowledge hiding </w:t>
      </w:r>
      <w:r w:rsidR="00E46D91" w:rsidRPr="00E9390D">
        <w:rPr>
          <w:rFonts w:ascii="Times New Roman" w:hAnsi="Times New Roman"/>
          <w:sz w:val="24"/>
          <w:szCs w:val="24"/>
        </w:rPr>
        <w:t xml:space="preserve">has been diagnosed as a counterproductive </w:t>
      </w:r>
      <w:proofErr w:type="spellStart"/>
      <w:r w:rsidR="00E46D91" w:rsidRPr="00E9390D">
        <w:rPr>
          <w:rFonts w:ascii="Times New Roman" w:hAnsi="Times New Roman"/>
          <w:sz w:val="24"/>
          <w:szCs w:val="24"/>
        </w:rPr>
        <w:t>behaviour</w:t>
      </w:r>
      <w:proofErr w:type="spellEnd"/>
      <w:r w:rsidR="00E46D91" w:rsidRPr="00E9390D">
        <w:rPr>
          <w:rFonts w:ascii="Times New Roman" w:hAnsi="Times New Roman"/>
          <w:sz w:val="24"/>
          <w:szCs w:val="24"/>
        </w:rPr>
        <w:t xml:space="preserve"> </w:t>
      </w:r>
      <w:r w:rsidR="00E46D91">
        <w:rPr>
          <w:rFonts w:ascii="Times New Roman" w:hAnsi="Times New Roman"/>
          <w:sz w:val="24"/>
          <w:szCs w:val="24"/>
        </w:rPr>
        <w:t xml:space="preserve">which </w:t>
      </w:r>
      <w:r w:rsidR="00755F1F" w:rsidRPr="00E9390D">
        <w:rPr>
          <w:rFonts w:ascii="Times New Roman" w:hAnsi="Times New Roman"/>
          <w:sz w:val="24"/>
          <w:szCs w:val="24"/>
        </w:rPr>
        <w:t xml:space="preserve">may harm employee relationships, create a culture of mistrust, lower employee and organizational performance, and cost Fortune 500 companies an estimated $31.5 billion </w:t>
      </w:r>
      <w:r w:rsidR="00755F1F" w:rsidRPr="00E9390D">
        <w:rPr>
          <w:rFonts w:ascii="Times New Roman" w:hAnsi="Times New Roman"/>
          <w:sz w:val="24"/>
          <w:szCs w:val="24"/>
        </w:rPr>
        <w:lastRenderedPageBreak/>
        <w:t>annually in lost revenue</w:t>
      </w:r>
      <w:r w:rsidR="00755F1F" w:rsidRPr="00E9390D">
        <w:rPr>
          <w:rFonts w:ascii="Times New Roman" w:hAnsi="Times New Roman" w:hint="eastAsia"/>
          <w:sz w:val="24"/>
          <w:szCs w:val="24"/>
        </w:rPr>
        <w:t xml:space="preserve"> (Global Institute of McKinsey, 2012; Ma, </w:t>
      </w:r>
      <w:proofErr w:type="gramStart"/>
      <w:r w:rsidR="00755F1F" w:rsidRPr="00E9390D">
        <w:rPr>
          <w:rFonts w:ascii="Times New Roman" w:hAnsi="Times New Roman" w:hint="eastAsia"/>
          <w:sz w:val="24"/>
          <w:szCs w:val="24"/>
        </w:rPr>
        <w:t>Zhang</w:t>
      </w:r>
      <w:proofErr w:type="gramEnd"/>
      <w:r w:rsidR="00755F1F" w:rsidRPr="00E9390D">
        <w:rPr>
          <w:rFonts w:ascii="Times New Roman" w:hAnsi="Times New Roman" w:hint="eastAsia"/>
          <w:sz w:val="24"/>
          <w:szCs w:val="24"/>
        </w:rPr>
        <w:t xml:space="preserve"> and Ding, 2020).</w:t>
      </w:r>
      <w:r w:rsidR="00755F1F" w:rsidRPr="00E9390D">
        <w:rPr>
          <w:rFonts w:ascii="Times New Roman" w:hAnsi="Times New Roman"/>
          <w:sz w:val="24"/>
          <w:szCs w:val="24"/>
        </w:rPr>
        <w:t xml:space="preserve"> Understanding the relationship between the usage of social media and knowledge hiding </w:t>
      </w:r>
      <w:r>
        <w:rPr>
          <w:rFonts w:ascii="Times New Roman" w:hAnsi="Times New Roman"/>
          <w:sz w:val="24"/>
          <w:szCs w:val="24"/>
        </w:rPr>
        <w:t>is crucial for</w:t>
      </w:r>
      <w:r w:rsidR="00755F1F" w:rsidRPr="00E9390D">
        <w:rPr>
          <w:rFonts w:ascii="Times New Roman" w:hAnsi="Times New Roman"/>
          <w:sz w:val="24"/>
          <w:szCs w:val="24"/>
        </w:rPr>
        <w:t xml:space="preserve"> organizations to develop strategies for </w:t>
      </w:r>
      <w:r w:rsidR="0072193C">
        <w:rPr>
          <w:rFonts w:ascii="Times New Roman" w:hAnsi="Times New Roman"/>
          <w:sz w:val="24"/>
          <w:szCs w:val="24"/>
        </w:rPr>
        <w:t xml:space="preserve">diminishing </w:t>
      </w:r>
      <w:proofErr w:type="spellStart"/>
      <w:r w:rsidR="0072193C">
        <w:rPr>
          <w:rFonts w:ascii="Times New Roman" w:hAnsi="Times New Roman"/>
          <w:sz w:val="24"/>
          <w:szCs w:val="24"/>
        </w:rPr>
        <w:t>Kh</w:t>
      </w:r>
      <w:proofErr w:type="spellEnd"/>
      <w:r w:rsidR="0072193C">
        <w:rPr>
          <w:rFonts w:ascii="Times New Roman" w:hAnsi="Times New Roman"/>
          <w:sz w:val="24"/>
          <w:szCs w:val="24"/>
        </w:rPr>
        <w:t xml:space="preserve"> </w:t>
      </w:r>
      <w:proofErr w:type="spellStart"/>
      <w:r w:rsidR="0072193C">
        <w:rPr>
          <w:rFonts w:ascii="Times New Roman" w:hAnsi="Times New Roman"/>
          <w:sz w:val="24"/>
          <w:szCs w:val="24"/>
        </w:rPr>
        <w:t>behaviour</w:t>
      </w:r>
      <w:proofErr w:type="spellEnd"/>
      <w:r w:rsidR="0072193C">
        <w:rPr>
          <w:rFonts w:ascii="Times New Roman" w:hAnsi="Times New Roman"/>
          <w:sz w:val="24"/>
          <w:szCs w:val="24"/>
        </w:rPr>
        <w:t xml:space="preserve">, </w:t>
      </w:r>
      <w:r w:rsidR="00755F1F" w:rsidRPr="00E9390D">
        <w:rPr>
          <w:rFonts w:ascii="Times New Roman" w:hAnsi="Times New Roman"/>
          <w:sz w:val="24"/>
          <w:szCs w:val="24"/>
        </w:rPr>
        <w:t>promoting knowledge sharing and collaboration, which can in turn improve the effectiveness of the knowledge management</w:t>
      </w:r>
      <w:r w:rsidR="00755F1F">
        <w:rPr>
          <w:rFonts w:ascii="Times New Roman" w:hAnsi="Times New Roman"/>
          <w:sz w:val="24"/>
          <w:szCs w:val="24"/>
        </w:rPr>
        <w:t xml:space="preserve"> </w:t>
      </w:r>
      <w:r w:rsidR="00755F1F" w:rsidRPr="00E446F5">
        <w:rPr>
          <w:rFonts w:ascii="Times New Roman" w:hAnsi="Times New Roman"/>
          <w:sz w:val="24"/>
          <w:szCs w:val="24"/>
        </w:rPr>
        <w:t>(Xiao and Cooke, 2019)</w:t>
      </w:r>
      <w:r w:rsidR="00755F1F" w:rsidRPr="00E9390D">
        <w:rPr>
          <w:rFonts w:ascii="Times New Roman" w:hAnsi="Times New Roman"/>
          <w:sz w:val="24"/>
          <w:szCs w:val="24"/>
        </w:rPr>
        <w:t>.</w:t>
      </w:r>
    </w:p>
    <w:p w14:paraId="53DF66FB" w14:textId="77777777" w:rsidR="009A6E4E" w:rsidRDefault="009A6E4E" w:rsidP="009A6E4E">
      <w:pPr>
        <w:pStyle w:val="Heading2"/>
      </w:pPr>
      <w:bookmarkStart w:id="4" w:name="_Toc133360974"/>
      <w:r>
        <w:rPr>
          <w:rFonts w:hint="eastAsia"/>
        </w:rPr>
        <w:t xml:space="preserve">1.2 </w:t>
      </w:r>
      <w:r>
        <w:t>Research gap</w:t>
      </w:r>
      <w:bookmarkEnd w:id="4"/>
    </w:p>
    <w:p w14:paraId="45F7E8A1" w14:textId="3319946C" w:rsidR="002E02F1" w:rsidRPr="00755F1F" w:rsidRDefault="002E02F1" w:rsidP="002E02F1">
      <w:pPr>
        <w:pStyle w:val="1"/>
        <w:spacing w:line="360" w:lineRule="auto"/>
        <w:rPr>
          <w:rFonts w:ascii="Times New Roman" w:hAnsi="Times New Roman"/>
          <w:sz w:val="24"/>
          <w:szCs w:val="24"/>
        </w:rPr>
      </w:pPr>
      <w:bookmarkStart w:id="5" w:name="_Hlk133296737"/>
      <w:r>
        <w:rPr>
          <w:rFonts w:ascii="Times New Roman" w:hAnsi="Times New Roman"/>
          <w:sz w:val="24"/>
          <w:szCs w:val="24"/>
        </w:rPr>
        <w:t>E</w:t>
      </w:r>
      <w:r w:rsidRPr="00334D64">
        <w:rPr>
          <w:rFonts w:ascii="Times New Roman" w:hAnsi="Times New Roman"/>
          <w:sz w:val="24"/>
          <w:szCs w:val="24"/>
        </w:rPr>
        <w:t xml:space="preserve">xisting studies have explored the possible reasons and result of </w:t>
      </w:r>
      <w:proofErr w:type="spellStart"/>
      <w:proofErr w:type="gramStart"/>
      <w:r w:rsidRPr="00334D64">
        <w:rPr>
          <w:rFonts w:ascii="Times New Roman" w:hAnsi="Times New Roman"/>
          <w:sz w:val="24"/>
          <w:szCs w:val="24"/>
        </w:rPr>
        <w:t>Kh</w:t>
      </w:r>
      <w:proofErr w:type="spellEnd"/>
      <w:r w:rsidRPr="00334D64">
        <w:rPr>
          <w:rFonts w:ascii="Times New Roman" w:hAnsi="Times New Roman"/>
          <w:sz w:val="24"/>
          <w:szCs w:val="24"/>
        </w:rPr>
        <w:t>,</w:t>
      </w:r>
      <w:proofErr w:type="gramEnd"/>
      <w:r w:rsidRPr="00334D64">
        <w:rPr>
          <w:rFonts w:ascii="Times New Roman" w:hAnsi="Times New Roman"/>
          <w:sz w:val="24"/>
          <w:szCs w:val="24"/>
        </w:rPr>
        <w:t xml:space="preserve"> </w:t>
      </w:r>
      <w:r w:rsidR="00FC19A3">
        <w:rPr>
          <w:rFonts w:ascii="Times New Roman" w:hAnsi="Times New Roman"/>
          <w:sz w:val="24"/>
          <w:szCs w:val="24"/>
        </w:rPr>
        <w:t xml:space="preserve">however, </w:t>
      </w:r>
      <w:r w:rsidRPr="00334D64">
        <w:rPr>
          <w:rFonts w:ascii="Times New Roman" w:hAnsi="Times New Roman"/>
          <w:sz w:val="24"/>
          <w:szCs w:val="24"/>
        </w:rPr>
        <w:t xml:space="preserve">limited research has been conducted on the relationship between the usage of </w:t>
      </w:r>
      <w:r w:rsidR="00B46626">
        <w:rPr>
          <w:rFonts w:ascii="Times New Roman" w:hAnsi="Times New Roman"/>
          <w:sz w:val="24"/>
          <w:szCs w:val="24"/>
        </w:rPr>
        <w:t xml:space="preserve">ESM </w:t>
      </w:r>
      <w:r w:rsidRPr="00334D64">
        <w:rPr>
          <w:rFonts w:ascii="Times New Roman" w:hAnsi="Times New Roman"/>
          <w:sz w:val="24"/>
          <w:szCs w:val="24"/>
        </w:rPr>
        <w:t xml:space="preserve">and the </w:t>
      </w:r>
      <w:proofErr w:type="spellStart"/>
      <w:r w:rsidR="00755F1F">
        <w:rPr>
          <w:rFonts w:ascii="Times New Roman" w:hAnsi="Times New Roman"/>
          <w:sz w:val="24"/>
          <w:szCs w:val="24"/>
        </w:rPr>
        <w:t>Kh</w:t>
      </w:r>
      <w:proofErr w:type="spellEnd"/>
      <w:r w:rsidRPr="00334D64">
        <w:rPr>
          <w:rFonts w:ascii="Times New Roman" w:hAnsi="Times New Roman"/>
          <w:sz w:val="24"/>
          <w:szCs w:val="24"/>
        </w:rPr>
        <w:t xml:space="preserve"> </w:t>
      </w:r>
      <w:proofErr w:type="spellStart"/>
      <w:r w:rsidRPr="00334D64">
        <w:rPr>
          <w:rFonts w:ascii="Times New Roman" w:hAnsi="Times New Roman"/>
          <w:sz w:val="24"/>
          <w:szCs w:val="24"/>
        </w:rPr>
        <w:t>behaviour</w:t>
      </w:r>
      <w:proofErr w:type="spellEnd"/>
      <w:r w:rsidR="00755F1F">
        <w:rPr>
          <w:rFonts w:ascii="Times New Roman" w:hAnsi="Times New Roman"/>
          <w:sz w:val="24"/>
          <w:szCs w:val="24"/>
        </w:rPr>
        <w:t xml:space="preserve"> </w:t>
      </w:r>
      <w:r w:rsidR="00755F1F" w:rsidRPr="00334D64">
        <w:rPr>
          <w:rFonts w:ascii="Times New Roman" w:hAnsi="Times New Roman"/>
          <w:sz w:val="24"/>
          <w:szCs w:val="24"/>
        </w:rPr>
        <w:t xml:space="preserve">(Di </w:t>
      </w:r>
      <w:proofErr w:type="spellStart"/>
      <w:r w:rsidR="00755F1F" w:rsidRPr="00334D64">
        <w:rPr>
          <w:rFonts w:ascii="Times New Roman" w:hAnsi="Times New Roman"/>
          <w:sz w:val="24"/>
          <w:szCs w:val="24"/>
        </w:rPr>
        <w:t>Vaio</w:t>
      </w:r>
      <w:proofErr w:type="spellEnd"/>
      <w:r w:rsidR="00755F1F" w:rsidRPr="00334D64">
        <w:rPr>
          <w:rFonts w:ascii="Times New Roman" w:hAnsi="Times New Roman"/>
          <w:sz w:val="24"/>
          <w:szCs w:val="24"/>
        </w:rPr>
        <w:t xml:space="preserve"> et al., 2021; He et al., 2021; Garg, K., Ganguly, 2022).</w:t>
      </w:r>
      <w:r w:rsidR="00755F1F">
        <w:rPr>
          <w:rFonts w:ascii="Times New Roman" w:hAnsi="Times New Roman"/>
          <w:sz w:val="24"/>
          <w:szCs w:val="24"/>
        </w:rPr>
        <w:t xml:space="preserve"> Hence, </w:t>
      </w:r>
      <w:r w:rsidR="00755F1F" w:rsidRPr="00334D64">
        <w:rPr>
          <w:rFonts w:ascii="Times New Roman" w:hAnsi="Times New Roman"/>
          <w:sz w:val="24"/>
          <w:szCs w:val="24"/>
        </w:rPr>
        <w:t xml:space="preserve">the role of </w:t>
      </w:r>
      <w:r w:rsidR="00B46626">
        <w:rPr>
          <w:rFonts w:ascii="Times New Roman" w:hAnsi="Times New Roman"/>
          <w:sz w:val="24"/>
          <w:szCs w:val="24"/>
        </w:rPr>
        <w:t>ESM</w:t>
      </w:r>
      <w:r w:rsidR="00755F1F" w:rsidRPr="00334D64">
        <w:rPr>
          <w:rFonts w:ascii="Times New Roman" w:hAnsi="Times New Roman"/>
          <w:sz w:val="24"/>
          <w:szCs w:val="24"/>
        </w:rPr>
        <w:t xml:space="preserve"> in </w:t>
      </w:r>
      <w:r w:rsidR="00B46626">
        <w:rPr>
          <w:rFonts w:ascii="Times New Roman" w:hAnsi="Times New Roman"/>
          <w:sz w:val="24"/>
          <w:szCs w:val="24"/>
        </w:rPr>
        <w:t>relation with</w:t>
      </w:r>
      <w:r w:rsidR="00755F1F" w:rsidRPr="00334D64">
        <w:rPr>
          <w:rFonts w:ascii="Times New Roman" w:hAnsi="Times New Roman"/>
          <w:sz w:val="24"/>
          <w:szCs w:val="24"/>
        </w:rPr>
        <w:t xml:space="preserve"> </w:t>
      </w:r>
      <w:proofErr w:type="spellStart"/>
      <w:r w:rsidR="00755F1F" w:rsidRPr="00334D64">
        <w:rPr>
          <w:rFonts w:ascii="Times New Roman" w:hAnsi="Times New Roman"/>
          <w:sz w:val="24"/>
          <w:szCs w:val="24"/>
        </w:rPr>
        <w:t>Kh</w:t>
      </w:r>
      <w:proofErr w:type="spellEnd"/>
      <w:r w:rsidR="00755F1F" w:rsidRPr="00334D64">
        <w:rPr>
          <w:rFonts w:ascii="Times New Roman" w:hAnsi="Times New Roman"/>
          <w:sz w:val="24"/>
          <w:szCs w:val="24"/>
        </w:rPr>
        <w:t xml:space="preserve"> </w:t>
      </w:r>
      <w:proofErr w:type="spellStart"/>
      <w:r w:rsidR="00755F1F" w:rsidRPr="00334D64">
        <w:rPr>
          <w:rFonts w:ascii="Times New Roman" w:hAnsi="Times New Roman"/>
          <w:sz w:val="24"/>
          <w:szCs w:val="24"/>
        </w:rPr>
        <w:t>behaviour</w:t>
      </w:r>
      <w:proofErr w:type="spellEnd"/>
      <w:r w:rsidR="00755F1F" w:rsidRPr="00334D64">
        <w:rPr>
          <w:rFonts w:ascii="Times New Roman" w:hAnsi="Times New Roman"/>
          <w:sz w:val="24"/>
          <w:szCs w:val="24"/>
        </w:rPr>
        <w:t xml:space="preserve"> remains unclear</w:t>
      </w:r>
      <w:r w:rsidR="00755F1F">
        <w:rPr>
          <w:rFonts w:ascii="Times New Roman" w:hAnsi="Times New Roman"/>
          <w:sz w:val="24"/>
          <w:szCs w:val="24"/>
        </w:rPr>
        <w:t xml:space="preserve"> (Russ, 2022)</w:t>
      </w:r>
      <w:r w:rsidR="00755F1F" w:rsidRPr="00334D64">
        <w:rPr>
          <w:rFonts w:ascii="Times New Roman" w:hAnsi="Times New Roman"/>
          <w:sz w:val="24"/>
          <w:szCs w:val="24"/>
        </w:rPr>
        <w:t xml:space="preserve">. </w:t>
      </w:r>
      <w:r w:rsidRPr="00334D64">
        <w:rPr>
          <w:rFonts w:ascii="Times New Roman" w:hAnsi="Times New Roman"/>
          <w:sz w:val="24"/>
          <w:szCs w:val="24"/>
        </w:rPr>
        <w:t xml:space="preserve">Furthermore, </w:t>
      </w:r>
      <w:r w:rsidR="00755F1F">
        <w:rPr>
          <w:rFonts w:ascii="Times New Roman" w:hAnsi="Times New Roman"/>
          <w:sz w:val="24"/>
          <w:szCs w:val="24"/>
        </w:rPr>
        <w:t xml:space="preserve">some </w:t>
      </w:r>
      <w:r w:rsidRPr="00334D64">
        <w:rPr>
          <w:rFonts w:ascii="Times New Roman" w:hAnsi="Times New Roman"/>
          <w:sz w:val="24"/>
          <w:szCs w:val="24"/>
        </w:rPr>
        <w:t xml:space="preserve">studies suggest that social media can enhance knowledge sharing and collaboration, while others argue that it can also create new opportunities for </w:t>
      </w:r>
      <w:proofErr w:type="spellStart"/>
      <w:r w:rsidRPr="00334D64">
        <w:rPr>
          <w:rFonts w:ascii="Times New Roman" w:hAnsi="Times New Roman"/>
          <w:sz w:val="24"/>
          <w:szCs w:val="24"/>
        </w:rPr>
        <w:t>Kh</w:t>
      </w:r>
      <w:proofErr w:type="spellEnd"/>
      <w:r w:rsidRPr="00334D64">
        <w:rPr>
          <w:rFonts w:ascii="Times New Roman" w:hAnsi="Times New Roman"/>
          <w:sz w:val="24"/>
          <w:szCs w:val="24"/>
        </w:rPr>
        <w:t>, such as selective sharing and information overload (</w:t>
      </w:r>
      <w:proofErr w:type="spellStart"/>
      <w:r w:rsidRPr="00334D64">
        <w:rPr>
          <w:rFonts w:ascii="Times New Roman" w:hAnsi="Times New Roman"/>
          <w:sz w:val="24"/>
          <w:szCs w:val="24"/>
        </w:rPr>
        <w:t>Bernatović</w:t>
      </w:r>
      <w:proofErr w:type="spellEnd"/>
      <w:r w:rsidRPr="00334D64">
        <w:rPr>
          <w:rFonts w:ascii="Times New Roman" w:hAnsi="Times New Roman"/>
          <w:sz w:val="24"/>
          <w:szCs w:val="24"/>
        </w:rPr>
        <w:t>, 202</w:t>
      </w:r>
      <w:r w:rsidR="009A25C6">
        <w:rPr>
          <w:rFonts w:ascii="Times New Roman" w:hAnsi="Times New Roman"/>
          <w:sz w:val="24"/>
          <w:szCs w:val="24"/>
        </w:rPr>
        <w:t>1</w:t>
      </w:r>
      <w:r w:rsidRPr="00334D64">
        <w:rPr>
          <w:rFonts w:ascii="Times New Roman" w:hAnsi="Times New Roman"/>
          <w:sz w:val="24"/>
          <w:szCs w:val="24"/>
        </w:rPr>
        <w:t>)</w:t>
      </w:r>
      <w:r w:rsidR="00755F1F">
        <w:rPr>
          <w:rFonts w:ascii="Times New Roman" w:hAnsi="Times New Roman"/>
          <w:sz w:val="24"/>
          <w:szCs w:val="24"/>
        </w:rPr>
        <w:t>.</w:t>
      </w:r>
      <w:r>
        <w:rPr>
          <w:rFonts w:ascii="Times New Roman" w:hAnsi="Times New Roman"/>
          <w:sz w:val="24"/>
          <w:szCs w:val="24"/>
        </w:rPr>
        <w:t xml:space="preserve"> </w:t>
      </w:r>
      <w:r w:rsidR="00755F1F" w:rsidRPr="00126A9C">
        <w:rPr>
          <w:rFonts w:ascii="Times New Roman" w:hAnsi="Times New Roman"/>
          <w:sz w:val="24"/>
          <w:szCs w:val="24"/>
        </w:rPr>
        <w:t xml:space="preserve">This gap in research highlights the need for further investigation into the role of </w:t>
      </w:r>
      <w:r w:rsidR="00FC19A3">
        <w:rPr>
          <w:rFonts w:ascii="Times New Roman" w:hAnsi="Times New Roman"/>
          <w:sz w:val="24"/>
          <w:szCs w:val="24"/>
        </w:rPr>
        <w:t>ESM usage</w:t>
      </w:r>
      <w:r w:rsidR="00755F1F" w:rsidRPr="00126A9C">
        <w:rPr>
          <w:rFonts w:ascii="Times New Roman" w:hAnsi="Times New Roman"/>
          <w:sz w:val="24"/>
          <w:szCs w:val="24"/>
        </w:rPr>
        <w:t xml:space="preserve"> in knowledge </w:t>
      </w:r>
      <w:r w:rsidR="00F83AA2">
        <w:rPr>
          <w:rFonts w:ascii="Times New Roman" w:hAnsi="Times New Roman"/>
          <w:sz w:val="24"/>
          <w:szCs w:val="24"/>
        </w:rPr>
        <w:t>management</w:t>
      </w:r>
      <w:r w:rsidR="00755F1F" w:rsidRPr="00126A9C">
        <w:rPr>
          <w:rFonts w:ascii="Times New Roman" w:hAnsi="Times New Roman"/>
          <w:sz w:val="24"/>
          <w:szCs w:val="24"/>
        </w:rPr>
        <w:t xml:space="preserve"> within organizations</w:t>
      </w:r>
      <w:r w:rsidR="00755F1F">
        <w:rPr>
          <w:rFonts w:ascii="Times New Roman" w:hAnsi="Times New Roman"/>
          <w:sz w:val="24"/>
          <w:szCs w:val="24"/>
        </w:rPr>
        <w:t xml:space="preserve"> </w:t>
      </w:r>
      <w:r w:rsidR="00487164">
        <w:rPr>
          <w:rFonts w:ascii="Times New Roman" w:hAnsi="Times New Roman"/>
          <w:sz w:val="24"/>
          <w:szCs w:val="24"/>
        </w:rPr>
        <w:t>(</w:t>
      </w:r>
      <w:r w:rsidR="00487164" w:rsidRPr="00E63D60">
        <w:rPr>
          <w:rFonts w:ascii="Times New Roman" w:hAnsi="Times New Roman"/>
          <w:sz w:val="24"/>
          <w:szCs w:val="24"/>
        </w:rPr>
        <w:t xml:space="preserve">Masood </w:t>
      </w:r>
      <w:r w:rsidR="00487164" w:rsidRPr="00E63D60">
        <w:rPr>
          <w:rFonts w:ascii="Times New Roman" w:hAnsi="Times New Roman"/>
          <w:i/>
          <w:iCs/>
          <w:sz w:val="24"/>
          <w:szCs w:val="24"/>
        </w:rPr>
        <w:t>et al.</w:t>
      </w:r>
      <w:r w:rsidR="00487164" w:rsidRPr="00E63D60">
        <w:rPr>
          <w:rFonts w:ascii="Times New Roman" w:hAnsi="Times New Roman"/>
          <w:sz w:val="24"/>
          <w:szCs w:val="24"/>
        </w:rPr>
        <w:t>, 2023</w:t>
      </w:r>
      <w:r w:rsidR="00487164">
        <w:rPr>
          <w:rFonts w:ascii="Times New Roman" w:hAnsi="Times New Roman"/>
          <w:sz w:val="24"/>
          <w:szCs w:val="24"/>
        </w:rPr>
        <w:t>)</w:t>
      </w:r>
      <w:r w:rsidR="00487164" w:rsidRPr="00334D64">
        <w:rPr>
          <w:rFonts w:ascii="Times New Roman" w:hAnsi="Times New Roman"/>
          <w:sz w:val="24"/>
          <w:szCs w:val="24"/>
        </w:rPr>
        <w:t xml:space="preserve">. </w:t>
      </w:r>
    </w:p>
    <w:p w14:paraId="5E76F531" w14:textId="77777777" w:rsidR="009A6E4E" w:rsidRDefault="009A6E4E" w:rsidP="009A6E4E">
      <w:pPr>
        <w:pStyle w:val="Heading2"/>
      </w:pPr>
      <w:bookmarkStart w:id="6" w:name="_Toc133360975"/>
      <w:bookmarkEnd w:id="5"/>
      <w:r>
        <w:rPr>
          <w:rFonts w:hint="eastAsia"/>
        </w:rPr>
        <w:t xml:space="preserve">1.3 </w:t>
      </w:r>
      <w:r>
        <w:t>Research significance</w:t>
      </w:r>
      <w:bookmarkEnd w:id="6"/>
    </w:p>
    <w:p w14:paraId="24BC0785" w14:textId="5C793688" w:rsidR="000A1F91" w:rsidRDefault="0077019B" w:rsidP="00AF4357">
      <w:pPr>
        <w:pStyle w:val="1"/>
        <w:spacing w:line="360" w:lineRule="auto"/>
        <w:rPr>
          <w:rFonts w:ascii="Times New Roman" w:hAnsi="Times New Roman" w:hint="eastAsia"/>
          <w:bCs/>
          <w:sz w:val="24"/>
          <w:szCs w:val="24"/>
        </w:rPr>
      </w:pPr>
      <w:r w:rsidRPr="00126A9C">
        <w:rPr>
          <w:rFonts w:ascii="Times New Roman" w:hAnsi="Times New Roman"/>
          <w:sz w:val="24"/>
          <w:szCs w:val="24"/>
        </w:rPr>
        <w:t xml:space="preserve">By understanding the factors that influence </w:t>
      </w:r>
      <w:proofErr w:type="spellStart"/>
      <w:r>
        <w:rPr>
          <w:rFonts w:ascii="Times New Roman" w:hAnsi="Times New Roman"/>
          <w:sz w:val="24"/>
          <w:szCs w:val="24"/>
        </w:rPr>
        <w:t>Kh</w:t>
      </w:r>
      <w:proofErr w:type="spellEnd"/>
      <w:r w:rsidRPr="00126A9C">
        <w:rPr>
          <w:rFonts w:ascii="Times New Roman" w:hAnsi="Times New Roman"/>
          <w:sz w:val="24"/>
          <w:szCs w:val="24"/>
        </w:rPr>
        <w:t xml:space="preserve"> behavior in the context of social media use, </w:t>
      </w:r>
      <w:r w:rsidR="00AF4357">
        <w:rPr>
          <w:rFonts w:ascii="Times New Roman" w:hAnsi="Times New Roman"/>
          <w:sz w:val="24"/>
          <w:szCs w:val="24"/>
        </w:rPr>
        <w:t>this study</w:t>
      </w:r>
      <w:r w:rsidR="00AF4357" w:rsidRPr="00AF4357">
        <w:rPr>
          <w:rFonts w:ascii="Times New Roman" w:hAnsi="Times New Roman"/>
          <w:bCs/>
          <w:sz w:val="24"/>
          <w:szCs w:val="24"/>
        </w:rPr>
        <w:t xml:space="preserve"> contributes to knowledge-hiding literature by revealing the relationship between enterprise social media </w:t>
      </w:r>
      <w:r w:rsidR="00843C6F">
        <w:rPr>
          <w:rFonts w:ascii="Times New Roman" w:hAnsi="Times New Roman"/>
          <w:bCs/>
          <w:sz w:val="24"/>
          <w:szCs w:val="24"/>
        </w:rPr>
        <w:t>fatigue</w:t>
      </w:r>
      <w:r w:rsidR="00AF4357" w:rsidRPr="00AF4357">
        <w:rPr>
          <w:rFonts w:ascii="Times New Roman" w:hAnsi="Times New Roman"/>
          <w:bCs/>
          <w:sz w:val="24"/>
          <w:szCs w:val="24"/>
        </w:rPr>
        <w:t xml:space="preserve"> and knowledge hiding</w:t>
      </w:r>
      <w:r w:rsidR="00843C6F">
        <w:rPr>
          <w:rFonts w:ascii="Times New Roman" w:hAnsi="Times New Roman"/>
          <w:bCs/>
          <w:sz w:val="24"/>
          <w:szCs w:val="24"/>
        </w:rPr>
        <w:t>, and with</w:t>
      </w:r>
      <w:r w:rsidR="00AF4357" w:rsidRPr="00AF4357">
        <w:rPr>
          <w:rFonts w:ascii="Times New Roman" w:hAnsi="Times New Roman"/>
          <w:bCs/>
          <w:sz w:val="24"/>
          <w:szCs w:val="24"/>
        </w:rPr>
        <w:t xml:space="preserve"> </w:t>
      </w:r>
      <w:r w:rsidR="00AF4357">
        <w:rPr>
          <w:rFonts w:ascii="Times New Roman" w:hAnsi="Times New Roman"/>
          <w:bCs/>
          <w:sz w:val="24"/>
          <w:szCs w:val="24"/>
        </w:rPr>
        <w:t xml:space="preserve">SMFO as </w:t>
      </w:r>
      <w:r w:rsidR="00AF4357" w:rsidRPr="00AF4357">
        <w:rPr>
          <w:rFonts w:ascii="Times New Roman" w:hAnsi="Times New Roman"/>
          <w:bCs/>
          <w:sz w:val="24"/>
          <w:szCs w:val="24"/>
        </w:rPr>
        <w:t>a boundary condition</w:t>
      </w:r>
      <w:r w:rsidR="00843C6F">
        <w:rPr>
          <w:rFonts w:ascii="Times New Roman" w:hAnsi="Times New Roman"/>
          <w:bCs/>
          <w:sz w:val="24"/>
          <w:szCs w:val="24"/>
        </w:rPr>
        <w:t>.</w:t>
      </w:r>
      <w:r w:rsidR="00AF4357" w:rsidRPr="00AF4357">
        <w:rPr>
          <w:rFonts w:ascii="Times New Roman" w:hAnsi="Times New Roman"/>
          <w:bCs/>
          <w:sz w:val="24"/>
          <w:szCs w:val="24"/>
        </w:rPr>
        <w:t xml:space="preserve"> </w:t>
      </w:r>
      <w:r w:rsidR="00843C6F">
        <w:rPr>
          <w:rFonts w:ascii="Times New Roman" w:hAnsi="Times New Roman"/>
          <w:bCs/>
          <w:sz w:val="24"/>
          <w:szCs w:val="24"/>
        </w:rPr>
        <w:t>Moreover,</w:t>
      </w:r>
      <w:r w:rsidR="00AF4357" w:rsidRPr="00AF4357">
        <w:rPr>
          <w:rFonts w:ascii="Times New Roman" w:hAnsi="Times New Roman"/>
          <w:bCs/>
          <w:sz w:val="24"/>
          <w:szCs w:val="24"/>
        </w:rPr>
        <w:t xml:space="preserve"> this study contributes to</w:t>
      </w:r>
      <w:r w:rsidR="00843C6F">
        <w:rPr>
          <w:rFonts w:ascii="Times New Roman" w:hAnsi="Times New Roman"/>
          <w:bCs/>
          <w:sz w:val="24"/>
          <w:szCs w:val="24"/>
        </w:rPr>
        <w:t xml:space="preserve"> JD-R</w:t>
      </w:r>
      <w:r w:rsidR="00AF4357" w:rsidRPr="00AF4357">
        <w:rPr>
          <w:rFonts w:ascii="Times New Roman" w:hAnsi="Times New Roman"/>
          <w:bCs/>
          <w:sz w:val="24"/>
          <w:szCs w:val="24"/>
        </w:rPr>
        <w:t xml:space="preserve"> theory by clarifying how the </w:t>
      </w:r>
      <w:r w:rsidR="000A1F91">
        <w:rPr>
          <w:rFonts w:ascii="Times New Roman" w:hAnsi="Times New Roman"/>
          <w:bCs/>
          <w:sz w:val="24"/>
          <w:szCs w:val="24"/>
        </w:rPr>
        <w:t xml:space="preserve">proper or improper </w:t>
      </w:r>
      <w:r w:rsidR="00AF4357" w:rsidRPr="00AF4357">
        <w:rPr>
          <w:rFonts w:ascii="Times New Roman" w:hAnsi="Times New Roman"/>
          <w:bCs/>
          <w:sz w:val="24"/>
          <w:szCs w:val="24"/>
        </w:rPr>
        <w:t xml:space="preserve">use of enterprise social media affects knowledge hiding. </w:t>
      </w:r>
    </w:p>
    <w:p w14:paraId="3DD4238A" w14:textId="0F89BFBA" w:rsidR="009A6E4E" w:rsidRDefault="009A6E4E" w:rsidP="009A6E4E">
      <w:pPr>
        <w:pStyle w:val="1"/>
        <w:spacing w:line="360" w:lineRule="auto"/>
        <w:rPr>
          <w:rFonts w:ascii="Times New Roman" w:hAnsi="Times New Roman"/>
          <w:sz w:val="24"/>
          <w:szCs w:val="24"/>
        </w:rPr>
      </w:pPr>
      <w:r w:rsidRPr="008073D8">
        <w:rPr>
          <w:rFonts w:ascii="Times New Roman" w:hAnsi="Times New Roman"/>
          <w:sz w:val="24"/>
          <w:szCs w:val="24"/>
        </w:rPr>
        <w:t xml:space="preserve">Practically, </w:t>
      </w:r>
      <w:r w:rsidR="00FC19A3">
        <w:rPr>
          <w:rFonts w:ascii="Times New Roman" w:hAnsi="Times New Roman"/>
          <w:sz w:val="24"/>
          <w:szCs w:val="24"/>
        </w:rPr>
        <w:t>a</w:t>
      </w:r>
      <w:r w:rsidRPr="008073D8">
        <w:rPr>
          <w:rFonts w:ascii="Times New Roman" w:hAnsi="Times New Roman"/>
          <w:sz w:val="24"/>
          <w:szCs w:val="24"/>
        </w:rPr>
        <w:t xml:space="preserve"> comprehensive understanding of the double-side effect of ESM is vital </w:t>
      </w:r>
      <w:r w:rsidRPr="008073D8">
        <w:rPr>
          <w:rFonts w:ascii="Times New Roman" w:hAnsi="Times New Roman" w:hint="eastAsia"/>
          <w:sz w:val="24"/>
          <w:szCs w:val="24"/>
        </w:rPr>
        <w:t xml:space="preserve">for business to </w:t>
      </w:r>
      <w:r w:rsidRPr="008073D8">
        <w:rPr>
          <w:rFonts w:ascii="Times New Roman" w:hAnsi="Times New Roman"/>
          <w:sz w:val="24"/>
          <w:szCs w:val="24"/>
        </w:rPr>
        <w:t>invest, design, operate and manage the ESM platform</w:t>
      </w:r>
      <w:r w:rsidRPr="008073D8">
        <w:rPr>
          <w:rFonts w:ascii="Times New Roman" w:hAnsi="Times New Roman" w:hint="eastAsia"/>
          <w:sz w:val="24"/>
          <w:szCs w:val="24"/>
        </w:rPr>
        <w:t xml:space="preserve"> </w:t>
      </w:r>
      <w:r w:rsidRPr="008073D8">
        <w:rPr>
          <w:rFonts w:ascii="Times New Roman" w:hAnsi="Times New Roman"/>
          <w:sz w:val="24"/>
          <w:szCs w:val="24"/>
        </w:rPr>
        <w:t>f</w:t>
      </w:r>
      <w:r w:rsidRPr="008073D8">
        <w:rPr>
          <w:rFonts w:ascii="Times New Roman" w:hAnsi="Times New Roman" w:hint="eastAsia"/>
          <w:sz w:val="24"/>
          <w:szCs w:val="24"/>
        </w:rPr>
        <w:t xml:space="preserve">or both employee well-being and organizational performance. </w:t>
      </w:r>
      <w:r w:rsidRPr="00126A9C">
        <w:rPr>
          <w:rFonts w:ascii="Times New Roman" w:hAnsi="Times New Roman"/>
          <w:sz w:val="24"/>
          <w:szCs w:val="24"/>
        </w:rPr>
        <w:t xml:space="preserve">Moreover, </w:t>
      </w:r>
      <w:r>
        <w:rPr>
          <w:rFonts w:ascii="Times New Roman" w:hAnsi="Times New Roman"/>
          <w:sz w:val="24"/>
          <w:szCs w:val="24"/>
        </w:rPr>
        <w:t>the results</w:t>
      </w:r>
      <w:r w:rsidRPr="00126A9C">
        <w:rPr>
          <w:rFonts w:ascii="Times New Roman" w:hAnsi="Times New Roman" w:hint="eastAsia"/>
          <w:sz w:val="24"/>
          <w:szCs w:val="24"/>
        </w:rPr>
        <w:t xml:space="preserve"> </w:t>
      </w:r>
      <w:r w:rsidRPr="00126A9C">
        <w:rPr>
          <w:rFonts w:ascii="Times New Roman" w:hAnsi="Times New Roman"/>
          <w:sz w:val="24"/>
          <w:szCs w:val="24"/>
        </w:rPr>
        <w:t>may provide from</w:t>
      </w:r>
      <w:r w:rsidRPr="00126A9C">
        <w:rPr>
          <w:rFonts w:ascii="Times New Roman" w:hAnsi="Times New Roman" w:hint="eastAsia"/>
          <w:sz w:val="24"/>
          <w:szCs w:val="24"/>
        </w:rPr>
        <w:t xml:space="preserve"> both an </w:t>
      </w:r>
      <w:proofErr w:type="spellStart"/>
      <w:r w:rsidRPr="00126A9C">
        <w:rPr>
          <w:rFonts w:ascii="Times New Roman" w:hAnsi="Times New Roman" w:hint="eastAsia"/>
          <w:sz w:val="24"/>
          <w:szCs w:val="24"/>
        </w:rPr>
        <w:t>organisational</w:t>
      </w:r>
      <w:proofErr w:type="spellEnd"/>
      <w:r w:rsidRPr="00126A9C">
        <w:rPr>
          <w:rFonts w:ascii="Times New Roman" w:hAnsi="Times New Roman"/>
          <w:sz w:val="24"/>
          <w:szCs w:val="24"/>
        </w:rPr>
        <w:t xml:space="preserve"> and an HR perspective to facilitate further practical applications to reduce workplace </w:t>
      </w:r>
      <w:r w:rsidRPr="00126A9C">
        <w:rPr>
          <w:rFonts w:ascii="Times New Roman" w:hAnsi="Times New Roman" w:hint="eastAsia"/>
          <w:sz w:val="24"/>
          <w:szCs w:val="24"/>
        </w:rPr>
        <w:t>stress</w:t>
      </w:r>
      <w:r w:rsidRPr="00126A9C">
        <w:rPr>
          <w:rFonts w:ascii="Times New Roman" w:hAnsi="Times New Roman"/>
          <w:sz w:val="24"/>
          <w:szCs w:val="24"/>
        </w:rPr>
        <w:t>, inc</w:t>
      </w:r>
      <w:r w:rsidRPr="00126A9C">
        <w:rPr>
          <w:rFonts w:ascii="Times New Roman" w:hAnsi="Times New Roman" w:hint="eastAsia"/>
          <w:sz w:val="24"/>
          <w:szCs w:val="24"/>
        </w:rPr>
        <w:t>reas</w:t>
      </w:r>
      <w:r w:rsidRPr="00126A9C">
        <w:rPr>
          <w:rFonts w:ascii="Times New Roman" w:hAnsi="Times New Roman"/>
          <w:sz w:val="24"/>
          <w:szCs w:val="24"/>
        </w:rPr>
        <w:t>e</w:t>
      </w:r>
      <w:r w:rsidRPr="00126A9C">
        <w:rPr>
          <w:rFonts w:ascii="Times New Roman" w:hAnsi="Times New Roman" w:hint="eastAsia"/>
          <w:sz w:val="24"/>
          <w:szCs w:val="24"/>
        </w:rPr>
        <w:t xml:space="preserve"> motivation and engagement</w:t>
      </w:r>
      <w:r w:rsidRPr="00126A9C">
        <w:rPr>
          <w:rFonts w:ascii="Times New Roman" w:hAnsi="Times New Roman"/>
          <w:sz w:val="24"/>
          <w:szCs w:val="24"/>
        </w:rPr>
        <w:t xml:space="preserve"> (</w:t>
      </w:r>
      <w:r>
        <w:rPr>
          <w:rFonts w:ascii="Times New Roman" w:hAnsi="Times New Roman"/>
          <w:sz w:val="24"/>
          <w:szCs w:val="24"/>
        </w:rPr>
        <w:t>Schaufeli and Taris, 2014).</w:t>
      </w:r>
    </w:p>
    <w:p w14:paraId="58B2FD4F" w14:textId="3C907CD7" w:rsidR="009A6E4E" w:rsidRDefault="009A6E4E" w:rsidP="009A6E4E">
      <w:pPr>
        <w:pStyle w:val="Heading2"/>
      </w:pPr>
      <w:bookmarkStart w:id="7" w:name="_Toc133360976"/>
      <w:r>
        <w:rPr>
          <w:rFonts w:hint="eastAsia"/>
        </w:rPr>
        <w:lastRenderedPageBreak/>
        <w:t>1.</w:t>
      </w:r>
      <w:r w:rsidR="00B228DA">
        <w:t>4</w:t>
      </w:r>
      <w:r>
        <w:rPr>
          <w:rFonts w:hint="eastAsia"/>
        </w:rPr>
        <w:t xml:space="preserve"> </w:t>
      </w:r>
      <w:r>
        <w:t>Research purposes and objectives</w:t>
      </w:r>
      <w:bookmarkEnd w:id="7"/>
    </w:p>
    <w:p w14:paraId="65AC9D35" w14:textId="168A700C" w:rsidR="009A6E4E" w:rsidRPr="008073D8" w:rsidRDefault="009A6E4E" w:rsidP="009A6E4E">
      <w:pPr>
        <w:pStyle w:val="1"/>
        <w:spacing w:line="360" w:lineRule="auto"/>
        <w:rPr>
          <w:rFonts w:ascii="Times New Roman" w:hAnsi="Times New Roman"/>
          <w:sz w:val="24"/>
          <w:szCs w:val="24"/>
        </w:rPr>
      </w:pPr>
      <w:r>
        <w:rPr>
          <w:rFonts w:ascii="Times New Roman" w:hAnsi="Times New Roman" w:hint="eastAsia"/>
          <w:sz w:val="24"/>
          <w:szCs w:val="24"/>
        </w:rPr>
        <w:t xml:space="preserve">The purpose of the study is </w:t>
      </w:r>
      <w:r>
        <w:rPr>
          <w:rFonts w:ascii="Times New Roman" w:hAnsi="Times New Roman"/>
          <w:sz w:val="24"/>
          <w:szCs w:val="24"/>
        </w:rPr>
        <w:t xml:space="preserve">to find out </w:t>
      </w:r>
      <w:r w:rsidR="00FC19A3">
        <w:rPr>
          <w:rFonts w:ascii="Times New Roman" w:hAnsi="Times New Roman"/>
          <w:sz w:val="24"/>
          <w:szCs w:val="24"/>
        </w:rPr>
        <w:t>the relationship between</w:t>
      </w:r>
      <w:r>
        <w:rPr>
          <w:rFonts w:ascii="Times New Roman" w:hAnsi="Times New Roman"/>
          <w:sz w:val="24"/>
          <w:szCs w:val="24"/>
        </w:rPr>
        <w:t xml:space="preserve"> the perceived enterprise social media fatigue </w:t>
      </w:r>
      <w:r w:rsidR="00FC19A3">
        <w:rPr>
          <w:rFonts w:ascii="Times New Roman" w:hAnsi="Times New Roman"/>
          <w:sz w:val="24"/>
          <w:szCs w:val="24"/>
        </w:rPr>
        <w:t>and the</w:t>
      </w:r>
      <w:r>
        <w:rPr>
          <w:rFonts w:ascii="Times New Roman" w:hAnsi="Times New Roman"/>
          <w:sz w:val="24"/>
          <w:szCs w:val="24"/>
        </w:rPr>
        <w:t xml:space="preserve"> knowledge hiding </w:t>
      </w:r>
      <w:proofErr w:type="spellStart"/>
      <w:r>
        <w:rPr>
          <w:rFonts w:ascii="Times New Roman" w:hAnsi="Times New Roman"/>
          <w:sz w:val="24"/>
          <w:szCs w:val="24"/>
        </w:rPr>
        <w:t>behaviour</w:t>
      </w:r>
      <w:proofErr w:type="spellEnd"/>
      <w:r>
        <w:rPr>
          <w:rFonts w:ascii="Times New Roman" w:hAnsi="Times New Roman"/>
          <w:sz w:val="24"/>
          <w:szCs w:val="24"/>
        </w:rPr>
        <w:t xml:space="preserve">. </w:t>
      </w:r>
      <w:r w:rsidRPr="005D4F82">
        <w:rPr>
          <w:rFonts w:ascii="Times New Roman" w:hAnsi="Times New Roman"/>
          <w:sz w:val="24"/>
          <w:szCs w:val="24"/>
        </w:rPr>
        <w:t>The research objectives are identified as:</w:t>
      </w:r>
    </w:p>
    <w:p w14:paraId="2A17EE78" w14:textId="77777777" w:rsidR="009A6E4E" w:rsidRPr="008073D8" w:rsidRDefault="009A6E4E" w:rsidP="009A6E4E">
      <w:pPr>
        <w:pStyle w:val="1"/>
        <w:spacing w:line="360" w:lineRule="auto"/>
        <w:rPr>
          <w:rFonts w:ascii="Times New Roman" w:hAnsi="Times New Roman"/>
          <w:sz w:val="24"/>
          <w:szCs w:val="24"/>
        </w:rPr>
      </w:pPr>
      <w:r w:rsidRPr="008073D8">
        <w:rPr>
          <w:rFonts w:ascii="Times New Roman" w:hAnsi="Times New Roman"/>
          <w:sz w:val="24"/>
          <w:szCs w:val="24"/>
        </w:rPr>
        <w:t>1. To test and identify the relationship between perceived enterprise social media fatigue and social media fatigue outcomes.</w:t>
      </w:r>
    </w:p>
    <w:p w14:paraId="2F431508" w14:textId="77777777" w:rsidR="00F83AA2" w:rsidRDefault="009A6E4E" w:rsidP="00F83AA2">
      <w:pPr>
        <w:pStyle w:val="1"/>
        <w:spacing w:line="360" w:lineRule="auto"/>
        <w:ind w:left="120" w:hangingChars="50" w:hanging="120"/>
        <w:rPr>
          <w:rFonts w:ascii="Times New Roman" w:hAnsi="Times New Roman"/>
          <w:sz w:val="24"/>
          <w:szCs w:val="24"/>
        </w:rPr>
      </w:pPr>
      <w:r w:rsidRPr="008073D8">
        <w:rPr>
          <w:rFonts w:ascii="Times New Roman" w:hAnsi="Times New Roman"/>
          <w:sz w:val="24"/>
          <w:szCs w:val="24"/>
        </w:rPr>
        <w:t xml:space="preserve">2. To test and identify the relationship between social media fatigue outcomes </w:t>
      </w:r>
      <w:r w:rsidR="00F83AA2">
        <w:rPr>
          <w:rFonts w:ascii="Times New Roman" w:hAnsi="Times New Roman"/>
          <w:sz w:val="24"/>
          <w:szCs w:val="24"/>
        </w:rPr>
        <w:t>and</w:t>
      </w:r>
    </w:p>
    <w:p w14:paraId="732440DD" w14:textId="3991F3CF" w:rsidR="009A6E4E" w:rsidRPr="008073D8" w:rsidRDefault="009A6E4E" w:rsidP="00F83AA2">
      <w:pPr>
        <w:pStyle w:val="1"/>
        <w:spacing w:line="360" w:lineRule="auto"/>
        <w:ind w:left="120" w:hangingChars="50" w:hanging="120"/>
        <w:rPr>
          <w:rFonts w:ascii="Times New Roman" w:hAnsi="Times New Roman"/>
          <w:sz w:val="24"/>
          <w:szCs w:val="24"/>
        </w:rPr>
      </w:pPr>
      <w:r w:rsidRPr="008073D8">
        <w:rPr>
          <w:rFonts w:ascii="Times New Roman" w:hAnsi="Times New Roman"/>
          <w:sz w:val="24"/>
          <w:szCs w:val="24"/>
        </w:rPr>
        <w:t xml:space="preserve">knowledge hiding </w:t>
      </w:r>
      <w:proofErr w:type="spellStart"/>
      <w:r w:rsidRPr="008073D8">
        <w:rPr>
          <w:rFonts w:ascii="Times New Roman" w:hAnsi="Times New Roman"/>
          <w:sz w:val="24"/>
          <w:szCs w:val="24"/>
        </w:rPr>
        <w:t>behaviour</w:t>
      </w:r>
      <w:proofErr w:type="spellEnd"/>
      <w:r w:rsidRPr="008073D8">
        <w:rPr>
          <w:rFonts w:ascii="Times New Roman" w:hAnsi="Times New Roman"/>
          <w:sz w:val="24"/>
          <w:szCs w:val="24"/>
        </w:rPr>
        <w:t>.</w:t>
      </w:r>
    </w:p>
    <w:p w14:paraId="50D9653B" w14:textId="77777777" w:rsidR="009A6E4E" w:rsidRPr="008073D8" w:rsidRDefault="009A6E4E" w:rsidP="009A6E4E">
      <w:pPr>
        <w:pStyle w:val="1"/>
        <w:spacing w:line="360" w:lineRule="auto"/>
        <w:rPr>
          <w:rFonts w:ascii="Times New Roman" w:hAnsi="Times New Roman"/>
          <w:sz w:val="24"/>
          <w:szCs w:val="24"/>
        </w:rPr>
      </w:pPr>
      <w:r w:rsidRPr="008073D8">
        <w:rPr>
          <w:rFonts w:ascii="Times New Roman" w:hAnsi="Times New Roman"/>
          <w:sz w:val="24"/>
          <w:szCs w:val="24"/>
        </w:rPr>
        <w:t xml:space="preserve">3. To suggest strategies for organizations to mitigate the negative effects of perceived enterprise social media fatigue on knowledge hiding </w:t>
      </w:r>
      <w:proofErr w:type="spellStart"/>
      <w:r w:rsidRPr="008073D8">
        <w:rPr>
          <w:rFonts w:ascii="Times New Roman" w:hAnsi="Times New Roman"/>
          <w:sz w:val="24"/>
          <w:szCs w:val="24"/>
        </w:rPr>
        <w:t>behaviour</w:t>
      </w:r>
      <w:proofErr w:type="spellEnd"/>
      <w:r w:rsidRPr="008073D8">
        <w:rPr>
          <w:rFonts w:ascii="Times New Roman" w:hAnsi="Times New Roman"/>
          <w:sz w:val="24"/>
          <w:szCs w:val="24"/>
        </w:rPr>
        <w:t>.</w:t>
      </w:r>
    </w:p>
    <w:p w14:paraId="3F0D6785" w14:textId="77777777" w:rsidR="009A6E4E" w:rsidRDefault="009A6E4E" w:rsidP="009A6E4E">
      <w:pPr>
        <w:pStyle w:val="Heading1"/>
      </w:pPr>
      <w:bookmarkStart w:id="8" w:name="_Toc133360977"/>
      <w:r>
        <w:rPr>
          <w:rFonts w:hint="eastAsia"/>
        </w:rPr>
        <w:t>2 Literature Review</w:t>
      </w:r>
      <w:bookmarkEnd w:id="8"/>
    </w:p>
    <w:p w14:paraId="0049200E" w14:textId="77777777" w:rsidR="009A6E4E" w:rsidRDefault="009A6E4E" w:rsidP="009A6E4E">
      <w:pPr>
        <w:pStyle w:val="1"/>
        <w:spacing w:line="360" w:lineRule="auto"/>
        <w:rPr>
          <w:rFonts w:ascii="Times New Roman" w:hAnsi="Times New Roman"/>
          <w:color w:val="231F20"/>
          <w:sz w:val="24"/>
          <w:szCs w:val="24"/>
        </w:rPr>
      </w:pPr>
      <w:r>
        <w:rPr>
          <w:rFonts w:ascii="Times New Roman" w:hAnsi="Times New Roman"/>
          <w:color w:val="231F20"/>
          <w:sz w:val="24"/>
          <w:szCs w:val="24"/>
        </w:rPr>
        <w:t xml:space="preserve">Literature review is a process of critical analysis and synthesis of </w:t>
      </w:r>
      <w:proofErr w:type="spellStart"/>
      <w:r>
        <w:rPr>
          <w:rFonts w:ascii="Times New Roman" w:hAnsi="Times New Roman"/>
          <w:color w:val="231F20"/>
          <w:sz w:val="24"/>
          <w:szCs w:val="24"/>
        </w:rPr>
        <w:t>exsiting</w:t>
      </w:r>
      <w:proofErr w:type="spellEnd"/>
      <w:r>
        <w:rPr>
          <w:rFonts w:ascii="Times New Roman" w:hAnsi="Times New Roman"/>
          <w:color w:val="231F20"/>
          <w:sz w:val="24"/>
          <w:szCs w:val="24"/>
        </w:rPr>
        <w:t xml:space="preserve"> research that provides the key concepts, assumptions, beliefs, and theories that serve as the conceptual foundation of a research (Maxwell, 2005; Creswell, 2007, </w:t>
      </w:r>
      <w:proofErr w:type="spellStart"/>
      <w:r>
        <w:rPr>
          <w:rFonts w:ascii="Times New Roman" w:hAnsi="Times New Roman"/>
          <w:color w:val="231F20"/>
          <w:sz w:val="24"/>
          <w:szCs w:val="24"/>
        </w:rPr>
        <w:t>Efron</w:t>
      </w:r>
      <w:proofErr w:type="spellEnd"/>
      <w:r>
        <w:rPr>
          <w:rFonts w:ascii="Times New Roman" w:hAnsi="Times New Roman"/>
          <w:color w:val="231F20"/>
          <w:sz w:val="24"/>
          <w:szCs w:val="24"/>
        </w:rPr>
        <w:t xml:space="preserve"> and </w:t>
      </w:r>
      <w:proofErr w:type="spellStart"/>
      <w:r>
        <w:rPr>
          <w:rFonts w:ascii="Times New Roman" w:hAnsi="Times New Roman"/>
          <w:color w:val="231F20"/>
          <w:sz w:val="24"/>
          <w:szCs w:val="24"/>
        </w:rPr>
        <w:t>Ravid</w:t>
      </w:r>
      <w:proofErr w:type="spellEnd"/>
      <w:r>
        <w:rPr>
          <w:rFonts w:ascii="Times New Roman" w:hAnsi="Times New Roman"/>
          <w:color w:val="231F20"/>
          <w:sz w:val="24"/>
          <w:szCs w:val="24"/>
        </w:rPr>
        <w:t>, 2018).</w:t>
      </w:r>
      <w:r>
        <w:rPr>
          <w:rFonts w:ascii="Times New Roman" w:hAnsi="Times New Roman" w:hint="eastAsia"/>
          <w:color w:val="231F20"/>
          <w:sz w:val="24"/>
          <w:szCs w:val="24"/>
        </w:rPr>
        <w:t xml:space="preserve"> A critical literature review serves multilevel of purposes which are classified into three major categories: to provide the research context, to inform the research design and methodology, and to highlight areas for improving scholarship in the discipline (</w:t>
      </w:r>
      <w:proofErr w:type="spellStart"/>
      <w:r>
        <w:rPr>
          <w:rFonts w:ascii="Times New Roman" w:hAnsi="Times New Roman" w:hint="eastAsia"/>
          <w:color w:val="231F20"/>
          <w:sz w:val="24"/>
          <w:szCs w:val="24"/>
        </w:rPr>
        <w:t>Efron</w:t>
      </w:r>
      <w:proofErr w:type="spellEnd"/>
      <w:r>
        <w:rPr>
          <w:rFonts w:ascii="Times New Roman" w:hAnsi="Times New Roman" w:hint="eastAsia"/>
          <w:color w:val="231F20"/>
          <w:sz w:val="24"/>
          <w:szCs w:val="24"/>
        </w:rPr>
        <w:t xml:space="preserve"> and </w:t>
      </w:r>
      <w:proofErr w:type="spellStart"/>
      <w:r>
        <w:rPr>
          <w:rFonts w:ascii="Times New Roman" w:hAnsi="Times New Roman" w:hint="eastAsia"/>
          <w:color w:val="231F20"/>
          <w:sz w:val="24"/>
          <w:szCs w:val="24"/>
        </w:rPr>
        <w:t>Ravid</w:t>
      </w:r>
      <w:proofErr w:type="spellEnd"/>
      <w:r>
        <w:rPr>
          <w:rFonts w:ascii="Times New Roman" w:hAnsi="Times New Roman" w:hint="eastAsia"/>
          <w:color w:val="231F20"/>
          <w:sz w:val="24"/>
          <w:szCs w:val="24"/>
        </w:rPr>
        <w:t xml:space="preserve">, 2018). </w:t>
      </w:r>
    </w:p>
    <w:p w14:paraId="105F582F" w14:textId="03BEBD73" w:rsidR="009A6E4E" w:rsidRPr="0011445A" w:rsidRDefault="009A6E4E" w:rsidP="009A6E4E">
      <w:pPr>
        <w:pStyle w:val="1"/>
        <w:spacing w:line="360" w:lineRule="auto"/>
        <w:rPr>
          <w:rFonts w:ascii="Times New Roman" w:hAnsi="Times New Roman"/>
          <w:color w:val="231F20"/>
          <w:sz w:val="24"/>
          <w:szCs w:val="24"/>
        </w:rPr>
      </w:pPr>
      <w:r w:rsidRPr="0011445A">
        <w:rPr>
          <w:rFonts w:ascii="Times New Roman" w:hAnsi="Times New Roman" w:hint="eastAsia"/>
          <w:color w:val="231F20"/>
          <w:sz w:val="24"/>
          <w:szCs w:val="24"/>
        </w:rPr>
        <w:t xml:space="preserve">The </w:t>
      </w:r>
      <w:r>
        <w:rPr>
          <w:rFonts w:ascii="Times New Roman" w:hAnsi="Times New Roman"/>
          <w:color w:val="231F20"/>
          <w:sz w:val="24"/>
          <w:szCs w:val="24"/>
        </w:rPr>
        <w:t xml:space="preserve">literature review </w:t>
      </w:r>
      <w:r w:rsidRPr="0011445A">
        <w:rPr>
          <w:rFonts w:ascii="Times New Roman" w:hAnsi="Times New Roman" w:hint="eastAsia"/>
          <w:color w:val="231F20"/>
          <w:sz w:val="24"/>
          <w:szCs w:val="24"/>
        </w:rPr>
        <w:t>section covers a range of</w:t>
      </w:r>
      <w:r w:rsidR="00F83AA2">
        <w:rPr>
          <w:rFonts w:ascii="Times New Roman" w:hAnsi="Times New Roman"/>
          <w:color w:val="231F20"/>
          <w:sz w:val="24"/>
          <w:szCs w:val="24"/>
        </w:rPr>
        <w:t xml:space="preserve"> </w:t>
      </w:r>
      <w:r w:rsidR="00F83AA2" w:rsidRPr="0011445A">
        <w:rPr>
          <w:rFonts w:ascii="Times New Roman" w:hAnsi="Times New Roman" w:hint="eastAsia"/>
          <w:color w:val="231F20"/>
          <w:sz w:val="24"/>
          <w:szCs w:val="24"/>
        </w:rPr>
        <w:t xml:space="preserve">concepts </w:t>
      </w:r>
      <w:r w:rsidRPr="0011445A">
        <w:rPr>
          <w:rFonts w:ascii="Times New Roman" w:hAnsi="Times New Roman" w:hint="eastAsia"/>
          <w:color w:val="231F20"/>
          <w:sz w:val="24"/>
          <w:szCs w:val="24"/>
        </w:rPr>
        <w:t>and</w:t>
      </w:r>
      <w:r w:rsidR="00F83AA2" w:rsidRPr="0011445A">
        <w:rPr>
          <w:rFonts w:ascii="Times New Roman" w:hAnsi="Times New Roman" w:hint="eastAsia"/>
          <w:color w:val="231F20"/>
          <w:sz w:val="24"/>
          <w:szCs w:val="24"/>
        </w:rPr>
        <w:t xml:space="preserve"> </w:t>
      </w:r>
      <w:r w:rsidR="00F83AA2">
        <w:rPr>
          <w:rFonts w:ascii="Times New Roman" w:hAnsi="Times New Roman"/>
          <w:color w:val="231F20"/>
          <w:sz w:val="24"/>
          <w:szCs w:val="24"/>
        </w:rPr>
        <w:t xml:space="preserve">the </w:t>
      </w:r>
      <w:r w:rsidR="00F83AA2" w:rsidRPr="0011445A">
        <w:rPr>
          <w:rFonts w:ascii="Times New Roman" w:hAnsi="Times New Roman" w:hint="eastAsia"/>
          <w:color w:val="231F20"/>
          <w:sz w:val="24"/>
          <w:szCs w:val="24"/>
        </w:rPr>
        <w:t>theoretical framework</w:t>
      </w:r>
      <w:r w:rsidRPr="0011445A">
        <w:rPr>
          <w:rFonts w:ascii="Times New Roman" w:hAnsi="Times New Roman" w:hint="eastAsia"/>
          <w:color w:val="231F20"/>
          <w:sz w:val="24"/>
          <w:szCs w:val="24"/>
        </w:rPr>
        <w:t xml:space="preserve">, including </w:t>
      </w:r>
      <w:r w:rsidR="00F83AA2" w:rsidRPr="0011445A">
        <w:rPr>
          <w:rFonts w:ascii="Times New Roman" w:hAnsi="Times New Roman" w:hint="eastAsia"/>
          <w:color w:val="231F20"/>
          <w:sz w:val="24"/>
          <w:szCs w:val="24"/>
        </w:rPr>
        <w:t>enterprise social media fatigue</w:t>
      </w:r>
      <w:r w:rsidR="00F83AA2">
        <w:rPr>
          <w:rFonts w:ascii="Times New Roman" w:hAnsi="Times New Roman"/>
          <w:color w:val="231F20"/>
          <w:sz w:val="24"/>
          <w:szCs w:val="24"/>
        </w:rPr>
        <w:t>,</w:t>
      </w:r>
      <w:r w:rsidR="00F83AA2" w:rsidRPr="0011445A">
        <w:rPr>
          <w:rFonts w:ascii="Times New Roman" w:hAnsi="Times New Roman" w:hint="eastAsia"/>
          <w:color w:val="231F20"/>
          <w:sz w:val="24"/>
          <w:szCs w:val="24"/>
        </w:rPr>
        <w:t xml:space="preserve"> knowledge hiding behavior</w:t>
      </w:r>
      <w:r w:rsidR="00F83AA2">
        <w:rPr>
          <w:rFonts w:ascii="Times New Roman" w:hAnsi="Times New Roman"/>
          <w:color w:val="231F20"/>
          <w:sz w:val="24"/>
          <w:szCs w:val="24"/>
        </w:rPr>
        <w:t>, and</w:t>
      </w:r>
      <w:r w:rsidR="00F83AA2" w:rsidRPr="0011445A">
        <w:rPr>
          <w:rFonts w:ascii="Times New Roman" w:hAnsi="Times New Roman" w:hint="eastAsia"/>
          <w:color w:val="231F20"/>
          <w:sz w:val="24"/>
          <w:szCs w:val="24"/>
        </w:rPr>
        <w:t xml:space="preserve"> </w:t>
      </w:r>
      <w:r w:rsidRPr="0011445A">
        <w:rPr>
          <w:rFonts w:ascii="Times New Roman" w:hAnsi="Times New Roman" w:hint="eastAsia"/>
          <w:color w:val="231F20"/>
          <w:sz w:val="24"/>
          <w:szCs w:val="24"/>
        </w:rPr>
        <w:t>job demands-resources theory</w:t>
      </w:r>
      <w:r w:rsidR="00F83AA2">
        <w:rPr>
          <w:rFonts w:ascii="Times New Roman" w:hAnsi="Times New Roman"/>
          <w:color w:val="231F20"/>
          <w:sz w:val="24"/>
          <w:szCs w:val="24"/>
        </w:rPr>
        <w:t xml:space="preserve">. </w:t>
      </w:r>
      <w:r w:rsidRPr="0011445A">
        <w:rPr>
          <w:rFonts w:ascii="Times New Roman" w:hAnsi="Times New Roman" w:hint="eastAsia"/>
          <w:color w:val="231F20"/>
          <w:sz w:val="24"/>
          <w:szCs w:val="24"/>
        </w:rPr>
        <w:t xml:space="preserve">By exploring these </w:t>
      </w:r>
      <w:r w:rsidR="00F83AA2" w:rsidRPr="0011445A">
        <w:rPr>
          <w:rFonts w:ascii="Times New Roman" w:hAnsi="Times New Roman" w:hint="eastAsia"/>
          <w:color w:val="231F20"/>
          <w:sz w:val="24"/>
          <w:szCs w:val="24"/>
        </w:rPr>
        <w:t xml:space="preserve">concepts </w:t>
      </w:r>
      <w:r w:rsidRPr="0011445A">
        <w:rPr>
          <w:rFonts w:ascii="Times New Roman" w:hAnsi="Times New Roman" w:hint="eastAsia"/>
          <w:color w:val="231F20"/>
          <w:sz w:val="24"/>
          <w:szCs w:val="24"/>
        </w:rPr>
        <w:t>and</w:t>
      </w:r>
      <w:r w:rsidR="00F83AA2" w:rsidRPr="0011445A">
        <w:rPr>
          <w:rFonts w:ascii="Times New Roman" w:hAnsi="Times New Roman" w:hint="eastAsia"/>
          <w:color w:val="231F20"/>
          <w:sz w:val="24"/>
          <w:szCs w:val="24"/>
        </w:rPr>
        <w:t xml:space="preserve"> framework</w:t>
      </w:r>
      <w:r w:rsidRPr="0011445A">
        <w:rPr>
          <w:rFonts w:ascii="Times New Roman" w:hAnsi="Times New Roman" w:hint="eastAsia"/>
          <w:color w:val="231F20"/>
          <w:sz w:val="24"/>
          <w:szCs w:val="24"/>
        </w:rPr>
        <w:t xml:space="preserve">, this section aims to provide a </w:t>
      </w:r>
      <w:r>
        <w:rPr>
          <w:rFonts w:ascii="Times New Roman" w:hAnsi="Times New Roman"/>
          <w:color w:val="231F20"/>
          <w:sz w:val="24"/>
          <w:szCs w:val="24"/>
        </w:rPr>
        <w:t xml:space="preserve">conceptual framework as a </w:t>
      </w:r>
      <w:r w:rsidRPr="0011445A">
        <w:rPr>
          <w:rFonts w:ascii="Times New Roman" w:hAnsi="Times New Roman" w:hint="eastAsia"/>
          <w:color w:val="231F20"/>
          <w:sz w:val="24"/>
          <w:szCs w:val="24"/>
        </w:rPr>
        <w:t xml:space="preserve">foundation for the research hypothesis </w:t>
      </w:r>
      <w:r>
        <w:rPr>
          <w:rFonts w:ascii="Times New Roman" w:hAnsi="Times New Roman"/>
          <w:color w:val="231F20"/>
          <w:sz w:val="24"/>
          <w:szCs w:val="24"/>
        </w:rPr>
        <w:t xml:space="preserve">development. </w:t>
      </w:r>
    </w:p>
    <w:p w14:paraId="34C6C52A" w14:textId="5F351631" w:rsidR="009A6E4E" w:rsidRDefault="009A6E4E" w:rsidP="009A6E4E">
      <w:pPr>
        <w:pStyle w:val="Heading2"/>
      </w:pPr>
      <w:bookmarkStart w:id="9" w:name="_Toc133360978"/>
      <w:r>
        <w:rPr>
          <w:rFonts w:hint="eastAsia"/>
        </w:rPr>
        <w:lastRenderedPageBreak/>
        <w:t xml:space="preserve">2.1 </w:t>
      </w:r>
      <w:r w:rsidR="00F83AA2">
        <w:t>K</w:t>
      </w:r>
      <w:r w:rsidR="00F83AA2">
        <w:rPr>
          <w:rFonts w:hint="eastAsia"/>
        </w:rPr>
        <w:t xml:space="preserve">ey concepts </w:t>
      </w:r>
      <w:r>
        <w:rPr>
          <w:rFonts w:hint="eastAsia"/>
        </w:rPr>
        <w:t xml:space="preserve">and </w:t>
      </w:r>
      <w:r w:rsidR="00F83AA2">
        <w:t>t</w:t>
      </w:r>
      <w:r w:rsidR="00F83AA2">
        <w:rPr>
          <w:rFonts w:hint="eastAsia"/>
        </w:rPr>
        <w:t>heoretical background</w:t>
      </w:r>
      <w:bookmarkEnd w:id="9"/>
    </w:p>
    <w:p w14:paraId="4886A60B" w14:textId="7123E5B3" w:rsidR="009A6E4E" w:rsidRDefault="009A6E4E" w:rsidP="009A6E4E">
      <w:pPr>
        <w:pStyle w:val="Heading3"/>
      </w:pPr>
      <w:bookmarkStart w:id="10" w:name="_Toc133360979"/>
      <w:r>
        <w:rPr>
          <w:rFonts w:hint="eastAsia"/>
        </w:rPr>
        <w:t xml:space="preserve">2.1.1 </w:t>
      </w:r>
      <w:r>
        <w:t>Enterprise social media</w:t>
      </w:r>
      <w:r w:rsidR="00F83AA2">
        <w:t xml:space="preserve"> fatigue</w:t>
      </w:r>
      <w:bookmarkEnd w:id="10"/>
      <w:r w:rsidR="007B05D1">
        <w:t xml:space="preserve"> </w:t>
      </w:r>
    </w:p>
    <w:p w14:paraId="28B3D4D8" w14:textId="3EE91C5D" w:rsidR="00922458" w:rsidRDefault="009A6E4E" w:rsidP="008B06A6">
      <w:pPr>
        <w:pStyle w:val="1"/>
        <w:spacing w:line="360" w:lineRule="auto"/>
        <w:rPr>
          <w:rFonts w:ascii="Times New Roman" w:hAnsi="Times New Roman"/>
          <w:color w:val="231F20"/>
          <w:sz w:val="24"/>
          <w:szCs w:val="24"/>
        </w:rPr>
      </w:pPr>
      <w:r w:rsidRPr="006E723E">
        <w:rPr>
          <w:rFonts w:ascii="Times New Roman" w:hAnsi="Times New Roman"/>
          <w:color w:val="231F20"/>
          <w:sz w:val="24"/>
          <w:szCs w:val="24"/>
        </w:rPr>
        <w:t>En</w:t>
      </w:r>
      <w:r w:rsidRPr="006E723E">
        <w:rPr>
          <w:rFonts w:ascii="Times New Roman" w:hAnsi="Times New Roman" w:hint="eastAsia"/>
          <w:color w:val="231F20"/>
          <w:sz w:val="24"/>
          <w:szCs w:val="24"/>
        </w:rPr>
        <w:t>terprise social media (ESM)is defined as Web-based platforms that allow workers to (1) communicate messages with specific coworkers or broadcast messages to the entire organization; (2) explicitly indicate or implicitly reveal particular coworkers as communication partners; (3) post, edit, and sort text and files linked to themselves or others; and (4) view the messages, connections, text, and files communicated, posted, edited, and sorted by anyone else ( Leonardi,</w:t>
      </w:r>
      <w:r w:rsidR="008F0652">
        <w:rPr>
          <w:rFonts w:ascii="Times New Roman" w:hAnsi="Times New Roman"/>
          <w:color w:val="231F20"/>
          <w:sz w:val="24"/>
          <w:szCs w:val="24"/>
        </w:rPr>
        <w:t xml:space="preserve"> et al.,</w:t>
      </w:r>
      <w:r w:rsidRPr="006E723E">
        <w:rPr>
          <w:rFonts w:ascii="Times New Roman" w:hAnsi="Times New Roman" w:hint="eastAsia"/>
          <w:color w:val="231F20"/>
          <w:sz w:val="24"/>
          <w:szCs w:val="24"/>
        </w:rPr>
        <w:t xml:space="preserve"> 2013). </w:t>
      </w:r>
      <w:r w:rsidRPr="006E723E">
        <w:rPr>
          <w:rFonts w:ascii="Times New Roman" w:hAnsi="Times New Roman"/>
          <w:color w:val="231F20"/>
          <w:sz w:val="24"/>
          <w:szCs w:val="24"/>
        </w:rPr>
        <w:t xml:space="preserve">In practice, the popular platforms include Facebook, Twitter, Blogs, and in China’s context, </w:t>
      </w:r>
      <w:proofErr w:type="spellStart"/>
      <w:r w:rsidRPr="006E723E">
        <w:rPr>
          <w:rFonts w:ascii="Times New Roman" w:hAnsi="Times New Roman"/>
          <w:color w:val="231F20"/>
          <w:sz w:val="24"/>
          <w:szCs w:val="24"/>
        </w:rPr>
        <w:t>Wechat</w:t>
      </w:r>
      <w:proofErr w:type="spellEnd"/>
      <w:r w:rsidRPr="006E723E">
        <w:rPr>
          <w:rFonts w:ascii="Times New Roman" w:hAnsi="Times New Roman"/>
          <w:color w:val="231F20"/>
          <w:sz w:val="24"/>
          <w:szCs w:val="24"/>
        </w:rPr>
        <w:t xml:space="preserve">, </w:t>
      </w:r>
      <w:proofErr w:type="spellStart"/>
      <w:r w:rsidRPr="006E723E">
        <w:rPr>
          <w:rFonts w:ascii="Times New Roman" w:hAnsi="Times New Roman"/>
          <w:color w:val="231F20"/>
          <w:sz w:val="24"/>
          <w:szCs w:val="24"/>
        </w:rPr>
        <w:t>Dingtalk</w:t>
      </w:r>
      <w:proofErr w:type="spellEnd"/>
      <w:r w:rsidRPr="006E723E">
        <w:rPr>
          <w:rFonts w:ascii="Times New Roman" w:hAnsi="Times New Roman"/>
          <w:color w:val="231F20"/>
          <w:sz w:val="24"/>
          <w:szCs w:val="24"/>
        </w:rPr>
        <w:t>, and QQ (Zhang et al, 2020;</w:t>
      </w:r>
      <w:r w:rsidRPr="006E723E">
        <w:rPr>
          <w:rFonts w:ascii="Times New Roman" w:hAnsi="Times New Roman" w:hint="eastAsia"/>
          <w:color w:val="231F20"/>
          <w:sz w:val="24"/>
          <w:szCs w:val="24"/>
        </w:rPr>
        <w:t xml:space="preserve"> Zhang, He and Peng, 2022)</w:t>
      </w:r>
      <w:r w:rsidRPr="006E723E">
        <w:rPr>
          <w:rFonts w:ascii="Times New Roman" w:hAnsi="Times New Roman"/>
          <w:color w:val="231F20"/>
          <w:sz w:val="24"/>
          <w:szCs w:val="24"/>
        </w:rPr>
        <w:t>. A substantial amount of research has been conducted on the positive effect of ESM use on employee performance and knowledge management.</w:t>
      </w:r>
      <w:r w:rsidR="00922458">
        <w:rPr>
          <w:rFonts w:ascii="Times New Roman" w:hAnsi="Times New Roman"/>
          <w:color w:val="231F20"/>
          <w:sz w:val="24"/>
          <w:szCs w:val="24"/>
        </w:rPr>
        <w:t xml:space="preserve"> </w:t>
      </w:r>
      <w:r w:rsidRPr="006E723E">
        <w:rPr>
          <w:rFonts w:ascii="Times New Roman" w:hAnsi="Times New Roman"/>
          <w:color w:val="231F20"/>
          <w:sz w:val="24"/>
          <w:szCs w:val="24"/>
        </w:rPr>
        <w:t xml:space="preserve">However, with the widespread use of social media platforms in the workplace, more and more practices and research indicate the negative effects exist when ESM is misused, such as employee performance decrease, privacy concerns increase, work-life boundary blurred (Sun et al., 2021; Zhang, He and Peng, 2022). Specifically, studies have found that excessive use of ESM can lead ESM fatigue </w:t>
      </w:r>
      <w:r w:rsidR="007B05D1">
        <w:rPr>
          <w:rFonts w:ascii="Times New Roman" w:hAnsi="Times New Roman"/>
          <w:color w:val="231F20"/>
          <w:sz w:val="24"/>
          <w:szCs w:val="24"/>
        </w:rPr>
        <w:t xml:space="preserve">(ESMF hereafter) </w:t>
      </w:r>
      <w:r w:rsidRPr="006E723E">
        <w:rPr>
          <w:rFonts w:ascii="Times New Roman" w:hAnsi="Times New Roman"/>
          <w:color w:val="231F20"/>
          <w:sz w:val="24"/>
          <w:szCs w:val="24"/>
        </w:rPr>
        <w:t xml:space="preserve">(Sun et al., 2021; </w:t>
      </w:r>
      <w:bookmarkStart w:id="11" w:name="_Hlk120978805"/>
      <w:r w:rsidRPr="006E723E">
        <w:rPr>
          <w:rFonts w:ascii="Times New Roman" w:hAnsi="Times New Roman"/>
          <w:color w:val="231F20"/>
          <w:sz w:val="24"/>
          <w:szCs w:val="24"/>
        </w:rPr>
        <w:t>Zhang, He and Peng, 2022)</w:t>
      </w:r>
      <w:bookmarkEnd w:id="11"/>
      <w:r w:rsidRPr="006E723E">
        <w:rPr>
          <w:rFonts w:ascii="Times New Roman" w:hAnsi="Times New Roman"/>
          <w:color w:val="231F20"/>
          <w:sz w:val="24"/>
          <w:szCs w:val="24"/>
        </w:rPr>
        <w:t>.</w:t>
      </w:r>
      <w:r w:rsidR="00AD3CAA">
        <w:rPr>
          <w:rFonts w:ascii="Times New Roman" w:hAnsi="Times New Roman" w:hint="eastAsia"/>
          <w:color w:val="231F20"/>
          <w:sz w:val="24"/>
          <w:szCs w:val="24"/>
        </w:rPr>
        <w:t xml:space="preserve"> </w:t>
      </w:r>
    </w:p>
    <w:p w14:paraId="6402EC43" w14:textId="73B24E24" w:rsidR="00267F4A" w:rsidRDefault="00E8222B" w:rsidP="008B06A6">
      <w:pPr>
        <w:pStyle w:val="1"/>
        <w:spacing w:line="360" w:lineRule="auto"/>
        <w:rPr>
          <w:rFonts w:ascii="Times New Roman" w:hAnsi="Times New Roman"/>
          <w:color w:val="231F20"/>
          <w:sz w:val="24"/>
          <w:szCs w:val="24"/>
        </w:rPr>
      </w:pPr>
      <w:r w:rsidRPr="00E8222B">
        <w:rPr>
          <w:rFonts w:ascii="Times New Roman" w:hAnsi="Times New Roman"/>
          <w:color w:val="231F20"/>
          <w:sz w:val="24"/>
          <w:szCs w:val="24"/>
        </w:rPr>
        <w:t>Social media fatigue is a relatively new concept in the field of social media research, and it refers to a feeling of exhaustion or burnout that arises from the excessive use of social media</w:t>
      </w:r>
      <w:r w:rsidRPr="00E8222B">
        <w:rPr>
          <w:rFonts w:ascii="Times New Roman" w:hAnsi="Times New Roman"/>
          <w:color w:val="231F20"/>
          <w:sz w:val="24"/>
          <w:szCs w:val="24"/>
        </w:rPr>
        <w:t xml:space="preserve"> (Sheng, et al., 2023)</w:t>
      </w:r>
      <w:r w:rsidRPr="00E8222B">
        <w:rPr>
          <w:rFonts w:ascii="Times New Roman" w:hAnsi="Times New Roman"/>
          <w:color w:val="231F20"/>
          <w:sz w:val="24"/>
          <w:szCs w:val="24"/>
        </w:rPr>
        <w:t>. The underlying causes of social media fatigue are still unclear, but research suggests that it can be caused by overstimulation, pressure to maintain social connections, and a lack of control over social media use.</w:t>
      </w:r>
      <w:r w:rsidR="00AD3CAA" w:rsidRPr="00AD3CAA">
        <w:rPr>
          <w:rFonts w:ascii="Times New Roman" w:hAnsi="Times New Roman"/>
          <w:color w:val="231F20"/>
          <w:sz w:val="24"/>
          <w:szCs w:val="24"/>
        </w:rPr>
        <w:t xml:space="preserve"> (</w:t>
      </w:r>
      <w:bookmarkStart w:id="12" w:name="_Hlk131426709"/>
      <w:r w:rsidR="00AD3CAA" w:rsidRPr="00AD3CAA">
        <w:rPr>
          <w:rFonts w:ascii="Times New Roman" w:hAnsi="Times New Roman"/>
          <w:color w:val="231F20"/>
          <w:sz w:val="24"/>
          <w:szCs w:val="24"/>
        </w:rPr>
        <w:t>Zhang et al, 2020;</w:t>
      </w:r>
      <w:r w:rsidR="00AD3CAA" w:rsidRPr="00AD3CAA">
        <w:rPr>
          <w:rFonts w:ascii="Times New Roman" w:hAnsi="Times New Roman" w:hint="eastAsia"/>
          <w:color w:val="231F20"/>
          <w:sz w:val="24"/>
          <w:szCs w:val="24"/>
        </w:rPr>
        <w:t xml:space="preserve"> Zhang, He and Peng, 2022)</w:t>
      </w:r>
      <w:bookmarkEnd w:id="12"/>
      <w:r w:rsidR="00AD3CAA" w:rsidRPr="00AD3CAA">
        <w:rPr>
          <w:rFonts w:ascii="Times New Roman" w:hAnsi="Times New Roman"/>
          <w:color w:val="231F20"/>
          <w:sz w:val="24"/>
          <w:szCs w:val="24"/>
        </w:rPr>
        <w:t>.</w:t>
      </w:r>
      <w:r w:rsidR="009362C2" w:rsidRPr="00E8222B">
        <w:rPr>
          <w:rFonts w:ascii="Times New Roman" w:hAnsi="Times New Roman"/>
          <w:color w:val="231F20"/>
          <w:sz w:val="24"/>
          <w:szCs w:val="24"/>
        </w:rPr>
        <w:t xml:space="preserve"> </w:t>
      </w:r>
      <w:r w:rsidR="009362C2" w:rsidRPr="009362C2">
        <w:rPr>
          <w:rFonts w:ascii="Times New Roman" w:hAnsi="Times New Roman"/>
          <w:color w:val="231F20"/>
          <w:sz w:val="24"/>
          <w:szCs w:val="24"/>
        </w:rPr>
        <w:t>Frequent use and overuse of social media can lead to users experiencing social media fatigue due to the fear of missing out. This can be influenced by perceived pressure and personal attributes, resulting in direct or indirect impact on social media fatigue</w:t>
      </w:r>
      <w:r w:rsidR="009362C2">
        <w:rPr>
          <w:rFonts w:ascii="Times New Roman" w:hAnsi="Times New Roman"/>
          <w:color w:val="231F20"/>
          <w:sz w:val="24"/>
          <w:szCs w:val="24"/>
        </w:rPr>
        <w:t xml:space="preserve"> (Zhang, et al., 2022).</w:t>
      </w:r>
    </w:p>
    <w:p w14:paraId="12B49675" w14:textId="1437AD06" w:rsidR="007B05D1" w:rsidRPr="007B05D1" w:rsidRDefault="009A6E4E" w:rsidP="007B05D1">
      <w:pPr>
        <w:pStyle w:val="Heading3"/>
      </w:pPr>
      <w:bookmarkStart w:id="13" w:name="_Toc133360980"/>
      <w:r>
        <w:rPr>
          <w:rFonts w:hint="eastAsia"/>
        </w:rPr>
        <w:lastRenderedPageBreak/>
        <w:t>2.1.</w:t>
      </w:r>
      <w:r w:rsidR="00922458">
        <w:t>2</w:t>
      </w:r>
      <w:r>
        <w:rPr>
          <w:rFonts w:hint="eastAsia"/>
        </w:rPr>
        <w:t xml:space="preserve"> Know</w:t>
      </w:r>
      <w:r>
        <w:t xml:space="preserve">ledge </w:t>
      </w:r>
      <w:r>
        <w:rPr>
          <w:rFonts w:hint="eastAsia"/>
        </w:rPr>
        <w:t xml:space="preserve">hiding in the context of knowledge </w:t>
      </w:r>
      <w:r w:rsidR="007B05D1">
        <w:t>management.</w:t>
      </w:r>
      <w:bookmarkEnd w:id="13"/>
    </w:p>
    <w:p w14:paraId="5FBC5B57" w14:textId="77777777" w:rsidR="009A6E4E" w:rsidRPr="006E723E" w:rsidRDefault="009A6E4E" w:rsidP="009A6E4E">
      <w:pPr>
        <w:pStyle w:val="111"/>
        <w:spacing w:line="360" w:lineRule="auto"/>
      </w:pPr>
      <w:r>
        <w:rPr>
          <w:rFonts w:hint="eastAsia"/>
        </w:rPr>
        <w:t xml:space="preserve">Knowledge management traditionally is defined as a process which consists of several activities, such as knowledge creation/construction, knowledge storage/embodiment, knowledge transfer/dissemination and knowledge exploitation/use (Ma, </w:t>
      </w:r>
      <w:proofErr w:type="gramStart"/>
      <w:r>
        <w:rPr>
          <w:rFonts w:hint="eastAsia"/>
        </w:rPr>
        <w:t>Zhang</w:t>
      </w:r>
      <w:proofErr w:type="gramEnd"/>
      <w:r>
        <w:rPr>
          <w:rFonts w:hint="eastAsia"/>
        </w:rPr>
        <w:t xml:space="preserve"> and Ding, 2020). Knowledge management research has been developed in dual paradigms which are information technology centered and human centered (</w:t>
      </w:r>
      <w:proofErr w:type="spellStart"/>
      <w:r>
        <w:rPr>
          <w:rFonts w:hint="eastAsia"/>
        </w:rPr>
        <w:t>Gloet</w:t>
      </w:r>
      <w:proofErr w:type="spellEnd"/>
      <w:r>
        <w:rPr>
          <w:rFonts w:hint="eastAsia"/>
        </w:rPr>
        <w:t xml:space="preserve"> and </w:t>
      </w:r>
      <w:proofErr w:type="spellStart"/>
      <w:r>
        <w:rPr>
          <w:rFonts w:hint="eastAsia"/>
        </w:rPr>
        <w:t>Berrell</w:t>
      </w:r>
      <w:proofErr w:type="spellEnd"/>
      <w:r>
        <w:rPr>
          <w:rFonts w:hint="eastAsia"/>
        </w:rPr>
        <w:t xml:space="preserve">, 2003). Consistent with this epistemological perspective, later scholars </w:t>
      </w:r>
      <w:r>
        <w:t xml:space="preserve">distinguish </w:t>
      </w:r>
      <w:r>
        <w:rPr>
          <w:rFonts w:hint="eastAsia"/>
        </w:rPr>
        <w:t xml:space="preserve">knowledge management theory </w:t>
      </w:r>
      <w:r>
        <w:t>into</w:t>
      </w:r>
      <w:r>
        <w:rPr>
          <w:rFonts w:hint="eastAsia"/>
        </w:rPr>
        <w:t xml:space="preserve"> four </w:t>
      </w:r>
      <w:r>
        <w:t>categories</w:t>
      </w:r>
      <w:r>
        <w:rPr>
          <w:rFonts w:hint="eastAsia"/>
        </w:rPr>
        <w:t>:</w:t>
      </w:r>
      <w:r>
        <w:t xml:space="preserve"> </w:t>
      </w:r>
      <w:r>
        <w:rPr>
          <w:rFonts w:hint="eastAsia"/>
        </w:rPr>
        <w:t>the positivistic stream, the interpretive with a resource-based focus, the interpretive with a knowledge-based focus, and the organic/dynamic stream (</w:t>
      </w:r>
      <w:proofErr w:type="spellStart"/>
      <w:r>
        <w:rPr>
          <w:rFonts w:hint="eastAsia"/>
        </w:rPr>
        <w:t>Tzortzaki</w:t>
      </w:r>
      <w:proofErr w:type="spellEnd"/>
      <w:r>
        <w:rPr>
          <w:rFonts w:hint="eastAsia"/>
        </w:rPr>
        <w:t xml:space="preserve"> and </w:t>
      </w:r>
      <w:proofErr w:type="spellStart"/>
      <w:r>
        <w:rPr>
          <w:rFonts w:hint="eastAsia"/>
        </w:rPr>
        <w:t>Mihiotis</w:t>
      </w:r>
      <w:proofErr w:type="spellEnd"/>
      <w:r>
        <w:rPr>
          <w:rFonts w:hint="eastAsia"/>
        </w:rPr>
        <w:t xml:space="preserve"> 2014). </w:t>
      </w:r>
    </w:p>
    <w:p w14:paraId="5808F1FE" w14:textId="43B27939" w:rsidR="009A6E4E" w:rsidRDefault="009A6E4E" w:rsidP="009A6E4E">
      <w:pPr>
        <w:pStyle w:val="111"/>
        <w:spacing w:line="360" w:lineRule="auto"/>
      </w:pPr>
      <w:r w:rsidRPr="006E723E">
        <w:rPr>
          <w:rFonts w:hint="eastAsia"/>
        </w:rPr>
        <w:t>The knowledge hiding (</w:t>
      </w:r>
      <w:proofErr w:type="spellStart"/>
      <w:r w:rsidRPr="006E723E">
        <w:rPr>
          <w:rFonts w:hint="eastAsia"/>
        </w:rPr>
        <w:t>Kh</w:t>
      </w:r>
      <w:proofErr w:type="spellEnd"/>
      <w:r w:rsidRPr="006E723E">
        <w:rPr>
          <w:rFonts w:hint="eastAsia"/>
        </w:rPr>
        <w:t xml:space="preserve">) </w:t>
      </w:r>
      <w:proofErr w:type="spellStart"/>
      <w:r w:rsidRPr="006E723E">
        <w:rPr>
          <w:rFonts w:hint="eastAsia"/>
        </w:rPr>
        <w:t>behaviour</w:t>
      </w:r>
      <w:proofErr w:type="spellEnd"/>
      <w:r w:rsidRPr="006E723E">
        <w:rPr>
          <w:rFonts w:hint="eastAsia"/>
        </w:rPr>
        <w:t xml:space="preserve"> is defined as </w:t>
      </w:r>
      <w:r w:rsidRPr="006E723E">
        <w:t>“an intentional attempt by an individual to withhold or conceal knowledge that has been</w:t>
      </w:r>
      <w:r w:rsidRPr="006E723E">
        <w:rPr>
          <w:rFonts w:hint="eastAsia"/>
        </w:rPr>
        <w:t xml:space="preserve"> requested by another person</w:t>
      </w:r>
      <w:r w:rsidRPr="006E723E">
        <w:t xml:space="preserve">” </w:t>
      </w:r>
      <w:r w:rsidRPr="006E723E">
        <w:rPr>
          <w:rFonts w:hint="eastAsia"/>
        </w:rPr>
        <w:t>(Connelly et al., 2012, p. 65), and is categorized into three types: evasive hiding, rationalized hiding, and playing dumb</w:t>
      </w:r>
      <w:bookmarkStart w:id="14" w:name="_Hlk131443243"/>
      <w:r w:rsidR="00B23C0A">
        <w:t>.</w:t>
      </w:r>
      <w:r w:rsidRPr="006E723E">
        <w:rPr>
          <w:rFonts w:hint="eastAsia"/>
        </w:rPr>
        <w:t xml:space="preserve"> </w:t>
      </w:r>
      <w:bookmarkEnd w:id="14"/>
      <w:r w:rsidRPr="00186169">
        <w:rPr>
          <w:rFonts w:hint="eastAsia"/>
        </w:rPr>
        <w:t>Evasive hiding refers to the act of withholding information by using tactics such as changing the subject diverting attention or avoiding the question altogether. This type of knowledge hiding is commonly observed in work environments where individuals may feel threatened by their colleagues or fear that sharing their knowledge may put them at a disadvantage (Connelly et al., 2012).</w:t>
      </w:r>
      <w:r>
        <w:rPr>
          <w:rFonts w:hint="eastAsia"/>
        </w:rPr>
        <w:t xml:space="preserve"> </w:t>
      </w:r>
      <w:r w:rsidRPr="00186169">
        <w:rPr>
          <w:rFonts w:hint="eastAsia"/>
        </w:rPr>
        <w:t xml:space="preserve">Rationalized hiding, on the other hand, is when an individual justifies their decision to withhold information by convincing themselves that it is for the greater good. This type of knowledge hiding is common in situations where individuals believe that sharing their knowledge may lead to negative consequences for themselves or the </w:t>
      </w:r>
      <w:proofErr w:type="spellStart"/>
      <w:r w:rsidRPr="00186169">
        <w:rPr>
          <w:rFonts w:hint="eastAsia"/>
        </w:rPr>
        <w:t>organi</w:t>
      </w:r>
      <w:r w:rsidR="00B23C0A">
        <w:t>s</w:t>
      </w:r>
      <w:r w:rsidRPr="00186169">
        <w:rPr>
          <w:rFonts w:hint="eastAsia"/>
        </w:rPr>
        <w:t>ation</w:t>
      </w:r>
      <w:proofErr w:type="spellEnd"/>
      <w:r w:rsidRPr="00186169">
        <w:rPr>
          <w:rFonts w:hint="eastAsia"/>
        </w:rPr>
        <w:t xml:space="preserve"> (Connelly et al., 2012).</w:t>
      </w:r>
      <w:r>
        <w:rPr>
          <w:rFonts w:hint="eastAsia"/>
        </w:rPr>
        <w:t xml:space="preserve"> </w:t>
      </w:r>
      <w:r w:rsidR="00B23C0A">
        <w:t>A</w:t>
      </w:r>
      <w:r w:rsidR="00B23C0A" w:rsidRPr="00186169">
        <w:rPr>
          <w:rFonts w:hint="eastAsia"/>
        </w:rPr>
        <w:t>s the third type of knowledge hiding</w:t>
      </w:r>
      <w:r w:rsidR="00B23C0A">
        <w:t>,</w:t>
      </w:r>
      <w:r w:rsidR="00B23C0A" w:rsidRPr="00186169">
        <w:rPr>
          <w:rFonts w:hint="eastAsia"/>
        </w:rPr>
        <w:t xml:space="preserve"> </w:t>
      </w:r>
      <w:r w:rsidR="00B23C0A">
        <w:t>p</w:t>
      </w:r>
      <w:r w:rsidRPr="00186169">
        <w:rPr>
          <w:rFonts w:hint="eastAsia"/>
        </w:rPr>
        <w:t xml:space="preserve">laying dumb refers to the act of pretending to not have the knowledge that has been requested. This </w:t>
      </w:r>
      <w:proofErr w:type="spellStart"/>
      <w:r w:rsidRPr="00186169">
        <w:rPr>
          <w:rFonts w:hint="eastAsia"/>
        </w:rPr>
        <w:t>behaviour</w:t>
      </w:r>
      <w:proofErr w:type="spellEnd"/>
      <w:r w:rsidRPr="00186169">
        <w:rPr>
          <w:rFonts w:hint="eastAsia"/>
        </w:rPr>
        <w:t xml:space="preserve"> is often observed when individuals feel that sharing their knowledge may result in a loss of power or status within the organization (Connelly et al., 2012).</w:t>
      </w:r>
    </w:p>
    <w:p w14:paraId="23EF269D" w14:textId="02FF48CC" w:rsidR="009A6E4E" w:rsidRDefault="009A6E4E" w:rsidP="009A6E4E">
      <w:pPr>
        <w:pStyle w:val="Heading3"/>
      </w:pPr>
      <w:bookmarkStart w:id="15" w:name="_Toc133360981"/>
      <w:r>
        <w:rPr>
          <w:rFonts w:hint="eastAsia"/>
        </w:rPr>
        <w:t>2.1.</w:t>
      </w:r>
      <w:r w:rsidR="008B06A6">
        <w:t>3</w:t>
      </w:r>
      <w:r>
        <w:rPr>
          <w:rFonts w:hint="eastAsia"/>
        </w:rPr>
        <w:t xml:space="preserve"> The Job Demands-Resources theory and ESM</w:t>
      </w:r>
      <w:r>
        <w:t xml:space="preserve"> usage</w:t>
      </w:r>
      <w:bookmarkEnd w:id="15"/>
    </w:p>
    <w:p w14:paraId="57F97BC6" w14:textId="189CDB1E" w:rsidR="00451C30" w:rsidRDefault="00451C30" w:rsidP="009A6E4E">
      <w:pPr>
        <w:pStyle w:val="111"/>
        <w:spacing w:line="360" w:lineRule="auto"/>
        <w:rPr>
          <w:rFonts w:hint="eastAsia"/>
        </w:rPr>
      </w:pPr>
      <w:r>
        <w:t>The Job Demands-Resources (JD</w:t>
      </w:r>
      <w:r>
        <w:t>-</w:t>
      </w:r>
      <w:r>
        <w:t xml:space="preserve">R) theory is a psychological model that explains the </w:t>
      </w:r>
      <w:r>
        <w:lastRenderedPageBreak/>
        <w:t>relationship between job demands and job resources and their impact on employee well-being and work outcomes. According to this theory, job demands refer to the physical, psychological, social, or organizational aspects of work that require sustained effort or energy, and job resources are the physical, psychological, social, or organizational aspects of work that help individuals achieve their work goals, reduce job demands, and stimulate personal growth, learning, and development.</w:t>
      </w:r>
      <w:r w:rsidR="009A6E4E">
        <w:t xml:space="preserve"> </w:t>
      </w:r>
      <w:r w:rsidR="009A6E4E" w:rsidRPr="00452B02">
        <w:rPr>
          <w:rFonts w:hint="eastAsia"/>
        </w:rPr>
        <w:t xml:space="preserve">(Van den </w:t>
      </w:r>
      <w:proofErr w:type="spellStart"/>
      <w:r w:rsidR="009A6E4E" w:rsidRPr="00452B02">
        <w:rPr>
          <w:rFonts w:hint="eastAsia"/>
        </w:rPr>
        <w:t>Broeck</w:t>
      </w:r>
      <w:proofErr w:type="spellEnd"/>
      <w:r w:rsidR="009A6E4E" w:rsidRPr="00452B02">
        <w:rPr>
          <w:rFonts w:hint="eastAsia"/>
        </w:rPr>
        <w:t xml:space="preserve"> et al., 2013)</w:t>
      </w:r>
      <w:r w:rsidR="009A6E4E">
        <w:t>.</w:t>
      </w:r>
      <w:r w:rsidR="009A6E4E">
        <w:rPr>
          <w:rFonts w:hint="eastAsia"/>
        </w:rPr>
        <w:t xml:space="preserve"> </w:t>
      </w:r>
    </w:p>
    <w:p w14:paraId="1CAFE70E" w14:textId="77777777" w:rsidR="008E2FF9" w:rsidRDefault="009A6E4E" w:rsidP="009A6E4E">
      <w:pPr>
        <w:pStyle w:val="111"/>
        <w:spacing w:line="360" w:lineRule="auto"/>
      </w:pPr>
      <w:r w:rsidRPr="001D533A">
        <w:t>Furthermore, the JD-R model can also help identify the specific job demands and resources that contribute to ESM usage as either stress or motivation. For example, job demands such as high workload and time pressure may lead to ESM usage as a stressor, while job resources such as social support and autonomy may lead to ESM usage as a motivato</w:t>
      </w:r>
      <w:r w:rsidRPr="00FF2FDF">
        <w:t>r (Bakker and Demerouti, 2017</w:t>
      </w:r>
      <w:proofErr w:type="gramStart"/>
      <w:r w:rsidRPr="00FF2FDF">
        <w:t>).In</w:t>
      </w:r>
      <w:proofErr w:type="gramEnd"/>
      <w:r w:rsidRPr="001D533A">
        <w:t xml:space="preserve"> addition, the JD-R model can also provide insights into the potential consequences of ESM usage on employee well-being and performance. For instance, excessive ESM usage as a stressor may lead to burnout and decreased job satisfaction, while ESM usage as a motivator may enhance job satisfaction and performance </w:t>
      </w:r>
      <w:r w:rsidRPr="00FF2FDF">
        <w:t>(Kirschner and Karpinski, 2010).</w:t>
      </w:r>
      <w:r w:rsidR="008E2FF9">
        <w:t xml:space="preserve"> </w:t>
      </w:r>
    </w:p>
    <w:p w14:paraId="33362215" w14:textId="550DE9FA" w:rsidR="009A6E4E" w:rsidRDefault="009A6E4E" w:rsidP="00D335AA">
      <w:pPr>
        <w:pStyle w:val="Heading2"/>
      </w:pPr>
      <w:bookmarkStart w:id="16" w:name="_Toc133360982"/>
      <w:r>
        <w:rPr>
          <w:rFonts w:hint="eastAsia"/>
        </w:rPr>
        <w:t>2.</w:t>
      </w:r>
      <w:r w:rsidR="00D335AA">
        <w:t>2</w:t>
      </w:r>
      <w:r>
        <w:rPr>
          <w:rFonts w:hint="eastAsia"/>
        </w:rPr>
        <w:t xml:space="preserve"> Hypothesis development</w:t>
      </w:r>
      <w:bookmarkEnd w:id="16"/>
    </w:p>
    <w:p w14:paraId="02790A43" w14:textId="2B995978" w:rsidR="00D335AA" w:rsidRPr="00267F4A" w:rsidRDefault="00D335AA" w:rsidP="00267F4A">
      <w:pPr>
        <w:pStyle w:val="Heading3"/>
      </w:pPr>
      <w:bookmarkStart w:id="17" w:name="_Hlk133330644"/>
      <w:bookmarkStart w:id="18" w:name="_Toc133360983"/>
      <w:r w:rsidRPr="00267F4A">
        <w:rPr>
          <w:rFonts w:hint="eastAsia"/>
        </w:rPr>
        <w:t>2</w:t>
      </w:r>
      <w:r w:rsidRPr="00267F4A">
        <w:t xml:space="preserve">.2.1 the relationship between </w:t>
      </w:r>
      <w:r w:rsidR="00267F4A" w:rsidRPr="00267F4A">
        <w:t xml:space="preserve">ESMF and </w:t>
      </w:r>
      <w:r w:rsidR="00267F4A" w:rsidRPr="00267F4A">
        <w:t>social media fatigue</w:t>
      </w:r>
      <w:r w:rsidR="00267F4A" w:rsidRPr="00267F4A">
        <w:t xml:space="preserve"> outcomes</w:t>
      </w:r>
      <w:bookmarkEnd w:id="18"/>
      <w:r w:rsidR="00267F4A" w:rsidRPr="00267F4A">
        <w:t xml:space="preserve"> </w:t>
      </w:r>
    </w:p>
    <w:bookmarkEnd w:id="17"/>
    <w:p w14:paraId="547C7C05" w14:textId="2B4BF319" w:rsidR="00267F4A" w:rsidRDefault="00267F4A" w:rsidP="00267F4A">
      <w:pPr>
        <w:pStyle w:val="1"/>
        <w:spacing w:line="360" w:lineRule="auto"/>
        <w:rPr>
          <w:rFonts w:ascii="Times New Roman" w:hAnsi="Times New Roman"/>
          <w:color w:val="231F20"/>
          <w:sz w:val="24"/>
          <w:szCs w:val="24"/>
        </w:rPr>
      </w:pPr>
      <w:r>
        <w:rPr>
          <w:rFonts w:ascii="Times New Roman" w:hAnsi="Times New Roman"/>
          <w:color w:val="231F20"/>
          <w:sz w:val="24"/>
          <w:szCs w:val="24"/>
        </w:rPr>
        <w:t>Prior study has identified the</w:t>
      </w:r>
      <w:r w:rsidRPr="00267F4A">
        <w:rPr>
          <w:rFonts w:ascii="Times New Roman" w:hAnsi="Times New Roman"/>
          <w:color w:val="231F20"/>
          <w:sz w:val="24"/>
          <w:szCs w:val="24"/>
        </w:rPr>
        <w:t xml:space="preserve"> antecedents that trigger the ESMF intention: information overload, privacy concerns, time cost, and fear of missing out (Dhir et al. 2019). The</w:t>
      </w:r>
      <w:r w:rsidR="008E0B57">
        <w:rPr>
          <w:rFonts w:ascii="Times New Roman" w:hAnsi="Times New Roman"/>
          <w:color w:val="231F20"/>
          <w:sz w:val="24"/>
          <w:szCs w:val="24"/>
        </w:rPr>
        <w:t xml:space="preserve"> </w:t>
      </w:r>
      <w:r w:rsidR="00EE7944">
        <w:rPr>
          <w:rFonts w:ascii="Times New Roman" w:hAnsi="Times New Roman"/>
          <w:color w:val="231F20"/>
          <w:sz w:val="24"/>
          <w:szCs w:val="24"/>
        </w:rPr>
        <w:t>perceived ESMF</w:t>
      </w:r>
      <w:r w:rsidRPr="00267F4A">
        <w:rPr>
          <w:rFonts w:ascii="Times New Roman" w:hAnsi="Times New Roman"/>
          <w:color w:val="231F20"/>
          <w:sz w:val="24"/>
          <w:szCs w:val="24"/>
        </w:rPr>
        <w:t xml:space="preserve"> </w:t>
      </w:r>
      <w:r w:rsidR="00EE7944">
        <w:rPr>
          <w:rFonts w:ascii="Times New Roman" w:hAnsi="Times New Roman"/>
          <w:color w:val="231F20"/>
          <w:sz w:val="24"/>
          <w:szCs w:val="24"/>
        </w:rPr>
        <w:t xml:space="preserve">(PSMF hereafter) </w:t>
      </w:r>
      <w:r w:rsidRPr="00267F4A">
        <w:rPr>
          <w:rFonts w:ascii="Times New Roman" w:hAnsi="Times New Roman"/>
          <w:color w:val="231F20"/>
          <w:sz w:val="24"/>
          <w:szCs w:val="24"/>
        </w:rPr>
        <w:t xml:space="preserve">lead to a low sense of achievement, emotional anxiety, reduced interest, social </w:t>
      </w:r>
      <w:proofErr w:type="gramStart"/>
      <w:r w:rsidRPr="00267F4A">
        <w:rPr>
          <w:rFonts w:ascii="Times New Roman" w:hAnsi="Times New Roman"/>
          <w:color w:val="231F20"/>
          <w:sz w:val="24"/>
          <w:szCs w:val="24"/>
        </w:rPr>
        <w:t>concerns</w:t>
      </w:r>
      <w:proofErr w:type="gramEnd"/>
      <w:r w:rsidRPr="00267F4A">
        <w:rPr>
          <w:rFonts w:ascii="Times New Roman" w:hAnsi="Times New Roman"/>
          <w:color w:val="231F20"/>
          <w:sz w:val="24"/>
          <w:szCs w:val="24"/>
        </w:rPr>
        <w:t xml:space="preserve"> and emotional exhaustion (Sheng et al., 2023).</w:t>
      </w:r>
      <w:r w:rsidRPr="00267F4A">
        <w:rPr>
          <w:rFonts w:ascii="Times New Roman" w:hAnsi="Times New Roman" w:hint="eastAsia"/>
          <w:color w:val="231F20"/>
          <w:sz w:val="24"/>
          <w:szCs w:val="24"/>
        </w:rPr>
        <w:t xml:space="preserve"> </w:t>
      </w:r>
      <w:r w:rsidRPr="00267F4A">
        <w:rPr>
          <w:rFonts w:ascii="Times New Roman" w:hAnsi="Times New Roman"/>
          <w:color w:val="231F20"/>
          <w:sz w:val="24"/>
          <w:szCs w:val="24"/>
        </w:rPr>
        <w:t>Consequently, employees experiencing ESMF cope with the stress with six types of strategy: neglect behavior, diving behavior, avoidance behavior, tolerance behavior, withdrawal behavior and substitution behavior, which are also named as the social media fatigue outcomes (Zhang et al, 2020;</w:t>
      </w:r>
      <w:r w:rsidRPr="00267F4A">
        <w:rPr>
          <w:rFonts w:ascii="Times New Roman" w:hAnsi="Times New Roman" w:hint="eastAsia"/>
          <w:color w:val="231F20"/>
          <w:sz w:val="24"/>
          <w:szCs w:val="24"/>
        </w:rPr>
        <w:t xml:space="preserve"> Zhang, He and Peng, 2022)</w:t>
      </w:r>
      <w:r w:rsidRPr="00267F4A">
        <w:rPr>
          <w:rFonts w:ascii="Times New Roman" w:hAnsi="Times New Roman"/>
          <w:color w:val="231F20"/>
          <w:sz w:val="24"/>
          <w:szCs w:val="24"/>
        </w:rPr>
        <w:t>.</w:t>
      </w:r>
      <w:r w:rsidRPr="007B05D1">
        <w:rPr>
          <w:rFonts w:ascii="Times New Roman" w:hAnsi="Times New Roman"/>
          <w:color w:val="231F20"/>
          <w:sz w:val="24"/>
          <w:szCs w:val="24"/>
        </w:rPr>
        <w:t xml:space="preserve"> </w:t>
      </w:r>
      <w:r w:rsidR="008C7647">
        <w:rPr>
          <w:rFonts w:ascii="Times New Roman" w:hAnsi="Times New Roman"/>
          <w:color w:val="231F20"/>
          <w:sz w:val="24"/>
          <w:szCs w:val="24"/>
        </w:rPr>
        <w:t xml:space="preserve">The six categories of social media fatigue outcome (SMFO hereafter) </w:t>
      </w:r>
      <w:r w:rsidR="00EE7944">
        <w:rPr>
          <w:rFonts w:ascii="Times New Roman" w:hAnsi="Times New Roman"/>
          <w:color w:val="231F20"/>
          <w:sz w:val="24"/>
          <w:szCs w:val="24"/>
        </w:rPr>
        <w:t xml:space="preserve">are </w:t>
      </w:r>
      <w:r w:rsidR="008E0B57">
        <w:rPr>
          <w:rFonts w:ascii="Times New Roman" w:hAnsi="Times New Roman"/>
          <w:color w:val="231F20"/>
          <w:sz w:val="24"/>
          <w:szCs w:val="24"/>
        </w:rPr>
        <w:t xml:space="preserve">identified </w:t>
      </w:r>
      <w:r w:rsidR="008C7647">
        <w:rPr>
          <w:rFonts w:ascii="Times New Roman" w:hAnsi="Times New Roman"/>
          <w:color w:val="231F20"/>
          <w:sz w:val="24"/>
          <w:szCs w:val="24"/>
        </w:rPr>
        <w:t>as:</w:t>
      </w:r>
    </w:p>
    <w:p w14:paraId="106F366E" w14:textId="75E6CB77" w:rsidR="008C7647" w:rsidRPr="00EE7944" w:rsidRDefault="008C7647" w:rsidP="00EE7944">
      <w:pPr>
        <w:pStyle w:val="ListParagraph"/>
        <w:numPr>
          <w:ilvl w:val="0"/>
          <w:numId w:val="4"/>
        </w:numPr>
        <w:ind w:firstLineChars="0"/>
        <w:rPr>
          <w:b/>
          <w:bCs/>
          <w:sz w:val="24"/>
          <w:szCs w:val="24"/>
        </w:rPr>
      </w:pPr>
      <w:r w:rsidRPr="00EE7944">
        <w:rPr>
          <w:rFonts w:hint="eastAsia"/>
          <w:b/>
          <w:bCs/>
          <w:sz w:val="24"/>
          <w:szCs w:val="24"/>
        </w:rPr>
        <w:t>Neglect behavior</w:t>
      </w:r>
      <w:r w:rsidRPr="00EE7944">
        <w:rPr>
          <w:rFonts w:eastAsiaTheme="minorEastAsia"/>
          <w:b/>
          <w:bCs/>
          <w:sz w:val="24"/>
          <w:szCs w:val="24"/>
        </w:rPr>
        <w:t xml:space="preserve">: </w:t>
      </w:r>
      <w:r w:rsidRPr="00EE7944">
        <w:rPr>
          <w:rFonts w:hint="eastAsia"/>
          <w:sz w:val="24"/>
          <w:szCs w:val="24"/>
        </w:rPr>
        <w:t>Neglecting some messages and notifications with lower clicking rate</w:t>
      </w:r>
      <w:r w:rsidRPr="00EE7944">
        <w:rPr>
          <w:sz w:val="24"/>
          <w:szCs w:val="24"/>
        </w:rPr>
        <w:t>.</w:t>
      </w:r>
    </w:p>
    <w:p w14:paraId="14A4E197" w14:textId="7B368705" w:rsidR="008C7647" w:rsidRPr="00EE7944" w:rsidRDefault="008C7647" w:rsidP="00EE7944">
      <w:pPr>
        <w:pStyle w:val="ListParagraph"/>
        <w:numPr>
          <w:ilvl w:val="0"/>
          <w:numId w:val="4"/>
        </w:numPr>
        <w:ind w:firstLineChars="0"/>
        <w:rPr>
          <w:sz w:val="24"/>
          <w:szCs w:val="24"/>
        </w:rPr>
      </w:pPr>
      <w:r w:rsidRPr="00EE7944">
        <w:rPr>
          <w:rFonts w:hint="eastAsia"/>
          <w:b/>
          <w:bCs/>
          <w:sz w:val="24"/>
          <w:szCs w:val="24"/>
        </w:rPr>
        <w:lastRenderedPageBreak/>
        <w:t>Diving behavior</w:t>
      </w:r>
      <w:r w:rsidRPr="00EE7944">
        <w:rPr>
          <w:sz w:val="24"/>
          <w:szCs w:val="24"/>
        </w:rPr>
        <w:t xml:space="preserve">: </w:t>
      </w:r>
      <w:r w:rsidRPr="00EE7944">
        <w:rPr>
          <w:rFonts w:hint="eastAsia"/>
          <w:sz w:val="24"/>
          <w:szCs w:val="24"/>
        </w:rPr>
        <w:t>Browsing content without creating content and not involving in any discussion</w:t>
      </w:r>
      <w:r w:rsidRPr="00EE7944">
        <w:rPr>
          <w:sz w:val="24"/>
          <w:szCs w:val="24"/>
        </w:rPr>
        <w:t>.</w:t>
      </w:r>
      <w:r w:rsidRPr="00EE7944">
        <w:rPr>
          <w:rFonts w:hint="eastAsia"/>
          <w:sz w:val="24"/>
          <w:szCs w:val="24"/>
        </w:rPr>
        <w:t xml:space="preserve"> </w:t>
      </w:r>
    </w:p>
    <w:p w14:paraId="146F09D7" w14:textId="057D45AE" w:rsidR="008C7647" w:rsidRPr="00EE7944" w:rsidRDefault="008C7647" w:rsidP="00EE7944">
      <w:pPr>
        <w:pStyle w:val="ListParagraph"/>
        <w:numPr>
          <w:ilvl w:val="0"/>
          <w:numId w:val="4"/>
        </w:numPr>
        <w:ind w:firstLineChars="0"/>
        <w:rPr>
          <w:sz w:val="24"/>
          <w:szCs w:val="24"/>
        </w:rPr>
      </w:pPr>
      <w:r w:rsidRPr="00EE7944">
        <w:rPr>
          <w:rFonts w:hint="eastAsia"/>
          <w:b/>
          <w:bCs/>
          <w:sz w:val="24"/>
          <w:szCs w:val="24"/>
        </w:rPr>
        <w:t>Avoidance behavior</w:t>
      </w:r>
      <w:r w:rsidRPr="00EE7944">
        <w:rPr>
          <w:sz w:val="24"/>
          <w:szCs w:val="24"/>
        </w:rPr>
        <w:t xml:space="preserve">: </w:t>
      </w:r>
      <w:r w:rsidRPr="00EE7944">
        <w:rPr>
          <w:rFonts w:hint="eastAsia"/>
          <w:sz w:val="24"/>
          <w:szCs w:val="24"/>
        </w:rPr>
        <w:t xml:space="preserve">Consciously ignoring or avoiding specific information and blocking individuals and groups not interested in </w:t>
      </w:r>
    </w:p>
    <w:p w14:paraId="64BE8C8B" w14:textId="4DC1DA00" w:rsidR="008C7647" w:rsidRPr="00EE7944" w:rsidRDefault="008C7647" w:rsidP="00EE7944">
      <w:pPr>
        <w:pStyle w:val="ListParagraph"/>
        <w:numPr>
          <w:ilvl w:val="0"/>
          <w:numId w:val="4"/>
        </w:numPr>
        <w:ind w:firstLineChars="0"/>
        <w:rPr>
          <w:b/>
          <w:bCs/>
          <w:sz w:val="24"/>
          <w:szCs w:val="24"/>
        </w:rPr>
      </w:pPr>
      <w:r w:rsidRPr="00EE7944">
        <w:rPr>
          <w:rFonts w:hint="eastAsia"/>
          <w:b/>
          <w:bCs/>
          <w:sz w:val="24"/>
          <w:szCs w:val="24"/>
        </w:rPr>
        <w:t>Tolerance behavior</w:t>
      </w:r>
      <w:r w:rsidRPr="00EE7944">
        <w:rPr>
          <w:rFonts w:eastAsiaTheme="minorEastAsia"/>
          <w:b/>
          <w:bCs/>
          <w:sz w:val="24"/>
          <w:szCs w:val="24"/>
        </w:rPr>
        <w:t xml:space="preserve">: </w:t>
      </w:r>
      <w:r w:rsidRPr="00EE7944">
        <w:rPr>
          <w:rFonts w:hint="eastAsia"/>
          <w:sz w:val="24"/>
          <w:szCs w:val="24"/>
        </w:rPr>
        <w:t>Having to frequently use ESM and creating a false image of active use under the pressure of social relationships</w:t>
      </w:r>
      <w:r w:rsidR="0057750A">
        <w:rPr>
          <w:sz w:val="24"/>
          <w:szCs w:val="24"/>
        </w:rPr>
        <w:t>.</w:t>
      </w:r>
      <w:r w:rsidRPr="00EE7944">
        <w:rPr>
          <w:rFonts w:hint="eastAsia"/>
          <w:sz w:val="24"/>
          <w:szCs w:val="24"/>
        </w:rPr>
        <w:t xml:space="preserve"> </w:t>
      </w:r>
    </w:p>
    <w:p w14:paraId="7D22A5FC" w14:textId="20D515E2" w:rsidR="008C7647" w:rsidRPr="00EE7944" w:rsidRDefault="008C7647" w:rsidP="00EE7944">
      <w:pPr>
        <w:pStyle w:val="ListParagraph"/>
        <w:numPr>
          <w:ilvl w:val="0"/>
          <w:numId w:val="4"/>
        </w:numPr>
        <w:ind w:firstLineChars="0"/>
        <w:rPr>
          <w:sz w:val="24"/>
          <w:szCs w:val="24"/>
        </w:rPr>
      </w:pPr>
      <w:r w:rsidRPr="00EE7944">
        <w:rPr>
          <w:rFonts w:hint="eastAsia"/>
          <w:b/>
          <w:bCs/>
          <w:sz w:val="24"/>
          <w:szCs w:val="24"/>
        </w:rPr>
        <w:t>Withdrawal behavior</w:t>
      </w:r>
      <w:r w:rsidRPr="00EE7944">
        <w:rPr>
          <w:sz w:val="24"/>
          <w:szCs w:val="24"/>
        </w:rPr>
        <w:t xml:space="preserve">: </w:t>
      </w:r>
      <w:r w:rsidRPr="00EE7944">
        <w:rPr>
          <w:rFonts w:hint="eastAsia"/>
          <w:sz w:val="24"/>
          <w:szCs w:val="24"/>
        </w:rPr>
        <w:t>Unfollowing, leaving groups and uninstalling ESM</w:t>
      </w:r>
      <w:r w:rsidR="0057750A">
        <w:rPr>
          <w:sz w:val="24"/>
          <w:szCs w:val="24"/>
        </w:rPr>
        <w:t>.</w:t>
      </w:r>
      <w:r w:rsidRPr="00EE7944">
        <w:rPr>
          <w:rFonts w:hint="eastAsia"/>
          <w:sz w:val="24"/>
          <w:szCs w:val="24"/>
        </w:rPr>
        <w:t xml:space="preserve"> </w:t>
      </w:r>
    </w:p>
    <w:p w14:paraId="6BA07BA4" w14:textId="2DAD58B6" w:rsidR="008C7647" w:rsidRPr="00EE7944" w:rsidRDefault="008C7647" w:rsidP="00EE7944">
      <w:pPr>
        <w:pStyle w:val="ListParagraph"/>
        <w:numPr>
          <w:ilvl w:val="0"/>
          <w:numId w:val="4"/>
        </w:numPr>
        <w:ind w:firstLineChars="0"/>
        <w:rPr>
          <w:b/>
          <w:bCs/>
          <w:sz w:val="24"/>
          <w:szCs w:val="24"/>
        </w:rPr>
      </w:pPr>
      <w:r w:rsidRPr="00EE7944">
        <w:rPr>
          <w:rFonts w:hint="eastAsia"/>
          <w:b/>
          <w:bCs/>
          <w:sz w:val="24"/>
          <w:szCs w:val="24"/>
        </w:rPr>
        <w:t>Substitution behavior</w:t>
      </w:r>
      <w:r w:rsidRPr="00EE7944">
        <w:rPr>
          <w:b/>
          <w:bCs/>
          <w:sz w:val="24"/>
          <w:szCs w:val="24"/>
        </w:rPr>
        <w:t xml:space="preserve">: </w:t>
      </w:r>
      <w:r w:rsidRPr="00EE7944">
        <w:rPr>
          <w:rFonts w:hint="eastAsia"/>
          <w:sz w:val="24"/>
          <w:szCs w:val="24"/>
        </w:rPr>
        <w:t xml:space="preserve">Substituting ESM with other behaviors, such as reading, sports, </w:t>
      </w:r>
      <w:proofErr w:type="spellStart"/>
      <w:r w:rsidRPr="00EE7944">
        <w:rPr>
          <w:rFonts w:hint="eastAsia"/>
          <w:sz w:val="24"/>
          <w:szCs w:val="24"/>
        </w:rPr>
        <w:t>etc</w:t>
      </w:r>
      <w:proofErr w:type="spellEnd"/>
      <w:r w:rsidR="00463DCD" w:rsidRPr="00463DCD">
        <w:rPr>
          <w:color w:val="231F20"/>
          <w:sz w:val="24"/>
          <w:szCs w:val="24"/>
        </w:rPr>
        <w:t xml:space="preserve"> </w:t>
      </w:r>
      <w:r w:rsidR="00463DCD" w:rsidRPr="00267F4A">
        <w:rPr>
          <w:color w:val="231F20"/>
          <w:sz w:val="24"/>
          <w:szCs w:val="24"/>
        </w:rPr>
        <w:t>(Zhang et al, 2020</w:t>
      </w:r>
      <w:proofErr w:type="gramStart"/>
      <w:r w:rsidR="00463DCD">
        <w:rPr>
          <w:color w:val="231F20"/>
          <w:sz w:val="24"/>
          <w:szCs w:val="24"/>
        </w:rPr>
        <w:t>)</w:t>
      </w:r>
      <w:r w:rsidR="001508E3" w:rsidRPr="001508E3">
        <w:rPr>
          <w:sz w:val="24"/>
          <w:szCs w:val="24"/>
        </w:rPr>
        <w:t xml:space="preserve"> </w:t>
      </w:r>
      <w:r w:rsidR="001508E3" w:rsidRPr="00EE7944">
        <w:rPr>
          <w:sz w:val="24"/>
          <w:szCs w:val="24"/>
        </w:rPr>
        <w:t>.</w:t>
      </w:r>
      <w:proofErr w:type="gramEnd"/>
    </w:p>
    <w:p w14:paraId="0050F4FF" w14:textId="2933BB11" w:rsidR="008C7647" w:rsidRDefault="00EE7944" w:rsidP="00267F4A">
      <w:pPr>
        <w:pStyle w:val="1"/>
        <w:spacing w:line="360" w:lineRule="auto"/>
        <w:rPr>
          <w:rFonts w:ascii="Times New Roman" w:hAnsi="Times New Roman"/>
          <w:color w:val="231F20"/>
          <w:sz w:val="24"/>
          <w:szCs w:val="24"/>
        </w:rPr>
      </w:pPr>
      <w:r>
        <w:rPr>
          <w:rFonts w:ascii="Times New Roman" w:hAnsi="Times New Roman"/>
          <w:color w:val="231F20"/>
          <w:sz w:val="24"/>
          <w:szCs w:val="24"/>
        </w:rPr>
        <w:t xml:space="preserve">The SMFO </w:t>
      </w:r>
      <w:proofErr w:type="spellStart"/>
      <w:r w:rsidR="008E0B57">
        <w:rPr>
          <w:rFonts w:ascii="Times New Roman" w:hAnsi="Times New Roman"/>
          <w:color w:val="231F20"/>
          <w:sz w:val="24"/>
          <w:szCs w:val="24"/>
        </w:rPr>
        <w:t>behaviours</w:t>
      </w:r>
      <w:proofErr w:type="spellEnd"/>
      <w:r w:rsidR="008E0B57">
        <w:rPr>
          <w:rFonts w:ascii="Times New Roman" w:hAnsi="Times New Roman"/>
          <w:color w:val="231F20"/>
          <w:sz w:val="24"/>
          <w:szCs w:val="24"/>
        </w:rPr>
        <w:t xml:space="preserve"> </w:t>
      </w:r>
      <w:r>
        <w:rPr>
          <w:rFonts w:ascii="Times New Roman" w:hAnsi="Times New Roman"/>
          <w:color w:val="231F20"/>
          <w:sz w:val="24"/>
          <w:szCs w:val="24"/>
        </w:rPr>
        <w:t xml:space="preserve">are </w:t>
      </w:r>
      <w:r w:rsidR="008E0B57">
        <w:rPr>
          <w:rFonts w:ascii="Times New Roman" w:hAnsi="Times New Roman"/>
          <w:color w:val="231F20"/>
          <w:sz w:val="24"/>
          <w:szCs w:val="24"/>
        </w:rPr>
        <w:t>identified</w:t>
      </w:r>
      <w:r>
        <w:rPr>
          <w:rFonts w:ascii="Times New Roman" w:hAnsi="Times New Roman"/>
          <w:color w:val="231F20"/>
          <w:sz w:val="24"/>
          <w:szCs w:val="24"/>
        </w:rPr>
        <w:t xml:space="preserve"> through interviews</w:t>
      </w:r>
      <w:r w:rsidR="008E0B57">
        <w:rPr>
          <w:rFonts w:ascii="Times New Roman" w:hAnsi="Times New Roman"/>
          <w:color w:val="231F20"/>
          <w:sz w:val="24"/>
          <w:szCs w:val="24"/>
        </w:rPr>
        <w:t>.</w:t>
      </w:r>
      <w:r>
        <w:rPr>
          <w:rFonts w:ascii="Times New Roman" w:hAnsi="Times New Roman"/>
          <w:color w:val="231F20"/>
          <w:sz w:val="24"/>
          <w:szCs w:val="24"/>
        </w:rPr>
        <w:t xml:space="preserve"> </w:t>
      </w:r>
      <w:r w:rsidR="008E0B57">
        <w:rPr>
          <w:rFonts w:ascii="Times New Roman" w:hAnsi="Times New Roman"/>
          <w:color w:val="231F20"/>
          <w:sz w:val="24"/>
          <w:szCs w:val="24"/>
        </w:rPr>
        <w:t>T</w:t>
      </w:r>
      <w:r>
        <w:rPr>
          <w:rFonts w:ascii="Times New Roman" w:hAnsi="Times New Roman"/>
          <w:color w:val="231F20"/>
          <w:sz w:val="24"/>
          <w:szCs w:val="24"/>
        </w:rPr>
        <w:t xml:space="preserve">his study </w:t>
      </w:r>
      <w:r w:rsidR="008E0B57">
        <w:rPr>
          <w:rFonts w:ascii="Times New Roman" w:hAnsi="Times New Roman"/>
          <w:color w:val="231F20"/>
          <w:sz w:val="24"/>
          <w:szCs w:val="24"/>
        </w:rPr>
        <w:t>hypothesizes</w:t>
      </w:r>
      <w:r>
        <w:rPr>
          <w:rFonts w:ascii="Times New Roman" w:hAnsi="Times New Roman"/>
          <w:color w:val="231F20"/>
          <w:sz w:val="24"/>
          <w:szCs w:val="24"/>
        </w:rPr>
        <w:t xml:space="preserve"> that PSMF will result in SMFO and will test it as hypothesis 1.</w:t>
      </w:r>
    </w:p>
    <w:p w14:paraId="04FCAA84" w14:textId="13F260E9" w:rsidR="00267F4A" w:rsidRDefault="00267F4A" w:rsidP="00267F4A">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1: ESMF is positively associated with SMFO.</w:t>
      </w:r>
    </w:p>
    <w:p w14:paraId="5FC64781" w14:textId="566E515F" w:rsidR="00267F4A" w:rsidRPr="00267F4A" w:rsidRDefault="00267F4A" w:rsidP="00267F4A">
      <w:pPr>
        <w:pStyle w:val="Heading3"/>
      </w:pPr>
      <w:bookmarkStart w:id="19" w:name="_Toc133360984"/>
      <w:r w:rsidRPr="00267F4A">
        <w:rPr>
          <w:rFonts w:hint="eastAsia"/>
        </w:rPr>
        <w:t>2</w:t>
      </w:r>
      <w:r w:rsidRPr="00267F4A">
        <w:t>.2.</w:t>
      </w:r>
      <w:r>
        <w:t>2</w:t>
      </w:r>
      <w:r w:rsidRPr="00267F4A">
        <w:t xml:space="preserve"> the relationship between </w:t>
      </w:r>
      <w:r>
        <w:t>SMFO</w:t>
      </w:r>
      <w:r w:rsidRPr="00267F4A">
        <w:t xml:space="preserve"> and </w:t>
      </w:r>
      <w:r>
        <w:t>KH</w:t>
      </w:r>
      <w:bookmarkEnd w:id="19"/>
    </w:p>
    <w:p w14:paraId="450C7371" w14:textId="5E532914" w:rsidR="008E0B57" w:rsidRDefault="002F339A" w:rsidP="002F339A">
      <w:pPr>
        <w:pStyle w:val="111"/>
        <w:spacing w:line="360" w:lineRule="auto"/>
        <w:rPr>
          <w:rFonts w:hint="eastAsia"/>
          <w:shd w:val="clear" w:color="auto" w:fill="FFFFFF"/>
        </w:rPr>
      </w:pPr>
      <w:r w:rsidRPr="006E723E">
        <w:rPr>
          <w:rFonts w:hint="eastAsia"/>
        </w:rPr>
        <w:t xml:space="preserve">Researchers have studied </w:t>
      </w:r>
      <w:proofErr w:type="spellStart"/>
      <w:r w:rsidRPr="006E723E">
        <w:rPr>
          <w:rFonts w:hint="eastAsia"/>
        </w:rPr>
        <w:t>Kh</w:t>
      </w:r>
      <w:proofErr w:type="spellEnd"/>
      <w:r w:rsidRPr="006E723E">
        <w:rPr>
          <w:rFonts w:hint="eastAsia"/>
        </w:rPr>
        <w:t xml:space="preserve"> through multiple theoretical perspectives, including </w:t>
      </w:r>
      <w:r w:rsidRPr="006E723E">
        <w:t xml:space="preserve">ownership theory, </w:t>
      </w:r>
      <w:r w:rsidRPr="006E723E">
        <w:rPr>
          <w:rFonts w:hint="eastAsia"/>
        </w:rPr>
        <w:t>social exchange</w:t>
      </w:r>
      <w:r w:rsidRPr="006E723E">
        <w:t xml:space="preserve"> theory,</w:t>
      </w:r>
      <w:r w:rsidRPr="006E723E">
        <w:rPr>
          <w:rFonts w:hint="eastAsia"/>
        </w:rPr>
        <w:t xml:space="preserve"> territorial behaviors</w:t>
      </w:r>
      <w:r w:rsidRPr="006E723E">
        <w:t xml:space="preserve"> theory</w:t>
      </w:r>
      <w:r w:rsidRPr="006E723E">
        <w:rPr>
          <w:rFonts w:hint="eastAsia"/>
        </w:rPr>
        <w:t>,</w:t>
      </w:r>
      <w:r w:rsidRPr="006E723E">
        <w:t xml:space="preserve"> and </w:t>
      </w:r>
      <w:r w:rsidRPr="006E723E">
        <w:rPr>
          <w:rFonts w:hint="eastAsia"/>
        </w:rPr>
        <w:t>motivation theory</w:t>
      </w:r>
      <w:r w:rsidR="001820A1">
        <w:t xml:space="preserve"> </w:t>
      </w:r>
      <w:r>
        <w:t>(</w:t>
      </w:r>
      <w:r w:rsidRPr="006E723E">
        <w:t>Garg, K.,</w:t>
      </w:r>
      <w:r>
        <w:rPr>
          <w:shd w:val="clear" w:color="auto" w:fill="FFFFFF"/>
        </w:rPr>
        <w:t xml:space="preserve"> Ganguly, 2022</w:t>
      </w:r>
      <w:r>
        <w:rPr>
          <w:rFonts w:hint="eastAsia"/>
          <w:shd w:val="clear" w:color="auto" w:fill="FFFFFF"/>
        </w:rPr>
        <w:t>)</w:t>
      </w:r>
      <w:r w:rsidRPr="006E723E">
        <w:t xml:space="preserve">. </w:t>
      </w:r>
      <w:r>
        <w:rPr>
          <w:rFonts w:hint="eastAsia"/>
          <w:shd w:val="clear" w:color="auto" w:fill="FFFFFF"/>
        </w:rPr>
        <w:t>P</w:t>
      </w:r>
      <w:r>
        <w:rPr>
          <w:shd w:val="clear" w:color="auto" w:fill="FFFFFF"/>
        </w:rPr>
        <w:t xml:space="preserve">rior research investigated the influential factor for </w:t>
      </w:r>
      <w:proofErr w:type="spellStart"/>
      <w:r>
        <w:rPr>
          <w:shd w:val="clear" w:color="auto" w:fill="FFFFFF"/>
        </w:rPr>
        <w:t>Kh</w:t>
      </w:r>
      <w:proofErr w:type="spellEnd"/>
      <w:r>
        <w:rPr>
          <w:shd w:val="clear" w:color="auto" w:fill="FFFFFF"/>
        </w:rPr>
        <w:t xml:space="preserve"> </w:t>
      </w:r>
      <w:proofErr w:type="spellStart"/>
      <w:r>
        <w:rPr>
          <w:shd w:val="clear" w:color="auto" w:fill="FFFFFF"/>
        </w:rPr>
        <w:t>behaviour</w:t>
      </w:r>
      <w:proofErr w:type="spellEnd"/>
      <w:r>
        <w:rPr>
          <w:shd w:val="clear" w:color="auto" w:fill="FFFFFF"/>
        </w:rPr>
        <w:t xml:space="preserve"> from dimensions including knowledge characteristics,</w:t>
      </w:r>
      <w:r>
        <w:rPr>
          <w:rFonts w:hint="eastAsia"/>
          <w:shd w:val="clear" w:color="auto" w:fill="FFFFFF"/>
        </w:rPr>
        <w:t xml:space="preserve"> </w:t>
      </w:r>
      <w:r>
        <w:rPr>
          <w:shd w:val="clear" w:color="auto" w:fill="FFFFFF"/>
        </w:rPr>
        <w:t>organizational level</w:t>
      </w:r>
      <w:r>
        <w:rPr>
          <w:rFonts w:hint="eastAsia"/>
          <w:shd w:val="clear" w:color="auto" w:fill="FFFFFF"/>
        </w:rPr>
        <w:t>,</w:t>
      </w:r>
      <w:r>
        <w:rPr>
          <w:shd w:val="clear" w:color="auto" w:fill="FFFFFF"/>
        </w:rPr>
        <w:t xml:space="preserve"> interpersonal level, individual level, contextual factors. </w:t>
      </w:r>
      <w:r w:rsidRPr="0056135E">
        <w:rPr>
          <w:shd w:val="clear" w:color="auto" w:fill="FFFFFF"/>
        </w:rPr>
        <w:t>(</w:t>
      </w:r>
      <w:bookmarkStart w:id="20" w:name="_Hlk120990108"/>
      <w:r w:rsidRPr="0056135E">
        <w:rPr>
          <w:bCs/>
          <w:shd w:val="clear" w:color="auto" w:fill="FFFFFF"/>
        </w:rPr>
        <w:t xml:space="preserve">Ma, </w:t>
      </w:r>
      <w:r>
        <w:rPr>
          <w:bCs/>
          <w:shd w:val="clear" w:color="auto" w:fill="FFFFFF"/>
        </w:rPr>
        <w:t>et al.,</w:t>
      </w:r>
      <w:r w:rsidRPr="0056135E">
        <w:rPr>
          <w:bCs/>
          <w:shd w:val="clear" w:color="auto" w:fill="FFFFFF"/>
        </w:rPr>
        <w:t xml:space="preserve"> 2020;</w:t>
      </w:r>
      <w:r>
        <w:rPr>
          <w:bCs/>
          <w:shd w:val="clear" w:color="auto" w:fill="FFFFFF"/>
        </w:rPr>
        <w:t xml:space="preserve"> </w:t>
      </w:r>
      <w:r>
        <w:rPr>
          <w:shd w:val="clear" w:color="auto" w:fill="FFFFFF"/>
        </w:rPr>
        <w:t xml:space="preserve">Di </w:t>
      </w:r>
      <w:proofErr w:type="spellStart"/>
      <w:r>
        <w:rPr>
          <w:shd w:val="clear" w:color="auto" w:fill="FFFFFF"/>
        </w:rPr>
        <w:t>Vaio</w:t>
      </w:r>
      <w:proofErr w:type="spellEnd"/>
      <w:r>
        <w:rPr>
          <w:shd w:val="clear" w:color="auto" w:fill="FFFFFF"/>
        </w:rPr>
        <w:t xml:space="preserve"> et al., 2021; He et al., 2021;</w:t>
      </w:r>
      <w:bookmarkEnd w:id="20"/>
      <w:r>
        <w:rPr>
          <w:shd w:val="clear" w:color="auto" w:fill="FFFFFF"/>
        </w:rPr>
        <w:t xml:space="preserve"> </w:t>
      </w:r>
      <w:proofErr w:type="spellStart"/>
      <w:r>
        <w:rPr>
          <w:shd w:val="clear" w:color="auto" w:fill="FFFFFF"/>
        </w:rPr>
        <w:t>Bernatović</w:t>
      </w:r>
      <w:proofErr w:type="spellEnd"/>
      <w:r>
        <w:rPr>
          <w:shd w:val="clear" w:color="auto" w:fill="FFFFFF"/>
        </w:rPr>
        <w:t xml:space="preserve">, 2022.). </w:t>
      </w:r>
      <w:r w:rsidR="008E666A">
        <w:rPr>
          <w:shd w:val="clear" w:color="auto" w:fill="FFFFFF"/>
        </w:rPr>
        <w:t xml:space="preserve">The SMFO </w:t>
      </w:r>
      <w:proofErr w:type="spellStart"/>
      <w:r w:rsidR="008E666A">
        <w:rPr>
          <w:shd w:val="clear" w:color="auto" w:fill="FFFFFF"/>
        </w:rPr>
        <w:t>behaviours</w:t>
      </w:r>
      <w:proofErr w:type="spellEnd"/>
      <w:r w:rsidR="008E666A">
        <w:rPr>
          <w:shd w:val="clear" w:color="auto" w:fill="FFFFFF"/>
        </w:rPr>
        <w:t>, such as “neglecting information”, “not involving in any discussions”, “</w:t>
      </w:r>
      <w:r w:rsidR="008E666A">
        <w:t>c</w:t>
      </w:r>
      <w:r w:rsidR="008E666A" w:rsidRPr="00EE7944">
        <w:rPr>
          <w:rFonts w:hint="eastAsia"/>
        </w:rPr>
        <w:t>onsciously ignoring or avoiding specific information and blocking individuals and groups not interested in</w:t>
      </w:r>
      <w:r w:rsidR="008E666A">
        <w:t xml:space="preserve">” are highly possibly impede knowledge management in an organization, which may result in KH. Therefore, the study proposes hypothesis </w:t>
      </w:r>
      <w:proofErr w:type="gramStart"/>
      <w:r w:rsidR="008E666A">
        <w:t>2 ,</w:t>
      </w:r>
      <w:proofErr w:type="gramEnd"/>
      <w:r w:rsidR="008E666A">
        <w:t xml:space="preserve"> and will examine </w:t>
      </w:r>
      <w:r w:rsidR="008E666A" w:rsidRPr="00AF4357">
        <w:rPr>
          <w:shd w:val="clear" w:color="auto" w:fill="FFFFFF"/>
        </w:rPr>
        <w:t>he moderating role of</w:t>
      </w:r>
      <w:r w:rsidR="008E666A">
        <w:rPr>
          <w:shd w:val="clear" w:color="auto" w:fill="FFFFFF"/>
        </w:rPr>
        <w:t xml:space="preserve"> SMFO </w:t>
      </w:r>
      <w:r w:rsidR="008E666A" w:rsidRPr="00AF4357">
        <w:rPr>
          <w:shd w:val="clear" w:color="auto" w:fill="FFFFFF"/>
        </w:rPr>
        <w:t xml:space="preserve">between </w:t>
      </w:r>
      <w:r w:rsidR="008E666A">
        <w:rPr>
          <w:shd w:val="clear" w:color="auto" w:fill="FFFFFF"/>
        </w:rPr>
        <w:t>PSMF</w:t>
      </w:r>
      <w:r w:rsidR="008E666A" w:rsidRPr="00AF4357">
        <w:rPr>
          <w:shd w:val="clear" w:color="auto" w:fill="FFFFFF"/>
        </w:rPr>
        <w:t xml:space="preserve"> and </w:t>
      </w:r>
      <w:r w:rsidR="008E666A">
        <w:rPr>
          <w:shd w:val="clear" w:color="auto" w:fill="FFFFFF"/>
        </w:rPr>
        <w:t>KH</w:t>
      </w:r>
      <w:r w:rsidR="008E666A">
        <w:rPr>
          <w:shd w:val="clear" w:color="auto" w:fill="FFFFFF"/>
        </w:rPr>
        <w:t>.</w:t>
      </w:r>
    </w:p>
    <w:p w14:paraId="1352C70A" w14:textId="375BBDBB" w:rsidR="008E0B57" w:rsidRPr="008E666A" w:rsidRDefault="008E666A" w:rsidP="008E666A">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2: SMFO is positively associated with KH.</w:t>
      </w:r>
    </w:p>
    <w:p w14:paraId="7168179B" w14:textId="77777777" w:rsidR="009A6E4E" w:rsidRDefault="009A6E4E" w:rsidP="009A6E4E">
      <w:pPr>
        <w:pStyle w:val="1"/>
        <w:spacing w:line="360" w:lineRule="auto"/>
        <w:rPr>
          <w:rFonts w:ascii="Times New Roman" w:hAnsi="Times New Roman"/>
          <w:sz w:val="24"/>
          <w:szCs w:val="24"/>
          <w:shd w:val="clear" w:color="auto" w:fill="FFFFFF"/>
        </w:rPr>
      </w:pPr>
      <w:r>
        <w:rPr>
          <w:rFonts w:ascii="Times New Roman" w:hAnsi="Times New Roman" w:hint="eastAsia"/>
          <w:sz w:val="24"/>
          <w:szCs w:val="24"/>
          <w:shd w:val="clear" w:color="auto" w:fill="FFFFFF"/>
        </w:rPr>
        <w:t>S</w:t>
      </w:r>
      <w:r>
        <w:rPr>
          <w:rFonts w:ascii="Times New Roman" w:hAnsi="Times New Roman"/>
          <w:sz w:val="24"/>
          <w:szCs w:val="24"/>
          <w:shd w:val="clear" w:color="auto" w:fill="FFFFFF"/>
        </w:rPr>
        <w:t xml:space="preserve">ince knowledge hiding </w:t>
      </w:r>
      <w:proofErr w:type="spellStart"/>
      <w:r>
        <w:rPr>
          <w:rFonts w:ascii="Times New Roman" w:hAnsi="Times New Roman"/>
          <w:sz w:val="24"/>
          <w:szCs w:val="24"/>
          <w:shd w:val="clear" w:color="auto" w:fill="FFFFFF"/>
        </w:rPr>
        <w:t>behaviour</w:t>
      </w:r>
      <w:proofErr w:type="spellEnd"/>
      <w:r>
        <w:rPr>
          <w:rFonts w:ascii="Times New Roman" w:hAnsi="Times New Roman"/>
          <w:sz w:val="24"/>
          <w:szCs w:val="24"/>
          <w:shd w:val="clear" w:color="auto" w:fill="FFFFFF"/>
        </w:rPr>
        <w:t xml:space="preserve"> has been identified and examined as three sub-categories, Evasive Hiding (EH), Playing Dumb (PD), and Rationalized Hiding (RH), this research will analysis the relationship respectively and accordingly. </w:t>
      </w:r>
    </w:p>
    <w:p w14:paraId="415E84A7" w14:textId="77777777" w:rsidR="009A6E4E" w:rsidRDefault="009A6E4E" w:rsidP="009A6E4E">
      <w:pPr>
        <w:pStyle w:val="1"/>
        <w:spacing w:line="360" w:lineRule="auto"/>
        <w:rPr>
          <w:rFonts w:ascii="Times New Roman" w:hAnsi="Times New Roman"/>
          <w:b/>
          <w:bCs/>
          <w:sz w:val="24"/>
          <w:szCs w:val="24"/>
          <w:shd w:val="clear" w:color="auto" w:fill="FFFFFF"/>
        </w:rPr>
      </w:pPr>
      <w:r>
        <w:rPr>
          <w:rFonts w:ascii="Times New Roman" w:hAnsi="Times New Roman"/>
          <w:b/>
          <w:bCs/>
          <w:sz w:val="24"/>
          <w:szCs w:val="24"/>
          <w:shd w:val="clear" w:color="auto" w:fill="FFFFFF"/>
        </w:rPr>
        <w:t>H2a: SMFO is positively associated with EH.</w:t>
      </w:r>
    </w:p>
    <w:p w14:paraId="6213D182" w14:textId="77777777" w:rsidR="009A6E4E" w:rsidRDefault="009A6E4E" w:rsidP="009A6E4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2b: SMFO is positively associated with PD.</w:t>
      </w:r>
    </w:p>
    <w:p w14:paraId="2D595613" w14:textId="77777777" w:rsidR="009A6E4E" w:rsidRDefault="009A6E4E" w:rsidP="009A6E4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2c: SMFO is positively associated with RH.</w:t>
      </w:r>
    </w:p>
    <w:p w14:paraId="2A36C1BE" w14:textId="391DE147" w:rsidR="00D335AA" w:rsidRPr="006E723E" w:rsidRDefault="00D335AA" w:rsidP="00D335AA">
      <w:pPr>
        <w:pStyle w:val="Heading2"/>
      </w:pPr>
      <w:bookmarkStart w:id="21" w:name="_Toc133360985"/>
      <w:r w:rsidRPr="006E723E">
        <w:rPr>
          <w:rFonts w:hint="eastAsia"/>
        </w:rPr>
        <w:lastRenderedPageBreak/>
        <w:t>2.</w:t>
      </w:r>
      <w:r w:rsidR="00267F4A">
        <w:t>3</w:t>
      </w:r>
      <w:r w:rsidRPr="006E723E">
        <w:rPr>
          <w:rFonts w:hint="eastAsia"/>
        </w:rPr>
        <w:t xml:space="preserve"> A conceptual framework</w:t>
      </w:r>
      <w:bookmarkEnd w:id="21"/>
      <w:r w:rsidRPr="006E723E">
        <w:rPr>
          <w:rFonts w:hint="eastAsia"/>
        </w:rPr>
        <w:t xml:space="preserve"> </w:t>
      </w:r>
    </w:p>
    <w:p w14:paraId="11B35C29" w14:textId="77777777" w:rsidR="00D335AA" w:rsidRDefault="00D335AA" w:rsidP="00D335AA">
      <w:pPr>
        <w:pStyle w:val="111"/>
        <w:spacing w:line="360" w:lineRule="auto"/>
      </w:pPr>
      <w:r>
        <w:t>A conceptual framework illustrates “the concepts, assumptions, expectations, beliefs, and theories” that underpin and guides research in a visual graphical or written form (Maxwell, 2005, p39). The purpose of a conceptual framework is to demonstrate the rational and the theoretical approach of the proposed study with the existed concepts, findings, theories (Maxwell, 2005; Creswell, 2013</w:t>
      </w:r>
      <w:r>
        <w:rPr>
          <w:rFonts w:hint="eastAsia"/>
        </w:rPr>
        <w:t xml:space="preserve">; </w:t>
      </w:r>
      <w:proofErr w:type="spellStart"/>
      <w:r>
        <w:rPr>
          <w:rFonts w:hint="eastAsia"/>
        </w:rPr>
        <w:t>Efron</w:t>
      </w:r>
      <w:proofErr w:type="spellEnd"/>
      <w:r>
        <w:rPr>
          <w:rFonts w:hint="eastAsia"/>
        </w:rPr>
        <w:t xml:space="preserve"> and </w:t>
      </w:r>
      <w:proofErr w:type="spellStart"/>
      <w:r>
        <w:rPr>
          <w:rFonts w:hint="eastAsia"/>
        </w:rPr>
        <w:t>Ravid</w:t>
      </w:r>
      <w:proofErr w:type="spellEnd"/>
      <w:r>
        <w:rPr>
          <w:rFonts w:hint="eastAsia"/>
        </w:rPr>
        <w:t>, 2018). A conceptual framework is developed from f</w:t>
      </w:r>
      <w:r>
        <w:t>our primary sources</w:t>
      </w:r>
      <w:r>
        <w:rPr>
          <w:rFonts w:hint="eastAsia"/>
        </w:rPr>
        <w:t>,</w:t>
      </w:r>
      <w:r>
        <w:t xml:space="preserve"> including personal experiential knowledge, existing theory and research, the pilot and exploratory research, and thought experiments (Maxwell, 2005). </w:t>
      </w:r>
    </w:p>
    <w:p w14:paraId="7EF2E451" w14:textId="77777777" w:rsidR="005F0D07" w:rsidRDefault="00D335AA" w:rsidP="00D335AA">
      <w:pPr>
        <w:pStyle w:val="111"/>
        <w:spacing w:line="360" w:lineRule="auto"/>
      </w:pPr>
      <w:r>
        <w:t xml:space="preserve">The </w:t>
      </w:r>
      <w:r>
        <w:rPr>
          <w:rFonts w:hint="eastAsia"/>
        </w:rPr>
        <w:t xml:space="preserve">following </w:t>
      </w:r>
      <w:r>
        <w:t>conceptual framework (Figure2.1) represents the synthesis of the theoretical, seminal, and empirical literature within the</w:t>
      </w:r>
      <w:r w:rsidR="002F339A">
        <w:t xml:space="preserve"> JD-R </w:t>
      </w:r>
      <w:r w:rsidRPr="006E723E">
        <w:t>theoretical framework</w:t>
      </w:r>
      <w:r>
        <w:t xml:space="preserve"> for </w:t>
      </w:r>
      <w:r>
        <w:rPr>
          <w:rFonts w:hint="eastAsia"/>
        </w:rPr>
        <w:t>this</w:t>
      </w:r>
      <w:r>
        <w:t xml:space="preserve"> study.</w:t>
      </w:r>
      <w:r w:rsidR="009B2506">
        <w:t xml:space="preserve"> </w:t>
      </w:r>
    </w:p>
    <w:p w14:paraId="49147226" w14:textId="6C580DBD" w:rsidR="005F0D07" w:rsidRDefault="00785060" w:rsidP="00D335AA">
      <w:pPr>
        <w:pStyle w:val="111"/>
        <w:spacing w:line="360" w:lineRule="auto"/>
      </w:pPr>
      <w:r w:rsidRPr="00785060">
        <w:rPr>
          <w:noProof/>
        </w:rPr>
        <w:drawing>
          <wp:inline distT="0" distB="0" distL="0" distR="0" wp14:anchorId="1F6682B5" wp14:editId="499A849F">
            <wp:extent cx="5274310" cy="2290445"/>
            <wp:effectExtent l="0" t="0" r="2540" b="0"/>
            <wp:docPr id="156719225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192251" name="Picture 1" descr="Graphical user interface, 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2290445"/>
                    </a:xfrm>
                    <a:prstGeom prst="rect">
                      <a:avLst/>
                    </a:prstGeom>
                    <a:noFill/>
                    <a:ln>
                      <a:noFill/>
                    </a:ln>
                  </pic:spPr>
                </pic:pic>
              </a:graphicData>
            </a:graphic>
          </wp:inline>
        </w:drawing>
      </w:r>
    </w:p>
    <w:p w14:paraId="26B18B95" w14:textId="440567E8" w:rsidR="00785060" w:rsidRDefault="00785060" w:rsidP="00D335AA">
      <w:pPr>
        <w:pStyle w:val="111"/>
        <w:spacing w:line="360" w:lineRule="auto"/>
      </w:pPr>
      <w:r>
        <w:t>Figure 2.1 the Conceptual Framework</w:t>
      </w:r>
    </w:p>
    <w:p w14:paraId="28E344F9" w14:textId="6BEAB869" w:rsidR="00D335AA" w:rsidRDefault="009B2506" w:rsidP="00D335AA">
      <w:pPr>
        <w:pStyle w:val="111"/>
        <w:spacing w:line="360" w:lineRule="auto"/>
        <w:rPr>
          <w:shd w:val="clear" w:color="auto" w:fill="FFFFFF"/>
        </w:rPr>
      </w:pPr>
      <w:r>
        <w:t xml:space="preserve">This study aims to investigate the relationship between </w:t>
      </w:r>
      <w:r>
        <w:t xml:space="preserve">PSMF (Independent variable), </w:t>
      </w:r>
      <w:r>
        <w:t xml:space="preserve">and </w:t>
      </w:r>
      <w:r>
        <w:t xml:space="preserve">KH </w:t>
      </w:r>
      <w:r>
        <w:t>behaviors</w:t>
      </w:r>
      <w:r>
        <w:t xml:space="preserve"> (Dependent variable)</w:t>
      </w:r>
      <w:r>
        <w:t>, and the of</w:t>
      </w:r>
      <w:r>
        <w:t xml:space="preserve"> SMFO (M</w:t>
      </w:r>
      <w:r>
        <w:t xml:space="preserve">ediating </w:t>
      </w:r>
      <w:r>
        <w:t>Varia</w:t>
      </w:r>
      <w:r>
        <w:rPr>
          <w:rFonts w:hint="eastAsia"/>
        </w:rPr>
        <w:t>bl</w:t>
      </w:r>
      <w:r>
        <w:t xml:space="preserve">e) </w:t>
      </w:r>
      <w:r>
        <w:t>in this relationship.</w:t>
      </w:r>
    </w:p>
    <w:p w14:paraId="1E9D1950" w14:textId="77777777" w:rsidR="008C7647" w:rsidRPr="008C7647" w:rsidRDefault="008C7647" w:rsidP="008C7647">
      <w:pPr>
        <w:pStyle w:val="Heading2"/>
      </w:pPr>
      <w:bookmarkStart w:id="22" w:name="_Toc133360986"/>
      <w:r w:rsidRPr="006E723E">
        <w:rPr>
          <w:rFonts w:hint="eastAsia"/>
        </w:rPr>
        <w:t>2.</w:t>
      </w:r>
      <w:r>
        <w:t>4</w:t>
      </w:r>
      <w:r w:rsidRPr="006E723E">
        <w:rPr>
          <w:rFonts w:hint="eastAsia"/>
        </w:rPr>
        <w:t xml:space="preserve"> </w:t>
      </w:r>
      <w:r w:rsidRPr="008C7647">
        <w:t>Constructs and measurement items</w:t>
      </w:r>
      <w:bookmarkEnd w:id="22"/>
    </w:p>
    <w:p w14:paraId="3DEAABA2" w14:textId="6EC72FE1" w:rsidR="008C7647" w:rsidRPr="008C7647" w:rsidRDefault="008C7647" w:rsidP="008C7647">
      <w:pPr>
        <w:spacing w:line="360" w:lineRule="auto"/>
        <w:rPr>
          <w:rFonts w:eastAsiaTheme="minorEastAsia" w:hint="eastAsia"/>
          <w:sz w:val="24"/>
          <w:szCs w:val="24"/>
        </w:rPr>
      </w:pPr>
      <w:r>
        <w:rPr>
          <w:sz w:val="24"/>
          <w:szCs w:val="24"/>
        </w:rPr>
        <w:t>This study adopts three mature scales and the relevant measurement items from prior literature sources</w:t>
      </w:r>
      <w:r>
        <w:rPr>
          <w:rFonts w:ascii="宋体" w:eastAsia="宋体" w:hAnsi="宋体" w:cs="宋体" w:hint="eastAsia"/>
          <w:sz w:val="24"/>
          <w:szCs w:val="24"/>
        </w:rPr>
        <w:t>（</w:t>
      </w:r>
      <w:r w:rsidRPr="008C7647">
        <w:rPr>
          <w:sz w:val="24"/>
          <w:szCs w:val="24"/>
        </w:rPr>
        <w:t>See Table2.1</w:t>
      </w:r>
      <w:r w:rsidRPr="008C7647">
        <w:rPr>
          <w:rFonts w:ascii="宋体" w:eastAsia="宋体" w:hAnsi="宋体" w:cs="宋体" w:hint="eastAsia"/>
          <w:sz w:val="24"/>
          <w:szCs w:val="24"/>
        </w:rPr>
        <w:t>）</w:t>
      </w:r>
      <w:r>
        <w:rPr>
          <w:sz w:val="24"/>
          <w:szCs w:val="24"/>
        </w:rPr>
        <w:t xml:space="preserve">, including Perceived Social Media Fatigue scale (Dhir </w:t>
      </w:r>
      <w:r>
        <w:rPr>
          <w:sz w:val="24"/>
          <w:szCs w:val="24"/>
        </w:rPr>
        <w:lastRenderedPageBreak/>
        <w:t xml:space="preserve">et al., 2019; Zhang, He, and Peng, 2022), the Social Media Fatigue Outcome scale (Zhang et al., 2020), and the Knowledge Hiding </w:t>
      </w:r>
      <w:proofErr w:type="spellStart"/>
      <w:r>
        <w:rPr>
          <w:sz w:val="24"/>
          <w:szCs w:val="24"/>
        </w:rPr>
        <w:t>Behaviour</w:t>
      </w:r>
      <w:proofErr w:type="spellEnd"/>
      <w:r>
        <w:rPr>
          <w:sz w:val="24"/>
          <w:szCs w:val="24"/>
        </w:rPr>
        <w:t xml:space="preserve"> scale (Connelly et al., 2012).</w:t>
      </w:r>
    </w:p>
    <w:p w14:paraId="4F9AAA79" w14:textId="273715BB" w:rsidR="008C7647" w:rsidRDefault="008C7647" w:rsidP="008C7647">
      <w:pPr>
        <w:rPr>
          <w:b/>
          <w:bCs/>
          <w:sz w:val="24"/>
          <w:szCs w:val="24"/>
        </w:rPr>
      </w:pPr>
      <w:r>
        <w:rPr>
          <w:rFonts w:hint="eastAsia"/>
          <w:b/>
          <w:bCs/>
          <w:sz w:val="24"/>
          <w:szCs w:val="24"/>
        </w:rPr>
        <w:t>Table</w:t>
      </w:r>
      <w:r>
        <w:rPr>
          <w:b/>
          <w:bCs/>
          <w:sz w:val="24"/>
          <w:szCs w:val="24"/>
        </w:rPr>
        <w:t>2</w:t>
      </w:r>
      <w:r>
        <w:rPr>
          <w:rFonts w:hint="eastAsia"/>
          <w:b/>
          <w:bCs/>
          <w:sz w:val="24"/>
          <w:szCs w:val="24"/>
        </w:rPr>
        <w:t>.</w:t>
      </w:r>
      <w:r>
        <w:rPr>
          <w:b/>
          <w:bCs/>
          <w:sz w:val="24"/>
          <w:szCs w:val="24"/>
        </w:rPr>
        <w:t>1</w:t>
      </w:r>
      <w:r>
        <w:rPr>
          <w:rFonts w:hint="eastAsia"/>
          <w:b/>
          <w:bCs/>
          <w:sz w:val="24"/>
          <w:szCs w:val="24"/>
        </w:rPr>
        <w:t xml:space="preserve"> </w:t>
      </w:r>
      <w:r w:rsidRPr="006E723E">
        <w:rPr>
          <w:rFonts w:hint="eastAsia"/>
          <w:sz w:val="24"/>
          <w:szCs w:val="24"/>
        </w:rPr>
        <w:t xml:space="preserve">Constructs and Measurement </w:t>
      </w:r>
      <w:proofErr w:type="gramStart"/>
      <w:r w:rsidRPr="006E723E">
        <w:rPr>
          <w:rFonts w:hint="eastAsia"/>
          <w:sz w:val="24"/>
          <w:szCs w:val="24"/>
        </w:rPr>
        <w:t>items</w:t>
      </w:r>
      <w:proofErr w:type="gramEnd"/>
      <w:r w:rsidRPr="006E723E">
        <w:rPr>
          <w:rFonts w:hint="eastAsia"/>
          <w:sz w:val="24"/>
          <w:szCs w:val="24"/>
        </w:rPr>
        <w:t xml:space="preserve"> </w:t>
      </w:r>
    </w:p>
    <w:tbl>
      <w:tblPr>
        <w:tblStyle w:val="TableGrid"/>
        <w:tblW w:w="4994" w:type="pct"/>
        <w:tblLayout w:type="fixed"/>
        <w:tblLook w:val="04A0" w:firstRow="1" w:lastRow="0" w:firstColumn="1" w:lastColumn="0" w:noHBand="0" w:noVBand="1"/>
      </w:tblPr>
      <w:tblGrid>
        <w:gridCol w:w="1602"/>
        <w:gridCol w:w="1467"/>
        <w:gridCol w:w="3918"/>
        <w:gridCol w:w="1299"/>
      </w:tblGrid>
      <w:tr w:rsidR="008C7647" w14:paraId="72CB9315" w14:textId="77777777" w:rsidTr="002C00CD">
        <w:trPr>
          <w:trHeight w:val="642"/>
        </w:trPr>
        <w:tc>
          <w:tcPr>
            <w:tcW w:w="967" w:type="pct"/>
          </w:tcPr>
          <w:p w14:paraId="7B8AD1CC" w14:textId="77777777" w:rsidR="008C7647" w:rsidRPr="00F5751D" w:rsidRDefault="008C7647" w:rsidP="002C00CD">
            <w:pPr>
              <w:jc w:val="center"/>
              <w:rPr>
                <w:b/>
                <w:bCs/>
                <w:sz w:val="24"/>
                <w:szCs w:val="24"/>
              </w:rPr>
            </w:pPr>
            <w:r w:rsidRPr="00F5751D">
              <w:rPr>
                <w:b/>
                <w:bCs/>
                <w:sz w:val="24"/>
                <w:szCs w:val="24"/>
              </w:rPr>
              <w:t>Scale</w:t>
            </w:r>
          </w:p>
        </w:tc>
        <w:tc>
          <w:tcPr>
            <w:tcW w:w="885" w:type="pct"/>
          </w:tcPr>
          <w:p w14:paraId="179F8A41" w14:textId="77777777" w:rsidR="008C7647" w:rsidRDefault="008C7647" w:rsidP="002C00CD">
            <w:pPr>
              <w:jc w:val="center"/>
              <w:rPr>
                <w:b/>
                <w:bCs/>
                <w:sz w:val="24"/>
                <w:szCs w:val="24"/>
              </w:rPr>
            </w:pPr>
            <w:r>
              <w:rPr>
                <w:rFonts w:hint="eastAsia"/>
                <w:b/>
                <w:bCs/>
                <w:sz w:val="24"/>
                <w:szCs w:val="24"/>
              </w:rPr>
              <w:t>Construct</w:t>
            </w:r>
          </w:p>
          <w:p w14:paraId="5E879EED" w14:textId="77777777" w:rsidR="008C7647" w:rsidRDefault="008C7647" w:rsidP="002C00CD">
            <w:pPr>
              <w:jc w:val="center"/>
              <w:rPr>
                <w:rFonts w:eastAsiaTheme="minorEastAsia"/>
                <w:b/>
                <w:bCs/>
                <w:kern w:val="2"/>
                <w:sz w:val="22"/>
                <w:szCs w:val="22"/>
              </w:rPr>
            </w:pPr>
          </w:p>
        </w:tc>
        <w:tc>
          <w:tcPr>
            <w:tcW w:w="2364" w:type="pct"/>
          </w:tcPr>
          <w:p w14:paraId="13E8D699" w14:textId="77777777" w:rsidR="008C7647" w:rsidRDefault="008C7647" w:rsidP="002C00CD">
            <w:pPr>
              <w:jc w:val="center"/>
            </w:pPr>
            <w:r>
              <w:rPr>
                <w:b/>
                <w:bCs/>
                <w:sz w:val="24"/>
                <w:szCs w:val="24"/>
              </w:rPr>
              <w:t>Scale items</w:t>
            </w:r>
          </w:p>
        </w:tc>
        <w:tc>
          <w:tcPr>
            <w:tcW w:w="784" w:type="pct"/>
          </w:tcPr>
          <w:p w14:paraId="667D5FA8" w14:textId="77777777" w:rsidR="008C7647" w:rsidRDefault="008C7647" w:rsidP="002C00CD">
            <w:pPr>
              <w:jc w:val="left"/>
              <w:rPr>
                <w:b/>
                <w:bCs/>
                <w:sz w:val="24"/>
                <w:szCs w:val="24"/>
              </w:rPr>
            </w:pPr>
            <w:proofErr w:type="gramStart"/>
            <w:r>
              <w:rPr>
                <w:b/>
                <w:bCs/>
                <w:sz w:val="24"/>
                <w:szCs w:val="24"/>
              </w:rPr>
              <w:t>Sources</w:t>
            </w:r>
            <w:r>
              <w:rPr>
                <w:rFonts w:hint="eastAsia"/>
                <w:b/>
                <w:bCs/>
                <w:sz w:val="24"/>
                <w:szCs w:val="24"/>
              </w:rPr>
              <w:t>(</w:t>
            </w:r>
            <w:proofErr w:type="gramEnd"/>
            <w:r>
              <w:rPr>
                <w:b/>
                <w:bCs/>
                <w:sz w:val="24"/>
                <w:szCs w:val="24"/>
              </w:rPr>
              <w:t>Adapted/Adopted from</w:t>
            </w:r>
            <w:r>
              <w:rPr>
                <w:rFonts w:hint="eastAsia"/>
                <w:b/>
                <w:bCs/>
                <w:sz w:val="24"/>
                <w:szCs w:val="24"/>
              </w:rPr>
              <w:t>)</w:t>
            </w:r>
          </w:p>
        </w:tc>
      </w:tr>
      <w:tr w:rsidR="008C7647" w14:paraId="3B2F2949" w14:textId="77777777" w:rsidTr="002C00CD">
        <w:trPr>
          <w:trHeight w:val="667"/>
        </w:trPr>
        <w:tc>
          <w:tcPr>
            <w:tcW w:w="967" w:type="pct"/>
          </w:tcPr>
          <w:p w14:paraId="06D691C8" w14:textId="77777777" w:rsidR="008C7647" w:rsidRPr="00F5751D" w:rsidRDefault="008C7647" w:rsidP="002C00CD">
            <w:pPr>
              <w:jc w:val="center"/>
              <w:rPr>
                <w:b/>
                <w:bCs/>
                <w:sz w:val="24"/>
                <w:szCs w:val="24"/>
              </w:rPr>
            </w:pPr>
          </w:p>
          <w:p w14:paraId="70A35096" w14:textId="77777777" w:rsidR="008C7647" w:rsidRPr="00F5751D" w:rsidRDefault="008C7647" w:rsidP="002C00CD">
            <w:pPr>
              <w:jc w:val="center"/>
              <w:rPr>
                <w:b/>
                <w:bCs/>
                <w:sz w:val="24"/>
                <w:szCs w:val="24"/>
              </w:rPr>
            </w:pPr>
          </w:p>
          <w:p w14:paraId="44578DC4" w14:textId="77777777" w:rsidR="008C7647" w:rsidRPr="00F5751D" w:rsidRDefault="008C7647" w:rsidP="002C00CD">
            <w:pPr>
              <w:jc w:val="center"/>
              <w:rPr>
                <w:b/>
                <w:bCs/>
                <w:sz w:val="24"/>
                <w:szCs w:val="24"/>
              </w:rPr>
            </w:pPr>
          </w:p>
          <w:p w14:paraId="6DE67B08" w14:textId="77777777" w:rsidR="008C7647" w:rsidRPr="00F5751D" w:rsidRDefault="008C7647" w:rsidP="002C00CD">
            <w:pPr>
              <w:jc w:val="center"/>
              <w:rPr>
                <w:sz w:val="24"/>
                <w:szCs w:val="24"/>
              </w:rPr>
            </w:pPr>
            <w:r w:rsidRPr="00F5751D">
              <w:rPr>
                <w:rFonts w:hint="eastAsia"/>
                <w:b/>
                <w:bCs/>
                <w:sz w:val="24"/>
                <w:szCs w:val="24"/>
              </w:rPr>
              <w:t>Independent Variable</w:t>
            </w:r>
          </w:p>
          <w:p w14:paraId="3E0AD226" w14:textId="77777777" w:rsidR="008C7647" w:rsidRPr="00F5751D" w:rsidRDefault="008C7647" w:rsidP="002C00CD">
            <w:pPr>
              <w:jc w:val="center"/>
              <w:rPr>
                <w:sz w:val="24"/>
                <w:szCs w:val="24"/>
              </w:rPr>
            </w:pPr>
            <w:r w:rsidRPr="00F5751D">
              <w:rPr>
                <w:rFonts w:hint="eastAsia"/>
                <w:sz w:val="24"/>
                <w:szCs w:val="24"/>
              </w:rPr>
              <w:t>Perceived Social Media Fatigue (PSMF)</w:t>
            </w:r>
          </w:p>
          <w:p w14:paraId="402CD98A" w14:textId="77777777" w:rsidR="008C7647" w:rsidRPr="00F5751D" w:rsidRDefault="008C7647" w:rsidP="002C00CD">
            <w:pPr>
              <w:jc w:val="center"/>
              <w:rPr>
                <w:sz w:val="24"/>
                <w:szCs w:val="24"/>
              </w:rPr>
            </w:pPr>
          </w:p>
        </w:tc>
        <w:tc>
          <w:tcPr>
            <w:tcW w:w="885" w:type="pct"/>
          </w:tcPr>
          <w:p w14:paraId="13A265E4" w14:textId="77777777" w:rsidR="008C7647" w:rsidRDefault="008C7647" w:rsidP="002C00CD">
            <w:pPr>
              <w:rPr>
                <w:sz w:val="24"/>
                <w:szCs w:val="24"/>
              </w:rPr>
            </w:pPr>
          </w:p>
          <w:p w14:paraId="582B9EBD" w14:textId="77777777" w:rsidR="008C7647" w:rsidRDefault="008C7647" w:rsidP="002C00CD">
            <w:pPr>
              <w:jc w:val="center"/>
              <w:rPr>
                <w:sz w:val="24"/>
                <w:szCs w:val="24"/>
              </w:rPr>
            </w:pPr>
          </w:p>
          <w:p w14:paraId="1C759A5F" w14:textId="77777777" w:rsidR="008C7647" w:rsidRDefault="008C7647" w:rsidP="002C00CD">
            <w:pPr>
              <w:jc w:val="center"/>
              <w:rPr>
                <w:rFonts w:eastAsia="幼圆"/>
                <w:kern w:val="2"/>
                <w:sz w:val="22"/>
                <w:szCs w:val="22"/>
                <w:lang w:bidi="ar"/>
              </w:rPr>
            </w:pPr>
            <w:r>
              <w:rPr>
                <w:rFonts w:hint="eastAsia"/>
                <w:sz w:val="24"/>
                <w:szCs w:val="24"/>
              </w:rPr>
              <w:t>Perceived Social Media Fatigue (PSMF)</w:t>
            </w:r>
          </w:p>
        </w:tc>
        <w:tc>
          <w:tcPr>
            <w:tcW w:w="2364" w:type="pct"/>
          </w:tcPr>
          <w:p w14:paraId="66AFDC97" w14:textId="77777777" w:rsidR="008C7647" w:rsidRDefault="008C7647" w:rsidP="002C00CD">
            <w:pPr>
              <w:jc w:val="left"/>
              <w:rPr>
                <w:rFonts w:eastAsia="宋体"/>
                <w:sz w:val="24"/>
                <w:szCs w:val="24"/>
                <w:lang w:bidi="ar"/>
              </w:rPr>
            </w:pPr>
            <w:r>
              <w:rPr>
                <w:rFonts w:hint="eastAsia"/>
                <w:sz w:val="24"/>
                <w:szCs w:val="24"/>
              </w:rPr>
              <w:t>PSMF</w:t>
            </w:r>
            <w:r>
              <w:rPr>
                <w:rFonts w:eastAsia="宋体" w:hint="eastAsia"/>
                <w:sz w:val="24"/>
                <w:szCs w:val="24"/>
                <w:lang w:bidi="ar"/>
              </w:rPr>
              <w:t>1: I</w:t>
            </w:r>
            <w:r>
              <w:rPr>
                <w:rFonts w:eastAsia="宋体"/>
                <w:sz w:val="24"/>
                <w:szCs w:val="24"/>
                <w:lang w:bidi="ar"/>
              </w:rPr>
              <w:t xml:space="preserve"> find it difficult to relax after continually using </w:t>
            </w:r>
            <w:proofErr w:type="gramStart"/>
            <w:r>
              <w:rPr>
                <w:rFonts w:eastAsia="宋体" w:hint="eastAsia"/>
                <w:sz w:val="24"/>
                <w:szCs w:val="24"/>
                <w:lang w:bidi="ar"/>
              </w:rPr>
              <w:t>E</w:t>
            </w:r>
            <w:r>
              <w:rPr>
                <w:rFonts w:eastAsia="宋体"/>
                <w:sz w:val="24"/>
                <w:szCs w:val="24"/>
                <w:lang w:bidi="ar"/>
              </w:rPr>
              <w:t>SM</w:t>
            </w:r>
            <w:proofErr w:type="gramEnd"/>
          </w:p>
          <w:p w14:paraId="03AE81E6" w14:textId="77777777" w:rsidR="008C7647" w:rsidRDefault="008C7647" w:rsidP="002C00CD">
            <w:pPr>
              <w:jc w:val="left"/>
              <w:rPr>
                <w:rFonts w:eastAsia="宋体"/>
                <w:sz w:val="24"/>
                <w:szCs w:val="24"/>
                <w:lang w:bidi="ar"/>
              </w:rPr>
            </w:pPr>
            <w:r>
              <w:rPr>
                <w:rFonts w:hint="eastAsia"/>
                <w:sz w:val="24"/>
                <w:szCs w:val="24"/>
              </w:rPr>
              <w:t>PSMF</w:t>
            </w:r>
            <w:r>
              <w:rPr>
                <w:rFonts w:eastAsia="宋体"/>
                <w:sz w:val="24"/>
                <w:szCs w:val="24"/>
                <w:lang w:bidi="ar"/>
              </w:rPr>
              <w:t xml:space="preserve">2: After a session of </w:t>
            </w:r>
            <w:r>
              <w:rPr>
                <w:rFonts w:eastAsia="宋体" w:hint="eastAsia"/>
                <w:sz w:val="24"/>
                <w:szCs w:val="24"/>
                <w:lang w:bidi="ar"/>
              </w:rPr>
              <w:t>E</w:t>
            </w:r>
            <w:r>
              <w:rPr>
                <w:rFonts w:eastAsia="宋体"/>
                <w:sz w:val="24"/>
                <w:szCs w:val="24"/>
                <w:lang w:bidi="ar"/>
              </w:rPr>
              <w:t xml:space="preserve">SM use, I feel </w:t>
            </w:r>
            <w:proofErr w:type="gramStart"/>
            <w:r>
              <w:rPr>
                <w:rFonts w:eastAsia="宋体"/>
                <w:sz w:val="24"/>
                <w:szCs w:val="24"/>
                <w:lang w:bidi="ar"/>
              </w:rPr>
              <w:t>fatigued</w:t>
            </w:r>
            <w:proofErr w:type="gramEnd"/>
          </w:p>
          <w:p w14:paraId="58B9FD64" w14:textId="77777777" w:rsidR="008C7647" w:rsidRDefault="008C7647" w:rsidP="002C00CD">
            <w:pPr>
              <w:jc w:val="left"/>
              <w:rPr>
                <w:rFonts w:eastAsia="宋体"/>
                <w:sz w:val="24"/>
                <w:szCs w:val="24"/>
                <w:lang w:bidi="ar"/>
              </w:rPr>
            </w:pPr>
            <w:r>
              <w:rPr>
                <w:rFonts w:hint="eastAsia"/>
                <w:sz w:val="24"/>
                <w:szCs w:val="24"/>
              </w:rPr>
              <w:t>PSMF</w:t>
            </w:r>
            <w:r>
              <w:rPr>
                <w:rFonts w:eastAsia="宋体"/>
                <w:sz w:val="24"/>
                <w:szCs w:val="24"/>
                <w:lang w:bidi="ar"/>
              </w:rPr>
              <w:t xml:space="preserve">3: Due to </w:t>
            </w:r>
            <w:r>
              <w:rPr>
                <w:rFonts w:eastAsia="宋体" w:hint="eastAsia"/>
                <w:sz w:val="24"/>
                <w:szCs w:val="24"/>
                <w:lang w:bidi="ar"/>
              </w:rPr>
              <w:t>E</w:t>
            </w:r>
            <w:r>
              <w:rPr>
                <w:rFonts w:eastAsia="宋体"/>
                <w:sz w:val="24"/>
                <w:szCs w:val="24"/>
                <w:lang w:bidi="ar"/>
              </w:rPr>
              <w:t xml:space="preserve">SM use, I feel </w:t>
            </w:r>
            <w:proofErr w:type="gramStart"/>
            <w:r>
              <w:rPr>
                <w:rFonts w:eastAsia="宋体"/>
                <w:sz w:val="24"/>
                <w:szCs w:val="24"/>
                <w:lang w:bidi="ar"/>
              </w:rPr>
              <w:t>exhausted</w:t>
            </w:r>
            <w:proofErr w:type="gramEnd"/>
          </w:p>
          <w:p w14:paraId="723ABEF1" w14:textId="77777777" w:rsidR="008C7647" w:rsidRDefault="008C7647" w:rsidP="002C00CD">
            <w:pPr>
              <w:jc w:val="left"/>
              <w:rPr>
                <w:rFonts w:eastAsia="宋体"/>
                <w:sz w:val="24"/>
                <w:szCs w:val="24"/>
                <w:lang w:bidi="ar"/>
              </w:rPr>
            </w:pPr>
            <w:r>
              <w:rPr>
                <w:rFonts w:hint="eastAsia"/>
                <w:sz w:val="24"/>
                <w:szCs w:val="24"/>
              </w:rPr>
              <w:t>PSMF</w:t>
            </w:r>
            <w:r>
              <w:rPr>
                <w:rFonts w:eastAsia="宋体"/>
                <w:sz w:val="24"/>
                <w:szCs w:val="24"/>
                <w:lang w:bidi="ar"/>
              </w:rPr>
              <w:t xml:space="preserve">4: After using </w:t>
            </w:r>
            <w:r>
              <w:rPr>
                <w:rFonts w:eastAsia="宋体" w:hint="eastAsia"/>
                <w:sz w:val="24"/>
                <w:szCs w:val="24"/>
                <w:lang w:bidi="ar"/>
              </w:rPr>
              <w:t>E</w:t>
            </w:r>
            <w:r>
              <w:rPr>
                <w:rFonts w:eastAsia="宋体"/>
                <w:sz w:val="24"/>
                <w:szCs w:val="24"/>
                <w:lang w:bidi="ar"/>
              </w:rPr>
              <w:t xml:space="preserve">SM, it takes an effort to concentrate in my spare </w:t>
            </w:r>
            <w:proofErr w:type="gramStart"/>
            <w:r>
              <w:rPr>
                <w:rFonts w:eastAsia="宋体"/>
                <w:sz w:val="24"/>
                <w:szCs w:val="24"/>
                <w:lang w:bidi="ar"/>
              </w:rPr>
              <w:t>time</w:t>
            </w:r>
            <w:proofErr w:type="gramEnd"/>
          </w:p>
          <w:p w14:paraId="52BC06AE" w14:textId="77777777" w:rsidR="008C7647" w:rsidRDefault="008C7647" w:rsidP="002C00CD">
            <w:pPr>
              <w:jc w:val="left"/>
              <w:rPr>
                <w:sz w:val="24"/>
                <w:szCs w:val="24"/>
                <w:highlight w:val="yellow"/>
              </w:rPr>
            </w:pPr>
            <w:r>
              <w:rPr>
                <w:rFonts w:hint="eastAsia"/>
                <w:sz w:val="24"/>
                <w:szCs w:val="24"/>
              </w:rPr>
              <w:t>PSMF</w:t>
            </w:r>
            <w:r>
              <w:rPr>
                <w:rFonts w:eastAsia="宋体"/>
                <w:sz w:val="24"/>
                <w:szCs w:val="24"/>
                <w:lang w:bidi="ar"/>
              </w:rPr>
              <w:t xml:space="preserve">5: During </w:t>
            </w:r>
            <w:r>
              <w:rPr>
                <w:rFonts w:eastAsia="宋体" w:hint="eastAsia"/>
                <w:sz w:val="24"/>
                <w:szCs w:val="24"/>
                <w:lang w:bidi="ar"/>
              </w:rPr>
              <w:t>E</w:t>
            </w:r>
            <w:r>
              <w:rPr>
                <w:rFonts w:eastAsia="宋体"/>
                <w:sz w:val="24"/>
                <w:szCs w:val="24"/>
                <w:lang w:bidi="ar"/>
              </w:rPr>
              <w:t xml:space="preserve">SM use, I often feel too fatigued to perform other tasks </w:t>
            </w:r>
            <w:proofErr w:type="gramStart"/>
            <w:r>
              <w:rPr>
                <w:rFonts w:eastAsia="宋体"/>
                <w:sz w:val="24"/>
                <w:szCs w:val="24"/>
                <w:lang w:bidi="ar"/>
              </w:rPr>
              <w:t>well</w:t>
            </w:r>
            <w:proofErr w:type="gramEnd"/>
          </w:p>
          <w:p w14:paraId="1259270B" w14:textId="77777777" w:rsidR="008C7647" w:rsidRDefault="008C7647" w:rsidP="002C00CD">
            <w:pPr>
              <w:widowControl/>
              <w:ind w:hanging="480"/>
              <w:jc w:val="left"/>
              <w:rPr>
                <w:rFonts w:eastAsia="宋体"/>
                <w:sz w:val="24"/>
                <w:szCs w:val="24"/>
                <w:lang w:bidi="ar"/>
              </w:rPr>
            </w:pPr>
          </w:p>
        </w:tc>
        <w:tc>
          <w:tcPr>
            <w:tcW w:w="784" w:type="pct"/>
          </w:tcPr>
          <w:p w14:paraId="013B7EB5" w14:textId="77777777" w:rsidR="008C7647" w:rsidRDefault="008C7647" w:rsidP="002C00CD">
            <w:pPr>
              <w:jc w:val="center"/>
              <w:rPr>
                <w:rFonts w:eastAsia="幼圆"/>
                <w:kern w:val="2"/>
                <w:sz w:val="24"/>
                <w:szCs w:val="24"/>
                <w:lang w:bidi="ar"/>
              </w:rPr>
            </w:pPr>
          </w:p>
          <w:p w14:paraId="62789196" w14:textId="77777777" w:rsidR="008C7647" w:rsidRDefault="008C7647" w:rsidP="002C00CD">
            <w:pPr>
              <w:jc w:val="center"/>
              <w:rPr>
                <w:rFonts w:eastAsia="幼圆"/>
                <w:kern w:val="2"/>
                <w:sz w:val="24"/>
                <w:szCs w:val="24"/>
                <w:lang w:bidi="ar"/>
              </w:rPr>
            </w:pPr>
          </w:p>
          <w:p w14:paraId="46760B4C" w14:textId="77777777" w:rsidR="008C7647" w:rsidRDefault="008C7647" w:rsidP="002C00CD">
            <w:pPr>
              <w:jc w:val="center"/>
              <w:rPr>
                <w:rFonts w:eastAsia="幼圆"/>
                <w:kern w:val="2"/>
                <w:sz w:val="24"/>
                <w:szCs w:val="24"/>
                <w:lang w:bidi="ar"/>
              </w:rPr>
            </w:pPr>
            <w:r>
              <w:rPr>
                <w:rFonts w:eastAsia="幼圆"/>
                <w:kern w:val="2"/>
                <w:sz w:val="24"/>
                <w:szCs w:val="24"/>
                <w:lang w:bidi="ar"/>
              </w:rPr>
              <w:t xml:space="preserve">Dhir </w:t>
            </w:r>
            <w:r>
              <w:rPr>
                <w:rFonts w:eastAsia="幼圆"/>
                <w:i/>
                <w:iCs/>
                <w:kern w:val="2"/>
                <w:sz w:val="24"/>
                <w:szCs w:val="24"/>
                <w:lang w:bidi="ar"/>
              </w:rPr>
              <w:t>et al.</w:t>
            </w:r>
            <w:r>
              <w:rPr>
                <w:rFonts w:eastAsia="幼圆"/>
                <w:kern w:val="2"/>
                <w:sz w:val="24"/>
                <w:szCs w:val="24"/>
                <w:lang w:bidi="ar"/>
              </w:rPr>
              <w:t xml:space="preserve">, </w:t>
            </w:r>
            <w:proofErr w:type="gramStart"/>
            <w:r>
              <w:rPr>
                <w:rFonts w:eastAsia="幼圆"/>
                <w:kern w:val="2"/>
                <w:sz w:val="24"/>
                <w:szCs w:val="24"/>
                <w:lang w:bidi="ar"/>
              </w:rPr>
              <w:t>2019</w:t>
            </w:r>
            <w:r>
              <w:rPr>
                <w:rFonts w:eastAsia="幼圆" w:hint="eastAsia"/>
                <w:kern w:val="2"/>
                <w:sz w:val="24"/>
                <w:szCs w:val="24"/>
                <w:lang w:bidi="ar"/>
              </w:rPr>
              <w:t>;</w:t>
            </w:r>
            <w:proofErr w:type="gramEnd"/>
          </w:p>
          <w:p w14:paraId="399C45D1" w14:textId="77777777" w:rsidR="008C7647" w:rsidRDefault="008C7647" w:rsidP="002C00CD">
            <w:pPr>
              <w:rPr>
                <w:rFonts w:eastAsia="幼圆"/>
                <w:kern w:val="2"/>
                <w:sz w:val="24"/>
                <w:szCs w:val="24"/>
                <w:lang w:bidi="ar"/>
              </w:rPr>
            </w:pPr>
            <w:r>
              <w:rPr>
                <w:rFonts w:eastAsia="宋体"/>
                <w:sz w:val="24"/>
                <w:szCs w:val="24"/>
                <w:lang w:bidi="ar"/>
              </w:rPr>
              <w:t xml:space="preserve">Zhang, </w:t>
            </w:r>
            <w:proofErr w:type="gramStart"/>
            <w:r>
              <w:rPr>
                <w:rFonts w:eastAsia="宋体"/>
                <w:sz w:val="24"/>
                <w:szCs w:val="24"/>
                <w:lang w:bidi="ar"/>
              </w:rPr>
              <w:t xml:space="preserve">He,  </w:t>
            </w:r>
            <w:r>
              <w:rPr>
                <w:rFonts w:eastAsia="宋体" w:hint="eastAsia"/>
                <w:sz w:val="24"/>
                <w:szCs w:val="24"/>
                <w:lang w:bidi="ar"/>
              </w:rPr>
              <w:t>and</w:t>
            </w:r>
            <w:proofErr w:type="gramEnd"/>
            <w:r>
              <w:rPr>
                <w:rFonts w:eastAsia="宋体" w:hint="eastAsia"/>
                <w:sz w:val="24"/>
                <w:szCs w:val="24"/>
                <w:lang w:bidi="ar"/>
              </w:rPr>
              <w:t xml:space="preserve"> </w:t>
            </w:r>
            <w:r>
              <w:rPr>
                <w:rFonts w:eastAsia="宋体"/>
                <w:sz w:val="24"/>
                <w:szCs w:val="24"/>
                <w:lang w:bidi="ar"/>
              </w:rPr>
              <w:t>Peng, 2022</w:t>
            </w:r>
          </w:p>
        </w:tc>
      </w:tr>
      <w:tr w:rsidR="008C7647" w14:paraId="3FAFDD00" w14:textId="77777777" w:rsidTr="002C00CD">
        <w:tc>
          <w:tcPr>
            <w:tcW w:w="967" w:type="pct"/>
          </w:tcPr>
          <w:p w14:paraId="1B4F9E81" w14:textId="77777777" w:rsidR="008C7647" w:rsidRPr="00F5751D" w:rsidRDefault="008C7647" w:rsidP="002C00CD">
            <w:pPr>
              <w:jc w:val="center"/>
              <w:rPr>
                <w:b/>
                <w:bCs/>
                <w:sz w:val="24"/>
                <w:szCs w:val="24"/>
              </w:rPr>
            </w:pPr>
            <w:bookmarkStart w:id="23" w:name="_Hlk131959383"/>
          </w:p>
          <w:p w14:paraId="58806B31" w14:textId="77777777" w:rsidR="008C7647" w:rsidRPr="00F5751D" w:rsidRDefault="008C7647" w:rsidP="002C00CD">
            <w:pPr>
              <w:jc w:val="center"/>
              <w:rPr>
                <w:b/>
                <w:bCs/>
                <w:sz w:val="24"/>
                <w:szCs w:val="24"/>
              </w:rPr>
            </w:pPr>
          </w:p>
          <w:p w14:paraId="519D16B5" w14:textId="77777777" w:rsidR="008C7647" w:rsidRPr="00F5751D" w:rsidRDefault="008C7647" w:rsidP="002C00CD">
            <w:pPr>
              <w:jc w:val="center"/>
              <w:rPr>
                <w:b/>
                <w:bCs/>
                <w:sz w:val="24"/>
                <w:szCs w:val="24"/>
              </w:rPr>
            </w:pPr>
          </w:p>
          <w:p w14:paraId="127D0AC7" w14:textId="77777777" w:rsidR="008C7647" w:rsidRPr="00F5751D" w:rsidRDefault="008C7647" w:rsidP="002C00CD">
            <w:pPr>
              <w:jc w:val="center"/>
              <w:rPr>
                <w:b/>
                <w:bCs/>
                <w:sz w:val="24"/>
                <w:szCs w:val="24"/>
              </w:rPr>
            </w:pPr>
          </w:p>
          <w:p w14:paraId="621332C8" w14:textId="77777777" w:rsidR="008C7647" w:rsidRPr="00F5751D" w:rsidRDefault="008C7647" w:rsidP="002C00CD">
            <w:pPr>
              <w:jc w:val="center"/>
              <w:rPr>
                <w:b/>
                <w:bCs/>
                <w:sz w:val="24"/>
                <w:szCs w:val="24"/>
              </w:rPr>
            </w:pPr>
          </w:p>
          <w:p w14:paraId="15900F3B" w14:textId="77777777" w:rsidR="008C7647" w:rsidRPr="00F5751D" w:rsidRDefault="008C7647" w:rsidP="002C00CD">
            <w:pPr>
              <w:jc w:val="center"/>
              <w:rPr>
                <w:b/>
                <w:bCs/>
                <w:sz w:val="24"/>
                <w:szCs w:val="24"/>
              </w:rPr>
            </w:pPr>
          </w:p>
          <w:p w14:paraId="52A5057A" w14:textId="77777777" w:rsidR="008C7647" w:rsidRPr="00F5751D" w:rsidRDefault="008C7647" w:rsidP="002C00CD">
            <w:pPr>
              <w:jc w:val="center"/>
              <w:rPr>
                <w:b/>
                <w:bCs/>
                <w:sz w:val="24"/>
                <w:szCs w:val="24"/>
              </w:rPr>
            </w:pPr>
          </w:p>
          <w:p w14:paraId="1FCFF842" w14:textId="77777777" w:rsidR="008C7647" w:rsidRPr="00F5751D" w:rsidRDefault="008C7647" w:rsidP="002C00CD">
            <w:pPr>
              <w:jc w:val="center"/>
              <w:rPr>
                <w:b/>
                <w:bCs/>
                <w:sz w:val="24"/>
                <w:szCs w:val="24"/>
              </w:rPr>
            </w:pPr>
            <w:r w:rsidRPr="00F5751D">
              <w:rPr>
                <w:rFonts w:hint="eastAsia"/>
                <w:b/>
                <w:bCs/>
                <w:sz w:val="24"/>
                <w:szCs w:val="24"/>
              </w:rPr>
              <w:t>Mediator Variable</w:t>
            </w:r>
          </w:p>
          <w:p w14:paraId="0873B4C7" w14:textId="77777777" w:rsidR="008C7647" w:rsidRPr="00F5751D" w:rsidRDefault="008C7647" w:rsidP="002C00CD">
            <w:pPr>
              <w:jc w:val="center"/>
              <w:rPr>
                <w:sz w:val="24"/>
                <w:szCs w:val="24"/>
              </w:rPr>
            </w:pPr>
            <w:r w:rsidRPr="00F5751D">
              <w:rPr>
                <w:rFonts w:hint="eastAsia"/>
                <w:sz w:val="24"/>
                <w:szCs w:val="24"/>
              </w:rPr>
              <w:t>Social Media Fatigue Outcomes (SMFO)</w:t>
            </w:r>
          </w:p>
        </w:tc>
        <w:tc>
          <w:tcPr>
            <w:tcW w:w="885" w:type="pct"/>
          </w:tcPr>
          <w:p w14:paraId="59EADDA1" w14:textId="77777777" w:rsidR="008C7647" w:rsidRDefault="008C7647" w:rsidP="002C00CD">
            <w:pPr>
              <w:jc w:val="center"/>
              <w:rPr>
                <w:rFonts w:eastAsiaTheme="minorEastAsia"/>
                <w:kern w:val="2"/>
                <w:sz w:val="22"/>
                <w:szCs w:val="22"/>
              </w:rPr>
            </w:pPr>
          </w:p>
          <w:p w14:paraId="22455131" w14:textId="77777777" w:rsidR="008C7647" w:rsidRDefault="008C7647" w:rsidP="002C00CD">
            <w:pPr>
              <w:jc w:val="center"/>
              <w:rPr>
                <w:sz w:val="24"/>
                <w:szCs w:val="24"/>
              </w:rPr>
            </w:pPr>
          </w:p>
          <w:p w14:paraId="58488743" w14:textId="77777777" w:rsidR="008C7647" w:rsidRDefault="008C7647" w:rsidP="002C00CD">
            <w:pPr>
              <w:jc w:val="center"/>
              <w:rPr>
                <w:sz w:val="24"/>
                <w:szCs w:val="24"/>
              </w:rPr>
            </w:pPr>
          </w:p>
          <w:p w14:paraId="7179F399" w14:textId="77777777" w:rsidR="008C7647" w:rsidRDefault="008C7647" w:rsidP="002C00CD">
            <w:pPr>
              <w:jc w:val="center"/>
              <w:rPr>
                <w:sz w:val="24"/>
                <w:szCs w:val="24"/>
              </w:rPr>
            </w:pPr>
          </w:p>
          <w:p w14:paraId="6E8321C0" w14:textId="77777777" w:rsidR="008C7647" w:rsidRDefault="008C7647" w:rsidP="002C00CD">
            <w:pPr>
              <w:jc w:val="center"/>
              <w:rPr>
                <w:sz w:val="24"/>
                <w:szCs w:val="24"/>
              </w:rPr>
            </w:pPr>
          </w:p>
          <w:p w14:paraId="37B2B59E" w14:textId="77777777" w:rsidR="008C7647" w:rsidRDefault="008C7647" w:rsidP="002C00CD">
            <w:pPr>
              <w:jc w:val="center"/>
              <w:rPr>
                <w:sz w:val="24"/>
                <w:szCs w:val="24"/>
              </w:rPr>
            </w:pPr>
          </w:p>
          <w:p w14:paraId="5DEE3368" w14:textId="77777777" w:rsidR="008C7647" w:rsidRDefault="008C7647" w:rsidP="002C00CD">
            <w:pPr>
              <w:jc w:val="center"/>
              <w:rPr>
                <w:sz w:val="24"/>
                <w:szCs w:val="24"/>
              </w:rPr>
            </w:pPr>
          </w:p>
          <w:p w14:paraId="163701CA" w14:textId="77777777" w:rsidR="008C7647" w:rsidRDefault="008C7647" w:rsidP="002C00CD">
            <w:pPr>
              <w:jc w:val="center"/>
              <w:rPr>
                <w:rFonts w:eastAsiaTheme="minorEastAsia"/>
                <w:kern w:val="2"/>
                <w:sz w:val="22"/>
                <w:szCs w:val="22"/>
              </w:rPr>
            </w:pPr>
            <w:r>
              <w:rPr>
                <w:rFonts w:hint="eastAsia"/>
                <w:sz w:val="24"/>
                <w:szCs w:val="24"/>
              </w:rPr>
              <w:t>Social Media Fatigue Outcomes (SMFO</w:t>
            </w:r>
            <w:r>
              <w:rPr>
                <w:rFonts w:ascii="宋体" w:eastAsia="宋体" w:hAnsi="宋体" w:cs="宋体" w:hint="eastAsia"/>
                <w:sz w:val="24"/>
                <w:szCs w:val="24"/>
              </w:rPr>
              <w:t>）</w:t>
            </w:r>
          </w:p>
        </w:tc>
        <w:tc>
          <w:tcPr>
            <w:tcW w:w="2364" w:type="pct"/>
          </w:tcPr>
          <w:p w14:paraId="574C502A" w14:textId="77777777" w:rsidR="008C7647" w:rsidRDefault="008C7647" w:rsidP="002C00CD">
            <w:pPr>
              <w:jc w:val="left"/>
              <w:rPr>
                <w:b/>
                <w:bCs/>
                <w:sz w:val="24"/>
                <w:szCs w:val="24"/>
              </w:rPr>
            </w:pPr>
            <w:r>
              <w:rPr>
                <w:rFonts w:hint="eastAsia"/>
                <w:b/>
                <w:bCs/>
                <w:sz w:val="24"/>
                <w:szCs w:val="24"/>
              </w:rPr>
              <w:t>SMFO1: Neglect behavior</w:t>
            </w:r>
          </w:p>
          <w:p w14:paraId="25AC346D" w14:textId="77777777" w:rsidR="008C7647" w:rsidRDefault="008C7647" w:rsidP="002C00CD">
            <w:pPr>
              <w:jc w:val="left"/>
              <w:rPr>
                <w:sz w:val="24"/>
                <w:szCs w:val="24"/>
              </w:rPr>
            </w:pPr>
            <w:r>
              <w:rPr>
                <w:rFonts w:hint="eastAsia"/>
                <w:b/>
                <w:bCs/>
                <w:sz w:val="24"/>
                <w:szCs w:val="24"/>
              </w:rPr>
              <w:t xml:space="preserve">- </w:t>
            </w:r>
            <w:r>
              <w:rPr>
                <w:rFonts w:hint="eastAsia"/>
                <w:sz w:val="24"/>
                <w:szCs w:val="24"/>
              </w:rPr>
              <w:t xml:space="preserve">Neglecting some messages and notifications with lower clicking rate </w:t>
            </w:r>
          </w:p>
          <w:p w14:paraId="5A63F2EB" w14:textId="77777777" w:rsidR="008C7647" w:rsidRDefault="008C7647" w:rsidP="002C00CD">
            <w:pPr>
              <w:jc w:val="left"/>
              <w:rPr>
                <w:sz w:val="24"/>
                <w:szCs w:val="24"/>
              </w:rPr>
            </w:pPr>
            <w:r>
              <w:rPr>
                <w:rFonts w:hint="eastAsia"/>
                <w:b/>
                <w:bCs/>
                <w:sz w:val="24"/>
                <w:szCs w:val="24"/>
              </w:rPr>
              <w:t>SMFO2: Diving behavior</w:t>
            </w:r>
            <w:r>
              <w:rPr>
                <w:rFonts w:hint="eastAsia"/>
                <w:sz w:val="24"/>
                <w:szCs w:val="24"/>
              </w:rPr>
              <w:t xml:space="preserve"> </w:t>
            </w:r>
          </w:p>
          <w:p w14:paraId="476AF97D" w14:textId="77777777" w:rsidR="008C7647" w:rsidRDefault="008C7647" w:rsidP="002C00CD">
            <w:pPr>
              <w:jc w:val="left"/>
              <w:rPr>
                <w:sz w:val="24"/>
                <w:szCs w:val="24"/>
              </w:rPr>
            </w:pPr>
            <w:r>
              <w:rPr>
                <w:rFonts w:hint="eastAsia"/>
                <w:sz w:val="24"/>
                <w:szCs w:val="24"/>
              </w:rPr>
              <w:t xml:space="preserve">-Browsing content without creating content and not involving in any discussion </w:t>
            </w:r>
          </w:p>
          <w:p w14:paraId="6DF1FB43" w14:textId="77777777" w:rsidR="008C7647" w:rsidRDefault="008C7647" w:rsidP="002C00CD">
            <w:pPr>
              <w:jc w:val="left"/>
              <w:rPr>
                <w:sz w:val="24"/>
                <w:szCs w:val="24"/>
              </w:rPr>
            </w:pPr>
            <w:r>
              <w:rPr>
                <w:rFonts w:hint="eastAsia"/>
                <w:b/>
                <w:bCs/>
                <w:sz w:val="24"/>
                <w:szCs w:val="24"/>
              </w:rPr>
              <w:t xml:space="preserve">SMFO3: Avoidance behavior </w:t>
            </w:r>
            <w:r>
              <w:rPr>
                <w:rFonts w:hint="eastAsia"/>
                <w:sz w:val="24"/>
                <w:szCs w:val="24"/>
              </w:rPr>
              <w:t xml:space="preserve">-Consciously ignoring or avoiding specific information and blocking individuals and groups not interested in </w:t>
            </w:r>
          </w:p>
          <w:p w14:paraId="774124C9" w14:textId="77777777" w:rsidR="008C7647" w:rsidRDefault="008C7647" w:rsidP="002C00CD">
            <w:pPr>
              <w:jc w:val="left"/>
              <w:rPr>
                <w:b/>
                <w:bCs/>
                <w:sz w:val="24"/>
                <w:szCs w:val="24"/>
              </w:rPr>
            </w:pPr>
            <w:r>
              <w:rPr>
                <w:rFonts w:hint="eastAsia"/>
                <w:b/>
                <w:bCs/>
                <w:sz w:val="24"/>
                <w:szCs w:val="24"/>
              </w:rPr>
              <w:t>SMFO4: Tolerance behavior</w:t>
            </w:r>
          </w:p>
          <w:p w14:paraId="192D1F25" w14:textId="77777777" w:rsidR="008C7647" w:rsidRDefault="008C7647" w:rsidP="002C00CD">
            <w:pPr>
              <w:jc w:val="left"/>
              <w:rPr>
                <w:sz w:val="24"/>
                <w:szCs w:val="24"/>
              </w:rPr>
            </w:pPr>
            <w:r>
              <w:rPr>
                <w:rFonts w:hint="eastAsia"/>
                <w:sz w:val="24"/>
                <w:szCs w:val="24"/>
              </w:rPr>
              <w:t xml:space="preserve">-Having to frequently use ESM and creating a false image of active use under the pressure of social relationships </w:t>
            </w:r>
          </w:p>
          <w:p w14:paraId="7310861C" w14:textId="77777777" w:rsidR="008C7647" w:rsidRDefault="008C7647" w:rsidP="002C00CD">
            <w:pPr>
              <w:jc w:val="left"/>
              <w:rPr>
                <w:sz w:val="24"/>
                <w:szCs w:val="24"/>
              </w:rPr>
            </w:pPr>
            <w:r>
              <w:rPr>
                <w:rFonts w:hint="eastAsia"/>
                <w:b/>
                <w:bCs/>
                <w:sz w:val="24"/>
                <w:szCs w:val="24"/>
              </w:rPr>
              <w:t>SMFO</w:t>
            </w:r>
            <w:proofErr w:type="gramStart"/>
            <w:r>
              <w:rPr>
                <w:rFonts w:hint="eastAsia"/>
                <w:b/>
                <w:bCs/>
                <w:sz w:val="24"/>
                <w:szCs w:val="24"/>
              </w:rPr>
              <w:t>5:Withdrawal</w:t>
            </w:r>
            <w:proofErr w:type="gramEnd"/>
            <w:r>
              <w:rPr>
                <w:rFonts w:hint="eastAsia"/>
                <w:b/>
                <w:bCs/>
                <w:sz w:val="24"/>
                <w:szCs w:val="24"/>
              </w:rPr>
              <w:t xml:space="preserve"> behavior </w:t>
            </w:r>
            <w:r>
              <w:rPr>
                <w:rFonts w:hint="eastAsia"/>
                <w:sz w:val="24"/>
                <w:szCs w:val="24"/>
              </w:rPr>
              <w:t xml:space="preserve">-Unfollowing, leaving groups and uninstalling ESM </w:t>
            </w:r>
          </w:p>
          <w:p w14:paraId="5BF5DECD" w14:textId="77777777" w:rsidR="008C7647" w:rsidRDefault="008C7647" w:rsidP="002C00CD">
            <w:pPr>
              <w:jc w:val="left"/>
              <w:rPr>
                <w:b/>
                <w:bCs/>
                <w:sz w:val="24"/>
                <w:szCs w:val="24"/>
              </w:rPr>
            </w:pPr>
            <w:r>
              <w:rPr>
                <w:rFonts w:hint="eastAsia"/>
                <w:b/>
                <w:bCs/>
                <w:sz w:val="24"/>
                <w:szCs w:val="24"/>
              </w:rPr>
              <w:t>SMFO</w:t>
            </w:r>
            <w:proofErr w:type="gramStart"/>
            <w:r>
              <w:rPr>
                <w:rFonts w:hint="eastAsia"/>
                <w:b/>
                <w:bCs/>
                <w:sz w:val="24"/>
                <w:szCs w:val="24"/>
              </w:rPr>
              <w:t>6:Substitution</w:t>
            </w:r>
            <w:proofErr w:type="gramEnd"/>
            <w:r>
              <w:rPr>
                <w:rFonts w:hint="eastAsia"/>
                <w:b/>
                <w:bCs/>
                <w:sz w:val="24"/>
                <w:szCs w:val="24"/>
              </w:rPr>
              <w:t xml:space="preserve"> behavior</w:t>
            </w:r>
          </w:p>
          <w:p w14:paraId="0271376B" w14:textId="77777777" w:rsidR="008C7647" w:rsidRDefault="008C7647" w:rsidP="002C00CD">
            <w:pPr>
              <w:jc w:val="left"/>
              <w:rPr>
                <w:sz w:val="28"/>
                <w:szCs w:val="28"/>
              </w:rPr>
            </w:pPr>
            <w:r>
              <w:rPr>
                <w:rFonts w:hint="eastAsia"/>
                <w:sz w:val="24"/>
                <w:szCs w:val="24"/>
              </w:rPr>
              <w:t xml:space="preserve">-Substituting ESM with other behaviors, such as reading, sports, </w:t>
            </w:r>
            <w:proofErr w:type="spellStart"/>
            <w:r>
              <w:rPr>
                <w:rFonts w:hint="eastAsia"/>
                <w:sz w:val="24"/>
                <w:szCs w:val="24"/>
              </w:rPr>
              <w:t>etc</w:t>
            </w:r>
            <w:proofErr w:type="spellEnd"/>
          </w:p>
        </w:tc>
        <w:tc>
          <w:tcPr>
            <w:tcW w:w="784" w:type="pct"/>
          </w:tcPr>
          <w:p w14:paraId="4C67A849" w14:textId="77777777" w:rsidR="008C7647" w:rsidRDefault="008C7647" w:rsidP="002C00CD">
            <w:pPr>
              <w:rPr>
                <w:sz w:val="24"/>
                <w:szCs w:val="24"/>
              </w:rPr>
            </w:pPr>
            <w:r>
              <w:rPr>
                <w:rFonts w:eastAsia="幼圆"/>
                <w:kern w:val="2"/>
                <w:sz w:val="24"/>
                <w:szCs w:val="24"/>
                <w:lang w:bidi="ar"/>
              </w:rPr>
              <w:t>Zhang et al., 2020</w:t>
            </w:r>
          </w:p>
        </w:tc>
      </w:tr>
      <w:tr w:rsidR="008C7647" w14:paraId="6CF212E0" w14:textId="77777777" w:rsidTr="002C00CD">
        <w:trPr>
          <w:trHeight w:val="862"/>
        </w:trPr>
        <w:tc>
          <w:tcPr>
            <w:tcW w:w="967" w:type="pct"/>
            <w:vMerge w:val="restart"/>
          </w:tcPr>
          <w:p w14:paraId="58BE29BB" w14:textId="77777777" w:rsidR="008C7647" w:rsidRPr="00F5751D" w:rsidRDefault="008C7647" w:rsidP="002C00CD">
            <w:pPr>
              <w:jc w:val="center"/>
              <w:rPr>
                <w:b/>
                <w:bCs/>
                <w:sz w:val="24"/>
                <w:szCs w:val="24"/>
              </w:rPr>
            </w:pPr>
          </w:p>
          <w:p w14:paraId="1253D7E2" w14:textId="77777777" w:rsidR="008C7647" w:rsidRPr="00F5751D" w:rsidRDefault="008C7647" w:rsidP="002C00CD">
            <w:pPr>
              <w:jc w:val="center"/>
              <w:rPr>
                <w:b/>
                <w:bCs/>
                <w:sz w:val="24"/>
                <w:szCs w:val="24"/>
              </w:rPr>
            </w:pPr>
          </w:p>
          <w:p w14:paraId="358DB0A0" w14:textId="77777777" w:rsidR="008C7647" w:rsidRPr="00F5751D" w:rsidRDefault="008C7647" w:rsidP="002C00CD">
            <w:pPr>
              <w:jc w:val="center"/>
              <w:rPr>
                <w:b/>
                <w:bCs/>
                <w:sz w:val="24"/>
                <w:szCs w:val="24"/>
              </w:rPr>
            </w:pPr>
          </w:p>
          <w:p w14:paraId="17BDB475" w14:textId="77777777" w:rsidR="008C7647" w:rsidRPr="00F5751D" w:rsidRDefault="008C7647" w:rsidP="002C00CD">
            <w:pPr>
              <w:jc w:val="center"/>
              <w:rPr>
                <w:b/>
                <w:bCs/>
                <w:sz w:val="24"/>
                <w:szCs w:val="24"/>
              </w:rPr>
            </w:pPr>
          </w:p>
          <w:p w14:paraId="63C0A72C" w14:textId="77777777" w:rsidR="008C7647" w:rsidRPr="00F5751D" w:rsidRDefault="008C7647" w:rsidP="002C00CD">
            <w:pPr>
              <w:jc w:val="center"/>
              <w:rPr>
                <w:b/>
                <w:bCs/>
                <w:sz w:val="24"/>
                <w:szCs w:val="24"/>
              </w:rPr>
            </w:pPr>
          </w:p>
          <w:p w14:paraId="70DA2570" w14:textId="77777777" w:rsidR="008C7647" w:rsidRPr="00F5751D" w:rsidRDefault="008C7647" w:rsidP="002C00CD">
            <w:pPr>
              <w:jc w:val="center"/>
              <w:rPr>
                <w:b/>
                <w:bCs/>
                <w:sz w:val="24"/>
                <w:szCs w:val="24"/>
              </w:rPr>
            </w:pPr>
          </w:p>
          <w:p w14:paraId="7BDB2D73" w14:textId="77777777" w:rsidR="008C7647" w:rsidRPr="00F5751D" w:rsidRDefault="008C7647" w:rsidP="002C00CD">
            <w:pPr>
              <w:jc w:val="center"/>
              <w:rPr>
                <w:b/>
                <w:bCs/>
                <w:sz w:val="24"/>
                <w:szCs w:val="24"/>
              </w:rPr>
            </w:pPr>
          </w:p>
          <w:p w14:paraId="226B870C" w14:textId="77777777" w:rsidR="008C7647" w:rsidRPr="00F5751D" w:rsidRDefault="008C7647" w:rsidP="002C00CD">
            <w:pPr>
              <w:jc w:val="center"/>
              <w:rPr>
                <w:b/>
                <w:bCs/>
                <w:sz w:val="24"/>
                <w:szCs w:val="24"/>
              </w:rPr>
            </w:pPr>
          </w:p>
          <w:p w14:paraId="12288AFD" w14:textId="77777777" w:rsidR="008C7647" w:rsidRPr="00F5751D" w:rsidRDefault="008C7647" w:rsidP="002C00CD">
            <w:pPr>
              <w:jc w:val="center"/>
              <w:rPr>
                <w:b/>
                <w:bCs/>
                <w:sz w:val="24"/>
                <w:szCs w:val="24"/>
              </w:rPr>
            </w:pPr>
          </w:p>
          <w:p w14:paraId="3868C528" w14:textId="77777777" w:rsidR="008C7647" w:rsidRPr="00F5751D" w:rsidRDefault="008C7647" w:rsidP="002C00CD">
            <w:pPr>
              <w:jc w:val="center"/>
              <w:rPr>
                <w:b/>
                <w:bCs/>
                <w:sz w:val="24"/>
                <w:szCs w:val="24"/>
              </w:rPr>
            </w:pPr>
          </w:p>
          <w:p w14:paraId="266060AE" w14:textId="77777777" w:rsidR="008C7647" w:rsidRPr="00F5751D" w:rsidRDefault="008C7647" w:rsidP="002C00CD">
            <w:pPr>
              <w:jc w:val="center"/>
              <w:rPr>
                <w:b/>
                <w:bCs/>
                <w:sz w:val="24"/>
                <w:szCs w:val="24"/>
              </w:rPr>
            </w:pPr>
          </w:p>
          <w:p w14:paraId="5A69C22F" w14:textId="77777777" w:rsidR="008C7647" w:rsidRPr="00F5751D" w:rsidRDefault="008C7647" w:rsidP="002C00CD">
            <w:pPr>
              <w:jc w:val="center"/>
              <w:rPr>
                <w:b/>
                <w:bCs/>
                <w:sz w:val="24"/>
                <w:szCs w:val="24"/>
              </w:rPr>
            </w:pPr>
          </w:p>
          <w:p w14:paraId="264B7026" w14:textId="77777777" w:rsidR="008C7647" w:rsidRPr="00F5751D" w:rsidRDefault="008C7647" w:rsidP="002C00CD">
            <w:pPr>
              <w:jc w:val="center"/>
              <w:rPr>
                <w:b/>
                <w:bCs/>
                <w:sz w:val="24"/>
                <w:szCs w:val="24"/>
              </w:rPr>
            </w:pPr>
          </w:p>
          <w:p w14:paraId="371A2AF0" w14:textId="77777777" w:rsidR="008C7647" w:rsidRPr="00F5751D" w:rsidRDefault="008C7647" w:rsidP="002C00CD">
            <w:pPr>
              <w:jc w:val="center"/>
              <w:rPr>
                <w:b/>
                <w:bCs/>
                <w:sz w:val="24"/>
                <w:szCs w:val="24"/>
              </w:rPr>
            </w:pPr>
            <w:r w:rsidRPr="00F5751D">
              <w:rPr>
                <w:rFonts w:hint="eastAsia"/>
                <w:b/>
                <w:bCs/>
                <w:sz w:val="24"/>
                <w:szCs w:val="24"/>
              </w:rPr>
              <w:t>Dependent Variable</w:t>
            </w:r>
          </w:p>
          <w:p w14:paraId="01EDF775" w14:textId="77777777" w:rsidR="008C7647" w:rsidRPr="00F5751D" w:rsidRDefault="008C7647" w:rsidP="002C00CD">
            <w:pPr>
              <w:rPr>
                <w:sz w:val="24"/>
                <w:szCs w:val="24"/>
              </w:rPr>
            </w:pPr>
            <w:r w:rsidRPr="00F5751D">
              <w:rPr>
                <w:rFonts w:hint="eastAsia"/>
                <w:sz w:val="24"/>
                <w:szCs w:val="24"/>
              </w:rPr>
              <w:t xml:space="preserve">Knowledge Hiding (KH) </w:t>
            </w:r>
          </w:p>
          <w:p w14:paraId="213AF4CF" w14:textId="77777777" w:rsidR="008C7647" w:rsidRPr="00F5751D" w:rsidRDefault="008C7647" w:rsidP="002C00CD">
            <w:pPr>
              <w:jc w:val="left"/>
              <w:rPr>
                <w:i/>
                <w:iCs/>
                <w:sz w:val="24"/>
                <w:szCs w:val="24"/>
                <w:highlight w:val="yellow"/>
              </w:rPr>
            </w:pPr>
          </w:p>
          <w:p w14:paraId="6DCE709B" w14:textId="77777777" w:rsidR="008C7647" w:rsidRPr="00F5751D" w:rsidRDefault="008C7647" w:rsidP="002C00CD">
            <w:pPr>
              <w:jc w:val="left"/>
              <w:rPr>
                <w:i/>
                <w:iCs/>
                <w:sz w:val="24"/>
                <w:szCs w:val="24"/>
              </w:rPr>
            </w:pPr>
          </w:p>
          <w:p w14:paraId="23C2DF20" w14:textId="77777777" w:rsidR="008C7647" w:rsidRPr="00F5751D" w:rsidRDefault="008C7647" w:rsidP="002C00CD">
            <w:pPr>
              <w:jc w:val="left"/>
              <w:rPr>
                <w:i/>
                <w:iCs/>
                <w:sz w:val="24"/>
                <w:szCs w:val="24"/>
              </w:rPr>
            </w:pPr>
          </w:p>
          <w:p w14:paraId="05F688FF" w14:textId="77777777" w:rsidR="008C7647" w:rsidRPr="00F5751D" w:rsidRDefault="008C7647" w:rsidP="002C00CD">
            <w:pPr>
              <w:jc w:val="left"/>
              <w:rPr>
                <w:i/>
                <w:iCs/>
                <w:sz w:val="24"/>
                <w:szCs w:val="24"/>
              </w:rPr>
            </w:pPr>
          </w:p>
          <w:p w14:paraId="5DF26538" w14:textId="77777777" w:rsidR="008C7647" w:rsidRPr="00F5751D" w:rsidRDefault="008C7647" w:rsidP="002C00CD">
            <w:pPr>
              <w:jc w:val="left"/>
              <w:rPr>
                <w:i/>
                <w:iCs/>
                <w:sz w:val="24"/>
                <w:szCs w:val="24"/>
              </w:rPr>
            </w:pPr>
          </w:p>
          <w:p w14:paraId="3721F33B" w14:textId="77777777" w:rsidR="008C7647" w:rsidRPr="00F5751D" w:rsidRDefault="008C7647" w:rsidP="002C00CD">
            <w:pPr>
              <w:rPr>
                <w:i/>
                <w:iCs/>
                <w:sz w:val="24"/>
                <w:szCs w:val="24"/>
              </w:rPr>
            </w:pPr>
          </w:p>
          <w:p w14:paraId="2C7CE8C4" w14:textId="77777777" w:rsidR="008C7647" w:rsidRPr="00F5751D" w:rsidRDefault="008C7647" w:rsidP="002C00CD">
            <w:pPr>
              <w:rPr>
                <w:i/>
                <w:iCs/>
                <w:sz w:val="24"/>
                <w:szCs w:val="24"/>
              </w:rPr>
            </w:pPr>
          </w:p>
          <w:p w14:paraId="4EFA61DF" w14:textId="77777777" w:rsidR="008C7647" w:rsidRPr="00F5751D" w:rsidRDefault="008C7647" w:rsidP="002C00CD">
            <w:pPr>
              <w:rPr>
                <w:i/>
                <w:iCs/>
                <w:sz w:val="24"/>
                <w:szCs w:val="24"/>
              </w:rPr>
            </w:pPr>
          </w:p>
          <w:p w14:paraId="76898A77" w14:textId="77777777" w:rsidR="008C7647" w:rsidRPr="00F5751D" w:rsidRDefault="008C7647" w:rsidP="002C00CD">
            <w:pPr>
              <w:rPr>
                <w:i/>
                <w:iCs/>
                <w:sz w:val="24"/>
                <w:szCs w:val="24"/>
              </w:rPr>
            </w:pPr>
          </w:p>
          <w:p w14:paraId="1591EAFF" w14:textId="77777777" w:rsidR="008C7647" w:rsidRPr="00F5751D" w:rsidRDefault="008C7647" w:rsidP="002C00CD">
            <w:pPr>
              <w:rPr>
                <w:sz w:val="24"/>
                <w:szCs w:val="24"/>
              </w:rPr>
            </w:pPr>
          </w:p>
        </w:tc>
        <w:tc>
          <w:tcPr>
            <w:tcW w:w="885" w:type="pct"/>
          </w:tcPr>
          <w:p w14:paraId="19F1048B" w14:textId="77777777" w:rsidR="008C7647" w:rsidRDefault="008C7647" w:rsidP="002C00CD">
            <w:pPr>
              <w:jc w:val="center"/>
              <w:rPr>
                <w:rFonts w:eastAsiaTheme="minorEastAsia"/>
                <w:kern w:val="2"/>
                <w:sz w:val="22"/>
                <w:szCs w:val="22"/>
              </w:rPr>
            </w:pPr>
            <w:r>
              <w:rPr>
                <w:rFonts w:hint="eastAsia"/>
                <w:sz w:val="24"/>
                <w:szCs w:val="24"/>
              </w:rPr>
              <w:t xml:space="preserve">Evasive </w:t>
            </w:r>
            <w:proofErr w:type="gramStart"/>
            <w:r>
              <w:rPr>
                <w:rFonts w:hint="eastAsia"/>
                <w:sz w:val="24"/>
                <w:szCs w:val="24"/>
              </w:rPr>
              <w:t>Hiding(</w:t>
            </w:r>
            <w:proofErr w:type="gramEnd"/>
            <w:r>
              <w:rPr>
                <w:rFonts w:hint="eastAsia"/>
                <w:sz w:val="24"/>
                <w:szCs w:val="24"/>
              </w:rPr>
              <w:t>EH)</w:t>
            </w:r>
          </w:p>
        </w:tc>
        <w:tc>
          <w:tcPr>
            <w:tcW w:w="2364" w:type="pct"/>
          </w:tcPr>
          <w:p w14:paraId="4E47FC0C" w14:textId="77777777" w:rsidR="008C7647" w:rsidRDefault="008C7647" w:rsidP="002C00CD">
            <w:pPr>
              <w:jc w:val="left"/>
              <w:rPr>
                <w:i/>
                <w:iCs/>
                <w:sz w:val="24"/>
                <w:szCs w:val="24"/>
              </w:rPr>
            </w:pPr>
            <w:r>
              <w:rPr>
                <w:rFonts w:hint="eastAsia"/>
                <w:i/>
                <w:iCs/>
                <w:sz w:val="24"/>
                <w:szCs w:val="24"/>
              </w:rPr>
              <w:t>When communicating or cooperating with others via ESM,</w:t>
            </w:r>
          </w:p>
          <w:p w14:paraId="3A9D3100" w14:textId="77777777" w:rsidR="008C7647" w:rsidRDefault="008C7647" w:rsidP="002C00CD">
            <w:pPr>
              <w:jc w:val="left"/>
              <w:rPr>
                <w:sz w:val="24"/>
                <w:szCs w:val="24"/>
              </w:rPr>
            </w:pPr>
            <w:proofErr w:type="gramStart"/>
            <w:r>
              <w:rPr>
                <w:rFonts w:hint="eastAsia"/>
                <w:sz w:val="24"/>
                <w:szCs w:val="24"/>
              </w:rPr>
              <w:t>EH1</w:t>
            </w:r>
            <w:proofErr w:type="gramEnd"/>
            <w:r>
              <w:rPr>
                <w:rFonts w:hint="eastAsia"/>
                <w:sz w:val="24"/>
                <w:szCs w:val="24"/>
              </w:rPr>
              <w:t xml:space="preserve"> I agreed to help them but never really intended to. </w:t>
            </w:r>
          </w:p>
          <w:p w14:paraId="3B6DA245" w14:textId="77777777" w:rsidR="008C7647" w:rsidRDefault="008C7647" w:rsidP="002C00CD">
            <w:pPr>
              <w:jc w:val="left"/>
              <w:rPr>
                <w:sz w:val="24"/>
                <w:szCs w:val="24"/>
              </w:rPr>
            </w:pPr>
            <w:proofErr w:type="gramStart"/>
            <w:r>
              <w:rPr>
                <w:rFonts w:hint="eastAsia"/>
                <w:sz w:val="24"/>
                <w:szCs w:val="24"/>
              </w:rPr>
              <w:t>EH2</w:t>
            </w:r>
            <w:proofErr w:type="gramEnd"/>
            <w:r>
              <w:rPr>
                <w:rFonts w:hint="eastAsia"/>
                <w:sz w:val="24"/>
                <w:szCs w:val="24"/>
              </w:rPr>
              <w:t xml:space="preserve"> I agreed to help but instead gave them information different from what they wanted. </w:t>
            </w:r>
          </w:p>
          <w:p w14:paraId="77F6FFAA" w14:textId="77777777" w:rsidR="008C7647" w:rsidRDefault="008C7647" w:rsidP="002C00CD">
            <w:pPr>
              <w:jc w:val="left"/>
              <w:rPr>
                <w:sz w:val="24"/>
                <w:szCs w:val="24"/>
              </w:rPr>
            </w:pPr>
            <w:proofErr w:type="gramStart"/>
            <w:r>
              <w:rPr>
                <w:rFonts w:hint="eastAsia"/>
                <w:sz w:val="24"/>
                <w:szCs w:val="24"/>
              </w:rPr>
              <w:t>EH3</w:t>
            </w:r>
            <w:proofErr w:type="gramEnd"/>
            <w:r>
              <w:rPr>
                <w:rFonts w:hint="eastAsia"/>
                <w:sz w:val="24"/>
                <w:szCs w:val="24"/>
              </w:rPr>
              <w:t xml:space="preserve"> I told them that I would help them out later but stalled as much as possible. </w:t>
            </w:r>
          </w:p>
          <w:p w14:paraId="59BB0B5A" w14:textId="77777777" w:rsidR="008C7647" w:rsidRDefault="008C7647" w:rsidP="002C00CD">
            <w:pPr>
              <w:jc w:val="left"/>
              <w:rPr>
                <w:sz w:val="28"/>
                <w:szCs w:val="28"/>
              </w:rPr>
            </w:pPr>
            <w:proofErr w:type="gramStart"/>
            <w:r>
              <w:rPr>
                <w:rFonts w:hint="eastAsia"/>
                <w:sz w:val="24"/>
                <w:szCs w:val="24"/>
              </w:rPr>
              <w:t>EH4</w:t>
            </w:r>
            <w:proofErr w:type="gramEnd"/>
            <w:r>
              <w:rPr>
                <w:rFonts w:hint="eastAsia"/>
                <w:sz w:val="24"/>
                <w:szCs w:val="24"/>
              </w:rPr>
              <w:t xml:space="preserve"> I offered them some other information instead of what he/she really wanted. </w:t>
            </w:r>
          </w:p>
        </w:tc>
        <w:tc>
          <w:tcPr>
            <w:tcW w:w="784" w:type="pct"/>
            <w:vMerge w:val="restart"/>
          </w:tcPr>
          <w:p w14:paraId="77AF596D" w14:textId="77777777" w:rsidR="008C7647" w:rsidRDefault="008C7647" w:rsidP="002C00CD">
            <w:pPr>
              <w:jc w:val="center"/>
              <w:rPr>
                <w:sz w:val="24"/>
                <w:szCs w:val="24"/>
              </w:rPr>
            </w:pPr>
          </w:p>
          <w:p w14:paraId="1D06B3B8" w14:textId="77777777" w:rsidR="008C7647" w:rsidRDefault="008C7647" w:rsidP="002C00CD">
            <w:pPr>
              <w:jc w:val="center"/>
              <w:rPr>
                <w:sz w:val="24"/>
                <w:szCs w:val="24"/>
              </w:rPr>
            </w:pPr>
          </w:p>
          <w:p w14:paraId="25295CE8" w14:textId="77777777" w:rsidR="008C7647" w:rsidRDefault="008C7647" w:rsidP="002C00CD">
            <w:pPr>
              <w:jc w:val="center"/>
              <w:rPr>
                <w:sz w:val="24"/>
                <w:szCs w:val="24"/>
              </w:rPr>
            </w:pPr>
          </w:p>
          <w:p w14:paraId="3EDDF990" w14:textId="77777777" w:rsidR="008C7647" w:rsidRDefault="008C7647" w:rsidP="002C00CD">
            <w:pPr>
              <w:jc w:val="center"/>
              <w:rPr>
                <w:sz w:val="24"/>
                <w:szCs w:val="24"/>
              </w:rPr>
            </w:pPr>
          </w:p>
          <w:p w14:paraId="64BBD583" w14:textId="77777777" w:rsidR="008C7647" w:rsidRDefault="008C7647" w:rsidP="002C00CD">
            <w:pPr>
              <w:jc w:val="center"/>
              <w:rPr>
                <w:sz w:val="24"/>
                <w:szCs w:val="24"/>
              </w:rPr>
            </w:pPr>
          </w:p>
          <w:p w14:paraId="14FAF861" w14:textId="77777777" w:rsidR="008C7647" w:rsidRDefault="008C7647" w:rsidP="002C00CD">
            <w:pPr>
              <w:jc w:val="center"/>
              <w:rPr>
                <w:sz w:val="24"/>
                <w:szCs w:val="24"/>
              </w:rPr>
            </w:pPr>
          </w:p>
          <w:p w14:paraId="7B176964" w14:textId="77777777" w:rsidR="008C7647" w:rsidRDefault="008C7647" w:rsidP="002C00CD">
            <w:pPr>
              <w:jc w:val="center"/>
              <w:rPr>
                <w:sz w:val="24"/>
                <w:szCs w:val="24"/>
              </w:rPr>
            </w:pPr>
          </w:p>
          <w:p w14:paraId="4C331E75" w14:textId="77777777" w:rsidR="008C7647" w:rsidRDefault="008C7647" w:rsidP="002C00CD">
            <w:pPr>
              <w:jc w:val="center"/>
              <w:rPr>
                <w:sz w:val="24"/>
                <w:szCs w:val="24"/>
              </w:rPr>
            </w:pPr>
          </w:p>
          <w:p w14:paraId="60245587" w14:textId="77777777" w:rsidR="008C7647" w:rsidRDefault="008C7647" w:rsidP="002C00CD">
            <w:pPr>
              <w:jc w:val="center"/>
              <w:rPr>
                <w:sz w:val="24"/>
                <w:szCs w:val="24"/>
              </w:rPr>
            </w:pPr>
            <w:r>
              <w:rPr>
                <w:rFonts w:hint="eastAsia"/>
                <w:sz w:val="24"/>
                <w:szCs w:val="24"/>
              </w:rPr>
              <w:t>Connelly et al. (2012)</w:t>
            </w:r>
          </w:p>
        </w:tc>
      </w:tr>
      <w:tr w:rsidR="008C7647" w14:paraId="1F731DB5" w14:textId="77777777" w:rsidTr="002C00CD">
        <w:trPr>
          <w:trHeight w:val="1332"/>
        </w:trPr>
        <w:tc>
          <w:tcPr>
            <w:tcW w:w="967" w:type="pct"/>
            <w:vMerge/>
          </w:tcPr>
          <w:p w14:paraId="1DCB1EBA" w14:textId="77777777" w:rsidR="008C7647" w:rsidRPr="00F5751D" w:rsidRDefault="008C7647" w:rsidP="002C00CD">
            <w:pPr>
              <w:rPr>
                <w:i/>
                <w:iCs/>
                <w:sz w:val="24"/>
                <w:szCs w:val="24"/>
                <w:highlight w:val="yellow"/>
              </w:rPr>
            </w:pPr>
          </w:p>
        </w:tc>
        <w:tc>
          <w:tcPr>
            <w:tcW w:w="885" w:type="pct"/>
          </w:tcPr>
          <w:p w14:paraId="14668915" w14:textId="77777777" w:rsidR="008C7647" w:rsidRDefault="008C7647" w:rsidP="002C00CD">
            <w:pPr>
              <w:jc w:val="center"/>
              <w:rPr>
                <w:sz w:val="24"/>
                <w:szCs w:val="24"/>
              </w:rPr>
            </w:pPr>
            <w:r>
              <w:rPr>
                <w:rFonts w:hint="eastAsia"/>
                <w:sz w:val="24"/>
                <w:szCs w:val="24"/>
              </w:rPr>
              <w:t xml:space="preserve">Playing </w:t>
            </w:r>
            <w:proofErr w:type="gramStart"/>
            <w:r>
              <w:rPr>
                <w:rFonts w:hint="eastAsia"/>
                <w:sz w:val="24"/>
                <w:szCs w:val="24"/>
              </w:rPr>
              <w:t>Dumb(</w:t>
            </w:r>
            <w:proofErr w:type="gramEnd"/>
            <w:r>
              <w:rPr>
                <w:rFonts w:hint="eastAsia"/>
                <w:sz w:val="24"/>
                <w:szCs w:val="24"/>
              </w:rPr>
              <w:t>PD)</w:t>
            </w:r>
          </w:p>
          <w:p w14:paraId="3CA5B75B" w14:textId="77777777" w:rsidR="008C7647" w:rsidRDefault="008C7647" w:rsidP="002C00CD">
            <w:pPr>
              <w:jc w:val="center"/>
              <w:rPr>
                <w:rFonts w:eastAsiaTheme="minorEastAsia"/>
                <w:kern w:val="2"/>
                <w:sz w:val="22"/>
                <w:szCs w:val="22"/>
              </w:rPr>
            </w:pPr>
          </w:p>
        </w:tc>
        <w:tc>
          <w:tcPr>
            <w:tcW w:w="2364" w:type="pct"/>
          </w:tcPr>
          <w:p w14:paraId="3C77F7E6" w14:textId="77777777" w:rsidR="008C7647" w:rsidRDefault="008C7647" w:rsidP="002C00CD">
            <w:pPr>
              <w:jc w:val="left"/>
              <w:rPr>
                <w:i/>
                <w:iCs/>
                <w:sz w:val="24"/>
                <w:szCs w:val="24"/>
              </w:rPr>
            </w:pPr>
            <w:r>
              <w:rPr>
                <w:rFonts w:hint="eastAsia"/>
                <w:i/>
                <w:iCs/>
                <w:sz w:val="24"/>
                <w:szCs w:val="24"/>
              </w:rPr>
              <w:t>Playing Dumb (PD) When communicating or cooperating with others via ESM,</w:t>
            </w:r>
          </w:p>
          <w:p w14:paraId="616E043A" w14:textId="77777777" w:rsidR="008C7647" w:rsidRDefault="008C7647" w:rsidP="002C00CD">
            <w:pPr>
              <w:jc w:val="left"/>
              <w:rPr>
                <w:sz w:val="24"/>
                <w:szCs w:val="24"/>
              </w:rPr>
            </w:pPr>
            <w:proofErr w:type="gramStart"/>
            <w:r>
              <w:rPr>
                <w:rFonts w:hint="eastAsia"/>
                <w:sz w:val="24"/>
                <w:szCs w:val="24"/>
              </w:rPr>
              <w:t>PD1</w:t>
            </w:r>
            <w:proofErr w:type="gramEnd"/>
            <w:r>
              <w:rPr>
                <w:rFonts w:hint="eastAsia"/>
                <w:sz w:val="24"/>
                <w:szCs w:val="24"/>
              </w:rPr>
              <w:t xml:space="preserve"> I pretended that I did not know the information. </w:t>
            </w:r>
          </w:p>
          <w:p w14:paraId="54A4FE75" w14:textId="77777777" w:rsidR="008C7647" w:rsidRDefault="008C7647" w:rsidP="002C00CD">
            <w:pPr>
              <w:jc w:val="left"/>
              <w:rPr>
                <w:sz w:val="24"/>
                <w:szCs w:val="24"/>
              </w:rPr>
            </w:pPr>
            <w:proofErr w:type="gramStart"/>
            <w:r>
              <w:rPr>
                <w:rFonts w:hint="eastAsia"/>
                <w:sz w:val="24"/>
                <w:szCs w:val="24"/>
              </w:rPr>
              <w:t>PD2</w:t>
            </w:r>
            <w:proofErr w:type="gramEnd"/>
            <w:r>
              <w:rPr>
                <w:rFonts w:hint="eastAsia"/>
                <w:sz w:val="24"/>
                <w:szCs w:val="24"/>
              </w:rPr>
              <w:t xml:space="preserve"> I said that I did not know, even though I did. </w:t>
            </w:r>
          </w:p>
          <w:p w14:paraId="58C2C317" w14:textId="77777777" w:rsidR="008C7647" w:rsidRDefault="008C7647" w:rsidP="002C00CD">
            <w:pPr>
              <w:jc w:val="left"/>
              <w:rPr>
                <w:sz w:val="24"/>
                <w:szCs w:val="24"/>
              </w:rPr>
            </w:pPr>
            <w:proofErr w:type="gramStart"/>
            <w:r>
              <w:rPr>
                <w:rFonts w:hint="eastAsia"/>
                <w:sz w:val="24"/>
                <w:szCs w:val="24"/>
              </w:rPr>
              <w:t>PD3</w:t>
            </w:r>
            <w:proofErr w:type="gramEnd"/>
            <w:r>
              <w:rPr>
                <w:rFonts w:hint="eastAsia"/>
                <w:sz w:val="24"/>
                <w:szCs w:val="24"/>
              </w:rPr>
              <w:t xml:space="preserve"> I pretended I did not know what they were talking about. </w:t>
            </w:r>
          </w:p>
          <w:p w14:paraId="42C33B79" w14:textId="77777777" w:rsidR="008C7647" w:rsidRDefault="008C7647" w:rsidP="002C00CD">
            <w:pPr>
              <w:jc w:val="left"/>
              <w:rPr>
                <w:sz w:val="24"/>
                <w:szCs w:val="24"/>
              </w:rPr>
            </w:pPr>
            <w:proofErr w:type="gramStart"/>
            <w:r>
              <w:rPr>
                <w:rFonts w:hint="eastAsia"/>
                <w:sz w:val="24"/>
                <w:szCs w:val="24"/>
              </w:rPr>
              <w:t>PD4</w:t>
            </w:r>
            <w:proofErr w:type="gramEnd"/>
            <w:r>
              <w:rPr>
                <w:rFonts w:hint="eastAsia"/>
                <w:sz w:val="24"/>
                <w:szCs w:val="24"/>
              </w:rPr>
              <w:t xml:space="preserve"> I said that I was not very knowledgeable about the topic.</w:t>
            </w:r>
          </w:p>
        </w:tc>
        <w:tc>
          <w:tcPr>
            <w:tcW w:w="784" w:type="pct"/>
            <w:vMerge/>
          </w:tcPr>
          <w:p w14:paraId="56CD5CEF" w14:textId="77777777" w:rsidR="008C7647" w:rsidRDefault="008C7647" w:rsidP="002C00CD">
            <w:pPr>
              <w:jc w:val="center"/>
              <w:rPr>
                <w:sz w:val="24"/>
                <w:szCs w:val="24"/>
              </w:rPr>
            </w:pPr>
          </w:p>
        </w:tc>
      </w:tr>
      <w:tr w:rsidR="008C7647" w14:paraId="5C486A5F" w14:textId="77777777" w:rsidTr="002C00CD">
        <w:trPr>
          <w:trHeight w:val="482"/>
        </w:trPr>
        <w:tc>
          <w:tcPr>
            <w:tcW w:w="967" w:type="pct"/>
            <w:vMerge/>
          </w:tcPr>
          <w:p w14:paraId="1E477D47" w14:textId="77777777" w:rsidR="008C7647" w:rsidRPr="00F5751D" w:rsidRDefault="008C7647" w:rsidP="002C00CD">
            <w:pPr>
              <w:rPr>
                <w:i/>
                <w:iCs/>
                <w:sz w:val="24"/>
                <w:szCs w:val="24"/>
                <w:highlight w:val="yellow"/>
              </w:rPr>
            </w:pPr>
          </w:p>
        </w:tc>
        <w:tc>
          <w:tcPr>
            <w:tcW w:w="885" w:type="pct"/>
          </w:tcPr>
          <w:p w14:paraId="379DBC13" w14:textId="77777777" w:rsidR="008C7647" w:rsidRDefault="008C7647" w:rsidP="002C00CD">
            <w:pPr>
              <w:jc w:val="center"/>
              <w:rPr>
                <w:rFonts w:eastAsiaTheme="minorEastAsia"/>
                <w:kern w:val="2"/>
                <w:sz w:val="22"/>
                <w:szCs w:val="22"/>
              </w:rPr>
            </w:pPr>
            <w:r>
              <w:rPr>
                <w:rFonts w:hint="eastAsia"/>
                <w:sz w:val="24"/>
                <w:szCs w:val="24"/>
              </w:rPr>
              <w:t xml:space="preserve">Rationalized </w:t>
            </w:r>
            <w:proofErr w:type="gramStart"/>
            <w:r>
              <w:rPr>
                <w:rFonts w:hint="eastAsia"/>
                <w:sz w:val="24"/>
                <w:szCs w:val="24"/>
              </w:rPr>
              <w:t>Hiding(</w:t>
            </w:r>
            <w:proofErr w:type="gramEnd"/>
            <w:r>
              <w:rPr>
                <w:rFonts w:hint="eastAsia"/>
                <w:sz w:val="24"/>
                <w:szCs w:val="24"/>
              </w:rPr>
              <w:t xml:space="preserve">RH) </w:t>
            </w:r>
          </w:p>
        </w:tc>
        <w:tc>
          <w:tcPr>
            <w:tcW w:w="2364" w:type="pct"/>
          </w:tcPr>
          <w:p w14:paraId="3944EFFB" w14:textId="77777777" w:rsidR="008C7647" w:rsidRDefault="008C7647" w:rsidP="002C00CD">
            <w:pPr>
              <w:jc w:val="left"/>
              <w:rPr>
                <w:i/>
                <w:iCs/>
                <w:sz w:val="24"/>
                <w:szCs w:val="24"/>
              </w:rPr>
            </w:pPr>
            <w:r>
              <w:rPr>
                <w:rFonts w:hint="eastAsia"/>
                <w:i/>
                <w:iCs/>
                <w:sz w:val="24"/>
                <w:szCs w:val="24"/>
              </w:rPr>
              <w:t>When I did not want to give specific knowledge/information to others via ESM</w:t>
            </w:r>
            <w:r>
              <w:rPr>
                <w:rFonts w:ascii="宋体" w:eastAsia="宋体" w:hAnsi="宋体" w:cs="宋体" w:hint="eastAsia"/>
                <w:i/>
                <w:iCs/>
                <w:sz w:val="24"/>
                <w:szCs w:val="24"/>
              </w:rPr>
              <w:t>，</w:t>
            </w:r>
          </w:p>
          <w:p w14:paraId="24B74A2D" w14:textId="77777777" w:rsidR="008C7647" w:rsidRDefault="008C7647" w:rsidP="002C00CD">
            <w:pPr>
              <w:jc w:val="left"/>
              <w:rPr>
                <w:sz w:val="24"/>
                <w:szCs w:val="24"/>
              </w:rPr>
            </w:pPr>
            <w:proofErr w:type="gramStart"/>
            <w:r>
              <w:rPr>
                <w:rFonts w:hint="eastAsia"/>
                <w:sz w:val="24"/>
                <w:szCs w:val="24"/>
              </w:rPr>
              <w:t>RH1</w:t>
            </w:r>
            <w:proofErr w:type="gramEnd"/>
            <w:r>
              <w:rPr>
                <w:rFonts w:hint="eastAsia"/>
                <w:sz w:val="24"/>
                <w:szCs w:val="24"/>
              </w:rPr>
              <w:t xml:space="preserve"> I explained that I would like to tell him/her, but was not supposed to. </w:t>
            </w:r>
          </w:p>
          <w:p w14:paraId="26A55998" w14:textId="77777777" w:rsidR="008C7647" w:rsidRDefault="008C7647" w:rsidP="002C00CD">
            <w:pPr>
              <w:jc w:val="left"/>
              <w:rPr>
                <w:sz w:val="24"/>
                <w:szCs w:val="24"/>
              </w:rPr>
            </w:pPr>
            <w:proofErr w:type="gramStart"/>
            <w:r>
              <w:rPr>
                <w:rFonts w:hint="eastAsia"/>
                <w:sz w:val="24"/>
                <w:szCs w:val="24"/>
              </w:rPr>
              <w:t>RH2</w:t>
            </w:r>
            <w:proofErr w:type="gramEnd"/>
            <w:r>
              <w:rPr>
                <w:rFonts w:hint="eastAsia"/>
                <w:sz w:val="24"/>
                <w:szCs w:val="24"/>
              </w:rPr>
              <w:t xml:space="preserve"> I explained that the information is confidential and only available to people on a particular project. </w:t>
            </w:r>
          </w:p>
          <w:p w14:paraId="306AED5E" w14:textId="77777777" w:rsidR="008C7647" w:rsidRDefault="008C7647" w:rsidP="002C00CD">
            <w:pPr>
              <w:jc w:val="left"/>
              <w:rPr>
                <w:sz w:val="24"/>
                <w:szCs w:val="24"/>
              </w:rPr>
            </w:pPr>
            <w:proofErr w:type="gramStart"/>
            <w:r>
              <w:rPr>
                <w:rFonts w:hint="eastAsia"/>
                <w:sz w:val="24"/>
                <w:szCs w:val="24"/>
              </w:rPr>
              <w:t>RH3</w:t>
            </w:r>
            <w:proofErr w:type="gramEnd"/>
            <w:r>
              <w:rPr>
                <w:rFonts w:hint="eastAsia"/>
                <w:sz w:val="24"/>
                <w:szCs w:val="24"/>
              </w:rPr>
              <w:t xml:space="preserve"> I told them that my boss would not let anyone share this knowledge. </w:t>
            </w:r>
          </w:p>
          <w:p w14:paraId="1120FE20" w14:textId="77777777" w:rsidR="008C7647" w:rsidRDefault="008C7647" w:rsidP="002C00CD">
            <w:pPr>
              <w:jc w:val="left"/>
              <w:rPr>
                <w:sz w:val="24"/>
                <w:szCs w:val="24"/>
              </w:rPr>
            </w:pPr>
            <w:proofErr w:type="gramStart"/>
            <w:r>
              <w:rPr>
                <w:rFonts w:hint="eastAsia"/>
                <w:sz w:val="24"/>
                <w:szCs w:val="24"/>
              </w:rPr>
              <w:t>RH4</w:t>
            </w:r>
            <w:proofErr w:type="gramEnd"/>
            <w:r>
              <w:rPr>
                <w:rFonts w:hint="eastAsia"/>
                <w:sz w:val="24"/>
                <w:szCs w:val="24"/>
              </w:rPr>
              <w:t xml:space="preserve"> I said that I would not answer their questions.</w:t>
            </w:r>
          </w:p>
        </w:tc>
        <w:tc>
          <w:tcPr>
            <w:tcW w:w="784" w:type="pct"/>
            <w:vMerge/>
          </w:tcPr>
          <w:p w14:paraId="39C1D656" w14:textId="77777777" w:rsidR="008C7647" w:rsidRDefault="008C7647" w:rsidP="002C00CD">
            <w:pPr>
              <w:jc w:val="center"/>
              <w:rPr>
                <w:sz w:val="24"/>
                <w:szCs w:val="24"/>
              </w:rPr>
            </w:pPr>
          </w:p>
        </w:tc>
      </w:tr>
    </w:tbl>
    <w:bookmarkEnd w:id="23"/>
    <w:p w14:paraId="6125A324" w14:textId="77777777" w:rsidR="008C7647" w:rsidRDefault="008C7647" w:rsidP="008C7647">
      <w:pPr>
        <w:spacing w:line="360" w:lineRule="auto"/>
        <w:rPr>
          <w:sz w:val="24"/>
          <w:szCs w:val="24"/>
        </w:rPr>
      </w:pPr>
      <w:r>
        <w:rPr>
          <w:rFonts w:hint="eastAsia"/>
          <w:sz w:val="24"/>
          <w:szCs w:val="24"/>
        </w:rPr>
        <w:t>The perceived social media fatigue scale is applied to examine the employees</w:t>
      </w:r>
      <w:r>
        <w:rPr>
          <w:sz w:val="24"/>
          <w:szCs w:val="24"/>
        </w:rPr>
        <w:t>’</w:t>
      </w:r>
      <w:r>
        <w:rPr>
          <w:rFonts w:hint="eastAsia"/>
          <w:sz w:val="24"/>
          <w:szCs w:val="24"/>
        </w:rPr>
        <w:t xml:space="preserve"> perceived ev</w:t>
      </w:r>
      <w:r>
        <w:rPr>
          <w:sz w:val="24"/>
          <w:szCs w:val="24"/>
        </w:rPr>
        <w:t>a</w:t>
      </w:r>
      <w:r>
        <w:rPr>
          <w:rFonts w:hint="eastAsia"/>
          <w:sz w:val="24"/>
          <w:szCs w:val="24"/>
        </w:rPr>
        <w:t xml:space="preserve">luation of </w:t>
      </w:r>
      <w:r w:rsidRPr="00537DC7">
        <w:rPr>
          <w:sz w:val="24"/>
          <w:szCs w:val="24"/>
        </w:rPr>
        <w:t xml:space="preserve">their own social media usage and its impact on their well-being. The scale measures the level of exhaustion, disengagement, and cynicism towards social media platforms. The scale can be used to identify employees who may be at risk of burnout due to excessive social media use and to develop interventions to promote </w:t>
      </w:r>
      <w:r w:rsidRPr="00537DC7">
        <w:rPr>
          <w:sz w:val="24"/>
          <w:szCs w:val="24"/>
        </w:rPr>
        <w:lastRenderedPageBreak/>
        <w:t>healthy social media habits</w:t>
      </w:r>
      <w:r>
        <w:rPr>
          <w:sz w:val="24"/>
          <w:szCs w:val="24"/>
        </w:rPr>
        <w:t xml:space="preserve"> (Dhir et al., 2019; Zhang, He, and Peng, 2022)</w:t>
      </w:r>
      <w:r w:rsidRPr="00537DC7">
        <w:rPr>
          <w:sz w:val="24"/>
          <w:szCs w:val="24"/>
        </w:rPr>
        <w:t>.</w:t>
      </w:r>
    </w:p>
    <w:p w14:paraId="7BF073BE" w14:textId="77777777" w:rsidR="008C7647" w:rsidRPr="00E04780" w:rsidRDefault="008C7647" w:rsidP="008C7647">
      <w:pPr>
        <w:pStyle w:val="a"/>
        <w:spacing w:line="360" w:lineRule="auto"/>
        <w:rPr>
          <w:rFonts w:ascii="Times New Roman" w:eastAsia="Times New Roman" w:hAnsi="Times New Roman"/>
          <w:kern w:val="0"/>
          <w:sz w:val="24"/>
          <w:szCs w:val="24"/>
        </w:rPr>
      </w:pPr>
      <w:r w:rsidRPr="00E04780">
        <w:rPr>
          <w:rFonts w:ascii="Times New Roman" w:eastAsia="Times New Roman" w:hAnsi="Times New Roman" w:hint="eastAsia"/>
          <w:kern w:val="0"/>
          <w:sz w:val="24"/>
          <w:szCs w:val="24"/>
        </w:rPr>
        <w:t>The Social Media Fatigue Outcome scale</w:t>
      </w:r>
      <w:r w:rsidRPr="00E04780">
        <w:rPr>
          <w:rFonts w:ascii="Times New Roman" w:eastAsia="Times New Roman" w:hAnsi="Times New Roman"/>
          <w:kern w:val="0"/>
          <w:sz w:val="24"/>
          <w:szCs w:val="24"/>
        </w:rPr>
        <w:t xml:space="preserve"> </w:t>
      </w:r>
      <w:r w:rsidRPr="00E04780">
        <w:rPr>
          <w:rFonts w:ascii="Times New Roman" w:eastAsia="Times New Roman" w:hAnsi="Times New Roman" w:hint="eastAsia"/>
          <w:kern w:val="0"/>
          <w:sz w:val="24"/>
          <w:szCs w:val="24"/>
        </w:rPr>
        <w:t xml:space="preserve">is a self-report questionnaire that assesses the negative outcomes of social media use, </w:t>
      </w:r>
      <w:r w:rsidRPr="00E04780">
        <w:rPr>
          <w:rFonts w:ascii="Times New Roman" w:eastAsia="Times New Roman" w:hAnsi="Times New Roman"/>
          <w:kern w:val="0"/>
          <w:sz w:val="24"/>
          <w:szCs w:val="24"/>
        </w:rPr>
        <w:t xml:space="preserve">including </w:t>
      </w:r>
      <w:proofErr w:type="spellStart"/>
      <w:r w:rsidRPr="00E04780">
        <w:rPr>
          <w:rFonts w:ascii="Times New Roman" w:eastAsia="Times New Roman" w:hAnsi="Times New Roman"/>
          <w:kern w:val="0"/>
          <w:sz w:val="24"/>
          <w:szCs w:val="24"/>
        </w:rPr>
        <w:t>behaviours</w:t>
      </w:r>
      <w:proofErr w:type="spellEnd"/>
      <w:r w:rsidRPr="00E04780">
        <w:rPr>
          <w:rFonts w:ascii="Times New Roman" w:eastAsia="Times New Roman" w:hAnsi="Times New Roman"/>
          <w:kern w:val="0"/>
          <w:sz w:val="24"/>
          <w:szCs w:val="24"/>
        </w:rPr>
        <w:t xml:space="preserve"> of neglect, diving, avoidance, tolerance, withdrawal, and substitution</w:t>
      </w:r>
      <w:r>
        <w:rPr>
          <w:rFonts w:ascii="Times New Roman" w:eastAsia="Times New Roman" w:hAnsi="Times New Roman"/>
          <w:kern w:val="0"/>
          <w:sz w:val="24"/>
          <w:szCs w:val="24"/>
        </w:rPr>
        <w:t xml:space="preserve"> </w:t>
      </w:r>
      <w:proofErr w:type="gramStart"/>
      <w:r w:rsidRPr="00E04780">
        <w:rPr>
          <w:rFonts w:ascii="Times New Roman" w:eastAsia="Times New Roman" w:hAnsi="Times New Roman"/>
          <w:kern w:val="0"/>
          <w:sz w:val="24"/>
          <w:szCs w:val="24"/>
        </w:rPr>
        <w:t>(</w:t>
      </w:r>
      <w:r w:rsidRPr="00E04780">
        <w:rPr>
          <w:rFonts w:ascii="Times New Roman" w:eastAsia="Times New Roman" w:hAnsi="Times New Roman" w:hint="eastAsia"/>
          <w:kern w:val="0"/>
          <w:sz w:val="24"/>
          <w:szCs w:val="24"/>
        </w:rPr>
        <w:t xml:space="preserve"> </w:t>
      </w:r>
      <w:r w:rsidRPr="00E04780">
        <w:rPr>
          <w:rFonts w:ascii="Times New Roman" w:eastAsia="Times New Roman" w:hAnsi="Times New Roman"/>
          <w:kern w:val="0"/>
          <w:sz w:val="24"/>
          <w:szCs w:val="24"/>
        </w:rPr>
        <w:t>Zhang</w:t>
      </w:r>
      <w:proofErr w:type="gramEnd"/>
      <w:r w:rsidRPr="00E04780">
        <w:rPr>
          <w:rFonts w:ascii="Times New Roman" w:eastAsia="Times New Roman" w:hAnsi="Times New Roman"/>
          <w:kern w:val="0"/>
          <w:sz w:val="24"/>
          <w:szCs w:val="24"/>
        </w:rPr>
        <w:t xml:space="preserve"> et al., 2020). </w:t>
      </w:r>
      <w:r w:rsidRPr="00E04780">
        <w:rPr>
          <w:rFonts w:ascii="Times New Roman" w:eastAsia="Times New Roman" w:hAnsi="Times New Roman" w:hint="eastAsia"/>
          <w:kern w:val="0"/>
          <w:sz w:val="24"/>
          <w:szCs w:val="24"/>
        </w:rPr>
        <w:t xml:space="preserve">The scale is </w:t>
      </w:r>
      <w:r>
        <w:rPr>
          <w:rFonts w:ascii="Times New Roman" w:eastAsia="Times New Roman" w:hAnsi="Times New Roman"/>
          <w:kern w:val="0"/>
          <w:sz w:val="24"/>
          <w:szCs w:val="24"/>
        </w:rPr>
        <w:t>adopted</w:t>
      </w:r>
      <w:r w:rsidRPr="00E04780">
        <w:rPr>
          <w:rFonts w:ascii="Times New Roman" w:eastAsia="Times New Roman" w:hAnsi="Times New Roman" w:hint="eastAsia"/>
          <w:kern w:val="0"/>
          <w:sz w:val="24"/>
          <w:szCs w:val="24"/>
        </w:rPr>
        <w:t xml:space="preserve"> </w:t>
      </w:r>
      <w:r w:rsidRPr="00E04780">
        <w:rPr>
          <w:rFonts w:ascii="Times New Roman" w:eastAsia="Times New Roman" w:hAnsi="Times New Roman"/>
          <w:kern w:val="0"/>
          <w:sz w:val="24"/>
          <w:szCs w:val="24"/>
        </w:rPr>
        <w:t xml:space="preserve">in this research to identify the relationship between individuals perform SMFO related </w:t>
      </w:r>
      <w:proofErr w:type="spellStart"/>
      <w:r w:rsidRPr="00E04780">
        <w:rPr>
          <w:rFonts w:ascii="Times New Roman" w:eastAsia="Times New Roman" w:hAnsi="Times New Roman"/>
          <w:kern w:val="0"/>
          <w:sz w:val="24"/>
          <w:szCs w:val="24"/>
        </w:rPr>
        <w:t>behaviours</w:t>
      </w:r>
      <w:proofErr w:type="spellEnd"/>
      <w:r w:rsidRPr="00E04780">
        <w:rPr>
          <w:rFonts w:ascii="Times New Roman" w:eastAsia="Times New Roman" w:hAnsi="Times New Roman"/>
          <w:kern w:val="0"/>
          <w:sz w:val="24"/>
          <w:szCs w:val="24"/>
        </w:rPr>
        <w:t xml:space="preserve"> and the knowledge hiding </w:t>
      </w:r>
      <w:proofErr w:type="spellStart"/>
      <w:r w:rsidRPr="00E04780">
        <w:rPr>
          <w:rFonts w:ascii="Times New Roman" w:eastAsia="Times New Roman" w:hAnsi="Times New Roman"/>
          <w:kern w:val="0"/>
          <w:sz w:val="24"/>
          <w:szCs w:val="24"/>
        </w:rPr>
        <w:t>behaviours</w:t>
      </w:r>
      <w:proofErr w:type="spellEnd"/>
      <w:r w:rsidRPr="00E04780">
        <w:rPr>
          <w:rFonts w:ascii="Times New Roman" w:eastAsia="Times New Roman" w:hAnsi="Times New Roman"/>
          <w:kern w:val="0"/>
          <w:sz w:val="24"/>
          <w:szCs w:val="24"/>
        </w:rPr>
        <w:t>.</w:t>
      </w:r>
    </w:p>
    <w:p w14:paraId="52952DCB" w14:textId="77777777" w:rsidR="008C7647" w:rsidRPr="006E723E" w:rsidRDefault="008C7647" w:rsidP="008C7647">
      <w:pPr>
        <w:spacing w:line="360" w:lineRule="auto"/>
        <w:rPr>
          <w:rFonts w:eastAsiaTheme="minorEastAsia"/>
          <w:sz w:val="24"/>
          <w:szCs w:val="24"/>
        </w:rPr>
      </w:pPr>
      <w:r w:rsidRPr="0055221F">
        <w:rPr>
          <w:rFonts w:hint="eastAsia"/>
          <w:sz w:val="24"/>
          <w:szCs w:val="24"/>
        </w:rPr>
        <w:t xml:space="preserve">The knowledge hiding </w:t>
      </w:r>
      <w:proofErr w:type="spellStart"/>
      <w:r w:rsidRPr="0055221F">
        <w:rPr>
          <w:rFonts w:hint="eastAsia"/>
          <w:sz w:val="24"/>
          <w:szCs w:val="24"/>
        </w:rPr>
        <w:t>behaviour</w:t>
      </w:r>
      <w:proofErr w:type="spellEnd"/>
      <w:r w:rsidRPr="0055221F">
        <w:rPr>
          <w:rFonts w:hint="eastAsia"/>
          <w:sz w:val="24"/>
          <w:szCs w:val="24"/>
        </w:rPr>
        <w:t xml:space="preserve"> scale is a</w:t>
      </w:r>
      <w:r w:rsidRPr="0055221F">
        <w:rPr>
          <w:sz w:val="24"/>
          <w:szCs w:val="24"/>
        </w:rPr>
        <w:t>dopted</w:t>
      </w:r>
      <w:r w:rsidRPr="0055221F">
        <w:rPr>
          <w:rFonts w:hint="eastAsia"/>
          <w:sz w:val="24"/>
          <w:szCs w:val="24"/>
        </w:rPr>
        <w:t xml:space="preserve"> in this study to measure the extent to which employees engage in knowledge hiding </w:t>
      </w:r>
      <w:proofErr w:type="spellStart"/>
      <w:r w:rsidRPr="0055221F">
        <w:rPr>
          <w:rFonts w:hint="eastAsia"/>
          <w:sz w:val="24"/>
          <w:szCs w:val="24"/>
        </w:rPr>
        <w:t>behaviours</w:t>
      </w:r>
      <w:proofErr w:type="spellEnd"/>
      <w:r w:rsidRPr="0055221F">
        <w:rPr>
          <w:sz w:val="24"/>
          <w:szCs w:val="24"/>
        </w:rPr>
        <w:t xml:space="preserve"> and the relationship with ESMF</w:t>
      </w:r>
      <w:r w:rsidRPr="0055221F">
        <w:rPr>
          <w:rFonts w:hint="eastAsia"/>
          <w:sz w:val="24"/>
          <w:szCs w:val="24"/>
        </w:rPr>
        <w:t xml:space="preserve">. The scale consists of </w:t>
      </w:r>
      <w:proofErr w:type="spellStart"/>
      <w:r w:rsidRPr="0055221F">
        <w:rPr>
          <w:sz w:val="24"/>
          <w:szCs w:val="24"/>
        </w:rPr>
        <w:t>threee</w:t>
      </w:r>
      <w:proofErr w:type="spellEnd"/>
      <w:r w:rsidRPr="0055221F">
        <w:rPr>
          <w:rFonts w:hint="eastAsia"/>
          <w:sz w:val="24"/>
          <w:szCs w:val="24"/>
        </w:rPr>
        <w:t xml:space="preserve"> dimensions: evasive hiding, playing dumb, </w:t>
      </w:r>
      <w:r w:rsidRPr="0055221F">
        <w:rPr>
          <w:sz w:val="24"/>
          <w:szCs w:val="24"/>
        </w:rPr>
        <w:t xml:space="preserve">and </w:t>
      </w:r>
      <w:r w:rsidRPr="0055221F">
        <w:rPr>
          <w:rFonts w:hint="eastAsia"/>
          <w:sz w:val="24"/>
          <w:szCs w:val="24"/>
        </w:rPr>
        <w:t xml:space="preserve">rationalized hiding </w:t>
      </w:r>
      <w:r>
        <w:rPr>
          <w:rFonts w:hint="eastAsia"/>
          <w:sz w:val="24"/>
          <w:szCs w:val="24"/>
        </w:rPr>
        <w:t>(Connelly et al. 2012)</w:t>
      </w:r>
      <w:r w:rsidRPr="0055221F">
        <w:rPr>
          <w:sz w:val="24"/>
          <w:szCs w:val="24"/>
        </w:rPr>
        <w:t>.</w:t>
      </w:r>
    </w:p>
    <w:p w14:paraId="5747D551" w14:textId="77777777" w:rsidR="009A6E4E" w:rsidRPr="008C7647" w:rsidRDefault="009A6E4E" w:rsidP="009A6E4E">
      <w:pPr>
        <w:pStyle w:val="1"/>
        <w:spacing w:line="360" w:lineRule="auto"/>
        <w:rPr>
          <w:rFonts w:ascii="Times New Roman" w:hAnsi="Times New Roman"/>
          <w:sz w:val="24"/>
          <w:szCs w:val="24"/>
          <w:shd w:val="clear" w:color="auto" w:fill="FFFFFF"/>
        </w:rPr>
      </w:pPr>
    </w:p>
    <w:p w14:paraId="79CF6A06" w14:textId="77777777" w:rsidR="009A6E4E" w:rsidRDefault="009A6E4E" w:rsidP="009A6E4E">
      <w:pPr>
        <w:pStyle w:val="Heading1"/>
      </w:pPr>
      <w:bookmarkStart w:id="24" w:name="_Toc133360987"/>
      <w:r>
        <w:rPr>
          <w:rFonts w:hint="eastAsia"/>
        </w:rPr>
        <w:t>3 Methodology</w:t>
      </w:r>
      <w:bookmarkEnd w:id="24"/>
    </w:p>
    <w:p w14:paraId="25237413" w14:textId="77777777" w:rsidR="009A6E4E" w:rsidRDefault="009A6E4E" w:rsidP="009A6E4E">
      <w:pPr>
        <w:pStyle w:val="Heading2"/>
      </w:pPr>
      <w:bookmarkStart w:id="25" w:name="_Toc133360988"/>
      <w:r>
        <w:rPr>
          <w:rFonts w:hint="eastAsia"/>
        </w:rPr>
        <w:t>3.1 Research paradigm and methodology</w:t>
      </w:r>
      <w:bookmarkEnd w:id="25"/>
    </w:p>
    <w:p w14:paraId="5C28B52C" w14:textId="77777777" w:rsidR="009A6E4E" w:rsidRDefault="009A6E4E" w:rsidP="009A6E4E">
      <w:pPr>
        <w:pStyle w:val="1"/>
        <w:spacing w:line="360" w:lineRule="auto"/>
        <w:rPr>
          <w:rFonts w:ascii="Times New Roman" w:hAnsi="Times New Roman"/>
          <w:sz w:val="24"/>
          <w:szCs w:val="24"/>
        </w:rPr>
      </w:pPr>
      <w:r>
        <w:rPr>
          <w:rFonts w:ascii="Times New Roman" w:hAnsi="Times New Roman"/>
          <w:sz w:val="24"/>
          <w:szCs w:val="24"/>
        </w:rPr>
        <w:t xml:space="preserve">The concept of paradigm was described by Thomas Kuhn (1970) as “the entire constellation of beliefs, values, techniques, and so on shared by the members of a given community” (p.175). </w:t>
      </w:r>
      <w:r>
        <w:rPr>
          <w:rFonts w:ascii="Times New Roman" w:hAnsi="Times New Roman" w:hint="eastAsia"/>
          <w:sz w:val="24"/>
          <w:szCs w:val="24"/>
        </w:rPr>
        <w:t>R</w:t>
      </w:r>
      <w:r>
        <w:rPr>
          <w:rFonts w:ascii="Times New Roman" w:hAnsi="Times New Roman"/>
          <w:sz w:val="24"/>
          <w:szCs w:val="24"/>
        </w:rPr>
        <w:t>esearch paradigm represents the underpinning beliefs that guides the research. Considered as a philosophical way of thinking (Kuhn, 1970), paradigm consists of four elements, namely ontology, epistemology, axiology, and methodology (Creswell, 2014; Denzin and Lincoln, 2005; Guba and Lincoln, 1994; Crotty,1998). All research is based on philosophical assumptions about ontology-what constitutes reality, epistemology-what the form of knowledge and how knowledge could be obtained,</w:t>
      </w:r>
      <w:r>
        <w:rPr>
          <w:rFonts w:hint="eastAsia"/>
          <w:sz w:val="28"/>
          <w:szCs w:val="28"/>
        </w:rPr>
        <w:t xml:space="preserve"> </w:t>
      </w:r>
      <w:r>
        <w:rPr>
          <w:rFonts w:ascii="Times New Roman" w:hAnsi="Times New Roman"/>
          <w:sz w:val="24"/>
          <w:szCs w:val="24"/>
        </w:rPr>
        <w:t>axiology-what the role of values is in research, and methodology-how the researcher discover knowledge (Denzin and Lincoln, 2011; Cohen et al., 2007; Guba and Lincoln, 2005). The four main research paradigms are positivism, realism, interpretivism (also referred to as constructivism)</w:t>
      </w:r>
      <w:r>
        <w:rPr>
          <w:rFonts w:ascii="Times New Roman" w:hAnsi="Times New Roman" w:hint="eastAsia"/>
          <w:sz w:val="24"/>
          <w:szCs w:val="24"/>
        </w:rPr>
        <w:t xml:space="preserve">, and </w:t>
      </w:r>
      <w:proofErr w:type="gramStart"/>
      <w:r>
        <w:rPr>
          <w:rFonts w:ascii="Times New Roman" w:hAnsi="Times New Roman"/>
          <w:sz w:val="24"/>
          <w:szCs w:val="24"/>
        </w:rPr>
        <w:t>pragmatism(</w:t>
      </w:r>
      <w:proofErr w:type="gramEnd"/>
      <w:r>
        <w:rPr>
          <w:rFonts w:ascii="Times New Roman" w:hAnsi="Times New Roman"/>
          <w:sz w:val="24"/>
          <w:szCs w:val="24"/>
        </w:rPr>
        <w:t>Saunders et al.</w:t>
      </w:r>
      <w:r>
        <w:rPr>
          <w:rFonts w:ascii="Times New Roman" w:hAnsi="Times New Roman" w:hint="eastAsia"/>
          <w:sz w:val="24"/>
          <w:szCs w:val="24"/>
        </w:rPr>
        <w:t>,</w:t>
      </w:r>
      <w:r>
        <w:rPr>
          <w:rFonts w:ascii="Times New Roman" w:hAnsi="Times New Roman"/>
          <w:sz w:val="24"/>
          <w:szCs w:val="24"/>
        </w:rPr>
        <w:t xml:space="preserve"> 2015). </w:t>
      </w:r>
    </w:p>
    <w:p w14:paraId="20BB42A3" w14:textId="77777777" w:rsidR="009A6E4E" w:rsidRDefault="009A6E4E" w:rsidP="009A6E4E">
      <w:pPr>
        <w:spacing w:line="360" w:lineRule="auto"/>
        <w:rPr>
          <w:b/>
          <w:bCs/>
          <w:sz w:val="28"/>
          <w:szCs w:val="28"/>
        </w:rPr>
      </w:pPr>
      <w:r>
        <w:rPr>
          <w:rFonts w:eastAsia="宋体"/>
          <w:kern w:val="2"/>
          <w:sz w:val="24"/>
          <w:szCs w:val="24"/>
        </w:rPr>
        <w:t xml:space="preserve">The choice of research methodology depends on the paradigm that which governs the </w:t>
      </w:r>
      <w:r>
        <w:rPr>
          <w:rFonts w:eastAsia="宋体"/>
          <w:kern w:val="2"/>
          <w:sz w:val="24"/>
          <w:szCs w:val="24"/>
        </w:rPr>
        <w:lastRenderedPageBreak/>
        <w:t xml:space="preserve">study strategy. Methodology is concerned with articulating the approaches to various paradigms, and represents how the researcher discovers knowledge (Creswell, 2013; Denscombe, 2010). The three types of research methodology are quantitative, qualitative, and mixed methodologies accordingly. </w:t>
      </w:r>
    </w:p>
    <w:p w14:paraId="4AF81F09" w14:textId="77777777" w:rsidR="009A6E4E" w:rsidRDefault="009A6E4E" w:rsidP="009A6E4E">
      <w:pPr>
        <w:pStyle w:val="Heading2"/>
      </w:pPr>
      <w:bookmarkStart w:id="26" w:name="_Toc133360989"/>
      <w:r>
        <w:rPr>
          <w:rFonts w:hint="eastAsia"/>
        </w:rPr>
        <w:t>3.2 Research Design</w:t>
      </w:r>
      <w:bookmarkEnd w:id="26"/>
    </w:p>
    <w:p w14:paraId="2BCB8279" w14:textId="77777777" w:rsidR="009A6E4E" w:rsidRDefault="009A6E4E" w:rsidP="009A6E4E">
      <w:pPr>
        <w:spacing w:line="360" w:lineRule="auto"/>
        <w:rPr>
          <w:rFonts w:eastAsia="宋体"/>
          <w:kern w:val="2"/>
          <w:sz w:val="24"/>
          <w:szCs w:val="24"/>
        </w:rPr>
      </w:pPr>
      <w:r>
        <w:rPr>
          <w:rFonts w:eastAsia="宋体"/>
          <w:kern w:val="2"/>
          <w:sz w:val="24"/>
          <w:szCs w:val="24"/>
        </w:rPr>
        <w:t>T</w:t>
      </w:r>
      <w:r w:rsidRPr="00177B6A">
        <w:rPr>
          <w:rFonts w:eastAsia="宋体"/>
          <w:kern w:val="2"/>
          <w:sz w:val="24"/>
          <w:szCs w:val="24"/>
        </w:rPr>
        <w:t>his research adopts the quantitative research approach because it aligns with the research purpose to understand relationships between two or more variables</w:t>
      </w:r>
      <w:r>
        <w:rPr>
          <w:rFonts w:eastAsia="宋体"/>
          <w:kern w:val="2"/>
          <w:sz w:val="24"/>
          <w:szCs w:val="24"/>
        </w:rPr>
        <w:t xml:space="preserve">. </w:t>
      </w:r>
      <w:r w:rsidRPr="00177B6A">
        <w:rPr>
          <w:rFonts w:eastAsia="宋体"/>
          <w:kern w:val="2"/>
          <w:sz w:val="24"/>
          <w:szCs w:val="24"/>
        </w:rPr>
        <w:t xml:space="preserve">Quantitative research involves collecting numerical data through structured methods such as surveys, experiments, and statistical analysis. This approach allows for the use of statistical techniques to analyze data and draw conclusions about the relationships between variables. </w:t>
      </w:r>
      <w:r w:rsidRPr="007E24FC">
        <w:rPr>
          <w:rFonts w:eastAsia="宋体"/>
          <w:kern w:val="2"/>
          <w:sz w:val="24"/>
          <w:szCs w:val="24"/>
        </w:rPr>
        <w:t>Additionally, quantitative research design allows for the replication of the study, which increases the reliability and validity of the findings</w:t>
      </w:r>
      <w:r>
        <w:rPr>
          <w:rFonts w:eastAsia="宋体"/>
          <w:kern w:val="2"/>
          <w:sz w:val="24"/>
          <w:szCs w:val="24"/>
        </w:rPr>
        <w:t xml:space="preserve"> (Creswell, 2014; Field, 2018)</w:t>
      </w:r>
      <w:r w:rsidRPr="007E24FC">
        <w:rPr>
          <w:rFonts w:eastAsia="宋体"/>
          <w:kern w:val="2"/>
          <w:sz w:val="24"/>
          <w:szCs w:val="24"/>
        </w:rPr>
        <w:t>.</w:t>
      </w:r>
      <w:r w:rsidRPr="004E0E0A">
        <w:rPr>
          <w:rFonts w:eastAsia="宋体"/>
          <w:kern w:val="2"/>
          <w:sz w:val="24"/>
          <w:szCs w:val="24"/>
        </w:rPr>
        <w:t>Quantitative research is strong at generalizing findings to larger groups, replicating results for a specific group, measuring frequency or quantity, establishing causality, profiling a sample, quantifying relationships between variables, conducting systematic scientific investigations, and using a deductive approach to test theories</w:t>
      </w:r>
      <w:r>
        <w:rPr>
          <w:rFonts w:eastAsia="宋体"/>
          <w:kern w:val="2"/>
          <w:sz w:val="24"/>
          <w:szCs w:val="24"/>
        </w:rPr>
        <w:t xml:space="preserve"> (Field, 2018)</w:t>
      </w:r>
      <w:r w:rsidRPr="004E0E0A">
        <w:rPr>
          <w:rFonts w:eastAsia="宋体"/>
          <w:kern w:val="2"/>
          <w:sz w:val="24"/>
          <w:szCs w:val="24"/>
        </w:rPr>
        <w:t>.</w:t>
      </w:r>
    </w:p>
    <w:p w14:paraId="39592C81" w14:textId="77777777" w:rsidR="009A6E4E" w:rsidRPr="004E0E0A" w:rsidRDefault="009A6E4E" w:rsidP="009A6E4E">
      <w:pPr>
        <w:spacing w:line="360" w:lineRule="auto"/>
        <w:rPr>
          <w:rFonts w:eastAsia="宋体"/>
          <w:kern w:val="2"/>
          <w:sz w:val="24"/>
          <w:szCs w:val="24"/>
        </w:rPr>
      </w:pPr>
      <w:r>
        <w:rPr>
          <w:rFonts w:eastAsia="宋体" w:hint="eastAsia"/>
          <w:kern w:val="2"/>
          <w:sz w:val="24"/>
          <w:szCs w:val="24"/>
        </w:rPr>
        <w:t>T</w:t>
      </w:r>
      <w:r>
        <w:rPr>
          <w:rFonts w:eastAsia="宋体"/>
          <w:kern w:val="2"/>
          <w:sz w:val="24"/>
          <w:szCs w:val="24"/>
        </w:rPr>
        <w:t xml:space="preserve">his study applies survey as the data collection method. </w:t>
      </w:r>
      <w:r w:rsidRPr="00514191">
        <w:rPr>
          <w:rFonts w:eastAsia="宋体"/>
          <w:kern w:val="2"/>
          <w:sz w:val="24"/>
          <w:szCs w:val="24"/>
        </w:rPr>
        <w:t>According to Creswell (2008), the key objective of survey research is to use targeted questions to measure attitudes, perceptions, and behaviors. To ensure the accuracy and reliability of the results, it is essential to follow a systematic approach when designing and administering the questionnaire-based survey. This includes taking steps to minimize sampling errors, increase the generalizability of the findings, and improve the response rate.</w:t>
      </w:r>
    </w:p>
    <w:p w14:paraId="2D0D34D2" w14:textId="77777777" w:rsidR="009A6E4E" w:rsidRPr="0020263D" w:rsidRDefault="009A6E4E" w:rsidP="009A6E4E">
      <w:pPr>
        <w:pStyle w:val="Heading2"/>
        <w:rPr>
          <w:rFonts w:eastAsiaTheme="minorEastAsia"/>
        </w:rPr>
      </w:pPr>
      <w:bookmarkStart w:id="27" w:name="_Toc133360990"/>
      <w:r>
        <w:t>3.3</w:t>
      </w:r>
      <w:r>
        <w:rPr>
          <w:rFonts w:hint="eastAsia"/>
        </w:rPr>
        <w:t xml:space="preserve"> Research Method</w:t>
      </w:r>
      <w:bookmarkEnd w:id="27"/>
    </w:p>
    <w:p w14:paraId="6EB01B9A" w14:textId="77777777" w:rsidR="009A6E4E" w:rsidRDefault="009A6E4E" w:rsidP="009A6E4E">
      <w:pPr>
        <w:pStyle w:val="Heading3"/>
        <w:rPr>
          <w:rFonts w:eastAsia="宋体"/>
          <w:lang w:bidi="ar"/>
        </w:rPr>
      </w:pPr>
      <w:bookmarkStart w:id="28" w:name="_Toc133360991"/>
      <w:r>
        <w:rPr>
          <w:rFonts w:eastAsia="宋体"/>
          <w:lang w:bidi="ar"/>
        </w:rPr>
        <w:t xml:space="preserve">3.3.1 Sample and </w:t>
      </w:r>
      <w:r>
        <w:rPr>
          <w:rFonts w:eastAsia="宋体" w:hint="eastAsia"/>
          <w:lang w:bidi="ar"/>
        </w:rPr>
        <w:t>d</w:t>
      </w:r>
      <w:r>
        <w:rPr>
          <w:rFonts w:eastAsia="宋体"/>
          <w:lang w:bidi="ar"/>
        </w:rPr>
        <w:t>ata collection</w:t>
      </w:r>
      <w:bookmarkEnd w:id="28"/>
    </w:p>
    <w:p w14:paraId="751FCF70" w14:textId="77777777" w:rsidR="009A6E4E" w:rsidRPr="006E723E" w:rsidRDefault="009A6E4E" w:rsidP="009A6E4E">
      <w:pPr>
        <w:spacing w:line="360" w:lineRule="auto"/>
        <w:rPr>
          <w:rFonts w:eastAsia="宋体"/>
          <w:kern w:val="2"/>
          <w:sz w:val="24"/>
          <w:szCs w:val="24"/>
        </w:rPr>
      </w:pPr>
      <w:r w:rsidRPr="006E723E">
        <w:rPr>
          <w:rFonts w:eastAsia="宋体"/>
          <w:kern w:val="2"/>
          <w:sz w:val="24"/>
          <w:szCs w:val="24"/>
        </w:rPr>
        <w:t xml:space="preserve">Purposive sampling techniques are a commonly used method in qualitative studies, </w:t>
      </w:r>
      <w:r w:rsidRPr="006E723E">
        <w:rPr>
          <w:rFonts w:eastAsia="宋体"/>
          <w:kern w:val="2"/>
          <w:sz w:val="24"/>
          <w:szCs w:val="24"/>
        </w:rPr>
        <w:lastRenderedPageBreak/>
        <w:t xml:space="preserve">whereby units such as individuals, groups, or institutions are selected based on specific research questions. This approach allows for a targeted and intentional selection process that aligns with the overall purpose of the study. </w:t>
      </w:r>
    </w:p>
    <w:p w14:paraId="6065FC7D" w14:textId="77777777" w:rsidR="009A6E4E" w:rsidRPr="006E723E" w:rsidRDefault="009A6E4E" w:rsidP="009A6E4E">
      <w:pPr>
        <w:spacing w:line="360" w:lineRule="auto"/>
        <w:rPr>
          <w:rFonts w:eastAsia="宋体"/>
          <w:kern w:val="2"/>
          <w:sz w:val="24"/>
          <w:szCs w:val="24"/>
        </w:rPr>
      </w:pPr>
      <w:r w:rsidRPr="006E723E">
        <w:rPr>
          <w:rFonts w:eastAsia="宋体"/>
          <w:kern w:val="2"/>
          <w:sz w:val="24"/>
          <w:szCs w:val="24"/>
        </w:rPr>
        <w:t xml:space="preserve">In this study, a group of pre-set </w:t>
      </w:r>
      <w:proofErr w:type="gramStart"/>
      <w:r w:rsidRPr="006E723E">
        <w:rPr>
          <w:rFonts w:eastAsia="宋体"/>
          <w:kern w:val="2"/>
          <w:sz w:val="24"/>
          <w:szCs w:val="24"/>
        </w:rPr>
        <w:t>dataset</w:t>
      </w:r>
      <w:proofErr w:type="gramEnd"/>
      <w:r w:rsidRPr="006E723E">
        <w:rPr>
          <w:rFonts w:eastAsia="宋体"/>
          <w:kern w:val="2"/>
          <w:sz w:val="24"/>
          <w:szCs w:val="24"/>
        </w:rPr>
        <w:t xml:space="preserve"> were applied. </w:t>
      </w:r>
      <w:r w:rsidRPr="006E723E">
        <w:rPr>
          <w:rFonts w:eastAsia="宋体" w:hint="eastAsia"/>
          <w:kern w:val="2"/>
          <w:sz w:val="24"/>
          <w:szCs w:val="24"/>
        </w:rPr>
        <w:t xml:space="preserve">The dataset for this study consisted of 100 participants from </w:t>
      </w:r>
      <w:r w:rsidRPr="006E723E">
        <w:rPr>
          <w:rFonts w:eastAsia="宋体"/>
          <w:kern w:val="2"/>
          <w:sz w:val="24"/>
          <w:szCs w:val="24"/>
        </w:rPr>
        <w:t>“Service”, “Manufacturing”, and “Wholesale”</w:t>
      </w:r>
      <w:r w:rsidRPr="006E723E">
        <w:rPr>
          <w:rFonts w:eastAsia="宋体" w:hint="eastAsia"/>
          <w:kern w:val="2"/>
          <w:sz w:val="24"/>
          <w:szCs w:val="24"/>
        </w:rPr>
        <w:t xml:space="preserve"> industries</w:t>
      </w:r>
      <w:r w:rsidRPr="006E723E">
        <w:rPr>
          <w:rFonts w:eastAsia="宋体"/>
          <w:kern w:val="2"/>
          <w:sz w:val="24"/>
          <w:szCs w:val="24"/>
        </w:rPr>
        <w:t xml:space="preserve">. </w:t>
      </w:r>
      <w:r w:rsidRPr="006E723E">
        <w:rPr>
          <w:rFonts w:eastAsia="宋体" w:hint="eastAsia"/>
          <w:kern w:val="2"/>
          <w:sz w:val="24"/>
          <w:szCs w:val="24"/>
        </w:rPr>
        <w:t xml:space="preserve">This study scales the age group from </w:t>
      </w:r>
      <w:r w:rsidRPr="006E723E">
        <w:rPr>
          <w:rFonts w:eastAsia="宋体"/>
          <w:kern w:val="2"/>
          <w:sz w:val="24"/>
          <w:szCs w:val="24"/>
        </w:rPr>
        <w:t>“</w:t>
      </w:r>
      <w:r w:rsidRPr="006E723E">
        <w:rPr>
          <w:rFonts w:eastAsia="宋体" w:hint="eastAsia"/>
          <w:kern w:val="2"/>
          <w:sz w:val="24"/>
          <w:szCs w:val="24"/>
        </w:rPr>
        <w:t>Between 18 and 34</w:t>
      </w:r>
      <w:r w:rsidRPr="006E723E">
        <w:rPr>
          <w:rFonts w:eastAsia="宋体"/>
          <w:kern w:val="2"/>
          <w:sz w:val="24"/>
          <w:szCs w:val="24"/>
        </w:rPr>
        <w:t>”</w:t>
      </w:r>
      <w:r w:rsidRPr="006E723E">
        <w:rPr>
          <w:rFonts w:eastAsia="宋体" w:hint="eastAsia"/>
          <w:kern w:val="2"/>
          <w:sz w:val="24"/>
          <w:szCs w:val="24"/>
        </w:rPr>
        <w:t xml:space="preserve">, </w:t>
      </w:r>
      <w:r w:rsidRPr="006E723E">
        <w:rPr>
          <w:rFonts w:eastAsia="宋体"/>
          <w:kern w:val="2"/>
          <w:sz w:val="24"/>
          <w:szCs w:val="24"/>
        </w:rPr>
        <w:t>“</w:t>
      </w:r>
      <w:r w:rsidRPr="006E723E">
        <w:rPr>
          <w:rFonts w:eastAsia="宋体" w:hint="eastAsia"/>
          <w:kern w:val="2"/>
          <w:sz w:val="24"/>
          <w:szCs w:val="24"/>
        </w:rPr>
        <w:t>Between 35 and 44</w:t>
      </w:r>
      <w:r w:rsidRPr="006E723E">
        <w:rPr>
          <w:rFonts w:eastAsia="宋体"/>
          <w:kern w:val="2"/>
          <w:sz w:val="24"/>
          <w:szCs w:val="24"/>
        </w:rPr>
        <w:t>”</w:t>
      </w:r>
      <w:r w:rsidRPr="006E723E">
        <w:rPr>
          <w:rFonts w:eastAsia="宋体" w:hint="eastAsia"/>
          <w:kern w:val="2"/>
          <w:sz w:val="24"/>
          <w:szCs w:val="24"/>
        </w:rPr>
        <w:t xml:space="preserve">, and </w:t>
      </w:r>
      <w:r w:rsidRPr="006E723E">
        <w:rPr>
          <w:rFonts w:eastAsia="宋体"/>
          <w:kern w:val="2"/>
          <w:sz w:val="24"/>
          <w:szCs w:val="24"/>
        </w:rPr>
        <w:t>“</w:t>
      </w:r>
      <w:r w:rsidRPr="006E723E">
        <w:rPr>
          <w:rFonts w:eastAsia="宋体" w:hint="eastAsia"/>
          <w:kern w:val="2"/>
          <w:sz w:val="24"/>
          <w:szCs w:val="24"/>
        </w:rPr>
        <w:t>Between 45 and 60</w:t>
      </w:r>
      <w:r w:rsidRPr="006E723E">
        <w:rPr>
          <w:rFonts w:eastAsia="宋体"/>
          <w:kern w:val="2"/>
          <w:sz w:val="24"/>
          <w:szCs w:val="24"/>
        </w:rPr>
        <w:t>”</w:t>
      </w:r>
      <w:r w:rsidRPr="006E723E">
        <w:rPr>
          <w:rFonts w:eastAsia="宋体" w:hint="eastAsia"/>
          <w:kern w:val="2"/>
          <w:sz w:val="24"/>
          <w:szCs w:val="24"/>
        </w:rPr>
        <w:t xml:space="preserve"> as </w:t>
      </w:r>
      <w:r w:rsidRPr="006E723E">
        <w:rPr>
          <w:rFonts w:eastAsia="宋体"/>
          <w:kern w:val="2"/>
          <w:sz w:val="24"/>
          <w:szCs w:val="24"/>
        </w:rPr>
        <w:t>“</w:t>
      </w:r>
      <w:r w:rsidRPr="006E723E">
        <w:rPr>
          <w:rFonts w:eastAsia="宋体" w:hint="eastAsia"/>
          <w:kern w:val="2"/>
          <w:sz w:val="24"/>
          <w:szCs w:val="24"/>
        </w:rPr>
        <w:t>1, 2, 3</w:t>
      </w:r>
      <w:r w:rsidRPr="006E723E">
        <w:rPr>
          <w:rFonts w:eastAsia="宋体"/>
          <w:kern w:val="2"/>
          <w:sz w:val="24"/>
          <w:szCs w:val="24"/>
        </w:rPr>
        <w:t xml:space="preserve">”, 35% of participants belongs to group1, 43% and 22% belongs to group 2 and group 3 respectively. Among the participants, 76% holds a Postgraduate degree, 20% First Degree, and 4% has High school certificate. </w:t>
      </w:r>
      <w:r w:rsidRPr="006E723E">
        <w:rPr>
          <w:rFonts w:eastAsia="宋体" w:hint="eastAsia"/>
          <w:kern w:val="2"/>
          <w:sz w:val="24"/>
          <w:szCs w:val="24"/>
        </w:rPr>
        <w:t>Table 3. 1 shows the demographic information of the participants</w:t>
      </w:r>
      <w:r w:rsidRPr="006E723E">
        <w:rPr>
          <w:rFonts w:eastAsia="宋体"/>
          <w:kern w:val="2"/>
          <w:sz w:val="24"/>
          <w:szCs w:val="24"/>
        </w:rPr>
        <w:t>.</w:t>
      </w:r>
    </w:p>
    <w:p w14:paraId="3A8A3291" w14:textId="77777777" w:rsidR="009A6E4E" w:rsidRDefault="009A6E4E" w:rsidP="009A6E4E">
      <w:pPr>
        <w:widowControl/>
        <w:rPr>
          <w:rFonts w:eastAsia="宋体"/>
          <w:color w:val="000000"/>
          <w:sz w:val="24"/>
          <w:szCs w:val="24"/>
          <w:lang w:bidi="ar"/>
        </w:rPr>
      </w:pPr>
      <w:r>
        <w:rPr>
          <w:rFonts w:eastAsia="宋体"/>
          <w:b/>
          <w:bCs/>
          <w:color w:val="000000"/>
          <w:sz w:val="24"/>
          <w:szCs w:val="24"/>
          <w:lang w:bidi="ar"/>
        </w:rPr>
        <w:t xml:space="preserve">Table3.1 </w:t>
      </w:r>
      <w:r>
        <w:rPr>
          <w:rFonts w:eastAsia="宋体"/>
          <w:color w:val="000000"/>
          <w:sz w:val="24"/>
          <w:szCs w:val="24"/>
          <w:lang w:bidi="ar"/>
        </w:rPr>
        <w:t>The Demographics of the participants (n=100)</w:t>
      </w:r>
    </w:p>
    <w:tbl>
      <w:tblPr>
        <w:tblStyle w:val="TableGrid1"/>
        <w:tblW w:w="0" w:type="auto"/>
        <w:tblBorders>
          <w:top w:val="single" w:sz="18" w:space="0" w:color="auto"/>
          <w:left w:val="none" w:sz="4" w:space="0" w:color="auto"/>
          <w:bottom w:val="single" w:sz="18" w:space="0" w:color="auto"/>
          <w:right w:val="none" w:sz="4" w:space="0" w:color="auto"/>
          <w:insideH w:val="none" w:sz="4" w:space="0" w:color="auto"/>
          <w:insideV w:val="none" w:sz="4" w:space="0" w:color="auto"/>
        </w:tblBorders>
        <w:tblLook w:val="04A0" w:firstRow="1" w:lastRow="0" w:firstColumn="1" w:lastColumn="0" w:noHBand="0" w:noVBand="1"/>
      </w:tblPr>
      <w:tblGrid>
        <w:gridCol w:w="2074"/>
        <w:gridCol w:w="2741"/>
        <w:gridCol w:w="1407"/>
        <w:gridCol w:w="2074"/>
      </w:tblGrid>
      <w:tr w:rsidR="009A6E4E" w14:paraId="56F16A1F" w14:textId="77777777" w:rsidTr="002C00CD">
        <w:tc>
          <w:tcPr>
            <w:tcW w:w="2074" w:type="dxa"/>
            <w:tcBorders>
              <w:top w:val="single" w:sz="18" w:space="0" w:color="auto"/>
              <w:left w:val="nil"/>
              <w:bottom w:val="single" w:sz="18" w:space="0" w:color="auto"/>
              <w:right w:val="nil"/>
            </w:tcBorders>
            <w:shd w:val="clear" w:color="auto" w:fill="auto"/>
          </w:tcPr>
          <w:p w14:paraId="62C2BAFE" w14:textId="77777777" w:rsidR="009A6E4E" w:rsidRDefault="009A6E4E" w:rsidP="002C00CD">
            <w:pPr>
              <w:tabs>
                <w:tab w:val="left" w:pos="700"/>
              </w:tabs>
              <w:jc w:val="center"/>
              <w:rPr>
                <w:rFonts w:hint="default"/>
                <w:b/>
                <w:bCs/>
                <w:sz w:val="24"/>
                <w:szCs w:val="24"/>
              </w:rPr>
            </w:pPr>
            <w:r>
              <w:rPr>
                <w:rFonts w:eastAsia="等线" w:hint="default"/>
                <w:b/>
                <w:bCs/>
                <w:sz w:val="24"/>
                <w:szCs w:val="24"/>
                <w:lang w:bidi="ar"/>
              </w:rPr>
              <w:t>Variables</w:t>
            </w:r>
          </w:p>
        </w:tc>
        <w:tc>
          <w:tcPr>
            <w:tcW w:w="2741" w:type="dxa"/>
            <w:tcBorders>
              <w:top w:val="single" w:sz="18" w:space="0" w:color="auto"/>
              <w:left w:val="nil"/>
              <w:bottom w:val="single" w:sz="18" w:space="0" w:color="auto"/>
              <w:right w:val="nil"/>
            </w:tcBorders>
            <w:shd w:val="clear" w:color="auto" w:fill="auto"/>
          </w:tcPr>
          <w:p w14:paraId="638C85B4" w14:textId="77777777" w:rsidR="009A6E4E" w:rsidRDefault="009A6E4E" w:rsidP="002C00CD">
            <w:pPr>
              <w:tabs>
                <w:tab w:val="left" w:pos="700"/>
              </w:tabs>
              <w:jc w:val="center"/>
              <w:rPr>
                <w:rFonts w:hint="default"/>
                <w:b/>
                <w:bCs/>
                <w:sz w:val="24"/>
                <w:szCs w:val="24"/>
              </w:rPr>
            </w:pPr>
            <w:r>
              <w:rPr>
                <w:rFonts w:eastAsia="等线" w:hint="default"/>
                <w:b/>
                <w:bCs/>
                <w:sz w:val="24"/>
                <w:szCs w:val="24"/>
                <w:lang w:bidi="ar"/>
              </w:rPr>
              <w:t>Categories</w:t>
            </w:r>
          </w:p>
        </w:tc>
        <w:tc>
          <w:tcPr>
            <w:tcW w:w="1407" w:type="dxa"/>
            <w:tcBorders>
              <w:top w:val="single" w:sz="18" w:space="0" w:color="auto"/>
              <w:left w:val="nil"/>
              <w:bottom w:val="single" w:sz="18" w:space="0" w:color="auto"/>
              <w:right w:val="nil"/>
            </w:tcBorders>
            <w:shd w:val="clear" w:color="auto" w:fill="auto"/>
          </w:tcPr>
          <w:p w14:paraId="20F225A8" w14:textId="77777777" w:rsidR="009A6E4E" w:rsidRDefault="009A6E4E" w:rsidP="002C00CD">
            <w:pPr>
              <w:tabs>
                <w:tab w:val="left" w:pos="700"/>
              </w:tabs>
              <w:jc w:val="center"/>
              <w:rPr>
                <w:rFonts w:hint="default"/>
                <w:b/>
                <w:bCs/>
                <w:sz w:val="24"/>
                <w:szCs w:val="24"/>
              </w:rPr>
            </w:pPr>
            <w:r>
              <w:rPr>
                <w:rFonts w:eastAsia="等线" w:hint="default"/>
                <w:b/>
                <w:bCs/>
                <w:sz w:val="24"/>
                <w:szCs w:val="24"/>
                <w:lang w:bidi="ar"/>
              </w:rPr>
              <w:t>Frequency</w:t>
            </w:r>
          </w:p>
        </w:tc>
        <w:tc>
          <w:tcPr>
            <w:tcW w:w="2074" w:type="dxa"/>
            <w:tcBorders>
              <w:top w:val="single" w:sz="18" w:space="0" w:color="auto"/>
              <w:left w:val="nil"/>
              <w:bottom w:val="single" w:sz="18" w:space="0" w:color="auto"/>
              <w:right w:val="nil"/>
            </w:tcBorders>
            <w:shd w:val="clear" w:color="auto" w:fill="auto"/>
          </w:tcPr>
          <w:p w14:paraId="049B5AA7" w14:textId="77777777" w:rsidR="009A6E4E" w:rsidRDefault="009A6E4E" w:rsidP="002C00CD">
            <w:pPr>
              <w:tabs>
                <w:tab w:val="left" w:pos="700"/>
              </w:tabs>
              <w:jc w:val="center"/>
              <w:rPr>
                <w:rFonts w:hint="default"/>
                <w:b/>
                <w:bCs/>
                <w:sz w:val="24"/>
                <w:szCs w:val="24"/>
              </w:rPr>
            </w:pPr>
            <w:r>
              <w:rPr>
                <w:rFonts w:eastAsia="等线" w:hint="default"/>
                <w:b/>
                <w:bCs/>
                <w:sz w:val="24"/>
                <w:szCs w:val="24"/>
                <w:lang w:bidi="ar"/>
              </w:rPr>
              <w:t>Percentage (%)</w:t>
            </w:r>
          </w:p>
        </w:tc>
      </w:tr>
      <w:tr w:rsidR="009A6E4E" w14:paraId="69A530C8" w14:textId="77777777" w:rsidTr="002C00CD">
        <w:tc>
          <w:tcPr>
            <w:tcW w:w="2074" w:type="dxa"/>
            <w:vMerge w:val="restart"/>
            <w:tcBorders>
              <w:top w:val="single" w:sz="18" w:space="0" w:color="auto"/>
              <w:left w:val="nil"/>
              <w:bottom w:val="nil"/>
              <w:right w:val="nil"/>
            </w:tcBorders>
            <w:shd w:val="clear" w:color="auto" w:fill="auto"/>
          </w:tcPr>
          <w:p w14:paraId="0680FC9C" w14:textId="77777777" w:rsidR="009A6E4E" w:rsidRDefault="009A6E4E" w:rsidP="002C00CD">
            <w:pPr>
              <w:tabs>
                <w:tab w:val="left" w:pos="700"/>
              </w:tabs>
              <w:rPr>
                <w:rFonts w:hint="default"/>
                <w:b/>
                <w:bCs/>
                <w:sz w:val="24"/>
                <w:szCs w:val="24"/>
              </w:rPr>
            </w:pPr>
            <w:r>
              <w:rPr>
                <w:rFonts w:eastAsia="等线" w:hint="default"/>
                <w:b/>
                <w:bCs/>
                <w:sz w:val="24"/>
                <w:szCs w:val="24"/>
                <w:lang w:bidi="ar"/>
              </w:rPr>
              <w:t>Gender</w:t>
            </w:r>
          </w:p>
        </w:tc>
        <w:tc>
          <w:tcPr>
            <w:tcW w:w="2741" w:type="dxa"/>
            <w:tcBorders>
              <w:top w:val="single" w:sz="18" w:space="0" w:color="auto"/>
              <w:left w:val="nil"/>
              <w:bottom w:val="nil"/>
              <w:right w:val="nil"/>
            </w:tcBorders>
            <w:shd w:val="clear" w:color="auto" w:fill="auto"/>
          </w:tcPr>
          <w:p w14:paraId="1D679BE1" w14:textId="77777777" w:rsidR="009A6E4E" w:rsidRDefault="009A6E4E" w:rsidP="002C00CD">
            <w:pPr>
              <w:tabs>
                <w:tab w:val="left" w:pos="700"/>
              </w:tabs>
              <w:jc w:val="left"/>
              <w:rPr>
                <w:rFonts w:hint="default"/>
                <w:sz w:val="24"/>
                <w:szCs w:val="24"/>
              </w:rPr>
            </w:pPr>
            <w:r>
              <w:rPr>
                <w:rFonts w:eastAsia="等线" w:hint="default"/>
                <w:sz w:val="24"/>
                <w:szCs w:val="24"/>
                <w:lang w:bidi="ar"/>
              </w:rPr>
              <w:t>Male</w:t>
            </w:r>
          </w:p>
        </w:tc>
        <w:tc>
          <w:tcPr>
            <w:tcW w:w="1407" w:type="dxa"/>
            <w:tcBorders>
              <w:top w:val="single" w:sz="18" w:space="0" w:color="auto"/>
              <w:left w:val="nil"/>
              <w:bottom w:val="nil"/>
              <w:right w:val="nil"/>
            </w:tcBorders>
            <w:shd w:val="clear" w:color="auto" w:fill="auto"/>
          </w:tcPr>
          <w:p w14:paraId="2AD3CADA" w14:textId="77777777" w:rsidR="009A6E4E" w:rsidRDefault="009A6E4E" w:rsidP="002C00CD">
            <w:pPr>
              <w:tabs>
                <w:tab w:val="left" w:pos="700"/>
              </w:tabs>
              <w:jc w:val="center"/>
              <w:rPr>
                <w:rFonts w:hint="default"/>
                <w:sz w:val="24"/>
                <w:szCs w:val="24"/>
              </w:rPr>
            </w:pPr>
            <w:r>
              <w:rPr>
                <w:rFonts w:eastAsia="等线" w:hint="default"/>
                <w:sz w:val="24"/>
                <w:szCs w:val="24"/>
                <w:lang w:bidi="ar"/>
              </w:rPr>
              <w:t>53</w:t>
            </w:r>
          </w:p>
        </w:tc>
        <w:tc>
          <w:tcPr>
            <w:tcW w:w="2074" w:type="dxa"/>
            <w:tcBorders>
              <w:top w:val="single" w:sz="18" w:space="0" w:color="auto"/>
              <w:left w:val="nil"/>
              <w:bottom w:val="nil"/>
              <w:right w:val="nil"/>
            </w:tcBorders>
            <w:shd w:val="clear" w:color="auto" w:fill="auto"/>
          </w:tcPr>
          <w:p w14:paraId="1A19C4F2" w14:textId="77777777" w:rsidR="009A6E4E" w:rsidRDefault="009A6E4E" w:rsidP="002C00CD">
            <w:pPr>
              <w:tabs>
                <w:tab w:val="left" w:pos="700"/>
              </w:tabs>
              <w:jc w:val="center"/>
              <w:rPr>
                <w:rFonts w:hint="default"/>
                <w:sz w:val="24"/>
                <w:szCs w:val="24"/>
              </w:rPr>
            </w:pPr>
            <w:r>
              <w:rPr>
                <w:rFonts w:eastAsia="等线" w:hint="default"/>
                <w:sz w:val="24"/>
                <w:szCs w:val="24"/>
                <w:lang w:bidi="ar"/>
              </w:rPr>
              <w:t>53.0%</w:t>
            </w:r>
          </w:p>
        </w:tc>
      </w:tr>
      <w:tr w:rsidR="009A6E4E" w14:paraId="37969E09" w14:textId="77777777" w:rsidTr="002C00CD">
        <w:tc>
          <w:tcPr>
            <w:tcW w:w="2074" w:type="dxa"/>
            <w:vMerge/>
            <w:tcBorders>
              <w:top w:val="single" w:sz="18" w:space="0" w:color="auto"/>
              <w:left w:val="nil"/>
              <w:bottom w:val="nil"/>
              <w:right w:val="nil"/>
            </w:tcBorders>
            <w:shd w:val="clear" w:color="auto" w:fill="auto"/>
          </w:tcPr>
          <w:p w14:paraId="014D63B1" w14:textId="77777777" w:rsidR="009A6E4E" w:rsidRDefault="009A6E4E" w:rsidP="002C00CD">
            <w:pPr>
              <w:rPr>
                <w:rFonts w:ascii="等线" w:eastAsia="等线" w:hAnsi="等线" w:cs="等线" w:hint="default"/>
              </w:rPr>
            </w:pPr>
          </w:p>
        </w:tc>
        <w:tc>
          <w:tcPr>
            <w:tcW w:w="2741" w:type="dxa"/>
            <w:tcBorders>
              <w:top w:val="nil"/>
              <w:left w:val="nil"/>
              <w:bottom w:val="nil"/>
              <w:right w:val="nil"/>
            </w:tcBorders>
            <w:shd w:val="clear" w:color="auto" w:fill="auto"/>
          </w:tcPr>
          <w:p w14:paraId="10F63A85" w14:textId="77777777" w:rsidR="009A6E4E" w:rsidRDefault="009A6E4E" w:rsidP="002C00CD">
            <w:pPr>
              <w:tabs>
                <w:tab w:val="left" w:pos="700"/>
              </w:tabs>
              <w:jc w:val="left"/>
              <w:rPr>
                <w:rFonts w:hint="default"/>
                <w:sz w:val="24"/>
                <w:szCs w:val="24"/>
              </w:rPr>
            </w:pPr>
            <w:r>
              <w:rPr>
                <w:rFonts w:eastAsia="等线" w:hint="default"/>
                <w:sz w:val="24"/>
                <w:szCs w:val="24"/>
                <w:lang w:bidi="ar"/>
              </w:rPr>
              <w:t>Female</w:t>
            </w:r>
          </w:p>
        </w:tc>
        <w:tc>
          <w:tcPr>
            <w:tcW w:w="1407" w:type="dxa"/>
            <w:tcBorders>
              <w:top w:val="nil"/>
              <w:left w:val="nil"/>
              <w:bottom w:val="nil"/>
              <w:right w:val="nil"/>
            </w:tcBorders>
            <w:shd w:val="clear" w:color="auto" w:fill="auto"/>
          </w:tcPr>
          <w:p w14:paraId="512FC327" w14:textId="77777777" w:rsidR="009A6E4E" w:rsidRDefault="009A6E4E" w:rsidP="002C00CD">
            <w:pPr>
              <w:tabs>
                <w:tab w:val="left" w:pos="700"/>
              </w:tabs>
              <w:jc w:val="center"/>
              <w:rPr>
                <w:rFonts w:hint="default"/>
                <w:sz w:val="24"/>
                <w:szCs w:val="24"/>
              </w:rPr>
            </w:pPr>
            <w:r>
              <w:rPr>
                <w:rFonts w:eastAsia="等线" w:hint="default"/>
                <w:sz w:val="24"/>
                <w:szCs w:val="24"/>
                <w:lang w:bidi="ar"/>
              </w:rPr>
              <w:t>47</w:t>
            </w:r>
          </w:p>
        </w:tc>
        <w:tc>
          <w:tcPr>
            <w:tcW w:w="2074" w:type="dxa"/>
            <w:tcBorders>
              <w:top w:val="nil"/>
              <w:left w:val="nil"/>
              <w:bottom w:val="nil"/>
              <w:right w:val="nil"/>
            </w:tcBorders>
            <w:shd w:val="clear" w:color="auto" w:fill="auto"/>
          </w:tcPr>
          <w:p w14:paraId="305E9569" w14:textId="77777777" w:rsidR="009A6E4E" w:rsidRDefault="009A6E4E" w:rsidP="002C00CD">
            <w:pPr>
              <w:tabs>
                <w:tab w:val="left" w:pos="700"/>
              </w:tabs>
              <w:jc w:val="center"/>
              <w:rPr>
                <w:rFonts w:hint="default"/>
                <w:sz w:val="24"/>
                <w:szCs w:val="24"/>
              </w:rPr>
            </w:pPr>
            <w:r>
              <w:rPr>
                <w:rFonts w:eastAsia="等线" w:hint="default"/>
                <w:sz w:val="24"/>
                <w:szCs w:val="24"/>
                <w:lang w:bidi="ar"/>
              </w:rPr>
              <w:t>47.0%</w:t>
            </w:r>
          </w:p>
        </w:tc>
      </w:tr>
      <w:tr w:rsidR="009A6E4E" w14:paraId="30876476" w14:textId="77777777" w:rsidTr="002C00CD">
        <w:tc>
          <w:tcPr>
            <w:tcW w:w="2074" w:type="dxa"/>
            <w:vMerge w:val="restart"/>
            <w:tcBorders>
              <w:top w:val="nil"/>
              <w:left w:val="nil"/>
              <w:bottom w:val="nil"/>
              <w:right w:val="nil"/>
            </w:tcBorders>
            <w:shd w:val="clear" w:color="auto" w:fill="auto"/>
          </w:tcPr>
          <w:p w14:paraId="28397E49" w14:textId="77777777" w:rsidR="009A6E4E" w:rsidRDefault="009A6E4E" w:rsidP="002C00CD">
            <w:pPr>
              <w:tabs>
                <w:tab w:val="left" w:pos="700"/>
              </w:tabs>
              <w:rPr>
                <w:rFonts w:hint="default"/>
                <w:b/>
                <w:bCs/>
                <w:sz w:val="24"/>
                <w:szCs w:val="24"/>
              </w:rPr>
            </w:pPr>
            <w:r>
              <w:rPr>
                <w:rFonts w:eastAsia="等线" w:hint="default"/>
                <w:b/>
                <w:bCs/>
                <w:sz w:val="24"/>
                <w:szCs w:val="24"/>
                <w:lang w:bidi="ar"/>
              </w:rPr>
              <w:t>Age (Years)</w:t>
            </w:r>
          </w:p>
        </w:tc>
        <w:tc>
          <w:tcPr>
            <w:tcW w:w="2741" w:type="dxa"/>
            <w:tcBorders>
              <w:top w:val="nil"/>
              <w:left w:val="nil"/>
              <w:bottom w:val="nil"/>
              <w:right w:val="nil"/>
            </w:tcBorders>
            <w:shd w:val="clear" w:color="auto" w:fill="auto"/>
          </w:tcPr>
          <w:p w14:paraId="40AE8725" w14:textId="77777777" w:rsidR="009A6E4E" w:rsidRDefault="009A6E4E" w:rsidP="002C00CD">
            <w:pPr>
              <w:tabs>
                <w:tab w:val="left" w:pos="700"/>
              </w:tabs>
              <w:jc w:val="left"/>
              <w:rPr>
                <w:rFonts w:hint="default"/>
                <w:sz w:val="24"/>
                <w:szCs w:val="24"/>
              </w:rPr>
            </w:pPr>
            <w:r>
              <w:rPr>
                <w:rFonts w:eastAsia="等线" w:hint="default"/>
                <w:sz w:val="24"/>
                <w:szCs w:val="24"/>
                <w:lang w:bidi="ar"/>
              </w:rPr>
              <w:t>Between 18 and 34</w:t>
            </w:r>
          </w:p>
        </w:tc>
        <w:tc>
          <w:tcPr>
            <w:tcW w:w="1407" w:type="dxa"/>
            <w:tcBorders>
              <w:top w:val="nil"/>
              <w:left w:val="nil"/>
              <w:bottom w:val="nil"/>
              <w:right w:val="nil"/>
            </w:tcBorders>
            <w:shd w:val="clear" w:color="auto" w:fill="auto"/>
          </w:tcPr>
          <w:p w14:paraId="02835B01" w14:textId="77777777" w:rsidR="009A6E4E" w:rsidRDefault="009A6E4E" w:rsidP="002C00CD">
            <w:pPr>
              <w:tabs>
                <w:tab w:val="left" w:pos="700"/>
              </w:tabs>
              <w:jc w:val="center"/>
              <w:rPr>
                <w:rFonts w:hint="default"/>
                <w:sz w:val="24"/>
                <w:szCs w:val="24"/>
              </w:rPr>
            </w:pPr>
            <w:r>
              <w:rPr>
                <w:rFonts w:eastAsia="等线" w:hint="default"/>
                <w:sz w:val="24"/>
                <w:szCs w:val="24"/>
                <w:lang w:bidi="ar"/>
              </w:rPr>
              <w:t>35</w:t>
            </w:r>
          </w:p>
        </w:tc>
        <w:tc>
          <w:tcPr>
            <w:tcW w:w="2074" w:type="dxa"/>
            <w:tcBorders>
              <w:top w:val="nil"/>
              <w:left w:val="nil"/>
              <w:bottom w:val="nil"/>
              <w:right w:val="nil"/>
            </w:tcBorders>
            <w:shd w:val="clear" w:color="auto" w:fill="auto"/>
          </w:tcPr>
          <w:p w14:paraId="0446F090" w14:textId="77777777" w:rsidR="009A6E4E" w:rsidRDefault="009A6E4E" w:rsidP="002C00CD">
            <w:pPr>
              <w:tabs>
                <w:tab w:val="left" w:pos="700"/>
              </w:tabs>
              <w:jc w:val="center"/>
              <w:rPr>
                <w:rFonts w:hint="default"/>
                <w:sz w:val="24"/>
                <w:szCs w:val="24"/>
              </w:rPr>
            </w:pPr>
            <w:r>
              <w:rPr>
                <w:rFonts w:eastAsia="等线" w:hint="default"/>
                <w:sz w:val="24"/>
                <w:szCs w:val="24"/>
                <w:lang w:bidi="ar"/>
              </w:rPr>
              <w:t>35.0%</w:t>
            </w:r>
          </w:p>
        </w:tc>
      </w:tr>
      <w:tr w:rsidR="009A6E4E" w14:paraId="1E95AF7C" w14:textId="77777777" w:rsidTr="002C00CD">
        <w:tc>
          <w:tcPr>
            <w:tcW w:w="2074" w:type="dxa"/>
            <w:vMerge/>
            <w:tcBorders>
              <w:top w:val="nil"/>
              <w:left w:val="nil"/>
              <w:bottom w:val="nil"/>
              <w:right w:val="nil"/>
            </w:tcBorders>
            <w:shd w:val="clear" w:color="auto" w:fill="auto"/>
          </w:tcPr>
          <w:p w14:paraId="5525CA6A" w14:textId="77777777" w:rsidR="009A6E4E" w:rsidRDefault="009A6E4E" w:rsidP="002C00CD">
            <w:pPr>
              <w:rPr>
                <w:rFonts w:ascii="等线" w:eastAsia="等线" w:hAnsi="等线" w:cs="等线" w:hint="default"/>
              </w:rPr>
            </w:pPr>
          </w:p>
        </w:tc>
        <w:tc>
          <w:tcPr>
            <w:tcW w:w="2741" w:type="dxa"/>
            <w:tcBorders>
              <w:top w:val="nil"/>
              <w:left w:val="nil"/>
              <w:bottom w:val="nil"/>
              <w:right w:val="nil"/>
            </w:tcBorders>
            <w:shd w:val="clear" w:color="auto" w:fill="auto"/>
          </w:tcPr>
          <w:p w14:paraId="25D32102" w14:textId="77777777" w:rsidR="009A6E4E" w:rsidRDefault="009A6E4E" w:rsidP="002C00CD">
            <w:pPr>
              <w:tabs>
                <w:tab w:val="left" w:pos="700"/>
              </w:tabs>
              <w:jc w:val="left"/>
              <w:rPr>
                <w:rFonts w:hint="default"/>
                <w:sz w:val="24"/>
                <w:szCs w:val="24"/>
              </w:rPr>
            </w:pPr>
            <w:r>
              <w:rPr>
                <w:rFonts w:eastAsia="等线" w:hint="default"/>
                <w:sz w:val="24"/>
                <w:szCs w:val="24"/>
                <w:lang w:bidi="ar"/>
              </w:rPr>
              <w:t>Between 35 and 44</w:t>
            </w:r>
          </w:p>
        </w:tc>
        <w:tc>
          <w:tcPr>
            <w:tcW w:w="1407" w:type="dxa"/>
            <w:tcBorders>
              <w:top w:val="nil"/>
              <w:left w:val="nil"/>
              <w:bottom w:val="nil"/>
              <w:right w:val="nil"/>
            </w:tcBorders>
            <w:shd w:val="clear" w:color="auto" w:fill="auto"/>
          </w:tcPr>
          <w:p w14:paraId="2FA61974" w14:textId="77777777" w:rsidR="009A6E4E" w:rsidRDefault="009A6E4E" w:rsidP="002C00CD">
            <w:pPr>
              <w:tabs>
                <w:tab w:val="left" w:pos="700"/>
              </w:tabs>
              <w:jc w:val="center"/>
              <w:rPr>
                <w:rFonts w:hint="default"/>
                <w:sz w:val="24"/>
                <w:szCs w:val="24"/>
              </w:rPr>
            </w:pPr>
            <w:r>
              <w:rPr>
                <w:rFonts w:eastAsia="等线" w:hint="default"/>
                <w:sz w:val="24"/>
                <w:szCs w:val="24"/>
                <w:lang w:bidi="ar"/>
              </w:rPr>
              <w:t>43</w:t>
            </w:r>
          </w:p>
        </w:tc>
        <w:tc>
          <w:tcPr>
            <w:tcW w:w="2074" w:type="dxa"/>
            <w:tcBorders>
              <w:top w:val="nil"/>
              <w:left w:val="nil"/>
              <w:bottom w:val="nil"/>
              <w:right w:val="nil"/>
            </w:tcBorders>
            <w:shd w:val="clear" w:color="auto" w:fill="auto"/>
          </w:tcPr>
          <w:p w14:paraId="122B34CF" w14:textId="77777777" w:rsidR="009A6E4E" w:rsidRDefault="009A6E4E" w:rsidP="002C00CD">
            <w:pPr>
              <w:tabs>
                <w:tab w:val="left" w:pos="700"/>
              </w:tabs>
              <w:jc w:val="center"/>
              <w:rPr>
                <w:rFonts w:hint="default"/>
                <w:sz w:val="24"/>
                <w:szCs w:val="24"/>
              </w:rPr>
            </w:pPr>
            <w:r>
              <w:rPr>
                <w:rFonts w:eastAsia="等线" w:hint="default"/>
                <w:sz w:val="24"/>
                <w:szCs w:val="24"/>
                <w:lang w:bidi="ar"/>
              </w:rPr>
              <w:t>43.0%</w:t>
            </w:r>
          </w:p>
        </w:tc>
      </w:tr>
      <w:tr w:rsidR="009A6E4E" w14:paraId="73C6A6AE" w14:textId="77777777" w:rsidTr="002C00CD">
        <w:tc>
          <w:tcPr>
            <w:tcW w:w="2074" w:type="dxa"/>
            <w:vMerge/>
            <w:tcBorders>
              <w:top w:val="nil"/>
              <w:left w:val="nil"/>
              <w:bottom w:val="nil"/>
              <w:right w:val="nil"/>
            </w:tcBorders>
            <w:shd w:val="clear" w:color="auto" w:fill="auto"/>
          </w:tcPr>
          <w:p w14:paraId="6F79EA0E" w14:textId="77777777" w:rsidR="009A6E4E" w:rsidRDefault="009A6E4E" w:rsidP="002C00CD">
            <w:pPr>
              <w:rPr>
                <w:rFonts w:ascii="等线" w:eastAsia="等线" w:hAnsi="等线" w:cs="等线" w:hint="default"/>
              </w:rPr>
            </w:pPr>
          </w:p>
        </w:tc>
        <w:tc>
          <w:tcPr>
            <w:tcW w:w="2741" w:type="dxa"/>
            <w:tcBorders>
              <w:top w:val="nil"/>
              <w:left w:val="nil"/>
              <w:bottom w:val="nil"/>
              <w:right w:val="nil"/>
            </w:tcBorders>
            <w:shd w:val="clear" w:color="auto" w:fill="auto"/>
          </w:tcPr>
          <w:p w14:paraId="33151C43" w14:textId="77777777" w:rsidR="009A6E4E" w:rsidRDefault="009A6E4E" w:rsidP="002C00CD">
            <w:pPr>
              <w:tabs>
                <w:tab w:val="left" w:pos="700"/>
              </w:tabs>
              <w:jc w:val="left"/>
              <w:rPr>
                <w:rFonts w:hint="default"/>
                <w:sz w:val="24"/>
                <w:szCs w:val="24"/>
              </w:rPr>
            </w:pPr>
            <w:r>
              <w:rPr>
                <w:rFonts w:eastAsia="等线" w:hint="default"/>
                <w:sz w:val="24"/>
                <w:szCs w:val="24"/>
                <w:lang w:bidi="ar"/>
              </w:rPr>
              <w:t>Between 45 and 60</w:t>
            </w:r>
          </w:p>
        </w:tc>
        <w:tc>
          <w:tcPr>
            <w:tcW w:w="1407" w:type="dxa"/>
            <w:tcBorders>
              <w:top w:val="nil"/>
              <w:left w:val="nil"/>
              <w:bottom w:val="nil"/>
              <w:right w:val="nil"/>
            </w:tcBorders>
            <w:shd w:val="clear" w:color="auto" w:fill="auto"/>
          </w:tcPr>
          <w:p w14:paraId="4BEA15DF" w14:textId="77777777" w:rsidR="009A6E4E" w:rsidRDefault="009A6E4E" w:rsidP="002C00CD">
            <w:pPr>
              <w:tabs>
                <w:tab w:val="left" w:pos="700"/>
              </w:tabs>
              <w:jc w:val="center"/>
              <w:rPr>
                <w:rFonts w:hint="default"/>
                <w:sz w:val="24"/>
                <w:szCs w:val="24"/>
              </w:rPr>
            </w:pPr>
            <w:r>
              <w:rPr>
                <w:rFonts w:eastAsia="等线" w:hint="default"/>
                <w:sz w:val="24"/>
                <w:szCs w:val="24"/>
                <w:lang w:bidi="ar"/>
              </w:rPr>
              <w:t>22</w:t>
            </w:r>
          </w:p>
        </w:tc>
        <w:tc>
          <w:tcPr>
            <w:tcW w:w="2074" w:type="dxa"/>
            <w:tcBorders>
              <w:top w:val="nil"/>
              <w:left w:val="nil"/>
              <w:bottom w:val="nil"/>
              <w:right w:val="nil"/>
            </w:tcBorders>
            <w:shd w:val="clear" w:color="auto" w:fill="auto"/>
          </w:tcPr>
          <w:p w14:paraId="6E55FC8D" w14:textId="77777777" w:rsidR="009A6E4E" w:rsidRDefault="009A6E4E" w:rsidP="002C00CD">
            <w:pPr>
              <w:tabs>
                <w:tab w:val="left" w:pos="700"/>
              </w:tabs>
              <w:jc w:val="center"/>
              <w:rPr>
                <w:rFonts w:hint="default"/>
                <w:sz w:val="24"/>
                <w:szCs w:val="24"/>
              </w:rPr>
            </w:pPr>
            <w:r>
              <w:rPr>
                <w:rFonts w:eastAsia="等线" w:hint="default"/>
                <w:sz w:val="24"/>
                <w:szCs w:val="24"/>
                <w:lang w:bidi="ar"/>
              </w:rPr>
              <w:t>22.0%</w:t>
            </w:r>
          </w:p>
        </w:tc>
      </w:tr>
      <w:tr w:rsidR="009A6E4E" w14:paraId="16B630E9" w14:textId="77777777" w:rsidTr="002C00CD">
        <w:tc>
          <w:tcPr>
            <w:tcW w:w="2074" w:type="dxa"/>
            <w:vMerge w:val="restart"/>
            <w:tcBorders>
              <w:top w:val="nil"/>
              <w:left w:val="nil"/>
              <w:bottom w:val="nil"/>
              <w:right w:val="nil"/>
            </w:tcBorders>
            <w:shd w:val="clear" w:color="auto" w:fill="auto"/>
          </w:tcPr>
          <w:p w14:paraId="26F54BFC" w14:textId="77777777" w:rsidR="009A6E4E" w:rsidRDefault="009A6E4E" w:rsidP="002C00CD">
            <w:pPr>
              <w:tabs>
                <w:tab w:val="left" w:pos="700"/>
              </w:tabs>
              <w:rPr>
                <w:rFonts w:hint="default"/>
                <w:b/>
                <w:bCs/>
                <w:sz w:val="24"/>
                <w:szCs w:val="24"/>
              </w:rPr>
            </w:pPr>
            <w:r>
              <w:rPr>
                <w:rFonts w:eastAsia="等线" w:hint="default"/>
                <w:b/>
                <w:bCs/>
                <w:sz w:val="24"/>
                <w:szCs w:val="24"/>
                <w:lang w:bidi="ar"/>
              </w:rPr>
              <w:t>Qualifications</w:t>
            </w:r>
          </w:p>
        </w:tc>
        <w:tc>
          <w:tcPr>
            <w:tcW w:w="2741" w:type="dxa"/>
            <w:tcBorders>
              <w:top w:val="nil"/>
              <w:left w:val="nil"/>
              <w:bottom w:val="nil"/>
              <w:right w:val="nil"/>
            </w:tcBorders>
            <w:shd w:val="clear" w:color="auto" w:fill="auto"/>
          </w:tcPr>
          <w:p w14:paraId="2B70D63E" w14:textId="77777777" w:rsidR="009A6E4E" w:rsidRDefault="009A6E4E" w:rsidP="002C00CD">
            <w:pPr>
              <w:tabs>
                <w:tab w:val="left" w:pos="700"/>
              </w:tabs>
              <w:jc w:val="left"/>
              <w:rPr>
                <w:rFonts w:hint="default"/>
                <w:sz w:val="24"/>
                <w:szCs w:val="24"/>
              </w:rPr>
            </w:pPr>
            <w:r>
              <w:rPr>
                <w:rFonts w:eastAsia="等线" w:hint="default"/>
                <w:sz w:val="24"/>
                <w:szCs w:val="24"/>
                <w:lang w:bidi="ar"/>
              </w:rPr>
              <w:t>Postgraduate Degree</w:t>
            </w:r>
          </w:p>
        </w:tc>
        <w:tc>
          <w:tcPr>
            <w:tcW w:w="1407" w:type="dxa"/>
            <w:tcBorders>
              <w:top w:val="nil"/>
              <w:left w:val="nil"/>
              <w:bottom w:val="nil"/>
              <w:right w:val="nil"/>
            </w:tcBorders>
            <w:shd w:val="clear" w:color="auto" w:fill="auto"/>
          </w:tcPr>
          <w:p w14:paraId="22D7DE3E" w14:textId="77777777" w:rsidR="009A6E4E" w:rsidRDefault="009A6E4E" w:rsidP="002C00CD">
            <w:pPr>
              <w:tabs>
                <w:tab w:val="left" w:pos="700"/>
              </w:tabs>
              <w:jc w:val="center"/>
              <w:rPr>
                <w:rFonts w:hint="default"/>
                <w:sz w:val="24"/>
                <w:szCs w:val="24"/>
              </w:rPr>
            </w:pPr>
            <w:r>
              <w:rPr>
                <w:rFonts w:eastAsia="等线" w:hint="default"/>
                <w:sz w:val="24"/>
                <w:szCs w:val="24"/>
                <w:lang w:bidi="ar"/>
              </w:rPr>
              <w:t>76</w:t>
            </w:r>
          </w:p>
        </w:tc>
        <w:tc>
          <w:tcPr>
            <w:tcW w:w="2074" w:type="dxa"/>
            <w:tcBorders>
              <w:top w:val="nil"/>
              <w:left w:val="nil"/>
              <w:bottom w:val="nil"/>
              <w:right w:val="nil"/>
            </w:tcBorders>
            <w:shd w:val="clear" w:color="auto" w:fill="auto"/>
          </w:tcPr>
          <w:p w14:paraId="4E75C292" w14:textId="77777777" w:rsidR="009A6E4E" w:rsidRDefault="009A6E4E" w:rsidP="002C00CD">
            <w:pPr>
              <w:tabs>
                <w:tab w:val="left" w:pos="700"/>
              </w:tabs>
              <w:jc w:val="center"/>
              <w:rPr>
                <w:rFonts w:hint="default"/>
                <w:sz w:val="24"/>
                <w:szCs w:val="24"/>
              </w:rPr>
            </w:pPr>
            <w:r>
              <w:rPr>
                <w:rFonts w:eastAsia="等线" w:hint="default"/>
                <w:sz w:val="24"/>
                <w:szCs w:val="24"/>
                <w:lang w:bidi="ar"/>
              </w:rPr>
              <w:t>76.0%</w:t>
            </w:r>
          </w:p>
        </w:tc>
      </w:tr>
      <w:tr w:rsidR="009A6E4E" w14:paraId="47A24B44" w14:textId="77777777" w:rsidTr="002C00CD">
        <w:tc>
          <w:tcPr>
            <w:tcW w:w="2074" w:type="dxa"/>
            <w:vMerge/>
            <w:tcBorders>
              <w:top w:val="nil"/>
              <w:left w:val="nil"/>
              <w:bottom w:val="nil"/>
              <w:right w:val="nil"/>
            </w:tcBorders>
            <w:shd w:val="clear" w:color="auto" w:fill="auto"/>
          </w:tcPr>
          <w:p w14:paraId="667F1443" w14:textId="77777777" w:rsidR="009A6E4E" w:rsidRDefault="009A6E4E" w:rsidP="002C00CD">
            <w:pPr>
              <w:rPr>
                <w:rFonts w:ascii="等线" w:eastAsia="等线" w:hAnsi="等线" w:cs="等线" w:hint="default"/>
              </w:rPr>
            </w:pPr>
          </w:p>
        </w:tc>
        <w:tc>
          <w:tcPr>
            <w:tcW w:w="2741" w:type="dxa"/>
            <w:tcBorders>
              <w:top w:val="nil"/>
              <w:left w:val="nil"/>
              <w:bottom w:val="nil"/>
              <w:right w:val="nil"/>
            </w:tcBorders>
            <w:shd w:val="clear" w:color="auto" w:fill="auto"/>
          </w:tcPr>
          <w:p w14:paraId="34394254" w14:textId="77777777" w:rsidR="009A6E4E" w:rsidRDefault="009A6E4E" w:rsidP="002C00CD">
            <w:pPr>
              <w:tabs>
                <w:tab w:val="left" w:pos="700"/>
              </w:tabs>
              <w:jc w:val="left"/>
              <w:rPr>
                <w:rFonts w:hint="default"/>
                <w:sz w:val="24"/>
                <w:szCs w:val="24"/>
              </w:rPr>
            </w:pPr>
            <w:r>
              <w:rPr>
                <w:rFonts w:eastAsia="等线" w:hint="default"/>
                <w:sz w:val="24"/>
                <w:szCs w:val="24"/>
                <w:lang w:bidi="ar"/>
              </w:rPr>
              <w:t>First Degree</w:t>
            </w:r>
          </w:p>
        </w:tc>
        <w:tc>
          <w:tcPr>
            <w:tcW w:w="1407" w:type="dxa"/>
            <w:tcBorders>
              <w:top w:val="nil"/>
              <w:left w:val="nil"/>
              <w:bottom w:val="nil"/>
              <w:right w:val="nil"/>
            </w:tcBorders>
            <w:shd w:val="clear" w:color="auto" w:fill="auto"/>
          </w:tcPr>
          <w:p w14:paraId="13B27140" w14:textId="77777777" w:rsidR="009A6E4E" w:rsidRDefault="009A6E4E" w:rsidP="002C00CD">
            <w:pPr>
              <w:tabs>
                <w:tab w:val="left" w:pos="700"/>
              </w:tabs>
              <w:jc w:val="center"/>
              <w:rPr>
                <w:rFonts w:hint="default"/>
                <w:sz w:val="24"/>
                <w:szCs w:val="24"/>
              </w:rPr>
            </w:pPr>
            <w:r>
              <w:rPr>
                <w:rFonts w:eastAsia="等线" w:hint="default"/>
                <w:sz w:val="24"/>
                <w:szCs w:val="24"/>
                <w:lang w:bidi="ar"/>
              </w:rPr>
              <w:t>20</w:t>
            </w:r>
          </w:p>
        </w:tc>
        <w:tc>
          <w:tcPr>
            <w:tcW w:w="2074" w:type="dxa"/>
            <w:tcBorders>
              <w:top w:val="nil"/>
              <w:left w:val="nil"/>
              <w:bottom w:val="nil"/>
              <w:right w:val="nil"/>
            </w:tcBorders>
            <w:shd w:val="clear" w:color="auto" w:fill="auto"/>
          </w:tcPr>
          <w:p w14:paraId="3FAF6AD5" w14:textId="77777777" w:rsidR="009A6E4E" w:rsidRDefault="009A6E4E" w:rsidP="002C00CD">
            <w:pPr>
              <w:tabs>
                <w:tab w:val="left" w:pos="700"/>
              </w:tabs>
              <w:jc w:val="center"/>
              <w:rPr>
                <w:rFonts w:hint="default"/>
                <w:sz w:val="24"/>
                <w:szCs w:val="24"/>
              </w:rPr>
            </w:pPr>
            <w:r>
              <w:rPr>
                <w:rFonts w:eastAsia="等线" w:hint="default"/>
                <w:sz w:val="24"/>
                <w:szCs w:val="24"/>
                <w:lang w:bidi="ar"/>
              </w:rPr>
              <w:t>20.0%</w:t>
            </w:r>
          </w:p>
        </w:tc>
      </w:tr>
      <w:tr w:rsidR="009A6E4E" w14:paraId="408720CC" w14:textId="77777777" w:rsidTr="002C00CD">
        <w:tc>
          <w:tcPr>
            <w:tcW w:w="2074" w:type="dxa"/>
            <w:vMerge/>
            <w:tcBorders>
              <w:top w:val="nil"/>
              <w:left w:val="nil"/>
              <w:bottom w:val="nil"/>
              <w:right w:val="nil"/>
            </w:tcBorders>
            <w:shd w:val="clear" w:color="auto" w:fill="auto"/>
          </w:tcPr>
          <w:p w14:paraId="382E3A08" w14:textId="77777777" w:rsidR="009A6E4E" w:rsidRDefault="009A6E4E" w:rsidP="002C00CD">
            <w:pPr>
              <w:rPr>
                <w:rFonts w:ascii="等线" w:eastAsia="等线" w:hAnsi="等线" w:cs="等线" w:hint="default"/>
              </w:rPr>
            </w:pPr>
          </w:p>
        </w:tc>
        <w:tc>
          <w:tcPr>
            <w:tcW w:w="2741" w:type="dxa"/>
            <w:tcBorders>
              <w:top w:val="nil"/>
              <w:left w:val="nil"/>
              <w:bottom w:val="nil"/>
              <w:right w:val="nil"/>
            </w:tcBorders>
            <w:shd w:val="clear" w:color="auto" w:fill="auto"/>
          </w:tcPr>
          <w:p w14:paraId="607525F0" w14:textId="77777777" w:rsidR="009A6E4E" w:rsidRDefault="009A6E4E" w:rsidP="002C00CD">
            <w:pPr>
              <w:tabs>
                <w:tab w:val="left" w:pos="700"/>
              </w:tabs>
              <w:jc w:val="left"/>
              <w:rPr>
                <w:rFonts w:hint="default"/>
                <w:sz w:val="24"/>
                <w:szCs w:val="24"/>
              </w:rPr>
            </w:pPr>
            <w:r>
              <w:rPr>
                <w:rFonts w:eastAsia="等线" w:hint="default"/>
                <w:sz w:val="24"/>
                <w:szCs w:val="24"/>
                <w:lang w:bidi="ar"/>
              </w:rPr>
              <w:t>High School Certificate</w:t>
            </w:r>
          </w:p>
        </w:tc>
        <w:tc>
          <w:tcPr>
            <w:tcW w:w="1407" w:type="dxa"/>
            <w:tcBorders>
              <w:top w:val="nil"/>
              <w:left w:val="nil"/>
              <w:bottom w:val="nil"/>
              <w:right w:val="nil"/>
            </w:tcBorders>
            <w:shd w:val="clear" w:color="auto" w:fill="auto"/>
          </w:tcPr>
          <w:p w14:paraId="093D4AA6" w14:textId="77777777" w:rsidR="009A6E4E" w:rsidRDefault="009A6E4E" w:rsidP="002C00CD">
            <w:pPr>
              <w:tabs>
                <w:tab w:val="left" w:pos="700"/>
              </w:tabs>
              <w:jc w:val="center"/>
              <w:rPr>
                <w:rFonts w:hint="default"/>
                <w:sz w:val="24"/>
                <w:szCs w:val="24"/>
              </w:rPr>
            </w:pPr>
            <w:r>
              <w:rPr>
                <w:rFonts w:eastAsia="等线" w:hint="default"/>
                <w:sz w:val="24"/>
                <w:szCs w:val="24"/>
                <w:lang w:bidi="ar"/>
              </w:rPr>
              <w:t>4</w:t>
            </w:r>
          </w:p>
        </w:tc>
        <w:tc>
          <w:tcPr>
            <w:tcW w:w="2074" w:type="dxa"/>
            <w:tcBorders>
              <w:top w:val="nil"/>
              <w:left w:val="nil"/>
              <w:bottom w:val="nil"/>
              <w:right w:val="nil"/>
            </w:tcBorders>
            <w:shd w:val="clear" w:color="auto" w:fill="auto"/>
          </w:tcPr>
          <w:p w14:paraId="0F656958" w14:textId="77777777" w:rsidR="009A6E4E" w:rsidRDefault="009A6E4E" w:rsidP="002C00CD">
            <w:pPr>
              <w:tabs>
                <w:tab w:val="left" w:pos="700"/>
              </w:tabs>
              <w:jc w:val="center"/>
              <w:rPr>
                <w:rFonts w:hint="default"/>
                <w:sz w:val="24"/>
                <w:szCs w:val="24"/>
              </w:rPr>
            </w:pPr>
            <w:r>
              <w:rPr>
                <w:rFonts w:eastAsia="等线" w:hint="default"/>
                <w:sz w:val="24"/>
                <w:szCs w:val="24"/>
                <w:lang w:bidi="ar"/>
              </w:rPr>
              <w:t>4.0%</w:t>
            </w:r>
          </w:p>
        </w:tc>
      </w:tr>
      <w:tr w:rsidR="009A6E4E" w14:paraId="5DE16F23" w14:textId="77777777" w:rsidTr="002C00CD">
        <w:tc>
          <w:tcPr>
            <w:tcW w:w="2074" w:type="dxa"/>
            <w:vMerge w:val="restart"/>
            <w:tcBorders>
              <w:top w:val="nil"/>
              <w:left w:val="nil"/>
              <w:bottom w:val="single" w:sz="18" w:space="0" w:color="auto"/>
              <w:right w:val="nil"/>
            </w:tcBorders>
            <w:shd w:val="clear" w:color="auto" w:fill="auto"/>
          </w:tcPr>
          <w:p w14:paraId="1B02050F" w14:textId="77777777" w:rsidR="009A6E4E" w:rsidRDefault="009A6E4E" w:rsidP="002C00CD">
            <w:pPr>
              <w:tabs>
                <w:tab w:val="left" w:pos="700"/>
              </w:tabs>
              <w:rPr>
                <w:rFonts w:hint="default"/>
                <w:b/>
                <w:bCs/>
                <w:sz w:val="24"/>
                <w:szCs w:val="24"/>
              </w:rPr>
            </w:pPr>
            <w:r>
              <w:rPr>
                <w:rFonts w:eastAsia="等线" w:hint="default"/>
                <w:b/>
                <w:bCs/>
                <w:sz w:val="24"/>
                <w:szCs w:val="24"/>
                <w:lang w:bidi="ar"/>
              </w:rPr>
              <w:t>Type of Industry</w:t>
            </w:r>
          </w:p>
        </w:tc>
        <w:tc>
          <w:tcPr>
            <w:tcW w:w="2741" w:type="dxa"/>
            <w:tcBorders>
              <w:top w:val="nil"/>
              <w:left w:val="nil"/>
              <w:bottom w:val="nil"/>
              <w:right w:val="nil"/>
            </w:tcBorders>
            <w:shd w:val="clear" w:color="auto" w:fill="auto"/>
          </w:tcPr>
          <w:p w14:paraId="3788C6D9" w14:textId="77777777" w:rsidR="009A6E4E" w:rsidRDefault="009A6E4E" w:rsidP="002C00CD">
            <w:pPr>
              <w:tabs>
                <w:tab w:val="left" w:pos="700"/>
              </w:tabs>
              <w:jc w:val="left"/>
              <w:rPr>
                <w:rFonts w:hint="default"/>
                <w:sz w:val="24"/>
                <w:szCs w:val="24"/>
              </w:rPr>
            </w:pPr>
            <w:r>
              <w:rPr>
                <w:rFonts w:eastAsia="等线" w:hint="default"/>
                <w:sz w:val="24"/>
                <w:szCs w:val="24"/>
                <w:lang w:bidi="ar"/>
              </w:rPr>
              <w:t>Service</w:t>
            </w:r>
          </w:p>
        </w:tc>
        <w:tc>
          <w:tcPr>
            <w:tcW w:w="1407" w:type="dxa"/>
            <w:tcBorders>
              <w:top w:val="nil"/>
              <w:left w:val="nil"/>
              <w:bottom w:val="nil"/>
              <w:right w:val="nil"/>
            </w:tcBorders>
            <w:shd w:val="clear" w:color="auto" w:fill="auto"/>
          </w:tcPr>
          <w:p w14:paraId="154147BB" w14:textId="77777777" w:rsidR="009A6E4E" w:rsidRDefault="009A6E4E" w:rsidP="002C00CD">
            <w:pPr>
              <w:tabs>
                <w:tab w:val="left" w:pos="700"/>
              </w:tabs>
              <w:jc w:val="center"/>
              <w:rPr>
                <w:rFonts w:hint="default"/>
                <w:sz w:val="24"/>
                <w:szCs w:val="24"/>
              </w:rPr>
            </w:pPr>
            <w:r>
              <w:rPr>
                <w:rFonts w:eastAsia="等线" w:hint="default"/>
                <w:sz w:val="24"/>
                <w:szCs w:val="24"/>
                <w:lang w:bidi="ar"/>
              </w:rPr>
              <w:t>42</w:t>
            </w:r>
          </w:p>
        </w:tc>
        <w:tc>
          <w:tcPr>
            <w:tcW w:w="2074" w:type="dxa"/>
            <w:tcBorders>
              <w:top w:val="nil"/>
              <w:left w:val="nil"/>
              <w:bottom w:val="nil"/>
              <w:right w:val="nil"/>
            </w:tcBorders>
            <w:shd w:val="clear" w:color="auto" w:fill="auto"/>
          </w:tcPr>
          <w:p w14:paraId="04697CB2" w14:textId="77777777" w:rsidR="009A6E4E" w:rsidRDefault="009A6E4E" w:rsidP="002C00CD">
            <w:pPr>
              <w:tabs>
                <w:tab w:val="left" w:pos="700"/>
              </w:tabs>
              <w:jc w:val="center"/>
              <w:rPr>
                <w:rFonts w:hint="default"/>
                <w:sz w:val="24"/>
                <w:szCs w:val="24"/>
              </w:rPr>
            </w:pPr>
            <w:r>
              <w:rPr>
                <w:rFonts w:eastAsia="等线" w:hint="default"/>
                <w:sz w:val="24"/>
                <w:szCs w:val="24"/>
                <w:lang w:bidi="ar"/>
              </w:rPr>
              <w:t>42.0%</w:t>
            </w:r>
          </w:p>
        </w:tc>
      </w:tr>
      <w:tr w:rsidR="009A6E4E" w14:paraId="46E9F697" w14:textId="77777777" w:rsidTr="002C00CD">
        <w:tc>
          <w:tcPr>
            <w:tcW w:w="2074" w:type="dxa"/>
            <w:vMerge/>
            <w:tcBorders>
              <w:top w:val="nil"/>
              <w:left w:val="nil"/>
              <w:bottom w:val="single" w:sz="18" w:space="0" w:color="auto"/>
              <w:right w:val="nil"/>
            </w:tcBorders>
            <w:shd w:val="clear" w:color="auto" w:fill="auto"/>
          </w:tcPr>
          <w:p w14:paraId="2C716D94" w14:textId="77777777" w:rsidR="009A6E4E" w:rsidRDefault="009A6E4E" w:rsidP="002C00CD">
            <w:pPr>
              <w:rPr>
                <w:rFonts w:ascii="等线" w:eastAsia="等线" w:hAnsi="等线" w:cs="等线" w:hint="default"/>
              </w:rPr>
            </w:pPr>
          </w:p>
        </w:tc>
        <w:tc>
          <w:tcPr>
            <w:tcW w:w="2741" w:type="dxa"/>
            <w:tcBorders>
              <w:top w:val="nil"/>
              <w:left w:val="nil"/>
              <w:bottom w:val="nil"/>
              <w:right w:val="nil"/>
            </w:tcBorders>
            <w:shd w:val="clear" w:color="auto" w:fill="auto"/>
          </w:tcPr>
          <w:p w14:paraId="168594C5" w14:textId="77777777" w:rsidR="009A6E4E" w:rsidRDefault="009A6E4E" w:rsidP="002C00CD">
            <w:pPr>
              <w:tabs>
                <w:tab w:val="left" w:pos="700"/>
              </w:tabs>
              <w:jc w:val="left"/>
              <w:rPr>
                <w:rFonts w:hint="default"/>
                <w:sz w:val="24"/>
                <w:szCs w:val="24"/>
              </w:rPr>
            </w:pPr>
            <w:r>
              <w:rPr>
                <w:rFonts w:eastAsia="等线" w:hint="default"/>
                <w:sz w:val="24"/>
                <w:szCs w:val="24"/>
                <w:lang w:bidi="ar"/>
              </w:rPr>
              <w:t>Manufacturing</w:t>
            </w:r>
          </w:p>
        </w:tc>
        <w:tc>
          <w:tcPr>
            <w:tcW w:w="1407" w:type="dxa"/>
            <w:tcBorders>
              <w:top w:val="nil"/>
              <w:left w:val="nil"/>
              <w:bottom w:val="nil"/>
              <w:right w:val="nil"/>
            </w:tcBorders>
            <w:shd w:val="clear" w:color="auto" w:fill="auto"/>
          </w:tcPr>
          <w:p w14:paraId="1DA9006B" w14:textId="77777777" w:rsidR="009A6E4E" w:rsidRDefault="009A6E4E" w:rsidP="002C00CD">
            <w:pPr>
              <w:tabs>
                <w:tab w:val="left" w:pos="700"/>
              </w:tabs>
              <w:jc w:val="center"/>
              <w:rPr>
                <w:rFonts w:hint="default"/>
                <w:sz w:val="24"/>
                <w:szCs w:val="24"/>
              </w:rPr>
            </w:pPr>
            <w:r>
              <w:rPr>
                <w:rFonts w:eastAsia="等线" w:hint="default"/>
                <w:sz w:val="24"/>
                <w:szCs w:val="24"/>
                <w:lang w:bidi="ar"/>
              </w:rPr>
              <w:t>29</w:t>
            </w:r>
          </w:p>
        </w:tc>
        <w:tc>
          <w:tcPr>
            <w:tcW w:w="2074" w:type="dxa"/>
            <w:tcBorders>
              <w:top w:val="nil"/>
              <w:left w:val="nil"/>
              <w:bottom w:val="nil"/>
              <w:right w:val="nil"/>
            </w:tcBorders>
            <w:shd w:val="clear" w:color="auto" w:fill="auto"/>
          </w:tcPr>
          <w:p w14:paraId="7781BAD8" w14:textId="77777777" w:rsidR="009A6E4E" w:rsidRDefault="009A6E4E" w:rsidP="002C00CD">
            <w:pPr>
              <w:tabs>
                <w:tab w:val="left" w:pos="700"/>
              </w:tabs>
              <w:jc w:val="center"/>
              <w:rPr>
                <w:rFonts w:hint="default"/>
                <w:sz w:val="24"/>
                <w:szCs w:val="24"/>
              </w:rPr>
            </w:pPr>
            <w:r>
              <w:rPr>
                <w:rFonts w:eastAsia="等线" w:hint="default"/>
                <w:sz w:val="24"/>
                <w:szCs w:val="24"/>
                <w:lang w:bidi="ar"/>
              </w:rPr>
              <w:t>29.0%</w:t>
            </w:r>
          </w:p>
        </w:tc>
      </w:tr>
      <w:tr w:rsidR="009A6E4E" w14:paraId="76666895" w14:textId="77777777" w:rsidTr="002C00CD">
        <w:tc>
          <w:tcPr>
            <w:tcW w:w="2074" w:type="dxa"/>
            <w:vMerge/>
            <w:tcBorders>
              <w:top w:val="nil"/>
              <w:left w:val="nil"/>
              <w:bottom w:val="single" w:sz="18" w:space="0" w:color="auto"/>
              <w:right w:val="nil"/>
            </w:tcBorders>
            <w:shd w:val="clear" w:color="auto" w:fill="auto"/>
          </w:tcPr>
          <w:p w14:paraId="18A5DE18" w14:textId="77777777" w:rsidR="009A6E4E" w:rsidRDefault="009A6E4E" w:rsidP="002C00CD">
            <w:pPr>
              <w:rPr>
                <w:rFonts w:ascii="等线" w:eastAsia="等线" w:hAnsi="等线" w:cs="等线" w:hint="default"/>
              </w:rPr>
            </w:pPr>
          </w:p>
        </w:tc>
        <w:tc>
          <w:tcPr>
            <w:tcW w:w="2741" w:type="dxa"/>
            <w:tcBorders>
              <w:top w:val="nil"/>
              <w:left w:val="nil"/>
              <w:bottom w:val="single" w:sz="18" w:space="0" w:color="auto"/>
              <w:right w:val="nil"/>
            </w:tcBorders>
            <w:shd w:val="clear" w:color="auto" w:fill="auto"/>
          </w:tcPr>
          <w:p w14:paraId="2E45ED07" w14:textId="77777777" w:rsidR="009A6E4E" w:rsidRDefault="009A6E4E" w:rsidP="002C00CD">
            <w:pPr>
              <w:tabs>
                <w:tab w:val="left" w:pos="700"/>
              </w:tabs>
              <w:jc w:val="left"/>
              <w:rPr>
                <w:rFonts w:hint="default"/>
                <w:sz w:val="24"/>
                <w:szCs w:val="24"/>
              </w:rPr>
            </w:pPr>
            <w:r>
              <w:rPr>
                <w:rFonts w:eastAsia="等线" w:hint="default"/>
                <w:sz w:val="24"/>
                <w:szCs w:val="24"/>
                <w:lang w:bidi="ar"/>
              </w:rPr>
              <w:t>Wholesale</w:t>
            </w:r>
          </w:p>
        </w:tc>
        <w:tc>
          <w:tcPr>
            <w:tcW w:w="1407" w:type="dxa"/>
            <w:tcBorders>
              <w:top w:val="nil"/>
              <w:left w:val="nil"/>
              <w:bottom w:val="single" w:sz="18" w:space="0" w:color="auto"/>
              <w:right w:val="nil"/>
            </w:tcBorders>
            <w:shd w:val="clear" w:color="auto" w:fill="auto"/>
          </w:tcPr>
          <w:p w14:paraId="4BA2E2C2" w14:textId="77777777" w:rsidR="009A6E4E" w:rsidRDefault="009A6E4E" w:rsidP="002C00CD">
            <w:pPr>
              <w:tabs>
                <w:tab w:val="left" w:pos="700"/>
              </w:tabs>
              <w:jc w:val="center"/>
              <w:rPr>
                <w:rFonts w:hint="default"/>
                <w:sz w:val="24"/>
                <w:szCs w:val="24"/>
              </w:rPr>
            </w:pPr>
            <w:r>
              <w:rPr>
                <w:rFonts w:eastAsia="等线" w:hint="default"/>
                <w:sz w:val="24"/>
                <w:szCs w:val="24"/>
                <w:lang w:bidi="ar"/>
              </w:rPr>
              <w:t>29</w:t>
            </w:r>
          </w:p>
        </w:tc>
        <w:tc>
          <w:tcPr>
            <w:tcW w:w="2074" w:type="dxa"/>
            <w:tcBorders>
              <w:top w:val="nil"/>
              <w:left w:val="nil"/>
              <w:bottom w:val="single" w:sz="18" w:space="0" w:color="auto"/>
              <w:right w:val="nil"/>
            </w:tcBorders>
            <w:shd w:val="clear" w:color="auto" w:fill="auto"/>
          </w:tcPr>
          <w:p w14:paraId="42E215AD" w14:textId="77777777" w:rsidR="009A6E4E" w:rsidRDefault="009A6E4E" w:rsidP="002C00CD">
            <w:pPr>
              <w:tabs>
                <w:tab w:val="left" w:pos="700"/>
              </w:tabs>
              <w:jc w:val="center"/>
              <w:rPr>
                <w:rFonts w:hint="default"/>
                <w:sz w:val="24"/>
                <w:szCs w:val="24"/>
              </w:rPr>
            </w:pPr>
            <w:r>
              <w:rPr>
                <w:rFonts w:eastAsia="等线" w:hint="default"/>
                <w:sz w:val="24"/>
                <w:szCs w:val="24"/>
                <w:lang w:bidi="ar"/>
              </w:rPr>
              <w:t>29.0%</w:t>
            </w:r>
          </w:p>
        </w:tc>
      </w:tr>
    </w:tbl>
    <w:p w14:paraId="4BEE84EB" w14:textId="7E881977" w:rsidR="009A6E4E" w:rsidRDefault="009A6E4E" w:rsidP="009A6E4E">
      <w:pPr>
        <w:pStyle w:val="Heading3"/>
      </w:pPr>
      <w:bookmarkStart w:id="29" w:name="_Toc133360992"/>
      <w:r>
        <w:rPr>
          <w:rFonts w:eastAsia="宋体"/>
          <w:lang w:bidi="ar"/>
        </w:rPr>
        <w:t>3.3.</w:t>
      </w:r>
      <w:r w:rsidR="002F339A">
        <w:rPr>
          <w:rFonts w:eastAsia="宋体"/>
          <w:lang w:bidi="ar"/>
        </w:rPr>
        <w:t xml:space="preserve">2 </w:t>
      </w:r>
      <w:r>
        <w:rPr>
          <w:rFonts w:eastAsia="宋体"/>
          <w:lang w:bidi="ar"/>
        </w:rPr>
        <w:t>Questionnaire design</w:t>
      </w:r>
      <w:bookmarkEnd w:id="29"/>
    </w:p>
    <w:p w14:paraId="186E110D" w14:textId="77777777" w:rsidR="009A6E4E" w:rsidRPr="006E723E" w:rsidRDefault="009A6E4E" w:rsidP="009A6E4E">
      <w:pPr>
        <w:pStyle w:val="a"/>
        <w:spacing w:line="360" w:lineRule="auto"/>
        <w:rPr>
          <w:rFonts w:ascii="Times New Roman" w:eastAsia="Times New Roman" w:hAnsi="Times New Roman"/>
          <w:kern w:val="0"/>
          <w:sz w:val="24"/>
          <w:szCs w:val="24"/>
        </w:rPr>
      </w:pPr>
      <w:r w:rsidRPr="006E723E">
        <w:rPr>
          <w:rFonts w:ascii="Times New Roman" w:eastAsia="Times New Roman" w:hAnsi="Times New Roman"/>
          <w:kern w:val="0"/>
          <w:sz w:val="24"/>
          <w:szCs w:val="24"/>
        </w:rPr>
        <w:t>Questionnaire design requires to fulfill the research purpose with relevant, concise, and efficient questions (Burgess, 2001). A pilot study should be conducted to test the feasibility of the survey design. I</w:t>
      </w:r>
      <w:r w:rsidRPr="006E723E">
        <w:rPr>
          <w:rFonts w:ascii="Times New Roman" w:eastAsia="Times New Roman" w:hAnsi="Times New Roman" w:hint="eastAsia"/>
          <w:kern w:val="0"/>
          <w:sz w:val="24"/>
          <w:szCs w:val="24"/>
        </w:rPr>
        <w:t>n the specific context of this research</w:t>
      </w:r>
      <w:r w:rsidRPr="006E723E">
        <w:rPr>
          <w:rFonts w:ascii="Times New Roman" w:eastAsia="Times New Roman" w:hAnsi="Times New Roman"/>
          <w:kern w:val="0"/>
          <w:sz w:val="24"/>
          <w:szCs w:val="24"/>
        </w:rPr>
        <w:t xml:space="preserve">, a </w:t>
      </w:r>
      <w:r w:rsidRPr="006E723E">
        <w:rPr>
          <w:rFonts w:ascii="Times New Roman" w:eastAsia="Times New Roman" w:hAnsi="Times New Roman" w:hint="eastAsia"/>
          <w:kern w:val="0"/>
          <w:sz w:val="24"/>
          <w:szCs w:val="24"/>
        </w:rPr>
        <w:t>Likert five-point scale</w:t>
      </w:r>
      <w:r w:rsidRPr="006E723E">
        <w:rPr>
          <w:rFonts w:ascii="Times New Roman" w:eastAsia="Times New Roman" w:hAnsi="Times New Roman"/>
          <w:kern w:val="0"/>
          <w:sz w:val="24"/>
          <w:szCs w:val="24"/>
        </w:rPr>
        <w:t xml:space="preserve"> </w:t>
      </w:r>
      <w:r w:rsidRPr="006E723E">
        <w:rPr>
          <w:rFonts w:ascii="Times New Roman" w:eastAsia="Times New Roman" w:hAnsi="Times New Roman" w:hint="eastAsia"/>
          <w:kern w:val="0"/>
          <w:sz w:val="24"/>
          <w:szCs w:val="24"/>
        </w:rPr>
        <w:t xml:space="preserve">questionnaire was drafted by selecting appropriate </w:t>
      </w:r>
      <w:r w:rsidRPr="006E723E">
        <w:rPr>
          <w:rFonts w:ascii="Times New Roman" w:eastAsia="Times New Roman" w:hAnsi="Times New Roman"/>
          <w:kern w:val="0"/>
          <w:sz w:val="24"/>
          <w:szCs w:val="24"/>
        </w:rPr>
        <w:t>measurement items from previous research</w:t>
      </w:r>
      <w:r w:rsidRPr="006E723E">
        <w:rPr>
          <w:rFonts w:ascii="Times New Roman" w:eastAsia="Times New Roman" w:hAnsi="Times New Roman" w:hint="eastAsia"/>
          <w:kern w:val="0"/>
          <w:sz w:val="24"/>
          <w:szCs w:val="24"/>
        </w:rPr>
        <w:t>. The questionnaire covers the use of</w:t>
      </w:r>
      <w:r w:rsidRPr="006E723E">
        <w:rPr>
          <w:rFonts w:ascii="Times New Roman" w:eastAsia="Times New Roman" w:hAnsi="Times New Roman"/>
          <w:kern w:val="0"/>
          <w:sz w:val="24"/>
          <w:szCs w:val="24"/>
        </w:rPr>
        <w:t xml:space="preserve"> Perceived Social Media Fatigue scale (Dhir et al., 2019; Zhang, He, and Peng, 2022), the Social Media Fatigue Outcome scale (Zhang et al., 2020), and the Knowledge Hiding </w:t>
      </w:r>
      <w:proofErr w:type="spellStart"/>
      <w:r w:rsidRPr="006E723E">
        <w:rPr>
          <w:rFonts w:ascii="Times New Roman" w:eastAsia="Times New Roman" w:hAnsi="Times New Roman"/>
          <w:kern w:val="0"/>
          <w:sz w:val="24"/>
          <w:szCs w:val="24"/>
        </w:rPr>
        <w:t>Behaviour</w:t>
      </w:r>
      <w:proofErr w:type="spellEnd"/>
      <w:r w:rsidRPr="006E723E">
        <w:rPr>
          <w:rFonts w:ascii="Times New Roman" w:eastAsia="Times New Roman" w:hAnsi="Times New Roman"/>
          <w:kern w:val="0"/>
          <w:sz w:val="24"/>
          <w:szCs w:val="24"/>
        </w:rPr>
        <w:t xml:space="preserve"> scale (Connelly et al., 2012). See Appendix.</w:t>
      </w:r>
    </w:p>
    <w:p w14:paraId="5190E5DB" w14:textId="77777777" w:rsidR="009A6E4E" w:rsidRPr="0020263D" w:rsidRDefault="009A6E4E" w:rsidP="009A6E4E">
      <w:pPr>
        <w:pStyle w:val="Heading2"/>
      </w:pPr>
      <w:bookmarkStart w:id="30" w:name="_Toc133360993"/>
      <w:r w:rsidRPr="0020263D">
        <w:lastRenderedPageBreak/>
        <w:t>3.4 Ethical considerations</w:t>
      </w:r>
      <w:bookmarkEnd w:id="30"/>
    </w:p>
    <w:p w14:paraId="3ECEDCFF" w14:textId="77777777" w:rsidR="009A6E4E" w:rsidRPr="006E723E" w:rsidRDefault="009A6E4E" w:rsidP="009A6E4E">
      <w:pPr>
        <w:pStyle w:val="a"/>
        <w:spacing w:line="360" w:lineRule="auto"/>
        <w:rPr>
          <w:rFonts w:ascii="Times New Roman" w:hAnsi="Times New Roman"/>
          <w:sz w:val="24"/>
          <w:szCs w:val="24"/>
        </w:rPr>
      </w:pPr>
      <w:r w:rsidRPr="006E723E">
        <w:rPr>
          <w:rFonts w:ascii="Times New Roman" w:hAnsi="Times New Roman"/>
          <w:sz w:val="24"/>
          <w:szCs w:val="24"/>
        </w:rPr>
        <w:t xml:space="preserve">In a quantitative study, the following ethical considerations should be considered. </w:t>
      </w:r>
    </w:p>
    <w:p w14:paraId="210105B2" w14:textId="77777777" w:rsidR="009A6E4E" w:rsidRPr="006E723E" w:rsidRDefault="009A6E4E" w:rsidP="009A6E4E">
      <w:pPr>
        <w:pStyle w:val="a"/>
        <w:spacing w:line="360" w:lineRule="auto"/>
        <w:rPr>
          <w:rFonts w:ascii="Times New Roman" w:hAnsi="Times New Roman"/>
          <w:sz w:val="24"/>
          <w:szCs w:val="24"/>
        </w:rPr>
      </w:pPr>
      <w:r w:rsidRPr="006E723E">
        <w:rPr>
          <w:rFonts w:ascii="Times New Roman" w:hAnsi="Times New Roman"/>
          <w:sz w:val="24"/>
          <w:szCs w:val="24"/>
        </w:rPr>
        <w:t>1. Informed Consent: The researcher should inform the participants about the study's purpose, procedures, risks, and benefits before agreeing to participate. Researcher must obtain written consent from participants or their legal guardians if they are minors.</w:t>
      </w:r>
    </w:p>
    <w:p w14:paraId="3F443616" w14:textId="77777777" w:rsidR="009A6E4E" w:rsidRPr="006E723E" w:rsidRDefault="009A6E4E" w:rsidP="009A6E4E">
      <w:pPr>
        <w:pStyle w:val="a"/>
        <w:spacing w:line="360" w:lineRule="auto"/>
        <w:rPr>
          <w:rFonts w:ascii="Times New Roman" w:hAnsi="Times New Roman"/>
          <w:sz w:val="24"/>
          <w:szCs w:val="24"/>
        </w:rPr>
      </w:pPr>
      <w:r w:rsidRPr="006E723E">
        <w:rPr>
          <w:rFonts w:ascii="Times New Roman" w:hAnsi="Times New Roman"/>
          <w:sz w:val="24"/>
          <w:szCs w:val="24"/>
        </w:rPr>
        <w:t xml:space="preserve">2. Confidentiality and Anonymity: Researchers must ensure that participants' identities are kept confidential and that their data is anonymized to protect their privacy. </w:t>
      </w:r>
    </w:p>
    <w:p w14:paraId="36DBBB37" w14:textId="77777777" w:rsidR="009A6E4E" w:rsidRPr="006E723E" w:rsidRDefault="009A6E4E" w:rsidP="009A6E4E">
      <w:pPr>
        <w:pStyle w:val="a"/>
        <w:spacing w:line="360" w:lineRule="auto"/>
        <w:rPr>
          <w:rFonts w:ascii="Times New Roman" w:hAnsi="Times New Roman"/>
          <w:sz w:val="24"/>
          <w:szCs w:val="24"/>
        </w:rPr>
      </w:pPr>
      <w:r w:rsidRPr="006E723E">
        <w:rPr>
          <w:rFonts w:ascii="Times New Roman" w:hAnsi="Times New Roman"/>
          <w:sz w:val="24"/>
          <w:szCs w:val="24"/>
        </w:rPr>
        <w:t>3. Data Integrity: Researchers must ensure that their data is accurate, reliable, and valid. They must also ensure that their data collection and analysis methods are transparent and replicable.</w:t>
      </w:r>
    </w:p>
    <w:p w14:paraId="26AA02ED" w14:textId="77777777" w:rsidR="009A6E4E" w:rsidRPr="006E723E" w:rsidRDefault="009A6E4E" w:rsidP="009A6E4E">
      <w:pPr>
        <w:pStyle w:val="a"/>
        <w:spacing w:line="360" w:lineRule="auto"/>
        <w:rPr>
          <w:rFonts w:ascii="Times New Roman" w:hAnsi="Times New Roman"/>
          <w:sz w:val="24"/>
          <w:szCs w:val="24"/>
        </w:rPr>
      </w:pPr>
      <w:r w:rsidRPr="006E723E">
        <w:rPr>
          <w:rFonts w:ascii="Times New Roman" w:hAnsi="Times New Roman"/>
          <w:sz w:val="24"/>
          <w:szCs w:val="24"/>
        </w:rPr>
        <w:t>4. Conflict of Interest: Researchers must disclose any potential conflicts of interest that may influence their study's results or interpretation.</w:t>
      </w:r>
    </w:p>
    <w:p w14:paraId="633EFEAF" w14:textId="77777777" w:rsidR="009A6E4E" w:rsidRDefault="009A6E4E" w:rsidP="009A6E4E">
      <w:pPr>
        <w:pStyle w:val="Heading1"/>
      </w:pPr>
      <w:bookmarkStart w:id="31" w:name="_Toc133360994"/>
      <w:r>
        <w:rPr>
          <w:rFonts w:hint="eastAsia"/>
        </w:rPr>
        <w:t>4 Data Analysis</w:t>
      </w:r>
      <w:bookmarkEnd w:id="31"/>
    </w:p>
    <w:p w14:paraId="38692329" w14:textId="4645F1B3" w:rsidR="009A6E4E" w:rsidRPr="002F339A" w:rsidRDefault="009A6E4E" w:rsidP="002F339A">
      <w:pPr>
        <w:spacing w:line="360" w:lineRule="auto"/>
        <w:rPr>
          <w:rFonts w:eastAsiaTheme="minorEastAsia" w:hint="eastAsia"/>
          <w:sz w:val="24"/>
          <w:szCs w:val="24"/>
        </w:rPr>
      </w:pPr>
      <w:proofErr w:type="gramStart"/>
      <w:r>
        <w:rPr>
          <w:rFonts w:hint="eastAsia"/>
          <w:sz w:val="24"/>
          <w:szCs w:val="24"/>
        </w:rPr>
        <w:t>In order to</w:t>
      </w:r>
      <w:proofErr w:type="gramEnd"/>
      <w:r>
        <w:rPr>
          <w:rFonts w:hint="eastAsia"/>
          <w:sz w:val="24"/>
          <w:szCs w:val="24"/>
        </w:rPr>
        <w:t xml:space="preserve"> answer the research question and to test the hypothesis, after data collection, this study conducts data analysis which consists of reliability analysis, validity analysis, descriptive analysis,</w:t>
      </w:r>
      <w:r>
        <w:rPr>
          <w:sz w:val="24"/>
          <w:szCs w:val="24"/>
        </w:rPr>
        <w:t xml:space="preserve"> </w:t>
      </w:r>
      <w:r>
        <w:rPr>
          <w:rFonts w:hint="eastAsia"/>
          <w:sz w:val="24"/>
          <w:szCs w:val="24"/>
        </w:rPr>
        <w:t xml:space="preserve">and further correlation analysis. SPSS 22 is the main statistical tool. Statistic results shows the responses for each question under independent, </w:t>
      </w:r>
      <w:proofErr w:type="gramStart"/>
      <w:r>
        <w:rPr>
          <w:rFonts w:hint="eastAsia"/>
          <w:sz w:val="24"/>
          <w:szCs w:val="24"/>
        </w:rPr>
        <w:t>dependent</w:t>
      </w:r>
      <w:proofErr w:type="gramEnd"/>
      <w:r>
        <w:rPr>
          <w:rFonts w:hint="eastAsia"/>
          <w:sz w:val="24"/>
          <w:szCs w:val="24"/>
        </w:rPr>
        <w:t xml:space="preserve"> and mediating variables. Moreover, the research further conducts hypotheses testing to find the relationship between variables, where the correlation and other measures are used (Field, 2009).</w:t>
      </w:r>
    </w:p>
    <w:p w14:paraId="34769EF5" w14:textId="77777777" w:rsidR="009A6E4E" w:rsidRDefault="009A6E4E" w:rsidP="009A6E4E">
      <w:pPr>
        <w:pStyle w:val="Heading2"/>
        <w:rPr>
          <w:lang w:bidi="ar"/>
        </w:rPr>
      </w:pPr>
      <w:bookmarkStart w:id="32" w:name="_Toc133360995"/>
      <w:r>
        <w:rPr>
          <w:rFonts w:hint="eastAsia"/>
          <w:lang w:bidi="ar"/>
        </w:rPr>
        <w:t>4.1 Reliability analysis</w:t>
      </w:r>
      <w:bookmarkEnd w:id="32"/>
    </w:p>
    <w:p w14:paraId="45BCFD49" w14:textId="77777777" w:rsidR="009A6E4E" w:rsidRPr="006E723E" w:rsidRDefault="009A6E4E" w:rsidP="009A6E4E">
      <w:pPr>
        <w:spacing w:line="360" w:lineRule="auto"/>
        <w:rPr>
          <w:sz w:val="24"/>
          <w:szCs w:val="24"/>
        </w:rPr>
      </w:pPr>
      <w:r>
        <w:rPr>
          <w:rFonts w:hint="eastAsia"/>
          <w:sz w:val="24"/>
          <w:szCs w:val="24"/>
        </w:rPr>
        <w:t xml:space="preserve">Reliability is the ability of research data to reproduce a consistent result, or from different observers, presenting aspects on coherence, stability, </w:t>
      </w:r>
      <w:proofErr w:type="gramStart"/>
      <w:r>
        <w:rPr>
          <w:rFonts w:hint="eastAsia"/>
          <w:sz w:val="24"/>
          <w:szCs w:val="24"/>
        </w:rPr>
        <w:t>equivalence</w:t>
      </w:r>
      <w:proofErr w:type="gramEnd"/>
      <w:r>
        <w:rPr>
          <w:rFonts w:hint="eastAsia"/>
          <w:sz w:val="24"/>
          <w:szCs w:val="24"/>
        </w:rPr>
        <w:t xml:space="preserve"> and homogeneity (Creswell, 2014). It is one of the main quality criteria of a study. Cronbach’s alpha value, standard deviation and mean value are the core statistic </w:t>
      </w:r>
      <w:r>
        <w:rPr>
          <w:rFonts w:hint="eastAsia"/>
          <w:sz w:val="24"/>
          <w:szCs w:val="24"/>
        </w:rPr>
        <w:lastRenderedPageBreak/>
        <w:t xml:space="preserve">indicators for </w:t>
      </w:r>
      <w:proofErr w:type="spellStart"/>
      <w:r>
        <w:rPr>
          <w:rFonts w:hint="eastAsia"/>
          <w:sz w:val="24"/>
          <w:szCs w:val="24"/>
        </w:rPr>
        <w:t>reliabilty</w:t>
      </w:r>
      <w:proofErr w:type="spellEnd"/>
      <w:r>
        <w:rPr>
          <w:rFonts w:hint="eastAsia"/>
          <w:sz w:val="24"/>
          <w:szCs w:val="24"/>
        </w:rPr>
        <w:t xml:space="preserve"> test (Field, 2009). Statistically, the Cronbach’s Alpha value demonstrates the internal consistency of </w:t>
      </w:r>
      <w:proofErr w:type="spellStart"/>
      <w:r>
        <w:rPr>
          <w:rFonts w:hint="eastAsia"/>
          <w:sz w:val="24"/>
          <w:szCs w:val="24"/>
        </w:rPr>
        <w:t>he</w:t>
      </w:r>
      <w:proofErr w:type="spellEnd"/>
      <w:r>
        <w:rPr>
          <w:rFonts w:hint="eastAsia"/>
          <w:sz w:val="24"/>
          <w:szCs w:val="24"/>
        </w:rPr>
        <w:t xml:space="preserve"> </w:t>
      </w:r>
      <w:proofErr w:type="gramStart"/>
      <w:r>
        <w:rPr>
          <w:rFonts w:hint="eastAsia"/>
          <w:sz w:val="24"/>
          <w:szCs w:val="24"/>
        </w:rPr>
        <w:t>scale</w:t>
      </w:r>
      <w:proofErr w:type="gramEnd"/>
      <w:r>
        <w:rPr>
          <w:rFonts w:hint="eastAsia"/>
          <w:sz w:val="24"/>
          <w:szCs w:val="24"/>
        </w:rPr>
        <w:t xml:space="preserve">. 0.7 is the benchmark value of Cronbach’s Alpha which indicates that the estimated scale is </w:t>
      </w:r>
      <w:proofErr w:type="spellStart"/>
      <w:r>
        <w:rPr>
          <w:rFonts w:hint="eastAsia"/>
          <w:sz w:val="24"/>
          <w:szCs w:val="24"/>
        </w:rPr>
        <w:t>satifactory</w:t>
      </w:r>
      <w:proofErr w:type="spellEnd"/>
      <w:r>
        <w:rPr>
          <w:rFonts w:hint="eastAsia"/>
          <w:sz w:val="24"/>
          <w:szCs w:val="24"/>
        </w:rPr>
        <w:t xml:space="preserve"> in terms of reliability. The Cronbach’s Alpha value ranges within 0.7-0.9 means that the internal consistency of the scale is good, and greater than 0.9 means that the internal consistency of the scale is very high (Field, 2009).</w:t>
      </w:r>
    </w:p>
    <w:p w14:paraId="7E4DC304" w14:textId="77777777" w:rsidR="009A6E4E" w:rsidRDefault="009A6E4E" w:rsidP="009A6E4E">
      <w:pPr>
        <w:pStyle w:val="Heading3"/>
        <w:rPr>
          <w:rFonts w:eastAsia="宋体"/>
          <w:lang w:bidi="ar"/>
        </w:rPr>
      </w:pPr>
      <w:bookmarkStart w:id="33" w:name="_Toc133360996"/>
      <w:r>
        <w:rPr>
          <w:rFonts w:eastAsia="宋体" w:hint="eastAsia"/>
          <w:lang w:bidi="ar"/>
        </w:rPr>
        <w:t>4.1.1 Reliability Analysis of Perceived Social Media Fatigue (PSMF)</w:t>
      </w:r>
      <w:bookmarkEnd w:id="33"/>
    </w:p>
    <w:p w14:paraId="083F6711" w14:textId="77777777" w:rsidR="009A6E4E" w:rsidRPr="006E723E" w:rsidRDefault="009A6E4E" w:rsidP="009A6E4E">
      <w:pPr>
        <w:spacing w:line="360" w:lineRule="auto"/>
        <w:rPr>
          <w:rFonts w:eastAsiaTheme="minorEastAsia"/>
          <w:sz w:val="24"/>
          <w:szCs w:val="24"/>
        </w:rPr>
      </w:pPr>
      <w:r>
        <w:rPr>
          <w:rFonts w:hint="eastAsia"/>
          <w:sz w:val="24"/>
          <w:szCs w:val="24"/>
        </w:rPr>
        <w:t>The</w:t>
      </w:r>
      <w:r>
        <w:rPr>
          <w:sz w:val="24"/>
          <w:szCs w:val="24"/>
        </w:rPr>
        <w:t xml:space="preserve"> </w:t>
      </w:r>
      <w:r>
        <w:rPr>
          <w:rFonts w:hint="eastAsia"/>
          <w:sz w:val="24"/>
          <w:szCs w:val="24"/>
        </w:rPr>
        <w:t xml:space="preserve">Cronbach’s Alpha </w:t>
      </w:r>
      <w:proofErr w:type="spellStart"/>
      <w:r>
        <w:rPr>
          <w:rFonts w:hint="eastAsia"/>
          <w:sz w:val="24"/>
          <w:szCs w:val="24"/>
        </w:rPr>
        <w:t>valuefor</w:t>
      </w:r>
      <w:proofErr w:type="spellEnd"/>
      <w:r>
        <w:rPr>
          <w:rFonts w:hint="eastAsia"/>
          <w:sz w:val="24"/>
          <w:szCs w:val="24"/>
        </w:rPr>
        <w:t xml:space="preserve"> the PSMF scale is .994 (Figure4.1), greater than 0.9, suggesting that the scale has a high internal consistency. This statistic result means that the </w:t>
      </w:r>
      <w:proofErr w:type="gramStart"/>
      <w:r>
        <w:rPr>
          <w:rFonts w:hint="eastAsia"/>
          <w:sz w:val="24"/>
          <w:szCs w:val="24"/>
        </w:rPr>
        <w:t>five questionnaire</w:t>
      </w:r>
      <w:proofErr w:type="gramEnd"/>
      <w:r>
        <w:rPr>
          <w:rFonts w:hint="eastAsia"/>
          <w:sz w:val="24"/>
          <w:szCs w:val="24"/>
        </w:rPr>
        <w:t xml:space="preserve"> question design is reliable in measuring the participant’s perceived social media fatigue. Figure4.2 shows that each item’s contribution to the consistency of PSMF by measuring the Cronbach’s Alpha value if deleted each </w:t>
      </w:r>
      <w:proofErr w:type="gramStart"/>
      <w:r>
        <w:rPr>
          <w:rFonts w:hint="eastAsia"/>
          <w:sz w:val="24"/>
          <w:szCs w:val="24"/>
        </w:rPr>
        <w:t>items</w:t>
      </w:r>
      <w:proofErr w:type="gramEnd"/>
      <w:r>
        <w:rPr>
          <w:rFonts w:hint="eastAsia"/>
          <w:sz w:val="24"/>
          <w:szCs w:val="24"/>
        </w:rPr>
        <w:t xml:space="preserve">. The result shows that only if item PSMF4 were </w:t>
      </w:r>
      <w:proofErr w:type="gramStart"/>
      <w:r>
        <w:rPr>
          <w:rFonts w:hint="eastAsia"/>
          <w:sz w:val="24"/>
          <w:szCs w:val="24"/>
        </w:rPr>
        <w:t>deleted(</w:t>
      </w:r>
      <w:proofErr w:type="gramEnd"/>
      <w:r>
        <w:rPr>
          <w:rFonts w:hint="eastAsia"/>
          <w:sz w:val="24"/>
          <w:szCs w:val="24"/>
        </w:rPr>
        <w:t xml:space="preserve">After using ESM, it takes an effort to concentrate in my spare time) , the consistency would be higher (.996). However, considering the Cronbach’s Alpha value is very high, also the scale is adapted from prior study, this research will not delete this item. </w:t>
      </w:r>
    </w:p>
    <w:p w14:paraId="0361BF56" w14:textId="77777777" w:rsidR="009A6E4E" w:rsidRDefault="009A6E4E" w:rsidP="009A6E4E">
      <w:pPr>
        <w:rPr>
          <w:sz w:val="24"/>
          <w:szCs w:val="24"/>
        </w:rPr>
      </w:pPr>
      <w:r>
        <w:rPr>
          <w:rFonts w:hint="eastAsia"/>
          <w:noProof/>
          <w:sz w:val="24"/>
          <w:szCs w:val="24"/>
        </w:rPr>
        <w:drawing>
          <wp:inline distT="0" distB="0" distL="114300" distR="114300" wp14:anchorId="0FAFC512" wp14:editId="652800AE">
            <wp:extent cx="2224405" cy="1360170"/>
            <wp:effectExtent l="0" t="0" r="10795" b="11430"/>
            <wp:docPr id="4" name="图片 4" descr="5de4bfb52f712cfe6c7c6a24c013e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5de4bfb52f712cfe6c7c6a24c013ec9"/>
                    <pic:cNvPicPr>
                      <a:picLocks noChangeAspect="1"/>
                    </pic:cNvPicPr>
                  </pic:nvPicPr>
                  <pic:blipFill>
                    <a:blip r:embed="rId9"/>
                    <a:stretch>
                      <a:fillRect/>
                    </a:stretch>
                  </pic:blipFill>
                  <pic:spPr>
                    <a:xfrm>
                      <a:off x="0" y="0"/>
                      <a:ext cx="2224405" cy="1360170"/>
                    </a:xfrm>
                    <a:prstGeom prst="rect">
                      <a:avLst/>
                    </a:prstGeom>
                  </pic:spPr>
                </pic:pic>
              </a:graphicData>
            </a:graphic>
          </wp:inline>
        </w:drawing>
      </w:r>
    </w:p>
    <w:p w14:paraId="57F5F6A5" w14:textId="77777777" w:rsidR="009A6E4E" w:rsidRDefault="009A6E4E" w:rsidP="009A6E4E">
      <w:pPr>
        <w:rPr>
          <w:sz w:val="24"/>
          <w:szCs w:val="24"/>
        </w:rPr>
      </w:pPr>
      <w:r>
        <w:rPr>
          <w:rFonts w:hint="eastAsia"/>
          <w:sz w:val="24"/>
          <w:szCs w:val="24"/>
        </w:rPr>
        <w:t>Figure 4.1: Reliability statistics for PSMF</w:t>
      </w:r>
    </w:p>
    <w:p w14:paraId="1203FED2" w14:textId="77777777" w:rsidR="009A6E4E" w:rsidRDefault="009A6E4E" w:rsidP="009A6E4E">
      <w:pPr>
        <w:rPr>
          <w:sz w:val="24"/>
          <w:szCs w:val="24"/>
        </w:rPr>
      </w:pPr>
    </w:p>
    <w:p w14:paraId="3E5380D3" w14:textId="77777777" w:rsidR="009A6E4E" w:rsidRDefault="009A6E4E" w:rsidP="009A6E4E">
      <w:pPr>
        <w:rPr>
          <w:sz w:val="24"/>
          <w:szCs w:val="24"/>
        </w:rPr>
      </w:pPr>
      <w:r>
        <w:rPr>
          <w:rFonts w:hint="eastAsia"/>
          <w:noProof/>
          <w:sz w:val="24"/>
          <w:szCs w:val="24"/>
        </w:rPr>
        <w:drawing>
          <wp:inline distT="0" distB="0" distL="114300" distR="114300" wp14:anchorId="4AAEF571" wp14:editId="350ACEE9">
            <wp:extent cx="2828290" cy="1569720"/>
            <wp:effectExtent l="0" t="0" r="3810" b="5080"/>
            <wp:docPr id="2" name="图片 2" descr="1670463779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670463779836"/>
                    <pic:cNvPicPr>
                      <a:picLocks noChangeAspect="1"/>
                    </pic:cNvPicPr>
                  </pic:nvPicPr>
                  <pic:blipFill>
                    <a:blip r:embed="rId10"/>
                    <a:stretch>
                      <a:fillRect/>
                    </a:stretch>
                  </pic:blipFill>
                  <pic:spPr>
                    <a:xfrm>
                      <a:off x="0" y="0"/>
                      <a:ext cx="2828290" cy="1569720"/>
                    </a:xfrm>
                    <a:prstGeom prst="rect">
                      <a:avLst/>
                    </a:prstGeom>
                  </pic:spPr>
                </pic:pic>
              </a:graphicData>
            </a:graphic>
          </wp:inline>
        </w:drawing>
      </w:r>
    </w:p>
    <w:p w14:paraId="248203E2" w14:textId="77777777" w:rsidR="009A6E4E" w:rsidRDefault="009A6E4E" w:rsidP="009A6E4E">
      <w:pPr>
        <w:rPr>
          <w:sz w:val="24"/>
          <w:szCs w:val="24"/>
        </w:rPr>
      </w:pPr>
      <w:r>
        <w:rPr>
          <w:rFonts w:hint="eastAsia"/>
          <w:sz w:val="24"/>
          <w:szCs w:val="24"/>
        </w:rPr>
        <w:t>Figure 4.2: Cronbach’s Alpha if Item Deleted of PSM</w:t>
      </w:r>
      <w:r>
        <w:rPr>
          <w:sz w:val="24"/>
          <w:szCs w:val="24"/>
        </w:rPr>
        <w:t>F</w:t>
      </w:r>
    </w:p>
    <w:p w14:paraId="2ADBB7CA" w14:textId="77777777" w:rsidR="009A6E4E" w:rsidRDefault="009A6E4E" w:rsidP="009A6E4E">
      <w:pPr>
        <w:spacing w:line="360" w:lineRule="auto"/>
        <w:rPr>
          <w:sz w:val="24"/>
          <w:szCs w:val="24"/>
        </w:rPr>
      </w:pPr>
      <w:r>
        <w:rPr>
          <w:rFonts w:hint="eastAsia"/>
          <w:sz w:val="24"/>
          <w:szCs w:val="24"/>
        </w:rPr>
        <w:lastRenderedPageBreak/>
        <w:t>Figure 4.3 exhibit the mean and standard deviation values for PSMF, and the result show the high consistent level of the agreement, with the average agreement score stays around 4 out of 5, which means the high agreement on the negative perceived feelings after overuse of social media.</w:t>
      </w:r>
    </w:p>
    <w:p w14:paraId="4A268D2F" w14:textId="77777777" w:rsidR="009A6E4E" w:rsidRDefault="009A6E4E" w:rsidP="009A6E4E">
      <w:pPr>
        <w:rPr>
          <w:sz w:val="24"/>
          <w:szCs w:val="24"/>
        </w:rPr>
      </w:pPr>
      <w:r>
        <w:rPr>
          <w:rFonts w:hint="eastAsia"/>
          <w:noProof/>
          <w:sz w:val="24"/>
          <w:szCs w:val="24"/>
        </w:rPr>
        <w:drawing>
          <wp:inline distT="0" distB="0" distL="114300" distR="114300" wp14:anchorId="7AB098D5" wp14:editId="63E41B90">
            <wp:extent cx="5269865" cy="1029335"/>
            <wp:effectExtent l="0" t="0" r="635" b="12065"/>
            <wp:docPr id="3" name="图片 3" descr="1670463873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670463873660"/>
                    <pic:cNvPicPr>
                      <a:picLocks noChangeAspect="1"/>
                    </pic:cNvPicPr>
                  </pic:nvPicPr>
                  <pic:blipFill>
                    <a:blip r:embed="rId11"/>
                    <a:stretch>
                      <a:fillRect/>
                    </a:stretch>
                  </pic:blipFill>
                  <pic:spPr>
                    <a:xfrm>
                      <a:off x="0" y="0"/>
                      <a:ext cx="5269865" cy="1029335"/>
                    </a:xfrm>
                    <a:prstGeom prst="rect">
                      <a:avLst/>
                    </a:prstGeom>
                  </pic:spPr>
                </pic:pic>
              </a:graphicData>
            </a:graphic>
          </wp:inline>
        </w:drawing>
      </w:r>
      <w:r>
        <w:rPr>
          <w:rFonts w:hint="eastAsia"/>
          <w:noProof/>
          <w:sz w:val="24"/>
          <w:szCs w:val="24"/>
        </w:rPr>
        <w:drawing>
          <wp:inline distT="0" distB="0" distL="114300" distR="114300" wp14:anchorId="41024AA4" wp14:editId="0FF63B90">
            <wp:extent cx="2845435" cy="1637665"/>
            <wp:effectExtent l="0" t="0" r="12065" b="635"/>
            <wp:docPr id="7" name="图片 7" descr="1670555942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670555942974"/>
                    <pic:cNvPicPr>
                      <a:picLocks noChangeAspect="1"/>
                    </pic:cNvPicPr>
                  </pic:nvPicPr>
                  <pic:blipFill>
                    <a:blip r:embed="rId12"/>
                    <a:stretch>
                      <a:fillRect/>
                    </a:stretch>
                  </pic:blipFill>
                  <pic:spPr>
                    <a:xfrm>
                      <a:off x="0" y="0"/>
                      <a:ext cx="2845435" cy="1637665"/>
                    </a:xfrm>
                    <a:prstGeom prst="rect">
                      <a:avLst/>
                    </a:prstGeom>
                  </pic:spPr>
                </pic:pic>
              </a:graphicData>
            </a:graphic>
          </wp:inline>
        </w:drawing>
      </w:r>
    </w:p>
    <w:p w14:paraId="440324E2" w14:textId="77777777" w:rsidR="009A6E4E" w:rsidRPr="00EE7A7C" w:rsidRDefault="009A6E4E" w:rsidP="009A6E4E">
      <w:pPr>
        <w:rPr>
          <w:rFonts w:eastAsiaTheme="minorEastAsia"/>
          <w:sz w:val="24"/>
          <w:szCs w:val="24"/>
        </w:rPr>
      </w:pPr>
      <w:r>
        <w:rPr>
          <w:rFonts w:hint="eastAsia"/>
          <w:sz w:val="24"/>
          <w:szCs w:val="24"/>
        </w:rPr>
        <w:t xml:space="preserve">Figure 4.3 Mean and Std. Deviation statistics of </w:t>
      </w:r>
      <w:proofErr w:type="gramStart"/>
      <w:r>
        <w:rPr>
          <w:rFonts w:hint="eastAsia"/>
          <w:sz w:val="24"/>
          <w:szCs w:val="24"/>
        </w:rPr>
        <w:t>PSMF</w:t>
      </w:r>
      <w:proofErr w:type="gramEnd"/>
    </w:p>
    <w:p w14:paraId="47AABFA7" w14:textId="77777777" w:rsidR="009A6E4E" w:rsidRDefault="009A6E4E" w:rsidP="009A6E4E">
      <w:pPr>
        <w:pStyle w:val="Heading3"/>
        <w:rPr>
          <w:rFonts w:eastAsia="宋体"/>
          <w:lang w:bidi="ar"/>
        </w:rPr>
      </w:pPr>
      <w:bookmarkStart w:id="34" w:name="_Toc133360997"/>
      <w:r>
        <w:rPr>
          <w:rFonts w:eastAsia="宋体" w:hint="eastAsia"/>
          <w:lang w:bidi="ar"/>
        </w:rPr>
        <w:t>4.1.2 Reliability Analysis of Social Media Fatigue Outcomes (SMFO)</w:t>
      </w:r>
      <w:bookmarkEnd w:id="34"/>
    </w:p>
    <w:p w14:paraId="7C87436E" w14:textId="77777777" w:rsidR="009A6E4E" w:rsidRPr="00EE7A7C" w:rsidRDefault="009A6E4E" w:rsidP="009A6E4E">
      <w:pPr>
        <w:spacing w:line="360" w:lineRule="auto"/>
        <w:rPr>
          <w:rFonts w:eastAsiaTheme="minorEastAsia"/>
          <w:sz w:val="24"/>
          <w:szCs w:val="24"/>
        </w:rPr>
      </w:pPr>
      <w:r>
        <w:rPr>
          <w:rFonts w:hint="eastAsia"/>
          <w:sz w:val="24"/>
          <w:szCs w:val="24"/>
        </w:rPr>
        <w:t xml:space="preserve">The alpha coefficient for the SMFO scale is .953 (Figure4.4), greater than 0.9, suggesting that the scale has a high internal consistency. This statistic result means that the six items are highly consistent in terms of measuring the SMFO scale. Figure4.5 shows that if SMFO5 or SMFO6 were deleted, the consistency would be higher than .953 (.954, .960 respectively). However, considering the Cronbach’s Alpha value is higher than .9, also the scale is adapted from prior study, this research will keep these two items. </w:t>
      </w:r>
    </w:p>
    <w:tbl>
      <w:tblPr>
        <w:tblW w:w="0" w:type="auto"/>
        <w:tblLayout w:type="fixed"/>
        <w:tblCellMar>
          <w:left w:w="10" w:type="dxa"/>
          <w:right w:w="10" w:type="dxa"/>
        </w:tblCellMar>
        <w:tblLook w:val="04A0" w:firstRow="1" w:lastRow="0" w:firstColumn="1" w:lastColumn="0" w:noHBand="0" w:noVBand="1"/>
      </w:tblPr>
      <w:tblGrid>
        <w:gridCol w:w="1666"/>
        <w:gridCol w:w="1666"/>
        <w:gridCol w:w="1190"/>
      </w:tblGrid>
      <w:tr w:rsidR="009A6E4E" w14:paraId="72971E20" w14:textId="77777777" w:rsidTr="002C00CD">
        <w:tc>
          <w:tcPr>
            <w:tcW w:w="4522" w:type="dxa"/>
            <w:gridSpan w:val="3"/>
            <w:shd w:val="clear" w:color="auto" w:fill="FFFFFF"/>
            <w:vAlign w:val="center"/>
          </w:tcPr>
          <w:p w14:paraId="6C32C406" w14:textId="77777777" w:rsidR="009A6E4E" w:rsidRDefault="009A6E4E" w:rsidP="002C00CD">
            <w:pPr>
              <w:rPr>
                <w:sz w:val="24"/>
                <w:szCs w:val="24"/>
              </w:rPr>
            </w:pPr>
            <w:r>
              <w:rPr>
                <w:rFonts w:hint="eastAsia"/>
                <w:sz w:val="24"/>
                <w:szCs w:val="24"/>
              </w:rPr>
              <w:t>Reliability Statistics</w:t>
            </w:r>
          </w:p>
        </w:tc>
      </w:tr>
      <w:tr w:rsidR="009A6E4E" w14:paraId="638B113F" w14:textId="77777777" w:rsidTr="002C00CD">
        <w:tc>
          <w:tcPr>
            <w:tcW w:w="1666" w:type="dxa"/>
            <w:tcBorders>
              <w:top w:val="nil"/>
              <w:left w:val="nil"/>
              <w:bottom w:val="single" w:sz="0" w:space="0" w:color="152935"/>
              <w:right w:val="single" w:sz="0" w:space="0" w:color="E0E0E0"/>
            </w:tcBorders>
            <w:shd w:val="clear" w:color="auto" w:fill="FFFFFF"/>
            <w:vAlign w:val="bottom"/>
          </w:tcPr>
          <w:p w14:paraId="2A6BACE2" w14:textId="77777777" w:rsidR="009A6E4E" w:rsidRDefault="009A6E4E" w:rsidP="002C00CD">
            <w:pPr>
              <w:rPr>
                <w:sz w:val="24"/>
                <w:szCs w:val="24"/>
              </w:rPr>
            </w:pPr>
            <w:r>
              <w:rPr>
                <w:rFonts w:hint="eastAsia"/>
                <w:sz w:val="24"/>
                <w:szCs w:val="24"/>
              </w:rPr>
              <w:t>Cronbach's Alpha</w:t>
            </w:r>
          </w:p>
        </w:tc>
        <w:tc>
          <w:tcPr>
            <w:tcW w:w="1666" w:type="dxa"/>
            <w:tcBorders>
              <w:top w:val="nil"/>
              <w:left w:val="single" w:sz="0" w:space="0" w:color="E0E0E0"/>
              <w:bottom w:val="single" w:sz="0" w:space="0" w:color="152935"/>
              <w:right w:val="single" w:sz="0" w:space="0" w:color="E0E0E0"/>
            </w:tcBorders>
            <w:shd w:val="clear" w:color="auto" w:fill="FFFFFF"/>
            <w:vAlign w:val="bottom"/>
          </w:tcPr>
          <w:p w14:paraId="7FD42C4B" w14:textId="77777777" w:rsidR="009A6E4E" w:rsidRDefault="009A6E4E" w:rsidP="002C00CD">
            <w:pPr>
              <w:rPr>
                <w:sz w:val="24"/>
                <w:szCs w:val="24"/>
              </w:rPr>
            </w:pPr>
            <w:r>
              <w:rPr>
                <w:rFonts w:hint="eastAsia"/>
                <w:sz w:val="24"/>
                <w:szCs w:val="24"/>
              </w:rPr>
              <w:t>Cronbach's Alpha Based on Standardized Items</w:t>
            </w:r>
          </w:p>
        </w:tc>
        <w:tc>
          <w:tcPr>
            <w:tcW w:w="1190" w:type="dxa"/>
            <w:tcBorders>
              <w:top w:val="nil"/>
              <w:left w:val="single" w:sz="0" w:space="0" w:color="E0E0E0"/>
              <w:bottom w:val="single" w:sz="0" w:space="0" w:color="152935"/>
              <w:right w:val="nil"/>
            </w:tcBorders>
            <w:shd w:val="clear" w:color="auto" w:fill="FFFFFF"/>
            <w:vAlign w:val="bottom"/>
          </w:tcPr>
          <w:p w14:paraId="09B4436B" w14:textId="77777777" w:rsidR="009A6E4E" w:rsidRDefault="009A6E4E" w:rsidP="002C00CD">
            <w:pPr>
              <w:rPr>
                <w:sz w:val="24"/>
                <w:szCs w:val="24"/>
              </w:rPr>
            </w:pPr>
            <w:r>
              <w:rPr>
                <w:rFonts w:hint="eastAsia"/>
                <w:sz w:val="24"/>
                <w:szCs w:val="24"/>
              </w:rPr>
              <w:t>N of Items</w:t>
            </w:r>
          </w:p>
        </w:tc>
      </w:tr>
      <w:tr w:rsidR="009A6E4E" w14:paraId="0FB05B08" w14:textId="77777777" w:rsidTr="002C00CD">
        <w:tc>
          <w:tcPr>
            <w:tcW w:w="1666" w:type="dxa"/>
            <w:tcBorders>
              <w:top w:val="single" w:sz="0" w:space="0" w:color="152935"/>
              <w:left w:val="nil"/>
              <w:bottom w:val="single" w:sz="0" w:space="0" w:color="152935"/>
              <w:right w:val="single" w:sz="0" w:space="0" w:color="E0E0E0"/>
            </w:tcBorders>
            <w:shd w:val="clear" w:color="auto" w:fill="F9F9FB"/>
          </w:tcPr>
          <w:p w14:paraId="6921929F" w14:textId="77777777" w:rsidR="009A6E4E" w:rsidRDefault="009A6E4E" w:rsidP="002C00CD">
            <w:pPr>
              <w:rPr>
                <w:sz w:val="24"/>
                <w:szCs w:val="24"/>
              </w:rPr>
            </w:pPr>
            <w:r>
              <w:rPr>
                <w:rFonts w:hint="eastAsia"/>
                <w:sz w:val="24"/>
                <w:szCs w:val="24"/>
              </w:rPr>
              <w:t>.953</w:t>
            </w:r>
          </w:p>
        </w:tc>
        <w:tc>
          <w:tcPr>
            <w:tcW w:w="1666" w:type="dxa"/>
            <w:tcBorders>
              <w:top w:val="single" w:sz="0" w:space="0" w:color="152935"/>
              <w:left w:val="single" w:sz="0" w:space="0" w:color="E0E0E0"/>
              <w:bottom w:val="single" w:sz="0" w:space="0" w:color="152935"/>
              <w:right w:val="single" w:sz="0" w:space="0" w:color="E0E0E0"/>
            </w:tcBorders>
            <w:shd w:val="clear" w:color="auto" w:fill="F9F9FB"/>
          </w:tcPr>
          <w:p w14:paraId="4802DDD0" w14:textId="77777777" w:rsidR="009A6E4E" w:rsidRDefault="009A6E4E" w:rsidP="002C00CD">
            <w:pPr>
              <w:rPr>
                <w:sz w:val="24"/>
                <w:szCs w:val="24"/>
              </w:rPr>
            </w:pPr>
            <w:r>
              <w:rPr>
                <w:rFonts w:hint="eastAsia"/>
                <w:sz w:val="24"/>
                <w:szCs w:val="24"/>
              </w:rPr>
              <w:t>.954</w:t>
            </w:r>
          </w:p>
        </w:tc>
        <w:tc>
          <w:tcPr>
            <w:tcW w:w="1190" w:type="dxa"/>
            <w:tcBorders>
              <w:top w:val="single" w:sz="0" w:space="0" w:color="152935"/>
              <w:left w:val="single" w:sz="0" w:space="0" w:color="E0E0E0"/>
              <w:bottom w:val="single" w:sz="0" w:space="0" w:color="152935"/>
              <w:right w:val="nil"/>
            </w:tcBorders>
            <w:shd w:val="clear" w:color="auto" w:fill="F9F9FB"/>
          </w:tcPr>
          <w:p w14:paraId="31045EAA" w14:textId="77777777" w:rsidR="009A6E4E" w:rsidRDefault="009A6E4E" w:rsidP="002C00CD">
            <w:pPr>
              <w:rPr>
                <w:sz w:val="24"/>
                <w:szCs w:val="24"/>
              </w:rPr>
            </w:pPr>
            <w:r>
              <w:rPr>
                <w:rFonts w:hint="eastAsia"/>
                <w:sz w:val="24"/>
                <w:szCs w:val="24"/>
              </w:rPr>
              <w:t>6</w:t>
            </w:r>
          </w:p>
        </w:tc>
      </w:tr>
    </w:tbl>
    <w:p w14:paraId="7BA0E904" w14:textId="77777777" w:rsidR="009A6E4E" w:rsidRPr="00EE7A7C" w:rsidRDefault="009A6E4E" w:rsidP="009A6E4E">
      <w:pPr>
        <w:rPr>
          <w:rFonts w:eastAsiaTheme="minorEastAsia"/>
          <w:sz w:val="24"/>
          <w:szCs w:val="24"/>
        </w:rPr>
      </w:pPr>
      <w:r>
        <w:rPr>
          <w:rFonts w:hint="eastAsia"/>
          <w:sz w:val="24"/>
          <w:szCs w:val="24"/>
        </w:rPr>
        <w:t>Figure 4.4: Reliability statistics for SMFO</w:t>
      </w:r>
    </w:p>
    <w:tbl>
      <w:tblPr>
        <w:tblW w:w="0" w:type="auto"/>
        <w:tblLayout w:type="fixed"/>
        <w:tblCellMar>
          <w:left w:w="10" w:type="dxa"/>
          <w:right w:w="10" w:type="dxa"/>
        </w:tblCellMar>
        <w:tblLook w:val="04A0" w:firstRow="1" w:lastRow="0" w:firstColumn="1" w:lastColumn="0" w:noHBand="0" w:noVBand="1"/>
      </w:tblPr>
      <w:tblGrid>
        <w:gridCol w:w="4381"/>
        <w:gridCol w:w="2619"/>
      </w:tblGrid>
      <w:tr w:rsidR="009A6E4E" w14:paraId="271A50F0" w14:textId="77777777" w:rsidTr="002C00CD">
        <w:trPr>
          <w:trHeight w:val="305"/>
        </w:trPr>
        <w:tc>
          <w:tcPr>
            <w:tcW w:w="7000" w:type="dxa"/>
            <w:gridSpan w:val="2"/>
            <w:shd w:val="clear" w:color="auto" w:fill="FFFFFF"/>
            <w:vAlign w:val="center"/>
          </w:tcPr>
          <w:p w14:paraId="6718379C" w14:textId="77777777" w:rsidR="009A6E4E" w:rsidRDefault="009A6E4E" w:rsidP="002C00CD">
            <w:pPr>
              <w:rPr>
                <w:sz w:val="24"/>
                <w:szCs w:val="24"/>
              </w:rPr>
            </w:pPr>
            <w:r>
              <w:rPr>
                <w:rFonts w:hint="eastAsia"/>
                <w:sz w:val="24"/>
                <w:szCs w:val="24"/>
              </w:rPr>
              <w:t>Item-Total Statistics</w:t>
            </w:r>
          </w:p>
        </w:tc>
      </w:tr>
      <w:tr w:rsidR="009A6E4E" w14:paraId="09924960" w14:textId="77777777" w:rsidTr="002C00CD">
        <w:trPr>
          <w:trHeight w:val="442"/>
        </w:trPr>
        <w:tc>
          <w:tcPr>
            <w:tcW w:w="4381" w:type="dxa"/>
            <w:tcBorders>
              <w:top w:val="nil"/>
              <w:left w:val="nil"/>
              <w:bottom w:val="single" w:sz="0" w:space="0" w:color="152935"/>
              <w:right w:val="nil"/>
            </w:tcBorders>
            <w:shd w:val="clear" w:color="auto" w:fill="FFFFFF"/>
            <w:vAlign w:val="bottom"/>
          </w:tcPr>
          <w:p w14:paraId="379FC4EE" w14:textId="77777777" w:rsidR="009A6E4E" w:rsidRDefault="009A6E4E" w:rsidP="002C00CD">
            <w:pPr>
              <w:rPr>
                <w:sz w:val="24"/>
                <w:szCs w:val="24"/>
              </w:rPr>
            </w:pPr>
          </w:p>
        </w:tc>
        <w:tc>
          <w:tcPr>
            <w:tcW w:w="2619" w:type="dxa"/>
            <w:tcBorders>
              <w:top w:val="nil"/>
              <w:left w:val="nil"/>
              <w:bottom w:val="single" w:sz="0" w:space="0" w:color="152935"/>
              <w:right w:val="nil"/>
            </w:tcBorders>
            <w:shd w:val="clear" w:color="auto" w:fill="FFFFFF"/>
            <w:vAlign w:val="bottom"/>
          </w:tcPr>
          <w:p w14:paraId="0752ABB7" w14:textId="77777777" w:rsidR="009A6E4E" w:rsidRDefault="009A6E4E" w:rsidP="002C00CD">
            <w:pPr>
              <w:rPr>
                <w:sz w:val="24"/>
                <w:szCs w:val="24"/>
              </w:rPr>
            </w:pPr>
            <w:r>
              <w:rPr>
                <w:rFonts w:hint="eastAsia"/>
                <w:sz w:val="24"/>
                <w:szCs w:val="24"/>
              </w:rPr>
              <w:t>Cronbach's Alpha if Item Deleted</w:t>
            </w:r>
          </w:p>
        </w:tc>
      </w:tr>
      <w:tr w:rsidR="009A6E4E" w14:paraId="71966A91" w14:textId="77777777" w:rsidTr="002C00CD">
        <w:trPr>
          <w:trHeight w:val="303"/>
        </w:trPr>
        <w:tc>
          <w:tcPr>
            <w:tcW w:w="4381" w:type="dxa"/>
            <w:tcBorders>
              <w:top w:val="single" w:sz="0" w:space="0" w:color="152935"/>
              <w:left w:val="nil"/>
              <w:bottom w:val="single" w:sz="0" w:space="0" w:color="AEAEAE"/>
              <w:right w:val="nil"/>
            </w:tcBorders>
            <w:shd w:val="clear" w:color="auto" w:fill="E0E0E0"/>
          </w:tcPr>
          <w:p w14:paraId="4C159CB3" w14:textId="77777777" w:rsidR="009A6E4E" w:rsidRDefault="009A6E4E" w:rsidP="002C00CD">
            <w:pPr>
              <w:rPr>
                <w:sz w:val="24"/>
                <w:szCs w:val="24"/>
              </w:rPr>
            </w:pPr>
            <w:r>
              <w:rPr>
                <w:rFonts w:hint="eastAsia"/>
                <w:sz w:val="24"/>
                <w:szCs w:val="24"/>
              </w:rPr>
              <w:t>Social Media Fatigue Outcomes1</w:t>
            </w:r>
          </w:p>
        </w:tc>
        <w:tc>
          <w:tcPr>
            <w:tcW w:w="2619" w:type="dxa"/>
            <w:tcBorders>
              <w:top w:val="single" w:sz="0" w:space="0" w:color="152935"/>
              <w:left w:val="nil"/>
              <w:bottom w:val="single" w:sz="0" w:space="0" w:color="AEAEAE"/>
              <w:right w:val="nil"/>
            </w:tcBorders>
            <w:shd w:val="clear" w:color="auto" w:fill="F9F9FB"/>
          </w:tcPr>
          <w:p w14:paraId="74295B09" w14:textId="77777777" w:rsidR="009A6E4E" w:rsidRDefault="009A6E4E" w:rsidP="002C00CD">
            <w:pPr>
              <w:rPr>
                <w:sz w:val="24"/>
                <w:szCs w:val="24"/>
              </w:rPr>
            </w:pPr>
            <w:r>
              <w:rPr>
                <w:rFonts w:hint="eastAsia"/>
                <w:sz w:val="24"/>
                <w:szCs w:val="24"/>
              </w:rPr>
              <w:t>.939</w:t>
            </w:r>
          </w:p>
        </w:tc>
      </w:tr>
      <w:tr w:rsidR="009A6E4E" w14:paraId="2218DD68" w14:textId="77777777" w:rsidTr="002C00CD">
        <w:trPr>
          <w:trHeight w:val="303"/>
        </w:trPr>
        <w:tc>
          <w:tcPr>
            <w:tcW w:w="4381" w:type="dxa"/>
            <w:tcBorders>
              <w:top w:val="single" w:sz="0" w:space="0" w:color="AEAEAE"/>
              <w:left w:val="nil"/>
              <w:bottom w:val="single" w:sz="0" w:space="0" w:color="AEAEAE"/>
              <w:right w:val="nil"/>
            </w:tcBorders>
            <w:shd w:val="clear" w:color="auto" w:fill="E0E0E0"/>
          </w:tcPr>
          <w:p w14:paraId="32833815" w14:textId="77777777" w:rsidR="009A6E4E" w:rsidRDefault="009A6E4E" w:rsidP="002C00CD">
            <w:pPr>
              <w:rPr>
                <w:sz w:val="24"/>
                <w:szCs w:val="24"/>
              </w:rPr>
            </w:pPr>
            <w:r>
              <w:rPr>
                <w:rFonts w:hint="eastAsia"/>
                <w:sz w:val="24"/>
                <w:szCs w:val="24"/>
              </w:rPr>
              <w:t>Social Media Fatigue Outcomes2</w:t>
            </w:r>
          </w:p>
        </w:tc>
        <w:tc>
          <w:tcPr>
            <w:tcW w:w="2619" w:type="dxa"/>
            <w:tcBorders>
              <w:top w:val="single" w:sz="0" w:space="0" w:color="AEAEAE"/>
              <w:left w:val="nil"/>
              <w:bottom w:val="single" w:sz="0" w:space="0" w:color="AEAEAE"/>
              <w:right w:val="nil"/>
            </w:tcBorders>
            <w:shd w:val="clear" w:color="auto" w:fill="F9F9FB"/>
          </w:tcPr>
          <w:p w14:paraId="6F0B5DC2" w14:textId="77777777" w:rsidR="009A6E4E" w:rsidRDefault="009A6E4E" w:rsidP="002C00CD">
            <w:pPr>
              <w:rPr>
                <w:sz w:val="24"/>
                <w:szCs w:val="24"/>
              </w:rPr>
            </w:pPr>
            <w:r>
              <w:rPr>
                <w:rFonts w:hint="eastAsia"/>
                <w:sz w:val="24"/>
                <w:szCs w:val="24"/>
              </w:rPr>
              <w:t>.937</w:t>
            </w:r>
          </w:p>
        </w:tc>
      </w:tr>
      <w:tr w:rsidR="009A6E4E" w14:paraId="4D1B7E71" w14:textId="77777777" w:rsidTr="002C00CD">
        <w:trPr>
          <w:trHeight w:val="303"/>
        </w:trPr>
        <w:tc>
          <w:tcPr>
            <w:tcW w:w="4381" w:type="dxa"/>
            <w:tcBorders>
              <w:top w:val="single" w:sz="0" w:space="0" w:color="AEAEAE"/>
              <w:left w:val="nil"/>
              <w:bottom w:val="single" w:sz="0" w:space="0" w:color="AEAEAE"/>
              <w:right w:val="nil"/>
            </w:tcBorders>
            <w:shd w:val="clear" w:color="auto" w:fill="E0E0E0"/>
          </w:tcPr>
          <w:p w14:paraId="2EF2910F" w14:textId="77777777" w:rsidR="009A6E4E" w:rsidRDefault="009A6E4E" w:rsidP="002C00CD">
            <w:pPr>
              <w:rPr>
                <w:sz w:val="24"/>
                <w:szCs w:val="24"/>
              </w:rPr>
            </w:pPr>
            <w:r>
              <w:rPr>
                <w:rFonts w:hint="eastAsia"/>
                <w:sz w:val="24"/>
                <w:szCs w:val="24"/>
              </w:rPr>
              <w:t>Social Media Fatigue Outcomes3</w:t>
            </w:r>
          </w:p>
        </w:tc>
        <w:tc>
          <w:tcPr>
            <w:tcW w:w="2619" w:type="dxa"/>
            <w:tcBorders>
              <w:top w:val="single" w:sz="0" w:space="0" w:color="AEAEAE"/>
              <w:left w:val="nil"/>
              <w:bottom w:val="single" w:sz="0" w:space="0" w:color="AEAEAE"/>
              <w:right w:val="nil"/>
            </w:tcBorders>
            <w:shd w:val="clear" w:color="auto" w:fill="F9F9FB"/>
          </w:tcPr>
          <w:p w14:paraId="2AB3C1B8" w14:textId="77777777" w:rsidR="009A6E4E" w:rsidRDefault="009A6E4E" w:rsidP="002C00CD">
            <w:pPr>
              <w:rPr>
                <w:sz w:val="24"/>
                <w:szCs w:val="24"/>
              </w:rPr>
            </w:pPr>
            <w:r>
              <w:rPr>
                <w:rFonts w:hint="eastAsia"/>
                <w:sz w:val="24"/>
                <w:szCs w:val="24"/>
              </w:rPr>
              <w:t>.935</w:t>
            </w:r>
          </w:p>
        </w:tc>
      </w:tr>
      <w:tr w:rsidR="009A6E4E" w14:paraId="1BCDA59B" w14:textId="77777777" w:rsidTr="002C00CD">
        <w:trPr>
          <w:trHeight w:val="303"/>
        </w:trPr>
        <w:tc>
          <w:tcPr>
            <w:tcW w:w="4381" w:type="dxa"/>
            <w:tcBorders>
              <w:top w:val="single" w:sz="0" w:space="0" w:color="AEAEAE"/>
              <w:left w:val="nil"/>
              <w:bottom w:val="single" w:sz="0" w:space="0" w:color="AEAEAE"/>
              <w:right w:val="nil"/>
            </w:tcBorders>
            <w:shd w:val="clear" w:color="auto" w:fill="E0E0E0"/>
          </w:tcPr>
          <w:p w14:paraId="32CEA3A5" w14:textId="77777777" w:rsidR="009A6E4E" w:rsidRDefault="009A6E4E" w:rsidP="002C00CD">
            <w:pPr>
              <w:rPr>
                <w:sz w:val="24"/>
                <w:szCs w:val="24"/>
              </w:rPr>
            </w:pPr>
            <w:r>
              <w:rPr>
                <w:rFonts w:hint="eastAsia"/>
                <w:sz w:val="24"/>
                <w:szCs w:val="24"/>
              </w:rPr>
              <w:t>Social Media Fatigue Outcomes4</w:t>
            </w:r>
          </w:p>
        </w:tc>
        <w:tc>
          <w:tcPr>
            <w:tcW w:w="2619" w:type="dxa"/>
            <w:tcBorders>
              <w:top w:val="single" w:sz="0" w:space="0" w:color="AEAEAE"/>
              <w:left w:val="nil"/>
              <w:bottom w:val="single" w:sz="0" w:space="0" w:color="AEAEAE"/>
              <w:right w:val="nil"/>
            </w:tcBorders>
            <w:shd w:val="clear" w:color="auto" w:fill="F9F9FB"/>
          </w:tcPr>
          <w:p w14:paraId="3C68CEAD" w14:textId="77777777" w:rsidR="009A6E4E" w:rsidRDefault="009A6E4E" w:rsidP="002C00CD">
            <w:pPr>
              <w:rPr>
                <w:sz w:val="24"/>
                <w:szCs w:val="24"/>
              </w:rPr>
            </w:pPr>
            <w:r>
              <w:rPr>
                <w:rFonts w:hint="eastAsia"/>
                <w:sz w:val="24"/>
                <w:szCs w:val="24"/>
              </w:rPr>
              <w:t>.940</w:t>
            </w:r>
          </w:p>
        </w:tc>
      </w:tr>
      <w:tr w:rsidR="009A6E4E" w14:paraId="7124132A" w14:textId="77777777" w:rsidTr="002C00CD">
        <w:trPr>
          <w:trHeight w:val="303"/>
        </w:trPr>
        <w:tc>
          <w:tcPr>
            <w:tcW w:w="4381" w:type="dxa"/>
            <w:tcBorders>
              <w:top w:val="single" w:sz="0" w:space="0" w:color="AEAEAE"/>
              <w:left w:val="nil"/>
              <w:bottom w:val="single" w:sz="0" w:space="0" w:color="AEAEAE"/>
              <w:right w:val="nil"/>
            </w:tcBorders>
            <w:shd w:val="clear" w:color="auto" w:fill="FFFF00"/>
          </w:tcPr>
          <w:p w14:paraId="3B56EE38" w14:textId="77777777" w:rsidR="009A6E4E" w:rsidRDefault="009A6E4E" w:rsidP="002C00CD">
            <w:pPr>
              <w:rPr>
                <w:sz w:val="24"/>
                <w:szCs w:val="24"/>
              </w:rPr>
            </w:pPr>
            <w:r>
              <w:rPr>
                <w:rFonts w:hint="eastAsia"/>
                <w:sz w:val="24"/>
                <w:szCs w:val="24"/>
              </w:rPr>
              <w:t>Social Media Fatigue Outcomes5</w:t>
            </w:r>
          </w:p>
        </w:tc>
        <w:tc>
          <w:tcPr>
            <w:tcW w:w="2619" w:type="dxa"/>
            <w:tcBorders>
              <w:top w:val="single" w:sz="0" w:space="0" w:color="AEAEAE"/>
              <w:left w:val="nil"/>
              <w:bottom w:val="single" w:sz="0" w:space="0" w:color="AEAEAE"/>
              <w:right w:val="nil"/>
            </w:tcBorders>
            <w:shd w:val="clear" w:color="auto" w:fill="FFFF00"/>
          </w:tcPr>
          <w:p w14:paraId="10FDBC0E" w14:textId="77777777" w:rsidR="009A6E4E" w:rsidRDefault="009A6E4E" w:rsidP="002C00CD">
            <w:pPr>
              <w:rPr>
                <w:sz w:val="24"/>
                <w:szCs w:val="24"/>
              </w:rPr>
            </w:pPr>
            <w:r>
              <w:rPr>
                <w:rFonts w:hint="eastAsia"/>
                <w:sz w:val="24"/>
                <w:szCs w:val="24"/>
              </w:rPr>
              <w:t>.954</w:t>
            </w:r>
          </w:p>
        </w:tc>
      </w:tr>
      <w:tr w:rsidR="009A6E4E" w14:paraId="5051678E" w14:textId="77777777" w:rsidTr="002C00CD">
        <w:trPr>
          <w:trHeight w:val="305"/>
        </w:trPr>
        <w:tc>
          <w:tcPr>
            <w:tcW w:w="4381" w:type="dxa"/>
            <w:tcBorders>
              <w:top w:val="single" w:sz="0" w:space="0" w:color="AEAEAE"/>
              <w:left w:val="nil"/>
              <w:bottom w:val="single" w:sz="0" w:space="0" w:color="152935"/>
              <w:right w:val="nil"/>
            </w:tcBorders>
            <w:shd w:val="clear" w:color="auto" w:fill="FFFF00"/>
          </w:tcPr>
          <w:p w14:paraId="1000274D" w14:textId="77777777" w:rsidR="009A6E4E" w:rsidRDefault="009A6E4E" w:rsidP="002C00CD">
            <w:pPr>
              <w:rPr>
                <w:sz w:val="24"/>
                <w:szCs w:val="24"/>
              </w:rPr>
            </w:pPr>
            <w:r>
              <w:rPr>
                <w:rFonts w:hint="eastAsia"/>
                <w:sz w:val="24"/>
                <w:szCs w:val="24"/>
              </w:rPr>
              <w:t>Social Media Fatigue Outcomes6</w:t>
            </w:r>
          </w:p>
        </w:tc>
        <w:tc>
          <w:tcPr>
            <w:tcW w:w="2619" w:type="dxa"/>
            <w:tcBorders>
              <w:top w:val="single" w:sz="0" w:space="0" w:color="AEAEAE"/>
              <w:left w:val="nil"/>
              <w:bottom w:val="single" w:sz="0" w:space="0" w:color="152935"/>
              <w:right w:val="nil"/>
            </w:tcBorders>
            <w:shd w:val="clear" w:color="auto" w:fill="FFFF00"/>
          </w:tcPr>
          <w:p w14:paraId="70F05DF5" w14:textId="77777777" w:rsidR="009A6E4E" w:rsidRDefault="009A6E4E" w:rsidP="002C00CD">
            <w:pPr>
              <w:rPr>
                <w:sz w:val="24"/>
                <w:szCs w:val="24"/>
              </w:rPr>
            </w:pPr>
            <w:r>
              <w:rPr>
                <w:rFonts w:hint="eastAsia"/>
                <w:sz w:val="24"/>
                <w:szCs w:val="24"/>
              </w:rPr>
              <w:t>.960</w:t>
            </w:r>
          </w:p>
        </w:tc>
      </w:tr>
    </w:tbl>
    <w:p w14:paraId="5DFE8D9F" w14:textId="77777777" w:rsidR="009A6E4E" w:rsidRDefault="009A6E4E" w:rsidP="009A6E4E">
      <w:pPr>
        <w:rPr>
          <w:sz w:val="24"/>
          <w:szCs w:val="24"/>
        </w:rPr>
      </w:pPr>
      <w:r>
        <w:rPr>
          <w:rFonts w:hint="eastAsia"/>
          <w:sz w:val="24"/>
          <w:szCs w:val="24"/>
        </w:rPr>
        <w:t>Figure 4. 5: Cronbach’s Alpha if Item Deleted of SMFO</w:t>
      </w:r>
    </w:p>
    <w:p w14:paraId="098C0134" w14:textId="77777777" w:rsidR="009A6E4E" w:rsidRDefault="009A6E4E" w:rsidP="009A6E4E">
      <w:pPr>
        <w:rPr>
          <w:sz w:val="24"/>
          <w:szCs w:val="24"/>
        </w:rPr>
      </w:pPr>
    </w:p>
    <w:p w14:paraId="5B16E5B5" w14:textId="77777777" w:rsidR="009A6E4E" w:rsidRDefault="009A6E4E" w:rsidP="009A6E4E">
      <w:pPr>
        <w:spacing w:line="360" w:lineRule="auto"/>
        <w:rPr>
          <w:sz w:val="24"/>
          <w:szCs w:val="24"/>
        </w:rPr>
      </w:pPr>
      <w:r>
        <w:rPr>
          <w:rFonts w:hint="eastAsia"/>
          <w:sz w:val="24"/>
          <w:szCs w:val="24"/>
        </w:rPr>
        <w:t xml:space="preserve">Figure 4.6 exhibit the mean (around 4) and standard deviation </w:t>
      </w:r>
      <w:proofErr w:type="gramStart"/>
      <w:r>
        <w:rPr>
          <w:rFonts w:hint="eastAsia"/>
          <w:sz w:val="24"/>
          <w:szCs w:val="24"/>
        </w:rPr>
        <w:t>value(</w:t>
      </w:r>
      <w:proofErr w:type="gramEnd"/>
      <w:r>
        <w:rPr>
          <w:rFonts w:hint="eastAsia"/>
          <w:sz w:val="24"/>
          <w:szCs w:val="24"/>
        </w:rPr>
        <w:t xml:space="preserve">around 1) for PSMF, the result shows the high agreement on the negative </w:t>
      </w:r>
      <w:proofErr w:type="spellStart"/>
      <w:r>
        <w:rPr>
          <w:rFonts w:hint="eastAsia"/>
          <w:sz w:val="24"/>
          <w:szCs w:val="24"/>
        </w:rPr>
        <w:t>behavioural</w:t>
      </w:r>
      <w:proofErr w:type="spellEnd"/>
      <w:r>
        <w:rPr>
          <w:rFonts w:hint="eastAsia"/>
          <w:sz w:val="24"/>
          <w:szCs w:val="24"/>
        </w:rPr>
        <w:t xml:space="preserve"> consequences after overuse of social media.</w:t>
      </w:r>
    </w:p>
    <w:p w14:paraId="187724FA" w14:textId="77777777" w:rsidR="009A6E4E" w:rsidRDefault="009A6E4E" w:rsidP="009A6E4E">
      <w:pPr>
        <w:rPr>
          <w:sz w:val="24"/>
          <w:szCs w:val="24"/>
        </w:rPr>
      </w:pPr>
      <w:r w:rsidRPr="0075053D">
        <w:rPr>
          <w:rFonts w:hint="eastAsia"/>
          <w:noProof/>
        </w:rPr>
        <w:drawing>
          <wp:inline distT="0" distB="0" distL="114300" distR="114300" wp14:anchorId="7457CFD0" wp14:editId="67CC49DC">
            <wp:extent cx="5269865" cy="1040765"/>
            <wp:effectExtent l="0" t="0" r="635" b="635"/>
            <wp:docPr id="8" name="图片 8" descr="1670562255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1670562255599"/>
                    <pic:cNvPicPr>
                      <a:picLocks noChangeAspect="1"/>
                    </pic:cNvPicPr>
                  </pic:nvPicPr>
                  <pic:blipFill>
                    <a:blip r:embed="rId13"/>
                    <a:stretch>
                      <a:fillRect/>
                    </a:stretch>
                  </pic:blipFill>
                  <pic:spPr>
                    <a:xfrm>
                      <a:off x="0" y="0"/>
                      <a:ext cx="5269865" cy="1040765"/>
                    </a:xfrm>
                    <a:prstGeom prst="rect">
                      <a:avLst/>
                    </a:prstGeom>
                  </pic:spPr>
                </pic:pic>
              </a:graphicData>
            </a:graphic>
          </wp:inline>
        </w:drawing>
      </w:r>
    </w:p>
    <w:p w14:paraId="2DD24497" w14:textId="77777777" w:rsidR="009A6E4E" w:rsidRDefault="009A6E4E" w:rsidP="009A6E4E">
      <w:pPr>
        <w:rPr>
          <w:sz w:val="24"/>
          <w:szCs w:val="24"/>
        </w:rPr>
      </w:pPr>
      <w:r>
        <w:rPr>
          <w:rFonts w:hint="eastAsia"/>
          <w:noProof/>
          <w:sz w:val="24"/>
          <w:szCs w:val="24"/>
        </w:rPr>
        <w:drawing>
          <wp:inline distT="0" distB="0" distL="114300" distR="114300" wp14:anchorId="233A5AF5" wp14:editId="10C04146">
            <wp:extent cx="2487295" cy="1671320"/>
            <wp:effectExtent l="0" t="0" r="1905" b="5080"/>
            <wp:docPr id="9" name="图片 9" descr="1670562220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670562220267"/>
                    <pic:cNvPicPr>
                      <a:picLocks noChangeAspect="1"/>
                    </pic:cNvPicPr>
                  </pic:nvPicPr>
                  <pic:blipFill>
                    <a:blip r:embed="rId14"/>
                    <a:stretch>
                      <a:fillRect/>
                    </a:stretch>
                  </pic:blipFill>
                  <pic:spPr>
                    <a:xfrm>
                      <a:off x="0" y="0"/>
                      <a:ext cx="2487295" cy="1671320"/>
                    </a:xfrm>
                    <a:prstGeom prst="rect">
                      <a:avLst/>
                    </a:prstGeom>
                  </pic:spPr>
                </pic:pic>
              </a:graphicData>
            </a:graphic>
          </wp:inline>
        </w:drawing>
      </w:r>
    </w:p>
    <w:p w14:paraId="769E306A" w14:textId="77777777" w:rsidR="009A6E4E" w:rsidRDefault="009A6E4E" w:rsidP="009A6E4E">
      <w:pPr>
        <w:rPr>
          <w:sz w:val="24"/>
          <w:szCs w:val="24"/>
        </w:rPr>
      </w:pPr>
      <w:r>
        <w:rPr>
          <w:rFonts w:hint="eastAsia"/>
          <w:sz w:val="24"/>
          <w:szCs w:val="24"/>
        </w:rPr>
        <w:t xml:space="preserve">Figure 4.6 Mean and Std. Deviation statistics of </w:t>
      </w:r>
      <w:proofErr w:type="gramStart"/>
      <w:r>
        <w:rPr>
          <w:rFonts w:hint="eastAsia"/>
          <w:sz w:val="24"/>
          <w:szCs w:val="24"/>
        </w:rPr>
        <w:t>SMFO</w:t>
      </w:r>
      <w:proofErr w:type="gramEnd"/>
    </w:p>
    <w:p w14:paraId="2DB4515D" w14:textId="77777777" w:rsidR="009A6E4E" w:rsidRDefault="009A6E4E" w:rsidP="009A6E4E">
      <w:pPr>
        <w:pStyle w:val="Heading3"/>
        <w:rPr>
          <w:rFonts w:eastAsia="宋体"/>
          <w:lang w:bidi="ar"/>
        </w:rPr>
      </w:pPr>
      <w:bookmarkStart w:id="35" w:name="_Toc133360998"/>
      <w:r>
        <w:rPr>
          <w:rFonts w:eastAsia="宋体" w:hint="eastAsia"/>
          <w:lang w:bidi="ar"/>
        </w:rPr>
        <w:t>4.1.3 Reliability Analysis of Knowledge Hiding (KH)</w:t>
      </w:r>
      <w:bookmarkEnd w:id="35"/>
    </w:p>
    <w:p w14:paraId="79A22430" w14:textId="77777777" w:rsidR="009A6E4E" w:rsidRDefault="009A6E4E" w:rsidP="009A6E4E">
      <w:pPr>
        <w:spacing w:line="360" w:lineRule="auto"/>
        <w:rPr>
          <w:sz w:val="24"/>
          <w:szCs w:val="24"/>
        </w:rPr>
      </w:pPr>
      <w:r>
        <w:rPr>
          <w:rFonts w:hint="eastAsia"/>
          <w:sz w:val="24"/>
          <w:szCs w:val="24"/>
        </w:rPr>
        <w:t xml:space="preserve">The alpha coefficient for the KH scale is .999 (Figure4.7), greater than 0.9, suggesting that the scale has a high internal consistency. </w:t>
      </w:r>
      <w:r w:rsidRPr="00BE6171">
        <w:rPr>
          <w:sz w:val="24"/>
          <w:szCs w:val="24"/>
        </w:rPr>
        <w:t xml:space="preserve">This high internal consistency indicates that the items within each construct are measuring the same underlying concept and are highly correlated with each other. </w:t>
      </w:r>
      <w:r>
        <w:rPr>
          <w:rFonts w:hint="eastAsia"/>
          <w:sz w:val="24"/>
          <w:szCs w:val="24"/>
        </w:rPr>
        <w:t xml:space="preserve">The KH scale consists of three constructs/dimension, which are Evasive Hiding (EV), Playing Numb (PD), and Rationalized Hiding (RH). The Figure4.8 shows the Cronbach’s Value result for each </w:t>
      </w:r>
      <w:proofErr w:type="spellStart"/>
      <w:r>
        <w:rPr>
          <w:rFonts w:hint="eastAsia"/>
          <w:sz w:val="24"/>
          <w:szCs w:val="24"/>
        </w:rPr>
        <w:t>constuct</w:t>
      </w:r>
      <w:proofErr w:type="spellEnd"/>
      <w:r>
        <w:rPr>
          <w:rFonts w:hint="eastAsia"/>
          <w:sz w:val="24"/>
          <w:szCs w:val="24"/>
        </w:rPr>
        <w:t>, which are all .996 meaning they are reliable. Figure 4.9 exhibits the mean (around 4</w:t>
      </w:r>
      <w:proofErr w:type="gramStart"/>
      <w:r>
        <w:rPr>
          <w:rFonts w:hint="eastAsia"/>
          <w:sz w:val="24"/>
          <w:szCs w:val="24"/>
        </w:rPr>
        <w:t>)</w:t>
      </w:r>
      <w:proofErr w:type="gramEnd"/>
      <w:r>
        <w:rPr>
          <w:rFonts w:hint="eastAsia"/>
          <w:sz w:val="24"/>
          <w:szCs w:val="24"/>
        </w:rPr>
        <w:t xml:space="preserve"> and standard </w:t>
      </w:r>
      <w:r>
        <w:rPr>
          <w:rFonts w:hint="eastAsia"/>
          <w:sz w:val="24"/>
          <w:szCs w:val="24"/>
        </w:rPr>
        <w:lastRenderedPageBreak/>
        <w:t>deviation value</w:t>
      </w:r>
      <w:r>
        <w:rPr>
          <w:sz w:val="24"/>
          <w:szCs w:val="24"/>
        </w:rPr>
        <w:t xml:space="preserve"> </w:t>
      </w:r>
      <w:r>
        <w:rPr>
          <w:rFonts w:hint="eastAsia"/>
          <w:sz w:val="24"/>
          <w:szCs w:val="24"/>
        </w:rPr>
        <w:t xml:space="preserve">(around 1) shows the high agreement on the knowledge hiding </w:t>
      </w:r>
      <w:proofErr w:type="spellStart"/>
      <w:r>
        <w:rPr>
          <w:rFonts w:hint="eastAsia"/>
          <w:sz w:val="24"/>
          <w:szCs w:val="24"/>
        </w:rPr>
        <w:t>behaviours</w:t>
      </w:r>
      <w:proofErr w:type="spellEnd"/>
      <w:r>
        <w:rPr>
          <w:rFonts w:hint="eastAsia"/>
          <w:sz w:val="24"/>
          <w:szCs w:val="24"/>
        </w:rPr>
        <w:t>.</w:t>
      </w:r>
    </w:p>
    <w:p w14:paraId="5C53499C" w14:textId="77777777" w:rsidR="009A6E4E" w:rsidRDefault="009A6E4E" w:rsidP="009A6E4E">
      <w:pPr>
        <w:rPr>
          <w:sz w:val="24"/>
          <w:szCs w:val="24"/>
        </w:rPr>
      </w:pPr>
      <w:r>
        <w:rPr>
          <w:rFonts w:hint="eastAsia"/>
          <w:noProof/>
          <w:sz w:val="24"/>
          <w:szCs w:val="24"/>
        </w:rPr>
        <w:drawing>
          <wp:inline distT="0" distB="0" distL="114300" distR="114300" wp14:anchorId="3A94CCDB" wp14:editId="7983D0C3">
            <wp:extent cx="2657475" cy="1295400"/>
            <wp:effectExtent l="0" t="0" r="9525" b="0"/>
            <wp:docPr id="10" name="图片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 descr="Table&#10;&#10;Description automatically generated"/>
                    <pic:cNvPicPr>
                      <a:picLocks noChangeAspect="1"/>
                    </pic:cNvPicPr>
                  </pic:nvPicPr>
                  <pic:blipFill>
                    <a:blip r:embed="rId15"/>
                    <a:stretch>
                      <a:fillRect/>
                    </a:stretch>
                  </pic:blipFill>
                  <pic:spPr>
                    <a:xfrm>
                      <a:off x="0" y="0"/>
                      <a:ext cx="2657475" cy="1295400"/>
                    </a:xfrm>
                    <a:prstGeom prst="rect">
                      <a:avLst/>
                    </a:prstGeom>
                    <a:noFill/>
                    <a:ln>
                      <a:noFill/>
                    </a:ln>
                  </pic:spPr>
                </pic:pic>
              </a:graphicData>
            </a:graphic>
          </wp:inline>
        </w:drawing>
      </w:r>
    </w:p>
    <w:p w14:paraId="023BCF66" w14:textId="77777777" w:rsidR="009A6E4E" w:rsidRDefault="009A6E4E" w:rsidP="009A6E4E">
      <w:pPr>
        <w:rPr>
          <w:sz w:val="24"/>
          <w:szCs w:val="24"/>
        </w:rPr>
      </w:pPr>
      <w:r>
        <w:rPr>
          <w:rFonts w:hint="eastAsia"/>
          <w:sz w:val="24"/>
          <w:szCs w:val="24"/>
        </w:rPr>
        <w:t>Figure 4.7: Reliability statistics for KH</w:t>
      </w:r>
    </w:p>
    <w:p w14:paraId="4B903AD8" w14:textId="77777777" w:rsidR="009A6E4E" w:rsidRDefault="009A6E4E" w:rsidP="009A6E4E">
      <w:pPr>
        <w:rPr>
          <w:sz w:val="24"/>
          <w:szCs w:val="24"/>
        </w:rPr>
      </w:pPr>
    </w:p>
    <w:tbl>
      <w:tblPr>
        <w:tblStyle w:val="TableGrid"/>
        <w:tblW w:w="0" w:type="auto"/>
        <w:tblLook w:val="04A0" w:firstRow="1" w:lastRow="0" w:firstColumn="1" w:lastColumn="0" w:noHBand="0" w:noVBand="1"/>
      </w:tblPr>
      <w:tblGrid>
        <w:gridCol w:w="2824"/>
        <w:gridCol w:w="2755"/>
        <w:gridCol w:w="2717"/>
      </w:tblGrid>
      <w:tr w:rsidR="009A6E4E" w14:paraId="707DB9C0" w14:textId="77777777" w:rsidTr="002C00CD">
        <w:tc>
          <w:tcPr>
            <w:tcW w:w="2840" w:type="dxa"/>
          </w:tcPr>
          <w:p w14:paraId="772E528D" w14:textId="77777777" w:rsidR="009A6E4E" w:rsidRPr="00846E83" w:rsidRDefault="009A6E4E" w:rsidP="002C00CD">
            <w:pPr>
              <w:rPr>
                <w:b/>
                <w:bCs/>
                <w:sz w:val="24"/>
                <w:szCs w:val="24"/>
              </w:rPr>
            </w:pPr>
            <w:r w:rsidRPr="00846E83">
              <w:rPr>
                <w:rFonts w:hint="eastAsia"/>
                <w:b/>
                <w:bCs/>
                <w:sz w:val="24"/>
                <w:szCs w:val="24"/>
              </w:rPr>
              <w:t>Constructs/Dimensions</w:t>
            </w:r>
          </w:p>
        </w:tc>
        <w:tc>
          <w:tcPr>
            <w:tcW w:w="2841" w:type="dxa"/>
          </w:tcPr>
          <w:p w14:paraId="4721D326" w14:textId="77777777" w:rsidR="009A6E4E" w:rsidRPr="00846E83" w:rsidRDefault="009A6E4E" w:rsidP="002C00CD">
            <w:pPr>
              <w:rPr>
                <w:b/>
                <w:bCs/>
                <w:sz w:val="24"/>
                <w:szCs w:val="24"/>
              </w:rPr>
            </w:pPr>
            <w:r w:rsidRPr="00846E83">
              <w:rPr>
                <w:rFonts w:hint="eastAsia"/>
                <w:b/>
                <w:bCs/>
                <w:sz w:val="24"/>
                <w:szCs w:val="24"/>
              </w:rPr>
              <w:t>Cronbach’s Alpha Value</w:t>
            </w:r>
          </w:p>
        </w:tc>
        <w:tc>
          <w:tcPr>
            <w:tcW w:w="2841" w:type="dxa"/>
          </w:tcPr>
          <w:p w14:paraId="77AE303E" w14:textId="77777777" w:rsidR="009A6E4E" w:rsidRPr="00846E83" w:rsidRDefault="009A6E4E" w:rsidP="002C00CD">
            <w:pPr>
              <w:rPr>
                <w:b/>
                <w:bCs/>
                <w:sz w:val="24"/>
                <w:szCs w:val="24"/>
              </w:rPr>
            </w:pPr>
            <w:r w:rsidRPr="00846E83">
              <w:rPr>
                <w:rFonts w:hint="eastAsia"/>
                <w:b/>
                <w:bCs/>
                <w:sz w:val="24"/>
                <w:szCs w:val="24"/>
              </w:rPr>
              <w:t>Items</w:t>
            </w:r>
          </w:p>
        </w:tc>
      </w:tr>
      <w:tr w:rsidR="009A6E4E" w14:paraId="500EB10C" w14:textId="77777777" w:rsidTr="002C00CD">
        <w:tc>
          <w:tcPr>
            <w:tcW w:w="2840" w:type="dxa"/>
          </w:tcPr>
          <w:p w14:paraId="224BE513" w14:textId="77777777" w:rsidR="009A6E4E" w:rsidRDefault="009A6E4E" w:rsidP="002C00CD">
            <w:pPr>
              <w:rPr>
                <w:sz w:val="24"/>
                <w:szCs w:val="24"/>
              </w:rPr>
            </w:pPr>
            <w:r>
              <w:rPr>
                <w:rFonts w:hint="eastAsia"/>
                <w:sz w:val="24"/>
                <w:szCs w:val="24"/>
              </w:rPr>
              <w:t>Evasive Hiding (EH)</w:t>
            </w:r>
          </w:p>
        </w:tc>
        <w:tc>
          <w:tcPr>
            <w:tcW w:w="2841" w:type="dxa"/>
          </w:tcPr>
          <w:p w14:paraId="549FDA26" w14:textId="77777777" w:rsidR="009A6E4E" w:rsidRDefault="009A6E4E" w:rsidP="002C00CD">
            <w:pPr>
              <w:rPr>
                <w:sz w:val="24"/>
                <w:szCs w:val="24"/>
              </w:rPr>
            </w:pPr>
            <w:r>
              <w:rPr>
                <w:rFonts w:hint="eastAsia"/>
                <w:sz w:val="24"/>
                <w:szCs w:val="24"/>
              </w:rPr>
              <w:t>.996</w:t>
            </w:r>
          </w:p>
        </w:tc>
        <w:tc>
          <w:tcPr>
            <w:tcW w:w="2841" w:type="dxa"/>
          </w:tcPr>
          <w:p w14:paraId="1380D241" w14:textId="77777777" w:rsidR="009A6E4E" w:rsidRDefault="009A6E4E" w:rsidP="002C00CD">
            <w:pPr>
              <w:rPr>
                <w:sz w:val="24"/>
                <w:szCs w:val="24"/>
              </w:rPr>
            </w:pPr>
            <w:r>
              <w:rPr>
                <w:rFonts w:hint="eastAsia"/>
                <w:sz w:val="24"/>
                <w:szCs w:val="24"/>
              </w:rPr>
              <w:t>4</w:t>
            </w:r>
          </w:p>
        </w:tc>
      </w:tr>
      <w:tr w:rsidR="009A6E4E" w14:paraId="07D09209" w14:textId="77777777" w:rsidTr="002C00CD">
        <w:tc>
          <w:tcPr>
            <w:tcW w:w="2840" w:type="dxa"/>
          </w:tcPr>
          <w:p w14:paraId="5EAB045B" w14:textId="77777777" w:rsidR="009A6E4E" w:rsidRDefault="009A6E4E" w:rsidP="002C00CD">
            <w:pPr>
              <w:rPr>
                <w:sz w:val="24"/>
                <w:szCs w:val="24"/>
              </w:rPr>
            </w:pPr>
            <w:r>
              <w:rPr>
                <w:rFonts w:hint="eastAsia"/>
                <w:sz w:val="24"/>
                <w:szCs w:val="24"/>
              </w:rPr>
              <w:t>Playing Dumb (PD)</w:t>
            </w:r>
          </w:p>
        </w:tc>
        <w:tc>
          <w:tcPr>
            <w:tcW w:w="2841" w:type="dxa"/>
          </w:tcPr>
          <w:p w14:paraId="61D2FF95" w14:textId="77777777" w:rsidR="009A6E4E" w:rsidRDefault="009A6E4E" w:rsidP="002C00CD">
            <w:pPr>
              <w:rPr>
                <w:sz w:val="24"/>
                <w:szCs w:val="24"/>
              </w:rPr>
            </w:pPr>
            <w:r>
              <w:rPr>
                <w:rFonts w:hint="eastAsia"/>
                <w:sz w:val="24"/>
                <w:szCs w:val="24"/>
              </w:rPr>
              <w:t>.996</w:t>
            </w:r>
          </w:p>
        </w:tc>
        <w:tc>
          <w:tcPr>
            <w:tcW w:w="2841" w:type="dxa"/>
          </w:tcPr>
          <w:p w14:paraId="76A3DFE0" w14:textId="77777777" w:rsidR="009A6E4E" w:rsidRDefault="009A6E4E" w:rsidP="002C00CD">
            <w:pPr>
              <w:rPr>
                <w:sz w:val="24"/>
                <w:szCs w:val="24"/>
              </w:rPr>
            </w:pPr>
            <w:r>
              <w:rPr>
                <w:rFonts w:hint="eastAsia"/>
                <w:sz w:val="24"/>
                <w:szCs w:val="24"/>
              </w:rPr>
              <w:t>4</w:t>
            </w:r>
          </w:p>
        </w:tc>
      </w:tr>
      <w:tr w:rsidR="009A6E4E" w14:paraId="4BD4DD2F" w14:textId="77777777" w:rsidTr="002C00CD">
        <w:tc>
          <w:tcPr>
            <w:tcW w:w="2840" w:type="dxa"/>
          </w:tcPr>
          <w:p w14:paraId="677F07E8" w14:textId="77777777" w:rsidR="009A6E4E" w:rsidRDefault="009A6E4E" w:rsidP="002C00CD">
            <w:pPr>
              <w:rPr>
                <w:sz w:val="24"/>
                <w:szCs w:val="24"/>
              </w:rPr>
            </w:pPr>
            <w:r>
              <w:rPr>
                <w:rFonts w:hint="eastAsia"/>
                <w:sz w:val="24"/>
                <w:szCs w:val="24"/>
              </w:rPr>
              <w:t>Rationalized Hiding (RH)</w:t>
            </w:r>
          </w:p>
        </w:tc>
        <w:tc>
          <w:tcPr>
            <w:tcW w:w="2841" w:type="dxa"/>
          </w:tcPr>
          <w:p w14:paraId="0F5F48AB" w14:textId="77777777" w:rsidR="009A6E4E" w:rsidRDefault="009A6E4E" w:rsidP="002C00CD">
            <w:pPr>
              <w:rPr>
                <w:sz w:val="24"/>
                <w:szCs w:val="24"/>
              </w:rPr>
            </w:pPr>
            <w:r>
              <w:rPr>
                <w:rFonts w:hint="eastAsia"/>
                <w:sz w:val="24"/>
                <w:szCs w:val="24"/>
              </w:rPr>
              <w:t>.996</w:t>
            </w:r>
          </w:p>
        </w:tc>
        <w:tc>
          <w:tcPr>
            <w:tcW w:w="2841" w:type="dxa"/>
          </w:tcPr>
          <w:p w14:paraId="5573857D" w14:textId="77777777" w:rsidR="009A6E4E" w:rsidRDefault="009A6E4E" w:rsidP="002C00CD">
            <w:pPr>
              <w:rPr>
                <w:sz w:val="24"/>
                <w:szCs w:val="24"/>
              </w:rPr>
            </w:pPr>
            <w:r>
              <w:rPr>
                <w:rFonts w:hint="eastAsia"/>
                <w:sz w:val="24"/>
                <w:szCs w:val="24"/>
              </w:rPr>
              <w:t>4</w:t>
            </w:r>
          </w:p>
        </w:tc>
      </w:tr>
    </w:tbl>
    <w:p w14:paraId="40362692" w14:textId="77777777" w:rsidR="009A6E4E" w:rsidRDefault="009A6E4E" w:rsidP="009A6E4E">
      <w:pPr>
        <w:rPr>
          <w:sz w:val="24"/>
          <w:szCs w:val="24"/>
        </w:rPr>
      </w:pPr>
      <w:r>
        <w:rPr>
          <w:rFonts w:hint="eastAsia"/>
          <w:sz w:val="24"/>
          <w:szCs w:val="24"/>
        </w:rPr>
        <w:t xml:space="preserve">Figure 4.8: Reliability statistics for </w:t>
      </w:r>
      <w:proofErr w:type="gramStart"/>
      <w:r>
        <w:rPr>
          <w:rFonts w:hint="eastAsia"/>
          <w:sz w:val="24"/>
          <w:szCs w:val="24"/>
        </w:rPr>
        <w:t>EH,PD</w:t>
      </w:r>
      <w:proofErr w:type="gramEnd"/>
      <w:r>
        <w:rPr>
          <w:rFonts w:hint="eastAsia"/>
          <w:sz w:val="24"/>
          <w:szCs w:val="24"/>
        </w:rPr>
        <w:t>,RH</w:t>
      </w:r>
    </w:p>
    <w:p w14:paraId="7872885A" w14:textId="77777777" w:rsidR="009A6E4E" w:rsidRPr="007E3BD9" w:rsidRDefault="009A6E4E" w:rsidP="009A6E4E">
      <w:pPr>
        <w:rPr>
          <w:rFonts w:eastAsiaTheme="minorEastAsia"/>
          <w:sz w:val="24"/>
          <w:szCs w:val="24"/>
        </w:rPr>
      </w:pPr>
      <w:r>
        <w:rPr>
          <w:rFonts w:hint="eastAsia"/>
          <w:noProof/>
          <w:sz w:val="24"/>
          <w:szCs w:val="24"/>
        </w:rPr>
        <w:drawing>
          <wp:inline distT="0" distB="0" distL="114300" distR="114300" wp14:anchorId="50ECB58F" wp14:editId="23FE1E5F">
            <wp:extent cx="5271770" cy="800735"/>
            <wp:effectExtent l="0" t="0" r="11430" b="12065"/>
            <wp:docPr id="11" name="图片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3" descr="Table&#10;&#10;Description automatically generated"/>
                    <pic:cNvPicPr>
                      <a:picLocks noChangeAspect="1"/>
                    </pic:cNvPicPr>
                  </pic:nvPicPr>
                  <pic:blipFill>
                    <a:blip r:embed="rId16"/>
                    <a:stretch>
                      <a:fillRect/>
                    </a:stretch>
                  </pic:blipFill>
                  <pic:spPr>
                    <a:xfrm>
                      <a:off x="0" y="0"/>
                      <a:ext cx="5271770" cy="800735"/>
                    </a:xfrm>
                    <a:prstGeom prst="rect">
                      <a:avLst/>
                    </a:prstGeom>
                    <a:noFill/>
                    <a:ln>
                      <a:noFill/>
                    </a:ln>
                  </pic:spPr>
                </pic:pic>
              </a:graphicData>
            </a:graphic>
          </wp:inline>
        </w:drawing>
      </w:r>
    </w:p>
    <w:p w14:paraId="5CE5D250" w14:textId="77777777" w:rsidR="009A6E4E" w:rsidRPr="00EE7A7C" w:rsidRDefault="009A6E4E" w:rsidP="009A6E4E">
      <w:pPr>
        <w:rPr>
          <w:rFonts w:eastAsiaTheme="minorEastAsia"/>
          <w:sz w:val="24"/>
          <w:szCs w:val="24"/>
        </w:rPr>
      </w:pPr>
      <w:r>
        <w:rPr>
          <w:rFonts w:hint="eastAsia"/>
          <w:sz w:val="24"/>
          <w:szCs w:val="24"/>
        </w:rPr>
        <w:t xml:space="preserve">Figure 4.9 Mean and Std. Deviation statistics of </w:t>
      </w:r>
      <w:proofErr w:type="gramStart"/>
      <w:r>
        <w:rPr>
          <w:rFonts w:hint="eastAsia"/>
          <w:sz w:val="24"/>
          <w:szCs w:val="24"/>
        </w:rPr>
        <w:t>KH</w:t>
      </w:r>
      <w:proofErr w:type="gramEnd"/>
    </w:p>
    <w:p w14:paraId="77C23D5F" w14:textId="77777777" w:rsidR="009A6E4E" w:rsidRPr="007E3BD9" w:rsidRDefault="009A6E4E" w:rsidP="009A6E4E">
      <w:pPr>
        <w:pStyle w:val="Heading2"/>
      </w:pPr>
      <w:bookmarkStart w:id="36" w:name="_Toc133360999"/>
      <w:r w:rsidRPr="007E3BD9">
        <w:t>4.2 Validity analysis</w:t>
      </w:r>
      <w:bookmarkEnd w:id="36"/>
    </w:p>
    <w:p w14:paraId="71B95E71" w14:textId="77777777" w:rsidR="009A6E4E" w:rsidRPr="007E3BD9" w:rsidRDefault="009A6E4E" w:rsidP="009A6E4E">
      <w:pPr>
        <w:pStyle w:val="a"/>
        <w:spacing w:line="360" w:lineRule="auto"/>
        <w:rPr>
          <w:sz w:val="24"/>
          <w:szCs w:val="24"/>
        </w:rPr>
      </w:pPr>
      <w:r w:rsidRPr="007E3BD9">
        <w:rPr>
          <w:rFonts w:ascii="Times New Roman" w:hAnsi="Times New Roman"/>
          <w:kern w:val="0"/>
          <w:sz w:val="24"/>
          <w:szCs w:val="24"/>
        </w:rPr>
        <w:t xml:space="preserve">To ensure the validity of the data, a factor analysis was conducted with relevant statistical evidence such as factor loadings, inter-item correlation, explained variance, and </w:t>
      </w:r>
      <w:proofErr w:type="gramStart"/>
      <w:r w:rsidRPr="007E3BD9">
        <w:rPr>
          <w:rFonts w:ascii="Times New Roman" w:hAnsi="Times New Roman"/>
          <w:kern w:val="0"/>
          <w:sz w:val="24"/>
          <w:szCs w:val="24"/>
        </w:rPr>
        <w:t>Eigen-value</w:t>
      </w:r>
      <w:proofErr w:type="gramEnd"/>
      <w:r w:rsidRPr="007E3BD9">
        <w:rPr>
          <w:rFonts w:ascii="Times New Roman" w:hAnsi="Times New Roman"/>
          <w:kern w:val="0"/>
          <w:sz w:val="24"/>
          <w:szCs w:val="24"/>
        </w:rPr>
        <w:t xml:space="preserve">. Additionally, KMO and </w:t>
      </w:r>
      <w:proofErr w:type="spellStart"/>
      <w:r w:rsidRPr="007E3BD9">
        <w:rPr>
          <w:rFonts w:ascii="Times New Roman" w:hAnsi="Times New Roman"/>
          <w:kern w:val="0"/>
          <w:sz w:val="24"/>
          <w:szCs w:val="24"/>
        </w:rPr>
        <w:t>Bartlet's</w:t>
      </w:r>
      <w:proofErr w:type="spellEnd"/>
      <w:r w:rsidRPr="007E3BD9">
        <w:rPr>
          <w:rFonts w:ascii="Times New Roman" w:hAnsi="Times New Roman"/>
          <w:kern w:val="0"/>
          <w:sz w:val="24"/>
          <w:szCs w:val="24"/>
        </w:rPr>
        <w:t xml:space="preserve"> statistics, as well as determinant values, were included in the report. Following that, validity for all factors were estimated by checking the extent to which the </w:t>
      </w:r>
      <w:proofErr w:type="spellStart"/>
      <w:r w:rsidRPr="007E3BD9">
        <w:rPr>
          <w:rFonts w:ascii="Times New Roman" w:hAnsi="Times New Roman"/>
          <w:kern w:val="0"/>
          <w:sz w:val="24"/>
          <w:szCs w:val="24"/>
        </w:rPr>
        <w:t>conceptualised</w:t>
      </w:r>
      <w:proofErr w:type="spellEnd"/>
      <w:r w:rsidRPr="007E3BD9">
        <w:rPr>
          <w:rFonts w:ascii="Times New Roman" w:hAnsi="Times New Roman"/>
          <w:kern w:val="0"/>
          <w:sz w:val="24"/>
          <w:szCs w:val="24"/>
        </w:rPr>
        <w:t xml:space="preserve"> constructs are </w:t>
      </w:r>
      <w:proofErr w:type="spellStart"/>
      <w:r w:rsidRPr="007E3BD9">
        <w:rPr>
          <w:rFonts w:ascii="Times New Roman" w:hAnsi="Times New Roman"/>
          <w:kern w:val="0"/>
          <w:sz w:val="24"/>
          <w:szCs w:val="24"/>
        </w:rPr>
        <w:t>uni</w:t>
      </w:r>
      <w:proofErr w:type="spellEnd"/>
      <w:r w:rsidRPr="007E3BD9">
        <w:rPr>
          <w:rFonts w:ascii="Times New Roman" w:hAnsi="Times New Roman"/>
          <w:kern w:val="0"/>
          <w:sz w:val="24"/>
          <w:szCs w:val="24"/>
        </w:rPr>
        <w:t xml:space="preserve">-dimensional (load onto the factor). </w:t>
      </w:r>
    </w:p>
    <w:p w14:paraId="6F691BD8" w14:textId="77777777" w:rsidR="009A6E4E" w:rsidRDefault="009A6E4E" w:rsidP="009A6E4E">
      <w:pPr>
        <w:pStyle w:val="Heading3"/>
      </w:pPr>
      <w:bookmarkStart w:id="37" w:name="_Toc133361000"/>
      <w:r>
        <w:rPr>
          <w:rFonts w:hint="eastAsia"/>
        </w:rPr>
        <w:t>4.2.1 Validity analysis of PSMF</w:t>
      </w:r>
      <w:bookmarkEnd w:id="37"/>
      <w:r>
        <w:rPr>
          <w:rFonts w:hint="eastAsia"/>
        </w:rPr>
        <w:t xml:space="preserve"> </w:t>
      </w:r>
    </w:p>
    <w:p w14:paraId="2E5E24FB" w14:textId="77777777" w:rsidR="009A6E4E" w:rsidRPr="007E3BD9" w:rsidRDefault="009A6E4E" w:rsidP="009A6E4E">
      <w:pPr>
        <w:pStyle w:val="a"/>
        <w:spacing w:line="360" w:lineRule="auto"/>
        <w:rPr>
          <w:rFonts w:ascii="Times New Roman" w:hAnsi="Times New Roman"/>
          <w:kern w:val="0"/>
          <w:sz w:val="24"/>
          <w:szCs w:val="24"/>
        </w:rPr>
      </w:pPr>
      <w:r w:rsidRPr="007E3BD9">
        <w:rPr>
          <w:rFonts w:ascii="Times New Roman" w:hAnsi="Times New Roman" w:hint="eastAsia"/>
          <w:kern w:val="0"/>
          <w:sz w:val="24"/>
          <w:szCs w:val="24"/>
        </w:rPr>
        <w:t xml:space="preserve">The KMO measure of sampling adequacy is 0.875, which indicates that the data is suitable for factor analysis. Bartlett's test of sphericity is significant (p &lt; 0.001), indicating that the correlation matrix is not an identity matrix and factor analysis is </w:t>
      </w:r>
      <w:r w:rsidRPr="007E3BD9">
        <w:rPr>
          <w:rFonts w:ascii="Times New Roman" w:hAnsi="Times New Roman" w:hint="eastAsia"/>
          <w:kern w:val="0"/>
          <w:sz w:val="24"/>
          <w:szCs w:val="24"/>
        </w:rPr>
        <w:lastRenderedPageBreak/>
        <w:t>appropriate.</w:t>
      </w:r>
      <w:r>
        <w:rPr>
          <w:rFonts w:ascii="Times New Roman" w:hAnsi="Times New Roman"/>
          <w:kern w:val="0"/>
          <w:sz w:val="24"/>
          <w:szCs w:val="24"/>
        </w:rPr>
        <w:t xml:space="preserve"> </w:t>
      </w:r>
      <w:r w:rsidRPr="007E3BD9">
        <w:rPr>
          <w:rFonts w:ascii="Times New Roman" w:hAnsi="Times New Roman" w:hint="eastAsia"/>
          <w:kern w:val="0"/>
          <w:sz w:val="24"/>
          <w:szCs w:val="24"/>
        </w:rPr>
        <w:t xml:space="preserve">The total variance explained by the principal components is 97.835%, with the first component explaining </w:t>
      </w:r>
      <w:proofErr w:type="gramStart"/>
      <w:r w:rsidRPr="007E3BD9">
        <w:rPr>
          <w:rFonts w:ascii="Times New Roman" w:hAnsi="Times New Roman" w:hint="eastAsia"/>
          <w:kern w:val="0"/>
          <w:sz w:val="24"/>
          <w:szCs w:val="24"/>
        </w:rPr>
        <w:t>the majority of</w:t>
      </w:r>
      <w:proofErr w:type="gramEnd"/>
      <w:r w:rsidRPr="007E3BD9">
        <w:rPr>
          <w:rFonts w:ascii="Times New Roman" w:hAnsi="Times New Roman" w:hint="eastAsia"/>
          <w:kern w:val="0"/>
          <w:sz w:val="24"/>
          <w:szCs w:val="24"/>
        </w:rPr>
        <w:t xml:space="preserve"> the variance (97.835%). </w:t>
      </w:r>
    </w:p>
    <w:tbl>
      <w:tblPr>
        <w:tblStyle w:val="a0"/>
        <w:tblW w:w="8755" w:type="dxa"/>
        <w:tblInd w:w="98" w:type="dxa"/>
        <w:tblLayout w:type="fixed"/>
        <w:tblCellMar>
          <w:left w:w="10" w:type="dxa"/>
          <w:right w:w="10" w:type="dxa"/>
        </w:tblCellMar>
        <w:tblLook w:val="04A0" w:firstRow="1" w:lastRow="0" w:firstColumn="1" w:lastColumn="0" w:noHBand="0" w:noVBand="1"/>
      </w:tblPr>
      <w:tblGrid>
        <w:gridCol w:w="1192"/>
        <w:gridCol w:w="1028"/>
        <w:gridCol w:w="151"/>
        <w:gridCol w:w="1194"/>
        <w:gridCol w:w="1060"/>
        <w:gridCol w:w="301"/>
        <w:gridCol w:w="727"/>
        <w:gridCol w:w="391"/>
        <w:gridCol w:w="1345"/>
        <w:gridCol w:w="1366"/>
      </w:tblGrid>
      <w:tr w:rsidR="009A6E4E" w14:paraId="3CED497A" w14:textId="77777777" w:rsidTr="002C00CD">
        <w:trPr>
          <w:gridAfter w:val="3"/>
          <w:wAfter w:w="3101" w:type="dxa"/>
          <w:trHeight w:val="247"/>
        </w:trPr>
        <w:tc>
          <w:tcPr>
            <w:tcW w:w="5654" w:type="dxa"/>
            <w:gridSpan w:val="7"/>
            <w:tcBorders>
              <w:top w:val="nil"/>
              <w:left w:val="nil"/>
              <w:bottom w:val="nil"/>
              <w:right w:val="nil"/>
            </w:tcBorders>
            <w:shd w:val="clear" w:color="auto" w:fill="FFFFFF"/>
            <w:vAlign w:val="center"/>
            <w:hideMark/>
          </w:tcPr>
          <w:p w14:paraId="6CBD803B" w14:textId="77777777" w:rsidR="009A6E4E" w:rsidRDefault="009A6E4E" w:rsidP="002C00CD">
            <w:pPr>
              <w:pStyle w:val="a"/>
              <w:spacing w:before="5" w:after="30"/>
              <w:ind w:left="30" w:right="40"/>
              <w:jc w:val="center"/>
              <w:rPr>
                <w:szCs w:val="20"/>
              </w:rPr>
            </w:pPr>
            <w:r>
              <w:rPr>
                <w:rFonts w:ascii="Arial" w:hAnsi="Arial" w:cs="Arial"/>
                <w:b/>
                <w:color w:val="010205"/>
                <w:szCs w:val="20"/>
              </w:rPr>
              <w:t>KMO and Bartlett's Test</w:t>
            </w:r>
          </w:p>
        </w:tc>
      </w:tr>
      <w:tr w:rsidR="009A6E4E" w14:paraId="3FD5E764" w14:textId="77777777" w:rsidTr="002C00CD">
        <w:trPr>
          <w:gridAfter w:val="3"/>
          <w:wAfter w:w="3101" w:type="dxa"/>
          <w:trHeight w:val="236"/>
        </w:trPr>
        <w:tc>
          <w:tcPr>
            <w:tcW w:w="4626" w:type="dxa"/>
            <w:gridSpan w:val="5"/>
            <w:tcBorders>
              <w:top w:val="nil"/>
              <w:left w:val="nil"/>
              <w:bottom w:val="single" w:sz="2" w:space="0" w:color="AEAEAE"/>
              <w:right w:val="nil"/>
            </w:tcBorders>
            <w:shd w:val="clear" w:color="auto" w:fill="E0E0E0"/>
            <w:hideMark/>
          </w:tcPr>
          <w:p w14:paraId="7628927A" w14:textId="77777777" w:rsidR="009A6E4E" w:rsidRDefault="009A6E4E" w:rsidP="002C00CD">
            <w:pPr>
              <w:pStyle w:val="a"/>
              <w:spacing w:before="15" w:after="10"/>
              <w:ind w:left="30" w:right="40"/>
              <w:jc w:val="left"/>
              <w:rPr>
                <w:szCs w:val="20"/>
              </w:rPr>
            </w:pPr>
            <w:r>
              <w:rPr>
                <w:rFonts w:ascii="Arial" w:hAnsi="Arial" w:cs="Arial"/>
                <w:color w:val="264A60"/>
                <w:szCs w:val="20"/>
              </w:rPr>
              <w:t>Kaiser-Meyer-Olkin Measure of Sampling Adequacy.</w:t>
            </w:r>
          </w:p>
        </w:tc>
        <w:tc>
          <w:tcPr>
            <w:tcW w:w="1028" w:type="dxa"/>
            <w:gridSpan w:val="2"/>
            <w:tcBorders>
              <w:top w:val="nil"/>
              <w:left w:val="nil"/>
              <w:bottom w:val="single" w:sz="2" w:space="0" w:color="AEAEAE"/>
              <w:right w:val="nil"/>
            </w:tcBorders>
            <w:shd w:val="clear" w:color="auto" w:fill="F9F9FB"/>
            <w:hideMark/>
          </w:tcPr>
          <w:p w14:paraId="0D884544" w14:textId="77777777" w:rsidR="009A6E4E" w:rsidRDefault="009A6E4E" w:rsidP="002C00CD">
            <w:pPr>
              <w:pStyle w:val="a"/>
              <w:spacing w:before="15" w:after="10"/>
              <w:ind w:left="30" w:right="40"/>
              <w:jc w:val="right"/>
              <w:rPr>
                <w:szCs w:val="20"/>
              </w:rPr>
            </w:pPr>
            <w:r>
              <w:rPr>
                <w:rFonts w:ascii="Arial" w:hAnsi="Arial" w:cs="Arial"/>
                <w:color w:val="010205"/>
                <w:szCs w:val="20"/>
              </w:rPr>
              <w:t>.875</w:t>
            </w:r>
          </w:p>
        </w:tc>
      </w:tr>
      <w:tr w:rsidR="009A6E4E" w14:paraId="1CCC2F5C" w14:textId="77777777" w:rsidTr="002C00CD">
        <w:trPr>
          <w:gridAfter w:val="3"/>
          <w:wAfter w:w="3102" w:type="dxa"/>
          <w:trHeight w:val="236"/>
        </w:trPr>
        <w:tc>
          <w:tcPr>
            <w:tcW w:w="2372" w:type="dxa"/>
            <w:gridSpan w:val="3"/>
            <w:vMerge w:val="restart"/>
            <w:tcBorders>
              <w:top w:val="nil"/>
              <w:left w:val="nil"/>
              <w:bottom w:val="single" w:sz="2" w:space="0" w:color="152935"/>
              <w:right w:val="nil"/>
            </w:tcBorders>
            <w:shd w:val="clear" w:color="auto" w:fill="E0E0E0"/>
            <w:hideMark/>
          </w:tcPr>
          <w:p w14:paraId="0C1ACF2F" w14:textId="77777777" w:rsidR="009A6E4E" w:rsidRDefault="009A6E4E" w:rsidP="002C00CD">
            <w:pPr>
              <w:pStyle w:val="a"/>
              <w:spacing w:before="15" w:after="10"/>
              <w:ind w:left="30" w:right="40"/>
              <w:jc w:val="left"/>
              <w:rPr>
                <w:szCs w:val="20"/>
              </w:rPr>
            </w:pPr>
            <w:r>
              <w:rPr>
                <w:rFonts w:ascii="Arial" w:hAnsi="Arial" w:cs="Arial"/>
                <w:color w:val="264A60"/>
                <w:szCs w:val="20"/>
              </w:rPr>
              <w:t>Bartlett's Test of Sphericity</w:t>
            </w:r>
          </w:p>
        </w:tc>
        <w:tc>
          <w:tcPr>
            <w:tcW w:w="2253" w:type="dxa"/>
            <w:gridSpan w:val="2"/>
            <w:tcBorders>
              <w:top w:val="single" w:sz="2" w:space="0" w:color="AEAEAE"/>
              <w:left w:val="nil"/>
              <w:bottom w:val="single" w:sz="2" w:space="0" w:color="AEAEAE"/>
              <w:right w:val="nil"/>
            </w:tcBorders>
            <w:shd w:val="clear" w:color="auto" w:fill="E0E0E0"/>
            <w:hideMark/>
          </w:tcPr>
          <w:p w14:paraId="7B8AE81B" w14:textId="77777777" w:rsidR="009A6E4E" w:rsidRDefault="009A6E4E" w:rsidP="002C00CD">
            <w:pPr>
              <w:pStyle w:val="a"/>
              <w:spacing w:before="15" w:after="10"/>
              <w:ind w:left="30" w:right="40"/>
              <w:jc w:val="left"/>
              <w:rPr>
                <w:szCs w:val="20"/>
              </w:rPr>
            </w:pPr>
            <w:r>
              <w:rPr>
                <w:rFonts w:ascii="Arial" w:hAnsi="Arial" w:cs="Arial"/>
                <w:color w:val="264A60"/>
                <w:szCs w:val="20"/>
              </w:rPr>
              <w:t>Approx. Chi-Square</w:t>
            </w:r>
          </w:p>
        </w:tc>
        <w:tc>
          <w:tcPr>
            <w:tcW w:w="1028" w:type="dxa"/>
            <w:gridSpan w:val="2"/>
            <w:tcBorders>
              <w:top w:val="single" w:sz="2" w:space="0" w:color="AEAEAE"/>
              <w:left w:val="nil"/>
              <w:bottom w:val="single" w:sz="2" w:space="0" w:color="AEAEAE"/>
              <w:right w:val="nil"/>
            </w:tcBorders>
            <w:shd w:val="clear" w:color="auto" w:fill="F9F9FB"/>
            <w:hideMark/>
          </w:tcPr>
          <w:p w14:paraId="1AF75031" w14:textId="77777777" w:rsidR="009A6E4E" w:rsidRDefault="009A6E4E" w:rsidP="002C00CD">
            <w:pPr>
              <w:pStyle w:val="a"/>
              <w:spacing w:before="15" w:after="10"/>
              <w:ind w:left="30" w:right="40"/>
              <w:jc w:val="right"/>
              <w:rPr>
                <w:szCs w:val="20"/>
              </w:rPr>
            </w:pPr>
            <w:r>
              <w:rPr>
                <w:rFonts w:ascii="Arial" w:hAnsi="Arial" w:cs="Arial"/>
                <w:color w:val="010205"/>
                <w:szCs w:val="20"/>
              </w:rPr>
              <w:t>1381.322</w:t>
            </w:r>
          </w:p>
        </w:tc>
      </w:tr>
      <w:tr w:rsidR="009A6E4E" w14:paraId="66B19B8D" w14:textId="77777777" w:rsidTr="002C00CD">
        <w:trPr>
          <w:gridAfter w:val="3"/>
          <w:wAfter w:w="3102" w:type="dxa"/>
          <w:trHeight w:val="102"/>
        </w:trPr>
        <w:tc>
          <w:tcPr>
            <w:tcW w:w="2372" w:type="dxa"/>
            <w:gridSpan w:val="3"/>
            <w:vMerge/>
            <w:tcBorders>
              <w:top w:val="nil"/>
              <w:left w:val="nil"/>
              <w:bottom w:val="single" w:sz="2" w:space="0" w:color="152935"/>
              <w:right w:val="nil"/>
            </w:tcBorders>
            <w:vAlign w:val="center"/>
            <w:hideMark/>
          </w:tcPr>
          <w:p w14:paraId="6041A1CE" w14:textId="77777777" w:rsidR="009A6E4E" w:rsidRDefault="009A6E4E" w:rsidP="002C00CD">
            <w:pPr>
              <w:widowControl/>
              <w:jc w:val="left"/>
              <w:rPr>
                <w:rFonts w:ascii="Calibri" w:eastAsia="宋体" w:hAnsi="Calibri"/>
                <w:kern w:val="2"/>
              </w:rPr>
            </w:pPr>
          </w:p>
        </w:tc>
        <w:tc>
          <w:tcPr>
            <w:tcW w:w="2253" w:type="dxa"/>
            <w:gridSpan w:val="2"/>
            <w:tcBorders>
              <w:top w:val="single" w:sz="2" w:space="0" w:color="AEAEAE"/>
              <w:left w:val="nil"/>
              <w:bottom w:val="single" w:sz="2" w:space="0" w:color="AEAEAE"/>
              <w:right w:val="nil"/>
            </w:tcBorders>
            <w:shd w:val="clear" w:color="auto" w:fill="E0E0E0"/>
            <w:hideMark/>
          </w:tcPr>
          <w:p w14:paraId="50E93D51" w14:textId="77777777" w:rsidR="009A6E4E" w:rsidRDefault="009A6E4E" w:rsidP="002C00CD">
            <w:pPr>
              <w:pStyle w:val="a"/>
              <w:spacing w:before="15" w:after="10"/>
              <w:ind w:left="30" w:right="40"/>
              <w:jc w:val="left"/>
              <w:rPr>
                <w:szCs w:val="20"/>
              </w:rPr>
            </w:pPr>
            <w:proofErr w:type="spellStart"/>
            <w:r>
              <w:rPr>
                <w:rFonts w:ascii="Arial" w:hAnsi="Arial" w:cs="Arial"/>
                <w:color w:val="264A60"/>
                <w:szCs w:val="20"/>
              </w:rPr>
              <w:t>df</w:t>
            </w:r>
            <w:proofErr w:type="spellEnd"/>
          </w:p>
        </w:tc>
        <w:tc>
          <w:tcPr>
            <w:tcW w:w="1028" w:type="dxa"/>
            <w:gridSpan w:val="2"/>
            <w:tcBorders>
              <w:top w:val="single" w:sz="2" w:space="0" w:color="AEAEAE"/>
              <w:left w:val="nil"/>
              <w:bottom w:val="single" w:sz="2" w:space="0" w:color="AEAEAE"/>
              <w:right w:val="nil"/>
            </w:tcBorders>
            <w:shd w:val="clear" w:color="auto" w:fill="F9F9FB"/>
            <w:hideMark/>
          </w:tcPr>
          <w:p w14:paraId="1EE23255" w14:textId="77777777" w:rsidR="009A6E4E" w:rsidRDefault="009A6E4E" w:rsidP="002C00CD">
            <w:pPr>
              <w:pStyle w:val="a"/>
              <w:spacing w:before="15" w:after="10"/>
              <w:ind w:left="30" w:right="40"/>
              <w:jc w:val="right"/>
              <w:rPr>
                <w:szCs w:val="20"/>
              </w:rPr>
            </w:pPr>
            <w:r>
              <w:rPr>
                <w:rFonts w:ascii="Arial" w:hAnsi="Arial" w:cs="Arial"/>
                <w:color w:val="010205"/>
                <w:szCs w:val="20"/>
              </w:rPr>
              <w:t>10</w:t>
            </w:r>
          </w:p>
        </w:tc>
      </w:tr>
      <w:tr w:rsidR="009A6E4E" w14:paraId="575B65E5" w14:textId="77777777" w:rsidTr="002C00CD">
        <w:trPr>
          <w:gridAfter w:val="3"/>
          <w:wAfter w:w="3102" w:type="dxa"/>
          <w:trHeight w:val="102"/>
        </w:trPr>
        <w:tc>
          <w:tcPr>
            <w:tcW w:w="2372" w:type="dxa"/>
            <w:gridSpan w:val="3"/>
            <w:vMerge/>
            <w:tcBorders>
              <w:top w:val="nil"/>
              <w:left w:val="nil"/>
              <w:bottom w:val="single" w:sz="2" w:space="0" w:color="152935"/>
              <w:right w:val="nil"/>
            </w:tcBorders>
            <w:vAlign w:val="center"/>
            <w:hideMark/>
          </w:tcPr>
          <w:p w14:paraId="46A964A9" w14:textId="77777777" w:rsidR="009A6E4E" w:rsidRDefault="009A6E4E" w:rsidP="002C00CD">
            <w:pPr>
              <w:widowControl/>
              <w:jc w:val="left"/>
              <w:rPr>
                <w:rFonts w:ascii="Calibri" w:eastAsia="宋体" w:hAnsi="Calibri"/>
                <w:kern w:val="2"/>
              </w:rPr>
            </w:pPr>
          </w:p>
        </w:tc>
        <w:tc>
          <w:tcPr>
            <w:tcW w:w="2253" w:type="dxa"/>
            <w:gridSpan w:val="2"/>
            <w:tcBorders>
              <w:top w:val="single" w:sz="2" w:space="0" w:color="AEAEAE"/>
              <w:left w:val="nil"/>
              <w:bottom w:val="single" w:sz="2" w:space="0" w:color="152935"/>
              <w:right w:val="nil"/>
            </w:tcBorders>
            <w:shd w:val="clear" w:color="auto" w:fill="E0E0E0"/>
            <w:hideMark/>
          </w:tcPr>
          <w:p w14:paraId="6B878B92" w14:textId="77777777" w:rsidR="009A6E4E" w:rsidRDefault="009A6E4E" w:rsidP="002C00CD">
            <w:pPr>
              <w:pStyle w:val="a"/>
              <w:spacing w:before="15" w:after="10"/>
              <w:ind w:left="30" w:right="40"/>
              <w:jc w:val="left"/>
              <w:rPr>
                <w:szCs w:val="20"/>
              </w:rPr>
            </w:pPr>
            <w:r>
              <w:rPr>
                <w:rFonts w:ascii="Arial" w:hAnsi="Arial" w:cs="Arial"/>
                <w:color w:val="264A60"/>
                <w:szCs w:val="20"/>
              </w:rPr>
              <w:t>Sig.</w:t>
            </w:r>
          </w:p>
        </w:tc>
        <w:tc>
          <w:tcPr>
            <w:tcW w:w="1028" w:type="dxa"/>
            <w:gridSpan w:val="2"/>
            <w:tcBorders>
              <w:top w:val="single" w:sz="2" w:space="0" w:color="AEAEAE"/>
              <w:left w:val="nil"/>
              <w:bottom w:val="single" w:sz="2" w:space="0" w:color="152935"/>
              <w:right w:val="nil"/>
            </w:tcBorders>
            <w:shd w:val="clear" w:color="auto" w:fill="F9F9FB"/>
            <w:hideMark/>
          </w:tcPr>
          <w:p w14:paraId="4A025A9F" w14:textId="77777777" w:rsidR="009A6E4E" w:rsidRDefault="009A6E4E" w:rsidP="002C00CD">
            <w:pPr>
              <w:pStyle w:val="a"/>
              <w:spacing w:before="15" w:after="10"/>
              <w:ind w:left="30" w:right="40"/>
              <w:jc w:val="right"/>
              <w:rPr>
                <w:szCs w:val="20"/>
              </w:rPr>
            </w:pPr>
            <w:r>
              <w:rPr>
                <w:rFonts w:ascii="Arial" w:hAnsi="Arial" w:cs="Arial"/>
                <w:color w:val="010205"/>
                <w:szCs w:val="20"/>
              </w:rPr>
              <w:t>&lt;.001</w:t>
            </w:r>
          </w:p>
        </w:tc>
      </w:tr>
      <w:tr w:rsidR="009A6E4E" w14:paraId="67280D9A" w14:textId="77777777" w:rsidTr="002C00CD">
        <w:trPr>
          <w:trHeight w:val="242"/>
        </w:trPr>
        <w:tc>
          <w:tcPr>
            <w:tcW w:w="8755" w:type="dxa"/>
            <w:gridSpan w:val="10"/>
            <w:tcBorders>
              <w:top w:val="nil"/>
              <w:left w:val="nil"/>
              <w:bottom w:val="nil"/>
              <w:right w:val="nil"/>
            </w:tcBorders>
            <w:shd w:val="clear" w:color="auto" w:fill="FFFFFF"/>
            <w:vAlign w:val="center"/>
            <w:hideMark/>
          </w:tcPr>
          <w:p w14:paraId="6860DDC0" w14:textId="77777777" w:rsidR="009A6E4E" w:rsidRDefault="009A6E4E" w:rsidP="002C00CD">
            <w:pPr>
              <w:pStyle w:val="a"/>
              <w:spacing w:before="5" w:after="30"/>
              <w:ind w:left="30" w:right="40"/>
              <w:jc w:val="center"/>
              <w:rPr>
                <w:szCs w:val="20"/>
              </w:rPr>
            </w:pPr>
            <w:r>
              <w:rPr>
                <w:rFonts w:ascii="Arial" w:hAnsi="Arial" w:cs="Arial"/>
                <w:b/>
                <w:color w:val="010205"/>
                <w:szCs w:val="20"/>
              </w:rPr>
              <w:t>Total Variance Explained</w:t>
            </w:r>
          </w:p>
        </w:tc>
      </w:tr>
      <w:tr w:rsidR="009A6E4E" w14:paraId="373D8B43" w14:textId="77777777" w:rsidTr="002C00CD">
        <w:trPr>
          <w:trHeight w:val="236"/>
        </w:trPr>
        <w:tc>
          <w:tcPr>
            <w:tcW w:w="1193" w:type="dxa"/>
            <w:vMerge w:val="restart"/>
            <w:tcBorders>
              <w:top w:val="nil"/>
              <w:left w:val="nil"/>
              <w:bottom w:val="nil"/>
              <w:right w:val="nil"/>
            </w:tcBorders>
            <w:shd w:val="clear" w:color="auto" w:fill="FFFFFF"/>
            <w:vAlign w:val="bottom"/>
            <w:hideMark/>
          </w:tcPr>
          <w:p w14:paraId="069EBAA5" w14:textId="77777777" w:rsidR="009A6E4E" w:rsidRDefault="009A6E4E" w:rsidP="002C00CD">
            <w:pPr>
              <w:pStyle w:val="a"/>
              <w:spacing w:before="15" w:after="5"/>
              <w:ind w:left="30" w:right="40"/>
              <w:jc w:val="left"/>
              <w:rPr>
                <w:szCs w:val="20"/>
              </w:rPr>
            </w:pPr>
            <w:r>
              <w:rPr>
                <w:rFonts w:ascii="Arial" w:hAnsi="Arial" w:cs="Arial"/>
                <w:color w:val="264A60"/>
                <w:szCs w:val="20"/>
              </w:rPr>
              <w:t>Component</w:t>
            </w:r>
          </w:p>
        </w:tc>
        <w:tc>
          <w:tcPr>
            <w:tcW w:w="3734" w:type="dxa"/>
            <w:gridSpan w:val="5"/>
            <w:tcBorders>
              <w:top w:val="nil"/>
              <w:left w:val="nil"/>
              <w:bottom w:val="nil"/>
              <w:right w:val="nil"/>
            </w:tcBorders>
            <w:shd w:val="clear" w:color="auto" w:fill="FFFFFF"/>
            <w:vAlign w:val="bottom"/>
            <w:hideMark/>
          </w:tcPr>
          <w:p w14:paraId="126AFC6C" w14:textId="77777777" w:rsidR="009A6E4E" w:rsidRDefault="009A6E4E" w:rsidP="002C00CD">
            <w:pPr>
              <w:pStyle w:val="a"/>
              <w:spacing w:before="10" w:after="10"/>
              <w:ind w:left="30" w:right="40"/>
              <w:jc w:val="center"/>
              <w:rPr>
                <w:szCs w:val="20"/>
              </w:rPr>
            </w:pPr>
            <w:r>
              <w:rPr>
                <w:rFonts w:ascii="Arial" w:hAnsi="Arial" w:cs="Arial"/>
                <w:color w:val="264A60"/>
                <w:szCs w:val="20"/>
              </w:rPr>
              <w:t>Initial Eigenvalues</w:t>
            </w:r>
          </w:p>
        </w:tc>
        <w:tc>
          <w:tcPr>
            <w:tcW w:w="3827" w:type="dxa"/>
            <w:gridSpan w:val="4"/>
            <w:tcBorders>
              <w:top w:val="nil"/>
              <w:left w:val="single" w:sz="2" w:space="0" w:color="E0E0E0"/>
              <w:bottom w:val="nil"/>
              <w:right w:val="nil"/>
            </w:tcBorders>
            <w:shd w:val="clear" w:color="auto" w:fill="FFFFFF"/>
            <w:vAlign w:val="bottom"/>
            <w:hideMark/>
          </w:tcPr>
          <w:p w14:paraId="2D6282B8" w14:textId="77777777" w:rsidR="009A6E4E" w:rsidRDefault="009A6E4E" w:rsidP="002C00CD">
            <w:pPr>
              <w:pStyle w:val="a"/>
              <w:spacing w:before="10" w:after="10"/>
              <w:ind w:left="30" w:right="40"/>
              <w:jc w:val="center"/>
              <w:rPr>
                <w:szCs w:val="20"/>
              </w:rPr>
            </w:pPr>
            <w:r>
              <w:rPr>
                <w:rFonts w:ascii="Arial" w:hAnsi="Arial" w:cs="Arial"/>
                <w:color w:val="264A60"/>
                <w:szCs w:val="20"/>
              </w:rPr>
              <w:t>Extraction Sums of Squared Loadings</w:t>
            </w:r>
          </w:p>
        </w:tc>
      </w:tr>
      <w:tr w:rsidR="009A6E4E" w14:paraId="02C706AF" w14:textId="77777777" w:rsidTr="002C00CD">
        <w:trPr>
          <w:trHeight w:val="102"/>
        </w:trPr>
        <w:tc>
          <w:tcPr>
            <w:tcW w:w="1193" w:type="dxa"/>
            <w:vMerge/>
            <w:tcBorders>
              <w:top w:val="nil"/>
              <w:left w:val="nil"/>
              <w:bottom w:val="nil"/>
              <w:right w:val="nil"/>
            </w:tcBorders>
            <w:vAlign w:val="center"/>
            <w:hideMark/>
          </w:tcPr>
          <w:p w14:paraId="4F144894" w14:textId="77777777" w:rsidR="009A6E4E" w:rsidRDefault="009A6E4E" w:rsidP="002C00CD">
            <w:pPr>
              <w:widowControl/>
              <w:jc w:val="left"/>
              <w:rPr>
                <w:rFonts w:ascii="Calibri" w:eastAsia="宋体" w:hAnsi="Calibri"/>
                <w:kern w:val="2"/>
              </w:rPr>
            </w:pPr>
          </w:p>
        </w:tc>
        <w:tc>
          <w:tcPr>
            <w:tcW w:w="1028" w:type="dxa"/>
            <w:tcBorders>
              <w:top w:val="nil"/>
              <w:left w:val="nil"/>
              <w:bottom w:val="single" w:sz="2" w:space="0" w:color="152935"/>
              <w:right w:val="single" w:sz="2" w:space="0" w:color="E0E0E0"/>
            </w:tcBorders>
            <w:shd w:val="clear" w:color="auto" w:fill="FFFFFF"/>
            <w:vAlign w:val="bottom"/>
            <w:hideMark/>
          </w:tcPr>
          <w:p w14:paraId="58313B4B" w14:textId="77777777" w:rsidR="009A6E4E" w:rsidRDefault="009A6E4E" w:rsidP="002C00CD">
            <w:pPr>
              <w:pStyle w:val="a"/>
              <w:spacing w:before="10" w:after="10"/>
              <w:ind w:left="30" w:right="40"/>
              <w:jc w:val="center"/>
              <w:rPr>
                <w:szCs w:val="20"/>
              </w:rPr>
            </w:pPr>
            <w:r>
              <w:rPr>
                <w:rFonts w:ascii="Arial" w:hAnsi="Arial" w:cs="Arial"/>
                <w:color w:val="264A60"/>
                <w:szCs w:val="20"/>
              </w:rPr>
              <w:t>Total</w:t>
            </w:r>
          </w:p>
        </w:tc>
        <w:tc>
          <w:tcPr>
            <w:tcW w:w="1345" w:type="dxa"/>
            <w:gridSpan w:val="2"/>
            <w:tcBorders>
              <w:top w:val="nil"/>
              <w:left w:val="nil"/>
              <w:bottom w:val="single" w:sz="2" w:space="0" w:color="152935"/>
              <w:right w:val="single" w:sz="2" w:space="0" w:color="E0E0E0"/>
            </w:tcBorders>
            <w:shd w:val="clear" w:color="auto" w:fill="FFFFFF"/>
            <w:vAlign w:val="bottom"/>
            <w:hideMark/>
          </w:tcPr>
          <w:p w14:paraId="73BC8ACE" w14:textId="77777777" w:rsidR="009A6E4E" w:rsidRDefault="009A6E4E" w:rsidP="002C00CD">
            <w:pPr>
              <w:pStyle w:val="a"/>
              <w:spacing w:before="10" w:after="10"/>
              <w:ind w:left="30" w:right="40"/>
              <w:jc w:val="center"/>
              <w:rPr>
                <w:szCs w:val="20"/>
              </w:rPr>
            </w:pPr>
            <w:r>
              <w:rPr>
                <w:rFonts w:ascii="Arial" w:hAnsi="Arial" w:cs="Arial"/>
                <w:color w:val="264A60"/>
                <w:szCs w:val="20"/>
              </w:rPr>
              <w:t>% of Variance</w:t>
            </w:r>
          </w:p>
        </w:tc>
        <w:tc>
          <w:tcPr>
            <w:tcW w:w="1361" w:type="dxa"/>
            <w:gridSpan w:val="2"/>
            <w:tcBorders>
              <w:top w:val="nil"/>
              <w:left w:val="nil"/>
              <w:bottom w:val="single" w:sz="2" w:space="0" w:color="152935"/>
              <w:right w:val="nil"/>
            </w:tcBorders>
            <w:shd w:val="clear" w:color="auto" w:fill="FFFFFF"/>
            <w:vAlign w:val="bottom"/>
            <w:hideMark/>
          </w:tcPr>
          <w:p w14:paraId="2325E385" w14:textId="77777777" w:rsidR="009A6E4E" w:rsidRDefault="009A6E4E" w:rsidP="002C00CD">
            <w:pPr>
              <w:pStyle w:val="a"/>
              <w:spacing w:before="10" w:after="10"/>
              <w:ind w:left="30" w:right="40"/>
              <w:jc w:val="center"/>
              <w:rPr>
                <w:szCs w:val="20"/>
              </w:rPr>
            </w:pPr>
            <w:r>
              <w:rPr>
                <w:rFonts w:ascii="Arial" w:hAnsi="Arial" w:cs="Arial"/>
                <w:color w:val="264A60"/>
                <w:szCs w:val="20"/>
              </w:rPr>
              <w:t>Cumulative %</w:t>
            </w:r>
          </w:p>
        </w:tc>
        <w:tc>
          <w:tcPr>
            <w:tcW w:w="1118" w:type="dxa"/>
            <w:gridSpan w:val="2"/>
            <w:tcBorders>
              <w:top w:val="nil"/>
              <w:left w:val="single" w:sz="2" w:space="0" w:color="E0E0E0"/>
              <w:bottom w:val="single" w:sz="2" w:space="0" w:color="152935"/>
              <w:right w:val="single" w:sz="2" w:space="0" w:color="E0E0E0"/>
            </w:tcBorders>
            <w:shd w:val="clear" w:color="auto" w:fill="FFFFFF"/>
            <w:vAlign w:val="bottom"/>
            <w:hideMark/>
          </w:tcPr>
          <w:p w14:paraId="7F962155" w14:textId="77777777" w:rsidR="009A6E4E" w:rsidRDefault="009A6E4E" w:rsidP="002C00CD">
            <w:pPr>
              <w:pStyle w:val="a"/>
              <w:spacing w:before="10" w:after="10"/>
              <w:ind w:left="30" w:right="40"/>
              <w:jc w:val="center"/>
              <w:rPr>
                <w:szCs w:val="20"/>
              </w:rPr>
            </w:pPr>
            <w:r>
              <w:rPr>
                <w:rFonts w:ascii="Arial" w:hAnsi="Arial" w:cs="Arial"/>
                <w:color w:val="264A60"/>
                <w:szCs w:val="20"/>
              </w:rPr>
              <w:t>Total</w:t>
            </w:r>
          </w:p>
        </w:tc>
        <w:tc>
          <w:tcPr>
            <w:tcW w:w="1345" w:type="dxa"/>
            <w:tcBorders>
              <w:top w:val="nil"/>
              <w:left w:val="nil"/>
              <w:bottom w:val="single" w:sz="2" w:space="0" w:color="152935"/>
              <w:right w:val="single" w:sz="2" w:space="0" w:color="E0E0E0"/>
            </w:tcBorders>
            <w:shd w:val="clear" w:color="auto" w:fill="FFFFFF"/>
            <w:vAlign w:val="bottom"/>
            <w:hideMark/>
          </w:tcPr>
          <w:p w14:paraId="3D89A6AD" w14:textId="77777777" w:rsidR="009A6E4E" w:rsidRDefault="009A6E4E" w:rsidP="002C00CD">
            <w:pPr>
              <w:pStyle w:val="a"/>
              <w:spacing w:before="10" w:after="10"/>
              <w:ind w:left="30" w:right="40"/>
              <w:jc w:val="center"/>
              <w:rPr>
                <w:szCs w:val="20"/>
              </w:rPr>
            </w:pPr>
            <w:r>
              <w:rPr>
                <w:rFonts w:ascii="Arial" w:hAnsi="Arial" w:cs="Arial"/>
                <w:color w:val="264A60"/>
                <w:szCs w:val="20"/>
              </w:rPr>
              <w:t>% of Variance</w:t>
            </w:r>
          </w:p>
        </w:tc>
        <w:tc>
          <w:tcPr>
            <w:tcW w:w="1364" w:type="dxa"/>
            <w:tcBorders>
              <w:top w:val="nil"/>
              <w:left w:val="nil"/>
              <w:bottom w:val="single" w:sz="2" w:space="0" w:color="152935"/>
              <w:right w:val="nil"/>
            </w:tcBorders>
            <w:shd w:val="clear" w:color="auto" w:fill="FFFFFF"/>
            <w:vAlign w:val="bottom"/>
            <w:hideMark/>
          </w:tcPr>
          <w:p w14:paraId="64CC0ACB" w14:textId="77777777" w:rsidR="009A6E4E" w:rsidRDefault="009A6E4E" w:rsidP="002C00CD">
            <w:pPr>
              <w:pStyle w:val="a"/>
              <w:spacing w:before="10" w:after="10"/>
              <w:ind w:left="30" w:right="40"/>
              <w:jc w:val="center"/>
              <w:rPr>
                <w:szCs w:val="20"/>
              </w:rPr>
            </w:pPr>
            <w:r>
              <w:rPr>
                <w:rFonts w:ascii="Arial" w:hAnsi="Arial" w:cs="Arial"/>
                <w:color w:val="264A60"/>
                <w:szCs w:val="20"/>
              </w:rPr>
              <w:t>Cumulative %</w:t>
            </w:r>
          </w:p>
        </w:tc>
      </w:tr>
      <w:tr w:rsidR="009A6E4E" w14:paraId="7EE9BC22" w14:textId="77777777" w:rsidTr="002C00CD">
        <w:trPr>
          <w:trHeight w:val="236"/>
        </w:trPr>
        <w:tc>
          <w:tcPr>
            <w:tcW w:w="1193" w:type="dxa"/>
            <w:tcBorders>
              <w:top w:val="single" w:sz="2" w:space="0" w:color="152935"/>
              <w:left w:val="nil"/>
              <w:bottom w:val="single" w:sz="2" w:space="0" w:color="AEAEAE"/>
              <w:right w:val="nil"/>
            </w:tcBorders>
            <w:shd w:val="clear" w:color="auto" w:fill="E0E0E0"/>
            <w:hideMark/>
          </w:tcPr>
          <w:p w14:paraId="2858217F" w14:textId="77777777" w:rsidR="009A6E4E" w:rsidRDefault="009A6E4E" w:rsidP="002C00CD">
            <w:pPr>
              <w:pStyle w:val="a"/>
              <w:spacing w:before="15" w:after="10"/>
              <w:ind w:left="30" w:right="40"/>
              <w:jc w:val="left"/>
              <w:rPr>
                <w:szCs w:val="20"/>
              </w:rPr>
            </w:pPr>
            <w:r>
              <w:rPr>
                <w:rFonts w:ascii="Arial" w:hAnsi="Arial" w:cs="Arial"/>
                <w:color w:val="264A60"/>
                <w:szCs w:val="20"/>
              </w:rPr>
              <w:t>1</w:t>
            </w:r>
          </w:p>
        </w:tc>
        <w:tc>
          <w:tcPr>
            <w:tcW w:w="1028" w:type="dxa"/>
            <w:tcBorders>
              <w:top w:val="single" w:sz="2" w:space="0" w:color="152935"/>
              <w:left w:val="nil"/>
              <w:bottom w:val="single" w:sz="2" w:space="0" w:color="AEAEAE"/>
              <w:right w:val="single" w:sz="2" w:space="0" w:color="E0E0E0"/>
            </w:tcBorders>
            <w:shd w:val="clear" w:color="auto" w:fill="F9F9FB"/>
            <w:hideMark/>
          </w:tcPr>
          <w:p w14:paraId="5809C846" w14:textId="77777777" w:rsidR="009A6E4E" w:rsidRDefault="009A6E4E" w:rsidP="002C00CD">
            <w:pPr>
              <w:pStyle w:val="a"/>
              <w:spacing w:before="15" w:after="10"/>
              <w:ind w:left="30" w:right="40"/>
              <w:jc w:val="right"/>
              <w:rPr>
                <w:szCs w:val="20"/>
              </w:rPr>
            </w:pPr>
            <w:r>
              <w:rPr>
                <w:rFonts w:ascii="Arial" w:hAnsi="Arial" w:cs="Arial"/>
                <w:color w:val="010205"/>
                <w:szCs w:val="20"/>
              </w:rPr>
              <w:t>4.892</w:t>
            </w:r>
          </w:p>
        </w:tc>
        <w:tc>
          <w:tcPr>
            <w:tcW w:w="1345" w:type="dxa"/>
            <w:gridSpan w:val="2"/>
            <w:tcBorders>
              <w:top w:val="single" w:sz="2" w:space="0" w:color="152935"/>
              <w:left w:val="nil"/>
              <w:bottom w:val="single" w:sz="2" w:space="0" w:color="AEAEAE"/>
              <w:right w:val="single" w:sz="2" w:space="0" w:color="E0E0E0"/>
            </w:tcBorders>
            <w:shd w:val="clear" w:color="auto" w:fill="F9F9FB"/>
            <w:hideMark/>
          </w:tcPr>
          <w:p w14:paraId="0A550CAF" w14:textId="77777777" w:rsidR="009A6E4E" w:rsidRDefault="009A6E4E" w:rsidP="002C00CD">
            <w:pPr>
              <w:pStyle w:val="a"/>
              <w:spacing w:before="15" w:after="10"/>
              <w:ind w:left="30" w:right="40"/>
              <w:jc w:val="right"/>
              <w:rPr>
                <w:szCs w:val="20"/>
              </w:rPr>
            </w:pPr>
            <w:r>
              <w:rPr>
                <w:rFonts w:ascii="Arial" w:hAnsi="Arial" w:cs="Arial"/>
                <w:color w:val="010205"/>
                <w:szCs w:val="20"/>
              </w:rPr>
              <w:t>97.835</w:t>
            </w:r>
          </w:p>
        </w:tc>
        <w:tc>
          <w:tcPr>
            <w:tcW w:w="1361" w:type="dxa"/>
            <w:gridSpan w:val="2"/>
            <w:tcBorders>
              <w:top w:val="single" w:sz="2" w:space="0" w:color="152935"/>
              <w:left w:val="nil"/>
              <w:bottom w:val="single" w:sz="2" w:space="0" w:color="AEAEAE"/>
              <w:right w:val="nil"/>
            </w:tcBorders>
            <w:shd w:val="clear" w:color="auto" w:fill="F9F9FB"/>
            <w:hideMark/>
          </w:tcPr>
          <w:p w14:paraId="7BD45496" w14:textId="77777777" w:rsidR="009A6E4E" w:rsidRDefault="009A6E4E" w:rsidP="002C00CD">
            <w:pPr>
              <w:pStyle w:val="a"/>
              <w:spacing w:before="15" w:after="10"/>
              <w:ind w:left="30" w:right="40"/>
              <w:jc w:val="right"/>
              <w:rPr>
                <w:szCs w:val="20"/>
              </w:rPr>
            </w:pPr>
            <w:r>
              <w:rPr>
                <w:rFonts w:ascii="Arial" w:hAnsi="Arial" w:cs="Arial"/>
                <w:color w:val="010205"/>
                <w:szCs w:val="20"/>
              </w:rPr>
              <w:t>97.835</w:t>
            </w:r>
          </w:p>
        </w:tc>
        <w:tc>
          <w:tcPr>
            <w:tcW w:w="1118" w:type="dxa"/>
            <w:gridSpan w:val="2"/>
            <w:tcBorders>
              <w:top w:val="single" w:sz="2" w:space="0" w:color="152935"/>
              <w:left w:val="single" w:sz="2" w:space="0" w:color="E0E0E0"/>
              <w:bottom w:val="single" w:sz="2" w:space="0" w:color="AEAEAE"/>
              <w:right w:val="single" w:sz="2" w:space="0" w:color="E0E0E0"/>
            </w:tcBorders>
            <w:shd w:val="clear" w:color="auto" w:fill="F9F9FB"/>
            <w:hideMark/>
          </w:tcPr>
          <w:p w14:paraId="1BBDF57B" w14:textId="77777777" w:rsidR="009A6E4E" w:rsidRDefault="009A6E4E" w:rsidP="002C00CD">
            <w:pPr>
              <w:pStyle w:val="a"/>
              <w:spacing w:before="15" w:after="10"/>
              <w:ind w:left="30" w:right="40"/>
              <w:jc w:val="right"/>
              <w:rPr>
                <w:szCs w:val="20"/>
              </w:rPr>
            </w:pPr>
            <w:r>
              <w:rPr>
                <w:rFonts w:ascii="Arial" w:hAnsi="Arial" w:cs="Arial"/>
                <w:color w:val="010205"/>
                <w:szCs w:val="20"/>
              </w:rPr>
              <w:t>4.892</w:t>
            </w:r>
          </w:p>
        </w:tc>
        <w:tc>
          <w:tcPr>
            <w:tcW w:w="1345" w:type="dxa"/>
            <w:tcBorders>
              <w:top w:val="single" w:sz="2" w:space="0" w:color="152935"/>
              <w:left w:val="nil"/>
              <w:bottom w:val="single" w:sz="2" w:space="0" w:color="AEAEAE"/>
              <w:right w:val="single" w:sz="2" w:space="0" w:color="E0E0E0"/>
            </w:tcBorders>
            <w:shd w:val="clear" w:color="auto" w:fill="F9F9FB"/>
            <w:hideMark/>
          </w:tcPr>
          <w:p w14:paraId="617F343E" w14:textId="77777777" w:rsidR="009A6E4E" w:rsidRDefault="009A6E4E" w:rsidP="002C00CD">
            <w:pPr>
              <w:pStyle w:val="a"/>
              <w:spacing w:before="15" w:after="10"/>
              <w:ind w:left="30" w:right="40"/>
              <w:jc w:val="right"/>
              <w:rPr>
                <w:szCs w:val="20"/>
              </w:rPr>
            </w:pPr>
            <w:r>
              <w:rPr>
                <w:rFonts w:ascii="Arial" w:hAnsi="Arial" w:cs="Arial"/>
                <w:color w:val="010205"/>
                <w:szCs w:val="20"/>
              </w:rPr>
              <w:t>97.835</w:t>
            </w:r>
          </w:p>
        </w:tc>
        <w:tc>
          <w:tcPr>
            <w:tcW w:w="1364" w:type="dxa"/>
            <w:tcBorders>
              <w:top w:val="single" w:sz="2" w:space="0" w:color="152935"/>
              <w:left w:val="nil"/>
              <w:bottom w:val="single" w:sz="2" w:space="0" w:color="AEAEAE"/>
              <w:right w:val="nil"/>
            </w:tcBorders>
            <w:shd w:val="clear" w:color="auto" w:fill="F9F9FB"/>
            <w:hideMark/>
          </w:tcPr>
          <w:p w14:paraId="68041014" w14:textId="77777777" w:rsidR="009A6E4E" w:rsidRDefault="009A6E4E" w:rsidP="002C00CD">
            <w:pPr>
              <w:pStyle w:val="a"/>
              <w:spacing w:before="15" w:after="10"/>
              <w:ind w:left="30" w:right="40"/>
              <w:jc w:val="right"/>
              <w:rPr>
                <w:szCs w:val="20"/>
              </w:rPr>
            </w:pPr>
            <w:r>
              <w:rPr>
                <w:rFonts w:ascii="Arial" w:hAnsi="Arial" w:cs="Arial"/>
                <w:color w:val="010205"/>
                <w:szCs w:val="20"/>
              </w:rPr>
              <w:t>97.835</w:t>
            </w:r>
          </w:p>
        </w:tc>
      </w:tr>
      <w:tr w:rsidR="009A6E4E" w14:paraId="213BE70E" w14:textId="77777777" w:rsidTr="002C00CD">
        <w:trPr>
          <w:trHeight w:val="236"/>
        </w:trPr>
        <w:tc>
          <w:tcPr>
            <w:tcW w:w="1193" w:type="dxa"/>
            <w:tcBorders>
              <w:top w:val="single" w:sz="2" w:space="0" w:color="AEAEAE"/>
              <w:left w:val="nil"/>
              <w:bottom w:val="single" w:sz="2" w:space="0" w:color="AEAEAE"/>
              <w:right w:val="nil"/>
            </w:tcBorders>
            <w:shd w:val="clear" w:color="auto" w:fill="E0E0E0"/>
            <w:hideMark/>
          </w:tcPr>
          <w:p w14:paraId="67E361A1" w14:textId="77777777" w:rsidR="009A6E4E" w:rsidRDefault="009A6E4E" w:rsidP="002C00CD">
            <w:pPr>
              <w:pStyle w:val="a"/>
              <w:spacing w:before="15" w:after="10"/>
              <w:ind w:left="30" w:right="40"/>
              <w:jc w:val="left"/>
              <w:rPr>
                <w:szCs w:val="20"/>
              </w:rPr>
            </w:pPr>
            <w:r>
              <w:rPr>
                <w:rFonts w:ascii="Arial" w:hAnsi="Arial" w:cs="Arial"/>
                <w:color w:val="264A60"/>
                <w:szCs w:val="20"/>
              </w:rPr>
              <w:t>2</w:t>
            </w:r>
          </w:p>
        </w:tc>
        <w:tc>
          <w:tcPr>
            <w:tcW w:w="1028" w:type="dxa"/>
            <w:tcBorders>
              <w:top w:val="single" w:sz="2" w:space="0" w:color="AEAEAE"/>
              <w:left w:val="nil"/>
              <w:bottom w:val="single" w:sz="2" w:space="0" w:color="AEAEAE"/>
              <w:right w:val="single" w:sz="2" w:space="0" w:color="E0E0E0"/>
            </w:tcBorders>
            <w:shd w:val="clear" w:color="auto" w:fill="F9F9FB"/>
            <w:hideMark/>
          </w:tcPr>
          <w:p w14:paraId="1925524E" w14:textId="77777777" w:rsidR="009A6E4E" w:rsidRDefault="009A6E4E" w:rsidP="002C00CD">
            <w:pPr>
              <w:pStyle w:val="a"/>
              <w:spacing w:before="15" w:after="10"/>
              <w:ind w:left="30" w:right="40"/>
              <w:jc w:val="right"/>
              <w:rPr>
                <w:szCs w:val="20"/>
              </w:rPr>
            </w:pPr>
            <w:r>
              <w:rPr>
                <w:rFonts w:ascii="Arial" w:hAnsi="Arial" w:cs="Arial"/>
                <w:color w:val="010205"/>
                <w:szCs w:val="20"/>
              </w:rPr>
              <w:t>.064</w:t>
            </w:r>
          </w:p>
        </w:tc>
        <w:tc>
          <w:tcPr>
            <w:tcW w:w="1345" w:type="dxa"/>
            <w:gridSpan w:val="2"/>
            <w:tcBorders>
              <w:top w:val="single" w:sz="2" w:space="0" w:color="AEAEAE"/>
              <w:left w:val="nil"/>
              <w:bottom w:val="single" w:sz="2" w:space="0" w:color="AEAEAE"/>
              <w:right w:val="single" w:sz="2" w:space="0" w:color="E0E0E0"/>
            </w:tcBorders>
            <w:shd w:val="clear" w:color="auto" w:fill="F9F9FB"/>
            <w:hideMark/>
          </w:tcPr>
          <w:p w14:paraId="47D334A1" w14:textId="77777777" w:rsidR="009A6E4E" w:rsidRDefault="009A6E4E" w:rsidP="002C00CD">
            <w:pPr>
              <w:pStyle w:val="a"/>
              <w:spacing w:before="15" w:after="10"/>
              <w:ind w:left="30" w:right="40"/>
              <w:jc w:val="right"/>
              <w:rPr>
                <w:szCs w:val="20"/>
              </w:rPr>
            </w:pPr>
            <w:r>
              <w:rPr>
                <w:rFonts w:ascii="Arial" w:hAnsi="Arial" w:cs="Arial"/>
                <w:color w:val="010205"/>
                <w:szCs w:val="20"/>
              </w:rPr>
              <w:t>1.289</w:t>
            </w:r>
          </w:p>
        </w:tc>
        <w:tc>
          <w:tcPr>
            <w:tcW w:w="1361" w:type="dxa"/>
            <w:gridSpan w:val="2"/>
            <w:tcBorders>
              <w:top w:val="single" w:sz="2" w:space="0" w:color="AEAEAE"/>
              <w:left w:val="nil"/>
              <w:bottom w:val="single" w:sz="2" w:space="0" w:color="AEAEAE"/>
              <w:right w:val="nil"/>
            </w:tcBorders>
            <w:shd w:val="clear" w:color="auto" w:fill="F9F9FB"/>
            <w:hideMark/>
          </w:tcPr>
          <w:p w14:paraId="0C96EA78" w14:textId="77777777" w:rsidR="009A6E4E" w:rsidRDefault="009A6E4E" w:rsidP="002C00CD">
            <w:pPr>
              <w:pStyle w:val="a"/>
              <w:spacing w:before="15" w:after="10"/>
              <w:ind w:left="30" w:right="40"/>
              <w:jc w:val="right"/>
              <w:rPr>
                <w:szCs w:val="20"/>
              </w:rPr>
            </w:pPr>
            <w:r>
              <w:rPr>
                <w:rFonts w:ascii="Arial" w:hAnsi="Arial" w:cs="Arial"/>
                <w:color w:val="010205"/>
                <w:szCs w:val="20"/>
              </w:rPr>
              <w:t>99.124</w:t>
            </w:r>
          </w:p>
        </w:tc>
        <w:tc>
          <w:tcPr>
            <w:tcW w:w="1118" w:type="dxa"/>
            <w:gridSpan w:val="2"/>
            <w:tcBorders>
              <w:top w:val="single" w:sz="2" w:space="0" w:color="AEAEAE"/>
              <w:left w:val="single" w:sz="2" w:space="0" w:color="E0E0E0"/>
              <w:bottom w:val="single" w:sz="2" w:space="0" w:color="AEAEAE"/>
              <w:right w:val="single" w:sz="2" w:space="0" w:color="E0E0E0"/>
            </w:tcBorders>
            <w:shd w:val="clear" w:color="auto" w:fill="F9F9FB"/>
          </w:tcPr>
          <w:p w14:paraId="14ADB93D" w14:textId="77777777" w:rsidR="009A6E4E" w:rsidRDefault="009A6E4E" w:rsidP="002C00CD">
            <w:pPr>
              <w:pStyle w:val="a"/>
              <w:rPr>
                <w:szCs w:val="20"/>
              </w:rPr>
            </w:pPr>
          </w:p>
        </w:tc>
        <w:tc>
          <w:tcPr>
            <w:tcW w:w="1345" w:type="dxa"/>
            <w:tcBorders>
              <w:top w:val="single" w:sz="2" w:space="0" w:color="AEAEAE"/>
              <w:left w:val="nil"/>
              <w:bottom w:val="single" w:sz="2" w:space="0" w:color="AEAEAE"/>
              <w:right w:val="single" w:sz="2" w:space="0" w:color="E0E0E0"/>
            </w:tcBorders>
            <w:shd w:val="clear" w:color="auto" w:fill="F9F9FB"/>
          </w:tcPr>
          <w:p w14:paraId="67A8231D" w14:textId="77777777" w:rsidR="009A6E4E" w:rsidRDefault="009A6E4E" w:rsidP="002C00CD">
            <w:pPr>
              <w:pStyle w:val="a"/>
              <w:rPr>
                <w:szCs w:val="20"/>
              </w:rPr>
            </w:pPr>
          </w:p>
        </w:tc>
        <w:tc>
          <w:tcPr>
            <w:tcW w:w="1364" w:type="dxa"/>
            <w:tcBorders>
              <w:top w:val="single" w:sz="2" w:space="0" w:color="AEAEAE"/>
              <w:left w:val="nil"/>
              <w:bottom w:val="single" w:sz="2" w:space="0" w:color="AEAEAE"/>
              <w:right w:val="nil"/>
            </w:tcBorders>
            <w:shd w:val="clear" w:color="auto" w:fill="F9F9FB"/>
          </w:tcPr>
          <w:p w14:paraId="3857F417" w14:textId="77777777" w:rsidR="009A6E4E" w:rsidRDefault="009A6E4E" w:rsidP="002C00CD">
            <w:pPr>
              <w:pStyle w:val="a"/>
              <w:rPr>
                <w:szCs w:val="20"/>
              </w:rPr>
            </w:pPr>
          </w:p>
        </w:tc>
      </w:tr>
      <w:tr w:rsidR="009A6E4E" w14:paraId="5A838089" w14:textId="77777777" w:rsidTr="002C00CD">
        <w:trPr>
          <w:trHeight w:val="236"/>
        </w:trPr>
        <w:tc>
          <w:tcPr>
            <w:tcW w:w="1193" w:type="dxa"/>
            <w:tcBorders>
              <w:top w:val="single" w:sz="2" w:space="0" w:color="AEAEAE"/>
              <w:left w:val="nil"/>
              <w:bottom w:val="single" w:sz="2" w:space="0" w:color="AEAEAE"/>
              <w:right w:val="nil"/>
            </w:tcBorders>
            <w:shd w:val="clear" w:color="auto" w:fill="E0E0E0"/>
            <w:hideMark/>
          </w:tcPr>
          <w:p w14:paraId="121BCF9E" w14:textId="77777777" w:rsidR="009A6E4E" w:rsidRDefault="009A6E4E" w:rsidP="002C00CD">
            <w:pPr>
              <w:pStyle w:val="a"/>
              <w:spacing w:before="15" w:after="10"/>
              <w:ind w:left="30" w:right="40"/>
              <w:jc w:val="left"/>
              <w:rPr>
                <w:szCs w:val="20"/>
              </w:rPr>
            </w:pPr>
            <w:r>
              <w:rPr>
                <w:rFonts w:ascii="Arial" w:hAnsi="Arial" w:cs="Arial"/>
                <w:color w:val="264A60"/>
                <w:szCs w:val="20"/>
              </w:rPr>
              <w:t>3</w:t>
            </w:r>
          </w:p>
        </w:tc>
        <w:tc>
          <w:tcPr>
            <w:tcW w:w="1028" w:type="dxa"/>
            <w:tcBorders>
              <w:top w:val="single" w:sz="2" w:space="0" w:color="AEAEAE"/>
              <w:left w:val="nil"/>
              <w:bottom w:val="single" w:sz="2" w:space="0" w:color="AEAEAE"/>
              <w:right w:val="single" w:sz="2" w:space="0" w:color="E0E0E0"/>
            </w:tcBorders>
            <w:shd w:val="clear" w:color="auto" w:fill="F9F9FB"/>
            <w:hideMark/>
          </w:tcPr>
          <w:p w14:paraId="4FF89778" w14:textId="77777777" w:rsidR="009A6E4E" w:rsidRDefault="009A6E4E" w:rsidP="002C00CD">
            <w:pPr>
              <w:pStyle w:val="a"/>
              <w:spacing w:before="15" w:after="10"/>
              <w:ind w:left="30" w:right="40"/>
              <w:jc w:val="right"/>
              <w:rPr>
                <w:szCs w:val="20"/>
              </w:rPr>
            </w:pPr>
            <w:r>
              <w:rPr>
                <w:rFonts w:ascii="Arial" w:hAnsi="Arial" w:cs="Arial"/>
                <w:color w:val="010205"/>
                <w:szCs w:val="20"/>
              </w:rPr>
              <w:t>.023</w:t>
            </w:r>
          </w:p>
        </w:tc>
        <w:tc>
          <w:tcPr>
            <w:tcW w:w="1345" w:type="dxa"/>
            <w:gridSpan w:val="2"/>
            <w:tcBorders>
              <w:top w:val="single" w:sz="2" w:space="0" w:color="AEAEAE"/>
              <w:left w:val="nil"/>
              <w:bottom w:val="single" w:sz="2" w:space="0" w:color="AEAEAE"/>
              <w:right w:val="single" w:sz="2" w:space="0" w:color="E0E0E0"/>
            </w:tcBorders>
            <w:shd w:val="clear" w:color="auto" w:fill="F9F9FB"/>
            <w:hideMark/>
          </w:tcPr>
          <w:p w14:paraId="0ED7C3D8" w14:textId="77777777" w:rsidR="009A6E4E" w:rsidRDefault="009A6E4E" w:rsidP="002C00CD">
            <w:pPr>
              <w:pStyle w:val="a"/>
              <w:spacing w:before="15" w:after="10"/>
              <w:ind w:left="30" w:right="40"/>
              <w:jc w:val="right"/>
              <w:rPr>
                <w:szCs w:val="20"/>
              </w:rPr>
            </w:pPr>
            <w:r>
              <w:rPr>
                <w:rFonts w:ascii="Arial" w:hAnsi="Arial" w:cs="Arial"/>
                <w:color w:val="010205"/>
                <w:szCs w:val="20"/>
              </w:rPr>
              <w:t>.456</w:t>
            </w:r>
          </w:p>
        </w:tc>
        <w:tc>
          <w:tcPr>
            <w:tcW w:w="1361" w:type="dxa"/>
            <w:gridSpan w:val="2"/>
            <w:tcBorders>
              <w:top w:val="single" w:sz="2" w:space="0" w:color="AEAEAE"/>
              <w:left w:val="nil"/>
              <w:bottom w:val="single" w:sz="2" w:space="0" w:color="AEAEAE"/>
              <w:right w:val="nil"/>
            </w:tcBorders>
            <w:shd w:val="clear" w:color="auto" w:fill="F9F9FB"/>
            <w:hideMark/>
          </w:tcPr>
          <w:p w14:paraId="0680E281" w14:textId="77777777" w:rsidR="009A6E4E" w:rsidRDefault="009A6E4E" w:rsidP="002C00CD">
            <w:pPr>
              <w:pStyle w:val="a"/>
              <w:spacing w:before="15" w:after="10"/>
              <w:ind w:left="30" w:right="40"/>
              <w:jc w:val="right"/>
              <w:rPr>
                <w:szCs w:val="20"/>
              </w:rPr>
            </w:pPr>
            <w:r>
              <w:rPr>
                <w:rFonts w:ascii="Arial" w:hAnsi="Arial" w:cs="Arial"/>
                <w:color w:val="010205"/>
                <w:szCs w:val="20"/>
              </w:rPr>
              <w:t>99.580</w:t>
            </w:r>
          </w:p>
        </w:tc>
        <w:tc>
          <w:tcPr>
            <w:tcW w:w="1118" w:type="dxa"/>
            <w:gridSpan w:val="2"/>
            <w:tcBorders>
              <w:top w:val="single" w:sz="2" w:space="0" w:color="AEAEAE"/>
              <w:left w:val="single" w:sz="2" w:space="0" w:color="E0E0E0"/>
              <w:bottom w:val="single" w:sz="2" w:space="0" w:color="AEAEAE"/>
              <w:right w:val="single" w:sz="2" w:space="0" w:color="E0E0E0"/>
            </w:tcBorders>
            <w:shd w:val="clear" w:color="auto" w:fill="F9F9FB"/>
          </w:tcPr>
          <w:p w14:paraId="197E28B6" w14:textId="77777777" w:rsidR="009A6E4E" w:rsidRDefault="009A6E4E" w:rsidP="002C00CD">
            <w:pPr>
              <w:pStyle w:val="a"/>
              <w:rPr>
                <w:szCs w:val="20"/>
              </w:rPr>
            </w:pPr>
          </w:p>
        </w:tc>
        <w:tc>
          <w:tcPr>
            <w:tcW w:w="1345" w:type="dxa"/>
            <w:tcBorders>
              <w:top w:val="single" w:sz="2" w:space="0" w:color="AEAEAE"/>
              <w:left w:val="nil"/>
              <w:bottom w:val="single" w:sz="2" w:space="0" w:color="AEAEAE"/>
              <w:right w:val="single" w:sz="2" w:space="0" w:color="E0E0E0"/>
            </w:tcBorders>
            <w:shd w:val="clear" w:color="auto" w:fill="F9F9FB"/>
          </w:tcPr>
          <w:p w14:paraId="17EC8A4A" w14:textId="77777777" w:rsidR="009A6E4E" w:rsidRDefault="009A6E4E" w:rsidP="002C00CD">
            <w:pPr>
              <w:pStyle w:val="a"/>
              <w:rPr>
                <w:szCs w:val="20"/>
              </w:rPr>
            </w:pPr>
          </w:p>
        </w:tc>
        <w:tc>
          <w:tcPr>
            <w:tcW w:w="1364" w:type="dxa"/>
            <w:tcBorders>
              <w:top w:val="single" w:sz="2" w:space="0" w:color="AEAEAE"/>
              <w:left w:val="nil"/>
              <w:bottom w:val="single" w:sz="2" w:space="0" w:color="AEAEAE"/>
              <w:right w:val="nil"/>
            </w:tcBorders>
            <w:shd w:val="clear" w:color="auto" w:fill="F9F9FB"/>
          </w:tcPr>
          <w:p w14:paraId="6881E6E3" w14:textId="77777777" w:rsidR="009A6E4E" w:rsidRDefault="009A6E4E" w:rsidP="002C00CD">
            <w:pPr>
              <w:pStyle w:val="a"/>
              <w:rPr>
                <w:szCs w:val="20"/>
              </w:rPr>
            </w:pPr>
          </w:p>
        </w:tc>
      </w:tr>
      <w:tr w:rsidR="009A6E4E" w14:paraId="7C1414EA" w14:textId="77777777" w:rsidTr="002C00CD">
        <w:trPr>
          <w:trHeight w:val="242"/>
        </w:trPr>
        <w:tc>
          <w:tcPr>
            <w:tcW w:w="1193" w:type="dxa"/>
            <w:tcBorders>
              <w:top w:val="single" w:sz="2" w:space="0" w:color="AEAEAE"/>
              <w:left w:val="nil"/>
              <w:bottom w:val="single" w:sz="2" w:space="0" w:color="AEAEAE"/>
              <w:right w:val="nil"/>
            </w:tcBorders>
            <w:shd w:val="clear" w:color="auto" w:fill="E0E0E0"/>
            <w:hideMark/>
          </w:tcPr>
          <w:p w14:paraId="01E6DB18" w14:textId="77777777" w:rsidR="009A6E4E" w:rsidRDefault="009A6E4E" w:rsidP="002C00CD">
            <w:pPr>
              <w:pStyle w:val="a"/>
              <w:spacing w:before="15" w:after="10"/>
              <w:ind w:left="30" w:right="40"/>
              <w:jc w:val="left"/>
              <w:rPr>
                <w:szCs w:val="20"/>
              </w:rPr>
            </w:pPr>
            <w:r>
              <w:rPr>
                <w:rFonts w:ascii="Arial" w:hAnsi="Arial" w:cs="Arial"/>
                <w:color w:val="264A60"/>
                <w:szCs w:val="20"/>
              </w:rPr>
              <w:t>4</w:t>
            </w:r>
          </w:p>
        </w:tc>
        <w:tc>
          <w:tcPr>
            <w:tcW w:w="1028" w:type="dxa"/>
            <w:tcBorders>
              <w:top w:val="single" w:sz="2" w:space="0" w:color="AEAEAE"/>
              <w:left w:val="nil"/>
              <w:bottom w:val="single" w:sz="2" w:space="0" w:color="AEAEAE"/>
              <w:right w:val="single" w:sz="2" w:space="0" w:color="E0E0E0"/>
            </w:tcBorders>
            <w:shd w:val="clear" w:color="auto" w:fill="F9F9FB"/>
            <w:hideMark/>
          </w:tcPr>
          <w:p w14:paraId="106FDA99" w14:textId="77777777" w:rsidR="009A6E4E" w:rsidRDefault="009A6E4E" w:rsidP="002C00CD">
            <w:pPr>
              <w:pStyle w:val="a"/>
              <w:spacing w:before="15" w:after="10"/>
              <w:ind w:left="30" w:right="40"/>
              <w:jc w:val="right"/>
              <w:rPr>
                <w:szCs w:val="20"/>
              </w:rPr>
            </w:pPr>
            <w:r>
              <w:rPr>
                <w:rFonts w:ascii="Arial" w:hAnsi="Arial" w:cs="Arial"/>
                <w:color w:val="010205"/>
                <w:szCs w:val="20"/>
              </w:rPr>
              <w:t>.016</w:t>
            </w:r>
          </w:p>
        </w:tc>
        <w:tc>
          <w:tcPr>
            <w:tcW w:w="1345" w:type="dxa"/>
            <w:gridSpan w:val="2"/>
            <w:tcBorders>
              <w:top w:val="single" w:sz="2" w:space="0" w:color="AEAEAE"/>
              <w:left w:val="nil"/>
              <w:bottom w:val="single" w:sz="2" w:space="0" w:color="AEAEAE"/>
              <w:right w:val="single" w:sz="2" w:space="0" w:color="E0E0E0"/>
            </w:tcBorders>
            <w:shd w:val="clear" w:color="auto" w:fill="F9F9FB"/>
            <w:hideMark/>
          </w:tcPr>
          <w:p w14:paraId="2E21DFE0" w14:textId="77777777" w:rsidR="009A6E4E" w:rsidRDefault="009A6E4E" w:rsidP="002C00CD">
            <w:pPr>
              <w:pStyle w:val="a"/>
              <w:spacing w:before="15" w:after="10"/>
              <w:ind w:left="30" w:right="40"/>
              <w:jc w:val="right"/>
              <w:rPr>
                <w:szCs w:val="20"/>
              </w:rPr>
            </w:pPr>
            <w:r>
              <w:rPr>
                <w:rFonts w:ascii="Arial" w:hAnsi="Arial" w:cs="Arial"/>
                <w:color w:val="010205"/>
                <w:szCs w:val="20"/>
              </w:rPr>
              <w:t>.311</w:t>
            </w:r>
          </w:p>
        </w:tc>
        <w:tc>
          <w:tcPr>
            <w:tcW w:w="1361" w:type="dxa"/>
            <w:gridSpan w:val="2"/>
            <w:tcBorders>
              <w:top w:val="single" w:sz="2" w:space="0" w:color="AEAEAE"/>
              <w:left w:val="nil"/>
              <w:bottom w:val="single" w:sz="2" w:space="0" w:color="AEAEAE"/>
              <w:right w:val="nil"/>
            </w:tcBorders>
            <w:shd w:val="clear" w:color="auto" w:fill="F9F9FB"/>
            <w:hideMark/>
          </w:tcPr>
          <w:p w14:paraId="64965902" w14:textId="77777777" w:rsidR="009A6E4E" w:rsidRDefault="009A6E4E" w:rsidP="002C00CD">
            <w:pPr>
              <w:pStyle w:val="a"/>
              <w:spacing w:before="15" w:after="10"/>
              <w:ind w:left="30" w:right="40"/>
              <w:jc w:val="right"/>
              <w:rPr>
                <w:szCs w:val="20"/>
              </w:rPr>
            </w:pPr>
            <w:r>
              <w:rPr>
                <w:rFonts w:ascii="Arial" w:hAnsi="Arial" w:cs="Arial"/>
                <w:color w:val="010205"/>
                <w:szCs w:val="20"/>
              </w:rPr>
              <w:t>99.891</w:t>
            </w:r>
          </w:p>
        </w:tc>
        <w:tc>
          <w:tcPr>
            <w:tcW w:w="1118" w:type="dxa"/>
            <w:gridSpan w:val="2"/>
            <w:tcBorders>
              <w:top w:val="single" w:sz="2" w:space="0" w:color="AEAEAE"/>
              <w:left w:val="single" w:sz="2" w:space="0" w:color="E0E0E0"/>
              <w:bottom w:val="single" w:sz="2" w:space="0" w:color="AEAEAE"/>
              <w:right w:val="single" w:sz="2" w:space="0" w:color="E0E0E0"/>
            </w:tcBorders>
            <w:shd w:val="clear" w:color="auto" w:fill="F9F9FB"/>
          </w:tcPr>
          <w:p w14:paraId="76E18A40" w14:textId="77777777" w:rsidR="009A6E4E" w:rsidRDefault="009A6E4E" w:rsidP="002C00CD">
            <w:pPr>
              <w:pStyle w:val="a"/>
              <w:rPr>
                <w:szCs w:val="20"/>
              </w:rPr>
            </w:pPr>
          </w:p>
        </w:tc>
        <w:tc>
          <w:tcPr>
            <w:tcW w:w="1345" w:type="dxa"/>
            <w:tcBorders>
              <w:top w:val="single" w:sz="2" w:space="0" w:color="AEAEAE"/>
              <w:left w:val="nil"/>
              <w:bottom w:val="single" w:sz="2" w:space="0" w:color="AEAEAE"/>
              <w:right w:val="single" w:sz="2" w:space="0" w:color="E0E0E0"/>
            </w:tcBorders>
            <w:shd w:val="clear" w:color="auto" w:fill="F9F9FB"/>
          </w:tcPr>
          <w:p w14:paraId="4581A200" w14:textId="77777777" w:rsidR="009A6E4E" w:rsidRDefault="009A6E4E" w:rsidP="002C00CD">
            <w:pPr>
              <w:pStyle w:val="a"/>
              <w:rPr>
                <w:szCs w:val="20"/>
              </w:rPr>
            </w:pPr>
          </w:p>
        </w:tc>
        <w:tc>
          <w:tcPr>
            <w:tcW w:w="1364" w:type="dxa"/>
            <w:tcBorders>
              <w:top w:val="single" w:sz="2" w:space="0" w:color="AEAEAE"/>
              <w:left w:val="nil"/>
              <w:bottom w:val="single" w:sz="2" w:space="0" w:color="AEAEAE"/>
              <w:right w:val="nil"/>
            </w:tcBorders>
            <w:shd w:val="clear" w:color="auto" w:fill="F9F9FB"/>
          </w:tcPr>
          <w:p w14:paraId="1930B172" w14:textId="77777777" w:rsidR="009A6E4E" w:rsidRDefault="009A6E4E" w:rsidP="002C00CD">
            <w:pPr>
              <w:pStyle w:val="a"/>
              <w:rPr>
                <w:szCs w:val="20"/>
              </w:rPr>
            </w:pPr>
          </w:p>
        </w:tc>
      </w:tr>
      <w:tr w:rsidR="009A6E4E" w14:paraId="5FC5FD99" w14:textId="77777777" w:rsidTr="002C00CD">
        <w:trPr>
          <w:trHeight w:val="236"/>
        </w:trPr>
        <w:tc>
          <w:tcPr>
            <w:tcW w:w="1193" w:type="dxa"/>
            <w:tcBorders>
              <w:top w:val="single" w:sz="2" w:space="0" w:color="AEAEAE"/>
              <w:left w:val="nil"/>
              <w:bottom w:val="single" w:sz="2" w:space="0" w:color="152935"/>
              <w:right w:val="nil"/>
            </w:tcBorders>
            <w:shd w:val="clear" w:color="auto" w:fill="E0E0E0"/>
            <w:hideMark/>
          </w:tcPr>
          <w:p w14:paraId="29733F2F" w14:textId="77777777" w:rsidR="009A6E4E" w:rsidRDefault="009A6E4E" w:rsidP="002C00CD">
            <w:pPr>
              <w:pStyle w:val="a"/>
              <w:spacing w:before="15" w:after="10"/>
              <w:ind w:left="30" w:right="40"/>
              <w:jc w:val="left"/>
              <w:rPr>
                <w:szCs w:val="20"/>
              </w:rPr>
            </w:pPr>
            <w:r>
              <w:rPr>
                <w:rFonts w:ascii="Arial" w:hAnsi="Arial" w:cs="Arial"/>
                <w:color w:val="264A60"/>
                <w:szCs w:val="20"/>
              </w:rPr>
              <w:t>5</w:t>
            </w:r>
          </w:p>
        </w:tc>
        <w:tc>
          <w:tcPr>
            <w:tcW w:w="1028" w:type="dxa"/>
            <w:tcBorders>
              <w:top w:val="single" w:sz="2" w:space="0" w:color="AEAEAE"/>
              <w:left w:val="nil"/>
              <w:bottom w:val="single" w:sz="2" w:space="0" w:color="152935"/>
              <w:right w:val="single" w:sz="2" w:space="0" w:color="E0E0E0"/>
            </w:tcBorders>
            <w:shd w:val="clear" w:color="auto" w:fill="F9F9FB"/>
            <w:hideMark/>
          </w:tcPr>
          <w:p w14:paraId="454BB063" w14:textId="77777777" w:rsidR="009A6E4E" w:rsidRDefault="009A6E4E" w:rsidP="002C00CD">
            <w:pPr>
              <w:pStyle w:val="a"/>
              <w:spacing w:before="15" w:after="10"/>
              <w:ind w:left="30" w:right="40"/>
              <w:jc w:val="right"/>
              <w:rPr>
                <w:szCs w:val="20"/>
              </w:rPr>
            </w:pPr>
            <w:r>
              <w:rPr>
                <w:rFonts w:ascii="Arial" w:hAnsi="Arial" w:cs="Arial"/>
                <w:color w:val="010205"/>
                <w:szCs w:val="20"/>
              </w:rPr>
              <w:t>.005</w:t>
            </w:r>
          </w:p>
        </w:tc>
        <w:tc>
          <w:tcPr>
            <w:tcW w:w="1345" w:type="dxa"/>
            <w:gridSpan w:val="2"/>
            <w:tcBorders>
              <w:top w:val="single" w:sz="2" w:space="0" w:color="AEAEAE"/>
              <w:left w:val="nil"/>
              <w:bottom w:val="single" w:sz="2" w:space="0" w:color="152935"/>
              <w:right w:val="single" w:sz="2" w:space="0" w:color="E0E0E0"/>
            </w:tcBorders>
            <w:shd w:val="clear" w:color="auto" w:fill="F9F9FB"/>
            <w:hideMark/>
          </w:tcPr>
          <w:p w14:paraId="03BA964B" w14:textId="77777777" w:rsidR="009A6E4E" w:rsidRDefault="009A6E4E" w:rsidP="002C00CD">
            <w:pPr>
              <w:pStyle w:val="a"/>
              <w:spacing w:before="15" w:after="10"/>
              <w:ind w:left="30" w:right="40"/>
              <w:jc w:val="right"/>
              <w:rPr>
                <w:szCs w:val="20"/>
              </w:rPr>
            </w:pPr>
            <w:r>
              <w:rPr>
                <w:rFonts w:ascii="Arial" w:hAnsi="Arial" w:cs="Arial"/>
                <w:color w:val="010205"/>
                <w:szCs w:val="20"/>
              </w:rPr>
              <w:t>.109</w:t>
            </w:r>
          </w:p>
        </w:tc>
        <w:tc>
          <w:tcPr>
            <w:tcW w:w="1361" w:type="dxa"/>
            <w:gridSpan w:val="2"/>
            <w:tcBorders>
              <w:top w:val="single" w:sz="2" w:space="0" w:color="AEAEAE"/>
              <w:left w:val="nil"/>
              <w:bottom w:val="single" w:sz="2" w:space="0" w:color="152935"/>
              <w:right w:val="nil"/>
            </w:tcBorders>
            <w:shd w:val="clear" w:color="auto" w:fill="F9F9FB"/>
            <w:hideMark/>
          </w:tcPr>
          <w:p w14:paraId="282463EF" w14:textId="77777777" w:rsidR="009A6E4E" w:rsidRDefault="009A6E4E" w:rsidP="002C00CD">
            <w:pPr>
              <w:pStyle w:val="a"/>
              <w:spacing w:before="15" w:after="10"/>
              <w:ind w:left="30" w:right="40"/>
              <w:jc w:val="right"/>
              <w:rPr>
                <w:szCs w:val="20"/>
              </w:rPr>
            </w:pPr>
            <w:r>
              <w:rPr>
                <w:rFonts w:ascii="Arial" w:hAnsi="Arial" w:cs="Arial"/>
                <w:color w:val="010205"/>
                <w:szCs w:val="20"/>
              </w:rPr>
              <w:t>100.000</w:t>
            </w:r>
          </w:p>
        </w:tc>
        <w:tc>
          <w:tcPr>
            <w:tcW w:w="1118" w:type="dxa"/>
            <w:gridSpan w:val="2"/>
            <w:tcBorders>
              <w:top w:val="single" w:sz="2" w:space="0" w:color="AEAEAE"/>
              <w:left w:val="single" w:sz="2" w:space="0" w:color="E0E0E0"/>
              <w:bottom w:val="single" w:sz="2" w:space="0" w:color="152935"/>
              <w:right w:val="single" w:sz="2" w:space="0" w:color="E0E0E0"/>
            </w:tcBorders>
            <w:shd w:val="clear" w:color="auto" w:fill="F9F9FB"/>
          </w:tcPr>
          <w:p w14:paraId="171A9381" w14:textId="77777777" w:rsidR="009A6E4E" w:rsidRDefault="009A6E4E" w:rsidP="002C00CD">
            <w:pPr>
              <w:pStyle w:val="a"/>
              <w:rPr>
                <w:szCs w:val="20"/>
              </w:rPr>
            </w:pPr>
          </w:p>
        </w:tc>
        <w:tc>
          <w:tcPr>
            <w:tcW w:w="1345" w:type="dxa"/>
            <w:tcBorders>
              <w:top w:val="single" w:sz="2" w:space="0" w:color="AEAEAE"/>
              <w:left w:val="nil"/>
              <w:bottom w:val="single" w:sz="2" w:space="0" w:color="152935"/>
              <w:right w:val="single" w:sz="2" w:space="0" w:color="E0E0E0"/>
            </w:tcBorders>
            <w:shd w:val="clear" w:color="auto" w:fill="F9F9FB"/>
          </w:tcPr>
          <w:p w14:paraId="719980DF" w14:textId="77777777" w:rsidR="009A6E4E" w:rsidRDefault="009A6E4E" w:rsidP="002C00CD">
            <w:pPr>
              <w:pStyle w:val="a"/>
              <w:rPr>
                <w:szCs w:val="20"/>
              </w:rPr>
            </w:pPr>
          </w:p>
        </w:tc>
        <w:tc>
          <w:tcPr>
            <w:tcW w:w="1364" w:type="dxa"/>
            <w:tcBorders>
              <w:top w:val="single" w:sz="2" w:space="0" w:color="AEAEAE"/>
              <w:left w:val="nil"/>
              <w:bottom w:val="single" w:sz="2" w:space="0" w:color="152935"/>
              <w:right w:val="nil"/>
            </w:tcBorders>
            <w:shd w:val="clear" w:color="auto" w:fill="F9F9FB"/>
          </w:tcPr>
          <w:p w14:paraId="28F1D004" w14:textId="77777777" w:rsidR="009A6E4E" w:rsidRDefault="009A6E4E" w:rsidP="002C00CD">
            <w:pPr>
              <w:pStyle w:val="a"/>
              <w:rPr>
                <w:szCs w:val="20"/>
              </w:rPr>
            </w:pPr>
          </w:p>
        </w:tc>
      </w:tr>
      <w:tr w:rsidR="009A6E4E" w:rsidRPr="007E3BD9" w14:paraId="67C91211" w14:textId="77777777" w:rsidTr="002C00CD">
        <w:trPr>
          <w:trHeight w:val="217"/>
        </w:trPr>
        <w:tc>
          <w:tcPr>
            <w:tcW w:w="8755" w:type="dxa"/>
            <w:gridSpan w:val="10"/>
            <w:tcBorders>
              <w:top w:val="nil"/>
              <w:left w:val="nil"/>
              <w:bottom w:val="nil"/>
              <w:right w:val="nil"/>
            </w:tcBorders>
            <w:shd w:val="clear" w:color="auto" w:fill="FFFFFF"/>
            <w:hideMark/>
          </w:tcPr>
          <w:p w14:paraId="499EAFBF" w14:textId="77777777" w:rsidR="009A6E4E" w:rsidRPr="007E3BD9" w:rsidRDefault="009A6E4E" w:rsidP="002C00CD">
            <w:r w:rsidRPr="007E3BD9">
              <w:t>Extraction Method: Principal Component Analysis.</w:t>
            </w:r>
          </w:p>
        </w:tc>
      </w:tr>
    </w:tbl>
    <w:p w14:paraId="27C714A8" w14:textId="77777777" w:rsidR="009A6E4E" w:rsidRDefault="009A6E4E" w:rsidP="009A6E4E">
      <w:pPr>
        <w:rPr>
          <w:sz w:val="24"/>
          <w:szCs w:val="24"/>
        </w:rPr>
      </w:pPr>
      <w:r w:rsidRPr="007E3BD9">
        <w:rPr>
          <w:rFonts w:hint="eastAsia"/>
          <w:sz w:val="24"/>
          <w:szCs w:val="24"/>
        </w:rPr>
        <w:t xml:space="preserve"> </w:t>
      </w:r>
      <w:r w:rsidRPr="007E3BD9">
        <w:rPr>
          <w:sz w:val="24"/>
          <w:szCs w:val="24"/>
        </w:rPr>
        <w:t>Figure4.10 KMO and Bartlett’s Test and Total Variance Explained Statistics of PSMF</w:t>
      </w:r>
    </w:p>
    <w:p w14:paraId="1B703BE3" w14:textId="77777777" w:rsidR="009A6E4E" w:rsidRDefault="009A6E4E" w:rsidP="009A6E4E">
      <w:pPr>
        <w:pStyle w:val="Heading3"/>
      </w:pPr>
      <w:bookmarkStart w:id="38" w:name="_Toc133361001"/>
      <w:r>
        <w:rPr>
          <w:rFonts w:hint="eastAsia"/>
        </w:rPr>
        <w:t>4.2.1 Validity analysis of SMFO</w:t>
      </w:r>
      <w:bookmarkEnd w:id="38"/>
      <w:r>
        <w:rPr>
          <w:rFonts w:hint="eastAsia"/>
        </w:rPr>
        <w:t xml:space="preserve"> </w:t>
      </w:r>
    </w:p>
    <w:p w14:paraId="3BB6388D" w14:textId="77777777" w:rsidR="009A6E4E" w:rsidRPr="007E3BD9" w:rsidRDefault="009A6E4E" w:rsidP="009A6E4E">
      <w:pPr>
        <w:pStyle w:val="a"/>
        <w:spacing w:line="360" w:lineRule="auto"/>
        <w:rPr>
          <w:rFonts w:ascii="Times New Roman" w:hAnsi="Times New Roman"/>
          <w:sz w:val="24"/>
          <w:szCs w:val="24"/>
        </w:rPr>
      </w:pPr>
      <w:r>
        <w:rPr>
          <w:rFonts w:ascii="Times New Roman" w:hAnsi="Times New Roman"/>
          <w:sz w:val="24"/>
          <w:szCs w:val="24"/>
        </w:rPr>
        <w:t>Figure 4.11 shows that for SMFO data, t</w:t>
      </w:r>
      <w:r w:rsidRPr="007E3BD9">
        <w:rPr>
          <w:rFonts w:ascii="Times New Roman" w:hAnsi="Times New Roman"/>
          <w:sz w:val="24"/>
          <w:szCs w:val="24"/>
        </w:rPr>
        <w:t xml:space="preserve">he KMO measure of sampling adequacy is 0.8, indicating that the data is suitable for factor analysis. The Bartlett's test of sphericity is significant (p&lt;0.001), indicating that the correlation matrix is not an identity matrix and factor analysis is appropriate. The first component explains 81.685% of the total variance, Overall, </w:t>
      </w:r>
      <w:proofErr w:type="gramStart"/>
      <w:r w:rsidRPr="007E3BD9">
        <w:rPr>
          <w:rFonts w:ascii="Times New Roman" w:hAnsi="Times New Roman"/>
          <w:sz w:val="24"/>
          <w:szCs w:val="24"/>
        </w:rPr>
        <w:t>The</w:t>
      </w:r>
      <w:proofErr w:type="gramEnd"/>
      <w:r>
        <w:rPr>
          <w:rFonts w:ascii="Times New Roman" w:hAnsi="Times New Roman"/>
          <w:sz w:val="24"/>
          <w:szCs w:val="24"/>
        </w:rPr>
        <w:t xml:space="preserve"> </w:t>
      </w:r>
      <w:r w:rsidRPr="007E3BD9">
        <w:rPr>
          <w:rFonts w:ascii="Times New Roman" w:hAnsi="Times New Roman"/>
          <w:sz w:val="24"/>
          <w:szCs w:val="24"/>
        </w:rPr>
        <w:t>correlation matrix shows that there are strong positive correlations between most pairs of variables, with the exception of SMFO5 and the other variables, which have weaker correlations.</w:t>
      </w:r>
    </w:p>
    <w:tbl>
      <w:tblPr>
        <w:tblStyle w:val="a0"/>
        <w:tblW w:w="0" w:type="auto"/>
        <w:tblInd w:w="98" w:type="dxa"/>
        <w:tblLayout w:type="fixed"/>
        <w:tblCellMar>
          <w:left w:w="10" w:type="dxa"/>
          <w:right w:w="10" w:type="dxa"/>
        </w:tblCellMar>
        <w:tblLook w:val="04A0" w:firstRow="1" w:lastRow="0" w:firstColumn="1" w:lastColumn="0" w:noHBand="0" w:noVBand="1"/>
      </w:tblPr>
      <w:tblGrid>
        <w:gridCol w:w="2669"/>
        <w:gridCol w:w="2533"/>
        <w:gridCol w:w="1156"/>
      </w:tblGrid>
      <w:tr w:rsidR="009A6E4E" w14:paraId="300B4167" w14:textId="77777777" w:rsidTr="002C00CD">
        <w:tc>
          <w:tcPr>
            <w:tcW w:w="6358" w:type="dxa"/>
            <w:gridSpan w:val="3"/>
            <w:tcBorders>
              <w:top w:val="nil"/>
              <w:left w:val="nil"/>
              <w:bottom w:val="nil"/>
              <w:right w:val="nil"/>
            </w:tcBorders>
            <w:shd w:val="clear" w:color="auto" w:fill="FFFFFF"/>
            <w:vAlign w:val="center"/>
            <w:hideMark/>
          </w:tcPr>
          <w:p w14:paraId="58A43ED4" w14:textId="77777777" w:rsidR="009A6E4E" w:rsidRDefault="009A6E4E" w:rsidP="002C00CD">
            <w:pPr>
              <w:pStyle w:val="a"/>
              <w:rPr>
                <w:b/>
                <w:bCs/>
                <w:szCs w:val="20"/>
              </w:rPr>
            </w:pPr>
            <w:r>
              <w:rPr>
                <w:rFonts w:cs="Calibri" w:hint="eastAsia"/>
                <w:b/>
                <w:bCs/>
                <w:szCs w:val="20"/>
              </w:rPr>
              <w:t>KMO and Bartlett's Test</w:t>
            </w:r>
          </w:p>
        </w:tc>
      </w:tr>
      <w:tr w:rsidR="009A6E4E" w14:paraId="08446923" w14:textId="77777777" w:rsidTr="002C00CD">
        <w:tc>
          <w:tcPr>
            <w:tcW w:w="5202" w:type="dxa"/>
            <w:gridSpan w:val="2"/>
            <w:tcBorders>
              <w:top w:val="nil"/>
              <w:left w:val="nil"/>
              <w:bottom w:val="single" w:sz="2" w:space="0" w:color="AEAEAE"/>
              <w:right w:val="nil"/>
            </w:tcBorders>
            <w:shd w:val="clear" w:color="auto" w:fill="E0E0E0"/>
            <w:hideMark/>
          </w:tcPr>
          <w:p w14:paraId="3AD8E5F5" w14:textId="77777777" w:rsidR="009A6E4E" w:rsidRDefault="009A6E4E" w:rsidP="002C00CD">
            <w:pPr>
              <w:pStyle w:val="a"/>
              <w:rPr>
                <w:szCs w:val="20"/>
              </w:rPr>
            </w:pPr>
            <w:r>
              <w:rPr>
                <w:rFonts w:cs="Calibri" w:hint="eastAsia"/>
                <w:szCs w:val="20"/>
              </w:rPr>
              <w:t>Kaiser-Meyer-Olkin Measure of Sampling Adequacy.</w:t>
            </w:r>
          </w:p>
        </w:tc>
        <w:tc>
          <w:tcPr>
            <w:tcW w:w="1156" w:type="dxa"/>
            <w:tcBorders>
              <w:top w:val="nil"/>
              <w:left w:val="nil"/>
              <w:bottom w:val="single" w:sz="2" w:space="0" w:color="AEAEAE"/>
              <w:right w:val="nil"/>
            </w:tcBorders>
            <w:shd w:val="clear" w:color="auto" w:fill="F9F9FB"/>
            <w:hideMark/>
          </w:tcPr>
          <w:p w14:paraId="2DFAC42B" w14:textId="77777777" w:rsidR="009A6E4E" w:rsidRDefault="009A6E4E" w:rsidP="002C00CD">
            <w:pPr>
              <w:pStyle w:val="a"/>
              <w:rPr>
                <w:szCs w:val="20"/>
              </w:rPr>
            </w:pPr>
            <w:r>
              <w:rPr>
                <w:rFonts w:cs="Calibri" w:hint="eastAsia"/>
                <w:szCs w:val="20"/>
              </w:rPr>
              <w:t>.800</w:t>
            </w:r>
          </w:p>
        </w:tc>
      </w:tr>
      <w:tr w:rsidR="009A6E4E" w14:paraId="720E2438" w14:textId="77777777" w:rsidTr="002C00CD">
        <w:tc>
          <w:tcPr>
            <w:tcW w:w="2669" w:type="dxa"/>
            <w:vMerge w:val="restart"/>
            <w:tcBorders>
              <w:top w:val="nil"/>
              <w:left w:val="nil"/>
              <w:bottom w:val="single" w:sz="2" w:space="0" w:color="152935"/>
              <w:right w:val="nil"/>
            </w:tcBorders>
            <w:shd w:val="clear" w:color="auto" w:fill="E0E0E0"/>
            <w:hideMark/>
          </w:tcPr>
          <w:p w14:paraId="43820A14" w14:textId="77777777" w:rsidR="009A6E4E" w:rsidRDefault="009A6E4E" w:rsidP="002C00CD">
            <w:pPr>
              <w:pStyle w:val="a"/>
              <w:rPr>
                <w:szCs w:val="20"/>
              </w:rPr>
            </w:pPr>
            <w:r>
              <w:rPr>
                <w:rFonts w:cs="Calibri" w:hint="eastAsia"/>
                <w:szCs w:val="20"/>
              </w:rPr>
              <w:t>Bartlett's Test of Sphericity</w:t>
            </w:r>
          </w:p>
        </w:tc>
        <w:tc>
          <w:tcPr>
            <w:tcW w:w="2533" w:type="dxa"/>
            <w:tcBorders>
              <w:top w:val="single" w:sz="2" w:space="0" w:color="AEAEAE"/>
              <w:left w:val="nil"/>
              <w:bottom w:val="single" w:sz="2" w:space="0" w:color="AEAEAE"/>
              <w:right w:val="nil"/>
            </w:tcBorders>
            <w:shd w:val="clear" w:color="auto" w:fill="E0E0E0"/>
            <w:hideMark/>
          </w:tcPr>
          <w:p w14:paraId="6EC97B1A" w14:textId="77777777" w:rsidR="009A6E4E" w:rsidRDefault="009A6E4E" w:rsidP="002C00CD">
            <w:pPr>
              <w:pStyle w:val="a"/>
              <w:rPr>
                <w:szCs w:val="20"/>
              </w:rPr>
            </w:pPr>
            <w:r>
              <w:rPr>
                <w:rFonts w:cs="Calibri" w:hint="eastAsia"/>
                <w:szCs w:val="20"/>
              </w:rPr>
              <w:t>Approx. Chi-Square</w:t>
            </w:r>
          </w:p>
        </w:tc>
        <w:tc>
          <w:tcPr>
            <w:tcW w:w="1156" w:type="dxa"/>
            <w:tcBorders>
              <w:top w:val="single" w:sz="2" w:space="0" w:color="AEAEAE"/>
              <w:left w:val="nil"/>
              <w:bottom w:val="single" w:sz="2" w:space="0" w:color="AEAEAE"/>
              <w:right w:val="nil"/>
            </w:tcBorders>
            <w:shd w:val="clear" w:color="auto" w:fill="F9F9FB"/>
            <w:hideMark/>
          </w:tcPr>
          <w:p w14:paraId="42848C7B" w14:textId="77777777" w:rsidR="009A6E4E" w:rsidRDefault="009A6E4E" w:rsidP="002C00CD">
            <w:pPr>
              <w:pStyle w:val="a"/>
              <w:rPr>
                <w:szCs w:val="20"/>
              </w:rPr>
            </w:pPr>
            <w:r>
              <w:rPr>
                <w:rFonts w:cs="Calibri" w:hint="eastAsia"/>
                <w:szCs w:val="20"/>
              </w:rPr>
              <w:t>1228.501</w:t>
            </w:r>
          </w:p>
        </w:tc>
      </w:tr>
      <w:tr w:rsidR="009A6E4E" w14:paraId="145B808E" w14:textId="77777777" w:rsidTr="002C00CD">
        <w:tc>
          <w:tcPr>
            <w:tcW w:w="6358" w:type="dxa"/>
            <w:vMerge/>
            <w:tcBorders>
              <w:top w:val="nil"/>
              <w:left w:val="nil"/>
              <w:bottom w:val="single" w:sz="2" w:space="0" w:color="152935"/>
              <w:right w:val="nil"/>
            </w:tcBorders>
            <w:vAlign w:val="center"/>
            <w:hideMark/>
          </w:tcPr>
          <w:p w14:paraId="23907ADF" w14:textId="77777777" w:rsidR="009A6E4E" w:rsidRDefault="009A6E4E" w:rsidP="002C00CD">
            <w:pPr>
              <w:widowControl/>
              <w:jc w:val="left"/>
              <w:rPr>
                <w:rFonts w:ascii="Calibri" w:eastAsia="宋体" w:hAnsi="Calibri"/>
                <w:kern w:val="2"/>
              </w:rPr>
            </w:pPr>
          </w:p>
        </w:tc>
        <w:tc>
          <w:tcPr>
            <w:tcW w:w="2533" w:type="dxa"/>
            <w:tcBorders>
              <w:top w:val="single" w:sz="2" w:space="0" w:color="AEAEAE"/>
              <w:left w:val="nil"/>
              <w:bottom w:val="single" w:sz="2" w:space="0" w:color="AEAEAE"/>
              <w:right w:val="nil"/>
            </w:tcBorders>
            <w:shd w:val="clear" w:color="auto" w:fill="E0E0E0"/>
            <w:hideMark/>
          </w:tcPr>
          <w:p w14:paraId="78C680AB" w14:textId="77777777" w:rsidR="009A6E4E" w:rsidRDefault="009A6E4E" w:rsidP="002C00CD">
            <w:pPr>
              <w:pStyle w:val="a"/>
              <w:rPr>
                <w:szCs w:val="20"/>
              </w:rPr>
            </w:pPr>
            <w:proofErr w:type="spellStart"/>
            <w:r>
              <w:rPr>
                <w:rFonts w:cs="Calibri" w:hint="eastAsia"/>
                <w:szCs w:val="20"/>
              </w:rPr>
              <w:t>df</w:t>
            </w:r>
            <w:proofErr w:type="spellEnd"/>
          </w:p>
        </w:tc>
        <w:tc>
          <w:tcPr>
            <w:tcW w:w="1156" w:type="dxa"/>
            <w:tcBorders>
              <w:top w:val="single" w:sz="2" w:space="0" w:color="AEAEAE"/>
              <w:left w:val="nil"/>
              <w:bottom w:val="single" w:sz="2" w:space="0" w:color="AEAEAE"/>
              <w:right w:val="nil"/>
            </w:tcBorders>
            <w:shd w:val="clear" w:color="auto" w:fill="F9F9FB"/>
            <w:hideMark/>
          </w:tcPr>
          <w:p w14:paraId="72432125" w14:textId="77777777" w:rsidR="009A6E4E" w:rsidRDefault="009A6E4E" w:rsidP="002C00CD">
            <w:pPr>
              <w:pStyle w:val="a"/>
              <w:rPr>
                <w:szCs w:val="20"/>
              </w:rPr>
            </w:pPr>
            <w:r>
              <w:rPr>
                <w:rFonts w:cs="Calibri" w:hint="eastAsia"/>
                <w:szCs w:val="20"/>
              </w:rPr>
              <w:t>15</w:t>
            </w:r>
          </w:p>
        </w:tc>
      </w:tr>
      <w:tr w:rsidR="009A6E4E" w14:paraId="299AB4C2" w14:textId="77777777" w:rsidTr="002C00CD">
        <w:tc>
          <w:tcPr>
            <w:tcW w:w="6358" w:type="dxa"/>
            <w:vMerge/>
            <w:tcBorders>
              <w:top w:val="nil"/>
              <w:left w:val="nil"/>
              <w:bottom w:val="single" w:sz="2" w:space="0" w:color="152935"/>
              <w:right w:val="nil"/>
            </w:tcBorders>
            <w:vAlign w:val="center"/>
            <w:hideMark/>
          </w:tcPr>
          <w:p w14:paraId="155F81A9" w14:textId="77777777" w:rsidR="009A6E4E" w:rsidRDefault="009A6E4E" w:rsidP="002C00CD">
            <w:pPr>
              <w:widowControl/>
              <w:jc w:val="left"/>
              <w:rPr>
                <w:rFonts w:ascii="Calibri" w:eastAsia="宋体" w:hAnsi="Calibri"/>
                <w:kern w:val="2"/>
              </w:rPr>
            </w:pPr>
          </w:p>
        </w:tc>
        <w:tc>
          <w:tcPr>
            <w:tcW w:w="2533" w:type="dxa"/>
            <w:tcBorders>
              <w:top w:val="single" w:sz="2" w:space="0" w:color="AEAEAE"/>
              <w:left w:val="nil"/>
              <w:bottom w:val="single" w:sz="2" w:space="0" w:color="152935"/>
              <w:right w:val="nil"/>
            </w:tcBorders>
            <w:shd w:val="clear" w:color="auto" w:fill="E0E0E0"/>
            <w:hideMark/>
          </w:tcPr>
          <w:p w14:paraId="0BFDDB1B" w14:textId="77777777" w:rsidR="009A6E4E" w:rsidRDefault="009A6E4E" w:rsidP="002C00CD">
            <w:pPr>
              <w:pStyle w:val="a"/>
              <w:rPr>
                <w:szCs w:val="20"/>
              </w:rPr>
            </w:pPr>
            <w:r>
              <w:rPr>
                <w:rFonts w:cs="Calibri" w:hint="eastAsia"/>
                <w:szCs w:val="20"/>
              </w:rPr>
              <w:t>Sig.</w:t>
            </w:r>
          </w:p>
        </w:tc>
        <w:tc>
          <w:tcPr>
            <w:tcW w:w="1156" w:type="dxa"/>
            <w:tcBorders>
              <w:top w:val="single" w:sz="2" w:space="0" w:color="AEAEAE"/>
              <w:left w:val="nil"/>
              <w:bottom w:val="single" w:sz="2" w:space="0" w:color="152935"/>
              <w:right w:val="nil"/>
            </w:tcBorders>
            <w:shd w:val="clear" w:color="auto" w:fill="F9F9FB"/>
            <w:hideMark/>
          </w:tcPr>
          <w:p w14:paraId="24CB62D1" w14:textId="77777777" w:rsidR="009A6E4E" w:rsidRDefault="009A6E4E" w:rsidP="002C00CD">
            <w:pPr>
              <w:pStyle w:val="a"/>
              <w:rPr>
                <w:szCs w:val="20"/>
              </w:rPr>
            </w:pPr>
            <w:r>
              <w:rPr>
                <w:rFonts w:cs="Calibri" w:hint="eastAsia"/>
                <w:szCs w:val="20"/>
              </w:rPr>
              <w:t>&lt;.001</w:t>
            </w:r>
          </w:p>
        </w:tc>
      </w:tr>
    </w:tbl>
    <w:p w14:paraId="2F153F3C" w14:textId="77777777" w:rsidR="009A6E4E" w:rsidRDefault="009A6E4E" w:rsidP="009A6E4E">
      <w:pPr>
        <w:pStyle w:val="a"/>
        <w:rPr>
          <w:sz w:val="24"/>
          <w:szCs w:val="24"/>
        </w:rPr>
      </w:pPr>
    </w:p>
    <w:tbl>
      <w:tblPr>
        <w:tblStyle w:val="a0"/>
        <w:tblW w:w="9139" w:type="dxa"/>
        <w:tblInd w:w="135" w:type="dxa"/>
        <w:tblLayout w:type="fixed"/>
        <w:tblCellMar>
          <w:left w:w="10" w:type="dxa"/>
          <w:right w:w="10" w:type="dxa"/>
        </w:tblCellMar>
        <w:tblLook w:val="04A0" w:firstRow="1" w:lastRow="0" w:firstColumn="1" w:lastColumn="0" w:noHBand="0" w:noVBand="1"/>
      </w:tblPr>
      <w:tblGrid>
        <w:gridCol w:w="1246"/>
        <w:gridCol w:w="1072"/>
        <w:gridCol w:w="1404"/>
        <w:gridCol w:w="1423"/>
        <w:gridCol w:w="1168"/>
        <w:gridCol w:w="1404"/>
        <w:gridCol w:w="1422"/>
      </w:tblGrid>
      <w:tr w:rsidR="009A6E4E" w14:paraId="54951A66" w14:textId="77777777" w:rsidTr="002C00CD">
        <w:trPr>
          <w:trHeight w:val="235"/>
        </w:trPr>
        <w:tc>
          <w:tcPr>
            <w:tcW w:w="9139" w:type="dxa"/>
            <w:gridSpan w:val="7"/>
            <w:tcBorders>
              <w:top w:val="nil"/>
              <w:left w:val="nil"/>
              <w:bottom w:val="nil"/>
              <w:right w:val="nil"/>
            </w:tcBorders>
            <w:shd w:val="clear" w:color="auto" w:fill="FFFFFF"/>
            <w:vAlign w:val="center"/>
            <w:hideMark/>
          </w:tcPr>
          <w:p w14:paraId="5D27A295" w14:textId="77777777" w:rsidR="009A6E4E" w:rsidRDefault="009A6E4E" w:rsidP="002C00CD">
            <w:pPr>
              <w:pStyle w:val="a"/>
              <w:rPr>
                <w:szCs w:val="20"/>
              </w:rPr>
            </w:pPr>
            <w:r>
              <w:rPr>
                <w:rFonts w:cs="Calibri" w:hint="eastAsia"/>
                <w:szCs w:val="20"/>
              </w:rPr>
              <w:t>Total Variance Explained</w:t>
            </w:r>
          </w:p>
        </w:tc>
      </w:tr>
      <w:tr w:rsidR="009A6E4E" w14:paraId="3DC66CD0" w14:textId="77777777" w:rsidTr="002C00CD">
        <w:trPr>
          <w:trHeight w:val="235"/>
        </w:trPr>
        <w:tc>
          <w:tcPr>
            <w:tcW w:w="1246" w:type="dxa"/>
            <w:vMerge w:val="restart"/>
            <w:tcBorders>
              <w:top w:val="nil"/>
              <w:left w:val="nil"/>
              <w:bottom w:val="nil"/>
              <w:right w:val="nil"/>
            </w:tcBorders>
            <w:shd w:val="clear" w:color="auto" w:fill="FFFFFF"/>
            <w:vAlign w:val="bottom"/>
            <w:hideMark/>
          </w:tcPr>
          <w:p w14:paraId="7722A6F3" w14:textId="77777777" w:rsidR="009A6E4E" w:rsidRDefault="009A6E4E" w:rsidP="002C00CD">
            <w:pPr>
              <w:pStyle w:val="a"/>
              <w:rPr>
                <w:szCs w:val="20"/>
              </w:rPr>
            </w:pPr>
            <w:r>
              <w:rPr>
                <w:rFonts w:cs="Calibri" w:hint="eastAsia"/>
                <w:szCs w:val="20"/>
              </w:rPr>
              <w:t>Component</w:t>
            </w:r>
          </w:p>
        </w:tc>
        <w:tc>
          <w:tcPr>
            <w:tcW w:w="3899" w:type="dxa"/>
            <w:gridSpan w:val="3"/>
            <w:tcBorders>
              <w:top w:val="nil"/>
              <w:left w:val="nil"/>
              <w:bottom w:val="nil"/>
              <w:right w:val="nil"/>
            </w:tcBorders>
            <w:shd w:val="clear" w:color="auto" w:fill="FFFFFF"/>
            <w:vAlign w:val="bottom"/>
            <w:hideMark/>
          </w:tcPr>
          <w:p w14:paraId="076BA7B3" w14:textId="77777777" w:rsidR="009A6E4E" w:rsidRDefault="009A6E4E" w:rsidP="002C00CD">
            <w:pPr>
              <w:pStyle w:val="a"/>
              <w:rPr>
                <w:szCs w:val="20"/>
              </w:rPr>
            </w:pPr>
            <w:r>
              <w:rPr>
                <w:rFonts w:cs="Calibri" w:hint="eastAsia"/>
                <w:szCs w:val="20"/>
              </w:rPr>
              <w:t>Initial Eigenvalues</w:t>
            </w:r>
          </w:p>
        </w:tc>
        <w:tc>
          <w:tcPr>
            <w:tcW w:w="3993" w:type="dxa"/>
            <w:gridSpan w:val="3"/>
            <w:tcBorders>
              <w:top w:val="nil"/>
              <w:left w:val="single" w:sz="2" w:space="0" w:color="E0E0E0"/>
              <w:bottom w:val="nil"/>
              <w:right w:val="nil"/>
            </w:tcBorders>
            <w:shd w:val="clear" w:color="auto" w:fill="FFFFFF"/>
            <w:vAlign w:val="bottom"/>
            <w:hideMark/>
          </w:tcPr>
          <w:p w14:paraId="480D3566" w14:textId="77777777" w:rsidR="009A6E4E" w:rsidRDefault="009A6E4E" w:rsidP="002C00CD">
            <w:pPr>
              <w:pStyle w:val="a"/>
              <w:rPr>
                <w:szCs w:val="20"/>
              </w:rPr>
            </w:pPr>
            <w:r>
              <w:rPr>
                <w:rFonts w:cs="Calibri" w:hint="eastAsia"/>
                <w:szCs w:val="20"/>
              </w:rPr>
              <w:t>Extraction Sums of Squared Loadings</w:t>
            </w:r>
          </w:p>
        </w:tc>
      </w:tr>
      <w:tr w:rsidR="009A6E4E" w14:paraId="4CB3E650" w14:textId="77777777" w:rsidTr="002C00CD">
        <w:trPr>
          <w:trHeight w:val="108"/>
        </w:trPr>
        <w:tc>
          <w:tcPr>
            <w:tcW w:w="1246" w:type="dxa"/>
            <w:vMerge/>
            <w:tcBorders>
              <w:top w:val="nil"/>
              <w:left w:val="nil"/>
              <w:bottom w:val="nil"/>
              <w:right w:val="nil"/>
            </w:tcBorders>
            <w:vAlign w:val="center"/>
            <w:hideMark/>
          </w:tcPr>
          <w:p w14:paraId="00492A7A" w14:textId="77777777" w:rsidR="009A6E4E" w:rsidRDefault="009A6E4E" w:rsidP="002C00CD">
            <w:pPr>
              <w:widowControl/>
              <w:jc w:val="left"/>
              <w:rPr>
                <w:rFonts w:ascii="Calibri" w:eastAsia="宋体" w:hAnsi="Calibri"/>
                <w:kern w:val="2"/>
              </w:rPr>
            </w:pPr>
          </w:p>
        </w:tc>
        <w:tc>
          <w:tcPr>
            <w:tcW w:w="1072" w:type="dxa"/>
            <w:tcBorders>
              <w:top w:val="nil"/>
              <w:left w:val="nil"/>
              <w:bottom w:val="single" w:sz="2" w:space="0" w:color="152935"/>
              <w:right w:val="single" w:sz="2" w:space="0" w:color="E0E0E0"/>
            </w:tcBorders>
            <w:shd w:val="clear" w:color="auto" w:fill="FFFFFF"/>
            <w:vAlign w:val="bottom"/>
            <w:hideMark/>
          </w:tcPr>
          <w:p w14:paraId="11EF45AB" w14:textId="77777777" w:rsidR="009A6E4E" w:rsidRDefault="009A6E4E" w:rsidP="002C00CD">
            <w:pPr>
              <w:pStyle w:val="a"/>
              <w:rPr>
                <w:szCs w:val="20"/>
              </w:rPr>
            </w:pPr>
            <w:r>
              <w:rPr>
                <w:rFonts w:cs="Calibri" w:hint="eastAsia"/>
                <w:szCs w:val="20"/>
              </w:rPr>
              <w:t>Total</w:t>
            </w:r>
          </w:p>
        </w:tc>
        <w:tc>
          <w:tcPr>
            <w:tcW w:w="1404" w:type="dxa"/>
            <w:tcBorders>
              <w:top w:val="nil"/>
              <w:left w:val="nil"/>
              <w:bottom w:val="single" w:sz="2" w:space="0" w:color="152935"/>
              <w:right w:val="single" w:sz="2" w:space="0" w:color="E0E0E0"/>
            </w:tcBorders>
            <w:shd w:val="clear" w:color="auto" w:fill="FFFFFF"/>
            <w:vAlign w:val="bottom"/>
            <w:hideMark/>
          </w:tcPr>
          <w:p w14:paraId="23505F35" w14:textId="77777777" w:rsidR="009A6E4E" w:rsidRDefault="009A6E4E" w:rsidP="002C00CD">
            <w:pPr>
              <w:pStyle w:val="a"/>
              <w:rPr>
                <w:szCs w:val="20"/>
              </w:rPr>
            </w:pPr>
            <w:r>
              <w:rPr>
                <w:rFonts w:cs="Calibri" w:hint="eastAsia"/>
                <w:szCs w:val="20"/>
              </w:rPr>
              <w:t>% of Variance</w:t>
            </w:r>
          </w:p>
        </w:tc>
        <w:tc>
          <w:tcPr>
            <w:tcW w:w="1422" w:type="dxa"/>
            <w:tcBorders>
              <w:top w:val="nil"/>
              <w:left w:val="nil"/>
              <w:bottom w:val="single" w:sz="2" w:space="0" w:color="152935"/>
              <w:right w:val="nil"/>
            </w:tcBorders>
            <w:shd w:val="clear" w:color="auto" w:fill="FFFFFF"/>
            <w:vAlign w:val="bottom"/>
            <w:hideMark/>
          </w:tcPr>
          <w:p w14:paraId="5D612AEE" w14:textId="77777777" w:rsidR="009A6E4E" w:rsidRDefault="009A6E4E" w:rsidP="002C00CD">
            <w:pPr>
              <w:pStyle w:val="a"/>
              <w:rPr>
                <w:szCs w:val="20"/>
              </w:rPr>
            </w:pPr>
            <w:r>
              <w:rPr>
                <w:rFonts w:cs="Calibri" w:hint="eastAsia"/>
                <w:szCs w:val="20"/>
              </w:rPr>
              <w:t>Cumulative %</w:t>
            </w:r>
          </w:p>
        </w:tc>
        <w:tc>
          <w:tcPr>
            <w:tcW w:w="1168" w:type="dxa"/>
            <w:tcBorders>
              <w:top w:val="nil"/>
              <w:left w:val="single" w:sz="2" w:space="0" w:color="E0E0E0"/>
              <w:bottom w:val="single" w:sz="2" w:space="0" w:color="152935"/>
              <w:right w:val="single" w:sz="2" w:space="0" w:color="E0E0E0"/>
            </w:tcBorders>
            <w:shd w:val="clear" w:color="auto" w:fill="FFFFFF"/>
            <w:vAlign w:val="bottom"/>
            <w:hideMark/>
          </w:tcPr>
          <w:p w14:paraId="73B8E518" w14:textId="77777777" w:rsidR="009A6E4E" w:rsidRDefault="009A6E4E" w:rsidP="002C00CD">
            <w:pPr>
              <w:pStyle w:val="a"/>
              <w:rPr>
                <w:szCs w:val="20"/>
              </w:rPr>
            </w:pPr>
            <w:r>
              <w:rPr>
                <w:rFonts w:cs="Calibri" w:hint="eastAsia"/>
                <w:szCs w:val="20"/>
              </w:rPr>
              <w:t>Total</w:t>
            </w:r>
          </w:p>
        </w:tc>
        <w:tc>
          <w:tcPr>
            <w:tcW w:w="1404" w:type="dxa"/>
            <w:tcBorders>
              <w:top w:val="nil"/>
              <w:left w:val="nil"/>
              <w:bottom w:val="single" w:sz="2" w:space="0" w:color="152935"/>
              <w:right w:val="single" w:sz="2" w:space="0" w:color="E0E0E0"/>
            </w:tcBorders>
            <w:shd w:val="clear" w:color="auto" w:fill="FFFFFF"/>
            <w:vAlign w:val="bottom"/>
            <w:hideMark/>
          </w:tcPr>
          <w:p w14:paraId="1739B47F" w14:textId="77777777" w:rsidR="009A6E4E" w:rsidRDefault="009A6E4E" w:rsidP="002C00CD">
            <w:pPr>
              <w:pStyle w:val="a"/>
              <w:rPr>
                <w:szCs w:val="20"/>
              </w:rPr>
            </w:pPr>
            <w:r>
              <w:rPr>
                <w:rFonts w:cs="Calibri" w:hint="eastAsia"/>
                <w:szCs w:val="20"/>
              </w:rPr>
              <w:t>% of Variance</w:t>
            </w:r>
          </w:p>
        </w:tc>
        <w:tc>
          <w:tcPr>
            <w:tcW w:w="1421" w:type="dxa"/>
            <w:tcBorders>
              <w:top w:val="nil"/>
              <w:left w:val="nil"/>
              <w:bottom w:val="single" w:sz="2" w:space="0" w:color="152935"/>
              <w:right w:val="nil"/>
            </w:tcBorders>
            <w:shd w:val="clear" w:color="auto" w:fill="FFFFFF"/>
            <w:vAlign w:val="bottom"/>
            <w:hideMark/>
          </w:tcPr>
          <w:p w14:paraId="1BCE1979" w14:textId="77777777" w:rsidR="009A6E4E" w:rsidRDefault="009A6E4E" w:rsidP="002C00CD">
            <w:pPr>
              <w:pStyle w:val="a"/>
              <w:rPr>
                <w:szCs w:val="20"/>
              </w:rPr>
            </w:pPr>
            <w:r>
              <w:rPr>
                <w:rFonts w:cs="Calibri" w:hint="eastAsia"/>
                <w:szCs w:val="20"/>
              </w:rPr>
              <w:t>Cumulative %</w:t>
            </w:r>
          </w:p>
        </w:tc>
      </w:tr>
      <w:tr w:rsidR="009A6E4E" w14:paraId="2EA63D18" w14:textId="77777777" w:rsidTr="002C00CD">
        <w:trPr>
          <w:trHeight w:val="230"/>
        </w:trPr>
        <w:tc>
          <w:tcPr>
            <w:tcW w:w="1246" w:type="dxa"/>
            <w:tcBorders>
              <w:top w:val="single" w:sz="2" w:space="0" w:color="152935"/>
              <w:left w:val="nil"/>
              <w:bottom w:val="single" w:sz="2" w:space="0" w:color="AEAEAE"/>
              <w:right w:val="nil"/>
            </w:tcBorders>
            <w:shd w:val="clear" w:color="auto" w:fill="E0E0E0"/>
            <w:hideMark/>
          </w:tcPr>
          <w:p w14:paraId="2C975D1C" w14:textId="77777777" w:rsidR="009A6E4E" w:rsidRDefault="009A6E4E" w:rsidP="002C00CD">
            <w:pPr>
              <w:pStyle w:val="a"/>
              <w:rPr>
                <w:szCs w:val="20"/>
              </w:rPr>
            </w:pPr>
            <w:r>
              <w:rPr>
                <w:rFonts w:cs="Calibri" w:hint="eastAsia"/>
                <w:szCs w:val="20"/>
              </w:rPr>
              <w:t>1</w:t>
            </w:r>
          </w:p>
        </w:tc>
        <w:tc>
          <w:tcPr>
            <w:tcW w:w="1072" w:type="dxa"/>
            <w:tcBorders>
              <w:top w:val="single" w:sz="2" w:space="0" w:color="152935"/>
              <w:left w:val="nil"/>
              <w:bottom w:val="single" w:sz="2" w:space="0" w:color="AEAEAE"/>
              <w:right w:val="single" w:sz="2" w:space="0" w:color="E0E0E0"/>
            </w:tcBorders>
            <w:shd w:val="clear" w:color="auto" w:fill="F9F9FB"/>
            <w:hideMark/>
          </w:tcPr>
          <w:p w14:paraId="45DBD10A" w14:textId="77777777" w:rsidR="009A6E4E" w:rsidRDefault="009A6E4E" w:rsidP="002C00CD">
            <w:pPr>
              <w:pStyle w:val="a"/>
              <w:rPr>
                <w:szCs w:val="20"/>
              </w:rPr>
            </w:pPr>
            <w:r>
              <w:rPr>
                <w:rFonts w:cs="Calibri" w:hint="eastAsia"/>
                <w:szCs w:val="20"/>
              </w:rPr>
              <w:t>4.901</w:t>
            </w:r>
          </w:p>
        </w:tc>
        <w:tc>
          <w:tcPr>
            <w:tcW w:w="1404" w:type="dxa"/>
            <w:tcBorders>
              <w:top w:val="single" w:sz="2" w:space="0" w:color="152935"/>
              <w:left w:val="nil"/>
              <w:bottom w:val="single" w:sz="2" w:space="0" w:color="AEAEAE"/>
              <w:right w:val="single" w:sz="2" w:space="0" w:color="E0E0E0"/>
            </w:tcBorders>
            <w:shd w:val="clear" w:color="auto" w:fill="F9F9FB"/>
            <w:hideMark/>
          </w:tcPr>
          <w:p w14:paraId="1CEF4C9E" w14:textId="77777777" w:rsidR="009A6E4E" w:rsidRDefault="009A6E4E" w:rsidP="002C00CD">
            <w:pPr>
              <w:pStyle w:val="a"/>
              <w:rPr>
                <w:szCs w:val="20"/>
              </w:rPr>
            </w:pPr>
            <w:r>
              <w:rPr>
                <w:rFonts w:cs="Calibri" w:hint="eastAsia"/>
                <w:szCs w:val="20"/>
              </w:rPr>
              <w:t>81.685</w:t>
            </w:r>
          </w:p>
        </w:tc>
        <w:tc>
          <w:tcPr>
            <w:tcW w:w="1422" w:type="dxa"/>
            <w:tcBorders>
              <w:top w:val="single" w:sz="2" w:space="0" w:color="152935"/>
              <w:left w:val="nil"/>
              <w:bottom w:val="single" w:sz="2" w:space="0" w:color="AEAEAE"/>
              <w:right w:val="nil"/>
            </w:tcBorders>
            <w:shd w:val="clear" w:color="auto" w:fill="F9F9FB"/>
            <w:hideMark/>
          </w:tcPr>
          <w:p w14:paraId="235B1707" w14:textId="77777777" w:rsidR="009A6E4E" w:rsidRDefault="009A6E4E" w:rsidP="002C00CD">
            <w:pPr>
              <w:pStyle w:val="a"/>
              <w:rPr>
                <w:szCs w:val="20"/>
              </w:rPr>
            </w:pPr>
            <w:r>
              <w:rPr>
                <w:rFonts w:cs="Calibri" w:hint="eastAsia"/>
                <w:szCs w:val="20"/>
              </w:rPr>
              <w:t>81.685</w:t>
            </w:r>
          </w:p>
        </w:tc>
        <w:tc>
          <w:tcPr>
            <w:tcW w:w="1168" w:type="dxa"/>
            <w:tcBorders>
              <w:top w:val="single" w:sz="2" w:space="0" w:color="152935"/>
              <w:left w:val="single" w:sz="2" w:space="0" w:color="E0E0E0"/>
              <w:bottom w:val="single" w:sz="2" w:space="0" w:color="AEAEAE"/>
              <w:right w:val="single" w:sz="2" w:space="0" w:color="E0E0E0"/>
            </w:tcBorders>
            <w:shd w:val="clear" w:color="auto" w:fill="F9F9FB"/>
            <w:hideMark/>
          </w:tcPr>
          <w:p w14:paraId="788F21E9" w14:textId="77777777" w:rsidR="009A6E4E" w:rsidRDefault="009A6E4E" w:rsidP="002C00CD">
            <w:pPr>
              <w:pStyle w:val="a"/>
              <w:rPr>
                <w:szCs w:val="20"/>
              </w:rPr>
            </w:pPr>
            <w:r>
              <w:rPr>
                <w:rFonts w:cs="Calibri" w:hint="eastAsia"/>
                <w:szCs w:val="20"/>
              </w:rPr>
              <w:t>4.901</w:t>
            </w:r>
          </w:p>
        </w:tc>
        <w:tc>
          <w:tcPr>
            <w:tcW w:w="1404" w:type="dxa"/>
            <w:tcBorders>
              <w:top w:val="single" w:sz="2" w:space="0" w:color="152935"/>
              <w:left w:val="nil"/>
              <w:bottom w:val="single" w:sz="2" w:space="0" w:color="AEAEAE"/>
              <w:right w:val="single" w:sz="2" w:space="0" w:color="E0E0E0"/>
            </w:tcBorders>
            <w:shd w:val="clear" w:color="auto" w:fill="F9F9FB"/>
            <w:hideMark/>
          </w:tcPr>
          <w:p w14:paraId="2614D498" w14:textId="77777777" w:rsidR="009A6E4E" w:rsidRDefault="009A6E4E" w:rsidP="002C00CD">
            <w:pPr>
              <w:pStyle w:val="a"/>
              <w:rPr>
                <w:szCs w:val="20"/>
              </w:rPr>
            </w:pPr>
            <w:r>
              <w:rPr>
                <w:rFonts w:cs="Calibri" w:hint="eastAsia"/>
                <w:szCs w:val="20"/>
              </w:rPr>
              <w:t>81.685</w:t>
            </w:r>
          </w:p>
        </w:tc>
        <w:tc>
          <w:tcPr>
            <w:tcW w:w="1421" w:type="dxa"/>
            <w:tcBorders>
              <w:top w:val="single" w:sz="2" w:space="0" w:color="152935"/>
              <w:left w:val="nil"/>
              <w:bottom w:val="single" w:sz="2" w:space="0" w:color="AEAEAE"/>
              <w:right w:val="nil"/>
            </w:tcBorders>
            <w:shd w:val="clear" w:color="auto" w:fill="F9F9FB"/>
            <w:hideMark/>
          </w:tcPr>
          <w:p w14:paraId="082C82E5" w14:textId="77777777" w:rsidR="009A6E4E" w:rsidRDefault="009A6E4E" w:rsidP="002C00CD">
            <w:pPr>
              <w:pStyle w:val="a"/>
              <w:rPr>
                <w:szCs w:val="20"/>
              </w:rPr>
            </w:pPr>
            <w:r>
              <w:rPr>
                <w:rFonts w:cs="Calibri" w:hint="eastAsia"/>
                <w:szCs w:val="20"/>
              </w:rPr>
              <w:t>81.685</w:t>
            </w:r>
          </w:p>
        </w:tc>
      </w:tr>
      <w:tr w:rsidR="009A6E4E" w14:paraId="084C9C37" w14:textId="77777777" w:rsidTr="002C00CD">
        <w:trPr>
          <w:trHeight w:val="235"/>
        </w:trPr>
        <w:tc>
          <w:tcPr>
            <w:tcW w:w="1246" w:type="dxa"/>
            <w:tcBorders>
              <w:top w:val="single" w:sz="2" w:space="0" w:color="AEAEAE"/>
              <w:left w:val="nil"/>
              <w:bottom w:val="single" w:sz="2" w:space="0" w:color="AEAEAE"/>
              <w:right w:val="nil"/>
            </w:tcBorders>
            <w:shd w:val="clear" w:color="auto" w:fill="E0E0E0"/>
            <w:hideMark/>
          </w:tcPr>
          <w:p w14:paraId="3A829A82" w14:textId="77777777" w:rsidR="009A6E4E" w:rsidRDefault="009A6E4E" w:rsidP="002C00CD">
            <w:pPr>
              <w:pStyle w:val="a"/>
              <w:rPr>
                <w:szCs w:val="20"/>
              </w:rPr>
            </w:pPr>
            <w:r>
              <w:rPr>
                <w:rFonts w:cs="Calibri" w:hint="eastAsia"/>
                <w:szCs w:val="20"/>
              </w:rPr>
              <w:lastRenderedPageBreak/>
              <w:t>2</w:t>
            </w:r>
          </w:p>
        </w:tc>
        <w:tc>
          <w:tcPr>
            <w:tcW w:w="1072" w:type="dxa"/>
            <w:tcBorders>
              <w:top w:val="single" w:sz="2" w:space="0" w:color="AEAEAE"/>
              <w:left w:val="nil"/>
              <w:bottom w:val="single" w:sz="2" w:space="0" w:color="AEAEAE"/>
              <w:right w:val="single" w:sz="2" w:space="0" w:color="E0E0E0"/>
            </w:tcBorders>
            <w:shd w:val="clear" w:color="auto" w:fill="F9F9FB"/>
            <w:hideMark/>
          </w:tcPr>
          <w:p w14:paraId="3F6E506F" w14:textId="77777777" w:rsidR="009A6E4E" w:rsidRDefault="009A6E4E" w:rsidP="002C00CD">
            <w:pPr>
              <w:pStyle w:val="a"/>
              <w:rPr>
                <w:szCs w:val="20"/>
              </w:rPr>
            </w:pPr>
            <w:r>
              <w:rPr>
                <w:rFonts w:cs="Calibri" w:hint="eastAsia"/>
                <w:szCs w:val="20"/>
              </w:rPr>
              <w:t>.947</w:t>
            </w:r>
          </w:p>
        </w:tc>
        <w:tc>
          <w:tcPr>
            <w:tcW w:w="1404" w:type="dxa"/>
            <w:tcBorders>
              <w:top w:val="single" w:sz="2" w:space="0" w:color="AEAEAE"/>
              <w:left w:val="nil"/>
              <w:bottom w:val="single" w:sz="2" w:space="0" w:color="AEAEAE"/>
              <w:right w:val="single" w:sz="2" w:space="0" w:color="E0E0E0"/>
            </w:tcBorders>
            <w:shd w:val="clear" w:color="auto" w:fill="F9F9FB"/>
            <w:hideMark/>
          </w:tcPr>
          <w:p w14:paraId="061078B0" w14:textId="77777777" w:rsidR="009A6E4E" w:rsidRDefault="009A6E4E" w:rsidP="002C00CD">
            <w:pPr>
              <w:pStyle w:val="a"/>
              <w:rPr>
                <w:szCs w:val="20"/>
              </w:rPr>
            </w:pPr>
            <w:r>
              <w:rPr>
                <w:rFonts w:cs="Calibri" w:hint="eastAsia"/>
                <w:szCs w:val="20"/>
              </w:rPr>
              <w:t>15.783</w:t>
            </w:r>
          </w:p>
        </w:tc>
        <w:tc>
          <w:tcPr>
            <w:tcW w:w="1422" w:type="dxa"/>
            <w:tcBorders>
              <w:top w:val="single" w:sz="2" w:space="0" w:color="AEAEAE"/>
              <w:left w:val="nil"/>
              <w:bottom w:val="single" w:sz="2" w:space="0" w:color="AEAEAE"/>
              <w:right w:val="nil"/>
            </w:tcBorders>
            <w:shd w:val="clear" w:color="auto" w:fill="F9F9FB"/>
            <w:hideMark/>
          </w:tcPr>
          <w:p w14:paraId="40F29A8E" w14:textId="77777777" w:rsidR="009A6E4E" w:rsidRDefault="009A6E4E" w:rsidP="002C00CD">
            <w:pPr>
              <w:pStyle w:val="a"/>
              <w:rPr>
                <w:szCs w:val="20"/>
              </w:rPr>
            </w:pPr>
            <w:r>
              <w:rPr>
                <w:rFonts w:cs="Calibri" w:hint="eastAsia"/>
                <w:szCs w:val="20"/>
              </w:rPr>
              <w:t>97.468</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36201047" w14:textId="77777777" w:rsidR="009A6E4E" w:rsidRDefault="009A6E4E" w:rsidP="002C00CD">
            <w:pPr>
              <w:pStyle w:val="a"/>
              <w:rPr>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071D53B4" w14:textId="77777777" w:rsidR="009A6E4E" w:rsidRDefault="009A6E4E" w:rsidP="002C00CD">
            <w:pPr>
              <w:pStyle w:val="a"/>
              <w:rPr>
                <w:szCs w:val="20"/>
              </w:rPr>
            </w:pPr>
          </w:p>
        </w:tc>
        <w:tc>
          <w:tcPr>
            <w:tcW w:w="1421" w:type="dxa"/>
            <w:tcBorders>
              <w:top w:val="single" w:sz="2" w:space="0" w:color="AEAEAE"/>
              <w:left w:val="nil"/>
              <w:bottom w:val="single" w:sz="2" w:space="0" w:color="AEAEAE"/>
              <w:right w:val="nil"/>
            </w:tcBorders>
            <w:shd w:val="clear" w:color="auto" w:fill="F9F9FB"/>
          </w:tcPr>
          <w:p w14:paraId="0B20E70D" w14:textId="77777777" w:rsidR="009A6E4E" w:rsidRDefault="009A6E4E" w:rsidP="002C00CD">
            <w:pPr>
              <w:pStyle w:val="a"/>
              <w:rPr>
                <w:szCs w:val="20"/>
              </w:rPr>
            </w:pPr>
          </w:p>
        </w:tc>
      </w:tr>
      <w:tr w:rsidR="009A6E4E" w14:paraId="65C811DA" w14:textId="77777777" w:rsidTr="002C00CD">
        <w:trPr>
          <w:trHeight w:val="230"/>
        </w:trPr>
        <w:tc>
          <w:tcPr>
            <w:tcW w:w="1246" w:type="dxa"/>
            <w:tcBorders>
              <w:top w:val="single" w:sz="2" w:space="0" w:color="AEAEAE"/>
              <w:left w:val="nil"/>
              <w:bottom w:val="single" w:sz="2" w:space="0" w:color="AEAEAE"/>
              <w:right w:val="nil"/>
            </w:tcBorders>
            <w:shd w:val="clear" w:color="auto" w:fill="E0E0E0"/>
            <w:hideMark/>
          </w:tcPr>
          <w:p w14:paraId="7E11B02F" w14:textId="77777777" w:rsidR="009A6E4E" w:rsidRDefault="009A6E4E" w:rsidP="002C00CD">
            <w:pPr>
              <w:pStyle w:val="a"/>
              <w:rPr>
                <w:szCs w:val="20"/>
              </w:rPr>
            </w:pPr>
            <w:r>
              <w:rPr>
                <w:rFonts w:cs="Calibri" w:hint="eastAsia"/>
                <w:szCs w:val="20"/>
              </w:rPr>
              <w:t>3</w:t>
            </w:r>
          </w:p>
        </w:tc>
        <w:tc>
          <w:tcPr>
            <w:tcW w:w="1072" w:type="dxa"/>
            <w:tcBorders>
              <w:top w:val="single" w:sz="2" w:space="0" w:color="AEAEAE"/>
              <w:left w:val="nil"/>
              <w:bottom w:val="single" w:sz="2" w:space="0" w:color="AEAEAE"/>
              <w:right w:val="single" w:sz="2" w:space="0" w:color="E0E0E0"/>
            </w:tcBorders>
            <w:shd w:val="clear" w:color="auto" w:fill="F9F9FB"/>
            <w:hideMark/>
          </w:tcPr>
          <w:p w14:paraId="07A102D9" w14:textId="77777777" w:rsidR="009A6E4E" w:rsidRDefault="009A6E4E" w:rsidP="002C00CD">
            <w:pPr>
              <w:pStyle w:val="a"/>
              <w:rPr>
                <w:szCs w:val="20"/>
              </w:rPr>
            </w:pPr>
            <w:r>
              <w:rPr>
                <w:rFonts w:cs="Calibri" w:hint="eastAsia"/>
                <w:szCs w:val="20"/>
              </w:rPr>
              <w:t>.074</w:t>
            </w:r>
          </w:p>
        </w:tc>
        <w:tc>
          <w:tcPr>
            <w:tcW w:w="1404" w:type="dxa"/>
            <w:tcBorders>
              <w:top w:val="single" w:sz="2" w:space="0" w:color="AEAEAE"/>
              <w:left w:val="nil"/>
              <w:bottom w:val="single" w:sz="2" w:space="0" w:color="AEAEAE"/>
              <w:right w:val="single" w:sz="2" w:space="0" w:color="E0E0E0"/>
            </w:tcBorders>
            <w:shd w:val="clear" w:color="auto" w:fill="F9F9FB"/>
            <w:hideMark/>
          </w:tcPr>
          <w:p w14:paraId="46F6F767" w14:textId="77777777" w:rsidR="009A6E4E" w:rsidRDefault="009A6E4E" w:rsidP="002C00CD">
            <w:pPr>
              <w:pStyle w:val="a"/>
              <w:rPr>
                <w:szCs w:val="20"/>
              </w:rPr>
            </w:pPr>
            <w:r>
              <w:rPr>
                <w:rFonts w:cs="Calibri" w:hint="eastAsia"/>
                <w:szCs w:val="20"/>
              </w:rPr>
              <w:t>1.227</w:t>
            </w:r>
          </w:p>
        </w:tc>
        <w:tc>
          <w:tcPr>
            <w:tcW w:w="1422" w:type="dxa"/>
            <w:tcBorders>
              <w:top w:val="single" w:sz="2" w:space="0" w:color="AEAEAE"/>
              <w:left w:val="nil"/>
              <w:bottom w:val="single" w:sz="2" w:space="0" w:color="AEAEAE"/>
              <w:right w:val="nil"/>
            </w:tcBorders>
            <w:shd w:val="clear" w:color="auto" w:fill="F9F9FB"/>
            <w:hideMark/>
          </w:tcPr>
          <w:p w14:paraId="0B7E0995" w14:textId="77777777" w:rsidR="009A6E4E" w:rsidRDefault="009A6E4E" w:rsidP="002C00CD">
            <w:pPr>
              <w:pStyle w:val="a"/>
              <w:rPr>
                <w:szCs w:val="20"/>
              </w:rPr>
            </w:pPr>
            <w:r>
              <w:rPr>
                <w:rFonts w:cs="Calibri" w:hint="eastAsia"/>
                <w:szCs w:val="20"/>
              </w:rPr>
              <w:t>98.695</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7D424076" w14:textId="77777777" w:rsidR="009A6E4E" w:rsidRDefault="009A6E4E" w:rsidP="002C00CD">
            <w:pPr>
              <w:pStyle w:val="a"/>
              <w:rPr>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71AFFCEE" w14:textId="77777777" w:rsidR="009A6E4E" w:rsidRDefault="009A6E4E" w:rsidP="002C00CD">
            <w:pPr>
              <w:pStyle w:val="a"/>
              <w:rPr>
                <w:szCs w:val="20"/>
              </w:rPr>
            </w:pPr>
          </w:p>
        </w:tc>
        <w:tc>
          <w:tcPr>
            <w:tcW w:w="1421" w:type="dxa"/>
            <w:tcBorders>
              <w:top w:val="single" w:sz="2" w:space="0" w:color="AEAEAE"/>
              <w:left w:val="nil"/>
              <w:bottom w:val="single" w:sz="2" w:space="0" w:color="AEAEAE"/>
              <w:right w:val="nil"/>
            </w:tcBorders>
            <w:shd w:val="clear" w:color="auto" w:fill="F9F9FB"/>
          </w:tcPr>
          <w:p w14:paraId="07871F4A" w14:textId="77777777" w:rsidR="009A6E4E" w:rsidRDefault="009A6E4E" w:rsidP="002C00CD">
            <w:pPr>
              <w:pStyle w:val="a"/>
              <w:rPr>
                <w:szCs w:val="20"/>
              </w:rPr>
            </w:pPr>
          </w:p>
        </w:tc>
      </w:tr>
      <w:tr w:rsidR="009A6E4E" w14:paraId="3AE2A727" w14:textId="77777777" w:rsidTr="002C00CD">
        <w:trPr>
          <w:trHeight w:val="235"/>
        </w:trPr>
        <w:tc>
          <w:tcPr>
            <w:tcW w:w="1246" w:type="dxa"/>
            <w:tcBorders>
              <w:top w:val="single" w:sz="2" w:space="0" w:color="AEAEAE"/>
              <w:left w:val="nil"/>
              <w:bottom w:val="single" w:sz="2" w:space="0" w:color="AEAEAE"/>
              <w:right w:val="nil"/>
            </w:tcBorders>
            <w:shd w:val="clear" w:color="auto" w:fill="E0E0E0"/>
            <w:hideMark/>
          </w:tcPr>
          <w:p w14:paraId="4761CC56" w14:textId="77777777" w:rsidR="009A6E4E" w:rsidRDefault="009A6E4E" w:rsidP="002C00CD">
            <w:pPr>
              <w:pStyle w:val="a"/>
              <w:rPr>
                <w:szCs w:val="20"/>
              </w:rPr>
            </w:pPr>
            <w:r>
              <w:rPr>
                <w:rFonts w:cs="Calibri" w:hint="eastAsia"/>
                <w:szCs w:val="20"/>
              </w:rPr>
              <w:t>4</w:t>
            </w:r>
          </w:p>
        </w:tc>
        <w:tc>
          <w:tcPr>
            <w:tcW w:w="1072" w:type="dxa"/>
            <w:tcBorders>
              <w:top w:val="single" w:sz="2" w:space="0" w:color="AEAEAE"/>
              <w:left w:val="nil"/>
              <w:bottom w:val="single" w:sz="2" w:space="0" w:color="AEAEAE"/>
              <w:right w:val="single" w:sz="2" w:space="0" w:color="E0E0E0"/>
            </w:tcBorders>
            <w:shd w:val="clear" w:color="auto" w:fill="F9F9FB"/>
            <w:hideMark/>
          </w:tcPr>
          <w:p w14:paraId="0DE8C78D" w14:textId="77777777" w:rsidR="009A6E4E" w:rsidRDefault="009A6E4E" w:rsidP="002C00CD">
            <w:pPr>
              <w:pStyle w:val="a"/>
              <w:rPr>
                <w:szCs w:val="20"/>
              </w:rPr>
            </w:pPr>
            <w:r>
              <w:rPr>
                <w:rFonts w:cs="Calibri" w:hint="eastAsia"/>
                <w:szCs w:val="20"/>
              </w:rPr>
              <w:t>.041</w:t>
            </w:r>
          </w:p>
        </w:tc>
        <w:tc>
          <w:tcPr>
            <w:tcW w:w="1404" w:type="dxa"/>
            <w:tcBorders>
              <w:top w:val="single" w:sz="2" w:space="0" w:color="AEAEAE"/>
              <w:left w:val="nil"/>
              <w:bottom w:val="single" w:sz="2" w:space="0" w:color="AEAEAE"/>
              <w:right w:val="single" w:sz="2" w:space="0" w:color="E0E0E0"/>
            </w:tcBorders>
            <w:shd w:val="clear" w:color="auto" w:fill="F9F9FB"/>
            <w:hideMark/>
          </w:tcPr>
          <w:p w14:paraId="363C2A90" w14:textId="77777777" w:rsidR="009A6E4E" w:rsidRDefault="009A6E4E" w:rsidP="002C00CD">
            <w:pPr>
              <w:pStyle w:val="a"/>
              <w:rPr>
                <w:szCs w:val="20"/>
              </w:rPr>
            </w:pPr>
            <w:r>
              <w:rPr>
                <w:rFonts w:cs="Calibri" w:hint="eastAsia"/>
                <w:szCs w:val="20"/>
              </w:rPr>
              <w:t>.676</w:t>
            </w:r>
          </w:p>
        </w:tc>
        <w:tc>
          <w:tcPr>
            <w:tcW w:w="1422" w:type="dxa"/>
            <w:tcBorders>
              <w:top w:val="single" w:sz="2" w:space="0" w:color="AEAEAE"/>
              <w:left w:val="nil"/>
              <w:bottom w:val="single" w:sz="2" w:space="0" w:color="AEAEAE"/>
              <w:right w:val="nil"/>
            </w:tcBorders>
            <w:shd w:val="clear" w:color="auto" w:fill="F9F9FB"/>
            <w:hideMark/>
          </w:tcPr>
          <w:p w14:paraId="3D39B4F3" w14:textId="77777777" w:rsidR="009A6E4E" w:rsidRDefault="009A6E4E" w:rsidP="002C00CD">
            <w:pPr>
              <w:pStyle w:val="a"/>
              <w:rPr>
                <w:szCs w:val="20"/>
              </w:rPr>
            </w:pPr>
            <w:r>
              <w:rPr>
                <w:rFonts w:cs="Calibri" w:hint="eastAsia"/>
                <w:szCs w:val="20"/>
              </w:rPr>
              <w:t>99.371</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69DF9190" w14:textId="77777777" w:rsidR="009A6E4E" w:rsidRDefault="009A6E4E" w:rsidP="002C00CD">
            <w:pPr>
              <w:pStyle w:val="a"/>
              <w:rPr>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40E01F7F" w14:textId="77777777" w:rsidR="009A6E4E" w:rsidRDefault="009A6E4E" w:rsidP="002C00CD">
            <w:pPr>
              <w:pStyle w:val="a"/>
              <w:rPr>
                <w:szCs w:val="20"/>
              </w:rPr>
            </w:pPr>
          </w:p>
        </w:tc>
        <w:tc>
          <w:tcPr>
            <w:tcW w:w="1421" w:type="dxa"/>
            <w:tcBorders>
              <w:top w:val="single" w:sz="2" w:space="0" w:color="AEAEAE"/>
              <w:left w:val="nil"/>
              <w:bottom w:val="single" w:sz="2" w:space="0" w:color="AEAEAE"/>
              <w:right w:val="nil"/>
            </w:tcBorders>
            <w:shd w:val="clear" w:color="auto" w:fill="F9F9FB"/>
          </w:tcPr>
          <w:p w14:paraId="71253156" w14:textId="77777777" w:rsidR="009A6E4E" w:rsidRDefault="009A6E4E" w:rsidP="002C00CD">
            <w:pPr>
              <w:pStyle w:val="a"/>
              <w:rPr>
                <w:szCs w:val="20"/>
              </w:rPr>
            </w:pPr>
          </w:p>
        </w:tc>
      </w:tr>
      <w:tr w:rsidR="009A6E4E" w14:paraId="5F2E4A1C" w14:textId="77777777" w:rsidTr="002C00CD">
        <w:trPr>
          <w:trHeight w:val="230"/>
        </w:trPr>
        <w:tc>
          <w:tcPr>
            <w:tcW w:w="1246" w:type="dxa"/>
            <w:tcBorders>
              <w:top w:val="single" w:sz="2" w:space="0" w:color="AEAEAE"/>
              <w:left w:val="nil"/>
              <w:bottom w:val="single" w:sz="2" w:space="0" w:color="AEAEAE"/>
              <w:right w:val="nil"/>
            </w:tcBorders>
            <w:shd w:val="clear" w:color="auto" w:fill="E0E0E0"/>
            <w:hideMark/>
          </w:tcPr>
          <w:p w14:paraId="24336733" w14:textId="77777777" w:rsidR="009A6E4E" w:rsidRDefault="009A6E4E" w:rsidP="002C00CD">
            <w:pPr>
              <w:pStyle w:val="a"/>
              <w:rPr>
                <w:szCs w:val="20"/>
              </w:rPr>
            </w:pPr>
            <w:r>
              <w:rPr>
                <w:rFonts w:cs="Calibri" w:hint="eastAsia"/>
                <w:szCs w:val="20"/>
              </w:rPr>
              <w:t>5</w:t>
            </w:r>
          </w:p>
        </w:tc>
        <w:tc>
          <w:tcPr>
            <w:tcW w:w="1072" w:type="dxa"/>
            <w:tcBorders>
              <w:top w:val="single" w:sz="2" w:space="0" w:color="AEAEAE"/>
              <w:left w:val="nil"/>
              <w:bottom w:val="single" w:sz="2" w:space="0" w:color="AEAEAE"/>
              <w:right w:val="single" w:sz="2" w:space="0" w:color="E0E0E0"/>
            </w:tcBorders>
            <w:shd w:val="clear" w:color="auto" w:fill="F9F9FB"/>
            <w:hideMark/>
          </w:tcPr>
          <w:p w14:paraId="630AD5CF" w14:textId="77777777" w:rsidR="009A6E4E" w:rsidRDefault="009A6E4E" w:rsidP="002C00CD">
            <w:pPr>
              <w:pStyle w:val="a"/>
              <w:rPr>
                <w:szCs w:val="20"/>
              </w:rPr>
            </w:pPr>
            <w:r>
              <w:rPr>
                <w:rFonts w:cs="Calibri" w:hint="eastAsia"/>
                <w:szCs w:val="20"/>
              </w:rPr>
              <w:t>.031</w:t>
            </w:r>
          </w:p>
        </w:tc>
        <w:tc>
          <w:tcPr>
            <w:tcW w:w="1404" w:type="dxa"/>
            <w:tcBorders>
              <w:top w:val="single" w:sz="2" w:space="0" w:color="AEAEAE"/>
              <w:left w:val="nil"/>
              <w:bottom w:val="single" w:sz="2" w:space="0" w:color="AEAEAE"/>
              <w:right w:val="single" w:sz="2" w:space="0" w:color="E0E0E0"/>
            </w:tcBorders>
            <w:shd w:val="clear" w:color="auto" w:fill="F9F9FB"/>
            <w:hideMark/>
          </w:tcPr>
          <w:p w14:paraId="31B94E93" w14:textId="77777777" w:rsidR="009A6E4E" w:rsidRDefault="009A6E4E" w:rsidP="002C00CD">
            <w:pPr>
              <w:pStyle w:val="a"/>
              <w:rPr>
                <w:szCs w:val="20"/>
              </w:rPr>
            </w:pPr>
            <w:r>
              <w:rPr>
                <w:rFonts w:cs="Calibri" w:hint="eastAsia"/>
                <w:szCs w:val="20"/>
              </w:rPr>
              <w:t>.519</w:t>
            </w:r>
          </w:p>
        </w:tc>
        <w:tc>
          <w:tcPr>
            <w:tcW w:w="1422" w:type="dxa"/>
            <w:tcBorders>
              <w:top w:val="single" w:sz="2" w:space="0" w:color="AEAEAE"/>
              <w:left w:val="nil"/>
              <w:bottom w:val="single" w:sz="2" w:space="0" w:color="AEAEAE"/>
              <w:right w:val="nil"/>
            </w:tcBorders>
            <w:shd w:val="clear" w:color="auto" w:fill="F9F9FB"/>
            <w:hideMark/>
          </w:tcPr>
          <w:p w14:paraId="2D083838" w14:textId="77777777" w:rsidR="009A6E4E" w:rsidRDefault="009A6E4E" w:rsidP="002C00CD">
            <w:pPr>
              <w:pStyle w:val="a"/>
              <w:rPr>
                <w:szCs w:val="20"/>
              </w:rPr>
            </w:pPr>
            <w:r>
              <w:rPr>
                <w:rFonts w:cs="Calibri" w:hint="eastAsia"/>
                <w:szCs w:val="20"/>
              </w:rPr>
              <w:t>99.891</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2F617584" w14:textId="77777777" w:rsidR="009A6E4E" w:rsidRDefault="009A6E4E" w:rsidP="002C00CD">
            <w:pPr>
              <w:pStyle w:val="a"/>
              <w:rPr>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48E61322" w14:textId="77777777" w:rsidR="009A6E4E" w:rsidRDefault="009A6E4E" w:rsidP="002C00CD">
            <w:pPr>
              <w:pStyle w:val="a"/>
              <w:rPr>
                <w:szCs w:val="20"/>
              </w:rPr>
            </w:pPr>
          </w:p>
        </w:tc>
        <w:tc>
          <w:tcPr>
            <w:tcW w:w="1421" w:type="dxa"/>
            <w:tcBorders>
              <w:top w:val="single" w:sz="2" w:space="0" w:color="AEAEAE"/>
              <w:left w:val="nil"/>
              <w:bottom w:val="single" w:sz="2" w:space="0" w:color="AEAEAE"/>
              <w:right w:val="nil"/>
            </w:tcBorders>
            <w:shd w:val="clear" w:color="auto" w:fill="F9F9FB"/>
          </w:tcPr>
          <w:p w14:paraId="3D78D273" w14:textId="77777777" w:rsidR="009A6E4E" w:rsidRDefault="009A6E4E" w:rsidP="002C00CD">
            <w:pPr>
              <w:pStyle w:val="a"/>
              <w:rPr>
                <w:szCs w:val="20"/>
              </w:rPr>
            </w:pPr>
          </w:p>
        </w:tc>
      </w:tr>
      <w:tr w:rsidR="009A6E4E" w14:paraId="7AB0568E" w14:textId="77777777" w:rsidTr="002C00CD">
        <w:trPr>
          <w:trHeight w:val="235"/>
        </w:trPr>
        <w:tc>
          <w:tcPr>
            <w:tcW w:w="1246" w:type="dxa"/>
            <w:tcBorders>
              <w:top w:val="single" w:sz="2" w:space="0" w:color="AEAEAE"/>
              <w:left w:val="nil"/>
              <w:bottom w:val="single" w:sz="2" w:space="0" w:color="152935"/>
              <w:right w:val="nil"/>
            </w:tcBorders>
            <w:shd w:val="clear" w:color="auto" w:fill="E0E0E0"/>
            <w:hideMark/>
          </w:tcPr>
          <w:p w14:paraId="0DDE0731" w14:textId="77777777" w:rsidR="009A6E4E" w:rsidRDefault="009A6E4E" w:rsidP="002C00CD">
            <w:pPr>
              <w:pStyle w:val="a"/>
              <w:rPr>
                <w:szCs w:val="20"/>
              </w:rPr>
            </w:pPr>
            <w:r>
              <w:rPr>
                <w:rFonts w:cs="Calibri" w:hint="eastAsia"/>
                <w:szCs w:val="20"/>
              </w:rPr>
              <w:t>6</w:t>
            </w:r>
          </w:p>
        </w:tc>
        <w:tc>
          <w:tcPr>
            <w:tcW w:w="1072" w:type="dxa"/>
            <w:tcBorders>
              <w:top w:val="single" w:sz="2" w:space="0" w:color="AEAEAE"/>
              <w:left w:val="nil"/>
              <w:bottom w:val="single" w:sz="2" w:space="0" w:color="152935"/>
              <w:right w:val="single" w:sz="2" w:space="0" w:color="E0E0E0"/>
            </w:tcBorders>
            <w:shd w:val="clear" w:color="auto" w:fill="F9F9FB"/>
            <w:hideMark/>
          </w:tcPr>
          <w:p w14:paraId="19C68F50" w14:textId="77777777" w:rsidR="009A6E4E" w:rsidRDefault="009A6E4E" w:rsidP="002C00CD">
            <w:pPr>
              <w:pStyle w:val="a"/>
              <w:rPr>
                <w:szCs w:val="20"/>
              </w:rPr>
            </w:pPr>
            <w:r>
              <w:rPr>
                <w:rFonts w:cs="Calibri" w:hint="eastAsia"/>
                <w:szCs w:val="20"/>
              </w:rPr>
              <w:t>.007</w:t>
            </w:r>
          </w:p>
        </w:tc>
        <w:tc>
          <w:tcPr>
            <w:tcW w:w="1404" w:type="dxa"/>
            <w:tcBorders>
              <w:top w:val="single" w:sz="2" w:space="0" w:color="AEAEAE"/>
              <w:left w:val="nil"/>
              <w:bottom w:val="single" w:sz="2" w:space="0" w:color="152935"/>
              <w:right w:val="single" w:sz="2" w:space="0" w:color="E0E0E0"/>
            </w:tcBorders>
            <w:shd w:val="clear" w:color="auto" w:fill="F9F9FB"/>
            <w:hideMark/>
          </w:tcPr>
          <w:p w14:paraId="71749F7D" w14:textId="77777777" w:rsidR="009A6E4E" w:rsidRDefault="009A6E4E" w:rsidP="002C00CD">
            <w:pPr>
              <w:pStyle w:val="a"/>
              <w:rPr>
                <w:szCs w:val="20"/>
              </w:rPr>
            </w:pPr>
            <w:r>
              <w:rPr>
                <w:rFonts w:cs="Calibri" w:hint="eastAsia"/>
                <w:szCs w:val="20"/>
              </w:rPr>
              <w:t>.109</w:t>
            </w:r>
          </w:p>
        </w:tc>
        <w:tc>
          <w:tcPr>
            <w:tcW w:w="1422" w:type="dxa"/>
            <w:tcBorders>
              <w:top w:val="single" w:sz="2" w:space="0" w:color="AEAEAE"/>
              <w:left w:val="nil"/>
              <w:bottom w:val="single" w:sz="2" w:space="0" w:color="152935"/>
              <w:right w:val="nil"/>
            </w:tcBorders>
            <w:shd w:val="clear" w:color="auto" w:fill="F9F9FB"/>
            <w:hideMark/>
          </w:tcPr>
          <w:p w14:paraId="22177DCA" w14:textId="77777777" w:rsidR="009A6E4E" w:rsidRDefault="009A6E4E" w:rsidP="002C00CD">
            <w:pPr>
              <w:pStyle w:val="a"/>
              <w:rPr>
                <w:szCs w:val="20"/>
              </w:rPr>
            </w:pPr>
            <w:r>
              <w:rPr>
                <w:rFonts w:cs="Calibri" w:hint="eastAsia"/>
                <w:szCs w:val="20"/>
              </w:rPr>
              <w:t>100.000</w:t>
            </w:r>
          </w:p>
        </w:tc>
        <w:tc>
          <w:tcPr>
            <w:tcW w:w="1168" w:type="dxa"/>
            <w:tcBorders>
              <w:top w:val="single" w:sz="2" w:space="0" w:color="AEAEAE"/>
              <w:left w:val="single" w:sz="2" w:space="0" w:color="E0E0E0"/>
              <w:bottom w:val="single" w:sz="2" w:space="0" w:color="152935"/>
              <w:right w:val="single" w:sz="2" w:space="0" w:color="E0E0E0"/>
            </w:tcBorders>
            <w:shd w:val="clear" w:color="auto" w:fill="F9F9FB"/>
          </w:tcPr>
          <w:p w14:paraId="7A418020" w14:textId="77777777" w:rsidR="009A6E4E" w:rsidRDefault="009A6E4E" w:rsidP="002C00CD">
            <w:pPr>
              <w:pStyle w:val="a"/>
              <w:rPr>
                <w:szCs w:val="20"/>
              </w:rPr>
            </w:pPr>
          </w:p>
        </w:tc>
        <w:tc>
          <w:tcPr>
            <w:tcW w:w="1404" w:type="dxa"/>
            <w:tcBorders>
              <w:top w:val="single" w:sz="2" w:space="0" w:color="AEAEAE"/>
              <w:left w:val="nil"/>
              <w:bottom w:val="single" w:sz="2" w:space="0" w:color="152935"/>
              <w:right w:val="single" w:sz="2" w:space="0" w:color="E0E0E0"/>
            </w:tcBorders>
            <w:shd w:val="clear" w:color="auto" w:fill="F9F9FB"/>
          </w:tcPr>
          <w:p w14:paraId="3DDD5259" w14:textId="77777777" w:rsidR="009A6E4E" w:rsidRDefault="009A6E4E" w:rsidP="002C00CD">
            <w:pPr>
              <w:pStyle w:val="a"/>
              <w:rPr>
                <w:szCs w:val="20"/>
              </w:rPr>
            </w:pPr>
          </w:p>
        </w:tc>
        <w:tc>
          <w:tcPr>
            <w:tcW w:w="1421" w:type="dxa"/>
            <w:tcBorders>
              <w:top w:val="single" w:sz="2" w:space="0" w:color="AEAEAE"/>
              <w:left w:val="nil"/>
              <w:bottom w:val="single" w:sz="2" w:space="0" w:color="152935"/>
              <w:right w:val="nil"/>
            </w:tcBorders>
            <w:shd w:val="clear" w:color="auto" w:fill="F9F9FB"/>
          </w:tcPr>
          <w:p w14:paraId="6EACEA95" w14:textId="77777777" w:rsidR="009A6E4E" w:rsidRDefault="009A6E4E" w:rsidP="002C00CD">
            <w:pPr>
              <w:pStyle w:val="a"/>
              <w:rPr>
                <w:szCs w:val="20"/>
              </w:rPr>
            </w:pPr>
          </w:p>
        </w:tc>
      </w:tr>
      <w:tr w:rsidR="009A6E4E" w14:paraId="049391CD" w14:textId="77777777" w:rsidTr="002C00CD">
        <w:trPr>
          <w:trHeight w:val="2755"/>
        </w:trPr>
        <w:tc>
          <w:tcPr>
            <w:tcW w:w="9139" w:type="dxa"/>
            <w:gridSpan w:val="7"/>
            <w:tcBorders>
              <w:top w:val="nil"/>
              <w:left w:val="nil"/>
              <w:bottom w:val="nil"/>
              <w:right w:val="nil"/>
            </w:tcBorders>
            <w:shd w:val="clear" w:color="auto" w:fill="FFFFFF"/>
          </w:tcPr>
          <w:p w14:paraId="59F56C50" w14:textId="77777777" w:rsidR="009A6E4E" w:rsidRDefault="009A6E4E" w:rsidP="002C00CD">
            <w:pPr>
              <w:pStyle w:val="a"/>
              <w:rPr>
                <w:szCs w:val="20"/>
              </w:rPr>
            </w:pPr>
            <w:r>
              <w:rPr>
                <w:rFonts w:cs="Calibri" w:hint="eastAsia"/>
                <w:szCs w:val="20"/>
              </w:rPr>
              <w:t>Extraction Method: Principal Component Analysis.</w:t>
            </w:r>
          </w:p>
          <w:tbl>
            <w:tblPr>
              <w:tblStyle w:val="a0"/>
              <w:tblW w:w="8353" w:type="dxa"/>
              <w:tblInd w:w="124" w:type="dxa"/>
              <w:tblLayout w:type="fixed"/>
              <w:tblCellMar>
                <w:left w:w="10" w:type="dxa"/>
                <w:right w:w="10" w:type="dxa"/>
              </w:tblCellMar>
              <w:tblLook w:val="04A0" w:firstRow="1" w:lastRow="0" w:firstColumn="1" w:lastColumn="0" w:noHBand="0" w:noVBand="1"/>
            </w:tblPr>
            <w:tblGrid>
              <w:gridCol w:w="1091"/>
              <w:gridCol w:w="997"/>
              <w:gridCol w:w="782"/>
              <w:gridCol w:w="1283"/>
              <w:gridCol w:w="1050"/>
              <w:gridCol w:w="1050"/>
              <w:gridCol w:w="1050"/>
              <w:gridCol w:w="1050"/>
            </w:tblGrid>
            <w:tr w:rsidR="009A6E4E" w14:paraId="133ED221" w14:textId="77777777" w:rsidTr="002C00CD">
              <w:trPr>
                <w:trHeight w:val="184"/>
              </w:trPr>
              <w:tc>
                <w:tcPr>
                  <w:tcW w:w="2088" w:type="dxa"/>
                  <w:gridSpan w:val="2"/>
                  <w:tcBorders>
                    <w:top w:val="nil"/>
                    <w:left w:val="nil"/>
                    <w:bottom w:val="single" w:sz="2" w:space="0" w:color="152935"/>
                    <w:right w:val="nil"/>
                  </w:tcBorders>
                  <w:shd w:val="clear" w:color="auto" w:fill="FFFFFF"/>
                  <w:vAlign w:val="center"/>
                  <w:hideMark/>
                </w:tcPr>
                <w:p w14:paraId="3749141A" w14:textId="77777777" w:rsidR="009A6E4E" w:rsidRDefault="009A6E4E" w:rsidP="002C00CD">
                  <w:pPr>
                    <w:pStyle w:val="a"/>
                    <w:spacing w:before="5" w:after="30"/>
                    <w:ind w:left="30" w:right="40"/>
                    <w:jc w:val="center"/>
                  </w:pPr>
                  <w:r>
                    <w:rPr>
                      <w:rFonts w:ascii="Arial" w:hAnsi="Arial" w:cs="Arial"/>
                      <w:b/>
                      <w:color w:val="010205"/>
                      <w:sz w:val="28"/>
                      <w:szCs w:val="28"/>
                    </w:rPr>
                    <w:t>Correlation Matrix</w:t>
                  </w:r>
                </w:p>
              </w:tc>
              <w:tc>
                <w:tcPr>
                  <w:tcW w:w="782" w:type="dxa"/>
                  <w:tcBorders>
                    <w:top w:val="nil"/>
                    <w:left w:val="nil"/>
                    <w:bottom w:val="single" w:sz="2" w:space="0" w:color="152935"/>
                    <w:right w:val="single" w:sz="2" w:space="0" w:color="E0E0E0"/>
                  </w:tcBorders>
                  <w:shd w:val="clear" w:color="auto" w:fill="FFFFFF"/>
                  <w:vAlign w:val="bottom"/>
                  <w:hideMark/>
                </w:tcPr>
                <w:p w14:paraId="0994F786" w14:textId="77777777" w:rsidR="009A6E4E" w:rsidRDefault="009A6E4E" w:rsidP="002C00CD">
                  <w:pPr>
                    <w:pStyle w:val="a"/>
                    <w:jc w:val="center"/>
                    <w:rPr>
                      <w:szCs w:val="20"/>
                    </w:rPr>
                  </w:pPr>
                  <w:r>
                    <w:rPr>
                      <w:rFonts w:cs="Calibri" w:hint="eastAsia"/>
                      <w:szCs w:val="20"/>
                    </w:rPr>
                    <w:t>SMFO1</w:t>
                  </w:r>
                </w:p>
              </w:tc>
              <w:tc>
                <w:tcPr>
                  <w:tcW w:w="1283" w:type="dxa"/>
                  <w:tcBorders>
                    <w:top w:val="nil"/>
                    <w:left w:val="nil"/>
                    <w:bottom w:val="single" w:sz="2" w:space="0" w:color="152935"/>
                    <w:right w:val="nil"/>
                  </w:tcBorders>
                  <w:shd w:val="clear" w:color="auto" w:fill="FFFFFF"/>
                  <w:vAlign w:val="bottom"/>
                  <w:hideMark/>
                </w:tcPr>
                <w:p w14:paraId="32E88D7F"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SMFO2</w:t>
                  </w:r>
                </w:p>
              </w:tc>
              <w:tc>
                <w:tcPr>
                  <w:tcW w:w="1050" w:type="dxa"/>
                  <w:tcBorders>
                    <w:top w:val="nil"/>
                    <w:left w:val="single" w:sz="2" w:space="0" w:color="E0E0E0"/>
                    <w:bottom w:val="single" w:sz="2" w:space="0" w:color="152935"/>
                    <w:right w:val="nil"/>
                  </w:tcBorders>
                  <w:shd w:val="clear" w:color="auto" w:fill="FFFFFF"/>
                  <w:vAlign w:val="bottom"/>
                  <w:hideMark/>
                </w:tcPr>
                <w:p w14:paraId="1E89155C"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SMFO3</w:t>
                  </w:r>
                </w:p>
              </w:tc>
              <w:tc>
                <w:tcPr>
                  <w:tcW w:w="1050" w:type="dxa"/>
                  <w:tcBorders>
                    <w:top w:val="nil"/>
                    <w:left w:val="single" w:sz="2" w:space="0" w:color="E0E0E0"/>
                    <w:bottom w:val="single" w:sz="2" w:space="0" w:color="152935"/>
                    <w:right w:val="nil"/>
                  </w:tcBorders>
                  <w:shd w:val="clear" w:color="auto" w:fill="FFFFFF"/>
                  <w:vAlign w:val="bottom"/>
                  <w:hideMark/>
                </w:tcPr>
                <w:p w14:paraId="0C052432"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SMFO4</w:t>
                  </w:r>
                </w:p>
              </w:tc>
              <w:tc>
                <w:tcPr>
                  <w:tcW w:w="1050" w:type="dxa"/>
                  <w:tcBorders>
                    <w:top w:val="nil"/>
                    <w:left w:val="single" w:sz="2" w:space="0" w:color="E0E0E0"/>
                    <w:bottom w:val="single" w:sz="2" w:space="0" w:color="152935"/>
                    <w:right w:val="nil"/>
                  </w:tcBorders>
                  <w:shd w:val="clear" w:color="auto" w:fill="FFFFFF"/>
                  <w:vAlign w:val="bottom"/>
                  <w:hideMark/>
                </w:tcPr>
                <w:p w14:paraId="3C4A475D"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SMFO5</w:t>
                  </w:r>
                </w:p>
              </w:tc>
              <w:tc>
                <w:tcPr>
                  <w:tcW w:w="1050" w:type="dxa"/>
                  <w:tcBorders>
                    <w:top w:val="nil"/>
                    <w:left w:val="single" w:sz="2" w:space="0" w:color="E0E0E0"/>
                    <w:bottom w:val="single" w:sz="2" w:space="0" w:color="152935"/>
                    <w:right w:val="nil"/>
                  </w:tcBorders>
                  <w:shd w:val="clear" w:color="auto" w:fill="FFFFFF"/>
                  <w:vAlign w:val="bottom"/>
                  <w:hideMark/>
                </w:tcPr>
                <w:p w14:paraId="08A09347"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SMFO6</w:t>
                  </w:r>
                </w:p>
              </w:tc>
            </w:tr>
            <w:tr w:rsidR="009A6E4E" w14:paraId="27215EA9" w14:textId="77777777" w:rsidTr="002C00CD">
              <w:trPr>
                <w:trHeight w:val="208"/>
              </w:trPr>
              <w:tc>
                <w:tcPr>
                  <w:tcW w:w="1091" w:type="dxa"/>
                  <w:vMerge w:val="restart"/>
                  <w:tcBorders>
                    <w:top w:val="nil"/>
                    <w:left w:val="nil"/>
                    <w:bottom w:val="nil"/>
                    <w:right w:val="nil"/>
                  </w:tcBorders>
                  <w:shd w:val="clear" w:color="auto" w:fill="E0E0E0"/>
                  <w:hideMark/>
                </w:tcPr>
                <w:p w14:paraId="6C0FEC77" w14:textId="77777777" w:rsidR="009A6E4E" w:rsidRDefault="009A6E4E" w:rsidP="002C00CD">
                  <w:pPr>
                    <w:pStyle w:val="a"/>
                    <w:rPr>
                      <w:szCs w:val="20"/>
                    </w:rPr>
                  </w:pPr>
                  <w:r>
                    <w:rPr>
                      <w:rFonts w:cs="Calibri" w:hint="eastAsia"/>
                      <w:szCs w:val="20"/>
                    </w:rPr>
                    <w:t>Correlation</w:t>
                  </w:r>
                </w:p>
              </w:tc>
              <w:tc>
                <w:tcPr>
                  <w:tcW w:w="997" w:type="dxa"/>
                  <w:tcBorders>
                    <w:top w:val="single" w:sz="2" w:space="0" w:color="152935"/>
                    <w:left w:val="nil"/>
                    <w:bottom w:val="single" w:sz="2" w:space="0" w:color="AEAEAE"/>
                    <w:right w:val="nil"/>
                  </w:tcBorders>
                  <w:shd w:val="clear" w:color="auto" w:fill="E0E0E0"/>
                  <w:hideMark/>
                </w:tcPr>
                <w:p w14:paraId="39EF7F13" w14:textId="77777777" w:rsidR="009A6E4E" w:rsidRDefault="009A6E4E" w:rsidP="002C00CD">
                  <w:pPr>
                    <w:pStyle w:val="a"/>
                    <w:rPr>
                      <w:szCs w:val="20"/>
                    </w:rPr>
                  </w:pPr>
                  <w:r>
                    <w:rPr>
                      <w:rFonts w:cs="Calibri" w:hint="eastAsia"/>
                      <w:szCs w:val="20"/>
                    </w:rPr>
                    <w:t>SMFO1</w:t>
                  </w:r>
                </w:p>
              </w:tc>
              <w:tc>
                <w:tcPr>
                  <w:tcW w:w="782" w:type="dxa"/>
                  <w:tcBorders>
                    <w:top w:val="single" w:sz="2" w:space="0" w:color="152935"/>
                    <w:left w:val="nil"/>
                    <w:bottom w:val="single" w:sz="2" w:space="0" w:color="AEAEAE"/>
                    <w:right w:val="single" w:sz="2" w:space="0" w:color="E0E0E0"/>
                  </w:tcBorders>
                  <w:shd w:val="clear" w:color="auto" w:fill="F9F9FB"/>
                  <w:hideMark/>
                </w:tcPr>
                <w:p w14:paraId="33EAE0D5" w14:textId="77777777" w:rsidR="009A6E4E" w:rsidRDefault="009A6E4E" w:rsidP="002C00CD">
                  <w:pPr>
                    <w:pStyle w:val="a"/>
                    <w:jc w:val="center"/>
                    <w:rPr>
                      <w:szCs w:val="20"/>
                    </w:rPr>
                  </w:pPr>
                  <w:r>
                    <w:rPr>
                      <w:rFonts w:cs="Calibri" w:hint="eastAsia"/>
                      <w:szCs w:val="20"/>
                    </w:rPr>
                    <w:t>1.000</w:t>
                  </w:r>
                </w:p>
              </w:tc>
              <w:tc>
                <w:tcPr>
                  <w:tcW w:w="1283" w:type="dxa"/>
                  <w:tcBorders>
                    <w:top w:val="single" w:sz="2" w:space="0" w:color="152935"/>
                    <w:left w:val="nil"/>
                    <w:bottom w:val="single" w:sz="2" w:space="0" w:color="AEAEAE"/>
                    <w:right w:val="nil"/>
                  </w:tcBorders>
                  <w:shd w:val="clear" w:color="auto" w:fill="F9F9FB"/>
                  <w:hideMark/>
                </w:tcPr>
                <w:p w14:paraId="54C0188E"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.946</w:t>
                  </w:r>
                </w:p>
              </w:tc>
              <w:tc>
                <w:tcPr>
                  <w:tcW w:w="1050" w:type="dxa"/>
                  <w:tcBorders>
                    <w:top w:val="single" w:sz="2" w:space="0" w:color="152935"/>
                    <w:left w:val="single" w:sz="2" w:space="0" w:color="E0E0E0"/>
                    <w:bottom w:val="single" w:sz="2" w:space="0" w:color="AEAEAE"/>
                    <w:right w:val="nil"/>
                  </w:tcBorders>
                  <w:shd w:val="clear" w:color="auto" w:fill="F9F9FB"/>
                  <w:hideMark/>
                </w:tcPr>
                <w:p w14:paraId="687ADCDF"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.946</w:t>
                  </w:r>
                </w:p>
              </w:tc>
              <w:tc>
                <w:tcPr>
                  <w:tcW w:w="1050" w:type="dxa"/>
                  <w:tcBorders>
                    <w:top w:val="single" w:sz="2" w:space="0" w:color="152935"/>
                    <w:left w:val="single" w:sz="2" w:space="0" w:color="E0E0E0"/>
                    <w:bottom w:val="single" w:sz="2" w:space="0" w:color="AEAEAE"/>
                    <w:right w:val="nil"/>
                  </w:tcBorders>
                  <w:shd w:val="clear" w:color="auto" w:fill="F9F9FB"/>
                  <w:hideMark/>
                </w:tcPr>
                <w:p w14:paraId="4C783652"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.992</w:t>
                  </w:r>
                </w:p>
              </w:tc>
              <w:tc>
                <w:tcPr>
                  <w:tcW w:w="1050" w:type="dxa"/>
                  <w:tcBorders>
                    <w:top w:val="single" w:sz="2" w:space="0" w:color="152935"/>
                    <w:left w:val="single" w:sz="2" w:space="0" w:color="E0E0E0"/>
                    <w:bottom w:val="single" w:sz="2" w:space="0" w:color="AEAEAE"/>
                    <w:right w:val="nil"/>
                  </w:tcBorders>
                  <w:shd w:val="clear" w:color="auto" w:fill="F9F9FB"/>
                  <w:hideMark/>
                </w:tcPr>
                <w:p w14:paraId="3AC8C36D"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.617</w:t>
                  </w:r>
                </w:p>
              </w:tc>
              <w:tc>
                <w:tcPr>
                  <w:tcW w:w="1050" w:type="dxa"/>
                  <w:tcBorders>
                    <w:top w:val="single" w:sz="2" w:space="0" w:color="152935"/>
                    <w:left w:val="single" w:sz="2" w:space="0" w:color="E0E0E0"/>
                    <w:bottom w:val="single" w:sz="2" w:space="0" w:color="AEAEAE"/>
                    <w:right w:val="nil"/>
                  </w:tcBorders>
                  <w:shd w:val="clear" w:color="auto" w:fill="F9F9FB"/>
                  <w:hideMark/>
                </w:tcPr>
                <w:p w14:paraId="42FE0C0E"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.570</w:t>
                  </w:r>
                </w:p>
              </w:tc>
            </w:tr>
            <w:tr w:rsidR="009A6E4E" w14:paraId="5F6879CE" w14:textId="77777777" w:rsidTr="002C00CD">
              <w:trPr>
                <w:trHeight w:val="87"/>
              </w:trPr>
              <w:tc>
                <w:tcPr>
                  <w:tcW w:w="1091" w:type="dxa"/>
                  <w:vMerge/>
                  <w:tcBorders>
                    <w:top w:val="nil"/>
                    <w:left w:val="nil"/>
                    <w:bottom w:val="nil"/>
                    <w:right w:val="nil"/>
                  </w:tcBorders>
                  <w:vAlign w:val="center"/>
                  <w:hideMark/>
                </w:tcPr>
                <w:p w14:paraId="4639509C" w14:textId="77777777" w:rsidR="009A6E4E" w:rsidRDefault="009A6E4E" w:rsidP="002C00CD">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1FD65AFF" w14:textId="77777777" w:rsidR="009A6E4E" w:rsidRDefault="009A6E4E" w:rsidP="002C00CD">
                  <w:pPr>
                    <w:pStyle w:val="a"/>
                    <w:rPr>
                      <w:szCs w:val="20"/>
                    </w:rPr>
                  </w:pPr>
                  <w:r>
                    <w:rPr>
                      <w:rFonts w:cs="Calibri" w:hint="eastAsia"/>
                      <w:szCs w:val="20"/>
                    </w:rPr>
                    <w:t>SMFO2</w:t>
                  </w:r>
                </w:p>
              </w:tc>
              <w:tc>
                <w:tcPr>
                  <w:tcW w:w="782" w:type="dxa"/>
                  <w:tcBorders>
                    <w:top w:val="single" w:sz="2" w:space="0" w:color="AEAEAE"/>
                    <w:left w:val="nil"/>
                    <w:bottom w:val="single" w:sz="2" w:space="0" w:color="AEAEAE"/>
                    <w:right w:val="single" w:sz="2" w:space="0" w:color="E0E0E0"/>
                  </w:tcBorders>
                  <w:shd w:val="clear" w:color="auto" w:fill="F9F9FB"/>
                  <w:hideMark/>
                </w:tcPr>
                <w:p w14:paraId="7D6DB8CE" w14:textId="77777777" w:rsidR="009A6E4E" w:rsidRDefault="009A6E4E" w:rsidP="002C00CD">
                  <w:pPr>
                    <w:pStyle w:val="a"/>
                    <w:jc w:val="center"/>
                    <w:rPr>
                      <w:szCs w:val="20"/>
                    </w:rPr>
                  </w:pPr>
                  <w:r>
                    <w:rPr>
                      <w:rFonts w:cs="Calibri" w:hint="eastAsia"/>
                      <w:szCs w:val="20"/>
                    </w:rPr>
                    <w:t>.946</w:t>
                  </w:r>
                </w:p>
              </w:tc>
              <w:tc>
                <w:tcPr>
                  <w:tcW w:w="1283" w:type="dxa"/>
                  <w:tcBorders>
                    <w:top w:val="single" w:sz="2" w:space="0" w:color="AEAEAE"/>
                    <w:left w:val="nil"/>
                    <w:bottom w:val="single" w:sz="2" w:space="0" w:color="AEAEAE"/>
                    <w:right w:val="nil"/>
                  </w:tcBorders>
                  <w:shd w:val="clear" w:color="auto" w:fill="F9F9FB"/>
                  <w:hideMark/>
                </w:tcPr>
                <w:p w14:paraId="7557C4AC"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4320F4D8"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.966</w:t>
                  </w:r>
                </w:p>
              </w:tc>
              <w:tc>
                <w:tcPr>
                  <w:tcW w:w="1050" w:type="dxa"/>
                  <w:tcBorders>
                    <w:top w:val="single" w:sz="2" w:space="0" w:color="AEAEAE"/>
                    <w:left w:val="single" w:sz="2" w:space="0" w:color="E0E0E0"/>
                    <w:bottom w:val="single" w:sz="2" w:space="0" w:color="AEAEAE"/>
                    <w:right w:val="nil"/>
                  </w:tcBorders>
                  <w:shd w:val="clear" w:color="auto" w:fill="F9F9FB"/>
                  <w:hideMark/>
                </w:tcPr>
                <w:p w14:paraId="625DCDC5"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.955</w:t>
                  </w:r>
                </w:p>
              </w:tc>
              <w:tc>
                <w:tcPr>
                  <w:tcW w:w="1050" w:type="dxa"/>
                  <w:tcBorders>
                    <w:top w:val="single" w:sz="2" w:space="0" w:color="AEAEAE"/>
                    <w:left w:val="single" w:sz="2" w:space="0" w:color="E0E0E0"/>
                    <w:bottom w:val="single" w:sz="2" w:space="0" w:color="AEAEAE"/>
                    <w:right w:val="nil"/>
                  </w:tcBorders>
                  <w:shd w:val="clear" w:color="auto" w:fill="F9F9FB"/>
                  <w:hideMark/>
                </w:tcPr>
                <w:p w14:paraId="43ABED76"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.647</w:t>
                  </w:r>
                </w:p>
              </w:tc>
              <w:tc>
                <w:tcPr>
                  <w:tcW w:w="1050" w:type="dxa"/>
                  <w:tcBorders>
                    <w:top w:val="single" w:sz="2" w:space="0" w:color="AEAEAE"/>
                    <w:left w:val="single" w:sz="2" w:space="0" w:color="E0E0E0"/>
                    <w:bottom w:val="single" w:sz="2" w:space="0" w:color="AEAEAE"/>
                    <w:right w:val="nil"/>
                  </w:tcBorders>
                  <w:shd w:val="clear" w:color="auto" w:fill="F9F9FB"/>
                  <w:hideMark/>
                </w:tcPr>
                <w:p w14:paraId="35C19B1D"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.606</w:t>
                  </w:r>
                </w:p>
              </w:tc>
            </w:tr>
            <w:tr w:rsidR="009A6E4E" w14:paraId="225ED489" w14:textId="77777777" w:rsidTr="002C00CD">
              <w:trPr>
                <w:trHeight w:val="87"/>
              </w:trPr>
              <w:tc>
                <w:tcPr>
                  <w:tcW w:w="1091" w:type="dxa"/>
                  <w:vMerge/>
                  <w:tcBorders>
                    <w:top w:val="nil"/>
                    <w:left w:val="nil"/>
                    <w:bottom w:val="nil"/>
                    <w:right w:val="nil"/>
                  </w:tcBorders>
                  <w:vAlign w:val="center"/>
                  <w:hideMark/>
                </w:tcPr>
                <w:p w14:paraId="4615BE9C" w14:textId="77777777" w:rsidR="009A6E4E" w:rsidRDefault="009A6E4E" w:rsidP="002C00CD">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4B3E3A4B" w14:textId="77777777" w:rsidR="009A6E4E" w:rsidRDefault="009A6E4E" w:rsidP="002C00CD">
                  <w:pPr>
                    <w:pStyle w:val="a"/>
                    <w:rPr>
                      <w:szCs w:val="20"/>
                    </w:rPr>
                  </w:pPr>
                  <w:r>
                    <w:rPr>
                      <w:rFonts w:cs="Calibri" w:hint="eastAsia"/>
                      <w:szCs w:val="20"/>
                    </w:rPr>
                    <w:t>SMFO3</w:t>
                  </w:r>
                </w:p>
              </w:tc>
              <w:tc>
                <w:tcPr>
                  <w:tcW w:w="782" w:type="dxa"/>
                  <w:tcBorders>
                    <w:top w:val="single" w:sz="2" w:space="0" w:color="AEAEAE"/>
                    <w:left w:val="nil"/>
                    <w:bottom w:val="single" w:sz="2" w:space="0" w:color="AEAEAE"/>
                    <w:right w:val="single" w:sz="2" w:space="0" w:color="E0E0E0"/>
                  </w:tcBorders>
                  <w:shd w:val="clear" w:color="auto" w:fill="F9F9FB"/>
                  <w:hideMark/>
                </w:tcPr>
                <w:p w14:paraId="2D4F1DFF" w14:textId="77777777" w:rsidR="009A6E4E" w:rsidRDefault="009A6E4E" w:rsidP="002C00CD">
                  <w:pPr>
                    <w:pStyle w:val="a"/>
                    <w:jc w:val="center"/>
                    <w:rPr>
                      <w:szCs w:val="20"/>
                    </w:rPr>
                  </w:pPr>
                  <w:r>
                    <w:rPr>
                      <w:rFonts w:cs="Calibri" w:hint="eastAsia"/>
                      <w:szCs w:val="20"/>
                    </w:rPr>
                    <w:t>.946</w:t>
                  </w:r>
                </w:p>
              </w:tc>
              <w:tc>
                <w:tcPr>
                  <w:tcW w:w="1283" w:type="dxa"/>
                  <w:tcBorders>
                    <w:top w:val="single" w:sz="2" w:space="0" w:color="AEAEAE"/>
                    <w:left w:val="nil"/>
                    <w:bottom w:val="single" w:sz="2" w:space="0" w:color="AEAEAE"/>
                    <w:right w:val="nil"/>
                  </w:tcBorders>
                  <w:shd w:val="clear" w:color="auto" w:fill="F9F9FB"/>
                  <w:hideMark/>
                </w:tcPr>
                <w:p w14:paraId="4F3E95CE"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.966</w:t>
                  </w:r>
                </w:p>
              </w:tc>
              <w:tc>
                <w:tcPr>
                  <w:tcW w:w="1050" w:type="dxa"/>
                  <w:tcBorders>
                    <w:top w:val="single" w:sz="2" w:space="0" w:color="AEAEAE"/>
                    <w:left w:val="single" w:sz="2" w:space="0" w:color="E0E0E0"/>
                    <w:bottom w:val="single" w:sz="2" w:space="0" w:color="AEAEAE"/>
                    <w:right w:val="nil"/>
                  </w:tcBorders>
                  <w:shd w:val="clear" w:color="auto" w:fill="F9F9FB"/>
                  <w:hideMark/>
                </w:tcPr>
                <w:p w14:paraId="2F05D555"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0DD5DB06"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.948</w:t>
                  </w:r>
                </w:p>
              </w:tc>
              <w:tc>
                <w:tcPr>
                  <w:tcW w:w="1050" w:type="dxa"/>
                  <w:tcBorders>
                    <w:top w:val="single" w:sz="2" w:space="0" w:color="AEAEAE"/>
                    <w:left w:val="single" w:sz="2" w:space="0" w:color="E0E0E0"/>
                    <w:bottom w:val="single" w:sz="2" w:space="0" w:color="AEAEAE"/>
                    <w:right w:val="nil"/>
                  </w:tcBorders>
                  <w:shd w:val="clear" w:color="auto" w:fill="F9F9FB"/>
                  <w:hideMark/>
                </w:tcPr>
                <w:p w14:paraId="6040310C"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.687</w:t>
                  </w:r>
                </w:p>
              </w:tc>
              <w:tc>
                <w:tcPr>
                  <w:tcW w:w="1050" w:type="dxa"/>
                  <w:tcBorders>
                    <w:top w:val="single" w:sz="2" w:space="0" w:color="AEAEAE"/>
                    <w:left w:val="single" w:sz="2" w:space="0" w:color="E0E0E0"/>
                    <w:bottom w:val="single" w:sz="2" w:space="0" w:color="AEAEAE"/>
                    <w:right w:val="nil"/>
                  </w:tcBorders>
                  <w:shd w:val="clear" w:color="auto" w:fill="F9F9FB"/>
                  <w:hideMark/>
                </w:tcPr>
                <w:p w14:paraId="19A67839"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.640</w:t>
                  </w:r>
                </w:p>
              </w:tc>
            </w:tr>
            <w:tr w:rsidR="009A6E4E" w14:paraId="7EFA3F2A" w14:textId="77777777" w:rsidTr="002C00CD">
              <w:trPr>
                <w:trHeight w:val="87"/>
              </w:trPr>
              <w:tc>
                <w:tcPr>
                  <w:tcW w:w="1091" w:type="dxa"/>
                  <w:vMerge/>
                  <w:tcBorders>
                    <w:top w:val="nil"/>
                    <w:left w:val="nil"/>
                    <w:bottom w:val="nil"/>
                    <w:right w:val="nil"/>
                  </w:tcBorders>
                  <w:vAlign w:val="center"/>
                  <w:hideMark/>
                </w:tcPr>
                <w:p w14:paraId="2B0C5D98" w14:textId="77777777" w:rsidR="009A6E4E" w:rsidRDefault="009A6E4E" w:rsidP="002C00CD">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146F512F" w14:textId="77777777" w:rsidR="009A6E4E" w:rsidRDefault="009A6E4E" w:rsidP="002C00CD">
                  <w:pPr>
                    <w:pStyle w:val="a"/>
                    <w:rPr>
                      <w:szCs w:val="20"/>
                    </w:rPr>
                  </w:pPr>
                  <w:r>
                    <w:rPr>
                      <w:rFonts w:cs="Calibri" w:hint="eastAsia"/>
                      <w:szCs w:val="20"/>
                    </w:rPr>
                    <w:t>SMFO4</w:t>
                  </w:r>
                </w:p>
              </w:tc>
              <w:tc>
                <w:tcPr>
                  <w:tcW w:w="782" w:type="dxa"/>
                  <w:tcBorders>
                    <w:top w:val="single" w:sz="2" w:space="0" w:color="AEAEAE"/>
                    <w:left w:val="nil"/>
                    <w:bottom w:val="single" w:sz="2" w:space="0" w:color="AEAEAE"/>
                    <w:right w:val="single" w:sz="2" w:space="0" w:color="E0E0E0"/>
                  </w:tcBorders>
                  <w:shd w:val="clear" w:color="auto" w:fill="F9F9FB"/>
                  <w:hideMark/>
                </w:tcPr>
                <w:p w14:paraId="0D8A3E10" w14:textId="77777777" w:rsidR="009A6E4E" w:rsidRDefault="009A6E4E" w:rsidP="002C00CD">
                  <w:pPr>
                    <w:pStyle w:val="a"/>
                    <w:jc w:val="center"/>
                    <w:rPr>
                      <w:szCs w:val="20"/>
                    </w:rPr>
                  </w:pPr>
                  <w:r>
                    <w:rPr>
                      <w:rFonts w:cs="Calibri" w:hint="eastAsia"/>
                      <w:szCs w:val="20"/>
                    </w:rPr>
                    <w:t>.992</w:t>
                  </w:r>
                </w:p>
              </w:tc>
              <w:tc>
                <w:tcPr>
                  <w:tcW w:w="1283" w:type="dxa"/>
                  <w:tcBorders>
                    <w:top w:val="single" w:sz="2" w:space="0" w:color="AEAEAE"/>
                    <w:left w:val="nil"/>
                    <w:bottom w:val="single" w:sz="2" w:space="0" w:color="AEAEAE"/>
                    <w:right w:val="nil"/>
                  </w:tcBorders>
                  <w:shd w:val="clear" w:color="auto" w:fill="F9F9FB"/>
                  <w:hideMark/>
                </w:tcPr>
                <w:p w14:paraId="0B7B91F4"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.955</w:t>
                  </w:r>
                </w:p>
              </w:tc>
              <w:tc>
                <w:tcPr>
                  <w:tcW w:w="1050" w:type="dxa"/>
                  <w:tcBorders>
                    <w:top w:val="single" w:sz="2" w:space="0" w:color="AEAEAE"/>
                    <w:left w:val="single" w:sz="2" w:space="0" w:color="E0E0E0"/>
                    <w:bottom w:val="single" w:sz="2" w:space="0" w:color="AEAEAE"/>
                    <w:right w:val="nil"/>
                  </w:tcBorders>
                  <w:shd w:val="clear" w:color="auto" w:fill="F9F9FB"/>
                  <w:hideMark/>
                </w:tcPr>
                <w:p w14:paraId="1E9B0294"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.948</w:t>
                  </w:r>
                </w:p>
              </w:tc>
              <w:tc>
                <w:tcPr>
                  <w:tcW w:w="1050" w:type="dxa"/>
                  <w:tcBorders>
                    <w:top w:val="single" w:sz="2" w:space="0" w:color="AEAEAE"/>
                    <w:left w:val="single" w:sz="2" w:space="0" w:color="E0E0E0"/>
                    <w:bottom w:val="single" w:sz="2" w:space="0" w:color="AEAEAE"/>
                    <w:right w:val="nil"/>
                  </w:tcBorders>
                  <w:shd w:val="clear" w:color="auto" w:fill="F9F9FB"/>
                  <w:hideMark/>
                </w:tcPr>
                <w:p w14:paraId="3BBE9F70"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1AF763F5"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.595</w:t>
                  </w:r>
                </w:p>
              </w:tc>
              <w:tc>
                <w:tcPr>
                  <w:tcW w:w="1050" w:type="dxa"/>
                  <w:tcBorders>
                    <w:top w:val="single" w:sz="2" w:space="0" w:color="AEAEAE"/>
                    <w:left w:val="single" w:sz="2" w:space="0" w:color="E0E0E0"/>
                    <w:bottom w:val="single" w:sz="2" w:space="0" w:color="AEAEAE"/>
                    <w:right w:val="nil"/>
                  </w:tcBorders>
                  <w:shd w:val="clear" w:color="auto" w:fill="F9F9FB"/>
                  <w:hideMark/>
                </w:tcPr>
                <w:p w14:paraId="1FC2606F"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.544</w:t>
                  </w:r>
                </w:p>
              </w:tc>
            </w:tr>
            <w:tr w:rsidR="009A6E4E" w14:paraId="5A2DD61F" w14:textId="77777777" w:rsidTr="002C00CD">
              <w:trPr>
                <w:trHeight w:val="87"/>
              </w:trPr>
              <w:tc>
                <w:tcPr>
                  <w:tcW w:w="1091" w:type="dxa"/>
                  <w:vMerge/>
                  <w:tcBorders>
                    <w:top w:val="nil"/>
                    <w:left w:val="nil"/>
                    <w:bottom w:val="nil"/>
                    <w:right w:val="nil"/>
                  </w:tcBorders>
                  <w:vAlign w:val="center"/>
                  <w:hideMark/>
                </w:tcPr>
                <w:p w14:paraId="61561AFA" w14:textId="77777777" w:rsidR="009A6E4E" w:rsidRDefault="009A6E4E" w:rsidP="002C00CD">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3F55D83D" w14:textId="77777777" w:rsidR="009A6E4E" w:rsidRDefault="009A6E4E" w:rsidP="002C00CD">
                  <w:pPr>
                    <w:pStyle w:val="a"/>
                    <w:rPr>
                      <w:szCs w:val="20"/>
                    </w:rPr>
                  </w:pPr>
                  <w:r>
                    <w:rPr>
                      <w:rFonts w:cs="Calibri" w:hint="eastAsia"/>
                      <w:szCs w:val="20"/>
                    </w:rPr>
                    <w:t>SMFO5</w:t>
                  </w:r>
                </w:p>
              </w:tc>
              <w:tc>
                <w:tcPr>
                  <w:tcW w:w="782" w:type="dxa"/>
                  <w:tcBorders>
                    <w:top w:val="single" w:sz="2" w:space="0" w:color="AEAEAE"/>
                    <w:left w:val="nil"/>
                    <w:bottom w:val="single" w:sz="2" w:space="0" w:color="AEAEAE"/>
                    <w:right w:val="single" w:sz="2" w:space="0" w:color="E0E0E0"/>
                  </w:tcBorders>
                  <w:shd w:val="clear" w:color="auto" w:fill="F9F9FB"/>
                  <w:hideMark/>
                </w:tcPr>
                <w:p w14:paraId="5B5579D2" w14:textId="77777777" w:rsidR="009A6E4E" w:rsidRDefault="009A6E4E" w:rsidP="002C00CD">
                  <w:pPr>
                    <w:pStyle w:val="a"/>
                    <w:jc w:val="center"/>
                    <w:rPr>
                      <w:szCs w:val="20"/>
                    </w:rPr>
                  </w:pPr>
                  <w:r>
                    <w:rPr>
                      <w:rFonts w:cs="Calibri" w:hint="eastAsia"/>
                      <w:szCs w:val="20"/>
                    </w:rPr>
                    <w:t>.617</w:t>
                  </w:r>
                </w:p>
              </w:tc>
              <w:tc>
                <w:tcPr>
                  <w:tcW w:w="1283" w:type="dxa"/>
                  <w:tcBorders>
                    <w:top w:val="single" w:sz="2" w:space="0" w:color="AEAEAE"/>
                    <w:left w:val="nil"/>
                    <w:bottom w:val="single" w:sz="2" w:space="0" w:color="AEAEAE"/>
                    <w:right w:val="nil"/>
                  </w:tcBorders>
                  <w:shd w:val="clear" w:color="auto" w:fill="F9F9FB"/>
                  <w:hideMark/>
                </w:tcPr>
                <w:p w14:paraId="792F4913"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.647</w:t>
                  </w:r>
                </w:p>
              </w:tc>
              <w:tc>
                <w:tcPr>
                  <w:tcW w:w="1050" w:type="dxa"/>
                  <w:tcBorders>
                    <w:top w:val="single" w:sz="2" w:space="0" w:color="AEAEAE"/>
                    <w:left w:val="single" w:sz="2" w:space="0" w:color="E0E0E0"/>
                    <w:bottom w:val="single" w:sz="2" w:space="0" w:color="AEAEAE"/>
                    <w:right w:val="nil"/>
                  </w:tcBorders>
                  <w:shd w:val="clear" w:color="auto" w:fill="F9F9FB"/>
                  <w:hideMark/>
                </w:tcPr>
                <w:p w14:paraId="26134B4D"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.687</w:t>
                  </w:r>
                </w:p>
              </w:tc>
              <w:tc>
                <w:tcPr>
                  <w:tcW w:w="1050" w:type="dxa"/>
                  <w:tcBorders>
                    <w:top w:val="single" w:sz="2" w:space="0" w:color="AEAEAE"/>
                    <w:left w:val="single" w:sz="2" w:space="0" w:color="E0E0E0"/>
                    <w:bottom w:val="single" w:sz="2" w:space="0" w:color="AEAEAE"/>
                    <w:right w:val="nil"/>
                  </w:tcBorders>
                  <w:shd w:val="clear" w:color="auto" w:fill="F9F9FB"/>
                  <w:hideMark/>
                </w:tcPr>
                <w:p w14:paraId="4D3C83F1"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.595</w:t>
                  </w:r>
                </w:p>
              </w:tc>
              <w:tc>
                <w:tcPr>
                  <w:tcW w:w="1050" w:type="dxa"/>
                  <w:tcBorders>
                    <w:top w:val="single" w:sz="2" w:space="0" w:color="AEAEAE"/>
                    <w:left w:val="single" w:sz="2" w:space="0" w:color="E0E0E0"/>
                    <w:bottom w:val="single" w:sz="2" w:space="0" w:color="AEAEAE"/>
                    <w:right w:val="nil"/>
                  </w:tcBorders>
                  <w:shd w:val="clear" w:color="auto" w:fill="F9F9FB"/>
                  <w:hideMark/>
                </w:tcPr>
                <w:p w14:paraId="259E8C85"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4E81873C"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.959</w:t>
                  </w:r>
                </w:p>
              </w:tc>
            </w:tr>
            <w:tr w:rsidR="009A6E4E" w14:paraId="12F562E0" w14:textId="77777777" w:rsidTr="002C00CD">
              <w:trPr>
                <w:trHeight w:val="87"/>
              </w:trPr>
              <w:tc>
                <w:tcPr>
                  <w:tcW w:w="1091" w:type="dxa"/>
                  <w:vMerge/>
                  <w:tcBorders>
                    <w:top w:val="nil"/>
                    <w:left w:val="nil"/>
                    <w:bottom w:val="nil"/>
                    <w:right w:val="nil"/>
                  </w:tcBorders>
                  <w:vAlign w:val="center"/>
                  <w:hideMark/>
                </w:tcPr>
                <w:p w14:paraId="2B7C4E7C" w14:textId="77777777" w:rsidR="009A6E4E" w:rsidRDefault="009A6E4E" w:rsidP="002C00CD">
                  <w:pPr>
                    <w:widowControl/>
                    <w:jc w:val="left"/>
                    <w:rPr>
                      <w:rFonts w:ascii="Calibri" w:eastAsia="宋体" w:hAnsi="Calibri"/>
                      <w:kern w:val="2"/>
                    </w:rPr>
                  </w:pPr>
                </w:p>
              </w:tc>
              <w:tc>
                <w:tcPr>
                  <w:tcW w:w="997" w:type="dxa"/>
                  <w:tcBorders>
                    <w:top w:val="single" w:sz="2" w:space="0" w:color="AEAEAE"/>
                    <w:left w:val="nil"/>
                    <w:bottom w:val="nil"/>
                    <w:right w:val="nil"/>
                  </w:tcBorders>
                  <w:shd w:val="clear" w:color="auto" w:fill="E0E0E0"/>
                  <w:hideMark/>
                </w:tcPr>
                <w:p w14:paraId="5ADBC21D" w14:textId="77777777" w:rsidR="009A6E4E" w:rsidRDefault="009A6E4E" w:rsidP="002C00CD">
                  <w:pPr>
                    <w:pStyle w:val="a"/>
                    <w:rPr>
                      <w:szCs w:val="20"/>
                    </w:rPr>
                  </w:pPr>
                  <w:r>
                    <w:rPr>
                      <w:rFonts w:cs="Calibri" w:hint="eastAsia"/>
                      <w:szCs w:val="20"/>
                    </w:rPr>
                    <w:t>SMFO6</w:t>
                  </w:r>
                </w:p>
              </w:tc>
              <w:tc>
                <w:tcPr>
                  <w:tcW w:w="782" w:type="dxa"/>
                  <w:tcBorders>
                    <w:top w:val="single" w:sz="2" w:space="0" w:color="AEAEAE"/>
                    <w:left w:val="nil"/>
                    <w:bottom w:val="nil"/>
                    <w:right w:val="single" w:sz="2" w:space="0" w:color="E0E0E0"/>
                  </w:tcBorders>
                  <w:shd w:val="clear" w:color="auto" w:fill="F9F9FB"/>
                  <w:hideMark/>
                </w:tcPr>
                <w:p w14:paraId="3BB2AEEC" w14:textId="77777777" w:rsidR="009A6E4E" w:rsidRDefault="009A6E4E" w:rsidP="002C00CD">
                  <w:pPr>
                    <w:pStyle w:val="a"/>
                    <w:jc w:val="center"/>
                    <w:rPr>
                      <w:szCs w:val="20"/>
                    </w:rPr>
                  </w:pPr>
                  <w:r>
                    <w:rPr>
                      <w:rFonts w:cs="Calibri" w:hint="eastAsia"/>
                      <w:szCs w:val="20"/>
                    </w:rPr>
                    <w:t>.570</w:t>
                  </w:r>
                </w:p>
              </w:tc>
              <w:tc>
                <w:tcPr>
                  <w:tcW w:w="1283" w:type="dxa"/>
                  <w:tcBorders>
                    <w:top w:val="single" w:sz="2" w:space="0" w:color="AEAEAE"/>
                    <w:left w:val="nil"/>
                    <w:bottom w:val="nil"/>
                    <w:right w:val="nil"/>
                  </w:tcBorders>
                  <w:shd w:val="clear" w:color="auto" w:fill="F9F9FB"/>
                  <w:hideMark/>
                </w:tcPr>
                <w:p w14:paraId="50ED6C26"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.606</w:t>
                  </w:r>
                </w:p>
              </w:tc>
              <w:tc>
                <w:tcPr>
                  <w:tcW w:w="1050" w:type="dxa"/>
                  <w:tcBorders>
                    <w:top w:val="single" w:sz="2" w:space="0" w:color="AEAEAE"/>
                    <w:left w:val="single" w:sz="2" w:space="0" w:color="E0E0E0"/>
                    <w:bottom w:val="nil"/>
                    <w:right w:val="nil"/>
                  </w:tcBorders>
                  <w:shd w:val="clear" w:color="auto" w:fill="F9F9FB"/>
                  <w:hideMark/>
                </w:tcPr>
                <w:p w14:paraId="3F5AD488"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.640</w:t>
                  </w:r>
                </w:p>
              </w:tc>
              <w:tc>
                <w:tcPr>
                  <w:tcW w:w="1050" w:type="dxa"/>
                  <w:tcBorders>
                    <w:top w:val="single" w:sz="2" w:space="0" w:color="AEAEAE"/>
                    <w:left w:val="single" w:sz="2" w:space="0" w:color="E0E0E0"/>
                    <w:bottom w:val="nil"/>
                    <w:right w:val="nil"/>
                  </w:tcBorders>
                  <w:shd w:val="clear" w:color="auto" w:fill="F9F9FB"/>
                  <w:hideMark/>
                </w:tcPr>
                <w:p w14:paraId="1A98405F"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.544</w:t>
                  </w:r>
                </w:p>
              </w:tc>
              <w:tc>
                <w:tcPr>
                  <w:tcW w:w="1050" w:type="dxa"/>
                  <w:tcBorders>
                    <w:top w:val="single" w:sz="2" w:space="0" w:color="AEAEAE"/>
                    <w:left w:val="single" w:sz="2" w:space="0" w:color="E0E0E0"/>
                    <w:bottom w:val="nil"/>
                    <w:right w:val="nil"/>
                  </w:tcBorders>
                  <w:shd w:val="clear" w:color="auto" w:fill="F9F9FB"/>
                  <w:hideMark/>
                </w:tcPr>
                <w:p w14:paraId="5DEA439E"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.959</w:t>
                  </w:r>
                </w:p>
              </w:tc>
              <w:tc>
                <w:tcPr>
                  <w:tcW w:w="1050" w:type="dxa"/>
                  <w:tcBorders>
                    <w:top w:val="single" w:sz="2" w:space="0" w:color="AEAEAE"/>
                    <w:left w:val="single" w:sz="2" w:space="0" w:color="E0E0E0"/>
                    <w:bottom w:val="nil"/>
                    <w:right w:val="nil"/>
                  </w:tcBorders>
                  <w:shd w:val="clear" w:color="auto" w:fill="F9F9FB"/>
                  <w:hideMark/>
                </w:tcPr>
                <w:p w14:paraId="7F30ECB2" w14:textId="77777777" w:rsidR="009A6E4E" w:rsidRDefault="009A6E4E" w:rsidP="002C00CD">
                  <w:pPr>
                    <w:pStyle w:val="a"/>
                    <w:spacing w:before="15" w:after="10"/>
                    <w:ind w:left="30" w:right="40"/>
                    <w:jc w:val="center"/>
                    <w:rPr>
                      <w:rFonts w:ascii="Arial" w:hAnsi="Arial" w:cs="Arial"/>
                      <w:color w:val="010205"/>
                      <w:szCs w:val="20"/>
                    </w:rPr>
                  </w:pPr>
                  <w:r>
                    <w:rPr>
                      <w:rFonts w:ascii="Arial" w:hAnsi="Arial" w:cs="Arial"/>
                      <w:color w:val="010205"/>
                      <w:szCs w:val="20"/>
                    </w:rPr>
                    <w:t>1.000</w:t>
                  </w:r>
                </w:p>
              </w:tc>
            </w:tr>
          </w:tbl>
          <w:p w14:paraId="6ADEE8BD" w14:textId="77777777" w:rsidR="009A6E4E" w:rsidRDefault="009A6E4E" w:rsidP="002C00CD">
            <w:pPr>
              <w:pStyle w:val="a"/>
              <w:rPr>
                <w:szCs w:val="20"/>
              </w:rPr>
            </w:pPr>
          </w:p>
        </w:tc>
      </w:tr>
    </w:tbl>
    <w:p w14:paraId="2C4D11C2" w14:textId="77777777" w:rsidR="009A6E4E" w:rsidRDefault="009A6E4E" w:rsidP="009A6E4E">
      <w:pPr>
        <w:rPr>
          <w:sz w:val="24"/>
          <w:szCs w:val="24"/>
        </w:rPr>
      </w:pPr>
      <w:r>
        <w:rPr>
          <w:rFonts w:hint="eastAsia"/>
        </w:rPr>
        <w:t xml:space="preserve"> </w:t>
      </w:r>
      <w:r w:rsidRPr="007E3BD9">
        <w:rPr>
          <w:sz w:val="24"/>
          <w:szCs w:val="24"/>
        </w:rPr>
        <w:t>Figure4.1</w:t>
      </w:r>
      <w:r>
        <w:rPr>
          <w:sz w:val="24"/>
          <w:szCs w:val="24"/>
        </w:rPr>
        <w:t>1</w:t>
      </w:r>
      <w:r w:rsidRPr="007E3BD9">
        <w:rPr>
          <w:sz w:val="24"/>
          <w:szCs w:val="24"/>
        </w:rPr>
        <w:t xml:space="preserve"> KMO and Bartlett’s Test</w:t>
      </w:r>
      <w:r>
        <w:rPr>
          <w:sz w:val="24"/>
          <w:szCs w:val="24"/>
        </w:rPr>
        <w:t>,</w:t>
      </w:r>
      <w:r w:rsidRPr="007E3BD9">
        <w:rPr>
          <w:sz w:val="24"/>
          <w:szCs w:val="24"/>
        </w:rPr>
        <w:t xml:space="preserve"> Total Variance Explained</w:t>
      </w:r>
      <w:r>
        <w:rPr>
          <w:sz w:val="24"/>
          <w:szCs w:val="24"/>
        </w:rPr>
        <w:t xml:space="preserve">, Inter-item Correlation </w:t>
      </w:r>
      <w:r w:rsidRPr="007E3BD9">
        <w:rPr>
          <w:sz w:val="24"/>
          <w:szCs w:val="24"/>
        </w:rPr>
        <w:t>Statistics of SMF</w:t>
      </w:r>
      <w:r>
        <w:rPr>
          <w:sz w:val="24"/>
          <w:szCs w:val="24"/>
        </w:rPr>
        <w:t>O</w:t>
      </w:r>
    </w:p>
    <w:p w14:paraId="23AF005E" w14:textId="77777777" w:rsidR="009A6E4E" w:rsidRDefault="009A6E4E" w:rsidP="009A6E4E">
      <w:pPr>
        <w:pStyle w:val="Heading3"/>
      </w:pPr>
      <w:bookmarkStart w:id="39" w:name="_Toc133361002"/>
      <w:r>
        <w:rPr>
          <w:rFonts w:hint="eastAsia"/>
        </w:rPr>
        <w:t>4.2.3 Validity analysis of all factors</w:t>
      </w:r>
      <w:bookmarkEnd w:id="39"/>
    </w:p>
    <w:p w14:paraId="0BADD52B" w14:textId="77777777" w:rsidR="009A6E4E" w:rsidRPr="00EE7A7C" w:rsidRDefault="009A6E4E" w:rsidP="009A6E4E">
      <w:pPr>
        <w:pStyle w:val="a"/>
        <w:spacing w:line="360" w:lineRule="auto"/>
        <w:rPr>
          <w:rFonts w:ascii="Times New Roman" w:hAnsi="Times New Roman"/>
          <w:sz w:val="24"/>
          <w:szCs w:val="24"/>
        </w:rPr>
      </w:pPr>
      <w:r w:rsidRPr="00EE7A7C">
        <w:rPr>
          <w:rFonts w:ascii="Times New Roman" w:hAnsi="Times New Roman"/>
          <w:sz w:val="24"/>
          <w:szCs w:val="24"/>
        </w:rPr>
        <w:t>The table (Figure4.12) shows the communalities and initial extraction values for various variables related to PSMF, SMFO, EH, PD, and RH. The values suggest that the factors extracted explain a high proportion of the variance in each variable, indicating that they are good indicators of the underlying constructs being measured.</w:t>
      </w:r>
    </w:p>
    <w:tbl>
      <w:tblPr>
        <w:tblStyle w:val="a0"/>
        <w:tblW w:w="0" w:type="auto"/>
        <w:tblInd w:w="98" w:type="dxa"/>
        <w:tblLayout w:type="fixed"/>
        <w:tblCellMar>
          <w:left w:w="10" w:type="dxa"/>
          <w:right w:w="10" w:type="dxa"/>
        </w:tblCellMar>
        <w:tblLook w:val="04A0" w:firstRow="1" w:lastRow="0" w:firstColumn="1" w:lastColumn="0" w:noHBand="0" w:noVBand="1"/>
      </w:tblPr>
      <w:tblGrid>
        <w:gridCol w:w="2788"/>
        <w:gridCol w:w="1156"/>
        <w:gridCol w:w="1156"/>
      </w:tblGrid>
      <w:tr w:rsidR="009A6E4E" w:rsidRPr="00E0700E" w14:paraId="33DEAEA9" w14:textId="77777777" w:rsidTr="002C00CD">
        <w:tc>
          <w:tcPr>
            <w:tcW w:w="5100" w:type="dxa"/>
            <w:gridSpan w:val="3"/>
            <w:tcBorders>
              <w:top w:val="nil"/>
              <w:left w:val="nil"/>
              <w:bottom w:val="nil"/>
              <w:right w:val="nil"/>
            </w:tcBorders>
            <w:shd w:val="clear" w:color="auto" w:fill="FFFFFF"/>
            <w:vAlign w:val="center"/>
            <w:hideMark/>
          </w:tcPr>
          <w:p w14:paraId="26D77CE2" w14:textId="77777777" w:rsidR="009A6E4E" w:rsidRPr="00E0700E" w:rsidRDefault="009A6E4E" w:rsidP="002C00CD">
            <w:pPr>
              <w:pStyle w:val="a"/>
              <w:rPr>
                <w:szCs w:val="20"/>
              </w:rPr>
            </w:pPr>
            <w:r w:rsidRPr="00E0700E">
              <w:rPr>
                <w:rFonts w:cs="Calibri" w:hint="eastAsia"/>
                <w:szCs w:val="20"/>
              </w:rPr>
              <w:t>Communalities</w:t>
            </w:r>
          </w:p>
        </w:tc>
      </w:tr>
      <w:tr w:rsidR="009A6E4E" w:rsidRPr="00E0700E" w14:paraId="4E395C28" w14:textId="77777777" w:rsidTr="002C00CD">
        <w:tc>
          <w:tcPr>
            <w:tcW w:w="2788" w:type="dxa"/>
            <w:tcBorders>
              <w:top w:val="nil"/>
              <w:left w:val="nil"/>
              <w:bottom w:val="single" w:sz="2" w:space="0" w:color="152935"/>
              <w:right w:val="nil"/>
            </w:tcBorders>
            <w:shd w:val="clear" w:color="auto" w:fill="FFFFFF"/>
            <w:vAlign w:val="bottom"/>
          </w:tcPr>
          <w:p w14:paraId="00DF6AF5" w14:textId="77777777" w:rsidR="009A6E4E" w:rsidRPr="00E0700E" w:rsidRDefault="009A6E4E" w:rsidP="002C00CD">
            <w:pPr>
              <w:pStyle w:val="a"/>
              <w:rPr>
                <w:szCs w:val="20"/>
              </w:rPr>
            </w:pPr>
          </w:p>
        </w:tc>
        <w:tc>
          <w:tcPr>
            <w:tcW w:w="1156" w:type="dxa"/>
            <w:tcBorders>
              <w:top w:val="nil"/>
              <w:left w:val="nil"/>
              <w:bottom w:val="single" w:sz="2" w:space="0" w:color="152935"/>
              <w:right w:val="single" w:sz="2" w:space="0" w:color="E0E0E0"/>
            </w:tcBorders>
            <w:shd w:val="clear" w:color="auto" w:fill="FFFFFF"/>
            <w:vAlign w:val="bottom"/>
            <w:hideMark/>
          </w:tcPr>
          <w:p w14:paraId="1616D927" w14:textId="77777777" w:rsidR="009A6E4E" w:rsidRPr="00E0700E" w:rsidRDefault="009A6E4E" w:rsidP="002C00CD">
            <w:pPr>
              <w:pStyle w:val="a"/>
              <w:rPr>
                <w:szCs w:val="20"/>
              </w:rPr>
            </w:pPr>
            <w:r w:rsidRPr="00E0700E">
              <w:rPr>
                <w:rFonts w:cs="Calibri" w:hint="eastAsia"/>
                <w:szCs w:val="20"/>
              </w:rPr>
              <w:t>Initial</w:t>
            </w:r>
          </w:p>
        </w:tc>
        <w:tc>
          <w:tcPr>
            <w:tcW w:w="1156" w:type="dxa"/>
            <w:tcBorders>
              <w:top w:val="nil"/>
              <w:left w:val="nil"/>
              <w:bottom w:val="single" w:sz="2" w:space="0" w:color="152935"/>
              <w:right w:val="nil"/>
            </w:tcBorders>
            <w:shd w:val="clear" w:color="auto" w:fill="FFFFFF"/>
            <w:vAlign w:val="bottom"/>
            <w:hideMark/>
          </w:tcPr>
          <w:p w14:paraId="05955DBA" w14:textId="77777777" w:rsidR="009A6E4E" w:rsidRPr="00E0700E" w:rsidRDefault="009A6E4E" w:rsidP="002C00CD">
            <w:pPr>
              <w:pStyle w:val="a"/>
              <w:rPr>
                <w:szCs w:val="20"/>
              </w:rPr>
            </w:pPr>
            <w:r w:rsidRPr="00E0700E">
              <w:rPr>
                <w:rFonts w:cs="Calibri" w:hint="eastAsia"/>
                <w:szCs w:val="20"/>
              </w:rPr>
              <w:t>Extraction</w:t>
            </w:r>
          </w:p>
        </w:tc>
      </w:tr>
      <w:tr w:rsidR="009A6E4E" w:rsidRPr="00E0700E" w14:paraId="0B7F569B" w14:textId="77777777" w:rsidTr="002C00CD">
        <w:tc>
          <w:tcPr>
            <w:tcW w:w="2788" w:type="dxa"/>
            <w:tcBorders>
              <w:top w:val="single" w:sz="2" w:space="0" w:color="152935"/>
              <w:left w:val="nil"/>
              <w:bottom w:val="single" w:sz="2" w:space="0" w:color="AEAEAE"/>
              <w:right w:val="nil"/>
            </w:tcBorders>
            <w:shd w:val="clear" w:color="auto" w:fill="E0E0E0"/>
            <w:hideMark/>
          </w:tcPr>
          <w:p w14:paraId="099159D7" w14:textId="77777777" w:rsidR="009A6E4E" w:rsidRPr="00E0700E" w:rsidRDefault="009A6E4E" w:rsidP="002C00CD">
            <w:pPr>
              <w:pStyle w:val="a"/>
              <w:rPr>
                <w:szCs w:val="20"/>
              </w:rPr>
            </w:pPr>
            <w:r w:rsidRPr="00E0700E">
              <w:rPr>
                <w:rFonts w:cs="Calibri" w:hint="eastAsia"/>
                <w:szCs w:val="20"/>
              </w:rPr>
              <w:t>Social Media Fatigue Outcomes1</w:t>
            </w:r>
          </w:p>
        </w:tc>
        <w:tc>
          <w:tcPr>
            <w:tcW w:w="1156" w:type="dxa"/>
            <w:tcBorders>
              <w:top w:val="single" w:sz="2" w:space="0" w:color="152935"/>
              <w:left w:val="nil"/>
              <w:bottom w:val="single" w:sz="2" w:space="0" w:color="AEAEAE"/>
              <w:right w:val="single" w:sz="2" w:space="0" w:color="E0E0E0"/>
            </w:tcBorders>
            <w:shd w:val="clear" w:color="auto" w:fill="F9F9FB"/>
            <w:hideMark/>
          </w:tcPr>
          <w:p w14:paraId="28304D19"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152935"/>
              <w:left w:val="nil"/>
              <w:bottom w:val="single" w:sz="2" w:space="0" w:color="AEAEAE"/>
              <w:right w:val="nil"/>
            </w:tcBorders>
            <w:shd w:val="clear" w:color="auto" w:fill="F9F9FB"/>
            <w:hideMark/>
          </w:tcPr>
          <w:p w14:paraId="600A7034" w14:textId="77777777" w:rsidR="009A6E4E" w:rsidRPr="00E0700E" w:rsidRDefault="009A6E4E" w:rsidP="002C00CD">
            <w:pPr>
              <w:pStyle w:val="a"/>
              <w:rPr>
                <w:szCs w:val="20"/>
              </w:rPr>
            </w:pPr>
            <w:r w:rsidRPr="00E0700E">
              <w:rPr>
                <w:rFonts w:cs="Calibri" w:hint="eastAsia"/>
                <w:szCs w:val="20"/>
              </w:rPr>
              <w:t>.975</w:t>
            </w:r>
          </w:p>
        </w:tc>
      </w:tr>
      <w:tr w:rsidR="009A6E4E" w:rsidRPr="00E0700E" w14:paraId="60F4C097" w14:textId="77777777" w:rsidTr="002C00CD">
        <w:tc>
          <w:tcPr>
            <w:tcW w:w="2788" w:type="dxa"/>
            <w:tcBorders>
              <w:top w:val="single" w:sz="2" w:space="0" w:color="AEAEAE"/>
              <w:left w:val="nil"/>
              <w:bottom w:val="single" w:sz="2" w:space="0" w:color="AEAEAE"/>
              <w:right w:val="nil"/>
            </w:tcBorders>
            <w:shd w:val="clear" w:color="auto" w:fill="E0E0E0"/>
            <w:hideMark/>
          </w:tcPr>
          <w:p w14:paraId="2F2A3860" w14:textId="77777777" w:rsidR="009A6E4E" w:rsidRPr="00E0700E" w:rsidRDefault="009A6E4E" w:rsidP="002C00CD">
            <w:pPr>
              <w:pStyle w:val="a"/>
              <w:rPr>
                <w:szCs w:val="20"/>
              </w:rPr>
            </w:pPr>
            <w:r w:rsidRPr="00E0700E">
              <w:rPr>
                <w:rFonts w:cs="Calibri" w:hint="eastAsia"/>
                <w:szCs w:val="20"/>
              </w:rPr>
              <w:t>Social Media Fatigue Outcomes2</w:t>
            </w:r>
          </w:p>
        </w:tc>
        <w:tc>
          <w:tcPr>
            <w:tcW w:w="1156" w:type="dxa"/>
            <w:tcBorders>
              <w:top w:val="single" w:sz="2" w:space="0" w:color="AEAEAE"/>
              <w:left w:val="nil"/>
              <w:bottom w:val="single" w:sz="2" w:space="0" w:color="AEAEAE"/>
              <w:right w:val="single" w:sz="2" w:space="0" w:color="E0E0E0"/>
            </w:tcBorders>
            <w:shd w:val="clear" w:color="auto" w:fill="F9F9FB"/>
            <w:hideMark/>
          </w:tcPr>
          <w:p w14:paraId="01C179F8"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7670D052" w14:textId="77777777" w:rsidR="009A6E4E" w:rsidRPr="00E0700E" w:rsidRDefault="009A6E4E" w:rsidP="002C00CD">
            <w:pPr>
              <w:pStyle w:val="a"/>
              <w:rPr>
                <w:szCs w:val="20"/>
              </w:rPr>
            </w:pPr>
            <w:r w:rsidRPr="00E0700E">
              <w:rPr>
                <w:rFonts w:cs="Calibri" w:hint="eastAsia"/>
                <w:szCs w:val="20"/>
              </w:rPr>
              <w:t>.964</w:t>
            </w:r>
          </w:p>
        </w:tc>
      </w:tr>
      <w:tr w:rsidR="009A6E4E" w:rsidRPr="00E0700E" w14:paraId="0B82C56E" w14:textId="77777777" w:rsidTr="002C00CD">
        <w:tc>
          <w:tcPr>
            <w:tcW w:w="2788" w:type="dxa"/>
            <w:tcBorders>
              <w:top w:val="single" w:sz="2" w:space="0" w:color="AEAEAE"/>
              <w:left w:val="nil"/>
              <w:bottom w:val="single" w:sz="2" w:space="0" w:color="AEAEAE"/>
              <w:right w:val="nil"/>
            </w:tcBorders>
            <w:shd w:val="clear" w:color="auto" w:fill="E0E0E0"/>
            <w:hideMark/>
          </w:tcPr>
          <w:p w14:paraId="288D59DE" w14:textId="77777777" w:rsidR="009A6E4E" w:rsidRPr="00E0700E" w:rsidRDefault="009A6E4E" w:rsidP="002C00CD">
            <w:pPr>
              <w:pStyle w:val="a"/>
              <w:rPr>
                <w:szCs w:val="20"/>
              </w:rPr>
            </w:pPr>
            <w:r w:rsidRPr="00E0700E">
              <w:rPr>
                <w:rFonts w:cs="Calibri" w:hint="eastAsia"/>
                <w:szCs w:val="20"/>
              </w:rPr>
              <w:t>Social Media Fatigue Outcomes3</w:t>
            </w:r>
          </w:p>
        </w:tc>
        <w:tc>
          <w:tcPr>
            <w:tcW w:w="1156" w:type="dxa"/>
            <w:tcBorders>
              <w:top w:val="single" w:sz="2" w:space="0" w:color="AEAEAE"/>
              <w:left w:val="nil"/>
              <w:bottom w:val="single" w:sz="2" w:space="0" w:color="AEAEAE"/>
              <w:right w:val="single" w:sz="2" w:space="0" w:color="E0E0E0"/>
            </w:tcBorders>
            <w:shd w:val="clear" w:color="auto" w:fill="F9F9FB"/>
            <w:hideMark/>
          </w:tcPr>
          <w:p w14:paraId="51BD5A89"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68471F25" w14:textId="77777777" w:rsidR="009A6E4E" w:rsidRPr="00E0700E" w:rsidRDefault="009A6E4E" w:rsidP="002C00CD">
            <w:pPr>
              <w:pStyle w:val="a"/>
              <w:rPr>
                <w:szCs w:val="20"/>
              </w:rPr>
            </w:pPr>
            <w:r w:rsidRPr="00E0700E">
              <w:rPr>
                <w:rFonts w:cs="Calibri" w:hint="eastAsia"/>
                <w:szCs w:val="20"/>
              </w:rPr>
              <w:t>.964</w:t>
            </w:r>
          </w:p>
        </w:tc>
      </w:tr>
      <w:tr w:rsidR="009A6E4E" w:rsidRPr="00E0700E" w14:paraId="171BEC05" w14:textId="77777777" w:rsidTr="002C00CD">
        <w:tc>
          <w:tcPr>
            <w:tcW w:w="2788" w:type="dxa"/>
            <w:tcBorders>
              <w:top w:val="single" w:sz="2" w:space="0" w:color="AEAEAE"/>
              <w:left w:val="nil"/>
              <w:bottom w:val="single" w:sz="2" w:space="0" w:color="AEAEAE"/>
              <w:right w:val="nil"/>
            </w:tcBorders>
            <w:shd w:val="clear" w:color="auto" w:fill="E0E0E0"/>
            <w:hideMark/>
          </w:tcPr>
          <w:p w14:paraId="32DCD185" w14:textId="77777777" w:rsidR="009A6E4E" w:rsidRPr="00E0700E" w:rsidRDefault="009A6E4E" w:rsidP="002C00CD">
            <w:pPr>
              <w:pStyle w:val="a"/>
              <w:rPr>
                <w:szCs w:val="20"/>
              </w:rPr>
            </w:pPr>
            <w:r w:rsidRPr="00E0700E">
              <w:rPr>
                <w:rFonts w:cs="Calibri" w:hint="eastAsia"/>
                <w:szCs w:val="20"/>
              </w:rPr>
              <w:t>Social Media Fatigue Outcomes4</w:t>
            </w:r>
          </w:p>
        </w:tc>
        <w:tc>
          <w:tcPr>
            <w:tcW w:w="1156" w:type="dxa"/>
            <w:tcBorders>
              <w:top w:val="single" w:sz="2" w:space="0" w:color="AEAEAE"/>
              <w:left w:val="nil"/>
              <w:bottom w:val="single" w:sz="2" w:space="0" w:color="AEAEAE"/>
              <w:right w:val="single" w:sz="2" w:space="0" w:color="E0E0E0"/>
            </w:tcBorders>
            <w:shd w:val="clear" w:color="auto" w:fill="F9F9FB"/>
            <w:hideMark/>
          </w:tcPr>
          <w:p w14:paraId="5C5EBCDF"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3980A3E2" w14:textId="77777777" w:rsidR="009A6E4E" w:rsidRPr="00E0700E" w:rsidRDefault="009A6E4E" w:rsidP="002C00CD">
            <w:pPr>
              <w:pStyle w:val="a"/>
              <w:rPr>
                <w:szCs w:val="20"/>
              </w:rPr>
            </w:pPr>
            <w:r w:rsidRPr="00E0700E">
              <w:rPr>
                <w:rFonts w:cs="Calibri" w:hint="eastAsia"/>
                <w:szCs w:val="20"/>
              </w:rPr>
              <w:t>.983</w:t>
            </w:r>
          </w:p>
        </w:tc>
      </w:tr>
      <w:tr w:rsidR="009A6E4E" w:rsidRPr="00E0700E" w14:paraId="27648910" w14:textId="77777777" w:rsidTr="002C00CD">
        <w:tc>
          <w:tcPr>
            <w:tcW w:w="2788" w:type="dxa"/>
            <w:tcBorders>
              <w:top w:val="single" w:sz="2" w:space="0" w:color="AEAEAE"/>
              <w:left w:val="nil"/>
              <w:bottom w:val="single" w:sz="2" w:space="0" w:color="AEAEAE"/>
              <w:right w:val="nil"/>
            </w:tcBorders>
            <w:shd w:val="clear" w:color="auto" w:fill="E0E0E0"/>
            <w:hideMark/>
          </w:tcPr>
          <w:p w14:paraId="253A4A45" w14:textId="77777777" w:rsidR="009A6E4E" w:rsidRPr="00E0700E" w:rsidRDefault="009A6E4E" w:rsidP="002C00CD">
            <w:pPr>
              <w:pStyle w:val="a"/>
              <w:rPr>
                <w:szCs w:val="20"/>
              </w:rPr>
            </w:pPr>
            <w:r w:rsidRPr="00E0700E">
              <w:rPr>
                <w:rFonts w:cs="Calibri" w:hint="eastAsia"/>
                <w:szCs w:val="20"/>
              </w:rPr>
              <w:t>Social Media Fatigue Outcomes5</w:t>
            </w:r>
          </w:p>
        </w:tc>
        <w:tc>
          <w:tcPr>
            <w:tcW w:w="1156" w:type="dxa"/>
            <w:tcBorders>
              <w:top w:val="single" w:sz="2" w:space="0" w:color="AEAEAE"/>
              <w:left w:val="nil"/>
              <w:bottom w:val="single" w:sz="2" w:space="0" w:color="AEAEAE"/>
              <w:right w:val="single" w:sz="2" w:space="0" w:color="E0E0E0"/>
            </w:tcBorders>
            <w:shd w:val="clear" w:color="auto" w:fill="F9F9FB"/>
            <w:hideMark/>
          </w:tcPr>
          <w:p w14:paraId="483FF35C"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5867F666" w14:textId="77777777" w:rsidR="009A6E4E" w:rsidRPr="00E0700E" w:rsidRDefault="009A6E4E" w:rsidP="002C00CD">
            <w:pPr>
              <w:pStyle w:val="a"/>
              <w:rPr>
                <w:szCs w:val="20"/>
              </w:rPr>
            </w:pPr>
            <w:r w:rsidRPr="00E0700E">
              <w:rPr>
                <w:rFonts w:cs="Calibri" w:hint="eastAsia"/>
                <w:szCs w:val="20"/>
              </w:rPr>
              <w:t>.989</w:t>
            </w:r>
          </w:p>
        </w:tc>
      </w:tr>
      <w:tr w:rsidR="009A6E4E" w:rsidRPr="00E0700E" w14:paraId="12D95FE1" w14:textId="77777777" w:rsidTr="002C00CD">
        <w:tc>
          <w:tcPr>
            <w:tcW w:w="2788" w:type="dxa"/>
            <w:tcBorders>
              <w:top w:val="single" w:sz="2" w:space="0" w:color="AEAEAE"/>
              <w:left w:val="nil"/>
              <w:bottom w:val="single" w:sz="2" w:space="0" w:color="AEAEAE"/>
              <w:right w:val="nil"/>
            </w:tcBorders>
            <w:shd w:val="clear" w:color="auto" w:fill="E0E0E0"/>
            <w:hideMark/>
          </w:tcPr>
          <w:p w14:paraId="56EAF4C4" w14:textId="77777777" w:rsidR="009A6E4E" w:rsidRPr="00E0700E" w:rsidRDefault="009A6E4E" w:rsidP="002C00CD">
            <w:pPr>
              <w:pStyle w:val="a"/>
              <w:rPr>
                <w:szCs w:val="20"/>
              </w:rPr>
            </w:pPr>
            <w:r w:rsidRPr="00E0700E">
              <w:rPr>
                <w:rFonts w:cs="Calibri" w:hint="eastAsia"/>
                <w:szCs w:val="20"/>
              </w:rPr>
              <w:t>Social Media Fatigue Outcomes6</w:t>
            </w:r>
          </w:p>
        </w:tc>
        <w:tc>
          <w:tcPr>
            <w:tcW w:w="1156" w:type="dxa"/>
            <w:tcBorders>
              <w:top w:val="single" w:sz="2" w:space="0" w:color="AEAEAE"/>
              <w:left w:val="nil"/>
              <w:bottom w:val="single" w:sz="2" w:space="0" w:color="AEAEAE"/>
              <w:right w:val="single" w:sz="2" w:space="0" w:color="E0E0E0"/>
            </w:tcBorders>
            <w:shd w:val="clear" w:color="auto" w:fill="F9F9FB"/>
            <w:hideMark/>
          </w:tcPr>
          <w:p w14:paraId="0EBCE7C3"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0013CE2E" w14:textId="77777777" w:rsidR="009A6E4E" w:rsidRPr="00E0700E" w:rsidRDefault="009A6E4E" w:rsidP="002C00CD">
            <w:pPr>
              <w:pStyle w:val="a"/>
              <w:rPr>
                <w:szCs w:val="20"/>
              </w:rPr>
            </w:pPr>
            <w:r w:rsidRPr="00E0700E">
              <w:rPr>
                <w:rFonts w:cs="Calibri" w:hint="eastAsia"/>
                <w:szCs w:val="20"/>
              </w:rPr>
              <w:t>.934</w:t>
            </w:r>
          </w:p>
        </w:tc>
      </w:tr>
      <w:tr w:rsidR="009A6E4E" w:rsidRPr="00E0700E" w14:paraId="6CCC0F03" w14:textId="77777777" w:rsidTr="002C00CD">
        <w:tc>
          <w:tcPr>
            <w:tcW w:w="2788" w:type="dxa"/>
            <w:tcBorders>
              <w:top w:val="single" w:sz="2" w:space="0" w:color="AEAEAE"/>
              <w:left w:val="nil"/>
              <w:bottom w:val="single" w:sz="2" w:space="0" w:color="AEAEAE"/>
              <w:right w:val="nil"/>
            </w:tcBorders>
            <w:shd w:val="clear" w:color="auto" w:fill="E0E0E0"/>
            <w:hideMark/>
          </w:tcPr>
          <w:p w14:paraId="383FF1D0" w14:textId="77777777" w:rsidR="009A6E4E" w:rsidRPr="00E0700E" w:rsidRDefault="009A6E4E" w:rsidP="002C00CD">
            <w:pPr>
              <w:pStyle w:val="a"/>
              <w:rPr>
                <w:szCs w:val="20"/>
              </w:rPr>
            </w:pPr>
            <w:r w:rsidRPr="00E0700E">
              <w:rPr>
                <w:rFonts w:cs="Calibri" w:hint="eastAsia"/>
                <w:szCs w:val="20"/>
              </w:rPr>
              <w:t xml:space="preserve">Perceived </w:t>
            </w:r>
            <w:proofErr w:type="gramStart"/>
            <w:r w:rsidRPr="00E0700E">
              <w:rPr>
                <w:rFonts w:cs="Calibri" w:hint="eastAsia"/>
                <w:szCs w:val="20"/>
              </w:rPr>
              <w:t>Social Media</w:t>
            </w:r>
            <w:proofErr w:type="gramEnd"/>
            <w:r w:rsidRPr="00E0700E">
              <w:rPr>
                <w:rFonts w:cs="Calibri" w:hint="eastAsia"/>
                <w:szCs w:val="20"/>
              </w:rPr>
              <w:t xml:space="preserve"> Fatigue1</w:t>
            </w:r>
          </w:p>
        </w:tc>
        <w:tc>
          <w:tcPr>
            <w:tcW w:w="1156" w:type="dxa"/>
            <w:tcBorders>
              <w:top w:val="single" w:sz="2" w:space="0" w:color="AEAEAE"/>
              <w:left w:val="nil"/>
              <w:bottom w:val="single" w:sz="2" w:space="0" w:color="AEAEAE"/>
              <w:right w:val="single" w:sz="2" w:space="0" w:color="E0E0E0"/>
            </w:tcBorders>
            <w:shd w:val="clear" w:color="auto" w:fill="F9F9FB"/>
            <w:hideMark/>
          </w:tcPr>
          <w:p w14:paraId="082C8D1B"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302DEC39" w14:textId="77777777" w:rsidR="009A6E4E" w:rsidRPr="00E0700E" w:rsidRDefault="009A6E4E" w:rsidP="002C00CD">
            <w:pPr>
              <w:pStyle w:val="a"/>
              <w:rPr>
                <w:szCs w:val="20"/>
              </w:rPr>
            </w:pPr>
            <w:r w:rsidRPr="00E0700E">
              <w:rPr>
                <w:rFonts w:cs="Calibri" w:hint="eastAsia"/>
                <w:szCs w:val="20"/>
              </w:rPr>
              <w:t>.983</w:t>
            </w:r>
          </w:p>
        </w:tc>
      </w:tr>
      <w:tr w:rsidR="009A6E4E" w:rsidRPr="00E0700E" w14:paraId="7C913884" w14:textId="77777777" w:rsidTr="002C00CD">
        <w:tc>
          <w:tcPr>
            <w:tcW w:w="2788" w:type="dxa"/>
            <w:tcBorders>
              <w:top w:val="single" w:sz="2" w:space="0" w:color="AEAEAE"/>
              <w:left w:val="nil"/>
              <w:bottom w:val="single" w:sz="2" w:space="0" w:color="AEAEAE"/>
              <w:right w:val="nil"/>
            </w:tcBorders>
            <w:shd w:val="clear" w:color="auto" w:fill="E0E0E0"/>
            <w:hideMark/>
          </w:tcPr>
          <w:p w14:paraId="6B68CACB" w14:textId="77777777" w:rsidR="009A6E4E" w:rsidRPr="00E0700E" w:rsidRDefault="009A6E4E" w:rsidP="002C00CD">
            <w:pPr>
              <w:pStyle w:val="a"/>
              <w:rPr>
                <w:szCs w:val="20"/>
              </w:rPr>
            </w:pPr>
            <w:r w:rsidRPr="00E0700E">
              <w:rPr>
                <w:rFonts w:cs="Calibri" w:hint="eastAsia"/>
                <w:szCs w:val="20"/>
              </w:rPr>
              <w:t xml:space="preserve">Perceived </w:t>
            </w:r>
            <w:proofErr w:type="gramStart"/>
            <w:r w:rsidRPr="00E0700E">
              <w:rPr>
                <w:rFonts w:cs="Calibri" w:hint="eastAsia"/>
                <w:szCs w:val="20"/>
              </w:rPr>
              <w:t>Social Media</w:t>
            </w:r>
            <w:proofErr w:type="gramEnd"/>
            <w:r w:rsidRPr="00E0700E">
              <w:rPr>
                <w:rFonts w:cs="Calibri" w:hint="eastAsia"/>
                <w:szCs w:val="20"/>
              </w:rPr>
              <w:t xml:space="preserve"> Fatigue2</w:t>
            </w:r>
          </w:p>
        </w:tc>
        <w:tc>
          <w:tcPr>
            <w:tcW w:w="1156" w:type="dxa"/>
            <w:tcBorders>
              <w:top w:val="single" w:sz="2" w:space="0" w:color="AEAEAE"/>
              <w:left w:val="nil"/>
              <w:bottom w:val="single" w:sz="2" w:space="0" w:color="AEAEAE"/>
              <w:right w:val="single" w:sz="2" w:space="0" w:color="E0E0E0"/>
            </w:tcBorders>
            <w:shd w:val="clear" w:color="auto" w:fill="F9F9FB"/>
            <w:hideMark/>
          </w:tcPr>
          <w:p w14:paraId="2E38AC62"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4F39EEF6" w14:textId="77777777" w:rsidR="009A6E4E" w:rsidRPr="00E0700E" w:rsidRDefault="009A6E4E" w:rsidP="002C00CD">
            <w:pPr>
              <w:pStyle w:val="a"/>
              <w:rPr>
                <w:szCs w:val="20"/>
              </w:rPr>
            </w:pPr>
            <w:r w:rsidRPr="00E0700E">
              <w:rPr>
                <w:rFonts w:cs="Calibri" w:hint="eastAsia"/>
                <w:szCs w:val="20"/>
              </w:rPr>
              <w:t>.988</w:t>
            </w:r>
          </w:p>
        </w:tc>
      </w:tr>
      <w:tr w:rsidR="009A6E4E" w:rsidRPr="00E0700E" w14:paraId="4C4FFC93" w14:textId="77777777" w:rsidTr="002C00CD">
        <w:tc>
          <w:tcPr>
            <w:tcW w:w="2788" w:type="dxa"/>
            <w:tcBorders>
              <w:top w:val="single" w:sz="2" w:space="0" w:color="AEAEAE"/>
              <w:left w:val="nil"/>
              <w:bottom w:val="single" w:sz="2" w:space="0" w:color="AEAEAE"/>
              <w:right w:val="nil"/>
            </w:tcBorders>
            <w:shd w:val="clear" w:color="auto" w:fill="E0E0E0"/>
            <w:hideMark/>
          </w:tcPr>
          <w:p w14:paraId="6A322865" w14:textId="77777777" w:rsidR="009A6E4E" w:rsidRPr="00E0700E" w:rsidRDefault="009A6E4E" w:rsidP="002C00CD">
            <w:pPr>
              <w:pStyle w:val="a"/>
              <w:rPr>
                <w:szCs w:val="20"/>
              </w:rPr>
            </w:pPr>
            <w:r w:rsidRPr="00E0700E">
              <w:rPr>
                <w:rFonts w:cs="Calibri" w:hint="eastAsia"/>
                <w:szCs w:val="20"/>
              </w:rPr>
              <w:t xml:space="preserve">Perceived </w:t>
            </w:r>
            <w:proofErr w:type="gramStart"/>
            <w:r w:rsidRPr="00E0700E">
              <w:rPr>
                <w:rFonts w:cs="Calibri" w:hint="eastAsia"/>
                <w:szCs w:val="20"/>
              </w:rPr>
              <w:t>Social Media</w:t>
            </w:r>
            <w:proofErr w:type="gramEnd"/>
            <w:r w:rsidRPr="00E0700E">
              <w:rPr>
                <w:rFonts w:cs="Calibri" w:hint="eastAsia"/>
                <w:szCs w:val="20"/>
              </w:rPr>
              <w:t xml:space="preserve"> Fatigue3</w:t>
            </w:r>
          </w:p>
        </w:tc>
        <w:tc>
          <w:tcPr>
            <w:tcW w:w="1156" w:type="dxa"/>
            <w:tcBorders>
              <w:top w:val="single" w:sz="2" w:space="0" w:color="AEAEAE"/>
              <w:left w:val="nil"/>
              <w:bottom w:val="single" w:sz="2" w:space="0" w:color="AEAEAE"/>
              <w:right w:val="single" w:sz="2" w:space="0" w:color="E0E0E0"/>
            </w:tcBorders>
            <w:shd w:val="clear" w:color="auto" w:fill="F9F9FB"/>
            <w:hideMark/>
          </w:tcPr>
          <w:p w14:paraId="2144A20E"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6109B41F" w14:textId="77777777" w:rsidR="009A6E4E" w:rsidRPr="00E0700E" w:rsidRDefault="009A6E4E" w:rsidP="002C00CD">
            <w:pPr>
              <w:pStyle w:val="a"/>
              <w:rPr>
                <w:szCs w:val="20"/>
              </w:rPr>
            </w:pPr>
            <w:r w:rsidRPr="00E0700E">
              <w:rPr>
                <w:rFonts w:cs="Calibri" w:hint="eastAsia"/>
                <w:szCs w:val="20"/>
              </w:rPr>
              <w:t>.989</w:t>
            </w:r>
          </w:p>
        </w:tc>
      </w:tr>
      <w:tr w:rsidR="009A6E4E" w:rsidRPr="00E0700E" w14:paraId="3FCA3662" w14:textId="77777777" w:rsidTr="002C00CD">
        <w:tc>
          <w:tcPr>
            <w:tcW w:w="2788" w:type="dxa"/>
            <w:tcBorders>
              <w:top w:val="single" w:sz="2" w:space="0" w:color="AEAEAE"/>
              <w:left w:val="nil"/>
              <w:bottom w:val="single" w:sz="2" w:space="0" w:color="AEAEAE"/>
              <w:right w:val="nil"/>
            </w:tcBorders>
            <w:shd w:val="clear" w:color="auto" w:fill="E0E0E0"/>
            <w:hideMark/>
          </w:tcPr>
          <w:p w14:paraId="33998226" w14:textId="77777777" w:rsidR="009A6E4E" w:rsidRPr="00E0700E" w:rsidRDefault="009A6E4E" w:rsidP="002C00CD">
            <w:pPr>
              <w:pStyle w:val="a"/>
              <w:rPr>
                <w:szCs w:val="20"/>
              </w:rPr>
            </w:pPr>
            <w:r w:rsidRPr="00E0700E">
              <w:rPr>
                <w:rFonts w:cs="Calibri" w:hint="eastAsia"/>
                <w:szCs w:val="20"/>
              </w:rPr>
              <w:t xml:space="preserve">Perceived </w:t>
            </w:r>
            <w:proofErr w:type="gramStart"/>
            <w:r w:rsidRPr="00E0700E">
              <w:rPr>
                <w:rFonts w:cs="Calibri" w:hint="eastAsia"/>
                <w:szCs w:val="20"/>
              </w:rPr>
              <w:t>Social Media</w:t>
            </w:r>
            <w:proofErr w:type="gramEnd"/>
            <w:r w:rsidRPr="00E0700E">
              <w:rPr>
                <w:rFonts w:cs="Calibri" w:hint="eastAsia"/>
                <w:szCs w:val="20"/>
              </w:rPr>
              <w:t xml:space="preserve"> Fatigue4</w:t>
            </w:r>
          </w:p>
        </w:tc>
        <w:tc>
          <w:tcPr>
            <w:tcW w:w="1156" w:type="dxa"/>
            <w:tcBorders>
              <w:top w:val="single" w:sz="2" w:space="0" w:color="AEAEAE"/>
              <w:left w:val="nil"/>
              <w:bottom w:val="single" w:sz="2" w:space="0" w:color="AEAEAE"/>
              <w:right w:val="single" w:sz="2" w:space="0" w:color="E0E0E0"/>
            </w:tcBorders>
            <w:shd w:val="clear" w:color="auto" w:fill="F9F9FB"/>
            <w:hideMark/>
          </w:tcPr>
          <w:p w14:paraId="2322B11E"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04F1800D" w14:textId="77777777" w:rsidR="009A6E4E" w:rsidRPr="00E0700E" w:rsidRDefault="009A6E4E" w:rsidP="002C00CD">
            <w:pPr>
              <w:pStyle w:val="a"/>
              <w:rPr>
                <w:szCs w:val="20"/>
              </w:rPr>
            </w:pPr>
            <w:r w:rsidRPr="00E0700E">
              <w:rPr>
                <w:rFonts w:cs="Calibri" w:hint="eastAsia"/>
                <w:szCs w:val="20"/>
              </w:rPr>
              <w:t>.934</w:t>
            </w:r>
          </w:p>
        </w:tc>
      </w:tr>
      <w:tr w:rsidR="009A6E4E" w:rsidRPr="00E0700E" w14:paraId="4951BB0A" w14:textId="77777777" w:rsidTr="002C00CD">
        <w:tc>
          <w:tcPr>
            <w:tcW w:w="2788" w:type="dxa"/>
            <w:tcBorders>
              <w:top w:val="single" w:sz="2" w:space="0" w:color="AEAEAE"/>
              <w:left w:val="nil"/>
              <w:bottom w:val="single" w:sz="2" w:space="0" w:color="AEAEAE"/>
              <w:right w:val="nil"/>
            </w:tcBorders>
            <w:shd w:val="clear" w:color="auto" w:fill="E0E0E0"/>
            <w:hideMark/>
          </w:tcPr>
          <w:p w14:paraId="4B952844" w14:textId="77777777" w:rsidR="009A6E4E" w:rsidRPr="00E0700E" w:rsidRDefault="009A6E4E" w:rsidP="002C00CD">
            <w:pPr>
              <w:pStyle w:val="a"/>
              <w:rPr>
                <w:szCs w:val="20"/>
              </w:rPr>
            </w:pPr>
            <w:r w:rsidRPr="00E0700E">
              <w:rPr>
                <w:rFonts w:cs="Calibri" w:hint="eastAsia"/>
                <w:szCs w:val="20"/>
              </w:rPr>
              <w:t xml:space="preserve">Perceived </w:t>
            </w:r>
            <w:proofErr w:type="gramStart"/>
            <w:r w:rsidRPr="00E0700E">
              <w:rPr>
                <w:rFonts w:cs="Calibri" w:hint="eastAsia"/>
                <w:szCs w:val="20"/>
              </w:rPr>
              <w:t>Social Media</w:t>
            </w:r>
            <w:proofErr w:type="gramEnd"/>
            <w:r w:rsidRPr="00E0700E">
              <w:rPr>
                <w:rFonts w:cs="Calibri" w:hint="eastAsia"/>
                <w:szCs w:val="20"/>
              </w:rPr>
              <w:t xml:space="preserve"> Fatigue5</w:t>
            </w:r>
          </w:p>
        </w:tc>
        <w:tc>
          <w:tcPr>
            <w:tcW w:w="1156" w:type="dxa"/>
            <w:tcBorders>
              <w:top w:val="single" w:sz="2" w:space="0" w:color="AEAEAE"/>
              <w:left w:val="nil"/>
              <w:bottom w:val="single" w:sz="2" w:space="0" w:color="AEAEAE"/>
              <w:right w:val="single" w:sz="2" w:space="0" w:color="E0E0E0"/>
            </w:tcBorders>
            <w:shd w:val="clear" w:color="auto" w:fill="F9F9FB"/>
            <w:hideMark/>
          </w:tcPr>
          <w:p w14:paraId="34368A4D"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2B647E65" w14:textId="77777777" w:rsidR="009A6E4E" w:rsidRPr="00E0700E" w:rsidRDefault="009A6E4E" w:rsidP="002C00CD">
            <w:pPr>
              <w:pStyle w:val="a"/>
              <w:rPr>
                <w:szCs w:val="20"/>
              </w:rPr>
            </w:pPr>
            <w:r w:rsidRPr="00E0700E">
              <w:rPr>
                <w:rFonts w:cs="Calibri" w:hint="eastAsia"/>
                <w:szCs w:val="20"/>
              </w:rPr>
              <w:t>.988</w:t>
            </w:r>
          </w:p>
        </w:tc>
      </w:tr>
      <w:tr w:rsidR="009A6E4E" w:rsidRPr="00E0700E" w14:paraId="1F84B6D5" w14:textId="77777777" w:rsidTr="002C00CD">
        <w:tc>
          <w:tcPr>
            <w:tcW w:w="2788" w:type="dxa"/>
            <w:tcBorders>
              <w:top w:val="single" w:sz="2" w:space="0" w:color="AEAEAE"/>
              <w:left w:val="nil"/>
              <w:bottom w:val="single" w:sz="2" w:space="0" w:color="AEAEAE"/>
              <w:right w:val="nil"/>
            </w:tcBorders>
            <w:shd w:val="clear" w:color="auto" w:fill="E0E0E0"/>
            <w:hideMark/>
          </w:tcPr>
          <w:p w14:paraId="5F813A02" w14:textId="77777777" w:rsidR="009A6E4E" w:rsidRPr="00E0700E" w:rsidRDefault="009A6E4E" w:rsidP="002C00CD">
            <w:pPr>
              <w:pStyle w:val="a"/>
              <w:rPr>
                <w:szCs w:val="20"/>
              </w:rPr>
            </w:pPr>
            <w:r w:rsidRPr="00E0700E">
              <w:rPr>
                <w:rFonts w:cs="Calibri" w:hint="eastAsia"/>
                <w:szCs w:val="20"/>
              </w:rPr>
              <w:t>Evasive HIding1</w:t>
            </w:r>
          </w:p>
        </w:tc>
        <w:tc>
          <w:tcPr>
            <w:tcW w:w="1156" w:type="dxa"/>
            <w:tcBorders>
              <w:top w:val="single" w:sz="2" w:space="0" w:color="AEAEAE"/>
              <w:left w:val="nil"/>
              <w:bottom w:val="single" w:sz="2" w:space="0" w:color="AEAEAE"/>
              <w:right w:val="single" w:sz="2" w:space="0" w:color="E0E0E0"/>
            </w:tcBorders>
            <w:shd w:val="clear" w:color="auto" w:fill="F9F9FB"/>
            <w:hideMark/>
          </w:tcPr>
          <w:p w14:paraId="7B9B5496"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1108F3FC" w14:textId="77777777" w:rsidR="009A6E4E" w:rsidRPr="00E0700E" w:rsidRDefault="009A6E4E" w:rsidP="002C00CD">
            <w:pPr>
              <w:pStyle w:val="a"/>
              <w:rPr>
                <w:szCs w:val="20"/>
              </w:rPr>
            </w:pPr>
            <w:r w:rsidRPr="00E0700E">
              <w:rPr>
                <w:rFonts w:cs="Calibri" w:hint="eastAsia"/>
                <w:szCs w:val="20"/>
              </w:rPr>
              <w:t>.988</w:t>
            </w:r>
          </w:p>
        </w:tc>
      </w:tr>
      <w:tr w:rsidR="009A6E4E" w:rsidRPr="00E0700E" w14:paraId="1B97182D" w14:textId="77777777" w:rsidTr="002C00CD">
        <w:tc>
          <w:tcPr>
            <w:tcW w:w="2788" w:type="dxa"/>
            <w:tcBorders>
              <w:top w:val="single" w:sz="2" w:space="0" w:color="AEAEAE"/>
              <w:left w:val="nil"/>
              <w:bottom w:val="single" w:sz="2" w:space="0" w:color="AEAEAE"/>
              <w:right w:val="nil"/>
            </w:tcBorders>
            <w:shd w:val="clear" w:color="auto" w:fill="E0E0E0"/>
            <w:hideMark/>
          </w:tcPr>
          <w:p w14:paraId="4166CA44" w14:textId="77777777" w:rsidR="009A6E4E" w:rsidRPr="00E0700E" w:rsidRDefault="009A6E4E" w:rsidP="002C00CD">
            <w:pPr>
              <w:pStyle w:val="a"/>
              <w:rPr>
                <w:szCs w:val="20"/>
              </w:rPr>
            </w:pPr>
            <w:r w:rsidRPr="00E0700E">
              <w:rPr>
                <w:rFonts w:cs="Calibri" w:hint="eastAsia"/>
                <w:szCs w:val="20"/>
              </w:rPr>
              <w:t>Evasive HIding2</w:t>
            </w:r>
          </w:p>
        </w:tc>
        <w:tc>
          <w:tcPr>
            <w:tcW w:w="1156" w:type="dxa"/>
            <w:tcBorders>
              <w:top w:val="single" w:sz="2" w:space="0" w:color="AEAEAE"/>
              <w:left w:val="nil"/>
              <w:bottom w:val="single" w:sz="2" w:space="0" w:color="AEAEAE"/>
              <w:right w:val="single" w:sz="2" w:space="0" w:color="E0E0E0"/>
            </w:tcBorders>
            <w:shd w:val="clear" w:color="auto" w:fill="F9F9FB"/>
            <w:hideMark/>
          </w:tcPr>
          <w:p w14:paraId="1F6A7815"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528D8E40" w14:textId="77777777" w:rsidR="009A6E4E" w:rsidRPr="00E0700E" w:rsidRDefault="009A6E4E" w:rsidP="002C00CD">
            <w:pPr>
              <w:pStyle w:val="a"/>
              <w:rPr>
                <w:szCs w:val="20"/>
              </w:rPr>
            </w:pPr>
            <w:r w:rsidRPr="00E0700E">
              <w:rPr>
                <w:rFonts w:cs="Calibri" w:hint="eastAsia"/>
                <w:szCs w:val="20"/>
              </w:rPr>
              <w:t>.988</w:t>
            </w:r>
          </w:p>
        </w:tc>
      </w:tr>
      <w:tr w:rsidR="009A6E4E" w:rsidRPr="00E0700E" w14:paraId="681B299B" w14:textId="77777777" w:rsidTr="002C00CD">
        <w:tc>
          <w:tcPr>
            <w:tcW w:w="2788" w:type="dxa"/>
            <w:tcBorders>
              <w:top w:val="single" w:sz="2" w:space="0" w:color="AEAEAE"/>
              <w:left w:val="nil"/>
              <w:bottom w:val="single" w:sz="2" w:space="0" w:color="AEAEAE"/>
              <w:right w:val="nil"/>
            </w:tcBorders>
            <w:shd w:val="clear" w:color="auto" w:fill="E0E0E0"/>
            <w:hideMark/>
          </w:tcPr>
          <w:p w14:paraId="0E87318B" w14:textId="77777777" w:rsidR="009A6E4E" w:rsidRPr="00E0700E" w:rsidRDefault="009A6E4E" w:rsidP="002C00CD">
            <w:pPr>
              <w:pStyle w:val="a"/>
              <w:rPr>
                <w:szCs w:val="20"/>
              </w:rPr>
            </w:pPr>
            <w:r w:rsidRPr="00E0700E">
              <w:rPr>
                <w:rFonts w:cs="Calibri" w:hint="eastAsia"/>
                <w:szCs w:val="20"/>
              </w:rPr>
              <w:t>Evasive HIding3</w:t>
            </w:r>
          </w:p>
        </w:tc>
        <w:tc>
          <w:tcPr>
            <w:tcW w:w="1156" w:type="dxa"/>
            <w:tcBorders>
              <w:top w:val="single" w:sz="2" w:space="0" w:color="AEAEAE"/>
              <w:left w:val="nil"/>
              <w:bottom w:val="single" w:sz="2" w:space="0" w:color="AEAEAE"/>
              <w:right w:val="single" w:sz="2" w:space="0" w:color="E0E0E0"/>
            </w:tcBorders>
            <w:shd w:val="clear" w:color="auto" w:fill="F9F9FB"/>
            <w:hideMark/>
          </w:tcPr>
          <w:p w14:paraId="73846800"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3996C548" w14:textId="77777777" w:rsidR="009A6E4E" w:rsidRPr="00E0700E" w:rsidRDefault="009A6E4E" w:rsidP="002C00CD">
            <w:pPr>
              <w:pStyle w:val="a"/>
              <w:rPr>
                <w:szCs w:val="20"/>
              </w:rPr>
            </w:pPr>
            <w:r w:rsidRPr="00E0700E">
              <w:rPr>
                <w:rFonts w:cs="Calibri" w:hint="eastAsia"/>
                <w:szCs w:val="20"/>
              </w:rPr>
              <w:t>.962</w:t>
            </w:r>
          </w:p>
        </w:tc>
      </w:tr>
      <w:tr w:rsidR="009A6E4E" w:rsidRPr="00E0700E" w14:paraId="28C02BAB" w14:textId="77777777" w:rsidTr="002C00CD">
        <w:tc>
          <w:tcPr>
            <w:tcW w:w="2788" w:type="dxa"/>
            <w:tcBorders>
              <w:top w:val="single" w:sz="2" w:space="0" w:color="AEAEAE"/>
              <w:left w:val="nil"/>
              <w:bottom w:val="single" w:sz="2" w:space="0" w:color="AEAEAE"/>
              <w:right w:val="nil"/>
            </w:tcBorders>
            <w:shd w:val="clear" w:color="auto" w:fill="E0E0E0"/>
            <w:hideMark/>
          </w:tcPr>
          <w:p w14:paraId="7517FFF7" w14:textId="77777777" w:rsidR="009A6E4E" w:rsidRPr="00E0700E" w:rsidRDefault="009A6E4E" w:rsidP="002C00CD">
            <w:pPr>
              <w:pStyle w:val="a"/>
              <w:rPr>
                <w:szCs w:val="20"/>
              </w:rPr>
            </w:pPr>
            <w:r w:rsidRPr="00E0700E">
              <w:rPr>
                <w:rFonts w:cs="Calibri" w:hint="eastAsia"/>
                <w:szCs w:val="20"/>
              </w:rPr>
              <w:lastRenderedPageBreak/>
              <w:t>Evasive HIding4</w:t>
            </w:r>
          </w:p>
        </w:tc>
        <w:tc>
          <w:tcPr>
            <w:tcW w:w="1156" w:type="dxa"/>
            <w:tcBorders>
              <w:top w:val="single" w:sz="2" w:space="0" w:color="AEAEAE"/>
              <w:left w:val="nil"/>
              <w:bottom w:val="single" w:sz="2" w:space="0" w:color="AEAEAE"/>
              <w:right w:val="single" w:sz="2" w:space="0" w:color="E0E0E0"/>
            </w:tcBorders>
            <w:shd w:val="clear" w:color="auto" w:fill="F9F9FB"/>
            <w:hideMark/>
          </w:tcPr>
          <w:p w14:paraId="34C38CB5"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4CF9DDD6" w14:textId="77777777" w:rsidR="009A6E4E" w:rsidRPr="00E0700E" w:rsidRDefault="009A6E4E" w:rsidP="002C00CD">
            <w:pPr>
              <w:pStyle w:val="a"/>
              <w:rPr>
                <w:szCs w:val="20"/>
              </w:rPr>
            </w:pPr>
            <w:r w:rsidRPr="00E0700E">
              <w:rPr>
                <w:rFonts w:cs="Calibri" w:hint="eastAsia"/>
                <w:szCs w:val="20"/>
              </w:rPr>
              <w:t>.988</w:t>
            </w:r>
          </w:p>
        </w:tc>
      </w:tr>
      <w:tr w:rsidR="009A6E4E" w:rsidRPr="00E0700E" w14:paraId="7AC8D22C" w14:textId="77777777" w:rsidTr="002C00CD">
        <w:tc>
          <w:tcPr>
            <w:tcW w:w="2788" w:type="dxa"/>
            <w:tcBorders>
              <w:top w:val="single" w:sz="2" w:space="0" w:color="AEAEAE"/>
              <w:left w:val="nil"/>
              <w:bottom w:val="single" w:sz="2" w:space="0" w:color="AEAEAE"/>
              <w:right w:val="nil"/>
            </w:tcBorders>
            <w:shd w:val="clear" w:color="auto" w:fill="E0E0E0"/>
            <w:hideMark/>
          </w:tcPr>
          <w:p w14:paraId="6F57F930" w14:textId="77777777" w:rsidR="009A6E4E" w:rsidRPr="00E0700E" w:rsidRDefault="009A6E4E" w:rsidP="002C00CD">
            <w:pPr>
              <w:pStyle w:val="a"/>
              <w:rPr>
                <w:szCs w:val="20"/>
              </w:rPr>
            </w:pPr>
            <w:r w:rsidRPr="00E0700E">
              <w:rPr>
                <w:rFonts w:cs="Calibri" w:hint="eastAsia"/>
                <w:szCs w:val="20"/>
              </w:rPr>
              <w:t>Playing Dumb1</w:t>
            </w:r>
          </w:p>
        </w:tc>
        <w:tc>
          <w:tcPr>
            <w:tcW w:w="1156" w:type="dxa"/>
            <w:tcBorders>
              <w:top w:val="single" w:sz="2" w:space="0" w:color="AEAEAE"/>
              <w:left w:val="nil"/>
              <w:bottom w:val="single" w:sz="2" w:space="0" w:color="AEAEAE"/>
              <w:right w:val="single" w:sz="2" w:space="0" w:color="E0E0E0"/>
            </w:tcBorders>
            <w:shd w:val="clear" w:color="auto" w:fill="F9F9FB"/>
            <w:hideMark/>
          </w:tcPr>
          <w:p w14:paraId="1CFF9DE0"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15586289" w14:textId="77777777" w:rsidR="009A6E4E" w:rsidRPr="00E0700E" w:rsidRDefault="009A6E4E" w:rsidP="002C00CD">
            <w:pPr>
              <w:pStyle w:val="a"/>
              <w:rPr>
                <w:szCs w:val="20"/>
              </w:rPr>
            </w:pPr>
            <w:r w:rsidRPr="00E0700E">
              <w:rPr>
                <w:rFonts w:cs="Calibri" w:hint="eastAsia"/>
                <w:szCs w:val="20"/>
              </w:rPr>
              <w:t>.988</w:t>
            </w:r>
          </w:p>
        </w:tc>
      </w:tr>
      <w:tr w:rsidR="009A6E4E" w:rsidRPr="00E0700E" w14:paraId="39FAABE5" w14:textId="77777777" w:rsidTr="002C00CD">
        <w:tc>
          <w:tcPr>
            <w:tcW w:w="2788" w:type="dxa"/>
            <w:tcBorders>
              <w:top w:val="single" w:sz="2" w:space="0" w:color="AEAEAE"/>
              <w:left w:val="nil"/>
              <w:bottom w:val="single" w:sz="2" w:space="0" w:color="AEAEAE"/>
              <w:right w:val="nil"/>
            </w:tcBorders>
            <w:shd w:val="clear" w:color="auto" w:fill="E0E0E0"/>
            <w:hideMark/>
          </w:tcPr>
          <w:p w14:paraId="0533C8DD" w14:textId="77777777" w:rsidR="009A6E4E" w:rsidRPr="00E0700E" w:rsidRDefault="009A6E4E" w:rsidP="002C00CD">
            <w:pPr>
              <w:pStyle w:val="a"/>
              <w:rPr>
                <w:szCs w:val="20"/>
              </w:rPr>
            </w:pPr>
            <w:r w:rsidRPr="00E0700E">
              <w:rPr>
                <w:rFonts w:cs="Calibri" w:hint="eastAsia"/>
                <w:szCs w:val="20"/>
              </w:rPr>
              <w:t>Playing Dumb2</w:t>
            </w:r>
          </w:p>
        </w:tc>
        <w:tc>
          <w:tcPr>
            <w:tcW w:w="1156" w:type="dxa"/>
            <w:tcBorders>
              <w:top w:val="single" w:sz="2" w:space="0" w:color="AEAEAE"/>
              <w:left w:val="nil"/>
              <w:bottom w:val="single" w:sz="2" w:space="0" w:color="AEAEAE"/>
              <w:right w:val="single" w:sz="2" w:space="0" w:color="E0E0E0"/>
            </w:tcBorders>
            <w:shd w:val="clear" w:color="auto" w:fill="F9F9FB"/>
            <w:hideMark/>
          </w:tcPr>
          <w:p w14:paraId="2EAD88E6"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5269A563" w14:textId="77777777" w:rsidR="009A6E4E" w:rsidRPr="00E0700E" w:rsidRDefault="009A6E4E" w:rsidP="002C00CD">
            <w:pPr>
              <w:pStyle w:val="a"/>
              <w:rPr>
                <w:szCs w:val="20"/>
              </w:rPr>
            </w:pPr>
            <w:r w:rsidRPr="00E0700E">
              <w:rPr>
                <w:rFonts w:cs="Calibri" w:hint="eastAsia"/>
                <w:szCs w:val="20"/>
              </w:rPr>
              <w:t>.988</w:t>
            </w:r>
          </w:p>
        </w:tc>
      </w:tr>
      <w:tr w:rsidR="009A6E4E" w:rsidRPr="00E0700E" w14:paraId="7260FB7C" w14:textId="77777777" w:rsidTr="002C00CD">
        <w:tc>
          <w:tcPr>
            <w:tcW w:w="2788" w:type="dxa"/>
            <w:tcBorders>
              <w:top w:val="single" w:sz="2" w:space="0" w:color="AEAEAE"/>
              <w:left w:val="nil"/>
              <w:bottom w:val="single" w:sz="2" w:space="0" w:color="AEAEAE"/>
              <w:right w:val="nil"/>
            </w:tcBorders>
            <w:shd w:val="clear" w:color="auto" w:fill="E0E0E0"/>
            <w:hideMark/>
          </w:tcPr>
          <w:p w14:paraId="60A13D5E" w14:textId="77777777" w:rsidR="009A6E4E" w:rsidRPr="00E0700E" w:rsidRDefault="009A6E4E" w:rsidP="002C00CD">
            <w:pPr>
              <w:pStyle w:val="a"/>
              <w:rPr>
                <w:szCs w:val="20"/>
              </w:rPr>
            </w:pPr>
            <w:r w:rsidRPr="00E0700E">
              <w:rPr>
                <w:rFonts w:cs="Calibri" w:hint="eastAsia"/>
                <w:szCs w:val="20"/>
              </w:rPr>
              <w:t>Playing Dumb3</w:t>
            </w:r>
          </w:p>
        </w:tc>
        <w:tc>
          <w:tcPr>
            <w:tcW w:w="1156" w:type="dxa"/>
            <w:tcBorders>
              <w:top w:val="single" w:sz="2" w:space="0" w:color="AEAEAE"/>
              <w:left w:val="nil"/>
              <w:bottom w:val="single" w:sz="2" w:space="0" w:color="AEAEAE"/>
              <w:right w:val="single" w:sz="2" w:space="0" w:color="E0E0E0"/>
            </w:tcBorders>
            <w:shd w:val="clear" w:color="auto" w:fill="F9F9FB"/>
            <w:hideMark/>
          </w:tcPr>
          <w:p w14:paraId="24BC1C70"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5F9BADA2" w14:textId="77777777" w:rsidR="009A6E4E" w:rsidRPr="00E0700E" w:rsidRDefault="009A6E4E" w:rsidP="002C00CD">
            <w:pPr>
              <w:pStyle w:val="a"/>
              <w:rPr>
                <w:szCs w:val="20"/>
              </w:rPr>
            </w:pPr>
            <w:r w:rsidRPr="00E0700E">
              <w:rPr>
                <w:rFonts w:cs="Calibri" w:hint="eastAsia"/>
                <w:szCs w:val="20"/>
              </w:rPr>
              <w:t>.989</w:t>
            </w:r>
          </w:p>
        </w:tc>
      </w:tr>
      <w:tr w:rsidR="009A6E4E" w:rsidRPr="00E0700E" w14:paraId="283763D7" w14:textId="77777777" w:rsidTr="002C00CD">
        <w:tc>
          <w:tcPr>
            <w:tcW w:w="2788" w:type="dxa"/>
            <w:tcBorders>
              <w:top w:val="single" w:sz="2" w:space="0" w:color="AEAEAE"/>
              <w:left w:val="nil"/>
              <w:bottom w:val="single" w:sz="2" w:space="0" w:color="AEAEAE"/>
              <w:right w:val="nil"/>
            </w:tcBorders>
            <w:shd w:val="clear" w:color="auto" w:fill="E0E0E0"/>
            <w:hideMark/>
          </w:tcPr>
          <w:p w14:paraId="0D9CC9DF" w14:textId="77777777" w:rsidR="009A6E4E" w:rsidRPr="00E0700E" w:rsidRDefault="009A6E4E" w:rsidP="002C00CD">
            <w:pPr>
              <w:pStyle w:val="a"/>
              <w:rPr>
                <w:szCs w:val="20"/>
              </w:rPr>
            </w:pPr>
            <w:r w:rsidRPr="00E0700E">
              <w:rPr>
                <w:rFonts w:cs="Calibri" w:hint="eastAsia"/>
                <w:szCs w:val="20"/>
              </w:rPr>
              <w:t>Playing Dumb4</w:t>
            </w:r>
          </w:p>
        </w:tc>
        <w:tc>
          <w:tcPr>
            <w:tcW w:w="1156" w:type="dxa"/>
            <w:tcBorders>
              <w:top w:val="single" w:sz="2" w:space="0" w:color="AEAEAE"/>
              <w:left w:val="nil"/>
              <w:bottom w:val="single" w:sz="2" w:space="0" w:color="AEAEAE"/>
              <w:right w:val="single" w:sz="2" w:space="0" w:color="E0E0E0"/>
            </w:tcBorders>
            <w:shd w:val="clear" w:color="auto" w:fill="F9F9FB"/>
            <w:hideMark/>
          </w:tcPr>
          <w:p w14:paraId="52F9335F"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3D34A8AA" w14:textId="77777777" w:rsidR="009A6E4E" w:rsidRPr="00E0700E" w:rsidRDefault="009A6E4E" w:rsidP="002C00CD">
            <w:pPr>
              <w:pStyle w:val="a"/>
              <w:rPr>
                <w:szCs w:val="20"/>
              </w:rPr>
            </w:pPr>
            <w:r w:rsidRPr="00E0700E">
              <w:rPr>
                <w:rFonts w:cs="Calibri" w:hint="eastAsia"/>
                <w:szCs w:val="20"/>
              </w:rPr>
              <w:t>.988</w:t>
            </w:r>
          </w:p>
        </w:tc>
      </w:tr>
      <w:tr w:rsidR="009A6E4E" w:rsidRPr="00E0700E" w14:paraId="2C201025" w14:textId="77777777" w:rsidTr="002C00CD">
        <w:tc>
          <w:tcPr>
            <w:tcW w:w="2788" w:type="dxa"/>
            <w:tcBorders>
              <w:top w:val="single" w:sz="2" w:space="0" w:color="AEAEAE"/>
              <w:left w:val="nil"/>
              <w:bottom w:val="single" w:sz="2" w:space="0" w:color="AEAEAE"/>
              <w:right w:val="nil"/>
            </w:tcBorders>
            <w:shd w:val="clear" w:color="auto" w:fill="E0E0E0"/>
            <w:hideMark/>
          </w:tcPr>
          <w:p w14:paraId="6FFE0007" w14:textId="77777777" w:rsidR="009A6E4E" w:rsidRPr="00E0700E" w:rsidRDefault="009A6E4E" w:rsidP="002C00CD">
            <w:pPr>
              <w:pStyle w:val="a"/>
              <w:rPr>
                <w:szCs w:val="20"/>
              </w:rPr>
            </w:pPr>
            <w:r w:rsidRPr="00E0700E">
              <w:rPr>
                <w:rFonts w:cs="Calibri" w:hint="eastAsia"/>
                <w:szCs w:val="20"/>
              </w:rPr>
              <w:t>Rationalized Hiding1</w:t>
            </w:r>
          </w:p>
        </w:tc>
        <w:tc>
          <w:tcPr>
            <w:tcW w:w="1156" w:type="dxa"/>
            <w:tcBorders>
              <w:top w:val="single" w:sz="2" w:space="0" w:color="AEAEAE"/>
              <w:left w:val="nil"/>
              <w:bottom w:val="single" w:sz="2" w:space="0" w:color="AEAEAE"/>
              <w:right w:val="single" w:sz="2" w:space="0" w:color="E0E0E0"/>
            </w:tcBorders>
            <w:shd w:val="clear" w:color="auto" w:fill="F9F9FB"/>
            <w:hideMark/>
          </w:tcPr>
          <w:p w14:paraId="7E53ECF9"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74B703F7" w14:textId="77777777" w:rsidR="009A6E4E" w:rsidRPr="00E0700E" w:rsidRDefault="009A6E4E" w:rsidP="002C00CD">
            <w:pPr>
              <w:pStyle w:val="a"/>
              <w:rPr>
                <w:szCs w:val="20"/>
              </w:rPr>
            </w:pPr>
            <w:r w:rsidRPr="00E0700E">
              <w:rPr>
                <w:rFonts w:cs="Calibri" w:hint="eastAsia"/>
                <w:szCs w:val="20"/>
              </w:rPr>
              <w:t>.988</w:t>
            </w:r>
          </w:p>
        </w:tc>
      </w:tr>
      <w:tr w:rsidR="009A6E4E" w:rsidRPr="00E0700E" w14:paraId="17939FE4" w14:textId="77777777" w:rsidTr="002C00CD">
        <w:tc>
          <w:tcPr>
            <w:tcW w:w="2788" w:type="dxa"/>
            <w:tcBorders>
              <w:top w:val="single" w:sz="2" w:space="0" w:color="AEAEAE"/>
              <w:left w:val="nil"/>
              <w:bottom w:val="single" w:sz="2" w:space="0" w:color="AEAEAE"/>
              <w:right w:val="nil"/>
            </w:tcBorders>
            <w:shd w:val="clear" w:color="auto" w:fill="E0E0E0"/>
            <w:hideMark/>
          </w:tcPr>
          <w:p w14:paraId="65182731" w14:textId="77777777" w:rsidR="009A6E4E" w:rsidRPr="00E0700E" w:rsidRDefault="009A6E4E" w:rsidP="002C00CD">
            <w:pPr>
              <w:pStyle w:val="a"/>
              <w:rPr>
                <w:szCs w:val="20"/>
              </w:rPr>
            </w:pPr>
            <w:r w:rsidRPr="00E0700E">
              <w:rPr>
                <w:rFonts w:cs="Calibri" w:hint="eastAsia"/>
                <w:szCs w:val="20"/>
              </w:rPr>
              <w:t>Rationalized Hiding2</w:t>
            </w:r>
          </w:p>
        </w:tc>
        <w:tc>
          <w:tcPr>
            <w:tcW w:w="1156" w:type="dxa"/>
            <w:tcBorders>
              <w:top w:val="single" w:sz="2" w:space="0" w:color="AEAEAE"/>
              <w:left w:val="nil"/>
              <w:bottom w:val="single" w:sz="2" w:space="0" w:color="AEAEAE"/>
              <w:right w:val="single" w:sz="2" w:space="0" w:color="E0E0E0"/>
            </w:tcBorders>
            <w:shd w:val="clear" w:color="auto" w:fill="F9F9FB"/>
            <w:hideMark/>
          </w:tcPr>
          <w:p w14:paraId="6AA47524"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422EC6F6" w14:textId="77777777" w:rsidR="009A6E4E" w:rsidRPr="00E0700E" w:rsidRDefault="009A6E4E" w:rsidP="002C00CD">
            <w:pPr>
              <w:pStyle w:val="a"/>
              <w:rPr>
                <w:szCs w:val="20"/>
              </w:rPr>
            </w:pPr>
            <w:r w:rsidRPr="00E0700E">
              <w:rPr>
                <w:rFonts w:cs="Calibri" w:hint="eastAsia"/>
                <w:szCs w:val="20"/>
              </w:rPr>
              <w:t>.988</w:t>
            </w:r>
          </w:p>
        </w:tc>
      </w:tr>
      <w:tr w:rsidR="009A6E4E" w:rsidRPr="00E0700E" w14:paraId="29DAC6C5" w14:textId="77777777" w:rsidTr="002C00CD">
        <w:tc>
          <w:tcPr>
            <w:tcW w:w="2788" w:type="dxa"/>
            <w:tcBorders>
              <w:top w:val="single" w:sz="2" w:space="0" w:color="AEAEAE"/>
              <w:left w:val="nil"/>
              <w:bottom w:val="single" w:sz="2" w:space="0" w:color="AEAEAE"/>
              <w:right w:val="nil"/>
            </w:tcBorders>
            <w:shd w:val="clear" w:color="auto" w:fill="E0E0E0"/>
            <w:hideMark/>
          </w:tcPr>
          <w:p w14:paraId="15699D1C" w14:textId="77777777" w:rsidR="009A6E4E" w:rsidRPr="00E0700E" w:rsidRDefault="009A6E4E" w:rsidP="002C00CD">
            <w:pPr>
              <w:pStyle w:val="a"/>
              <w:rPr>
                <w:szCs w:val="20"/>
              </w:rPr>
            </w:pPr>
            <w:r w:rsidRPr="00E0700E">
              <w:rPr>
                <w:rFonts w:cs="Calibri" w:hint="eastAsia"/>
                <w:szCs w:val="20"/>
              </w:rPr>
              <w:t>Rationalized Hiding3</w:t>
            </w:r>
          </w:p>
        </w:tc>
        <w:tc>
          <w:tcPr>
            <w:tcW w:w="1156" w:type="dxa"/>
            <w:tcBorders>
              <w:top w:val="single" w:sz="2" w:space="0" w:color="AEAEAE"/>
              <w:left w:val="nil"/>
              <w:bottom w:val="single" w:sz="2" w:space="0" w:color="AEAEAE"/>
              <w:right w:val="single" w:sz="2" w:space="0" w:color="E0E0E0"/>
            </w:tcBorders>
            <w:shd w:val="clear" w:color="auto" w:fill="F9F9FB"/>
            <w:hideMark/>
          </w:tcPr>
          <w:p w14:paraId="0FBD0641"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AEAEAE"/>
              <w:right w:val="nil"/>
            </w:tcBorders>
            <w:shd w:val="clear" w:color="auto" w:fill="F9F9FB"/>
            <w:hideMark/>
          </w:tcPr>
          <w:p w14:paraId="61A59F3D" w14:textId="77777777" w:rsidR="009A6E4E" w:rsidRPr="00E0700E" w:rsidRDefault="009A6E4E" w:rsidP="002C00CD">
            <w:pPr>
              <w:pStyle w:val="a"/>
              <w:rPr>
                <w:szCs w:val="20"/>
              </w:rPr>
            </w:pPr>
            <w:r w:rsidRPr="00E0700E">
              <w:rPr>
                <w:rFonts w:cs="Calibri" w:hint="eastAsia"/>
                <w:szCs w:val="20"/>
              </w:rPr>
              <w:t>.989</w:t>
            </w:r>
          </w:p>
        </w:tc>
      </w:tr>
      <w:tr w:rsidR="009A6E4E" w:rsidRPr="00E0700E" w14:paraId="6DF3A71C" w14:textId="77777777" w:rsidTr="002C00CD">
        <w:tc>
          <w:tcPr>
            <w:tcW w:w="2788" w:type="dxa"/>
            <w:tcBorders>
              <w:top w:val="single" w:sz="2" w:space="0" w:color="AEAEAE"/>
              <w:left w:val="nil"/>
              <w:bottom w:val="single" w:sz="2" w:space="0" w:color="152935"/>
              <w:right w:val="nil"/>
            </w:tcBorders>
            <w:shd w:val="clear" w:color="auto" w:fill="E0E0E0"/>
            <w:hideMark/>
          </w:tcPr>
          <w:p w14:paraId="490844B7" w14:textId="77777777" w:rsidR="009A6E4E" w:rsidRPr="00E0700E" w:rsidRDefault="009A6E4E" w:rsidP="002C00CD">
            <w:pPr>
              <w:pStyle w:val="a"/>
              <w:rPr>
                <w:szCs w:val="20"/>
              </w:rPr>
            </w:pPr>
            <w:r w:rsidRPr="00E0700E">
              <w:rPr>
                <w:rFonts w:cs="Calibri" w:hint="eastAsia"/>
                <w:szCs w:val="20"/>
              </w:rPr>
              <w:t>Rationalized Hiding4</w:t>
            </w:r>
          </w:p>
        </w:tc>
        <w:tc>
          <w:tcPr>
            <w:tcW w:w="1156" w:type="dxa"/>
            <w:tcBorders>
              <w:top w:val="single" w:sz="2" w:space="0" w:color="AEAEAE"/>
              <w:left w:val="nil"/>
              <w:bottom w:val="single" w:sz="2" w:space="0" w:color="152935"/>
              <w:right w:val="single" w:sz="2" w:space="0" w:color="E0E0E0"/>
            </w:tcBorders>
            <w:shd w:val="clear" w:color="auto" w:fill="F9F9FB"/>
            <w:hideMark/>
          </w:tcPr>
          <w:p w14:paraId="5D40EF74" w14:textId="77777777" w:rsidR="009A6E4E" w:rsidRPr="00E0700E" w:rsidRDefault="009A6E4E" w:rsidP="002C00CD">
            <w:pPr>
              <w:pStyle w:val="a"/>
              <w:rPr>
                <w:szCs w:val="20"/>
              </w:rPr>
            </w:pPr>
            <w:r w:rsidRPr="00E0700E">
              <w:rPr>
                <w:rFonts w:cs="Calibri" w:hint="eastAsia"/>
                <w:szCs w:val="20"/>
              </w:rPr>
              <w:t>1.000</w:t>
            </w:r>
          </w:p>
        </w:tc>
        <w:tc>
          <w:tcPr>
            <w:tcW w:w="1156" w:type="dxa"/>
            <w:tcBorders>
              <w:top w:val="single" w:sz="2" w:space="0" w:color="AEAEAE"/>
              <w:left w:val="nil"/>
              <w:bottom w:val="single" w:sz="2" w:space="0" w:color="152935"/>
              <w:right w:val="nil"/>
            </w:tcBorders>
            <w:shd w:val="clear" w:color="auto" w:fill="F9F9FB"/>
            <w:hideMark/>
          </w:tcPr>
          <w:p w14:paraId="1F2F2037" w14:textId="77777777" w:rsidR="009A6E4E" w:rsidRPr="00E0700E" w:rsidRDefault="009A6E4E" w:rsidP="002C00CD">
            <w:pPr>
              <w:pStyle w:val="a"/>
              <w:rPr>
                <w:szCs w:val="20"/>
              </w:rPr>
            </w:pPr>
            <w:r w:rsidRPr="00E0700E">
              <w:rPr>
                <w:rFonts w:cs="Calibri" w:hint="eastAsia"/>
                <w:szCs w:val="20"/>
              </w:rPr>
              <w:t>.988</w:t>
            </w:r>
          </w:p>
        </w:tc>
      </w:tr>
      <w:tr w:rsidR="009A6E4E" w:rsidRPr="00E0700E" w14:paraId="493DAD37" w14:textId="77777777" w:rsidTr="002C00CD">
        <w:tc>
          <w:tcPr>
            <w:tcW w:w="5100" w:type="dxa"/>
            <w:gridSpan w:val="3"/>
            <w:tcBorders>
              <w:top w:val="nil"/>
              <w:left w:val="nil"/>
              <w:bottom w:val="nil"/>
              <w:right w:val="nil"/>
            </w:tcBorders>
            <w:shd w:val="clear" w:color="auto" w:fill="FFFFFF"/>
            <w:hideMark/>
          </w:tcPr>
          <w:p w14:paraId="375EC1CD" w14:textId="77777777" w:rsidR="009A6E4E" w:rsidRPr="00E0700E" w:rsidRDefault="009A6E4E" w:rsidP="002C00CD">
            <w:pPr>
              <w:pStyle w:val="a"/>
              <w:rPr>
                <w:szCs w:val="20"/>
              </w:rPr>
            </w:pPr>
            <w:r w:rsidRPr="00E0700E">
              <w:rPr>
                <w:rFonts w:cs="Calibri" w:hint="eastAsia"/>
                <w:szCs w:val="20"/>
              </w:rPr>
              <w:t>Extraction Method: Principal Component Analysis.</w:t>
            </w:r>
          </w:p>
        </w:tc>
      </w:tr>
    </w:tbl>
    <w:p w14:paraId="5E2AE55B" w14:textId="77777777" w:rsidR="009A6E4E" w:rsidRPr="00EE7A7C" w:rsidRDefault="009A6E4E" w:rsidP="009A6E4E">
      <w:pPr>
        <w:pStyle w:val="a"/>
        <w:rPr>
          <w:sz w:val="24"/>
          <w:szCs w:val="24"/>
        </w:rPr>
      </w:pPr>
      <w:r>
        <w:rPr>
          <w:rFonts w:hint="eastAsia"/>
          <w:sz w:val="24"/>
          <w:szCs w:val="24"/>
        </w:rPr>
        <w:t xml:space="preserve"> </w:t>
      </w:r>
      <w:r>
        <w:rPr>
          <w:sz w:val="24"/>
          <w:szCs w:val="24"/>
        </w:rPr>
        <w:t xml:space="preserve">Figure4.12 </w:t>
      </w:r>
      <w:r>
        <w:rPr>
          <w:rFonts w:cs="Calibri"/>
          <w:sz w:val="24"/>
          <w:szCs w:val="24"/>
        </w:rPr>
        <w:t>PSMF, SMFO, EH, PD, and RH</w:t>
      </w:r>
    </w:p>
    <w:p w14:paraId="2EADADC0" w14:textId="77777777" w:rsidR="009A6E4E" w:rsidRDefault="009A6E4E" w:rsidP="009A6E4E">
      <w:pPr>
        <w:pStyle w:val="Heading2"/>
        <w:rPr>
          <w:lang w:bidi="ar"/>
        </w:rPr>
      </w:pPr>
      <w:bookmarkStart w:id="40" w:name="_Toc133361003"/>
      <w:r>
        <w:rPr>
          <w:rFonts w:hint="eastAsia"/>
          <w:lang w:bidi="ar"/>
        </w:rPr>
        <w:t>4.</w:t>
      </w:r>
      <w:r>
        <w:rPr>
          <w:lang w:bidi="ar"/>
        </w:rPr>
        <w:t>3</w:t>
      </w:r>
      <w:r>
        <w:rPr>
          <w:rFonts w:hint="eastAsia"/>
          <w:lang w:bidi="ar"/>
        </w:rPr>
        <w:t xml:space="preserve"> </w:t>
      </w:r>
      <w:r>
        <w:rPr>
          <w:lang w:bidi="ar"/>
        </w:rPr>
        <w:t>Descriptive statistics</w:t>
      </w:r>
      <w:bookmarkEnd w:id="40"/>
    </w:p>
    <w:p w14:paraId="57EF627C" w14:textId="77777777" w:rsidR="009A6E4E" w:rsidRDefault="009A6E4E" w:rsidP="009A6E4E">
      <w:pPr>
        <w:spacing w:line="360" w:lineRule="auto"/>
        <w:rPr>
          <w:sz w:val="24"/>
          <w:szCs w:val="24"/>
        </w:rPr>
      </w:pPr>
      <w:r w:rsidRPr="00684AAC">
        <w:rPr>
          <w:sz w:val="24"/>
          <w:szCs w:val="24"/>
        </w:rPr>
        <w:t xml:space="preserve">Descriptive analysis </w:t>
      </w:r>
      <w:r>
        <w:rPr>
          <w:sz w:val="24"/>
          <w:szCs w:val="24"/>
        </w:rPr>
        <w:t>is</w:t>
      </w:r>
      <w:r w:rsidRPr="00684AAC">
        <w:rPr>
          <w:sz w:val="24"/>
          <w:szCs w:val="24"/>
        </w:rPr>
        <w:t xml:space="preserve"> carried out to understand how the respondents scored the measurement items on the 5-point Likert scale.</w:t>
      </w:r>
      <w:r>
        <w:rPr>
          <w:sz w:val="24"/>
          <w:szCs w:val="24"/>
        </w:rPr>
        <w:t xml:space="preserve"> </w:t>
      </w:r>
      <w:r w:rsidRPr="00684AAC">
        <w:rPr>
          <w:rFonts w:hint="eastAsia"/>
          <w:sz w:val="24"/>
          <w:szCs w:val="24"/>
        </w:rPr>
        <w:t xml:space="preserve">Skewness and kurtosis </w:t>
      </w:r>
      <w:r>
        <w:rPr>
          <w:sz w:val="24"/>
          <w:szCs w:val="24"/>
        </w:rPr>
        <w:t xml:space="preserve">are </w:t>
      </w:r>
      <w:r w:rsidRPr="00684AAC">
        <w:rPr>
          <w:rFonts w:hint="eastAsia"/>
          <w:sz w:val="24"/>
          <w:szCs w:val="24"/>
        </w:rPr>
        <w:t xml:space="preserve">two statistical measures used to check for normal distribution of this dataset. If the value of skewness is close to zero, it means the dataset is normally distributed. The value of kurtosis between the range of -2 to 2 means the result are satisfactory. </w:t>
      </w:r>
    </w:p>
    <w:p w14:paraId="15A210AE" w14:textId="77777777" w:rsidR="009A6E4E" w:rsidRPr="00E0700E" w:rsidRDefault="009A6E4E" w:rsidP="009A6E4E">
      <w:pPr>
        <w:spacing w:line="360" w:lineRule="auto"/>
        <w:rPr>
          <w:rFonts w:eastAsiaTheme="minorEastAsia"/>
          <w:sz w:val="24"/>
          <w:szCs w:val="24"/>
        </w:rPr>
      </w:pPr>
      <w:r w:rsidRPr="00E124A6">
        <w:rPr>
          <w:rFonts w:eastAsiaTheme="minorEastAsia"/>
          <w:sz w:val="24"/>
          <w:szCs w:val="24"/>
        </w:rPr>
        <w:t xml:space="preserve">The statistics results </w:t>
      </w:r>
      <w:r>
        <w:rPr>
          <w:rFonts w:eastAsiaTheme="minorEastAsia"/>
          <w:sz w:val="24"/>
          <w:szCs w:val="24"/>
        </w:rPr>
        <w:t xml:space="preserve">of PSMF (Figure 4.13) </w:t>
      </w:r>
      <w:r w:rsidRPr="00E124A6">
        <w:rPr>
          <w:rFonts w:eastAsiaTheme="minorEastAsia"/>
          <w:sz w:val="24"/>
          <w:szCs w:val="24"/>
        </w:rPr>
        <w:t xml:space="preserve">show the mean scores for each item range from 3.92 to 4.07, indicating that the respondents, on average, perceive some level of social media fatigue. The median scores for all items are 4.00, which suggests that </w:t>
      </w:r>
      <w:proofErr w:type="gramStart"/>
      <w:r w:rsidRPr="00E124A6">
        <w:rPr>
          <w:rFonts w:eastAsiaTheme="minorEastAsia"/>
          <w:sz w:val="24"/>
          <w:szCs w:val="24"/>
        </w:rPr>
        <w:t>the majority of</w:t>
      </w:r>
      <w:proofErr w:type="gramEnd"/>
      <w:r w:rsidRPr="00E124A6">
        <w:rPr>
          <w:rFonts w:eastAsiaTheme="minorEastAsia"/>
          <w:sz w:val="24"/>
          <w:szCs w:val="24"/>
        </w:rPr>
        <w:t xml:space="preserve"> respondents rated their level of PSMF as moderate</w:t>
      </w:r>
      <w:r>
        <w:rPr>
          <w:rFonts w:eastAsiaTheme="minorEastAsia"/>
          <w:sz w:val="24"/>
          <w:szCs w:val="24"/>
        </w:rPr>
        <w:t xml:space="preserve"> to high</w:t>
      </w:r>
      <w:r w:rsidRPr="00E124A6">
        <w:rPr>
          <w:rFonts w:eastAsiaTheme="minorEastAsia"/>
          <w:sz w:val="24"/>
          <w:szCs w:val="24"/>
        </w:rPr>
        <w:t>. Overall, these statistics suggest that the respondents in this sample perceive some level of social media fatigue, but the distribution of responses is skewed to the left and relatively flat.</w:t>
      </w:r>
    </w:p>
    <w:tbl>
      <w:tblPr>
        <w:tblStyle w:val="a0"/>
        <w:tblW w:w="8303" w:type="dxa"/>
        <w:tblInd w:w="108" w:type="dxa"/>
        <w:tblLayout w:type="fixed"/>
        <w:tblCellMar>
          <w:left w:w="0" w:type="dxa"/>
          <w:right w:w="0" w:type="dxa"/>
        </w:tblCellMar>
        <w:tblLook w:val="04A0" w:firstRow="1" w:lastRow="0" w:firstColumn="1" w:lastColumn="0" w:noHBand="0" w:noVBand="1"/>
      </w:tblPr>
      <w:tblGrid>
        <w:gridCol w:w="922"/>
        <w:gridCol w:w="923"/>
        <w:gridCol w:w="1024"/>
        <w:gridCol w:w="1558"/>
        <w:gridCol w:w="1291"/>
        <w:gridCol w:w="1291"/>
        <w:gridCol w:w="1294"/>
      </w:tblGrid>
      <w:tr w:rsidR="009A6E4E" w:rsidRPr="00846E83" w14:paraId="6BD74C08" w14:textId="77777777" w:rsidTr="002C00CD">
        <w:trPr>
          <w:cantSplit/>
          <w:trHeight w:val="555"/>
        </w:trPr>
        <w:tc>
          <w:tcPr>
            <w:tcW w:w="1845" w:type="dxa"/>
            <w:gridSpan w:val="2"/>
            <w:tcBorders>
              <w:top w:val="nil"/>
              <w:left w:val="nil"/>
              <w:bottom w:val="single" w:sz="8" w:space="0" w:color="152935"/>
              <w:right w:val="nil"/>
            </w:tcBorders>
            <w:shd w:val="clear" w:color="auto" w:fill="FFFFFF"/>
            <w:vAlign w:val="bottom"/>
          </w:tcPr>
          <w:p w14:paraId="0566B0B1" w14:textId="77777777" w:rsidR="009A6E4E" w:rsidRPr="00846E83" w:rsidRDefault="009A6E4E" w:rsidP="002C00CD">
            <w:pPr>
              <w:pStyle w:val="a"/>
              <w:rPr>
                <w:rFonts w:ascii="等线" w:hAnsi="等线"/>
                <w:szCs w:val="20"/>
              </w:rPr>
            </w:pPr>
          </w:p>
        </w:tc>
        <w:tc>
          <w:tcPr>
            <w:tcW w:w="1024" w:type="dxa"/>
            <w:tcBorders>
              <w:top w:val="nil"/>
              <w:left w:val="nil"/>
              <w:bottom w:val="single" w:sz="8" w:space="0" w:color="152935"/>
              <w:right w:val="single" w:sz="8" w:space="0" w:color="E0E0E0"/>
            </w:tcBorders>
            <w:shd w:val="clear" w:color="auto" w:fill="FFFFFF"/>
            <w:vAlign w:val="bottom"/>
            <w:hideMark/>
          </w:tcPr>
          <w:p w14:paraId="4F9522BC"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PSMF1</w:t>
            </w:r>
          </w:p>
        </w:tc>
        <w:tc>
          <w:tcPr>
            <w:tcW w:w="1558" w:type="dxa"/>
            <w:tcBorders>
              <w:top w:val="nil"/>
              <w:left w:val="nil"/>
              <w:bottom w:val="single" w:sz="8" w:space="0" w:color="152935"/>
              <w:right w:val="single" w:sz="8" w:space="0" w:color="E0E0E0"/>
            </w:tcBorders>
            <w:shd w:val="clear" w:color="auto" w:fill="FFFFFF"/>
            <w:vAlign w:val="bottom"/>
            <w:hideMark/>
          </w:tcPr>
          <w:p w14:paraId="27625520"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PSMF</w:t>
            </w:r>
            <w:r w:rsidRPr="00846E83">
              <w:rPr>
                <w:rFonts w:ascii="Arial" w:hAnsi="Arial"/>
                <w:color w:val="264A60"/>
                <w:szCs w:val="20"/>
              </w:rPr>
              <w:t xml:space="preserve"> 2</w:t>
            </w:r>
          </w:p>
        </w:tc>
        <w:tc>
          <w:tcPr>
            <w:tcW w:w="1291" w:type="dxa"/>
            <w:tcBorders>
              <w:top w:val="nil"/>
              <w:left w:val="nil"/>
              <w:bottom w:val="single" w:sz="8" w:space="0" w:color="152935"/>
              <w:right w:val="single" w:sz="8" w:space="0" w:color="E0E0E0"/>
            </w:tcBorders>
            <w:shd w:val="clear" w:color="auto" w:fill="FFFFFF"/>
            <w:vAlign w:val="bottom"/>
            <w:hideMark/>
          </w:tcPr>
          <w:p w14:paraId="02686367"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PSMF</w:t>
            </w:r>
            <w:r w:rsidRPr="00846E83">
              <w:rPr>
                <w:rFonts w:ascii="Arial" w:hAnsi="Arial"/>
                <w:color w:val="264A60"/>
                <w:szCs w:val="20"/>
              </w:rPr>
              <w:t xml:space="preserve"> 3</w:t>
            </w:r>
          </w:p>
        </w:tc>
        <w:tc>
          <w:tcPr>
            <w:tcW w:w="1291" w:type="dxa"/>
            <w:tcBorders>
              <w:top w:val="nil"/>
              <w:left w:val="nil"/>
              <w:bottom w:val="single" w:sz="8" w:space="0" w:color="152935"/>
              <w:right w:val="single" w:sz="8" w:space="0" w:color="E0E0E0"/>
            </w:tcBorders>
            <w:shd w:val="clear" w:color="auto" w:fill="FFFFFF"/>
            <w:vAlign w:val="bottom"/>
            <w:hideMark/>
          </w:tcPr>
          <w:p w14:paraId="79BA116C"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PSMF</w:t>
            </w:r>
            <w:r w:rsidRPr="00846E83">
              <w:rPr>
                <w:rFonts w:ascii="Arial" w:hAnsi="Arial"/>
                <w:color w:val="264A60"/>
                <w:szCs w:val="20"/>
              </w:rPr>
              <w:t xml:space="preserve"> 4</w:t>
            </w:r>
          </w:p>
        </w:tc>
        <w:tc>
          <w:tcPr>
            <w:tcW w:w="1294" w:type="dxa"/>
            <w:tcBorders>
              <w:top w:val="nil"/>
              <w:left w:val="nil"/>
              <w:bottom w:val="single" w:sz="8" w:space="0" w:color="152935"/>
              <w:right w:val="nil"/>
            </w:tcBorders>
            <w:shd w:val="clear" w:color="auto" w:fill="FFFFFF"/>
            <w:vAlign w:val="bottom"/>
            <w:hideMark/>
          </w:tcPr>
          <w:p w14:paraId="723B667A"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PSMF</w:t>
            </w:r>
            <w:r w:rsidRPr="00846E83">
              <w:rPr>
                <w:rFonts w:ascii="Arial" w:hAnsi="Arial"/>
                <w:color w:val="264A60"/>
                <w:szCs w:val="20"/>
              </w:rPr>
              <w:t xml:space="preserve"> 5</w:t>
            </w:r>
          </w:p>
        </w:tc>
      </w:tr>
      <w:tr w:rsidR="009A6E4E" w:rsidRPr="00846E83" w14:paraId="33660015" w14:textId="77777777" w:rsidTr="002C00CD">
        <w:trPr>
          <w:cantSplit/>
          <w:trHeight w:val="180"/>
        </w:trPr>
        <w:tc>
          <w:tcPr>
            <w:tcW w:w="922" w:type="dxa"/>
            <w:vMerge w:val="restart"/>
            <w:tcBorders>
              <w:top w:val="nil"/>
              <w:left w:val="nil"/>
              <w:bottom w:val="single" w:sz="8" w:space="0" w:color="AEAEAE"/>
              <w:right w:val="nil"/>
            </w:tcBorders>
            <w:shd w:val="clear" w:color="auto" w:fill="E0E0E0"/>
            <w:hideMark/>
          </w:tcPr>
          <w:p w14:paraId="3D8CB688"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N</w:t>
            </w:r>
          </w:p>
        </w:tc>
        <w:tc>
          <w:tcPr>
            <w:tcW w:w="923" w:type="dxa"/>
            <w:tcBorders>
              <w:top w:val="single" w:sz="8" w:space="0" w:color="152935"/>
              <w:left w:val="nil"/>
              <w:bottom w:val="single" w:sz="8" w:space="0" w:color="AEAEAE"/>
              <w:right w:val="nil"/>
            </w:tcBorders>
            <w:shd w:val="clear" w:color="auto" w:fill="E0E0E0"/>
            <w:hideMark/>
          </w:tcPr>
          <w:p w14:paraId="5A436156"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Valid</w:t>
            </w:r>
          </w:p>
        </w:tc>
        <w:tc>
          <w:tcPr>
            <w:tcW w:w="1024" w:type="dxa"/>
            <w:tcBorders>
              <w:top w:val="single" w:sz="8" w:space="0" w:color="152935"/>
              <w:left w:val="nil"/>
              <w:bottom w:val="single" w:sz="8" w:space="0" w:color="AEAEAE"/>
              <w:right w:val="single" w:sz="8" w:space="0" w:color="E0E0E0"/>
            </w:tcBorders>
            <w:shd w:val="clear" w:color="auto" w:fill="F9F9FB"/>
            <w:hideMark/>
          </w:tcPr>
          <w:p w14:paraId="65FA099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58" w:type="dxa"/>
            <w:tcBorders>
              <w:top w:val="single" w:sz="8" w:space="0" w:color="152935"/>
              <w:left w:val="nil"/>
              <w:bottom w:val="single" w:sz="8" w:space="0" w:color="AEAEAE"/>
              <w:right w:val="single" w:sz="8" w:space="0" w:color="E0E0E0"/>
            </w:tcBorders>
            <w:shd w:val="clear" w:color="auto" w:fill="F9F9FB"/>
            <w:hideMark/>
          </w:tcPr>
          <w:p w14:paraId="444ECE8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291" w:type="dxa"/>
            <w:tcBorders>
              <w:top w:val="single" w:sz="8" w:space="0" w:color="152935"/>
              <w:left w:val="nil"/>
              <w:bottom w:val="single" w:sz="8" w:space="0" w:color="AEAEAE"/>
              <w:right w:val="single" w:sz="8" w:space="0" w:color="E0E0E0"/>
            </w:tcBorders>
            <w:shd w:val="clear" w:color="auto" w:fill="F9F9FB"/>
            <w:hideMark/>
          </w:tcPr>
          <w:p w14:paraId="1E5607BB"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291" w:type="dxa"/>
            <w:tcBorders>
              <w:top w:val="single" w:sz="8" w:space="0" w:color="152935"/>
              <w:left w:val="nil"/>
              <w:bottom w:val="single" w:sz="8" w:space="0" w:color="AEAEAE"/>
              <w:right w:val="single" w:sz="8" w:space="0" w:color="E0E0E0"/>
            </w:tcBorders>
            <w:shd w:val="clear" w:color="auto" w:fill="F9F9FB"/>
            <w:hideMark/>
          </w:tcPr>
          <w:p w14:paraId="65735FFB"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294" w:type="dxa"/>
            <w:tcBorders>
              <w:top w:val="single" w:sz="8" w:space="0" w:color="152935"/>
              <w:left w:val="nil"/>
              <w:bottom w:val="single" w:sz="8" w:space="0" w:color="AEAEAE"/>
              <w:right w:val="nil"/>
            </w:tcBorders>
            <w:shd w:val="clear" w:color="auto" w:fill="F9F9FB"/>
            <w:hideMark/>
          </w:tcPr>
          <w:p w14:paraId="1636123A"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r>
      <w:tr w:rsidR="009A6E4E" w:rsidRPr="00846E83" w14:paraId="39091170" w14:textId="77777777" w:rsidTr="002C00CD">
        <w:trPr>
          <w:cantSplit/>
          <w:trHeight w:val="81"/>
        </w:trPr>
        <w:tc>
          <w:tcPr>
            <w:tcW w:w="922" w:type="dxa"/>
            <w:vMerge/>
            <w:tcBorders>
              <w:top w:val="nil"/>
              <w:left w:val="nil"/>
              <w:bottom w:val="single" w:sz="8" w:space="0" w:color="AEAEAE"/>
              <w:right w:val="nil"/>
            </w:tcBorders>
            <w:vAlign w:val="center"/>
            <w:hideMark/>
          </w:tcPr>
          <w:p w14:paraId="6B1DE444" w14:textId="77777777" w:rsidR="009A6E4E" w:rsidRPr="00846E83" w:rsidRDefault="009A6E4E" w:rsidP="002C00CD">
            <w:pPr>
              <w:widowControl/>
              <w:jc w:val="left"/>
              <w:rPr>
                <w:rFonts w:ascii="Arial" w:eastAsia="等线" w:hAnsi="Arial"/>
                <w:color w:val="264A60"/>
                <w:kern w:val="2"/>
              </w:rPr>
            </w:pPr>
          </w:p>
        </w:tc>
        <w:tc>
          <w:tcPr>
            <w:tcW w:w="923" w:type="dxa"/>
            <w:tcBorders>
              <w:top w:val="single" w:sz="8" w:space="0" w:color="AEAEAE"/>
              <w:left w:val="nil"/>
              <w:bottom w:val="single" w:sz="8" w:space="0" w:color="AEAEAE"/>
              <w:right w:val="nil"/>
            </w:tcBorders>
            <w:shd w:val="clear" w:color="auto" w:fill="E0E0E0"/>
            <w:hideMark/>
          </w:tcPr>
          <w:p w14:paraId="74CAFF35"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Missing</w:t>
            </w:r>
          </w:p>
        </w:tc>
        <w:tc>
          <w:tcPr>
            <w:tcW w:w="1024" w:type="dxa"/>
            <w:tcBorders>
              <w:top w:val="single" w:sz="8" w:space="0" w:color="AEAEAE"/>
              <w:left w:val="nil"/>
              <w:bottom w:val="single" w:sz="8" w:space="0" w:color="AEAEAE"/>
              <w:right w:val="single" w:sz="8" w:space="0" w:color="E0E0E0"/>
            </w:tcBorders>
            <w:shd w:val="clear" w:color="auto" w:fill="F9F9FB"/>
            <w:hideMark/>
          </w:tcPr>
          <w:p w14:paraId="2AAD93D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58" w:type="dxa"/>
            <w:tcBorders>
              <w:top w:val="single" w:sz="8" w:space="0" w:color="AEAEAE"/>
              <w:left w:val="nil"/>
              <w:bottom w:val="single" w:sz="8" w:space="0" w:color="AEAEAE"/>
              <w:right w:val="single" w:sz="8" w:space="0" w:color="E0E0E0"/>
            </w:tcBorders>
            <w:shd w:val="clear" w:color="auto" w:fill="F9F9FB"/>
            <w:hideMark/>
          </w:tcPr>
          <w:p w14:paraId="600E1F4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291" w:type="dxa"/>
            <w:tcBorders>
              <w:top w:val="single" w:sz="8" w:space="0" w:color="AEAEAE"/>
              <w:left w:val="nil"/>
              <w:bottom w:val="single" w:sz="8" w:space="0" w:color="AEAEAE"/>
              <w:right w:val="single" w:sz="8" w:space="0" w:color="E0E0E0"/>
            </w:tcBorders>
            <w:shd w:val="clear" w:color="auto" w:fill="F9F9FB"/>
            <w:hideMark/>
          </w:tcPr>
          <w:p w14:paraId="18D30E7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291" w:type="dxa"/>
            <w:tcBorders>
              <w:top w:val="single" w:sz="8" w:space="0" w:color="AEAEAE"/>
              <w:left w:val="nil"/>
              <w:bottom w:val="single" w:sz="8" w:space="0" w:color="AEAEAE"/>
              <w:right w:val="single" w:sz="8" w:space="0" w:color="E0E0E0"/>
            </w:tcBorders>
            <w:shd w:val="clear" w:color="auto" w:fill="F9F9FB"/>
            <w:hideMark/>
          </w:tcPr>
          <w:p w14:paraId="73DF722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294" w:type="dxa"/>
            <w:tcBorders>
              <w:top w:val="single" w:sz="8" w:space="0" w:color="AEAEAE"/>
              <w:left w:val="nil"/>
              <w:bottom w:val="single" w:sz="8" w:space="0" w:color="AEAEAE"/>
              <w:right w:val="nil"/>
            </w:tcBorders>
            <w:shd w:val="clear" w:color="auto" w:fill="F9F9FB"/>
            <w:hideMark/>
          </w:tcPr>
          <w:p w14:paraId="5E2B2A7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r>
      <w:tr w:rsidR="009A6E4E" w:rsidRPr="00846E83" w14:paraId="5F8450A9" w14:textId="77777777" w:rsidTr="002C00CD">
        <w:trPr>
          <w:cantSplit/>
          <w:trHeight w:val="184"/>
        </w:trPr>
        <w:tc>
          <w:tcPr>
            <w:tcW w:w="1845" w:type="dxa"/>
            <w:gridSpan w:val="2"/>
            <w:tcBorders>
              <w:top w:val="single" w:sz="8" w:space="0" w:color="AEAEAE"/>
              <w:left w:val="nil"/>
              <w:bottom w:val="single" w:sz="8" w:space="0" w:color="AEAEAE"/>
              <w:right w:val="nil"/>
            </w:tcBorders>
            <w:shd w:val="clear" w:color="auto" w:fill="E0E0E0"/>
            <w:hideMark/>
          </w:tcPr>
          <w:p w14:paraId="2BEED958"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Mean</w:t>
            </w:r>
          </w:p>
        </w:tc>
        <w:tc>
          <w:tcPr>
            <w:tcW w:w="1024" w:type="dxa"/>
            <w:tcBorders>
              <w:top w:val="single" w:sz="8" w:space="0" w:color="AEAEAE"/>
              <w:left w:val="nil"/>
              <w:bottom w:val="single" w:sz="8" w:space="0" w:color="AEAEAE"/>
              <w:right w:val="single" w:sz="8" w:space="0" w:color="E0E0E0"/>
            </w:tcBorders>
            <w:shd w:val="clear" w:color="auto" w:fill="F9F9FB"/>
            <w:hideMark/>
          </w:tcPr>
          <w:p w14:paraId="0514CEC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3.97</w:t>
            </w:r>
          </w:p>
        </w:tc>
        <w:tc>
          <w:tcPr>
            <w:tcW w:w="1558" w:type="dxa"/>
            <w:tcBorders>
              <w:top w:val="single" w:sz="8" w:space="0" w:color="AEAEAE"/>
              <w:left w:val="nil"/>
              <w:bottom w:val="single" w:sz="8" w:space="0" w:color="AEAEAE"/>
              <w:right w:val="single" w:sz="8" w:space="0" w:color="E0E0E0"/>
            </w:tcBorders>
            <w:shd w:val="clear" w:color="auto" w:fill="F9F9FB"/>
            <w:hideMark/>
          </w:tcPr>
          <w:p w14:paraId="0A4D588D"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c>
          <w:tcPr>
            <w:tcW w:w="1291" w:type="dxa"/>
            <w:tcBorders>
              <w:top w:val="single" w:sz="8" w:space="0" w:color="AEAEAE"/>
              <w:left w:val="nil"/>
              <w:bottom w:val="single" w:sz="8" w:space="0" w:color="AEAEAE"/>
              <w:right w:val="single" w:sz="8" w:space="0" w:color="E0E0E0"/>
            </w:tcBorders>
            <w:shd w:val="clear" w:color="auto" w:fill="F9F9FB"/>
            <w:hideMark/>
          </w:tcPr>
          <w:p w14:paraId="544ACBC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3.95</w:t>
            </w:r>
          </w:p>
        </w:tc>
        <w:tc>
          <w:tcPr>
            <w:tcW w:w="1291" w:type="dxa"/>
            <w:tcBorders>
              <w:top w:val="single" w:sz="8" w:space="0" w:color="AEAEAE"/>
              <w:left w:val="nil"/>
              <w:bottom w:val="single" w:sz="8" w:space="0" w:color="AEAEAE"/>
              <w:right w:val="single" w:sz="8" w:space="0" w:color="E0E0E0"/>
            </w:tcBorders>
            <w:shd w:val="clear" w:color="auto" w:fill="F9F9FB"/>
            <w:hideMark/>
          </w:tcPr>
          <w:p w14:paraId="5479424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4.07</w:t>
            </w:r>
          </w:p>
        </w:tc>
        <w:tc>
          <w:tcPr>
            <w:tcW w:w="1294" w:type="dxa"/>
            <w:tcBorders>
              <w:top w:val="single" w:sz="8" w:space="0" w:color="AEAEAE"/>
              <w:left w:val="nil"/>
              <w:bottom w:val="single" w:sz="8" w:space="0" w:color="AEAEAE"/>
              <w:right w:val="nil"/>
            </w:tcBorders>
            <w:shd w:val="clear" w:color="auto" w:fill="F9F9FB"/>
            <w:hideMark/>
          </w:tcPr>
          <w:p w14:paraId="4AEF75BA"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3.92</w:t>
            </w:r>
          </w:p>
        </w:tc>
      </w:tr>
      <w:tr w:rsidR="009A6E4E" w:rsidRPr="00846E83" w14:paraId="25C0ABEC" w14:textId="77777777" w:rsidTr="002C00CD">
        <w:trPr>
          <w:cantSplit/>
          <w:trHeight w:val="180"/>
        </w:trPr>
        <w:tc>
          <w:tcPr>
            <w:tcW w:w="1845" w:type="dxa"/>
            <w:gridSpan w:val="2"/>
            <w:tcBorders>
              <w:top w:val="single" w:sz="8" w:space="0" w:color="AEAEAE"/>
              <w:left w:val="nil"/>
              <w:bottom w:val="single" w:sz="8" w:space="0" w:color="AEAEAE"/>
              <w:right w:val="nil"/>
            </w:tcBorders>
            <w:shd w:val="clear" w:color="auto" w:fill="E0E0E0"/>
            <w:hideMark/>
          </w:tcPr>
          <w:p w14:paraId="72175967"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Median</w:t>
            </w:r>
          </w:p>
        </w:tc>
        <w:tc>
          <w:tcPr>
            <w:tcW w:w="1024" w:type="dxa"/>
            <w:tcBorders>
              <w:top w:val="single" w:sz="8" w:space="0" w:color="AEAEAE"/>
              <w:left w:val="nil"/>
              <w:bottom w:val="single" w:sz="8" w:space="0" w:color="AEAEAE"/>
              <w:right w:val="single" w:sz="8" w:space="0" w:color="E0E0E0"/>
            </w:tcBorders>
            <w:shd w:val="clear" w:color="auto" w:fill="F9F9FB"/>
            <w:hideMark/>
          </w:tcPr>
          <w:p w14:paraId="04CDC7D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58" w:type="dxa"/>
            <w:tcBorders>
              <w:top w:val="single" w:sz="8" w:space="0" w:color="AEAEAE"/>
              <w:left w:val="nil"/>
              <w:bottom w:val="single" w:sz="8" w:space="0" w:color="AEAEAE"/>
              <w:right w:val="single" w:sz="8" w:space="0" w:color="E0E0E0"/>
            </w:tcBorders>
            <w:shd w:val="clear" w:color="auto" w:fill="F9F9FB"/>
            <w:hideMark/>
          </w:tcPr>
          <w:p w14:paraId="6578740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291" w:type="dxa"/>
            <w:tcBorders>
              <w:top w:val="single" w:sz="8" w:space="0" w:color="AEAEAE"/>
              <w:left w:val="nil"/>
              <w:bottom w:val="single" w:sz="8" w:space="0" w:color="AEAEAE"/>
              <w:right w:val="single" w:sz="8" w:space="0" w:color="E0E0E0"/>
            </w:tcBorders>
            <w:shd w:val="clear" w:color="auto" w:fill="F9F9FB"/>
            <w:hideMark/>
          </w:tcPr>
          <w:p w14:paraId="5907D9C1"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291" w:type="dxa"/>
            <w:tcBorders>
              <w:top w:val="single" w:sz="8" w:space="0" w:color="AEAEAE"/>
              <w:left w:val="nil"/>
              <w:bottom w:val="single" w:sz="8" w:space="0" w:color="AEAEAE"/>
              <w:right w:val="single" w:sz="8" w:space="0" w:color="E0E0E0"/>
            </w:tcBorders>
            <w:shd w:val="clear" w:color="auto" w:fill="F9F9FB"/>
            <w:hideMark/>
          </w:tcPr>
          <w:p w14:paraId="1D39973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294" w:type="dxa"/>
            <w:tcBorders>
              <w:top w:val="single" w:sz="8" w:space="0" w:color="AEAEAE"/>
              <w:left w:val="nil"/>
              <w:bottom w:val="single" w:sz="8" w:space="0" w:color="AEAEAE"/>
              <w:right w:val="nil"/>
            </w:tcBorders>
            <w:shd w:val="clear" w:color="auto" w:fill="F9F9FB"/>
            <w:hideMark/>
          </w:tcPr>
          <w:p w14:paraId="456A9AC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r>
      <w:tr w:rsidR="009A6E4E" w:rsidRPr="00846E83" w14:paraId="606EC56A" w14:textId="77777777" w:rsidTr="002C00CD">
        <w:trPr>
          <w:cantSplit/>
          <w:trHeight w:val="184"/>
        </w:trPr>
        <w:tc>
          <w:tcPr>
            <w:tcW w:w="1845" w:type="dxa"/>
            <w:gridSpan w:val="2"/>
            <w:tcBorders>
              <w:top w:val="single" w:sz="8" w:space="0" w:color="AEAEAE"/>
              <w:left w:val="nil"/>
              <w:bottom w:val="single" w:sz="8" w:space="0" w:color="AEAEAE"/>
              <w:right w:val="nil"/>
            </w:tcBorders>
            <w:shd w:val="clear" w:color="auto" w:fill="E0E0E0"/>
            <w:hideMark/>
          </w:tcPr>
          <w:p w14:paraId="6B90383A"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Skewness</w:t>
            </w:r>
          </w:p>
        </w:tc>
        <w:tc>
          <w:tcPr>
            <w:tcW w:w="1024" w:type="dxa"/>
            <w:tcBorders>
              <w:top w:val="single" w:sz="8" w:space="0" w:color="AEAEAE"/>
              <w:left w:val="nil"/>
              <w:bottom w:val="single" w:sz="8" w:space="0" w:color="AEAEAE"/>
              <w:right w:val="single" w:sz="8" w:space="0" w:color="E0E0E0"/>
            </w:tcBorders>
            <w:shd w:val="clear" w:color="auto" w:fill="F9F9FB"/>
            <w:hideMark/>
          </w:tcPr>
          <w:p w14:paraId="16C9EB7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-1.314</w:t>
            </w:r>
          </w:p>
        </w:tc>
        <w:tc>
          <w:tcPr>
            <w:tcW w:w="1558" w:type="dxa"/>
            <w:tcBorders>
              <w:top w:val="single" w:sz="8" w:space="0" w:color="AEAEAE"/>
              <w:left w:val="nil"/>
              <w:bottom w:val="single" w:sz="8" w:space="0" w:color="AEAEAE"/>
              <w:right w:val="single" w:sz="8" w:space="0" w:color="E0E0E0"/>
            </w:tcBorders>
            <w:shd w:val="clear" w:color="auto" w:fill="F9F9FB"/>
            <w:hideMark/>
          </w:tcPr>
          <w:p w14:paraId="5B5A87A6"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c>
          <w:tcPr>
            <w:tcW w:w="1291" w:type="dxa"/>
            <w:tcBorders>
              <w:top w:val="single" w:sz="8" w:space="0" w:color="AEAEAE"/>
              <w:left w:val="nil"/>
              <w:bottom w:val="single" w:sz="8" w:space="0" w:color="AEAEAE"/>
              <w:right w:val="single" w:sz="8" w:space="0" w:color="E0E0E0"/>
            </w:tcBorders>
            <w:shd w:val="clear" w:color="auto" w:fill="F9F9FB"/>
            <w:hideMark/>
          </w:tcPr>
          <w:p w14:paraId="3B12C23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-1.266</w:t>
            </w:r>
          </w:p>
        </w:tc>
        <w:tc>
          <w:tcPr>
            <w:tcW w:w="1291" w:type="dxa"/>
            <w:tcBorders>
              <w:top w:val="single" w:sz="8" w:space="0" w:color="AEAEAE"/>
              <w:left w:val="nil"/>
              <w:bottom w:val="single" w:sz="8" w:space="0" w:color="AEAEAE"/>
              <w:right w:val="single" w:sz="8" w:space="0" w:color="E0E0E0"/>
            </w:tcBorders>
            <w:shd w:val="clear" w:color="auto" w:fill="F9F9FB"/>
            <w:hideMark/>
          </w:tcPr>
          <w:p w14:paraId="59B1D32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-1.365</w:t>
            </w:r>
          </w:p>
        </w:tc>
        <w:tc>
          <w:tcPr>
            <w:tcW w:w="1294" w:type="dxa"/>
            <w:tcBorders>
              <w:top w:val="single" w:sz="8" w:space="0" w:color="AEAEAE"/>
              <w:left w:val="nil"/>
              <w:bottom w:val="single" w:sz="8" w:space="0" w:color="AEAEAE"/>
              <w:right w:val="nil"/>
            </w:tcBorders>
            <w:shd w:val="clear" w:color="auto" w:fill="F9F9FB"/>
            <w:hideMark/>
          </w:tcPr>
          <w:p w14:paraId="15FE8631"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-1.239</w:t>
            </w:r>
          </w:p>
        </w:tc>
      </w:tr>
      <w:tr w:rsidR="009A6E4E" w:rsidRPr="00846E83" w14:paraId="709DB6C5" w14:textId="77777777" w:rsidTr="002C00CD">
        <w:trPr>
          <w:cantSplit/>
          <w:trHeight w:val="180"/>
        </w:trPr>
        <w:tc>
          <w:tcPr>
            <w:tcW w:w="1845" w:type="dxa"/>
            <w:gridSpan w:val="2"/>
            <w:tcBorders>
              <w:top w:val="single" w:sz="8" w:space="0" w:color="AEAEAE"/>
              <w:left w:val="nil"/>
              <w:bottom w:val="single" w:sz="8" w:space="0" w:color="AEAEAE"/>
              <w:right w:val="nil"/>
            </w:tcBorders>
            <w:shd w:val="clear" w:color="auto" w:fill="E0E0E0"/>
            <w:hideMark/>
          </w:tcPr>
          <w:p w14:paraId="14985584"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Kurtosis</w:t>
            </w:r>
          </w:p>
        </w:tc>
        <w:tc>
          <w:tcPr>
            <w:tcW w:w="1024" w:type="dxa"/>
            <w:tcBorders>
              <w:top w:val="single" w:sz="8" w:space="0" w:color="AEAEAE"/>
              <w:left w:val="nil"/>
              <w:bottom w:val="single" w:sz="8" w:space="0" w:color="AEAEAE"/>
              <w:right w:val="single" w:sz="8" w:space="0" w:color="E0E0E0"/>
            </w:tcBorders>
            <w:shd w:val="clear" w:color="auto" w:fill="F9F9FB"/>
            <w:hideMark/>
          </w:tcPr>
          <w:p w14:paraId="331572E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1.251</w:t>
            </w:r>
          </w:p>
        </w:tc>
        <w:tc>
          <w:tcPr>
            <w:tcW w:w="1558" w:type="dxa"/>
            <w:tcBorders>
              <w:top w:val="single" w:sz="8" w:space="0" w:color="AEAEAE"/>
              <w:left w:val="nil"/>
              <w:bottom w:val="single" w:sz="8" w:space="0" w:color="AEAEAE"/>
              <w:right w:val="single" w:sz="8" w:space="0" w:color="E0E0E0"/>
            </w:tcBorders>
            <w:shd w:val="clear" w:color="auto" w:fill="F9F9FB"/>
            <w:hideMark/>
          </w:tcPr>
          <w:p w14:paraId="58E612D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c>
          <w:tcPr>
            <w:tcW w:w="1291" w:type="dxa"/>
            <w:tcBorders>
              <w:top w:val="single" w:sz="8" w:space="0" w:color="AEAEAE"/>
              <w:left w:val="nil"/>
              <w:bottom w:val="single" w:sz="8" w:space="0" w:color="AEAEAE"/>
              <w:right w:val="single" w:sz="8" w:space="0" w:color="E0E0E0"/>
            </w:tcBorders>
            <w:shd w:val="clear" w:color="auto" w:fill="F9F9FB"/>
            <w:hideMark/>
          </w:tcPr>
          <w:p w14:paraId="0D6D6C72"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.950</w:t>
            </w:r>
          </w:p>
        </w:tc>
        <w:tc>
          <w:tcPr>
            <w:tcW w:w="1291" w:type="dxa"/>
            <w:tcBorders>
              <w:top w:val="single" w:sz="8" w:space="0" w:color="AEAEAE"/>
              <w:left w:val="nil"/>
              <w:bottom w:val="single" w:sz="8" w:space="0" w:color="AEAEAE"/>
              <w:right w:val="single" w:sz="8" w:space="0" w:color="E0E0E0"/>
            </w:tcBorders>
            <w:shd w:val="clear" w:color="auto" w:fill="F9F9FB"/>
            <w:hideMark/>
          </w:tcPr>
          <w:p w14:paraId="39E5F69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1.151</w:t>
            </w:r>
          </w:p>
        </w:tc>
        <w:tc>
          <w:tcPr>
            <w:tcW w:w="1294" w:type="dxa"/>
            <w:tcBorders>
              <w:top w:val="single" w:sz="8" w:space="0" w:color="AEAEAE"/>
              <w:left w:val="nil"/>
              <w:bottom w:val="single" w:sz="8" w:space="0" w:color="AEAEAE"/>
              <w:right w:val="nil"/>
            </w:tcBorders>
            <w:shd w:val="clear" w:color="auto" w:fill="F9F9FB"/>
            <w:hideMark/>
          </w:tcPr>
          <w:p w14:paraId="4631693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.843</w:t>
            </w:r>
          </w:p>
        </w:tc>
      </w:tr>
    </w:tbl>
    <w:p w14:paraId="6D799D53" w14:textId="77777777" w:rsidR="009A6E4E" w:rsidRPr="003A359E" w:rsidRDefault="009A6E4E" w:rsidP="009A6E4E">
      <w:pPr>
        <w:pStyle w:val="a"/>
        <w:rPr>
          <w:rFonts w:ascii="Times New Roman" w:eastAsia="等线" w:hAnsi="Times New Roman"/>
          <w:sz w:val="24"/>
          <w:szCs w:val="24"/>
        </w:rPr>
      </w:pPr>
      <w:r w:rsidRPr="003A359E">
        <w:rPr>
          <w:rFonts w:ascii="Times New Roman" w:hAnsi="Times New Roman"/>
          <w:sz w:val="24"/>
          <w:szCs w:val="24"/>
        </w:rPr>
        <w:t xml:space="preserve"> Figure4.1</w:t>
      </w:r>
      <w:r>
        <w:rPr>
          <w:rFonts w:ascii="Times New Roman" w:hAnsi="Times New Roman"/>
          <w:sz w:val="24"/>
          <w:szCs w:val="24"/>
        </w:rPr>
        <w:t>3</w:t>
      </w:r>
      <w:r w:rsidRPr="003A359E">
        <w:rPr>
          <w:rFonts w:ascii="Times New Roman" w:hAnsi="Times New Roman"/>
          <w:sz w:val="24"/>
          <w:szCs w:val="24"/>
        </w:rPr>
        <w:t xml:space="preserve"> </w:t>
      </w:r>
      <w:r>
        <w:rPr>
          <w:rFonts w:ascii="Arial" w:hAnsi="Arial"/>
          <w:color w:val="264A60"/>
          <w:sz w:val="20"/>
          <w:szCs w:val="20"/>
        </w:rPr>
        <w:t>PSMF</w:t>
      </w:r>
    </w:p>
    <w:p w14:paraId="6D95596F" w14:textId="77777777" w:rsidR="009A6E4E" w:rsidRPr="00E124A6" w:rsidRDefault="009A6E4E" w:rsidP="009A6E4E">
      <w:pPr>
        <w:pStyle w:val="a"/>
        <w:spacing w:line="360" w:lineRule="auto"/>
        <w:rPr>
          <w:rFonts w:ascii="Times New Roman" w:eastAsiaTheme="minorEastAsia" w:hAnsi="Times New Roman"/>
          <w:kern w:val="0"/>
          <w:sz w:val="24"/>
          <w:szCs w:val="24"/>
        </w:rPr>
      </w:pPr>
      <w:r w:rsidRPr="00E124A6">
        <w:rPr>
          <w:rFonts w:ascii="Times New Roman" w:eastAsiaTheme="minorEastAsia" w:hAnsi="Times New Roman"/>
          <w:kern w:val="0"/>
          <w:sz w:val="24"/>
          <w:szCs w:val="24"/>
        </w:rPr>
        <w:t xml:space="preserve">The table (Figure4.11) shows statistically the mean scores for each SMFO </w:t>
      </w:r>
      <w:proofErr w:type="spellStart"/>
      <w:r w:rsidRPr="00E124A6">
        <w:rPr>
          <w:rFonts w:ascii="Times New Roman" w:eastAsiaTheme="minorEastAsia" w:hAnsi="Times New Roman"/>
          <w:kern w:val="0"/>
          <w:sz w:val="24"/>
          <w:szCs w:val="24"/>
        </w:rPr>
        <w:t>behaviour</w:t>
      </w:r>
      <w:proofErr w:type="spellEnd"/>
      <w:r w:rsidRPr="00E124A6">
        <w:rPr>
          <w:rFonts w:ascii="Times New Roman" w:eastAsiaTheme="minorEastAsia" w:hAnsi="Times New Roman"/>
          <w:kern w:val="0"/>
          <w:sz w:val="24"/>
          <w:szCs w:val="24"/>
        </w:rPr>
        <w:t xml:space="preserve"> range from 3.94 to 4.07, with a median score of 4.00 for each outcome. Overall, the</w:t>
      </w:r>
      <w:r w:rsidRPr="00C70660">
        <w:rPr>
          <w:sz w:val="24"/>
          <w:szCs w:val="24"/>
        </w:rPr>
        <w:t xml:space="preserve"> </w:t>
      </w:r>
      <w:r w:rsidRPr="00E124A6">
        <w:rPr>
          <w:rFonts w:ascii="Times New Roman" w:eastAsiaTheme="minorEastAsia" w:hAnsi="Times New Roman"/>
          <w:kern w:val="0"/>
          <w:sz w:val="24"/>
          <w:szCs w:val="24"/>
        </w:rPr>
        <w:lastRenderedPageBreak/>
        <w:t>statistics suggest that the negative outcome led by social media fatigue is a common</w:t>
      </w:r>
      <w:r w:rsidRPr="00C70660">
        <w:rPr>
          <w:sz w:val="24"/>
          <w:szCs w:val="24"/>
        </w:rPr>
        <w:t xml:space="preserve"> </w:t>
      </w:r>
      <w:r w:rsidRPr="00E124A6">
        <w:rPr>
          <w:rFonts w:ascii="Times New Roman" w:eastAsiaTheme="minorEastAsia" w:hAnsi="Times New Roman"/>
          <w:kern w:val="0"/>
          <w:sz w:val="24"/>
          <w:szCs w:val="24"/>
        </w:rPr>
        <w:t>experience among the sample population.</w:t>
      </w:r>
    </w:p>
    <w:tbl>
      <w:tblPr>
        <w:tblStyle w:val="a0"/>
        <w:tblW w:w="5000" w:type="pct"/>
        <w:tblInd w:w="0" w:type="dxa"/>
        <w:tblCellMar>
          <w:left w:w="0" w:type="dxa"/>
          <w:right w:w="0" w:type="dxa"/>
        </w:tblCellMar>
        <w:tblLook w:val="04A0" w:firstRow="1" w:lastRow="0" w:firstColumn="1" w:lastColumn="0" w:noHBand="0" w:noVBand="1"/>
      </w:tblPr>
      <w:tblGrid>
        <w:gridCol w:w="265"/>
        <w:gridCol w:w="820"/>
        <w:gridCol w:w="1198"/>
        <w:gridCol w:w="1208"/>
        <w:gridCol w:w="1208"/>
        <w:gridCol w:w="1208"/>
        <w:gridCol w:w="1208"/>
        <w:gridCol w:w="1191"/>
      </w:tblGrid>
      <w:tr w:rsidR="009A6E4E" w:rsidRPr="00846E83" w14:paraId="0B84AEDA" w14:textId="77777777" w:rsidTr="002C00CD">
        <w:trPr>
          <w:cantSplit/>
          <w:trHeight w:val="151"/>
        </w:trPr>
        <w:tc>
          <w:tcPr>
            <w:tcW w:w="5000" w:type="pct"/>
            <w:gridSpan w:val="8"/>
            <w:tcBorders>
              <w:top w:val="nil"/>
              <w:left w:val="nil"/>
              <w:bottom w:val="nil"/>
              <w:right w:val="nil"/>
            </w:tcBorders>
            <w:shd w:val="clear" w:color="auto" w:fill="FFFFFF"/>
            <w:vAlign w:val="center"/>
            <w:hideMark/>
          </w:tcPr>
          <w:p w14:paraId="1594E0E7" w14:textId="77777777" w:rsidR="009A6E4E" w:rsidRPr="00846E83" w:rsidRDefault="009A6E4E" w:rsidP="002C00CD">
            <w:pPr>
              <w:pStyle w:val="a"/>
              <w:spacing w:line="320" w:lineRule="atLeast"/>
              <w:ind w:left="60" w:right="60"/>
              <w:jc w:val="center"/>
              <w:rPr>
                <w:rFonts w:ascii="Arial" w:hAnsi="Arial"/>
                <w:color w:val="010205"/>
                <w:szCs w:val="20"/>
              </w:rPr>
            </w:pPr>
            <w:r w:rsidRPr="00846E83">
              <w:rPr>
                <w:rFonts w:ascii="Arial" w:hAnsi="Arial"/>
                <w:b/>
                <w:color w:val="010205"/>
                <w:szCs w:val="20"/>
              </w:rPr>
              <w:t>Statistics</w:t>
            </w:r>
          </w:p>
        </w:tc>
      </w:tr>
      <w:tr w:rsidR="009A6E4E" w:rsidRPr="00846E83" w14:paraId="155861BB" w14:textId="77777777" w:rsidTr="002C00CD">
        <w:trPr>
          <w:cantSplit/>
          <w:trHeight w:val="732"/>
        </w:trPr>
        <w:tc>
          <w:tcPr>
            <w:tcW w:w="653" w:type="pct"/>
            <w:gridSpan w:val="2"/>
            <w:tcBorders>
              <w:top w:val="nil"/>
              <w:left w:val="nil"/>
              <w:bottom w:val="single" w:sz="8" w:space="0" w:color="152935"/>
              <w:right w:val="nil"/>
            </w:tcBorders>
            <w:shd w:val="clear" w:color="auto" w:fill="FFFFFF"/>
            <w:vAlign w:val="bottom"/>
          </w:tcPr>
          <w:p w14:paraId="7C3485C2" w14:textId="77777777" w:rsidR="009A6E4E" w:rsidRPr="00846E83" w:rsidRDefault="009A6E4E" w:rsidP="002C00CD">
            <w:pPr>
              <w:pStyle w:val="a"/>
              <w:rPr>
                <w:rFonts w:ascii="等线" w:hAnsi="等线"/>
                <w:szCs w:val="20"/>
              </w:rPr>
            </w:pPr>
          </w:p>
        </w:tc>
        <w:tc>
          <w:tcPr>
            <w:tcW w:w="721" w:type="pct"/>
            <w:tcBorders>
              <w:top w:val="nil"/>
              <w:left w:val="nil"/>
              <w:bottom w:val="single" w:sz="8" w:space="0" w:color="152935"/>
              <w:right w:val="single" w:sz="8" w:space="0" w:color="E0E0E0"/>
            </w:tcBorders>
            <w:shd w:val="clear" w:color="auto" w:fill="FFFFFF"/>
            <w:vAlign w:val="bottom"/>
            <w:hideMark/>
          </w:tcPr>
          <w:p w14:paraId="05FC55E5"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SMFO</w:t>
            </w:r>
            <w:r w:rsidRPr="00846E83">
              <w:rPr>
                <w:rFonts w:ascii="Arial" w:hAnsi="Arial"/>
                <w:color w:val="264A60"/>
                <w:szCs w:val="20"/>
              </w:rPr>
              <w:t>1</w:t>
            </w:r>
          </w:p>
        </w:tc>
        <w:tc>
          <w:tcPr>
            <w:tcW w:w="727" w:type="pct"/>
            <w:tcBorders>
              <w:top w:val="nil"/>
              <w:left w:val="nil"/>
              <w:bottom w:val="single" w:sz="8" w:space="0" w:color="152935"/>
              <w:right w:val="single" w:sz="8" w:space="0" w:color="E0E0E0"/>
            </w:tcBorders>
            <w:shd w:val="clear" w:color="auto" w:fill="FFFFFF"/>
            <w:vAlign w:val="bottom"/>
            <w:hideMark/>
          </w:tcPr>
          <w:p w14:paraId="3C77F3C1"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SMFO</w:t>
            </w:r>
            <w:r w:rsidRPr="00846E83">
              <w:rPr>
                <w:rFonts w:ascii="Arial" w:hAnsi="Arial"/>
                <w:color w:val="264A60"/>
                <w:szCs w:val="20"/>
              </w:rPr>
              <w:t xml:space="preserve"> 2</w:t>
            </w:r>
          </w:p>
        </w:tc>
        <w:tc>
          <w:tcPr>
            <w:tcW w:w="727" w:type="pct"/>
            <w:tcBorders>
              <w:top w:val="nil"/>
              <w:left w:val="nil"/>
              <w:bottom w:val="single" w:sz="8" w:space="0" w:color="152935"/>
              <w:right w:val="single" w:sz="8" w:space="0" w:color="E0E0E0"/>
            </w:tcBorders>
            <w:shd w:val="clear" w:color="auto" w:fill="FFFFFF"/>
            <w:vAlign w:val="bottom"/>
            <w:hideMark/>
          </w:tcPr>
          <w:p w14:paraId="60CF0A7A"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SMFO</w:t>
            </w:r>
            <w:r w:rsidRPr="00846E83">
              <w:rPr>
                <w:rFonts w:ascii="Arial" w:hAnsi="Arial"/>
                <w:color w:val="264A60"/>
                <w:szCs w:val="20"/>
              </w:rPr>
              <w:t xml:space="preserve"> 3</w:t>
            </w:r>
          </w:p>
        </w:tc>
        <w:tc>
          <w:tcPr>
            <w:tcW w:w="727" w:type="pct"/>
            <w:tcBorders>
              <w:top w:val="nil"/>
              <w:left w:val="nil"/>
              <w:bottom w:val="single" w:sz="8" w:space="0" w:color="152935"/>
              <w:right w:val="single" w:sz="8" w:space="0" w:color="E0E0E0"/>
            </w:tcBorders>
            <w:shd w:val="clear" w:color="auto" w:fill="FFFFFF"/>
            <w:vAlign w:val="bottom"/>
            <w:hideMark/>
          </w:tcPr>
          <w:p w14:paraId="01D1E296"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SMFO</w:t>
            </w:r>
            <w:r w:rsidRPr="00846E83">
              <w:rPr>
                <w:rFonts w:ascii="Arial" w:hAnsi="Arial"/>
                <w:color w:val="264A60"/>
                <w:szCs w:val="20"/>
              </w:rPr>
              <w:t xml:space="preserve"> 4</w:t>
            </w:r>
          </w:p>
        </w:tc>
        <w:tc>
          <w:tcPr>
            <w:tcW w:w="727" w:type="pct"/>
            <w:tcBorders>
              <w:top w:val="nil"/>
              <w:left w:val="nil"/>
              <w:bottom w:val="single" w:sz="8" w:space="0" w:color="152935"/>
              <w:right w:val="single" w:sz="8" w:space="0" w:color="E0E0E0"/>
            </w:tcBorders>
            <w:shd w:val="clear" w:color="auto" w:fill="FFFFFF"/>
            <w:vAlign w:val="bottom"/>
            <w:hideMark/>
          </w:tcPr>
          <w:p w14:paraId="6BEE360F"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SMFO</w:t>
            </w:r>
            <w:r w:rsidRPr="00846E83">
              <w:rPr>
                <w:rFonts w:ascii="Arial" w:hAnsi="Arial"/>
                <w:color w:val="264A60"/>
                <w:szCs w:val="20"/>
              </w:rPr>
              <w:t xml:space="preserve"> 5</w:t>
            </w:r>
          </w:p>
        </w:tc>
        <w:tc>
          <w:tcPr>
            <w:tcW w:w="717" w:type="pct"/>
            <w:tcBorders>
              <w:top w:val="nil"/>
              <w:left w:val="nil"/>
              <w:bottom w:val="single" w:sz="8" w:space="0" w:color="152935"/>
              <w:right w:val="nil"/>
            </w:tcBorders>
            <w:shd w:val="clear" w:color="auto" w:fill="FFFFFF"/>
            <w:vAlign w:val="bottom"/>
            <w:hideMark/>
          </w:tcPr>
          <w:p w14:paraId="2C9CC5AE" w14:textId="77777777" w:rsidR="009A6E4E" w:rsidRPr="00846E83" w:rsidRDefault="009A6E4E" w:rsidP="002C00CD">
            <w:pPr>
              <w:pStyle w:val="a"/>
              <w:spacing w:line="320" w:lineRule="atLeast"/>
              <w:ind w:left="60" w:right="60"/>
              <w:jc w:val="center"/>
              <w:rPr>
                <w:rFonts w:ascii="Arial" w:hAnsi="Arial"/>
                <w:color w:val="264A60"/>
                <w:szCs w:val="20"/>
              </w:rPr>
            </w:pPr>
            <w:r>
              <w:rPr>
                <w:rFonts w:ascii="Arial" w:hAnsi="Arial"/>
                <w:color w:val="264A60"/>
                <w:szCs w:val="20"/>
              </w:rPr>
              <w:t>SMFO</w:t>
            </w:r>
            <w:r w:rsidRPr="00846E83">
              <w:rPr>
                <w:rFonts w:ascii="Arial" w:hAnsi="Arial"/>
                <w:color w:val="264A60"/>
                <w:szCs w:val="20"/>
              </w:rPr>
              <w:t xml:space="preserve"> 6</w:t>
            </w:r>
          </w:p>
        </w:tc>
      </w:tr>
      <w:tr w:rsidR="009A6E4E" w:rsidRPr="00846E83" w14:paraId="07036D7A" w14:textId="77777777" w:rsidTr="002C00CD">
        <w:trPr>
          <w:cantSplit/>
          <w:trHeight w:val="156"/>
        </w:trPr>
        <w:tc>
          <w:tcPr>
            <w:tcW w:w="160" w:type="pct"/>
            <w:vMerge w:val="restart"/>
            <w:tcBorders>
              <w:top w:val="nil"/>
              <w:left w:val="nil"/>
              <w:bottom w:val="single" w:sz="8" w:space="0" w:color="AEAEAE"/>
              <w:right w:val="nil"/>
            </w:tcBorders>
            <w:shd w:val="clear" w:color="auto" w:fill="E0E0E0"/>
            <w:hideMark/>
          </w:tcPr>
          <w:p w14:paraId="7AA9FB47"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N</w:t>
            </w:r>
          </w:p>
        </w:tc>
        <w:tc>
          <w:tcPr>
            <w:tcW w:w="494" w:type="pct"/>
            <w:tcBorders>
              <w:top w:val="single" w:sz="8" w:space="0" w:color="152935"/>
              <w:left w:val="nil"/>
              <w:bottom w:val="single" w:sz="8" w:space="0" w:color="AEAEAE"/>
              <w:right w:val="nil"/>
            </w:tcBorders>
            <w:shd w:val="clear" w:color="auto" w:fill="E0E0E0"/>
            <w:hideMark/>
          </w:tcPr>
          <w:p w14:paraId="6619C368"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Valid</w:t>
            </w:r>
          </w:p>
        </w:tc>
        <w:tc>
          <w:tcPr>
            <w:tcW w:w="721" w:type="pct"/>
            <w:tcBorders>
              <w:top w:val="single" w:sz="8" w:space="0" w:color="152935"/>
              <w:left w:val="nil"/>
              <w:bottom w:val="single" w:sz="8" w:space="0" w:color="AEAEAE"/>
              <w:right w:val="single" w:sz="8" w:space="0" w:color="E0E0E0"/>
            </w:tcBorders>
            <w:shd w:val="clear" w:color="auto" w:fill="F9F9FB"/>
            <w:hideMark/>
          </w:tcPr>
          <w:p w14:paraId="056A6D4A"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5EEF50B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1DF7D24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474B7D5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361409E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717" w:type="pct"/>
            <w:tcBorders>
              <w:top w:val="single" w:sz="8" w:space="0" w:color="152935"/>
              <w:left w:val="nil"/>
              <w:bottom w:val="single" w:sz="8" w:space="0" w:color="AEAEAE"/>
              <w:right w:val="nil"/>
            </w:tcBorders>
            <w:shd w:val="clear" w:color="auto" w:fill="F9F9FB"/>
            <w:hideMark/>
          </w:tcPr>
          <w:p w14:paraId="39CCF5E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r>
      <w:tr w:rsidR="009A6E4E" w:rsidRPr="00846E83" w14:paraId="10CFA9E9" w14:textId="77777777" w:rsidTr="002C00CD">
        <w:trPr>
          <w:cantSplit/>
          <w:trHeight w:val="303"/>
        </w:trPr>
        <w:tc>
          <w:tcPr>
            <w:tcW w:w="160" w:type="pct"/>
            <w:vMerge/>
            <w:tcBorders>
              <w:top w:val="nil"/>
              <w:left w:val="nil"/>
              <w:bottom w:val="single" w:sz="8" w:space="0" w:color="AEAEAE"/>
              <w:right w:val="nil"/>
            </w:tcBorders>
            <w:vAlign w:val="center"/>
            <w:hideMark/>
          </w:tcPr>
          <w:p w14:paraId="298B95C6" w14:textId="77777777" w:rsidR="009A6E4E" w:rsidRPr="00846E83" w:rsidRDefault="009A6E4E" w:rsidP="002C00CD">
            <w:pPr>
              <w:widowControl/>
              <w:jc w:val="left"/>
              <w:rPr>
                <w:rFonts w:ascii="Arial" w:eastAsia="等线" w:hAnsi="Arial"/>
                <w:color w:val="264A60"/>
                <w:kern w:val="2"/>
              </w:rPr>
            </w:pPr>
          </w:p>
        </w:tc>
        <w:tc>
          <w:tcPr>
            <w:tcW w:w="494" w:type="pct"/>
            <w:tcBorders>
              <w:top w:val="single" w:sz="8" w:space="0" w:color="AEAEAE"/>
              <w:left w:val="nil"/>
              <w:bottom w:val="single" w:sz="8" w:space="0" w:color="AEAEAE"/>
              <w:right w:val="nil"/>
            </w:tcBorders>
            <w:shd w:val="clear" w:color="auto" w:fill="E0E0E0"/>
            <w:hideMark/>
          </w:tcPr>
          <w:p w14:paraId="6AFD8619"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Missing</w:t>
            </w:r>
          </w:p>
        </w:tc>
        <w:tc>
          <w:tcPr>
            <w:tcW w:w="721" w:type="pct"/>
            <w:tcBorders>
              <w:top w:val="single" w:sz="8" w:space="0" w:color="AEAEAE"/>
              <w:left w:val="nil"/>
              <w:bottom w:val="single" w:sz="8" w:space="0" w:color="AEAEAE"/>
              <w:right w:val="single" w:sz="8" w:space="0" w:color="E0E0E0"/>
            </w:tcBorders>
            <w:shd w:val="clear" w:color="auto" w:fill="F9F9FB"/>
            <w:hideMark/>
          </w:tcPr>
          <w:p w14:paraId="1B0E5DA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112A966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29D78CC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4D40BF6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47FCB29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717" w:type="pct"/>
            <w:tcBorders>
              <w:top w:val="single" w:sz="8" w:space="0" w:color="AEAEAE"/>
              <w:left w:val="nil"/>
              <w:bottom w:val="single" w:sz="8" w:space="0" w:color="AEAEAE"/>
              <w:right w:val="nil"/>
            </w:tcBorders>
            <w:shd w:val="clear" w:color="auto" w:fill="F9F9FB"/>
            <w:hideMark/>
          </w:tcPr>
          <w:p w14:paraId="445BCCE1"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r>
      <w:tr w:rsidR="009A6E4E" w:rsidRPr="00846E83" w14:paraId="57810E8E" w14:textId="77777777" w:rsidTr="002C00CD">
        <w:trPr>
          <w:cantSplit/>
          <w:trHeight w:val="156"/>
        </w:trPr>
        <w:tc>
          <w:tcPr>
            <w:tcW w:w="653" w:type="pct"/>
            <w:gridSpan w:val="2"/>
            <w:tcBorders>
              <w:top w:val="single" w:sz="8" w:space="0" w:color="AEAEAE"/>
              <w:left w:val="nil"/>
              <w:bottom w:val="single" w:sz="8" w:space="0" w:color="AEAEAE"/>
              <w:right w:val="nil"/>
            </w:tcBorders>
            <w:shd w:val="clear" w:color="auto" w:fill="E0E0E0"/>
            <w:hideMark/>
          </w:tcPr>
          <w:p w14:paraId="09B5FEC7"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Mean</w:t>
            </w:r>
          </w:p>
        </w:tc>
        <w:tc>
          <w:tcPr>
            <w:tcW w:w="721" w:type="pct"/>
            <w:tcBorders>
              <w:top w:val="single" w:sz="8" w:space="0" w:color="AEAEAE"/>
              <w:left w:val="nil"/>
              <w:bottom w:val="single" w:sz="8" w:space="0" w:color="AEAEAE"/>
              <w:right w:val="single" w:sz="8" w:space="0" w:color="E0E0E0"/>
            </w:tcBorders>
            <w:shd w:val="clear" w:color="auto" w:fill="F9F9FB"/>
            <w:hideMark/>
          </w:tcPr>
          <w:p w14:paraId="25FBD57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3.96</w:t>
            </w:r>
          </w:p>
        </w:tc>
        <w:tc>
          <w:tcPr>
            <w:tcW w:w="727" w:type="pct"/>
            <w:tcBorders>
              <w:top w:val="single" w:sz="8" w:space="0" w:color="AEAEAE"/>
              <w:left w:val="nil"/>
              <w:bottom w:val="single" w:sz="8" w:space="0" w:color="AEAEAE"/>
              <w:right w:val="single" w:sz="8" w:space="0" w:color="E0E0E0"/>
            </w:tcBorders>
            <w:shd w:val="clear" w:color="auto" w:fill="F9F9FB"/>
            <w:hideMark/>
          </w:tcPr>
          <w:p w14:paraId="4937E58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4.02</w:t>
            </w:r>
          </w:p>
        </w:tc>
        <w:tc>
          <w:tcPr>
            <w:tcW w:w="727" w:type="pct"/>
            <w:tcBorders>
              <w:top w:val="single" w:sz="8" w:space="0" w:color="AEAEAE"/>
              <w:left w:val="nil"/>
              <w:bottom w:val="single" w:sz="8" w:space="0" w:color="AEAEAE"/>
              <w:right w:val="single" w:sz="8" w:space="0" w:color="E0E0E0"/>
            </w:tcBorders>
            <w:shd w:val="clear" w:color="auto" w:fill="F9F9FB"/>
            <w:hideMark/>
          </w:tcPr>
          <w:p w14:paraId="006E577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4.07</w:t>
            </w:r>
          </w:p>
        </w:tc>
        <w:tc>
          <w:tcPr>
            <w:tcW w:w="727" w:type="pct"/>
            <w:tcBorders>
              <w:top w:val="single" w:sz="8" w:space="0" w:color="AEAEAE"/>
              <w:left w:val="nil"/>
              <w:bottom w:val="single" w:sz="8" w:space="0" w:color="AEAEAE"/>
              <w:right w:val="single" w:sz="8" w:space="0" w:color="E0E0E0"/>
            </w:tcBorders>
            <w:shd w:val="clear" w:color="auto" w:fill="F9F9FB"/>
            <w:hideMark/>
          </w:tcPr>
          <w:p w14:paraId="241D889B"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c>
          <w:tcPr>
            <w:tcW w:w="727" w:type="pct"/>
            <w:tcBorders>
              <w:top w:val="single" w:sz="8" w:space="0" w:color="AEAEAE"/>
              <w:left w:val="nil"/>
              <w:bottom w:val="single" w:sz="8" w:space="0" w:color="AEAEAE"/>
              <w:right w:val="single" w:sz="8" w:space="0" w:color="E0E0E0"/>
            </w:tcBorders>
            <w:shd w:val="clear" w:color="auto" w:fill="F9F9FB"/>
            <w:hideMark/>
          </w:tcPr>
          <w:p w14:paraId="1C0E7422"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3.95</w:t>
            </w:r>
          </w:p>
        </w:tc>
        <w:tc>
          <w:tcPr>
            <w:tcW w:w="717" w:type="pct"/>
            <w:tcBorders>
              <w:top w:val="single" w:sz="8" w:space="0" w:color="AEAEAE"/>
              <w:left w:val="nil"/>
              <w:bottom w:val="single" w:sz="8" w:space="0" w:color="AEAEAE"/>
              <w:right w:val="nil"/>
            </w:tcBorders>
            <w:shd w:val="clear" w:color="auto" w:fill="F9F9FB"/>
            <w:hideMark/>
          </w:tcPr>
          <w:p w14:paraId="718A08D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4.07</w:t>
            </w:r>
          </w:p>
        </w:tc>
      </w:tr>
      <w:tr w:rsidR="009A6E4E" w:rsidRPr="00846E83" w14:paraId="4C462DC6" w14:textId="77777777" w:rsidTr="002C00CD">
        <w:trPr>
          <w:cantSplit/>
          <w:trHeight w:val="156"/>
        </w:trPr>
        <w:tc>
          <w:tcPr>
            <w:tcW w:w="653" w:type="pct"/>
            <w:gridSpan w:val="2"/>
            <w:tcBorders>
              <w:top w:val="single" w:sz="8" w:space="0" w:color="AEAEAE"/>
              <w:left w:val="nil"/>
              <w:bottom w:val="single" w:sz="8" w:space="0" w:color="AEAEAE"/>
              <w:right w:val="nil"/>
            </w:tcBorders>
            <w:shd w:val="clear" w:color="auto" w:fill="E0E0E0"/>
            <w:hideMark/>
          </w:tcPr>
          <w:p w14:paraId="0D1850E7"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Median</w:t>
            </w:r>
          </w:p>
        </w:tc>
        <w:tc>
          <w:tcPr>
            <w:tcW w:w="721" w:type="pct"/>
            <w:tcBorders>
              <w:top w:val="single" w:sz="8" w:space="0" w:color="AEAEAE"/>
              <w:left w:val="nil"/>
              <w:bottom w:val="single" w:sz="8" w:space="0" w:color="AEAEAE"/>
              <w:right w:val="single" w:sz="8" w:space="0" w:color="E0E0E0"/>
            </w:tcBorders>
            <w:shd w:val="clear" w:color="auto" w:fill="F9F9FB"/>
            <w:hideMark/>
          </w:tcPr>
          <w:p w14:paraId="78E4764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6F9B2D4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2F24FDBF"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3927531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34AB76D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717" w:type="pct"/>
            <w:tcBorders>
              <w:top w:val="single" w:sz="8" w:space="0" w:color="AEAEAE"/>
              <w:left w:val="nil"/>
              <w:bottom w:val="single" w:sz="8" w:space="0" w:color="AEAEAE"/>
              <w:right w:val="nil"/>
            </w:tcBorders>
            <w:shd w:val="clear" w:color="auto" w:fill="F9F9FB"/>
            <w:hideMark/>
          </w:tcPr>
          <w:p w14:paraId="30FBF08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r>
      <w:tr w:rsidR="009A6E4E" w:rsidRPr="00846E83" w14:paraId="59D209B8" w14:textId="77777777" w:rsidTr="002C00CD">
        <w:trPr>
          <w:cantSplit/>
          <w:trHeight w:val="156"/>
        </w:trPr>
        <w:tc>
          <w:tcPr>
            <w:tcW w:w="653" w:type="pct"/>
            <w:gridSpan w:val="2"/>
            <w:tcBorders>
              <w:top w:val="single" w:sz="8" w:space="0" w:color="AEAEAE"/>
              <w:left w:val="nil"/>
              <w:bottom w:val="single" w:sz="8" w:space="0" w:color="AEAEAE"/>
              <w:right w:val="nil"/>
            </w:tcBorders>
            <w:shd w:val="clear" w:color="auto" w:fill="E0E0E0"/>
            <w:hideMark/>
          </w:tcPr>
          <w:p w14:paraId="3B56E583"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Skewness</w:t>
            </w:r>
          </w:p>
        </w:tc>
        <w:tc>
          <w:tcPr>
            <w:tcW w:w="721" w:type="pct"/>
            <w:tcBorders>
              <w:top w:val="single" w:sz="8" w:space="0" w:color="AEAEAE"/>
              <w:left w:val="nil"/>
              <w:bottom w:val="single" w:sz="8" w:space="0" w:color="AEAEAE"/>
              <w:right w:val="single" w:sz="8" w:space="0" w:color="E0E0E0"/>
            </w:tcBorders>
            <w:shd w:val="clear" w:color="auto" w:fill="F9F9FB"/>
            <w:hideMark/>
          </w:tcPr>
          <w:p w14:paraId="0FAFB19A"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-1.189</w:t>
            </w:r>
          </w:p>
        </w:tc>
        <w:tc>
          <w:tcPr>
            <w:tcW w:w="727" w:type="pct"/>
            <w:tcBorders>
              <w:top w:val="single" w:sz="8" w:space="0" w:color="AEAEAE"/>
              <w:left w:val="nil"/>
              <w:bottom w:val="single" w:sz="8" w:space="0" w:color="AEAEAE"/>
              <w:right w:val="single" w:sz="8" w:space="0" w:color="E0E0E0"/>
            </w:tcBorders>
            <w:shd w:val="clear" w:color="auto" w:fill="F9F9FB"/>
            <w:hideMark/>
          </w:tcPr>
          <w:p w14:paraId="623D20B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-1.356</w:t>
            </w:r>
          </w:p>
        </w:tc>
        <w:tc>
          <w:tcPr>
            <w:tcW w:w="727" w:type="pct"/>
            <w:tcBorders>
              <w:top w:val="single" w:sz="8" w:space="0" w:color="AEAEAE"/>
              <w:left w:val="nil"/>
              <w:bottom w:val="single" w:sz="8" w:space="0" w:color="AEAEAE"/>
              <w:right w:val="single" w:sz="8" w:space="0" w:color="E0E0E0"/>
            </w:tcBorders>
            <w:shd w:val="clear" w:color="auto" w:fill="F9F9FB"/>
            <w:hideMark/>
          </w:tcPr>
          <w:p w14:paraId="5E1CAFB2"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-1.365</w:t>
            </w:r>
          </w:p>
        </w:tc>
        <w:tc>
          <w:tcPr>
            <w:tcW w:w="727" w:type="pct"/>
            <w:tcBorders>
              <w:top w:val="single" w:sz="8" w:space="0" w:color="AEAEAE"/>
              <w:left w:val="nil"/>
              <w:bottom w:val="single" w:sz="8" w:space="0" w:color="AEAEAE"/>
              <w:right w:val="single" w:sz="8" w:space="0" w:color="E0E0E0"/>
            </w:tcBorders>
            <w:shd w:val="clear" w:color="auto" w:fill="F9F9FB"/>
            <w:hideMark/>
          </w:tcPr>
          <w:p w14:paraId="0D8D27B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c>
          <w:tcPr>
            <w:tcW w:w="727" w:type="pct"/>
            <w:tcBorders>
              <w:top w:val="single" w:sz="8" w:space="0" w:color="AEAEAE"/>
              <w:left w:val="nil"/>
              <w:bottom w:val="single" w:sz="8" w:space="0" w:color="AEAEAE"/>
              <w:right w:val="single" w:sz="8" w:space="0" w:color="E0E0E0"/>
            </w:tcBorders>
            <w:shd w:val="clear" w:color="auto" w:fill="F9F9FB"/>
            <w:hideMark/>
          </w:tcPr>
          <w:p w14:paraId="7B3A62F6"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-1.266</w:t>
            </w:r>
          </w:p>
        </w:tc>
        <w:tc>
          <w:tcPr>
            <w:tcW w:w="717" w:type="pct"/>
            <w:tcBorders>
              <w:top w:val="single" w:sz="8" w:space="0" w:color="AEAEAE"/>
              <w:left w:val="nil"/>
              <w:bottom w:val="single" w:sz="8" w:space="0" w:color="AEAEAE"/>
              <w:right w:val="nil"/>
            </w:tcBorders>
            <w:shd w:val="clear" w:color="auto" w:fill="F9F9FB"/>
            <w:hideMark/>
          </w:tcPr>
          <w:p w14:paraId="09F3676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-1.365</w:t>
            </w:r>
          </w:p>
        </w:tc>
      </w:tr>
      <w:tr w:rsidR="009A6E4E" w:rsidRPr="00846E83" w14:paraId="42ACC613" w14:textId="77777777" w:rsidTr="002C00CD">
        <w:trPr>
          <w:cantSplit/>
          <w:trHeight w:val="165"/>
        </w:trPr>
        <w:tc>
          <w:tcPr>
            <w:tcW w:w="653" w:type="pct"/>
            <w:gridSpan w:val="2"/>
            <w:tcBorders>
              <w:top w:val="single" w:sz="8" w:space="0" w:color="AEAEAE"/>
              <w:left w:val="nil"/>
              <w:bottom w:val="single" w:sz="8" w:space="0" w:color="AEAEAE"/>
              <w:right w:val="nil"/>
            </w:tcBorders>
            <w:shd w:val="clear" w:color="auto" w:fill="E0E0E0"/>
            <w:hideMark/>
          </w:tcPr>
          <w:p w14:paraId="69CBBFFE"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Kurtosis</w:t>
            </w:r>
          </w:p>
        </w:tc>
        <w:tc>
          <w:tcPr>
            <w:tcW w:w="721" w:type="pct"/>
            <w:tcBorders>
              <w:top w:val="single" w:sz="8" w:space="0" w:color="AEAEAE"/>
              <w:left w:val="nil"/>
              <w:bottom w:val="single" w:sz="8" w:space="0" w:color="AEAEAE"/>
              <w:right w:val="single" w:sz="8" w:space="0" w:color="E0E0E0"/>
            </w:tcBorders>
            <w:shd w:val="clear" w:color="auto" w:fill="F9F9FB"/>
            <w:hideMark/>
          </w:tcPr>
          <w:p w14:paraId="48915F8B"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1.017</w:t>
            </w:r>
          </w:p>
        </w:tc>
        <w:tc>
          <w:tcPr>
            <w:tcW w:w="727" w:type="pct"/>
            <w:tcBorders>
              <w:top w:val="single" w:sz="8" w:space="0" w:color="AEAEAE"/>
              <w:left w:val="nil"/>
              <w:bottom w:val="single" w:sz="8" w:space="0" w:color="AEAEAE"/>
              <w:right w:val="single" w:sz="8" w:space="0" w:color="E0E0E0"/>
            </w:tcBorders>
            <w:shd w:val="clear" w:color="auto" w:fill="F9F9FB"/>
            <w:hideMark/>
          </w:tcPr>
          <w:p w14:paraId="0C0B436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1.101</w:t>
            </w:r>
          </w:p>
        </w:tc>
        <w:tc>
          <w:tcPr>
            <w:tcW w:w="727" w:type="pct"/>
            <w:tcBorders>
              <w:top w:val="single" w:sz="8" w:space="0" w:color="AEAEAE"/>
              <w:left w:val="nil"/>
              <w:bottom w:val="single" w:sz="8" w:space="0" w:color="AEAEAE"/>
              <w:right w:val="single" w:sz="8" w:space="0" w:color="E0E0E0"/>
            </w:tcBorders>
            <w:shd w:val="clear" w:color="auto" w:fill="F9F9FB"/>
            <w:hideMark/>
          </w:tcPr>
          <w:p w14:paraId="272542C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1.151</w:t>
            </w:r>
          </w:p>
        </w:tc>
        <w:tc>
          <w:tcPr>
            <w:tcW w:w="727" w:type="pct"/>
            <w:tcBorders>
              <w:top w:val="single" w:sz="8" w:space="0" w:color="AEAEAE"/>
              <w:left w:val="nil"/>
              <w:bottom w:val="single" w:sz="8" w:space="0" w:color="AEAEAE"/>
              <w:right w:val="single" w:sz="8" w:space="0" w:color="E0E0E0"/>
            </w:tcBorders>
            <w:shd w:val="clear" w:color="auto" w:fill="F9F9FB"/>
            <w:hideMark/>
          </w:tcPr>
          <w:p w14:paraId="5B7E770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c>
          <w:tcPr>
            <w:tcW w:w="727" w:type="pct"/>
            <w:tcBorders>
              <w:top w:val="single" w:sz="8" w:space="0" w:color="AEAEAE"/>
              <w:left w:val="nil"/>
              <w:bottom w:val="single" w:sz="8" w:space="0" w:color="AEAEAE"/>
              <w:right w:val="single" w:sz="8" w:space="0" w:color="E0E0E0"/>
            </w:tcBorders>
            <w:shd w:val="clear" w:color="auto" w:fill="F9F9FB"/>
            <w:hideMark/>
          </w:tcPr>
          <w:p w14:paraId="1DA9E326"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.950</w:t>
            </w:r>
          </w:p>
        </w:tc>
        <w:tc>
          <w:tcPr>
            <w:tcW w:w="717" w:type="pct"/>
            <w:tcBorders>
              <w:top w:val="single" w:sz="8" w:space="0" w:color="AEAEAE"/>
              <w:left w:val="nil"/>
              <w:bottom w:val="single" w:sz="8" w:space="0" w:color="AEAEAE"/>
              <w:right w:val="nil"/>
            </w:tcBorders>
            <w:shd w:val="clear" w:color="auto" w:fill="F9F9FB"/>
            <w:hideMark/>
          </w:tcPr>
          <w:p w14:paraId="197BEFD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1.151</w:t>
            </w:r>
          </w:p>
        </w:tc>
      </w:tr>
    </w:tbl>
    <w:p w14:paraId="79379EDD" w14:textId="77777777" w:rsidR="009A6E4E" w:rsidRPr="00E124A6" w:rsidRDefault="009A6E4E" w:rsidP="009A6E4E">
      <w:pPr>
        <w:pStyle w:val="a"/>
        <w:spacing w:line="400" w:lineRule="atLeast"/>
        <w:jc w:val="left"/>
        <w:rPr>
          <w:rFonts w:ascii="Times New Roman" w:hAnsi="Times New Roman"/>
          <w:sz w:val="24"/>
          <w:szCs w:val="24"/>
        </w:rPr>
      </w:pPr>
      <w:r>
        <w:rPr>
          <w:rFonts w:ascii="Times New Roman" w:hAnsi="Times New Roman"/>
          <w:sz w:val="24"/>
          <w:szCs w:val="24"/>
        </w:rPr>
        <w:t xml:space="preserve">Figure4.14 </w:t>
      </w:r>
      <w:r>
        <w:rPr>
          <w:rFonts w:ascii="Times New Roman" w:hAnsi="Times New Roman" w:hint="eastAsia"/>
          <w:sz w:val="24"/>
          <w:szCs w:val="24"/>
        </w:rPr>
        <w:t>Social Media Fatigue Outcomes</w:t>
      </w:r>
    </w:p>
    <w:p w14:paraId="65D68DED" w14:textId="77777777" w:rsidR="009A6E4E" w:rsidRPr="00E124A6" w:rsidRDefault="009A6E4E" w:rsidP="009A6E4E">
      <w:pPr>
        <w:pStyle w:val="a"/>
        <w:spacing w:line="360" w:lineRule="auto"/>
        <w:rPr>
          <w:rFonts w:ascii="Times New Roman" w:hAnsi="Times New Roman"/>
          <w:sz w:val="24"/>
          <w:szCs w:val="24"/>
        </w:rPr>
      </w:pPr>
      <w:r w:rsidRPr="00E124A6">
        <w:rPr>
          <w:rFonts w:ascii="Times New Roman" w:hAnsi="Times New Roman"/>
          <w:sz w:val="24"/>
          <w:szCs w:val="24"/>
        </w:rPr>
        <w:t xml:space="preserve">The mean scores for each measure in Evasive Hiding, Playing Dumb, and Rationalized Hiding were very similar, ranging from 3.92 to 3.95. The median score for each measure was 4.00, indicating that the distribution of scores was </w:t>
      </w:r>
      <w:proofErr w:type="gramStart"/>
      <w:r w:rsidRPr="00E124A6">
        <w:rPr>
          <w:rFonts w:ascii="Times New Roman" w:hAnsi="Times New Roman"/>
          <w:sz w:val="24"/>
          <w:szCs w:val="24"/>
        </w:rPr>
        <w:t>fairly symmetrical</w:t>
      </w:r>
      <w:proofErr w:type="gramEnd"/>
      <w:r w:rsidRPr="00E124A6">
        <w:rPr>
          <w:rFonts w:ascii="Times New Roman" w:hAnsi="Times New Roman"/>
          <w:sz w:val="24"/>
          <w:szCs w:val="24"/>
        </w:rPr>
        <w:t xml:space="preserve">. Overall, the statistics suggest that the measures were </w:t>
      </w:r>
      <w:proofErr w:type="gramStart"/>
      <w:r w:rsidRPr="00E124A6">
        <w:rPr>
          <w:rFonts w:ascii="Times New Roman" w:hAnsi="Times New Roman"/>
          <w:sz w:val="24"/>
          <w:szCs w:val="24"/>
        </w:rPr>
        <w:t>fairly consistent</w:t>
      </w:r>
      <w:proofErr w:type="gramEnd"/>
      <w:r w:rsidRPr="00E124A6">
        <w:rPr>
          <w:rFonts w:ascii="Times New Roman" w:hAnsi="Times New Roman"/>
          <w:sz w:val="24"/>
          <w:szCs w:val="24"/>
        </w:rPr>
        <w:t xml:space="preserve"> and had similar distributions.</w:t>
      </w:r>
    </w:p>
    <w:tbl>
      <w:tblPr>
        <w:tblStyle w:val="a0"/>
        <w:tblW w:w="8176" w:type="dxa"/>
        <w:tblInd w:w="108" w:type="dxa"/>
        <w:tblLayout w:type="fixed"/>
        <w:tblCellMar>
          <w:left w:w="0" w:type="dxa"/>
          <w:right w:w="0" w:type="dxa"/>
        </w:tblCellMar>
        <w:tblLook w:val="04A0" w:firstRow="1" w:lastRow="0" w:firstColumn="1" w:lastColumn="0" w:noHBand="0" w:noVBand="1"/>
      </w:tblPr>
      <w:tblGrid>
        <w:gridCol w:w="1076"/>
        <w:gridCol w:w="1076"/>
        <w:gridCol w:w="1506"/>
        <w:gridCol w:w="1506"/>
        <w:gridCol w:w="1506"/>
        <w:gridCol w:w="1506"/>
      </w:tblGrid>
      <w:tr w:rsidR="009A6E4E" w:rsidRPr="00846E83" w14:paraId="3C00DA1D" w14:textId="77777777" w:rsidTr="002C00CD">
        <w:trPr>
          <w:cantSplit/>
        </w:trPr>
        <w:tc>
          <w:tcPr>
            <w:tcW w:w="8176" w:type="dxa"/>
            <w:gridSpan w:val="6"/>
            <w:tcBorders>
              <w:top w:val="nil"/>
              <w:left w:val="nil"/>
              <w:bottom w:val="nil"/>
              <w:right w:val="nil"/>
            </w:tcBorders>
            <w:shd w:val="clear" w:color="auto" w:fill="FFFFFF"/>
            <w:vAlign w:val="center"/>
            <w:hideMark/>
          </w:tcPr>
          <w:p w14:paraId="730FB0DC" w14:textId="77777777" w:rsidR="009A6E4E" w:rsidRPr="00846E83" w:rsidRDefault="009A6E4E" w:rsidP="002C00CD">
            <w:pPr>
              <w:pStyle w:val="a"/>
              <w:spacing w:line="320" w:lineRule="atLeast"/>
              <w:ind w:left="60" w:right="60"/>
              <w:jc w:val="center"/>
              <w:rPr>
                <w:rFonts w:ascii="Arial" w:hAnsi="Arial"/>
                <w:color w:val="010205"/>
                <w:szCs w:val="20"/>
              </w:rPr>
            </w:pPr>
            <w:r w:rsidRPr="00846E83">
              <w:rPr>
                <w:rFonts w:ascii="Arial" w:hAnsi="Arial"/>
                <w:b/>
                <w:color w:val="010205"/>
                <w:szCs w:val="20"/>
              </w:rPr>
              <w:t>Statistics</w:t>
            </w:r>
          </w:p>
        </w:tc>
      </w:tr>
      <w:tr w:rsidR="009A6E4E" w:rsidRPr="00846E83" w14:paraId="74FB567C" w14:textId="77777777" w:rsidTr="002C00CD">
        <w:trPr>
          <w:cantSplit/>
        </w:trPr>
        <w:tc>
          <w:tcPr>
            <w:tcW w:w="2152" w:type="dxa"/>
            <w:gridSpan w:val="2"/>
            <w:tcBorders>
              <w:top w:val="nil"/>
              <w:left w:val="nil"/>
              <w:bottom w:val="single" w:sz="8" w:space="0" w:color="152935"/>
              <w:right w:val="nil"/>
            </w:tcBorders>
            <w:shd w:val="clear" w:color="auto" w:fill="FFFFFF"/>
            <w:vAlign w:val="bottom"/>
          </w:tcPr>
          <w:p w14:paraId="07BC5D7C" w14:textId="77777777" w:rsidR="009A6E4E" w:rsidRPr="00846E83" w:rsidRDefault="009A6E4E" w:rsidP="002C00CD">
            <w:pPr>
              <w:pStyle w:val="a"/>
              <w:rPr>
                <w:rFonts w:ascii="等线" w:hAnsi="等线"/>
                <w:szCs w:val="20"/>
              </w:rPr>
            </w:pPr>
          </w:p>
        </w:tc>
        <w:tc>
          <w:tcPr>
            <w:tcW w:w="1506" w:type="dxa"/>
            <w:tcBorders>
              <w:top w:val="nil"/>
              <w:left w:val="nil"/>
              <w:bottom w:val="single" w:sz="8" w:space="0" w:color="152935"/>
              <w:right w:val="single" w:sz="8" w:space="0" w:color="E0E0E0"/>
            </w:tcBorders>
            <w:shd w:val="clear" w:color="auto" w:fill="FFFFFF"/>
            <w:vAlign w:val="bottom"/>
            <w:hideMark/>
          </w:tcPr>
          <w:p w14:paraId="605B1471"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Evasive HIding1</w:t>
            </w:r>
          </w:p>
        </w:tc>
        <w:tc>
          <w:tcPr>
            <w:tcW w:w="1506" w:type="dxa"/>
            <w:tcBorders>
              <w:top w:val="nil"/>
              <w:left w:val="nil"/>
              <w:bottom w:val="single" w:sz="8" w:space="0" w:color="152935"/>
              <w:right w:val="single" w:sz="8" w:space="0" w:color="E0E0E0"/>
            </w:tcBorders>
            <w:shd w:val="clear" w:color="auto" w:fill="FFFFFF"/>
            <w:vAlign w:val="bottom"/>
            <w:hideMark/>
          </w:tcPr>
          <w:p w14:paraId="212C2E4F"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Evasive HIding2</w:t>
            </w:r>
          </w:p>
        </w:tc>
        <w:tc>
          <w:tcPr>
            <w:tcW w:w="1506" w:type="dxa"/>
            <w:tcBorders>
              <w:top w:val="nil"/>
              <w:left w:val="nil"/>
              <w:bottom w:val="single" w:sz="8" w:space="0" w:color="152935"/>
              <w:right w:val="single" w:sz="8" w:space="0" w:color="E0E0E0"/>
            </w:tcBorders>
            <w:shd w:val="clear" w:color="auto" w:fill="FFFFFF"/>
            <w:vAlign w:val="bottom"/>
            <w:hideMark/>
          </w:tcPr>
          <w:p w14:paraId="36F95ED2"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Evasive HIding3</w:t>
            </w:r>
          </w:p>
        </w:tc>
        <w:tc>
          <w:tcPr>
            <w:tcW w:w="1506" w:type="dxa"/>
            <w:tcBorders>
              <w:top w:val="nil"/>
              <w:left w:val="nil"/>
              <w:bottom w:val="single" w:sz="8" w:space="0" w:color="152935"/>
              <w:right w:val="nil"/>
            </w:tcBorders>
            <w:shd w:val="clear" w:color="auto" w:fill="FFFFFF"/>
            <w:vAlign w:val="bottom"/>
            <w:hideMark/>
          </w:tcPr>
          <w:p w14:paraId="17B77B21"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Evasive HIding4</w:t>
            </w:r>
          </w:p>
        </w:tc>
      </w:tr>
      <w:tr w:rsidR="009A6E4E" w:rsidRPr="00846E83" w14:paraId="7F2C53FF" w14:textId="77777777" w:rsidTr="002C00CD">
        <w:trPr>
          <w:cantSplit/>
        </w:trPr>
        <w:tc>
          <w:tcPr>
            <w:tcW w:w="1076" w:type="dxa"/>
            <w:vMerge w:val="restart"/>
            <w:tcBorders>
              <w:top w:val="nil"/>
              <w:left w:val="nil"/>
              <w:bottom w:val="single" w:sz="8" w:space="0" w:color="AEAEAE"/>
              <w:right w:val="nil"/>
            </w:tcBorders>
            <w:shd w:val="clear" w:color="auto" w:fill="E0E0E0"/>
            <w:hideMark/>
          </w:tcPr>
          <w:p w14:paraId="6931C769"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N</w:t>
            </w:r>
          </w:p>
        </w:tc>
        <w:tc>
          <w:tcPr>
            <w:tcW w:w="1076" w:type="dxa"/>
            <w:tcBorders>
              <w:top w:val="single" w:sz="8" w:space="0" w:color="152935"/>
              <w:left w:val="nil"/>
              <w:bottom w:val="single" w:sz="8" w:space="0" w:color="AEAEAE"/>
              <w:right w:val="nil"/>
            </w:tcBorders>
            <w:shd w:val="clear" w:color="auto" w:fill="E0E0E0"/>
            <w:hideMark/>
          </w:tcPr>
          <w:p w14:paraId="35BBE46E"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Valid</w:t>
            </w:r>
          </w:p>
        </w:tc>
        <w:tc>
          <w:tcPr>
            <w:tcW w:w="1506" w:type="dxa"/>
            <w:tcBorders>
              <w:top w:val="single" w:sz="8" w:space="0" w:color="152935"/>
              <w:left w:val="nil"/>
              <w:bottom w:val="single" w:sz="8" w:space="0" w:color="AEAEAE"/>
              <w:right w:val="single" w:sz="8" w:space="0" w:color="E0E0E0"/>
            </w:tcBorders>
            <w:shd w:val="clear" w:color="auto" w:fill="F9F9FB"/>
            <w:hideMark/>
          </w:tcPr>
          <w:p w14:paraId="04372F46"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541D45B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0207E9DA"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nil"/>
            </w:tcBorders>
            <w:shd w:val="clear" w:color="auto" w:fill="F9F9FB"/>
            <w:hideMark/>
          </w:tcPr>
          <w:p w14:paraId="04A3136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r>
      <w:tr w:rsidR="009A6E4E" w:rsidRPr="00846E83" w14:paraId="5ACFB943" w14:textId="77777777" w:rsidTr="002C00CD">
        <w:trPr>
          <w:cantSplit/>
        </w:trPr>
        <w:tc>
          <w:tcPr>
            <w:tcW w:w="1076" w:type="dxa"/>
            <w:vMerge/>
            <w:tcBorders>
              <w:top w:val="nil"/>
              <w:left w:val="nil"/>
              <w:bottom w:val="single" w:sz="8" w:space="0" w:color="AEAEAE"/>
              <w:right w:val="nil"/>
            </w:tcBorders>
            <w:vAlign w:val="center"/>
            <w:hideMark/>
          </w:tcPr>
          <w:p w14:paraId="629F5EF4" w14:textId="77777777" w:rsidR="009A6E4E" w:rsidRPr="00846E83" w:rsidRDefault="009A6E4E" w:rsidP="002C00CD">
            <w:pPr>
              <w:widowControl/>
              <w:jc w:val="left"/>
              <w:rPr>
                <w:rFonts w:ascii="Arial" w:eastAsia="等线" w:hAnsi="Arial"/>
                <w:color w:val="264A60"/>
                <w:kern w:val="2"/>
              </w:rPr>
            </w:pPr>
          </w:p>
        </w:tc>
        <w:tc>
          <w:tcPr>
            <w:tcW w:w="1076" w:type="dxa"/>
            <w:tcBorders>
              <w:top w:val="single" w:sz="8" w:space="0" w:color="AEAEAE"/>
              <w:left w:val="nil"/>
              <w:bottom w:val="single" w:sz="8" w:space="0" w:color="AEAEAE"/>
              <w:right w:val="nil"/>
            </w:tcBorders>
            <w:shd w:val="clear" w:color="auto" w:fill="E0E0E0"/>
            <w:hideMark/>
          </w:tcPr>
          <w:p w14:paraId="170A94FA"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Missing</w:t>
            </w:r>
          </w:p>
        </w:tc>
        <w:tc>
          <w:tcPr>
            <w:tcW w:w="1506" w:type="dxa"/>
            <w:tcBorders>
              <w:top w:val="single" w:sz="8" w:space="0" w:color="AEAEAE"/>
              <w:left w:val="nil"/>
              <w:bottom w:val="single" w:sz="8" w:space="0" w:color="AEAEAE"/>
              <w:right w:val="single" w:sz="8" w:space="0" w:color="E0E0E0"/>
            </w:tcBorders>
            <w:shd w:val="clear" w:color="auto" w:fill="F9F9FB"/>
            <w:hideMark/>
          </w:tcPr>
          <w:p w14:paraId="0C02089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45109DE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2985F22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nil"/>
            </w:tcBorders>
            <w:shd w:val="clear" w:color="auto" w:fill="F9F9FB"/>
            <w:hideMark/>
          </w:tcPr>
          <w:p w14:paraId="12A83A42"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r>
      <w:tr w:rsidR="009A6E4E" w:rsidRPr="00846E83" w14:paraId="2F27352A"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6E031D86"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Mean</w:t>
            </w:r>
          </w:p>
        </w:tc>
        <w:tc>
          <w:tcPr>
            <w:tcW w:w="1506" w:type="dxa"/>
            <w:tcBorders>
              <w:top w:val="single" w:sz="8" w:space="0" w:color="AEAEAE"/>
              <w:left w:val="nil"/>
              <w:bottom w:val="single" w:sz="8" w:space="0" w:color="AEAEAE"/>
              <w:right w:val="single" w:sz="8" w:space="0" w:color="E0E0E0"/>
            </w:tcBorders>
            <w:shd w:val="clear" w:color="auto" w:fill="F9F9FB"/>
            <w:hideMark/>
          </w:tcPr>
          <w:p w14:paraId="089083E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3.92</w:t>
            </w:r>
          </w:p>
        </w:tc>
        <w:tc>
          <w:tcPr>
            <w:tcW w:w="1506" w:type="dxa"/>
            <w:tcBorders>
              <w:top w:val="single" w:sz="8" w:space="0" w:color="AEAEAE"/>
              <w:left w:val="nil"/>
              <w:bottom w:val="single" w:sz="8" w:space="0" w:color="AEAEAE"/>
              <w:right w:val="single" w:sz="8" w:space="0" w:color="E0E0E0"/>
            </w:tcBorders>
            <w:shd w:val="clear" w:color="auto" w:fill="F9F9FB"/>
            <w:hideMark/>
          </w:tcPr>
          <w:p w14:paraId="2B2045A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c>
          <w:tcPr>
            <w:tcW w:w="1506" w:type="dxa"/>
            <w:tcBorders>
              <w:top w:val="single" w:sz="8" w:space="0" w:color="AEAEAE"/>
              <w:left w:val="nil"/>
              <w:bottom w:val="single" w:sz="8" w:space="0" w:color="AEAEAE"/>
              <w:right w:val="single" w:sz="8" w:space="0" w:color="E0E0E0"/>
            </w:tcBorders>
            <w:shd w:val="clear" w:color="auto" w:fill="F9F9FB"/>
            <w:hideMark/>
          </w:tcPr>
          <w:p w14:paraId="101CD54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3.95</w:t>
            </w:r>
          </w:p>
        </w:tc>
        <w:tc>
          <w:tcPr>
            <w:tcW w:w="1506" w:type="dxa"/>
            <w:tcBorders>
              <w:top w:val="single" w:sz="8" w:space="0" w:color="AEAEAE"/>
              <w:left w:val="nil"/>
              <w:bottom w:val="single" w:sz="8" w:space="0" w:color="AEAEAE"/>
              <w:right w:val="nil"/>
            </w:tcBorders>
            <w:shd w:val="clear" w:color="auto" w:fill="F9F9FB"/>
            <w:hideMark/>
          </w:tcPr>
          <w:p w14:paraId="3D2E2AA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r>
      <w:tr w:rsidR="009A6E4E" w:rsidRPr="00846E83" w14:paraId="4F67ED66"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0E2F66B3"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Median</w:t>
            </w:r>
          </w:p>
        </w:tc>
        <w:tc>
          <w:tcPr>
            <w:tcW w:w="1506" w:type="dxa"/>
            <w:tcBorders>
              <w:top w:val="single" w:sz="8" w:space="0" w:color="AEAEAE"/>
              <w:left w:val="nil"/>
              <w:bottom w:val="single" w:sz="8" w:space="0" w:color="AEAEAE"/>
              <w:right w:val="single" w:sz="8" w:space="0" w:color="E0E0E0"/>
            </w:tcBorders>
            <w:shd w:val="clear" w:color="auto" w:fill="F9F9FB"/>
            <w:hideMark/>
          </w:tcPr>
          <w:p w14:paraId="4B839DB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13467AA2"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11DB43B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nil"/>
            </w:tcBorders>
            <w:shd w:val="clear" w:color="auto" w:fill="F9F9FB"/>
            <w:hideMark/>
          </w:tcPr>
          <w:p w14:paraId="23C1731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r>
      <w:tr w:rsidR="009A6E4E" w:rsidRPr="00846E83" w14:paraId="74D56A80"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610B51EC"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Skewness</w:t>
            </w:r>
          </w:p>
        </w:tc>
        <w:tc>
          <w:tcPr>
            <w:tcW w:w="1506" w:type="dxa"/>
            <w:tcBorders>
              <w:top w:val="single" w:sz="8" w:space="0" w:color="AEAEAE"/>
              <w:left w:val="nil"/>
              <w:bottom w:val="single" w:sz="8" w:space="0" w:color="AEAEAE"/>
              <w:right w:val="single" w:sz="8" w:space="0" w:color="E0E0E0"/>
            </w:tcBorders>
            <w:shd w:val="clear" w:color="auto" w:fill="F9F9FB"/>
            <w:hideMark/>
          </w:tcPr>
          <w:p w14:paraId="0A52ABD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-1.239</w:t>
            </w:r>
          </w:p>
        </w:tc>
        <w:tc>
          <w:tcPr>
            <w:tcW w:w="1506" w:type="dxa"/>
            <w:tcBorders>
              <w:top w:val="single" w:sz="8" w:space="0" w:color="AEAEAE"/>
              <w:left w:val="nil"/>
              <w:bottom w:val="single" w:sz="8" w:space="0" w:color="AEAEAE"/>
              <w:right w:val="single" w:sz="8" w:space="0" w:color="E0E0E0"/>
            </w:tcBorders>
            <w:shd w:val="clear" w:color="auto" w:fill="F9F9FB"/>
            <w:hideMark/>
          </w:tcPr>
          <w:p w14:paraId="2097408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c>
          <w:tcPr>
            <w:tcW w:w="1506" w:type="dxa"/>
            <w:tcBorders>
              <w:top w:val="single" w:sz="8" w:space="0" w:color="AEAEAE"/>
              <w:left w:val="nil"/>
              <w:bottom w:val="single" w:sz="8" w:space="0" w:color="AEAEAE"/>
              <w:right w:val="single" w:sz="8" w:space="0" w:color="E0E0E0"/>
            </w:tcBorders>
            <w:shd w:val="clear" w:color="auto" w:fill="F9F9FB"/>
            <w:hideMark/>
          </w:tcPr>
          <w:p w14:paraId="65936AAF"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-1.266</w:t>
            </w:r>
          </w:p>
        </w:tc>
        <w:tc>
          <w:tcPr>
            <w:tcW w:w="1506" w:type="dxa"/>
            <w:tcBorders>
              <w:top w:val="single" w:sz="8" w:space="0" w:color="AEAEAE"/>
              <w:left w:val="nil"/>
              <w:bottom w:val="single" w:sz="8" w:space="0" w:color="AEAEAE"/>
              <w:right w:val="nil"/>
            </w:tcBorders>
            <w:shd w:val="clear" w:color="auto" w:fill="F9F9FB"/>
            <w:hideMark/>
          </w:tcPr>
          <w:p w14:paraId="6370AE2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r>
      <w:tr w:rsidR="009A6E4E" w:rsidRPr="00846E83" w14:paraId="3820C4F7"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3A639F05"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Kurtosis</w:t>
            </w:r>
          </w:p>
        </w:tc>
        <w:tc>
          <w:tcPr>
            <w:tcW w:w="1506" w:type="dxa"/>
            <w:tcBorders>
              <w:top w:val="single" w:sz="8" w:space="0" w:color="AEAEAE"/>
              <w:left w:val="nil"/>
              <w:bottom w:val="single" w:sz="8" w:space="0" w:color="AEAEAE"/>
              <w:right w:val="single" w:sz="8" w:space="0" w:color="E0E0E0"/>
            </w:tcBorders>
            <w:shd w:val="clear" w:color="auto" w:fill="F9F9FB"/>
            <w:hideMark/>
          </w:tcPr>
          <w:p w14:paraId="1AD859A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.843</w:t>
            </w:r>
          </w:p>
        </w:tc>
        <w:tc>
          <w:tcPr>
            <w:tcW w:w="1506" w:type="dxa"/>
            <w:tcBorders>
              <w:top w:val="single" w:sz="8" w:space="0" w:color="AEAEAE"/>
              <w:left w:val="nil"/>
              <w:bottom w:val="single" w:sz="8" w:space="0" w:color="AEAEAE"/>
              <w:right w:val="single" w:sz="8" w:space="0" w:color="E0E0E0"/>
            </w:tcBorders>
            <w:shd w:val="clear" w:color="auto" w:fill="F9F9FB"/>
            <w:hideMark/>
          </w:tcPr>
          <w:p w14:paraId="78F46FDF"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c>
          <w:tcPr>
            <w:tcW w:w="1506" w:type="dxa"/>
            <w:tcBorders>
              <w:top w:val="single" w:sz="8" w:space="0" w:color="AEAEAE"/>
              <w:left w:val="nil"/>
              <w:bottom w:val="single" w:sz="8" w:space="0" w:color="AEAEAE"/>
              <w:right w:val="single" w:sz="8" w:space="0" w:color="E0E0E0"/>
            </w:tcBorders>
            <w:shd w:val="clear" w:color="auto" w:fill="F9F9FB"/>
            <w:hideMark/>
          </w:tcPr>
          <w:p w14:paraId="5474C92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.950</w:t>
            </w:r>
          </w:p>
        </w:tc>
        <w:tc>
          <w:tcPr>
            <w:tcW w:w="1506" w:type="dxa"/>
            <w:tcBorders>
              <w:top w:val="single" w:sz="8" w:space="0" w:color="AEAEAE"/>
              <w:left w:val="nil"/>
              <w:bottom w:val="single" w:sz="8" w:space="0" w:color="AEAEAE"/>
              <w:right w:val="nil"/>
            </w:tcBorders>
            <w:shd w:val="clear" w:color="auto" w:fill="F9F9FB"/>
            <w:hideMark/>
          </w:tcPr>
          <w:p w14:paraId="1F55C2D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r>
    </w:tbl>
    <w:p w14:paraId="5C31122B" w14:textId="77777777" w:rsidR="009A6E4E" w:rsidRPr="00BE6171" w:rsidRDefault="009A6E4E" w:rsidP="009A6E4E">
      <w:pPr>
        <w:pStyle w:val="a"/>
        <w:spacing w:line="400" w:lineRule="atLeast"/>
        <w:jc w:val="left"/>
        <w:rPr>
          <w:rFonts w:ascii="Times New Roman" w:hAnsi="Times New Roman"/>
          <w:sz w:val="24"/>
          <w:szCs w:val="24"/>
        </w:rPr>
      </w:pPr>
      <w:r>
        <w:rPr>
          <w:rFonts w:ascii="Times New Roman" w:hAnsi="Times New Roman"/>
          <w:sz w:val="24"/>
          <w:szCs w:val="24"/>
        </w:rPr>
        <w:t>Figure4.15</w:t>
      </w:r>
      <w:r w:rsidRPr="003A359E">
        <w:rPr>
          <w:rFonts w:ascii="Times New Roman" w:hAnsi="Times New Roman" w:hint="eastAsia"/>
          <w:sz w:val="24"/>
          <w:szCs w:val="24"/>
        </w:rPr>
        <w:t xml:space="preserve">Evasive </w:t>
      </w:r>
      <w:proofErr w:type="gramStart"/>
      <w:r w:rsidRPr="003A359E">
        <w:rPr>
          <w:rFonts w:ascii="Times New Roman" w:hAnsi="Times New Roman" w:hint="eastAsia"/>
          <w:sz w:val="24"/>
          <w:szCs w:val="24"/>
        </w:rPr>
        <w:t>Hiding</w:t>
      </w:r>
      <w:proofErr w:type="gramEnd"/>
      <w:r>
        <w:rPr>
          <w:rFonts w:ascii="Times New Roman" w:hAnsi="Times New Roman" w:hint="eastAsia"/>
          <w:sz w:val="24"/>
          <w:szCs w:val="24"/>
        </w:rPr>
        <w:t xml:space="preserve"> </w:t>
      </w:r>
    </w:p>
    <w:tbl>
      <w:tblPr>
        <w:tblStyle w:val="a0"/>
        <w:tblW w:w="8176" w:type="dxa"/>
        <w:tblInd w:w="108" w:type="dxa"/>
        <w:tblLayout w:type="fixed"/>
        <w:tblCellMar>
          <w:left w:w="0" w:type="dxa"/>
          <w:right w:w="0" w:type="dxa"/>
        </w:tblCellMar>
        <w:tblLook w:val="04A0" w:firstRow="1" w:lastRow="0" w:firstColumn="1" w:lastColumn="0" w:noHBand="0" w:noVBand="1"/>
      </w:tblPr>
      <w:tblGrid>
        <w:gridCol w:w="1076"/>
        <w:gridCol w:w="1076"/>
        <w:gridCol w:w="1506"/>
        <w:gridCol w:w="1506"/>
        <w:gridCol w:w="1506"/>
        <w:gridCol w:w="1506"/>
      </w:tblGrid>
      <w:tr w:rsidR="009A6E4E" w:rsidRPr="00846E83" w14:paraId="5A7571A1" w14:textId="77777777" w:rsidTr="002C00CD">
        <w:trPr>
          <w:cantSplit/>
        </w:trPr>
        <w:tc>
          <w:tcPr>
            <w:tcW w:w="8176" w:type="dxa"/>
            <w:gridSpan w:val="6"/>
            <w:tcBorders>
              <w:top w:val="nil"/>
              <w:left w:val="nil"/>
              <w:bottom w:val="nil"/>
              <w:right w:val="nil"/>
            </w:tcBorders>
            <w:shd w:val="clear" w:color="auto" w:fill="FFFFFF"/>
            <w:vAlign w:val="center"/>
            <w:hideMark/>
          </w:tcPr>
          <w:p w14:paraId="6192DEAD" w14:textId="77777777" w:rsidR="009A6E4E" w:rsidRPr="00846E83" w:rsidRDefault="009A6E4E" w:rsidP="002C00CD">
            <w:pPr>
              <w:pStyle w:val="a"/>
              <w:spacing w:line="320" w:lineRule="atLeast"/>
              <w:ind w:left="60" w:right="60"/>
              <w:jc w:val="center"/>
              <w:rPr>
                <w:rFonts w:ascii="Arial" w:hAnsi="Arial"/>
                <w:color w:val="010205"/>
                <w:szCs w:val="20"/>
              </w:rPr>
            </w:pPr>
            <w:r w:rsidRPr="00846E83">
              <w:rPr>
                <w:rFonts w:ascii="Arial" w:hAnsi="Arial"/>
                <w:b/>
                <w:color w:val="010205"/>
                <w:szCs w:val="20"/>
              </w:rPr>
              <w:t>Statistics</w:t>
            </w:r>
          </w:p>
        </w:tc>
      </w:tr>
      <w:tr w:rsidR="009A6E4E" w:rsidRPr="00846E83" w14:paraId="5FD54BE9" w14:textId="77777777" w:rsidTr="002C00CD">
        <w:trPr>
          <w:cantSplit/>
        </w:trPr>
        <w:tc>
          <w:tcPr>
            <w:tcW w:w="2152" w:type="dxa"/>
            <w:gridSpan w:val="2"/>
            <w:tcBorders>
              <w:top w:val="nil"/>
              <w:left w:val="nil"/>
              <w:bottom w:val="single" w:sz="8" w:space="0" w:color="152935"/>
              <w:right w:val="nil"/>
            </w:tcBorders>
            <w:shd w:val="clear" w:color="auto" w:fill="FFFFFF"/>
            <w:vAlign w:val="bottom"/>
          </w:tcPr>
          <w:p w14:paraId="66952512" w14:textId="77777777" w:rsidR="009A6E4E" w:rsidRPr="00846E83" w:rsidRDefault="009A6E4E" w:rsidP="002C00CD">
            <w:pPr>
              <w:pStyle w:val="a"/>
              <w:rPr>
                <w:rFonts w:ascii="等线" w:hAnsi="等线"/>
                <w:szCs w:val="20"/>
              </w:rPr>
            </w:pPr>
          </w:p>
        </w:tc>
        <w:tc>
          <w:tcPr>
            <w:tcW w:w="1506" w:type="dxa"/>
            <w:tcBorders>
              <w:top w:val="nil"/>
              <w:left w:val="nil"/>
              <w:bottom w:val="single" w:sz="8" w:space="0" w:color="152935"/>
              <w:right w:val="single" w:sz="8" w:space="0" w:color="E0E0E0"/>
            </w:tcBorders>
            <w:shd w:val="clear" w:color="auto" w:fill="FFFFFF"/>
            <w:vAlign w:val="bottom"/>
            <w:hideMark/>
          </w:tcPr>
          <w:p w14:paraId="02BC1FD9"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Playing Dumb1</w:t>
            </w:r>
          </w:p>
        </w:tc>
        <w:tc>
          <w:tcPr>
            <w:tcW w:w="1506" w:type="dxa"/>
            <w:tcBorders>
              <w:top w:val="nil"/>
              <w:left w:val="nil"/>
              <w:bottom w:val="single" w:sz="8" w:space="0" w:color="152935"/>
              <w:right w:val="single" w:sz="8" w:space="0" w:color="E0E0E0"/>
            </w:tcBorders>
            <w:shd w:val="clear" w:color="auto" w:fill="FFFFFF"/>
            <w:vAlign w:val="bottom"/>
            <w:hideMark/>
          </w:tcPr>
          <w:p w14:paraId="061E886D"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Playing Dumb2</w:t>
            </w:r>
          </w:p>
        </w:tc>
        <w:tc>
          <w:tcPr>
            <w:tcW w:w="1506" w:type="dxa"/>
            <w:tcBorders>
              <w:top w:val="nil"/>
              <w:left w:val="nil"/>
              <w:bottom w:val="single" w:sz="8" w:space="0" w:color="152935"/>
              <w:right w:val="single" w:sz="8" w:space="0" w:color="E0E0E0"/>
            </w:tcBorders>
            <w:shd w:val="clear" w:color="auto" w:fill="FFFFFF"/>
            <w:vAlign w:val="bottom"/>
            <w:hideMark/>
          </w:tcPr>
          <w:p w14:paraId="5C6460BD"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Playing Dumb3</w:t>
            </w:r>
          </w:p>
        </w:tc>
        <w:tc>
          <w:tcPr>
            <w:tcW w:w="1506" w:type="dxa"/>
            <w:tcBorders>
              <w:top w:val="nil"/>
              <w:left w:val="nil"/>
              <w:bottom w:val="single" w:sz="8" w:space="0" w:color="152935"/>
              <w:right w:val="nil"/>
            </w:tcBorders>
            <w:shd w:val="clear" w:color="auto" w:fill="FFFFFF"/>
            <w:vAlign w:val="bottom"/>
            <w:hideMark/>
          </w:tcPr>
          <w:p w14:paraId="11E02AC4"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Playing Dumb4</w:t>
            </w:r>
          </w:p>
        </w:tc>
      </w:tr>
      <w:tr w:rsidR="009A6E4E" w:rsidRPr="00846E83" w14:paraId="7267C9AC" w14:textId="77777777" w:rsidTr="002C00CD">
        <w:trPr>
          <w:cantSplit/>
        </w:trPr>
        <w:tc>
          <w:tcPr>
            <w:tcW w:w="1076" w:type="dxa"/>
            <w:vMerge w:val="restart"/>
            <w:tcBorders>
              <w:top w:val="nil"/>
              <w:left w:val="nil"/>
              <w:bottom w:val="single" w:sz="8" w:space="0" w:color="AEAEAE"/>
              <w:right w:val="nil"/>
            </w:tcBorders>
            <w:shd w:val="clear" w:color="auto" w:fill="E0E0E0"/>
            <w:hideMark/>
          </w:tcPr>
          <w:p w14:paraId="14CE1804"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N</w:t>
            </w:r>
          </w:p>
        </w:tc>
        <w:tc>
          <w:tcPr>
            <w:tcW w:w="1076" w:type="dxa"/>
            <w:tcBorders>
              <w:top w:val="single" w:sz="8" w:space="0" w:color="152935"/>
              <w:left w:val="nil"/>
              <w:bottom w:val="single" w:sz="8" w:space="0" w:color="AEAEAE"/>
              <w:right w:val="nil"/>
            </w:tcBorders>
            <w:shd w:val="clear" w:color="auto" w:fill="E0E0E0"/>
            <w:hideMark/>
          </w:tcPr>
          <w:p w14:paraId="417C1A49"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Valid</w:t>
            </w:r>
          </w:p>
        </w:tc>
        <w:tc>
          <w:tcPr>
            <w:tcW w:w="1506" w:type="dxa"/>
            <w:tcBorders>
              <w:top w:val="single" w:sz="8" w:space="0" w:color="152935"/>
              <w:left w:val="nil"/>
              <w:bottom w:val="single" w:sz="8" w:space="0" w:color="AEAEAE"/>
              <w:right w:val="single" w:sz="8" w:space="0" w:color="E0E0E0"/>
            </w:tcBorders>
            <w:shd w:val="clear" w:color="auto" w:fill="F9F9FB"/>
            <w:hideMark/>
          </w:tcPr>
          <w:p w14:paraId="51092B46"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67CE049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65928E0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nil"/>
            </w:tcBorders>
            <w:shd w:val="clear" w:color="auto" w:fill="F9F9FB"/>
            <w:hideMark/>
          </w:tcPr>
          <w:p w14:paraId="425FDB2B"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r>
      <w:tr w:rsidR="009A6E4E" w:rsidRPr="00846E83" w14:paraId="4CF4BA1F" w14:textId="77777777" w:rsidTr="002C00CD">
        <w:trPr>
          <w:cantSplit/>
        </w:trPr>
        <w:tc>
          <w:tcPr>
            <w:tcW w:w="1076" w:type="dxa"/>
            <w:vMerge/>
            <w:tcBorders>
              <w:top w:val="nil"/>
              <w:left w:val="nil"/>
              <w:bottom w:val="single" w:sz="8" w:space="0" w:color="AEAEAE"/>
              <w:right w:val="nil"/>
            </w:tcBorders>
            <w:vAlign w:val="center"/>
            <w:hideMark/>
          </w:tcPr>
          <w:p w14:paraId="12B0CF83" w14:textId="77777777" w:rsidR="009A6E4E" w:rsidRPr="00846E83" w:rsidRDefault="009A6E4E" w:rsidP="002C00CD">
            <w:pPr>
              <w:widowControl/>
              <w:jc w:val="left"/>
              <w:rPr>
                <w:rFonts w:ascii="Arial" w:eastAsia="等线" w:hAnsi="Arial"/>
                <w:color w:val="264A60"/>
                <w:kern w:val="2"/>
              </w:rPr>
            </w:pPr>
          </w:p>
        </w:tc>
        <w:tc>
          <w:tcPr>
            <w:tcW w:w="1076" w:type="dxa"/>
            <w:tcBorders>
              <w:top w:val="single" w:sz="8" w:space="0" w:color="AEAEAE"/>
              <w:left w:val="nil"/>
              <w:bottom w:val="single" w:sz="8" w:space="0" w:color="AEAEAE"/>
              <w:right w:val="nil"/>
            </w:tcBorders>
            <w:shd w:val="clear" w:color="auto" w:fill="E0E0E0"/>
            <w:hideMark/>
          </w:tcPr>
          <w:p w14:paraId="24158A2A"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Missing</w:t>
            </w:r>
          </w:p>
        </w:tc>
        <w:tc>
          <w:tcPr>
            <w:tcW w:w="1506" w:type="dxa"/>
            <w:tcBorders>
              <w:top w:val="single" w:sz="8" w:space="0" w:color="AEAEAE"/>
              <w:left w:val="nil"/>
              <w:bottom w:val="single" w:sz="8" w:space="0" w:color="AEAEAE"/>
              <w:right w:val="single" w:sz="8" w:space="0" w:color="E0E0E0"/>
            </w:tcBorders>
            <w:shd w:val="clear" w:color="auto" w:fill="F9F9FB"/>
            <w:hideMark/>
          </w:tcPr>
          <w:p w14:paraId="6962423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7993842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2B41F19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nil"/>
            </w:tcBorders>
            <w:shd w:val="clear" w:color="auto" w:fill="F9F9FB"/>
            <w:hideMark/>
          </w:tcPr>
          <w:p w14:paraId="1BDEC9E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r>
      <w:tr w:rsidR="009A6E4E" w:rsidRPr="00846E83" w14:paraId="6F83FF94"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6395263B"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Mean</w:t>
            </w:r>
          </w:p>
        </w:tc>
        <w:tc>
          <w:tcPr>
            <w:tcW w:w="1506" w:type="dxa"/>
            <w:tcBorders>
              <w:top w:val="single" w:sz="8" w:space="0" w:color="AEAEAE"/>
              <w:left w:val="nil"/>
              <w:bottom w:val="single" w:sz="8" w:space="0" w:color="AEAEAE"/>
              <w:right w:val="single" w:sz="8" w:space="0" w:color="E0E0E0"/>
            </w:tcBorders>
            <w:shd w:val="clear" w:color="auto" w:fill="F9F9FB"/>
            <w:hideMark/>
          </w:tcPr>
          <w:p w14:paraId="6BE87FA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3.92</w:t>
            </w:r>
          </w:p>
        </w:tc>
        <w:tc>
          <w:tcPr>
            <w:tcW w:w="1506" w:type="dxa"/>
            <w:tcBorders>
              <w:top w:val="single" w:sz="8" w:space="0" w:color="AEAEAE"/>
              <w:left w:val="nil"/>
              <w:bottom w:val="single" w:sz="8" w:space="0" w:color="AEAEAE"/>
              <w:right w:val="single" w:sz="8" w:space="0" w:color="E0E0E0"/>
            </w:tcBorders>
            <w:shd w:val="clear" w:color="auto" w:fill="F9F9FB"/>
            <w:hideMark/>
          </w:tcPr>
          <w:p w14:paraId="5175D17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c>
          <w:tcPr>
            <w:tcW w:w="1506" w:type="dxa"/>
            <w:tcBorders>
              <w:top w:val="single" w:sz="8" w:space="0" w:color="AEAEAE"/>
              <w:left w:val="nil"/>
              <w:bottom w:val="single" w:sz="8" w:space="0" w:color="AEAEAE"/>
              <w:right w:val="single" w:sz="8" w:space="0" w:color="E0E0E0"/>
            </w:tcBorders>
            <w:shd w:val="clear" w:color="auto" w:fill="F9F9FB"/>
            <w:hideMark/>
          </w:tcPr>
          <w:p w14:paraId="2FF13A5D"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3.95</w:t>
            </w:r>
          </w:p>
        </w:tc>
        <w:tc>
          <w:tcPr>
            <w:tcW w:w="1506" w:type="dxa"/>
            <w:tcBorders>
              <w:top w:val="single" w:sz="8" w:space="0" w:color="AEAEAE"/>
              <w:left w:val="nil"/>
              <w:bottom w:val="single" w:sz="8" w:space="0" w:color="AEAEAE"/>
              <w:right w:val="nil"/>
            </w:tcBorders>
            <w:shd w:val="clear" w:color="auto" w:fill="F9F9FB"/>
            <w:hideMark/>
          </w:tcPr>
          <w:p w14:paraId="5458D8DA"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r>
      <w:tr w:rsidR="009A6E4E" w:rsidRPr="00846E83" w14:paraId="24496729"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35F0CF8C"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Median</w:t>
            </w:r>
          </w:p>
        </w:tc>
        <w:tc>
          <w:tcPr>
            <w:tcW w:w="1506" w:type="dxa"/>
            <w:tcBorders>
              <w:top w:val="single" w:sz="8" w:space="0" w:color="AEAEAE"/>
              <w:left w:val="nil"/>
              <w:bottom w:val="single" w:sz="8" w:space="0" w:color="AEAEAE"/>
              <w:right w:val="single" w:sz="8" w:space="0" w:color="E0E0E0"/>
            </w:tcBorders>
            <w:shd w:val="clear" w:color="auto" w:fill="F9F9FB"/>
            <w:hideMark/>
          </w:tcPr>
          <w:p w14:paraId="7256EE3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0BFDDBA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24E11CB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nil"/>
            </w:tcBorders>
            <w:shd w:val="clear" w:color="auto" w:fill="F9F9FB"/>
            <w:hideMark/>
          </w:tcPr>
          <w:p w14:paraId="6B1874E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r>
      <w:tr w:rsidR="009A6E4E" w:rsidRPr="00846E83" w14:paraId="4EDA34AB"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2F074E03"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Skewness</w:t>
            </w:r>
          </w:p>
        </w:tc>
        <w:tc>
          <w:tcPr>
            <w:tcW w:w="1506" w:type="dxa"/>
            <w:tcBorders>
              <w:top w:val="single" w:sz="8" w:space="0" w:color="AEAEAE"/>
              <w:left w:val="nil"/>
              <w:bottom w:val="single" w:sz="8" w:space="0" w:color="AEAEAE"/>
              <w:right w:val="single" w:sz="8" w:space="0" w:color="E0E0E0"/>
            </w:tcBorders>
            <w:shd w:val="clear" w:color="auto" w:fill="F9F9FB"/>
            <w:hideMark/>
          </w:tcPr>
          <w:p w14:paraId="464892D2"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-1.239</w:t>
            </w:r>
          </w:p>
        </w:tc>
        <w:tc>
          <w:tcPr>
            <w:tcW w:w="1506" w:type="dxa"/>
            <w:tcBorders>
              <w:top w:val="single" w:sz="8" w:space="0" w:color="AEAEAE"/>
              <w:left w:val="nil"/>
              <w:bottom w:val="single" w:sz="8" w:space="0" w:color="AEAEAE"/>
              <w:right w:val="single" w:sz="8" w:space="0" w:color="E0E0E0"/>
            </w:tcBorders>
            <w:shd w:val="clear" w:color="auto" w:fill="F9F9FB"/>
            <w:hideMark/>
          </w:tcPr>
          <w:p w14:paraId="693551F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c>
          <w:tcPr>
            <w:tcW w:w="1506" w:type="dxa"/>
            <w:tcBorders>
              <w:top w:val="single" w:sz="8" w:space="0" w:color="AEAEAE"/>
              <w:left w:val="nil"/>
              <w:bottom w:val="single" w:sz="8" w:space="0" w:color="AEAEAE"/>
              <w:right w:val="single" w:sz="8" w:space="0" w:color="E0E0E0"/>
            </w:tcBorders>
            <w:shd w:val="clear" w:color="auto" w:fill="F9F9FB"/>
            <w:hideMark/>
          </w:tcPr>
          <w:p w14:paraId="3D95414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-1.266</w:t>
            </w:r>
          </w:p>
        </w:tc>
        <w:tc>
          <w:tcPr>
            <w:tcW w:w="1506" w:type="dxa"/>
            <w:tcBorders>
              <w:top w:val="single" w:sz="8" w:space="0" w:color="AEAEAE"/>
              <w:left w:val="nil"/>
              <w:bottom w:val="single" w:sz="8" w:space="0" w:color="AEAEAE"/>
              <w:right w:val="nil"/>
            </w:tcBorders>
            <w:shd w:val="clear" w:color="auto" w:fill="F9F9FB"/>
            <w:hideMark/>
          </w:tcPr>
          <w:p w14:paraId="21F4FEA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r>
      <w:tr w:rsidR="009A6E4E" w:rsidRPr="00846E83" w14:paraId="048CB207"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24236275"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Kurtosis</w:t>
            </w:r>
          </w:p>
        </w:tc>
        <w:tc>
          <w:tcPr>
            <w:tcW w:w="1506" w:type="dxa"/>
            <w:tcBorders>
              <w:top w:val="single" w:sz="8" w:space="0" w:color="AEAEAE"/>
              <w:left w:val="nil"/>
              <w:bottom w:val="single" w:sz="8" w:space="0" w:color="AEAEAE"/>
              <w:right w:val="single" w:sz="8" w:space="0" w:color="E0E0E0"/>
            </w:tcBorders>
            <w:shd w:val="clear" w:color="auto" w:fill="F9F9FB"/>
            <w:hideMark/>
          </w:tcPr>
          <w:p w14:paraId="7C84F04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.843</w:t>
            </w:r>
          </w:p>
        </w:tc>
        <w:tc>
          <w:tcPr>
            <w:tcW w:w="1506" w:type="dxa"/>
            <w:tcBorders>
              <w:top w:val="single" w:sz="8" w:space="0" w:color="AEAEAE"/>
              <w:left w:val="nil"/>
              <w:bottom w:val="single" w:sz="8" w:space="0" w:color="AEAEAE"/>
              <w:right w:val="single" w:sz="8" w:space="0" w:color="E0E0E0"/>
            </w:tcBorders>
            <w:shd w:val="clear" w:color="auto" w:fill="F9F9FB"/>
            <w:hideMark/>
          </w:tcPr>
          <w:p w14:paraId="1302C27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c>
          <w:tcPr>
            <w:tcW w:w="1506" w:type="dxa"/>
            <w:tcBorders>
              <w:top w:val="single" w:sz="8" w:space="0" w:color="AEAEAE"/>
              <w:left w:val="nil"/>
              <w:bottom w:val="single" w:sz="8" w:space="0" w:color="AEAEAE"/>
              <w:right w:val="single" w:sz="8" w:space="0" w:color="E0E0E0"/>
            </w:tcBorders>
            <w:shd w:val="clear" w:color="auto" w:fill="F9F9FB"/>
            <w:hideMark/>
          </w:tcPr>
          <w:p w14:paraId="6BEB0DA5"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.950</w:t>
            </w:r>
          </w:p>
        </w:tc>
        <w:tc>
          <w:tcPr>
            <w:tcW w:w="1506" w:type="dxa"/>
            <w:tcBorders>
              <w:top w:val="single" w:sz="8" w:space="0" w:color="AEAEAE"/>
              <w:left w:val="nil"/>
              <w:bottom w:val="single" w:sz="8" w:space="0" w:color="AEAEAE"/>
              <w:right w:val="nil"/>
            </w:tcBorders>
            <w:shd w:val="clear" w:color="auto" w:fill="F9F9FB"/>
            <w:hideMark/>
          </w:tcPr>
          <w:p w14:paraId="3377588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r>
    </w:tbl>
    <w:p w14:paraId="24966EBE" w14:textId="77777777" w:rsidR="009A6E4E" w:rsidRDefault="009A6E4E" w:rsidP="009A6E4E">
      <w:pPr>
        <w:pStyle w:val="a"/>
        <w:spacing w:line="400" w:lineRule="atLeast"/>
        <w:rPr>
          <w:rFonts w:ascii="Times New Roman" w:eastAsia="等线" w:hAnsi="Times New Roman"/>
          <w:sz w:val="24"/>
          <w:szCs w:val="24"/>
        </w:rPr>
      </w:pPr>
      <w:r>
        <w:rPr>
          <w:rFonts w:ascii="Times New Roman" w:hAnsi="Times New Roman"/>
          <w:sz w:val="24"/>
          <w:szCs w:val="24"/>
        </w:rPr>
        <w:t>Figure4.16</w:t>
      </w:r>
      <w:r>
        <w:rPr>
          <w:rFonts w:ascii="Times New Roman" w:hAnsi="Times New Roman" w:hint="eastAsia"/>
          <w:sz w:val="24"/>
          <w:szCs w:val="24"/>
        </w:rPr>
        <w:t>Playing Dumb</w:t>
      </w:r>
      <w:r>
        <w:rPr>
          <w:rFonts w:ascii="Times New Roman" w:hAnsi="Times New Roman"/>
          <w:sz w:val="24"/>
          <w:szCs w:val="24"/>
        </w:rPr>
        <w:t xml:space="preserve"> </w:t>
      </w:r>
    </w:p>
    <w:p w14:paraId="3A232B57" w14:textId="77777777" w:rsidR="009A6E4E" w:rsidRDefault="009A6E4E" w:rsidP="009A6E4E">
      <w:pPr>
        <w:pStyle w:val="a"/>
        <w:rPr>
          <w:sz w:val="24"/>
          <w:szCs w:val="24"/>
        </w:rPr>
      </w:pPr>
    </w:p>
    <w:tbl>
      <w:tblPr>
        <w:tblStyle w:val="a0"/>
        <w:tblW w:w="8176" w:type="dxa"/>
        <w:tblInd w:w="108" w:type="dxa"/>
        <w:tblLayout w:type="fixed"/>
        <w:tblCellMar>
          <w:left w:w="0" w:type="dxa"/>
          <w:right w:w="0" w:type="dxa"/>
        </w:tblCellMar>
        <w:tblLook w:val="04A0" w:firstRow="1" w:lastRow="0" w:firstColumn="1" w:lastColumn="0" w:noHBand="0" w:noVBand="1"/>
      </w:tblPr>
      <w:tblGrid>
        <w:gridCol w:w="1076"/>
        <w:gridCol w:w="1076"/>
        <w:gridCol w:w="1506"/>
        <w:gridCol w:w="1506"/>
        <w:gridCol w:w="1506"/>
        <w:gridCol w:w="1506"/>
      </w:tblGrid>
      <w:tr w:rsidR="009A6E4E" w:rsidRPr="00846E83" w14:paraId="7DD7F278" w14:textId="77777777" w:rsidTr="002C00CD">
        <w:trPr>
          <w:cantSplit/>
        </w:trPr>
        <w:tc>
          <w:tcPr>
            <w:tcW w:w="8176" w:type="dxa"/>
            <w:gridSpan w:val="6"/>
            <w:tcBorders>
              <w:top w:val="nil"/>
              <w:left w:val="nil"/>
              <w:bottom w:val="nil"/>
              <w:right w:val="nil"/>
            </w:tcBorders>
            <w:shd w:val="clear" w:color="auto" w:fill="FFFFFF"/>
            <w:vAlign w:val="center"/>
            <w:hideMark/>
          </w:tcPr>
          <w:p w14:paraId="72428AE9" w14:textId="77777777" w:rsidR="009A6E4E" w:rsidRPr="00846E83" w:rsidRDefault="009A6E4E" w:rsidP="002C00CD">
            <w:pPr>
              <w:pStyle w:val="a"/>
              <w:spacing w:line="320" w:lineRule="atLeast"/>
              <w:ind w:left="60" w:right="60"/>
              <w:jc w:val="center"/>
              <w:rPr>
                <w:rFonts w:ascii="Arial" w:hAnsi="Arial"/>
                <w:color w:val="010205"/>
                <w:szCs w:val="20"/>
              </w:rPr>
            </w:pPr>
            <w:r w:rsidRPr="00846E83">
              <w:rPr>
                <w:rFonts w:ascii="Arial" w:hAnsi="Arial"/>
                <w:b/>
                <w:color w:val="010205"/>
                <w:szCs w:val="20"/>
              </w:rPr>
              <w:t>Statistics</w:t>
            </w:r>
          </w:p>
        </w:tc>
      </w:tr>
      <w:tr w:rsidR="009A6E4E" w:rsidRPr="00846E83" w14:paraId="2B987D58" w14:textId="77777777" w:rsidTr="002C00CD">
        <w:trPr>
          <w:cantSplit/>
        </w:trPr>
        <w:tc>
          <w:tcPr>
            <w:tcW w:w="2152" w:type="dxa"/>
            <w:gridSpan w:val="2"/>
            <w:tcBorders>
              <w:top w:val="nil"/>
              <w:left w:val="nil"/>
              <w:bottom w:val="single" w:sz="8" w:space="0" w:color="152935"/>
              <w:right w:val="nil"/>
            </w:tcBorders>
            <w:shd w:val="clear" w:color="auto" w:fill="FFFFFF"/>
            <w:vAlign w:val="bottom"/>
          </w:tcPr>
          <w:p w14:paraId="607DE01A" w14:textId="77777777" w:rsidR="009A6E4E" w:rsidRPr="00846E83" w:rsidRDefault="009A6E4E" w:rsidP="002C00CD">
            <w:pPr>
              <w:pStyle w:val="a"/>
              <w:rPr>
                <w:rFonts w:ascii="等线" w:hAnsi="等线"/>
                <w:szCs w:val="20"/>
              </w:rPr>
            </w:pPr>
          </w:p>
        </w:tc>
        <w:tc>
          <w:tcPr>
            <w:tcW w:w="1506" w:type="dxa"/>
            <w:tcBorders>
              <w:top w:val="nil"/>
              <w:left w:val="nil"/>
              <w:bottom w:val="single" w:sz="8" w:space="0" w:color="152935"/>
              <w:right w:val="single" w:sz="8" w:space="0" w:color="E0E0E0"/>
            </w:tcBorders>
            <w:shd w:val="clear" w:color="auto" w:fill="FFFFFF"/>
            <w:vAlign w:val="bottom"/>
            <w:hideMark/>
          </w:tcPr>
          <w:p w14:paraId="580B1EAF"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Rationalized Hiding1</w:t>
            </w:r>
          </w:p>
        </w:tc>
        <w:tc>
          <w:tcPr>
            <w:tcW w:w="1506" w:type="dxa"/>
            <w:tcBorders>
              <w:top w:val="nil"/>
              <w:left w:val="nil"/>
              <w:bottom w:val="single" w:sz="8" w:space="0" w:color="152935"/>
              <w:right w:val="single" w:sz="8" w:space="0" w:color="E0E0E0"/>
            </w:tcBorders>
            <w:shd w:val="clear" w:color="auto" w:fill="FFFFFF"/>
            <w:vAlign w:val="bottom"/>
            <w:hideMark/>
          </w:tcPr>
          <w:p w14:paraId="3DA5063A"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Rationalized Hiding2</w:t>
            </w:r>
          </w:p>
        </w:tc>
        <w:tc>
          <w:tcPr>
            <w:tcW w:w="1506" w:type="dxa"/>
            <w:tcBorders>
              <w:top w:val="nil"/>
              <w:left w:val="nil"/>
              <w:bottom w:val="single" w:sz="8" w:space="0" w:color="152935"/>
              <w:right w:val="single" w:sz="8" w:space="0" w:color="E0E0E0"/>
            </w:tcBorders>
            <w:shd w:val="clear" w:color="auto" w:fill="FFFFFF"/>
            <w:vAlign w:val="bottom"/>
            <w:hideMark/>
          </w:tcPr>
          <w:p w14:paraId="7EECB310"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Rationalized Hiding3</w:t>
            </w:r>
          </w:p>
        </w:tc>
        <w:tc>
          <w:tcPr>
            <w:tcW w:w="1506" w:type="dxa"/>
            <w:tcBorders>
              <w:top w:val="nil"/>
              <w:left w:val="nil"/>
              <w:bottom w:val="single" w:sz="8" w:space="0" w:color="152935"/>
              <w:right w:val="nil"/>
            </w:tcBorders>
            <w:shd w:val="clear" w:color="auto" w:fill="FFFFFF"/>
            <w:vAlign w:val="bottom"/>
            <w:hideMark/>
          </w:tcPr>
          <w:p w14:paraId="599E5E67" w14:textId="77777777" w:rsidR="009A6E4E" w:rsidRPr="00846E83" w:rsidRDefault="009A6E4E" w:rsidP="002C00CD">
            <w:pPr>
              <w:pStyle w:val="a"/>
              <w:spacing w:line="320" w:lineRule="atLeast"/>
              <w:ind w:left="60" w:right="60"/>
              <w:jc w:val="center"/>
              <w:rPr>
                <w:rFonts w:ascii="Arial" w:hAnsi="Arial"/>
                <w:color w:val="264A60"/>
                <w:szCs w:val="20"/>
              </w:rPr>
            </w:pPr>
            <w:r w:rsidRPr="00846E83">
              <w:rPr>
                <w:rFonts w:ascii="Arial" w:hAnsi="Arial"/>
                <w:color w:val="264A60"/>
                <w:szCs w:val="20"/>
              </w:rPr>
              <w:t>Rationalized Hiding4</w:t>
            </w:r>
          </w:p>
        </w:tc>
      </w:tr>
      <w:tr w:rsidR="009A6E4E" w:rsidRPr="00846E83" w14:paraId="38901341" w14:textId="77777777" w:rsidTr="002C00CD">
        <w:trPr>
          <w:cantSplit/>
        </w:trPr>
        <w:tc>
          <w:tcPr>
            <w:tcW w:w="1076" w:type="dxa"/>
            <w:vMerge w:val="restart"/>
            <w:tcBorders>
              <w:top w:val="nil"/>
              <w:left w:val="nil"/>
              <w:bottom w:val="single" w:sz="8" w:space="0" w:color="AEAEAE"/>
              <w:right w:val="nil"/>
            </w:tcBorders>
            <w:shd w:val="clear" w:color="auto" w:fill="E0E0E0"/>
            <w:hideMark/>
          </w:tcPr>
          <w:p w14:paraId="140D7057"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N</w:t>
            </w:r>
          </w:p>
        </w:tc>
        <w:tc>
          <w:tcPr>
            <w:tcW w:w="1076" w:type="dxa"/>
            <w:tcBorders>
              <w:top w:val="single" w:sz="8" w:space="0" w:color="152935"/>
              <w:left w:val="nil"/>
              <w:bottom w:val="single" w:sz="8" w:space="0" w:color="AEAEAE"/>
              <w:right w:val="nil"/>
            </w:tcBorders>
            <w:shd w:val="clear" w:color="auto" w:fill="E0E0E0"/>
            <w:hideMark/>
          </w:tcPr>
          <w:p w14:paraId="629B6523"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Valid</w:t>
            </w:r>
          </w:p>
        </w:tc>
        <w:tc>
          <w:tcPr>
            <w:tcW w:w="1506" w:type="dxa"/>
            <w:tcBorders>
              <w:top w:val="single" w:sz="8" w:space="0" w:color="152935"/>
              <w:left w:val="nil"/>
              <w:bottom w:val="single" w:sz="8" w:space="0" w:color="AEAEAE"/>
              <w:right w:val="single" w:sz="8" w:space="0" w:color="E0E0E0"/>
            </w:tcBorders>
            <w:shd w:val="clear" w:color="auto" w:fill="F9F9FB"/>
            <w:hideMark/>
          </w:tcPr>
          <w:p w14:paraId="7E83DE01"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23E8DAF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37248F9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c>
          <w:tcPr>
            <w:tcW w:w="1506" w:type="dxa"/>
            <w:tcBorders>
              <w:top w:val="single" w:sz="8" w:space="0" w:color="152935"/>
              <w:left w:val="nil"/>
              <w:bottom w:val="single" w:sz="8" w:space="0" w:color="AEAEAE"/>
              <w:right w:val="nil"/>
            </w:tcBorders>
            <w:shd w:val="clear" w:color="auto" w:fill="F9F9FB"/>
            <w:hideMark/>
          </w:tcPr>
          <w:p w14:paraId="10A5829A"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100</w:t>
            </w:r>
          </w:p>
        </w:tc>
      </w:tr>
      <w:tr w:rsidR="009A6E4E" w:rsidRPr="00846E83" w14:paraId="38C362F7" w14:textId="77777777" w:rsidTr="002C00CD">
        <w:trPr>
          <w:cantSplit/>
        </w:trPr>
        <w:tc>
          <w:tcPr>
            <w:tcW w:w="1076" w:type="dxa"/>
            <w:vMerge/>
            <w:tcBorders>
              <w:top w:val="nil"/>
              <w:left w:val="nil"/>
              <w:bottom w:val="single" w:sz="8" w:space="0" w:color="AEAEAE"/>
              <w:right w:val="nil"/>
            </w:tcBorders>
            <w:vAlign w:val="center"/>
            <w:hideMark/>
          </w:tcPr>
          <w:p w14:paraId="0A3F7F21" w14:textId="77777777" w:rsidR="009A6E4E" w:rsidRPr="00846E83" w:rsidRDefault="009A6E4E" w:rsidP="002C00CD">
            <w:pPr>
              <w:widowControl/>
              <w:jc w:val="left"/>
              <w:rPr>
                <w:rFonts w:ascii="Arial" w:eastAsia="等线" w:hAnsi="Arial"/>
                <w:color w:val="264A60"/>
                <w:kern w:val="2"/>
              </w:rPr>
            </w:pPr>
          </w:p>
        </w:tc>
        <w:tc>
          <w:tcPr>
            <w:tcW w:w="1076" w:type="dxa"/>
            <w:tcBorders>
              <w:top w:val="single" w:sz="8" w:space="0" w:color="AEAEAE"/>
              <w:left w:val="nil"/>
              <w:bottom w:val="single" w:sz="8" w:space="0" w:color="AEAEAE"/>
              <w:right w:val="nil"/>
            </w:tcBorders>
            <w:shd w:val="clear" w:color="auto" w:fill="E0E0E0"/>
            <w:hideMark/>
          </w:tcPr>
          <w:p w14:paraId="40FCD8A6"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Missing</w:t>
            </w:r>
          </w:p>
        </w:tc>
        <w:tc>
          <w:tcPr>
            <w:tcW w:w="1506" w:type="dxa"/>
            <w:tcBorders>
              <w:top w:val="single" w:sz="8" w:space="0" w:color="AEAEAE"/>
              <w:left w:val="nil"/>
              <w:bottom w:val="single" w:sz="8" w:space="0" w:color="AEAEAE"/>
              <w:right w:val="single" w:sz="8" w:space="0" w:color="E0E0E0"/>
            </w:tcBorders>
            <w:shd w:val="clear" w:color="auto" w:fill="F9F9FB"/>
            <w:hideMark/>
          </w:tcPr>
          <w:p w14:paraId="3F1032F8"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6B8025B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2E32C9B9"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c>
          <w:tcPr>
            <w:tcW w:w="1506" w:type="dxa"/>
            <w:tcBorders>
              <w:top w:val="single" w:sz="8" w:space="0" w:color="AEAEAE"/>
              <w:left w:val="nil"/>
              <w:bottom w:val="single" w:sz="8" w:space="0" w:color="AEAEAE"/>
              <w:right w:val="nil"/>
            </w:tcBorders>
            <w:shd w:val="clear" w:color="auto" w:fill="F9F9FB"/>
            <w:hideMark/>
          </w:tcPr>
          <w:p w14:paraId="6D71908D"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0</w:t>
            </w:r>
          </w:p>
        </w:tc>
      </w:tr>
      <w:tr w:rsidR="009A6E4E" w:rsidRPr="00846E83" w14:paraId="12DA53E5"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3AB86D61"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Mean</w:t>
            </w:r>
          </w:p>
        </w:tc>
        <w:tc>
          <w:tcPr>
            <w:tcW w:w="1506" w:type="dxa"/>
            <w:tcBorders>
              <w:top w:val="single" w:sz="8" w:space="0" w:color="AEAEAE"/>
              <w:left w:val="nil"/>
              <w:bottom w:val="single" w:sz="8" w:space="0" w:color="AEAEAE"/>
              <w:right w:val="single" w:sz="8" w:space="0" w:color="E0E0E0"/>
            </w:tcBorders>
            <w:shd w:val="clear" w:color="auto" w:fill="F9F9FB"/>
            <w:hideMark/>
          </w:tcPr>
          <w:p w14:paraId="5048FF4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3.92</w:t>
            </w:r>
          </w:p>
        </w:tc>
        <w:tc>
          <w:tcPr>
            <w:tcW w:w="1506" w:type="dxa"/>
            <w:tcBorders>
              <w:top w:val="single" w:sz="8" w:space="0" w:color="AEAEAE"/>
              <w:left w:val="nil"/>
              <w:bottom w:val="single" w:sz="8" w:space="0" w:color="AEAEAE"/>
              <w:right w:val="single" w:sz="8" w:space="0" w:color="E0E0E0"/>
            </w:tcBorders>
            <w:shd w:val="clear" w:color="auto" w:fill="F9F9FB"/>
            <w:hideMark/>
          </w:tcPr>
          <w:p w14:paraId="1B76F761"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c>
          <w:tcPr>
            <w:tcW w:w="1506" w:type="dxa"/>
            <w:tcBorders>
              <w:top w:val="single" w:sz="8" w:space="0" w:color="AEAEAE"/>
              <w:left w:val="nil"/>
              <w:bottom w:val="single" w:sz="8" w:space="0" w:color="AEAEAE"/>
              <w:right w:val="single" w:sz="8" w:space="0" w:color="E0E0E0"/>
            </w:tcBorders>
            <w:shd w:val="clear" w:color="auto" w:fill="F9F9FB"/>
            <w:hideMark/>
          </w:tcPr>
          <w:p w14:paraId="3DFD05E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3.95</w:t>
            </w:r>
          </w:p>
        </w:tc>
        <w:tc>
          <w:tcPr>
            <w:tcW w:w="1506" w:type="dxa"/>
            <w:tcBorders>
              <w:top w:val="single" w:sz="8" w:space="0" w:color="AEAEAE"/>
              <w:left w:val="nil"/>
              <w:bottom w:val="single" w:sz="8" w:space="0" w:color="AEAEAE"/>
              <w:right w:val="nil"/>
            </w:tcBorders>
            <w:shd w:val="clear" w:color="auto" w:fill="F9F9FB"/>
            <w:hideMark/>
          </w:tcPr>
          <w:p w14:paraId="2ED740B6"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3.94</w:t>
            </w:r>
          </w:p>
        </w:tc>
      </w:tr>
      <w:tr w:rsidR="009A6E4E" w:rsidRPr="00846E83" w14:paraId="1F599E4E"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5CD1407F"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Median</w:t>
            </w:r>
          </w:p>
        </w:tc>
        <w:tc>
          <w:tcPr>
            <w:tcW w:w="1506" w:type="dxa"/>
            <w:tcBorders>
              <w:top w:val="single" w:sz="8" w:space="0" w:color="AEAEAE"/>
              <w:left w:val="nil"/>
              <w:bottom w:val="single" w:sz="8" w:space="0" w:color="AEAEAE"/>
              <w:right w:val="single" w:sz="8" w:space="0" w:color="E0E0E0"/>
            </w:tcBorders>
            <w:shd w:val="clear" w:color="auto" w:fill="F9F9FB"/>
            <w:hideMark/>
          </w:tcPr>
          <w:p w14:paraId="62A42CD7"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4F5912BD"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2730C650"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c>
          <w:tcPr>
            <w:tcW w:w="1506" w:type="dxa"/>
            <w:tcBorders>
              <w:top w:val="single" w:sz="8" w:space="0" w:color="AEAEAE"/>
              <w:left w:val="nil"/>
              <w:bottom w:val="single" w:sz="8" w:space="0" w:color="AEAEAE"/>
              <w:right w:val="nil"/>
            </w:tcBorders>
            <w:shd w:val="clear" w:color="auto" w:fill="F9F9FB"/>
            <w:hideMark/>
          </w:tcPr>
          <w:p w14:paraId="1534A2E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4.00</w:t>
            </w:r>
          </w:p>
        </w:tc>
      </w:tr>
      <w:tr w:rsidR="009A6E4E" w:rsidRPr="00846E83" w14:paraId="34BAF244"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4C1AE6E2"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Skewness</w:t>
            </w:r>
          </w:p>
        </w:tc>
        <w:tc>
          <w:tcPr>
            <w:tcW w:w="1506" w:type="dxa"/>
            <w:tcBorders>
              <w:top w:val="single" w:sz="8" w:space="0" w:color="AEAEAE"/>
              <w:left w:val="nil"/>
              <w:bottom w:val="single" w:sz="8" w:space="0" w:color="AEAEAE"/>
              <w:right w:val="single" w:sz="8" w:space="0" w:color="E0E0E0"/>
            </w:tcBorders>
            <w:shd w:val="clear" w:color="auto" w:fill="F9F9FB"/>
            <w:hideMark/>
          </w:tcPr>
          <w:p w14:paraId="3F18500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-1.239</w:t>
            </w:r>
          </w:p>
        </w:tc>
        <w:tc>
          <w:tcPr>
            <w:tcW w:w="1506" w:type="dxa"/>
            <w:tcBorders>
              <w:top w:val="single" w:sz="8" w:space="0" w:color="AEAEAE"/>
              <w:left w:val="nil"/>
              <w:bottom w:val="single" w:sz="8" w:space="0" w:color="AEAEAE"/>
              <w:right w:val="single" w:sz="8" w:space="0" w:color="E0E0E0"/>
            </w:tcBorders>
            <w:shd w:val="clear" w:color="auto" w:fill="F9F9FB"/>
            <w:hideMark/>
          </w:tcPr>
          <w:p w14:paraId="22C40EC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c>
          <w:tcPr>
            <w:tcW w:w="1506" w:type="dxa"/>
            <w:tcBorders>
              <w:top w:val="single" w:sz="8" w:space="0" w:color="AEAEAE"/>
              <w:left w:val="nil"/>
              <w:bottom w:val="single" w:sz="8" w:space="0" w:color="AEAEAE"/>
              <w:right w:val="single" w:sz="8" w:space="0" w:color="E0E0E0"/>
            </w:tcBorders>
            <w:shd w:val="clear" w:color="auto" w:fill="F9F9FB"/>
            <w:hideMark/>
          </w:tcPr>
          <w:p w14:paraId="56773B56"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-1.266</w:t>
            </w:r>
          </w:p>
        </w:tc>
        <w:tc>
          <w:tcPr>
            <w:tcW w:w="1506" w:type="dxa"/>
            <w:tcBorders>
              <w:top w:val="single" w:sz="8" w:space="0" w:color="AEAEAE"/>
              <w:left w:val="nil"/>
              <w:bottom w:val="single" w:sz="8" w:space="0" w:color="AEAEAE"/>
              <w:right w:val="nil"/>
            </w:tcBorders>
            <w:shd w:val="clear" w:color="auto" w:fill="F9F9FB"/>
            <w:hideMark/>
          </w:tcPr>
          <w:p w14:paraId="372C2CAE"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-1.216</w:t>
            </w:r>
          </w:p>
        </w:tc>
      </w:tr>
      <w:tr w:rsidR="009A6E4E" w:rsidRPr="00846E83" w14:paraId="0098A9F3" w14:textId="77777777" w:rsidTr="002C00CD">
        <w:trPr>
          <w:cantSplit/>
        </w:trPr>
        <w:tc>
          <w:tcPr>
            <w:tcW w:w="2152" w:type="dxa"/>
            <w:gridSpan w:val="2"/>
            <w:tcBorders>
              <w:top w:val="single" w:sz="8" w:space="0" w:color="AEAEAE"/>
              <w:left w:val="nil"/>
              <w:bottom w:val="single" w:sz="8" w:space="0" w:color="AEAEAE"/>
              <w:right w:val="nil"/>
            </w:tcBorders>
            <w:shd w:val="clear" w:color="auto" w:fill="E0E0E0"/>
            <w:hideMark/>
          </w:tcPr>
          <w:p w14:paraId="02ECF97E" w14:textId="77777777" w:rsidR="009A6E4E" w:rsidRPr="00846E83" w:rsidRDefault="009A6E4E" w:rsidP="002C00CD">
            <w:pPr>
              <w:pStyle w:val="a"/>
              <w:spacing w:line="320" w:lineRule="atLeast"/>
              <w:ind w:left="60" w:right="60"/>
              <w:rPr>
                <w:rFonts w:ascii="Arial" w:hAnsi="Arial"/>
                <w:color w:val="264A60"/>
                <w:szCs w:val="20"/>
              </w:rPr>
            </w:pPr>
            <w:r w:rsidRPr="00846E83">
              <w:rPr>
                <w:rFonts w:ascii="Arial" w:hAnsi="Arial"/>
                <w:color w:val="264A60"/>
                <w:szCs w:val="20"/>
              </w:rPr>
              <w:t>Kurtosis</w:t>
            </w:r>
          </w:p>
        </w:tc>
        <w:tc>
          <w:tcPr>
            <w:tcW w:w="1506" w:type="dxa"/>
            <w:tcBorders>
              <w:top w:val="single" w:sz="8" w:space="0" w:color="AEAEAE"/>
              <w:left w:val="nil"/>
              <w:bottom w:val="single" w:sz="8" w:space="0" w:color="AEAEAE"/>
              <w:right w:val="single" w:sz="8" w:space="0" w:color="E0E0E0"/>
            </w:tcBorders>
            <w:shd w:val="clear" w:color="auto" w:fill="F9F9FB"/>
            <w:hideMark/>
          </w:tcPr>
          <w:p w14:paraId="582C01A2"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.843</w:t>
            </w:r>
          </w:p>
        </w:tc>
        <w:tc>
          <w:tcPr>
            <w:tcW w:w="1506" w:type="dxa"/>
            <w:tcBorders>
              <w:top w:val="single" w:sz="8" w:space="0" w:color="AEAEAE"/>
              <w:left w:val="nil"/>
              <w:bottom w:val="single" w:sz="8" w:space="0" w:color="AEAEAE"/>
              <w:right w:val="single" w:sz="8" w:space="0" w:color="E0E0E0"/>
            </w:tcBorders>
            <w:shd w:val="clear" w:color="auto" w:fill="F9F9FB"/>
            <w:hideMark/>
          </w:tcPr>
          <w:p w14:paraId="2B4779CC"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c>
          <w:tcPr>
            <w:tcW w:w="1506" w:type="dxa"/>
            <w:tcBorders>
              <w:top w:val="single" w:sz="8" w:space="0" w:color="AEAEAE"/>
              <w:left w:val="nil"/>
              <w:bottom w:val="single" w:sz="8" w:space="0" w:color="AEAEAE"/>
              <w:right w:val="single" w:sz="8" w:space="0" w:color="E0E0E0"/>
            </w:tcBorders>
            <w:shd w:val="clear" w:color="auto" w:fill="F9F9FB"/>
            <w:hideMark/>
          </w:tcPr>
          <w:p w14:paraId="70185EB3"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.950</w:t>
            </w:r>
          </w:p>
        </w:tc>
        <w:tc>
          <w:tcPr>
            <w:tcW w:w="1506" w:type="dxa"/>
            <w:tcBorders>
              <w:top w:val="single" w:sz="8" w:space="0" w:color="AEAEAE"/>
              <w:left w:val="nil"/>
              <w:bottom w:val="single" w:sz="8" w:space="0" w:color="AEAEAE"/>
              <w:right w:val="nil"/>
            </w:tcBorders>
            <w:shd w:val="clear" w:color="auto" w:fill="F9F9FB"/>
            <w:hideMark/>
          </w:tcPr>
          <w:p w14:paraId="71F5DFD4" w14:textId="77777777" w:rsidR="009A6E4E" w:rsidRPr="00846E83" w:rsidRDefault="009A6E4E" w:rsidP="002C00CD">
            <w:pPr>
              <w:pStyle w:val="a"/>
              <w:spacing w:line="320" w:lineRule="atLeast"/>
              <w:ind w:left="60" w:right="60"/>
              <w:jc w:val="right"/>
              <w:rPr>
                <w:rFonts w:ascii="Arial" w:hAnsi="Arial"/>
                <w:color w:val="010205"/>
                <w:szCs w:val="20"/>
              </w:rPr>
            </w:pPr>
            <w:r w:rsidRPr="00846E83">
              <w:rPr>
                <w:rFonts w:ascii="Arial" w:hAnsi="Arial"/>
                <w:color w:val="010205"/>
                <w:szCs w:val="20"/>
              </w:rPr>
              <w:t>.972</w:t>
            </w:r>
          </w:p>
        </w:tc>
      </w:tr>
    </w:tbl>
    <w:p w14:paraId="7BBC9256" w14:textId="77777777" w:rsidR="009A6E4E" w:rsidRDefault="009A6E4E" w:rsidP="009A6E4E">
      <w:pPr>
        <w:pStyle w:val="a"/>
        <w:spacing w:line="400" w:lineRule="atLeast"/>
        <w:rPr>
          <w:rFonts w:ascii="Times New Roman" w:hAnsi="Times New Roman"/>
          <w:sz w:val="24"/>
          <w:szCs w:val="24"/>
        </w:rPr>
      </w:pPr>
      <w:r>
        <w:rPr>
          <w:rFonts w:ascii="Times New Roman" w:hAnsi="Times New Roman"/>
          <w:sz w:val="24"/>
          <w:szCs w:val="24"/>
        </w:rPr>
        <w:t xml:space="preserve">Figure4.17 </w:t>
      </w:r>
      <w:r w:rsidRPr="00BE6171">
        <w:rPr>
          <w:rFonts w:ascii="Times New Roman" w:hAnsi="Times New Roman" w:hint="eastAsia"/>
          <w:sz w:val="24"/>
          <w:szCs w:val="24"/>
        </w:rPr>
        <w:t>Rationalized Hiding</w:t>
      </w:r>
    </w:p>
    <w:p w14:paraId="0C46DCE4" w14:textId="77777777" w:rsidR="009A6E4E" w:rsidRPr="003E4AE5" w:rsidRDefault="009A6E4E" w:rsidP="009A6E4E">
      <w:pPr>
        <w:pStyle w:val="a"/>
        <w:spacing w:line="360" w:lineRule="auto"/>
        <w:rPr>
          <w:sz w:val="24"/>
          <w:szCs w:val="24"/>
        </w:rPr>
      </w:pPr>
      <w:r>
        <w:rPr>
          <w:rFonts w:ascii="Times New Roman" w:eastAsia="Times New Roman" w:hAnsi="Times New Roman"/>
          <w:kern w:val="0"/>
          <w:sz w:val="24"/>
          <w:szCs w:val="24"/>
        </w:rPr>
        <w:t>In summary, t</w:t>
      </w:r>
      <w:r w:rsidRPr="00684AAC">
        <w:rPr>
          <w:rFonts w:ascii="Times New Roman" w:eastAsia="Times New Roman" w:hAnsi="Times New Roman"/>
          <w:kern w:val="0"/>
          <w:sz w:val="24"/>
          <w:szCs w:val="24"/>
        </w:rPr>
        <w:t xml:space="preserve">he statistical results for each variable are satisfactory as shown in </w:t>
      </w:r>
      <w:r w:rsidRPr="00684AAC">
        <w:rPr>
          <w:rFonts w:ascii="Times New Roman" w:eastAsia="Times New Roman" w:hAnsi="Times New Roman" w:hint="eastAsia"/>
          <w:kern w:val="0"/>
          <w:sz w:val="24"/>
          <w:szCs w:val="24"/>
        </w:rPr>
        <w:t>the figures, and</w:t>
      </w:r>
      <w:r w:rsidRPr="00684AAC">
        <w:rPr>
          <w:rFonts w:ascii="Times New Roman" w:hAnsi="Times New Roman" w:hint="eastAsia"/>
          <w:sz w:val="24"/>
          <w:szCs w:val="24"/>
        </w:rPr>
        <w:t xml:space="preserve"> a conclusion can be drawn the data collected are normally distributed.</w:t>
      </w:r>
      <w:r>
        <w:rPr>
          <w:rFonts w:ascii="Times New Roman" w:hAnsi="Times New Roman"/>
          <w:sz w:val="24"/>
          <w:szCs w:val="24"/>
        </w:rPr>
        <w:t xml:space="preserve"> Statistics shows that </w:t>
      </w:r>
      <w:proofErr w:type="gramStart"/>
      <w:r>
        <w:rPr>
          <w:sz w:val="24"/>
          <w:szCs w:val="24"/>
        </w:rPr>
        <w:t>the</w:t>
      </w:r>
      <w:r w:rsidRPr="00C27F92">
        <w:rPr>
          <w:sz w:val="24"/>
          <w:szCs w:val="24"/>
        </w:rPr>
        <w:t xml:space="preserve"> majority of</w:t>
      </w:r>
      <w:proofErr w:type="gramEnd"/>
      <w:r w:rsidRPr="00C27F92">
        <w:rPr>
          <w:sz w:val="24"/>
          <w:szCs w:val="24"/>
        </w:rPr>
        <w:t xml:space="preserve"> respondents</w:t>
      </w:r>
      <w:r>
        <w:rPr>
          <w:sz w:val="24"/>
          <w:szCs w:val="24"/>
        </w:rPr>
        <w:t xml:space="preserve"> report</w:t>
      </w:r>
      <w:r w:rsidRPr="00C27F92">
        <w:rPr>
          <w:sz w:val="24"/>
          <w:szCs w:val="24"/>
        </w:rPr>
        <w:t xml:space="preserve"> </w:t>
      </w:r>
      <w:r>
        <w:rPr>
          <w:sz w:val="24"/>
          <w:szCs w:val="24"/>
        </w:rPr>
        <w:t xml:space="preserve">higher level of </w:t>
      </w:r>
      <w:r w:rsidRPr="00C27F92">
        <w:rPr>
          <w:sz w:val="24"/>
          <w:szCs w:val="24"/>
        </w:rPr>
        <w:t>perceive</w:t>
      </w:r>
      <w:r>
        <w:rPr>
          <w:sz w:val="24"/>
          <w:szCs w:val="24"/>
        </w:rPr>
        <w:t>d</w:t>
      </w:r>
      <w:r w:rsidRPr="00C27F92">
        <w:rPr>
          <w:sz w:val="24"/>
          <w:szCs w:val="24"/>
        </w:rPr>
        <w:t xml:space="preserve"> some level of social media fatigue</w:t>
      </w:r>
      <w:r>
        <w:rPr>
          <w:sz w:val="24"/>
          <w:szCs w:val="24"/>
        </w:rPr>
        <w:t>, and</w:t>
      </w:r>
      <w:r w:rsidRPr="00C27F92">
        <w:rPr>
          <w:sz w:val="24"/>
          <w:szCs w:val="24"/>
        </w:rPr>
        <w:t xml:space="preserve"> the negative outcome led by social media fatigue is a common experience among the sample population.</w:t>
      </w:r>
      <w:r>
        <w:rPr>
          <w:sz w:val="24"/>
          <w:szCs w:val="24"/>
        </w:rPr>
        <w:t xml:space="preserve"> Moreover, knowledge hiding </w:t>
      </w:r>
      <w:proofErr w:type="spellStart"/>
      <w:r>
        <w:rPr>
          <w:sz w:val="24"/>
          <w:szCs w:val="24"/>
        </w:rPr>
        <w:t>behaviours</w:t>
      </w:r>
      <w:proofErr w:type="spellEnd"/>
      <w:r>
        <w:rPr>
          <w:sz w:val="24"/>
          <w:szCs w:val="24"/>
        </w:rPr>
        <w:t xml:space="preserve"> are reported on a higher level</w:t>
      </w:r>
      <w:r>
        <w:rPr>
          <w:rFonts w:hint="eastAsia"/>
          <w:sz w:val="24"/>
          <w:szCs w:val="24"/>
        </w:rPr>
        <w:t>.</w:t>
      </w:r>
    </w:p>
    <w:p w14:paraId="1594C835" w14:textId="77777777" w:rsidR="009A6E4E" w:rsidRDefault="009A6E4E" w:rsidP="009A6E4E">
      <w:pPr>
        <w:pStyle w:val="Heading2"/>
      </w:pPr>
      <w:bookmarkStart w:id="41" w:name="_Toc133361004"/>
      <w:r>
        <w:t>4.4 Correlation analysis</w:t>
      </w:r>
      <w:bookmarkEnd w:id="41"/>
    </w:p>
    <w:p w14:paraId="07D167A2" w14:textId="77777777" w:rsidR="009A6E4E" w:rsidRDefault="009A6E4E" w:rsidP="009A6E4E">
      <w:pPr>
        <w:pStyle w:val="a"/>
        <w:spacing w:line="360" w:lineRule="auto"/>
        <w:rPr>
          <w:sz w:val="24"/>
          <w:szCs w:val="24"/>
        </w:rPr>
      </w:pPr>
      <w:r>
        <w:rPr>
          <w:rFonts w:ascii="Times New Roman" w:hAnsi="Times New Roman"/>
          <w:kern w:val="0"/>
          <w:sz w:val="24"/>
          <w:szCs w:val="24"/>
        </w:rPr>
        <w:t>The purpose of correlation analysis is to evaluate the strength and direction of associations between variables.</w:t>
      </w:r>
    </w:p>
    <w:p w14:paraId="0781652E" w14:textId="77777777" w:rsidR="009A6E4E" w:rsidRDefault="009A6E4E" w:rsidP="009A6E4E">
      <w:pPr>
        <w:pStyle w:val="a"/>
        <w:spacing w:line="360" w:lineRule="auto"/>
        <w:rPr>
          <w:sz w:val="24"/>
          <w:szCs w:val="24"/>
        </w:rPr>
      </w:pPr>
      <w:r>
        <w:rPr>
          <w:rFonts w:ascii="Times New Roman" w:hAnsi="Times New Roman"/>
          <w:kern w:val="0"/>
          <w:sz w:val="24"/>
          <w:szCs w:val="24"/>
        </w:rPr>
        <w:t>These results (Figure4.19) show a strong positive correlation between all four variables, indicating that as perceived social media fatigue increases, individuals are more likely to engage in social media fatigue outcomes, evasive hiding, playing dumb, and rationalized hiding. The correlation coefficients are all very high, ranging from .839 to 1.000, indicating a very strong relationship between the variables. The p-values are all less than .001, indicating that the correlations are statistically significant. Overall, these results suggest that social media fatigue is strongly associated with various forms of outcomes and hiding behaviors.</w:t>
      </w:r>
    </w:p>
    <w:tbl>
      <w:tblPr>
        <w:tblStyle w:val="a0"/>
        <w:tblW w:w="5000" w:type="pct"/>
        <w:tblInd w:w="135" w:type="dxa"/>
        <w:tblCellMar>
          <w:left w:w="0" w:type="dxa"/>
          <w:right w:w="0" w:type="dxa"/>
        </w:tblCellMar>
        <w:tblLook w:val="04A0" w:firstRow="1" w:lastRow="0" w:firstColumn="1" w:lastColumn="0" w:noHBand="0" w:noVBand="1"/>
      </w:tblPr>
      <w:tblGrid>
        <w:gridCol w:w="1672"/>
        <w:gridCol w:w="1199"/>
        <w:gridCol w:w="1087"/>
        <w:gridCol w:w="1087"/>
        <w:gridCol w:w="1087"/>
        <w:gridCol w:w="1086"/>
        <w:gridCol w:w="1088"/>
      </w:tblGrid>
      <w:tr w:rsidR="009A6E4E" w14:paraId="3CB2F824" w14:textId="77777777" w:rsidTr="002C00CD">
        <w:trPr>
          <w:cantSplit/>
        </w:trPr>
        <w:tc>
          <w:tcPr>
            <w:tcW w:w="1726" w:type="pct"/>
            <w:gridSpan w:val="2"/>
            <w:tcBorders>
              <w:top w:val="nil"/>
              <w:left w:val="nil"/>
              <w:bottom w:val="single" w:sz="8" w:space="0" w:color="152935"/>
              <w:right w:val="nil"/>
            </w:tcBorders>
            <w:shd w:val="clear" w:color="auto" w:fill="FFFFFF"/>
            <w:vAlign w:val="bottom"/>
          </w:tcPr>
          <w:p w14:paraId="0A135973" w14:textId="77777777" w:rsidR="009A6E4E" w:rsidRDefault="009A6E4E" w:rsidP="002C00CD">
            <w:pPr>
              <w:pStyle w:val="a"/>
            </w:pPr>
          </w:p>
        </w:tc>
        <w:tc>
          <w:tcPr>
            <w:tcW w:w="654" w:type="pct"/>
            <w:tcBorders>
              <w:top w:val="nil"/>
              <w:left w:val="nil"/>
              <w:bottom w:val="single" w:sz="8" w:space="0" w:color="152935"/>
              <w:right w:val="single" w:sz="8" w:space="0" w:color="E0E0E0"/>
            </w:tcBorders>
            <w:shd w:val="clear" w:color="auto" w:fill="FFFFFF"/>
            <w:vAlign w:val="bottom"/>
          </w:tcPr>
          <w:p w14:paraId="235B4C0C" w14:textId="77777777" w:rsidR="009A6E4E" w:rsidRDefault="009A6E4E" w:rsidP="002C00CD">
            <w:pPr>
              <w:pStyle w:val="a"/>
            </w:pPr>
            <w:r>
              <w:t>Social</w:t>
            </w:r>
            <w:r>
              <w:rPr>
                <w:rFonts w:cs="Calibri"/>
              </w:rPr>
              <w:t xml:space="preserve"> </w:t>
            </w:r>
            <w:r>
              <w:t>Media</w:t>
            </w:r>
            <w:r>
              <w:rPr>
                <w:rFonts w:cs="Calibri"/>
              </w:rPr>
              <w:t xml:space="preserve"> </w:t>
            </w:r>
          </w:p>
          <w:p w14:paraId="008135D7" w14:textId="77777777" w:rsidR="009A6E4E" w:rsidRDefault="009A6E4E" w:rsidP="002C00CD">
            <w:pPr>
              <w:pStyle w:val="a"/>
            </w:pPr>
            <w:r>
              <w:t>Fatigue</w:t>
            </w:r>
          </w:p>
          <w:p w14:paraId="77FB2589" w14:textId="77777777" w:rsidR="009A6E4E" w:rsidRDefault="009A6E4E" w:rsidP="002C00CD">
            <w:pPr>
              <w:pStyle w:val="a"/>
            </w:pPr>
            <w:r>
              <w:t>Outcome</w:t>
            </w:r>
          </w:p>
          <w:p w14:paraId="78DBEDF5" w14:textId="77777777" w:rsidR="009A6E4E" w:rsidRDefault="009A6E4E" w:rsidP="002C00CD">
            <w:pPr>
              <w:pStyle w:val="a"/>
            </w:pPr>
          </w:p>
        </w:tc>
        <w:tc>
          <w:tcPr>
            <w:tcW w:w="654" w:type="pct"/>
            <w:tcBorders>
              <w:top w:val="nil"/>
              <w:left w:val="nil"/>
              <w:bottom w:val="single" w:sz="8" w:space="0" w:color="152935"/>
              <w:right w:val="single" w:sz="8" w:space="0" w:color="E0E0E0"/>
            </w:tcBorders>
            <w:shd w:val="clear" w:color="auto" w:fill="FFFFFF"/>
            <w:vAlign w:val="bottom"/>
            <w:hideMark/>
          </w:tcPr>
          <w:p w14:paraId="2844B8AE" w14:textId="77777777" w:rsidR="009A6E4E" w:rsidRDefault="009A6E4E" w:rsidP="002C00CD">
            <w:pPr>
              <w:pStyle w:val="a"/>
            </w:pPr>
            <w:r>
              <w:t>Perceived</w:t>
            </w:r>
            <w:r>
              <w:rPr>
                <w:rFonts w:cs="Calibri"/>
              </w:rPr>
              <w:t xml:space="preserve"> </w:t>
            </w:r>
          </w:p>
          <w:p w14:paraId="6F6DBB9B" w14:textId="77777777" w:rsidR="009A6E4E" w:rsidRDefault="009A6E4E" w:rsidP="002C00CD">
            <w:pPr>
              <w:pStyle w:val="a"/>
            </w:pPr>
            <w:r>
              <w:t>Social</w:t>
            </w:r>
            <w:r>
              <w:rPr>
                <w:rFonts w:cs="Calibri"/>
              </w:rPr>
              <w:t xml:space="preserve"> </w:t>
            </w:r>
          </w:p>
          <w:p w14:paraId="5FC325B0" w14:textId="77777777" w:rsidR="009A6E4E" w:rsidRDefault="009A6E4E" w:rsidP="002C00CD">
            <w:pPr>
              <w:pStyle w:val="a"/>
            </w:pPr>
            <w:r>
              <w:t>Media</w:t>
            </w:r>
            <w:r>
              <w:rPr>
                <w:rFonts w:cs="Calibri"/>
              </w:rPr>
              <w:t xml:space="preserve"> </w:t>
            </w:r>
            <w:r>
              <w:t>Fatigue</w:t>
            </w:r>
          </w:p>
        </w:tc>
        <w:tc>
          <w:tcPr>
            <w:tcW w:w="654" w:type="pct"/>
            <w:tcBorders>
              <w:top w:val="nil"/>
              <w:left w:val="nil"/>
              <w:bottom w:val="single" w:sz="8" w:space="0" w:color="152935"/>
              <w:right w:val="single" w:sz="8" w:space="0" w:color="E0E0E0"/>
            </w:tcBorders>
            <w:shd w:val="clear" w:color="auto" w:fill="FFFFFF"/>
            <w:vAlign w:val="bottom"/>
          </w:tcPr>
          <w:p w14:paraId="5C89BEDB" w14:textId="77777777" w:rsidR="009A6E4E" w:rsidRDefault="009A6E4E" w:rsidP="002C00CD">
            <w:pPr>
              <w:pStyle w:val="a"/>
            </w:pPr>
            <w:r>
              <w:t>Evasive</w:t>
            </w:r>
            <w:r>
              <w:rPr>
                <w:rFonts w:cs="Calibri"/>
              </w:rPr>
              <w:t xml:space="preserve"> </w:t>
            </w:r>
            <w:r>
              <w:t>Hiding</w:t>
            </w:r>
          </w:p>
          <w:p w14:paraId="2B6BC34F" w14:textId="77777777" w:rsidR="009A6E4E" w:rsidRDefault="009A6E4E" w:rsidP="002C00CD">
            <w:pPr>
              <w:pStyle w:val="a"/>
            </w:pPr>
          </w:p>
          <w:p w14:paraId="603068D1" w14:textId="77777777" w:rsidR="009A6E4E" w:rsidRDefault="009A6E4E" w:rsidP="002C00CD">
            <w:pPr>
              <w:pStyle w:val="a"/>
            </w:pPr>
          </w:p>
        </w:tc>
        <w:tc>
          <w:tcPr>
            <w:tcW w:w="654" w:type="pct"/>
            <w:tcBorders>
              <w:top w:val="nil"/>
              <w:left w:val="nil"/>
              <w:bottom w:val="single" w:sz="8" w:space="0" w:color="152935"/>
              <w:right w:val="single" w:sz="8" w:space="0" w:color="E0E0E0"/>
            </w:tcBorders>
            <w:shd w:val="clear" w:color="auto" w:fill="FFFFFF"/>
            <w:vAlign w:val="bottom"/>
          </w:tcPr>
          <w:p w14:paraId="3C31FFD4" w14:textId="77777777" w:rsidR="009A6E4E" w:rsidRDefault="009A6E4E" w:rsidP="002C00CD">
            <w:pPr>
              <w:pStyle w:val="a"/>
            </w:pPr>
            <w:r>
              <w:t>Playing</w:t>
            </w:r>
            <w:r>
              <w:rPr>
                <w:rFonts w:cs="Calibri"/>
              </w:rPr>
              <w:t xml:space="preserve"> </w:t>
            </w:r>
          </w:p>
          <w:p w14:paraId="6530430D" w14:textId="77777777" w:rsidR="009A6E4E" w:rsidRDefault="009A6E4E" w:rsidP="002C00CD">
            <w:pPr>
              <w:pStyle w:val="a"/>
            </w:pPr>
            <w:r>
              <w:t>Dumb</w:t>
            </w:r>
          </w:p>
          <w:p w14:paraId="07893E2A" w14:textId="77777777" w:rsidR="009A6E4E" w:rsidRDefault="009A6E4E" w:rsidP="002C00CD">
            <w:pPr>
              <w:pStyle w:val="a"/>
            </w:pPr>
          </w:p>
          <w:p w14:paraId="37228F13" w14:textId="77777777" w:rsidR="009A6E4E" w:rsidRDefault="009A6E4E" w:rsidP="002C00CD">
            <w:pPr>
              <w:pStyle w:val="a"/>
            </w:pPr>
          </w:p>
        </w:tc>
        <w:tc>
          <w:tcPr>
            <w:tcW w:w="655" w:type="pct"/>
            <w:tcBorders>
              <w:top w:val="nil"/>
              <w:left w:val="nil"/>
              <w:bottom w:val="single" w:sz="8" w:space="0" w:color="152935"/>
              <w:right w:val="nil"/>
            </w:tcBorders>
            <w:shd w:val="clear" w:color="auto" w:fill="FFFFFF"/>
            <w:vAlign w:val="bottom"/>
          </w:tcPr>
          <w:p w14:paraId="43D7A01F" w14:textId="77777777" w:rsidR="009A6E4E" w:rsidRDefault="009A6E4E" w:rsidP="002C00CD">
            <w:pPr>
              <w:pStyle w:val="a"/>
            </w:pPr>
            <w:r>
              <w:t>R</w:t>
            </w:r>
            <w:r>
              <w:rPr>
                <w:rFonts w:cs="Calibri" w:hint="eastAsia"/>
              </w:rPr>
              <w:t>a</w:t>
            </w:r>
            <w:r>
              <w:t>tionalized</w:t>
            </w:r>
          </w:p>
          <w:p w14:paraId="4226A565" w14:textId="77777777" w:rsidR="009A6E4E" w:rsidRDefault="009A6E4E" w:rsidP="002C00CD">
            <w:pPr>
              <w:pStyle w:val="a"/>
            </w:pPr>
            <w:r>
              <w:t>Hiding</w:t>
            </w:r>
          </w:p>
          <w:p w14:paraId="5FA3EF41" w14:textId="77777777" w:rsidR="009A6E4E" w:rsidRDefault="009A6E4E" w:rsidP="002C00CD">
            <w:pPr>
              <w:pStyle w:val="a"/>
            </w:pPr>
          </w:p>
          <w:p w14:paraId="2F1E691B" w14:textId="77777777" w:rsidR="009A6E4E" w:rsidRDefault="009A6E4E" w:rsidP="002C00CD">
            <w:pPr>
              <w:pStyle w:val="a"/>
            </w:pPr>
          </w:p>
        </w:tc>
      </w:tr>
      <w:tr w:rsidR="009A6E4E" w14:paraId="36D31136" w14:textId="77777777" w:rsidTr="002C00CD">
        <w:trPr>
          <w:cantSplit/>
        </w:trPr>
        <w:tc>
          <w:tcPr>
            <w:tcW w:w="1005" w:type="pct"/>
            <w:vMerge w:val="restart"/>
            <w:tcBorders>
              <w:top w:val="nil"/>
              <w:left w:val="nil"/>
              <w:bottom w:val="nil"/>
              <w:right w:val="nil"/>
            </w:tcBorders>
            <w:shd w:val="clear" w:color="auto" w:fill="E0E0E0"/>
            <w:hideMark/>
          </w:tcPr>
          <w:p w14:paraId="38E653EC" w14:textId="77777777" w:rsidR="009A6E4E" w:rsidRDefault="009A6E4E" w:rsidP="002C00CD">
            <w:pPr>
              <w:pStyle w:val="a"/>
            </w:pPr>
            <w:r>
              <w:t>Social</w:t>
            </w:r>
            <w:r>
              <w:rPr>
                <w:rFonts w:cs="Calibri"/>
              </w:rPr>
              <w:t xml:space="preserve"> </w:t>
            </w:r>
            <w:r>
              <w:t>Media</w:t>
            </w:r>
          </w:p>
          <w:p w14:paraId="772E4C37" w14:textId="77777777" w:rsidR="009A6E4E" w:rsidRDefault="009A6E4E" w:rsidP="002C00CD">
            <w:pPr>
              <w:pStyle w:val="a"/>
            </w:pPr>
            <w:r>
              <w:t>Fatigue</w:t>
            </w:r>
            <w:r>
              <w:rPr>
                <w:rFonts w:cs="Calibri"/>
              </w:rPr>
              <w:t xml:space="preserve"> </w:t>
            </w:r>
            <w:r>
              <w:t>Outcome</w:t>
            </w:r>
          </w:p>
        </w:tc>
        <w:tc>
          <w:tcPr>
            <w:tcW w:w="721" w:type="pct"/>
            <w:tcBorders>
              <w:top w:val="single" w:sz="8" w:space="0" w:color="152935"/>
              <w:left w:val="nil"/>
              <w:bottom w:val="single" w:sz="8" w:space="0" w:color="AEAEAE"/>
              <w:right w:val="nil"/>
            </w:tcBorders>
            <w:shd w:val="clear" w:color="auto" w:fill="E0E0E0"/>
            <w:hideMark/>
          </w:tcPr>
          <w:p w14:paraId="462EBEC2" w14:textId="77777777" w:rsidR="009A6E4E" w:rsidRDefault="009A6E4E" w:rsidP="002C00CD">
            <w:pPr>
              <w:pStyle w:val="a"/>
            </w:pPr>
            <w:r>
              <w:t>Pearson Correlation</w:t>
            </w:r>
          </w:p>
        </w:tc>
        <w:tc>
          <w:tcPr>
            <w:tcW w:w="654" w:type="pct"/>
            <w:tcBorders>
              <w:top w:val="single" w:sz="8" w:space="0" w:color="152935"/>
              <w:left w:val="nil"/>
              <w:bottom w:val="single" w:sz="8" w:space="0" w:color="AEAEAE"/>
              <w:right w:val="single" w:sz="8" w:space="0" w:color="E0E0E0"/>
            </w:tcBorders>
            <w:shd w:val="clear" w:color="auto" w:fill="F9F9FB"/>
          </w:tcPr>
          <w:p w14:paraId="0A58FE28" w14:textId="77777777" w:rsidR="009A6E4E" w:rsidRDefault="009A6E4E" w:rsidP="002C00CD">
            <w:pPr>
              <w:pStyle w:val="a"/>
            </w:pPr>
          </w:p>
        </w:tc>
        <w:tc>
          <w:tcPr>
            <w:tcW w:w="654" w:type="pct"/>
            <w:tcBorders>
              <w:top w:val="single" w:sz="8" w:space="0" w:color="152935"/>
              <w:left w:val="nil"/>
              <w:bottom w:val="single" w:sz="8" w:space="0" w:color="AEAEAE"/>
              <w:right w:val="single" w:sz="8" w:space="0" w:color="E0E0E0"/>
            </w:tcBorders>
            <w:shd w:val="clear" w:color="auto" w:fill="F9F9FB"/>
            <w:hideMark/>
          </w:tcPr>
          <w:p w14:paraId="131B0AAB" w14:textId="77777777" w:rsidR="009A6E4E" w:rsidRDefault="009A6E4E" w:rsidP="002C00CD">
            <w:pPr>
              <w:pStyle w:val="a"/>
            </w:pPr>
            <w:r>
              <w:t>.840**</w:t>
            </w:r>
          </w:p>
        </w:tc>
        <w:tc>
          <w:tcPr>
            <w:tcW w:w="654" w:type="pct"/>
            <w:tcBorders>
              <w:top w:val="single" w:sz="8" w:space="0" w:color="152935"/>
              <w:left w:val="nil"/>
              <w:bottom w:val="single" w:sz="8" w:space="0" w:color="AEAEAE"/>
              <w:right w:val="single" w:sz="8" w:space="0" w:color="E0E0E0"/>
            </w:tcBorders>
            <w:shd w:val="clear" w:color="auto" w:fill="F9F9FB"/>
            <w:hideMark/>
          </w:tcPr>
          <w:p w14:paraId="0F74F633" w14:textId="77777777" w:rsidR="009A6E4E" w:rsidRDefault="009A6E4E" w:rsidP="002C00CD">
            <w:pPr>
              <w:pStyle w:val="a"/>
            </w:pPr>
            <w:r>
              <w:t>.839**</w:t>
            </w:r>
          </w:p>
        </w:tc>
        <w:tc>
          <w:tcPr>
            <w:tcW w:w="654" w:type="pct"/>
            <w:tcBorders>
              <w:top w:val="single" w:sz="8" w:space="0" w:color="152935"/>
              <w:left w:val="nil"/>
              <w:bottom w:val="single" w:sz="8" w:space="0" w:color="AEAEAE"/>
              <w:right w:val="single" w:sz="8" w:space="0" w:color="E0E0E0"/>
            </w:tcBorders>
            <w:shd w:val="clear" w:color="auto" w:fill="F9F9FB"/>
            <w:hideMark/>
          </w:tcPr>
          <w:p w14:paraId="1515BF39" w14:textId="77777777" w:rsidR="009A6E4E" w:rsidRDefault="009A6E4E" w:rsidP="002C00CD">
            <w:pPr>
              <w:pStyle w:val="a"/>
            </w:pPr>
            <w:r>
              <w:t>.840**</w:t>
            </w:r>
          </w:p>
        </w:tc>
        <w:tc>
          <w:tcPr>
            <w:tcW w:w="655" w:type="pct"/>
            <w:tcBorders>
              <w:top w:val="single" w:sz="8" w:space="0" w:color="152935"/>
              <w:left w:val="nil"/>
              <w:bottom w:val="single" w:sz="8" w:space="0" w:color="AEAEAE"/>
              <w:right w:val="nil"/>
            </w:tcBorders>
            <w:shd w:val="clear" w:color="auto" w:fill="F9F9FB"/>
            <w:hideMark/>
          </w:tcPr>
          <w:p w14:paraId="7E55A620" w14:textId="77777777" w:rsidR="009A6E4E" w:rsidRDefault="009A6E4E" w:rsidP="002C00CD">
            <w:pPr>
              <w:pStyle w:val="a"/>
            </w:pPr>
            <w:r>
              <w:t>.840**</w:t>
            </w:r>
          </w:p>
        </w:tc>
      </w:tr>
      <w:tr w:rsidR="009A6E4E" w14:paraId="3B91BF01" w14:textId="77777777" w:rsidTr="002C00CD">
        <w:trPr>
          <w:cantSplit/>
        </w:trPr>
        <w:tc>
          <w:tcPr>
            <w:tcW w:w="0" w:type="auto"/>
            <w:vMerge/>
            <w:tcBorders>
              <w:top w:val="nil"/>
              <w:left w:val="nil"/>
              <w:bottom w:val="nil"/>
              <w:right w:val="nil"/>
            </w:tcBorders>
            <w:vAlign w:val="center"/>
            <w:hideMark/>
          </w:tcPr>
          <w:p w14:paraId="5A481A8F" w14:textId="77777777" w:rsidR="009A6E4E" w:rsidRDefault="009A6E4E" w:rsidP="002C00CD">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1B2FC6E7" w14:textId="77777777" w:rsidR="009A6E4E" w:rsidRDefault="009A6E4E" w:rsidP="002C00CD">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12EE556D" w14:textId="77777777" w:rsidR="009A6E4E" w:rsidRDefault="009A6E4E" w:rsidP="002C00CD">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5C4FF157"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01EA8009"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1C3E7C30" w14:textId="77777777" w:rsidR="009A6E4E" w:rsidRDefault="009A6E4E" w:rsidP="002C00CD">
            <w:pPr>
              <w:pStyle w:val="a"/>
            </w:pPr>
            <w:r>
              <w:t>&lt;.001</w:t>
            </w:r>
          </w:p>
        </w:tc>
        <w:tc>
          <w:tcPr>
            <w:tcW w:w="655" w:type="pct"/>
            <w:tcBorders>
              <w:top w:val="single" w:sz="8" w:space="0" w:color="AEAEAE"/>
              <w:left w:val="nil"/>
              <w:bottom w:val="single" w:sz="8" w:space="0" w:color="AEAEAE"/>
              <w:right w:val="nil"/>
            </w:tcBorders>
            <w:shd w:val="clear" w:color="auto" w:fill="F9F9FB"/>
            <w:hideMark/>
          </w:tcPr>
          <w:p w14:paraId="242F09A5" w14:textId="77777777" w:rsidR="009A6E4E" w:rsidRDefault="009A6E4E" w:rsidP="002C00CD">
            <w:pPr>
              <w:pStyle w:val="a"/>
            </w:pPr>
            <w:r>
              <w:t>&lt;.001</w:t>
            </w:r>
          </w:p>
        </w:tc>
      </w:tr>
      <w:tr w:rsidR="009A6E4E" w14:paraId="4147C2F5" w14:textId="77777777" w:rsidTr="002C00CD">
        <w:trPr>
          <w:cantSplit/>
        </w:trPr>
        <w:tc>
          <w:tcPr>
            <w:tcW w:w="1005" w:type="pct"/>
            <w:vMerge w:val="restart"/>
            <w:tcBorders>
              <w:top w:val="single" w:sz="8" w:space="0" w:color="AEAEAE"/>
              <w:left w:val="nil"/>
              <w:bottom w:val="nil"/>
              <w:right w:val="nil"/>
            </w:tcBorders>
            <w:shd w:val="clear" w:color="auto" w:fill="E0E0E0"/>
            <w:hideMark/>
          </w:tcPr>
          <w:p w14:paraId="61596ED1" w14:textId="77777777" w:rsidR="009A6E4E" w:rsidRDefault="009A6E4E" w:rsidP="002C00CD">
            <w:pPr>
              <w:pStyle w:val="a"/>
            </w:pPr>
            <w:r>
              <w:t>Perceived</w:t>
            </w:r>
          </w:p>
          <w:p w14:paraId="3EFD1F84" w14:textId="77777777" w:rsidR="009A6E4E" w:rsidRDefault="009A6E4E" w:rsidP="002C00CD">
            <w:pPr>
              <w:pStyle w:val="a"/>
            </w:pPr>
            <w:r>
              <w:t>Social</w:t>
            </w:r>
            <w:r>
              <w:rPr>
                <w:rFonts w:cs="Calibri"/>
              </w:rPr>
              <w:t xml:space="preserve"> </w:t>
            </w:r>
            <w:r>
              <w:t>Media</w:t>
            </w:r>
            <w:r>
              <w:rPr>
                <w:rFonts w:cs="Calibri"/>
              </w:rPr>
              <w:t xml:space="preserve"> </w:t>
            </w:r>
          </w:p>
          <w:p w14:paraId="0FAEF1C2" w14:textId="77777777" w:rsidR="009A6E4E" w:rsidRDefault="009A6E4E" w:rsidP="002C00CD">
            <w:pPr>
              <w:pStyle w:val="a"/>
            </w:pPr>
            <w:r>
              <w:t>Fatigue</w:t>
            </w:r>
          </w:p>
        </w:tc>
        <w:tc>
          <w:tcPr>
            <w:tcW w:w="721" w:type="pct"/>
            <w:tcBorders>
              <w:top w:val="single" w:sz="8" w:space="0" w:color="AEAEAE"/>
              <w:left w:val="nil"/>
              <w:bottom w:val="single" w:sz="8" w:space="0" w:color="AEAEAE"/>
              <w:right w:val="nil"/>
            </w:tcBorders>
            <w:shd w:val="clear" w:color="auto" w:fill="E0E0E0"/>
            <w:hideMark/>
          </w:tcPr>
          <w:p w14:paraId="457D5B0B" w14:textId="77777777" w:rsidR="009A6E4E" w:rsidRDefault="009A6E4E" w:rsidP="002C00CD">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751A9E58" w14:textId="77777777" w:rsidR="009A6E4E" w:rsidRDefault="009A6E4E" w:rsidP="002C00CD">
            <w:pPr>
              <w:pStyle w:val="a"/>
            </w:pPr>
            <w:r>
              <w:t>.840**</w:t>
            </w:r>
          </w:p>
        </w:tc>
        <w:tc>
          <w:tcPr>
            <w:tcW w:w="654" w:type="pct"/>
            <w:tcBorders>
              <w:top w:val="single" w:sz="8" w:space="0" w:color="AEAEAE"/>
              <w:left w:val="nil"/>
              <w:bottom w:val="single" w:sz="8" w:space="0" w:color="AEAEAE"/>
              <w:right w:val="single" w:sz="8" w:space="0" w:color="E0E0E0"/>
            </w:tcBorders>
            <w:shd w:val="clear" w:color="auto" w:fill="F9F9FB"/>
          </w:tcPr>
          <w:p w14:paraId="19397EA5" w14:textId="77777777" w:rsidR="009A6E4E" w:rsidRDefault="009A6E4E" w:rsidP="002C00CD">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4DBC5057" w14:textId="77777777" w:rsidR="009A6E4E" w:rsidRDefault="009A6E4E" w:rsidP="002C00CD">
            <w:pPr>
              <w:pStyle w:val="a"/>
            </w:pPr>
            <w:r>
              <w:t>.995**</w:t>
            </w:r>
          </w:p>
        </w:tc>
        <w:tc>
          <w:tcPr>
            <w:tcW w:w="654" w:type="pct"/>
            <w:tcBorders>
              <w:top w:val="single" w:sz="8" w:space="0" w:color="AEAEAE"/>
              <w:left w:val="nil"/>
              <w:bottom w:val="single" w:sz="8" w:space="0" w:color="AEAEAE"/>
              <w:right w:val="single" w:sz="8" w:space="0" w:color="E0E0E0"/>
            </w:tcBorders>
            <w:shd w:val="clear" w:color="auto" w:fill="F9F9FB"/>
            <w:hideMark/>
          </w:tcPr>
          <w:p w14:paraId="4C62EF9F" w14:textId="77777777" w:rsidR="009A6E4E" w:rsidRDefault="009A6E4E" w:rsidP="002C00CD">
            <w:pPr>
              <w:pStyle w:val="a"/>
            </w:pPr>
            <w:r>
              <w:t>.996**</w:t>
            </w:r>
          </w:p>
        </w:tc>
        <w:tc>
          <w:tcPr>
            <w:tcW w:w="655" w:type="pct"/>
            <w:tcBorders>
              <w:top w:val="single" w:sz="8" w:space="0" w:color="AEAEAE"/>
              <w:left w:val="nil"/>
              <w:bottom w:val="single" w:sz="8" w:space="0" w:color="AEAEAE"/>
              <w:right w:val="nil"/>
            </w:tcBorders>
            <w:shd w:val="clear" w:color="auto" w:fill="F9F9FB"/>
            <w:hideMark/>
          </w:tcPr>
          <w:p w14:paraId="0A8F94AF" w14:textId="77777777" w:rsidR="009A6E4E" w:rsidRDefault="009A6E4E" w:rsidP="002C00CD">
            <w:pPr>
              <w:pStyle w:val="a"/>
            </w:pPr>
            <w:r>
              <w:t>.996**</w:t>
            </w:r>
          </w:p>
        </w:tc>
      </w:tr>
      <w:tr w:rsidR="009A6E4E" w14:paraId="58C39F48" w14:textId="77777777" w:rsidTr="002C00CD">
        <w:trPr>
          <w:cantSplit/>
        </w:trPr>
        <w:tc>
          <w:tcPr>
            <w:tcW w:w="0" w:type="auto"/>
            <w:vMerge/>
            <w:tcBorders>
              <w:top w:val="single" w:sz="8" w:space="0" w:color="AEAEAE"/>
              <w:left w:val="nil"/>
              <w:bottom w:val="nil"/>
              <w:right w:val="nil"/>
            </w:tcBorders>
            <w:vAlign w:val="center"/>
            <w:hideMark/>
          </w:tcPr>
          <w:p w14:paraId="790F127C" w14:textId="77777777" w:rsidR="009A6E4E" w:rsidRDefault="009A6E4E" w:rsidP="002C00CD">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524504F3" w14:textId="77777777" w:rsidR="009A6E4E" w:rsidRDefault="009A6E4E" w:rsidP="002C00CD">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3CDBB951"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54612680" w14:textId="77777777" w:rsidR="009A6E4E" w:rsidRDefault="009A6E4E" w:rsidP="002C00CD">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2E0EE0AE"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0BCE476F" w14:textId="77777777" w:rsidR="009A6E4E" w:rsidRDefault="009A6E4E" w:rsidP="002C00CD">
            <w:pPr>
              <w:pStyle w:val="a"/>
            </w:pPr>
            <w:r>
              <w:t>&lt;.001</w:t>
            </w:r>
          </w:p>
        </w:tc>
        <w:tc>
          <w:tcPr>
            <w:tcW w:w="655" w:type="pct"/>
            <w:tcBorders>
              <w:top w:val="single" w:sz="8" w:space="0" w:color="AEAEAE"/>
              <w:left w:val="nil"/>
              <w:bottom w:val="single" w:sz="8" w:space="0" w:color="AEAEAE"/>
              <w:right w:val="nil"/>
            </w:tcBorders>
            <w:shd w:val="clear" w:color="auto" w:fill="F9F9FB"/>
            <w:hideMark/>
          </w:tcPr>
          <w:p w14:paraId="03972719" w14:textId="77777777" w:rsidR="009A6E4E" w:rsidRDefault="009A6E4E" w:rsidP="002C00CD">
            <w:pPr>
              <w:pStyle w:val="a"/>
            </w:pPr>
            <w:r>
              <w:t>&lt;.001</w:t>
            </w:r>
          </w:p>
        </w:tc>
      </w:tr>
      <w:tr w:rsidR="009A6E4E" w14:paraId="161128B6" w14:textId="77777777" w:rsidTr="002C00CD">
        <w:trPr>
          <w:cantSplit/>
        </w:trPr>
        <w:tc>
          <w:tcPr>
            <w:tcW w:w="1005" w:type="pct"/>
            <w:vMerge w:val="restart"/>
            <w:tcBorders>
              <w:top w:val="single" w:sz="8" w:space="0" w:color="AEAEAE"/>
              <w:left w:val="nil"/>
              <w:bottom w:val="nil"/>
              <w:right w:val="nil"/>
            </w:tcBorders>
            <w:shd w:val="clear" w:color="auto" w:fill="E0E0E0"/>
            <w:hideMark/>
          </w:tcPr>
          <w:p w14:paraId="63C265A5" w14:textId="77777777" w:rsidR="009A6E4E" w:rsidRDefault="009A6E4E" w:rsidP="002C00CD">
            <w:pPr>
              <w:pStyle w:val="a"/>
            </w:pPr>
            <w:r>
              <w:t>Evasive</w:t>
            </w:r>
            <w:r>
              <w:rPr>
                <w:rFonts w:cs="Calibri"/>
              </w:rPr>
              <w:t xml:space="preserve"> </w:t>
            </w:r>
            <w:r>
              <w:t>Hiding</w:t>
            </w:r>
          </w:p>
        </w:tc>
        <w:tc>
          <w:tcPr>
            <w:tcW w:w="721" w:type="pct"/>
            <w:tcBorders>
              <w:top w:val="single" w:sz="8" w:space="0" w:color="AEAEAE"/>
              <w:left w:val="nil"/>
              <w:bottom w:val="single" w:sz="8" w:space="0" w:color="AEAEAE"/>
              <w:right w:val="nil"/>
            </w:tcBorders>
            <w:shd w:val="clear" w:color="auto" w:fill="E0E0E0"/>
            <w:hideMark/>
          </w:tcPr>
          <w:p w14:paraId="33C258A3" w14:textId="77777777" w:rsidR="009A6E4E" w:rsidRDefault="009A6E4E" w:rsidP="002C00CD">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41CF3C0F" w14:textId="77777777" w:rsidR="009A6E4E" w:rsidRDefault="009A6E4E" w:rsidP="002C00CD">
            <w:pPr>
              <w:pStyle w:val="a"/>
            </w:pPr>
            <w:r>
              <w:t>.839**</w:t>
            </w:r>
          </w:p>
        </w:tc>
        <w:tc>
          <w:tcPr>
            <w:tcW w:w="654" w:type="pct"/>
            <w:tcBorders>
              <w:top w:val="single" w:sz="8" w:space="0" w:color="AEAEAE"/>
              <w:left w:val="nil"/>
              <w:bottom w:val="single" w:sz="8" w:space="0" w:color="AEAEAE"/>
              <w:right w:val="single" w:sz="8" w:space="0" w:color="E0E0E0"/>
            </w:tcBorders>
            <w:shd w:val="clear" w:color="auto" w:fill="F9F9FB"/>
            <w:hideMark/>
          </w:tcPr>
          <w:p w14:paraId="463FD2EE" w14:textId="77777777" w:rsidR="009A6E4E" w:rsidRDefault="009A6E4E" w:rsidP="002C00CD">
            <w:pPr>
              <w:pStyle w:val="a"/>
            </w:pPr>
            <w:r>
              <w:t>.995**</w:t>
            </w:r>
          </w:p>
        </w:tc>
        <w:tc>
          <w:tcPr>
            <w:tcW w:w="654" w:type="pct"/>
            <w:tcBorders>
              <w:top w:val="single" w:sz="8" w:space="0" w:color="AEAEAE"/>
              <w:left w:val="nil"/>
              <w:bottom w:val="single" w:sz="8" w:space="0" w:color="AEAEAE"/>
              <w:right w:val="single" w:sz="8" w:space="0" w:color="E0E0E0"/>
            </w:tcBorders>
            <w:shd w:val="clear" w:color="auto" w:fill="F9F9FB"/>
          </w:tcPr>
          <w:p w14:paraId="198BD93E" w14:textId="77777777" w:rsidR="009A6E4E" w:rsidRDefault="009A6E4E" w:rsidP="002C00CD">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2519DEC4" w14:textId="77777777" w:rsidR="009A6E4E" w:rsidRDefault="009A6E4E" w:rsidP="002C00CD">
            <w:pPr>
              <w:pStyle w:val="a"/>
            </w:pPr>
            <w:r>
              <w:t>.999**</w:t>
            </w:r>
          </w:p>
        </w:tc>
        <w:tc>
          <w:tcPr>
            <w:tcW w:w="655" w:type="pct"/>
            <w:tcBorders>
              <w:top w:val="single" w:sz="8" w:space="0" w:color="AEAEAE"/>
              <w:left w:val="nil"/>
              <w:bottom w:val="single" w:sz="8" w:space="0" w:color="AEAEAE"/>
              <w:right w:val="nil"/>
            </w:tcBorders>
            <w:shd w:val="clear" w:color="auto" w:fill="F9F9FB"/>
            <w:hideMark/>
          </w:tcPr>
          <w:p w14:paraId="6C83C45E" w14:textId="77777777" w:rsidR="009A6E4E" w:rsidRDefault="009A6E4E" w:rsidP="002C00CD">
            <w:pPr>
              <w:pStyle w:val="a"/>
            </w:pPr>
            <w:r>
              <w:t>.999**</w:t>
            </w:r>
          </w:p>
        </w:tc>
      </w:tr>
      <w:tr w:rsidR="009A6E4E" w14:paraId="00268564" w14:textId="77777777" w:rsidTr="002C00CD">
        <w:trPr>
          <w:cantSplit/>
        </w:trPr>
        <w:tc>
          <w:tcPr>
            <w:tcW w:w="0" w:type="auto"/>
            <w:vMerge/>
            <w:tcBorders>
              <w:top w:val="single" w:sz="8" w:space="0" w:color="AEAEAE"/>
              <w:left w:val="nil"/>
              <w:bottom w:val="nil"/>
              <w:right w:val="nil"/>
            </w:tcBorders>
            <w:vAlign w:val="center"/>
            <w:hideMark/>
          </w:tcPr>
          <w:p w14:paraId="2B538A96" w14:textId="77777777" w:rsidR="009A6E4E" w:rsidRDefault="009A6E4E" w:rsidP="002C00CD">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3EF8665F" w14:textId="77777777" w:rsidR="009A6E4E" w:rsidRDefault="009A6E4E" w:rsidP="002C00CD">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5A7C2819"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681B1BE6"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730A3811" w14:textId="77777777" w:rsidR="009A6E4E" w:rsidRDefault="009A6E4E" w:rsidP="002C00CD">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6A15EB7E" w14:textId="77777777" w:rsidR="009A6E4E" w:rsidRDefault="009A6E4E" w:rsidP="002C00CD">
            <w:pPr>
              <w:pStyle w:val="a"/>
            </w:pPr>
            <w:r>
              <w:t>&lt;.001</w:t>
            </w:r>
          </w:p>
        </w:tc>
        <w:tc>
          <w:tcPr>
            <w:tcW w:w="655" w:type="pct"/>
            <w:tcBorders>
              <w:top w:val="single" w:sz="8" w:space="0" w:color="AEAEAE"/>
              <w:left w:val="nil"/>
              <w:bottom w:val="single" w:sz="8" w:space="0" w:color="AEAEAE"/>
              <w:right w:val="nil"/>
            </w:tcBorders>
            <w:shd w:val="clear" w:color="auto" w:fill="F9F9FB"/>
            <w:hideMark/>
          </w:tcPr>
          <w:p w14:paraId="65F842C6" w14:textId="77777777" w:rsidR="009A6E4E" w:rsidRDefault="009A6E4E" w:rsidP="002C00CD">
            <w:pPr>
              <w:pStyle w:val="a"/>
            </w:pPr>
            <w:r>
              <w:t>&lt;.001</w:t>
            </w:r>
          </w:p>
        </w:tc>
      </w:tr>
      <w:tr w:rsidR="009A6E4E" w14:paraId="3F0E7899" w14:textId="77777777" w:rsidTr="002C00CD">
        <w:trPr>
          <w:cantSplit/>
        </w:trPr>
        <w:tc>
          <w:tcPr>
            <w:tcW w:w="1005" w:type="pct"/>
            <w:vMerge w:val="restart"/>
            <w:tcBorders>
              <w:top w:val="single" w:sz="8" w:space="0" w:color="AEAEAE"/>
              <w:left w:val="nil"/>
              <w:bottom w:val="nil"/>
              <w:right w:val="nil"/>
            </w:tcBorders>
            <w:shd w:val="clear" w:color="auto" w:fill="E0E0E0"/>
            <w:hideMark/>
          </w:tcPr>
          <w:p w14:paraId="60D8108A" w14:textId="77777777" w:rsidR="009A6E4E" w:rsidRDefault="009A6E4E" w:rsidP="002C00CD">
            <w:pPr>
              <w:pStyle w:val="a"/>
            </w:pPr>
            <w:r>
              <w:t>Playing</w:t>
            </w:r>
            <w:r>
              <w:rPr>
                <w:rFonts w:cs="Calibri"/>
              </w:rPr>
              <w:t xml:space="preserve"> </w:t>
            </w:r>
            <w:r>
              <w:t>Dumb</w:t>
            </w:r>
          </w:p>
        </w:tc>
        <w:tc>
          <w:tcPr>
            <w:tcW w:w="721" w:type="pct"/>
            <w:tcBorders>
              <w:top w:val="single" w:sz="8" w:space="0" w:color="AEAEAE"/>
              <w:left w:val="nil"/>
              <w:bottom w:val="single" w:sz="8" w:space="0" w:color="AEAEAE"/>
              <w:right w:val="nil"/>
            </w:tcBorders>
            <w:shd w:val="clear" w:color="auto" w:fill="E0E0E0"/>
            <w:hideMark/>
          </w:tcPr>
          <w:p w14:paraId="5BFF5559" w14:textId="77777777" w:rsidR="009A6E4E" w:rsidRDefault="009A6E4E" w:rsidP="002C00CD">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6D7A300A" w14:textId="77777777" w:rsidR="009A6E4E" w:rsidRDefault="009A6E4E" w:rsidP="002C00CD">
            <w:pPr>
              <w:pStyle w:val="a"/>
            </w:pPr>
            <w:r>
              <w:t>.840**</w:t>
            </w:r>
          </w:p>
        </w:tc>
        <w:tc>
          <w:tcPr>
            <w:tcW w:w="654" w:type="pct"/>
            <w:tcBorders>
              <w:top w:val="single" w:sz="8" w:space="0" w:color="AEAEAE"/>
              <w:left w:val="nil"/>
              <w:bottom w:val="single" w:sz="8" w:space="0" w:color="AEAEAE"/>
              <w:right w:val="single" w:sz="8" w:space="0" w:color="E0E0E0"/>
            </w:tcBorders>
            <w:shd w:val="clear" w:color="auto" w:fill="F9F9FB"/>
            <w:hideMark/>
          </w:tcPr>
          <w:p w14:paraId="0391E161" w14:textId="77777777" w:rsidR="009A6E4E" w:rsidRDefault="009A6E4E" w:rsidP="002C00CD">
            <w:pPr>
              <w:pStyle w:val="a"/>
            </w:pPr>
            <w:r>
              <w:t>.996**</w:t>
            </w:r>
          </w:p>
        </w:tc>
        <w:tc>
          <w:tcPr>
            <w:tcW w:w="654" w:type="pct"/>
            <w:tcBorders>
              <w:top w:val="single" w:sz="8" w:space="0" w:color="AEAEAE"/>
              <w:left w:val="nil"/>
              <w:bottom w:val="single" w:sz="8" w:space="0" w:color="AEAEAE"/>
              <w:right w:val="single" w:sz="8" w:space="0" w:color="E0E0E0"/>
            </w:tcBorders>
            <w:shd w:val="clear" w:color="auto" w:fill="F9F9FB"/>
            <w:hideMark/>
          </w:tcPr>
          <w:p w14:paraId="0E7FEF87" w14:textId="77777777" w:rsidR="009A6E4E" w:rsidRDefault="009A6E4E" w:rsidP="002C00CD">
            <w:pPr>
              <w:pStyle w:val="a"/>
            </w:pPr>
            <w:r>
              <w:t>.999**</w:t>
            </w:r>
          </w:p>
        </w:tc>
        <w:tc>
          <w:tcPr>
            <w:tcW w:w="654" w:type="pct"/>
            <w:tcBorders>
              <w:top w:val="single" w:sz="8" w:space="0" w:color="AEAEAE"/>
              <w:left w:val="nil"/>
              <w:bottom w:val="single" w:sz="8" w:space="0" w:color="AEAEAE"/>
              <w:right w:val="single" w:sz="8" w:space="0" w:color="E0E0E0"/>
            </w:tcBorders>
            <w:shd w:val="clear" w:color="auto" w:fill="F9F9FB"/>
          </w:tcPr>
          <w:p w14:paraId="5D14C4BD" w14:textId="77777777" w:rsidR="009A6E4E" w:rsidRDefault="009A6E4E" w:rsidP="002C00CD">
            <w:pPr>
              <w:pStyle w:val="a"/>
            </w:pPr>
          </w:p>
        </w:tc>
        <w:tc>
          <w:tcPr>
            <w:tcW w:w="655" w:type="pct"/>
            <w:tcBorders>
              <w:top w:val="single" w:sz="8" w:space="0" w:color="AEAEAE"/>
              <w:left w:val="nil"/>
              <w:bottom w:val="single" w:sz="8" w:space="0" w:color="AEAEAE"/>
              <w:right w:val="nil"/>
            </w:tcBorders>
            <w:shd w:val="clear" w:color="auto" w:fill="F9F9FB"/>
            <w:hideMark/>
          </w:tcPr>
          <w:p w14:paraId="00CC776E" w14:textId="77777777" w:rsidR="009A6E4E" w:rsidRDefault="009A6E4E" w:rsidP="002C00CD">
            <w:pPr>
              <w:pStyle w:val="a"/>
            </w:pPr>
            <w:r>
              <w:t>1.000**</w:t>
            </w:r>
          </w:p>
        </w:tc>
      </w:tr>
      <w:tr w:rsidR="009A6E4E" w14:paraId="5612DB5D" w14:textId="77777777" w:rsidTr="002C00CD">
        <w:trPr>
          <w:cantSplit/>
        </w:trPr>
        <w:tc>
          <w:tcPr>
            <w:tcW w:w="0" w:type="auto"/>
            <w:vMerge/>
            <w:tcBorders>
              <w:top w:val="single" w:sz="8" w:space="0" w:color="AEAEAE"/>
              <w:left w:val="nil"/>
              <w:bottom w:val="nil"/>
              <w:right w:val="nil"/>
            </w:tcBorders>
            <w:vAlign w:val="center"/>
            <w:hideMark/>
          </w:tcPr>
          <w:p w14:paraId="293563EB" w14:textId="77777777" w:rsidR="009A6E4E" w:rsidRDefault="009A6E4E" w:rsidP="002C00CD">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0047079D" w14:textId="77777777" w:rsidR="009A6E4E" w:rsidRDefault="009A6E4E" w:rsidP="002C00CD">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3FFBD253"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3AC08E26"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081A216C"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6D80E900" w14:textId="77777777" w:rsidR="009A6E4E" w:rsidRDefault="009A6E4E" w:rsidP="002C00CD">
            <w:pPr>
              <w:pStyle w:val="a"/>
            </w:pPr>
          </w:p>
        </w:tc>
        <w:tc>
          <w:tcPr>
            <w:tcW w:w="655" w:type="pct"/>
            <w:tcBorders>
              <w:top w:val="single" w:sz="8" w:space="0" w:color="AEAEAE"/>
              <w:left w:val="nil"/>
              <w:bottom w:val="single" w:sz="8" w:space="0" w:color="AEAEAE"/>
              <w:right w:val="nil"/>
            </w:tcBorders>
            <w:shd w:val="clear" w:color="auto" w:fill="F9F9FB"/>
            <w:hideMark/>
          </w:tcPr>
          <w:p w14:paraId="05778AC2" w14:textId="77777777" w:rsidR="009A6E4E" w:rsidRDefault="009A6E4E" w:rsidP="002C00CD">
            <w:pPr>
              <w:pStyle w:val="a"/>
            </w:pPr>
            <w:r>
              <w:t>.000</w:t>
            </w:r>
          </w:p>
        </w:tc>
      </w:tr>
      <w:tr w:rsidR="009A6E4E" w14:paraId="388D9741" w14:textId="77777777" w:rsidTr="002C00CD">
        <w:trPr>
          <w:cantSplit/>
        </w:trPr>
        <w:tc>
          <w:tcPr>
            <w:tcW w:w="1005" w:type="pct"/>
            <w:vMerge w:val="restart"/>
            <w:tcBorders>
              <w:top w:val="single" w:sz="8" w:space="0" w:color="AEAEAE"/>
              <w:left w:val="nil"/>
              <w:bottom w:val="single" w:sz="8" w:space="0" w:color="152935"/>
              <w:right w:val="nil"/>
            </w:tcBorders>
            <w:shd w:val="clear" w:color="auto" w:fill="E0E0E0"/>
            <w:hideMark/>
          </w:tcPr>
          <w:p w14:paraId="2C76630A" w14:textId="77777777" w:rsidR="009A6E4E" w:rsidRDefault="009A6E4E" w:rsidP="002C00CD">
            <w:pPr>
              <w:pStyle w:val="a"/>
            </w:pPr>
            <w:proofErr w:type="spellStart"/>
            <w:r>
              <w:t>Retionalized</w:t>
            </w:r>
            <w:proofErr w:type="spellEnd"/>
            <w:r>
              <w:rPr>
                <w:rFonts w:cs="Calibri"/>
              </w:rPr>
              <w:t xml:space="preserve"> </w:t>
            </w:r>
            <w:r>
              <w:t>Hiding</w:t>
            </w:r>
          </w:p>
        </w:tc>
        <w:tc>
          <w:tcPr>
            <w:tcW w:w="721" w:type="pct"/>
            <w:tcBorders>
              <w:top w:val="single" w:sz="8" w:space="0" w:color="AEAEAE"/>
              <w:left w:val="nil"/>
              <w:bottom w:val="single" w:sz="8" w:space="0" w:color="AEAEAE"/>
              <w:right w:val="nil"/>
            </w:tcBorders>
            <w:shd w:val="clear" w:color="auto" w:fill="E0E0E0"/>
            <w:hideMark/>
          </w:tcPr>
          <w:p w14:paraId="54C251D2" w14:textId="77777777" w:rsidR="009A6E4E" w:rsidRDefault="009A6E4E" w:rsidP="002C00CD">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3DC9C14D" w14:textId="77777777" w:rsidR="009A6E4E" w:rsidRDefault="009A6E4E" w:rsidP="002C00CD">
            <w:pPr>
              <w:pStyle w:val="a"/>
            </w:pPr>
            <w:r>
              <w:t>.840**</w:t>
            </w:r>
          </w:p>
        </w:tc>
        <w:tc>
          <w:tcPr>
            <w:tcW w:w="654" w:type="pct"/>
            <w:tcBorders>
              <w:top w:val="single" w:sz="8" w:space="0" w:color="AEAEAE"/>
              <w:left w:val="nil"/>
              <w:bottom w:val="single" w:sz="8" w:space="0" w:color="AEAEAE"/>
              <w:right w:val="single" w:sz="8" w:space="0" w:color="E0E0E0"/>
            </w:tcBorders>
            <w:shd w:val="clear" w:color="auto" w:fill="F9F9FB"/>
            <w:hideMark/>
          </w:tcPr>
          <w:p w14:paraId="000982EA" w14:textId="77777777" w:rsidR="009A6E4E" w:rsidRDefault="009A6E4E" w:rsidP="002C00CD">
            <w:pPr>
              <w:pStyle w:val="a"/>
            </w:pPr>
            <w:r>
              <w:t>.996**</w:t>
            </w:r>
          </w:p>
        </w:tc>
        <w:tc>
          <w:tcPr>
            <w:tcW w:w="654" w:type="pct"/>
            <w:tcBorders>
              <w:top w:val="single" w:sz="8" w:space="0" w:color="AEAEAE"/>
              <w:left w:val="nil"/>
              <w:bottom w:val="single" w:sz="8" w:space="0" w:color="AEAEAE"/>
              <w:right w:val="single" w:sz="8" w:space="0" w:color="E0E0E0"/>
            </w:tcBorders>
            <w:shd w:val="clear" w:color="auto" w:fill="F9F9FB"/>
            <w:hideMark/>
          </w:tcPr>
          <w:p w14:paraId="07EFF99E" w14:textId="77777777" w:rsidR="009A6E4E" w:rsidRDefault="009A6E4E" w:rsidP="002C00CD">
            <w:pPr>
              <w:pStyle w:val="a"/>
            </w:pPr>
            <w:r>
              <w:t>.999**</w:t>
            </w:r>
          </w:p>
        </w:tc>
        <w:tc>
          <w:tcPr>
            <w:tcW w:w="654" w:type="pct"/>
            <w:tcBorders>
              <w:top w:val="single" w:sz="8" w:space="0" w:color="AEAEAE"/>
              <w:left w:val="nil"/>
              <w:bottom w:val="single" w:sz="8" w:space="0" w:color="AEAEAE"/>
              <w:right w:val="single" w:sz="8" w:space="0" w:color="E0E0E0"/>
            </w:tcBorders>
            <w:shd w:val="clear" w:color="auto" w:fill="F9F9FB"/>
            <w:hideMark/>
          </w:tcPr>
          <w:p w14:paraId="1C47D521" w14:textId="77777777" w:rsidR="009A6E4E" w:rsidRDefault="009A6E4E" w:rsidP="002C00CD">
            <w:pPr>
              <w:pStyle w:val="a"/>
            </w:pPr>
            <w:r>
              <w:t>1.000**</w:t>
            </w:r>
          </w:p>
        </w:tc>
        <w:tc>
          <w:tcPr>
            <w:tcW w:w="655" w:type="pct"/>
            <w:tcBorders>
              <w:top w:val="single" w:sz="8" w:space="0" w:color="AEAEAE"/>
              <w:left w:val="nil"/>
              <w:bottom w:val="single" w:sz="8" w:space="0" w:color="AEAEAE"/>
              <w:right w:val="nil"/>
            </w:tcBorders>
            <w:shd w:val="clear" w:color="auto" w:fill="F9F9FB"/>
          </w:tcPr>
          <w:p w14:paraId="0AC81300" w14:textId="77777777" w:rsidR="009A6E4E" w:rsidRDefault="009A6E4E" w:rsidP="002C00CD">
            <w:pPr>
              <w:pStyle w:val="a"/>
            </w:pPr>
          </w:p>
        </w:tc>
      </w:tr>
      <w:tr w:rsidR="009A6E4E" w14:paraId="5C3F41D8" w14:textId="77777777" w:rsidTr="002C00CD">
        <w:trPr>
          <w:cantSplit/>
        </w:trPr>
        <w:tc>
          <w:tcPr>
            <w:tcW w:w="0" w:type="auto"/>
            <w:vMerge/>
            <w:tcBorders>
              <w:top w:val="single" w:sz="8" w:space="0" w:color="AEAEAE"/>
              <w:left w:val="nil"/>
              <w:bottom w:val="single" w:sz="8" w:space="0" w:color="152935"/>
              <w:right w:val="nil"/>
            </w:tcBorders>
            <w:vAlign w:val="center"/>
            <w:hideMark/>
          </w:tcPr>
          <w:p w14:paraId="2AF0718E" w14:textId="77777777" w:rsidR="009A6E4E" w:rsidRDefault="009A6E4E" w:rsidP="002C00CD">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65411F5D" w14:textId="77777777" w:rsidR="009A6E4E" w:rsidRDefault="009A6E4E" w:rsidP="002C00CD">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0E5D1744"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2452556F"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05A452FA" w14:textId="77777777" w:rsidR="009A6E4E" w:rsidRDefault="009A6E4E" w:rsidP="002C00CD">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0C0FF785" w14:textId="77777777" w:rsidR="009A6E4E" w:rsidRDefault="009A6E4E" w:rsidP="002C00CD">
            <w:pPr>
              <w:pStyle w:val="a"/>
            </w:pPr>
            <w:r>
              <w:t>.000</w:t>
            </w:r>
          </w:p>
        </w:tc>
        <w:tc>
          <w:tcPr>
            <w:tcW w:w="655" w:type="pct"/>
            <w:tcBorders>
              <w:top w:val="single" w:sz="8" w:space="0" w:color="AEAEAE"/>
              <w:left w:val="nil"/>
              <w:bottom w:val="single" w:sz="8" w:space="0" w:color="AEAEAE"/>
              <w:right w:val="nil"/>
            </w:tcBorders>
            <w:shd w:val="clear" w:color="auto" w:fill="F9F9FB"/>
            <w:vAlign w:val="center"/>
          </w:tcPr>
          <w:p w14:paraId="5B9773B8" w14:textId="77777777" w:rsidR="009A6E4E" w:rsidRDefault="009A6E4E" w:rsidP="002C00CD">
            <w:pPr>
              <w:pStyle w:val="a"/>
            </w:pPr>
          </w:p>
        </w:tc>
      </w:tr>
    </w:tbl>
    <w:p w14:paraId="01CDD9CF" w14:textId="77777777" w:rsidR="009A6E4E" w:rsidRDefault="009A6E4E" w:rsidP="009A6E4E">
      <w:pPr>
        <w:pStyle w:val="a"/>
      </w:pPr>
      <w:r>
        <w:t xml:space="preserve"> Figure 4.19</w:t>
      </w:r>
    </w:p>
    <w:p w14:paraId="5129819C" w14:textId="77777777" w:rsidR="009A6E4E" w:rsidRDefault="009A6E4E" w:rsidP="009A6E4E">
      <w:pPr>
        <w:pStyle w:val="Heading2"/>
      </w:pPr>
      <w:bookmarkStart w:id="42" w:name="_Toc133361005"/>
      <w:r>
        <w:t>4.5 Regression Analysis</w:t>
      </w:r>
      <w:bookmarkEnd w:id="42"/>
    </w:p>
    <w:p w14:paraId="405E2C58" w14:textId="77777777" w:rsidR="009A6E4E" w:rsidRPr="00EE7A7C" w:rsidRDefault="009A6E4E" w:rsidP="009A6E4E">
      <w:pPr>
        <w:pStyle w:val="a"/>
        <w:spacing w:line="360" w:lineRule="auto"/>
        <w:rPr>
          <w:rFonts w:ascii="Times New Roman" w:hAnsi="Times New Roman"/>
          <w:sz w:val="24"/>
          <w:szCs w:val="24"/>
        </w:rPr>
      </w:pPr>
      <w:r w:rsidRPr="00EE7A7C">
        <w:rPr>
          <w:rFonts w:ascii="Times New Roman" w:hAnsi="Times New Roman"/>
          <w:sz w:val="24"/>
          <w:szCs w:val="24"/>
        </w:rPr>
        <w:t>A regression analysis with "Knowledge Hiding" as the dependent variable and "Social Media Fatigue Outcomes" and "Perceived Social Media Fatigue" as the independent variables shows the following results.</w:t>
      </w:r>
    </w:p>
    <w:tbl>
      <w:tblPr>
        <w:tblStyle w:val="a0"/>
        <w:tblW w:w="0" w:type="auto"/>
        <w:tblInd w:w="108" w:type="dxa"/>
        <w:tblCellMar>
          <w:left w:w="0" w:type="dxa"/>
          <w:right w:w="0" w:type="dxa"/>
        </w:tblCellMar>
        <w:tblLook w:val="04A0" w:firstRow="1" w:lastRow="0" w:firstColumn="1" w:lastColumn="0" w:noHBand="0" w:noVBand="1"/>
      </w:tblPr>
      <w:tblGrid>
        <w:gridCol w:w="683"/>
        <w:gridCol w:w="461"/>
        <w:gridCol w:w="690"/>
        <w:gridCol w:w="1257"/>
        <w:gridCol w:w="1682"/>
        <w:gridCol w:w="1140"/>
        <w:gridCol w:w="781"/>
        <w:gridCol w:w="288"/>
        <w:gridCol w:w="288"/>
        <w:gridCol w:w="928"/>
      </w:tblGrid>
      <w:tr w:rsidR="009A6E4E" w14:paraId="34B72FA2" w14:textId="77777777" w:rsidTr="002C00CD">
        <w:trPr>
          <w:cantSplit/>
        </w:trPr>
        <w:tc>
          <w:tcPr>
            <w:tcW w:w="8640" w:type="dxa"/>
            <w:gridSpan w:val="10"/>
            <w:tcBorders>
              <w:top w:val="nil"/>
              <w:left w:val="nil"/>
              <w:bottom w:val="nil"/>
              <w:right w:val="nil"/>
            </w:tcBorders>
            <w:shd w:val="clear" w:color="auto" w:fill="FFFFFF"/>
            <w:vAlign w:val="center"/>
            <w:hideMark/>
          </w:tcPr>
          <w:p w14:paraId="77D8014F" w14:textId="77777777" w:rsidR="009A6E4E" w:rsidRDefault="009A6E4E" w:rsidP="002C00CD">
            <w:pPr>
              <w:pStyle w:val="a"/>
              <w:jc w:val="center"/>
            </w:pPr>
            <w:r>
              <w:rPr>
                <w:b/>
                <w:bCs/>
              </w:rPr>
              <w:t>Model Summary</w:t>
            </w:r>
          </w:p>
        </w:tc>
      </w:tr>
      <w:tr w:rsidR="009A6E4E" w14:paraId="756966C8" w14:textId="77777777" w:rsidTr="002C00CD">
        <w:trPr>
          <w:cantSplit/>
        </w:trPr>
        <w:tc>
          <w:tcPr>
            <w:tcW w:w="682" w:type="dxa"/>
            <w:vMerge w:val="restart"/>
            <w:tcBorders>
              <w:top w:val="nil"/>
              <w:left w:val="nil"/>
              <w:bottom w:val="nil"/>
              <w:right w:val="nil"/>
            </w:tcBorders>
            <w:shd w:val="clear" w:color="auto" w:fill="FFFFFF"/>
            <w:vAlign w:val="bottom"/>
            <w:hideMark/>
          </w:tcPr>
          <w:p w14:paraId="72AB1E1C" w14:textId="77777777" w:rsidR="009A6E4E" w:rsidRDefault="009A6E4E" w:rsidP="002C00CD">
            <w:pPr>
              <w:pStyle w:val="a"/>
            </w:pPr>
            <w:r>
              <w:t>Model</w:t>
            </w:r>
          </w:p>
        </w:tc>
        <w:tc>
          <w:tcPr>
            <w:tcW w:w="0" w:type="auto"/>
            <w:vMerge w:val="restart"/>
            <w:tcBorders>
              <w:top w:val="nil"/>
              <w:left w:val="nil"/>
              <w:bottom w:val="nil"/>
              <w:right w:val="single" w:sz="8" w:space="0" w:color="E0E0E0"/>
            </w:tcBorders>
            <w:shd w:val="clear" w:color="auto" w:fill="FFFFFF"/>
            <w:vAlign w:val="bottom"/>
            <w:hideMark/>
          </w:tcPr>
          <w:p w14:paraId="29AF0438" w14:textId="77777777" w:rsidR="009A6E4E" w:rsidRDefault="009A6E4E" w:rsidP="002C00CD">
            <w:pPr>
              <w:pStyle w:val="a"/>
            </w:pPr>
            <w:r>
              <w:t>R</w:t>
            </w:r>
          </w:p>
        </w:tc>
        <w:tc>
          <w:tcPr>
            <w:tcW w:w="0" w:type="auto"/>
            <w:vMerge w:val="restart"/>
            <w:tcBorders>
              <w:top w:val="nil"/>
              <w:left w:val="nil"/>
              <w:bottom w:val="nil"/>
              <w:right w:val="single" w:sz="8" w:space="0" w:color="E0E0E0"/>
            </w:tcBorders>
            <w:shd w:val="clear" w:color="auto" w:fill="FFFFFF"/>
            <w:vAlign w:val="bottom"/>
            <w:hideMark/>
          </w:tcPr>
          <w:p w14:paraId="3A41AF7C" w14:textId="77777777" w:rsidR="009A6E4E" w:rsidRDefault="009A6E4E" w:rsidP="002C00CD">
            <w:pPr>
              <w:pStyle w:val="a"/>
            </w:pPr>
            <w:r>
              <w:t>R Square</w:t>
            </w:r>
          </w:p>
        </w:tc>
        <w:tc>
          <w:tcPr>
            <w:tcW w:w="0" w:type="auto"/>
            <w:vMerge w:val="restart"/>
            <w:tcBorders>
              <w:top w:val="nil"/>
              <w:left w:val="nil"/>
              <w:bottom w:val="nil"/>
              <w:right w:val="single" w:sz="8" w:space="0" w:color="E0E0E0"/>
            </w:tcBorders>
            <w:shd w:val="clear" w:color="auto" w:fill="FFFFFF"/>
            <w:vAlign w:val="bottom"/>
            <w:hideMark/>
          </w:tcPr>
          <w:p w14:paraId="04F60B68" w14:textId="77777777" w:rsidR="009A6E4E" w:rsidRDefault="009A6E4E" w:rsidP="002C00CD">
            <w:pPr>
              <w:pStyle w:val="a"/>
            </w:pPr>
            <w:r>
              <w:t>Adjusted R Square</w:t>
            </w:r>
          </w:p>
        </w:tc>
        <w:tc>
          <w:tcPr>
            <w:tcW w:w="0" w:type="auto"/>
            <w:vMerge w:val="restart"/>
            <w:tcBorders>
              <w:top w:val="nil"/>
              <w:left w:val="nil"/>
              <w:bottom w:val="nil"/>
              <w:right w:val="single" w:sz="8" w:space="0" w:color="E0E0E0"/>
            </w:tcBorders>
            <w:shd w:val="clear" w:color="auto" w:fill="FFFFFF"/>
            <w:vAlign w:val="bottom"/>
            <w:hideMark/>
          </w:tcPr>
          <w:p w14:paraId="6E2042B6" w14:textId="77777777" w:rsidR="009A6E4E" w:rsidRDefault="009A6E4E" w:rsidP="002C00CD">
            <w:pPr>
              <w:pStyle w:val="a"/>
            </w:pPr>
            <w:r>
              <w:t>Std. Error of the Estimate</w:t>
            </w:r>
          </w:p>
        </w:tc>
        <w:tc>
          <w:tcPr>
            <w:tcW w:w="0" w:type="auto"/>
            <w:gridSpan w:val="5"/>
            <w:tcBorders>
              <w:top w:val="nil"/>
              <w:left w:val="nil"/>
              <w:bottom w:val="nil"/>
              <w:right w:val="nil"/>
            </w:tcBorders>
            <w:shd w:val="clear" w:color="auto" w:fill="FFFFFF"/>
            <w:vAlign w:val="bottom"/>
            <w:hideMark/>
          </w:tcPr>
          <w:p w14:paraId="66AC2737" w14:textId="77777777" w:rsidR="009A6E4E" w:rsidRDefault="009A6E4E" w:rsidP="002C00CD">
            <w:pPr>
              <w:pStyle w:val="a"/>
            </w:pPr>
            <w:r>
              <w:t>Change Statistics</w:t>
            </w:r>
          </w:p>
        </w:tc>
      </w:tr>
      <w:tr w:rsidR="009A6E4E" w14:paraId="4DDCFCD0" w14:textId="77777777" w:rsidTr="002C00CD">
        <w:trPr>
          <w:cantSplit/>
        </w:trPr>
        <w:tc>
          <w:tcPr>
            <w:tcW w:w="0" w:type="auto"/>
            <w:vMerge/>
            <w:tcBorders>
              <w:top w:val="nil"/>
              <w:left w:val="nil"/>
              <w:bottom w:val="nil"/>
              <w:right w:val="nil"/>
            </w:tcBorders>
            <w:vAlign w:val="center"/>
            <w:hideMark/>
          </w:tcPr>
          <w:p w14:paraId="679905E2" w14:textId="77777777" w:rsidR="009A6E4E" w:rsidRDefault="009A6E4E" w:rsidP="002C00CD">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7483996C" w14:textId="77777777" w:rsidR="009A6E4E" w:rsidRDefault="009A6E4E" w:rsidP="002C00CD">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77A1BAC5" w14:textId="77777777" w:rsidR="009A6E4E" w:rsidRDefault="009A6E4E" w:rsidP="002C00CD">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1286FF32" w14:textId="77777777" w:rsidR="009A6E4E" w:rsidRDefault="009A6E4E" w:rsidP="002C00CD">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5FF8DCBB" w14:textId="77777777" w:rsidR="009A6E4E" w:rsidRDefault="009A6E4E" w:rsidP="002C00CD">
            <w:pPr>
              <w:widowControl/>
              <w:jc w:val="left"/>
              <w:rPr>
                <w:rFonts w:ascii="Calibri" w:eastAsia="宋体" w:hAnsi="Calibri"/>
                <w:kern w:val="2"/>
                <w:sz w:val="21"/>
                <w:szCs w:val="21"/>
              </w:rPr>
            </w:pPr>
          </w:p>
        </w:tc>
        <w:tc>
          <w:tcPr>
            <w:tcW w:w="0" w:type="auto"/>
            <w:tcBorders>
              <w:top w:val="nil"/>
              <w:left w:val="nil"/>
              <w:bottom w:val="single" w:sz="8" w:space="0" w:color="152935"/>
              <w:right w:val="single" w:sz="8" w:space="0" w:color="E0E0E0"/>
            </w:tcBorders>
            <w:shd w:val="clear" w:color="auto" w:fill="FFFFFF"/>
            <w:vAlign w:val="bottom"/>
            <w:hideMark/>
          </w:tcPr>
          <w:p w14:paraId="6938DB48" w14:textId="77777777" w:rsidR="009A6E4E" w:rsidRDefault="009A6E4E" w:rsidP="002C00CD">
            <w:pPr>
              <w:pStyle w:val="a"/>
            </w:pPr>
            <w:r>
              <w:t>R Square Change</w:t>
            </w:r>
          </w:p>
        </w:tc>
        <w:tc>
          <w:tcPr>
            <w:tcW w:w="0" w:type="auto"/>
            <w:tcBorders>
              <w:top w:val="nil"/>
              <w:left w:val="nil"/>
              <w:bottom w:val="single" w:sz="8" w:space="0" w:color="152935"/>
              <w:right w:val="single" w:sz="8" w:space="0" w:color="E0E0E0"/>
            </w:tcBorders>
            <w:shd w:val="clear" w:color="auto" w:fill="FFFFFF"/>
            <w:vAlign w:val="bottom"/>
            <w:hideMark/>
          </w:tcPr>
          <w:p w14:paraId="454141D5" w14:textId="77777777" w:rsidR="009A6E4E" w:rsidRDefault="009A6E4E" w:rsidP="002C00CD">
            <w:pPr>
              <w:pStyle w:val="a"/>
            </w:pPr>
            <w:r>
              <w:t>F Change</w:t>
            </w:r>
          </w:p>
        </w:tc>
        <w:tc>
          <w:tcPr>
            <w:tcW w:w="0" w:type="auto"/>
            <w:tcBorders>
              <w:top w:val="nil"/>
              <w:left w:val="nil"/>
              <w:bottom w:val="single" w:sz="8" w:space="0" w:color="152935"/>
              <w:right w:val="single" w:sz="8" w:space="0" w:color="E0E0E0"/>
            </w:tcBorders>
            <w:shd w:val="clear" w:color="auto" w:fill="FFFFFF"/>
            <w:vAlign w:val="bottom"/>
            <w:hideMark/>
          </w:tcPr>
          <w:p w14:paraId="738758B3" w14:textId="77777777" w:rsidR="009A6E4E" w:rsidRDefault="009A6E4E" w:rsidP="002C00CD">
            <w:pPr>
              <w:pStyle w:val="a"/>
            </w:pPr>
            <w:r>
              <w:t>df1</w:t>
            </w:r>
          </w:p>
        </w:tc>
        <w:tc>
          <w:tcPr>
            <w:tcW w:w="0" w:type="auto"/>
            <w:tcBorders>
              <w:top w:val="nil"/>
              <w:left w:val="nil"/>
              <w:bottom w:val="single" w:sz="8" w:space="0" w:color="152935"/>
              <w:right w:val="single" w:sz="8" w:space="0" w:color="E0E0E0"/>
            </w:tcBorders>
            <w:shd w:val="clear" w:color="auto" w:fill="FFFFFF"/>
            <w:vAlign w:val="bottom"/>
            <w:hideMark/>
          </w:tcPr>
          <w:p w14:paraId="2A62C071" w14:textId="77777777" w:rsidR="009A6E4E" w:rsidRDefault="009A6E4E" w:rsidP="002C00CD">
            <w:pPr>
              <w:pStyle w:val="a"/>
            </w:pPr>
            <w:r>
              <w:t>df2</w:t>
            </w:r>
          </w:p>
        </w:tc>
        <w:tc>
          <w:tcPr>
            <w:tcW w:w="0" w:type="auto"/>
            <w:tcBorders>
              <w:top w:val="nil"/>
              <w:left w:val="nil"/>
              <w:bottom w:val="single" w:sz="8" w:space="0" w:color="152935"/>
              <w:right w:val="nil"/>
            </w:tcBorders>
            <w:shd w:val="clear" w:color="auto" w:fill="FFFFFF"/>
            <w:vAlign w:val="bottom"/>
            <w:hideMark/>
          </w:tcPr>
          <w:p w14:paraId="297D7ACE" w14:textId="77777777" w:rsidR="009A6E4E" w:rsidRDefault="009A6E4E" w:rsidP="002C00CD">
            <w:pPr>
              <w:pStyle w:val="a"/>
            </w:pPr>
            <w:r>
              <w:t>Sig. F Change</w:t>
            </w:r>
          </w:p>
        </w:tc>
      </w:tr>
      <w:tr w:rsidR="009A6E4E" w14:paraId="15BC4189" w14:textId="77777777" w:rsidTr="002C00CD">
        <w:trPr>
          <w:cantSplit/>
        </w:trPr>
        <w:tc>
          <w:tcPr>
            <w:tcW w:w="682" w:type="dxa"/>
            <w:tcBorders>
              <w:top w:val="single" w:sz="8" w:space="0" w:color="152935"/>
              <w:left w:val="nil"/>
              <w:bottom w:val="single" w:sz="8" w:space="0" w:color="152935"/>
              <w:right w:val="nil"/>
            </w:tcBorders>
            <w:shd w:val="clear" w:color="auto" w:fill="E0E0E0"/>
            <w:hideMark/>
          </w:tcPr>
          <w:p w14:paraId="31DB9872" w14:textId="77777777" w:rsidR="009A6E4E" w:rsidRDefault="009A6E4E" w:rsidP="002C00CD">
            <w:pPr>
              <w:pStyle w:val="a"/>
            </w:pPr>
            <w:r>
              <w:t>1</w:t>
            </w:r>
          </w:p>
        </w:tc>
        <w:tc>
          <w:tcPr>
            <w:tcW w:w="0" w:type="auto"/>
            <w:tcBorders>
              <w:top w:val="single" w:sz="8" w:space="0" w:color="152935"/>
              <w:left w:val="nil"/>
              <w:bottom w:val="single" w:sz="8" w:space="0" w:color="152935"/>
              <w:right w:val="single" w:sz="8" w:space="0" w:color="E0E0E0"/>
            </w:tcBorders>
            <w:shd w:val="clear" w:color="auto" w:fill="F9F9FB"/>
            <w:hideMark/>
          </w:tcPr>
          <w:p w14:paraId="507421EF" w14:textId="77777777" w:rsidR="009A6E4E" w:rsidRDefault="009A6E4E" w:rsidP="002C00CD">
            <w:pPr>
              <w:pStyle w:val="a"/>
            </w:pPr>
            <w:r>
              <w:t>.996a</w:t>
            </w:r>
          </w:p>
        </w:tc>
        <w:tc>
          <w:tcPr>
            <w:tcW w:w="0" w:type="auto"/>
            <w:tcBorders>
              <w:top w:val="single" w:sz="8" w:space="0" w:color="152935"/>
              <w:left w:val="nil"/>
              <w:bottom w:val="single" w:sz="8" w:space="0" w:color="152935"/>
              <w:right w:val="single" w:sz="8" w:space="0" w:color="E0E0E0"/>
            </w:tcBorders>
            <w:shd w:val="clear" w:color="auto" w:fill="F9F9FB"/>
            <w:hideMark/>
          </w:tcPr>
          <w:p w14:paraId="1246A378" w14:textId="77777777" w:rsidR="009A6E4E" w:rsidRDefault="009A6E4E" w:rsidP="002C00CD">
            <w:pPr>
              <w:pStyle w:val="a"/>
            </w:pPr>
            <w:r>
              <w:t>.993</w:t>
            </w:r>
          </w:p>
        </w:tc>
        <w:tc>
          <w:tcPr>
            <w:tcW w:w="0" w:type="auto"/>
            <w:tcBorders>
              <w:top w:val="single" w:sz="8" w:space="0" w:color="152935"/>
              <w:left w:val="nil"/>
              <w:bottom w:val="single" w:sz="8" w:space="0" w:color="152935"/>
              <w:right w:val="single" w:sz="8" w:space="0" w:color="E0E0E0"/>
            </w:tcBorders>
            <w:shd w:val="clear" w:color="auto" w:fill="F9F9FB"/>
            <w:hideMark/>
          </w:tcPr>
          <w:p w14:paraId="3AF9FDAC" w14:textId="77777777" w:rsidR="009A6E4E" w:rsidRDefault="009A6E4E" w:rsidP="002C00CD">
            <w:pPr>
              <w:pStyle w:val="a"/>
            </w:pPr>
            <w:r>
              <w:t>.993</w:t>
            </w:r>
          </w:p>
        </w:tc>
        <w:tc>
          <w:tcPr>
            <w:tcW w:w="0" w:type="auto"/>
            <w:tcBorders>
              <w:top w:val="single" w:sz="8" w:space="0" w:color="152935"/>
              <w:left w:val="nil"/>
              <w:bottom w:val="single" w:sz="8" w:space="0" w:color="152935"/>
              <w:right w:val="single" w:sz="8" w:space="0" w:color="E0E0E0"/>
            </w:tcBorders>
            <w:shd w:val="clear" w:color="auto" w:fill="F9F9FB"/>
            <w:hideMark/>
          </w:tcPr>
          <w:p w14:paraId="2385897A" w14:textId="77777777" w:rsidR="009A6E4E" w:rsidRDefault="009A6E4E" w:rsidP="002C00CD">
            <w:pPr>
              <w:pStyle w:val="a"/>
            </w:pPr>
            <w:r>
              <w:t>.08613499</w:t>
            </w:r>
          </w:p>
        </w:tc>
        <w:tc>
          <w:tcPr>
            <w:tcW w:w="0" w:type="auto"/>
            <w:tcBorders>
              <w:top w:val="single" w:sz="8" w:space="0" w:color="152935"/>
              <w:left w:val="nil"/>
              <w:bottom w:val="single" w:sz="8" w:space="0" w:color="152935"/>
              <w:right w:val="single" w:sz="8" w:space="0" w:color="E0E0E0"/>
            </w:tcBorders>
            <w:shd w:val="clear" w:color="auto" w:fill="F9F9FB"/>
            <w:hideMark/>
          </w:tcPr>
          <w:p w14:paraId="54F7C691" w14:textId="77777777" w:rsidR="009A6E4E" w:rsidRDefault="009A6E4E" w:rsidP="002C00CD">
            <w:pPr>
              <w:pStyle w:val="a"/>
            </w:pPr>
            <w:r>
              <w:t>.993</w:t>
            </w:r>
          </w:p>
        </w:tc>
        <w:tc>
          <w:tcPr>
            <w:tcW w:w="0" w:type="auto"/>
            <w:tcBorders>
              <w:top w:val="single" w:sz="8" w:space="0" w:color="152935"/>
              <w:left w:val="nil"/>
              <w:bottom w:val="single" w:sz="8" w:space="0" w:color="152935"/>
              <w:right w:val="single" w:sz="8" w:space="0" w:color="E0E0E0"/>
            </w:tcBorders>
            <w:shd w:val="clear" w:color="auto" w:fill="F9F9FB"/>
            <w:hideMark/>
          </w:tcPr>
          <w:p w14:paraId="408979D3" w14:textId="77777777" w:rsidR="009A6E4E" w:rsidRDefault="009A6E4E" w:rsidP="002C00CD">
            <w:pPr>
              <w:pStyle w:val="a"/>
            </w:pPr>
            <w:r>
              <w:t>6623.346</w:t>
            </w:r>
          </w:p>
        </w:tc>
        <w:tc>
          <w:tcPr>
            <w:tcW w:w="0" w:type="auto"/>
            <w:tcBorders>
              <w:top w:val="single" w:sz="8" w:space="0" w:color="152935"/>
              <w:left w:val="nil"/>
              <w:bottom w:val="single" w:sz="8" w:space="0" w:color="152935"/>
              <w:right w:val="single" w:sz="8" w:space="0" w:color="E0E0E0"/>
            </w:tcBorders>
            <w:shd w:val="clear" w:color="auto" w:fill="F9F9FB"/>
            <w:hideMark/>
          </w:tcPr>
          <w:p w14:paraId="751362A0" w14:textId="77777777" w:rsidR="009A6E4E" w:rsidRDefault="009A6E4E" w:rsidP="002C00CD">
            <w:pPr>
              <w:pStyle w:val="a"/>
            </w:pPr>
            <w:r>
              <w:t>2</w:t>
            </w:r>
          </w:p>
        </w:tc>
        <w:tc>
          <w:tcPr>
            <w:tcW w:w="0" w:type="auto"/>
            <w:tcBorders>
              <w:top w:val="single" w:sz="8" w:space="0" w:color="152935"/>
              <w:left w:val="nil"/>
              <w:bottom w:val="single" w:sz="8" w:space="0" w:color="152935"/>
              <w:right w:val="single" w:sz="8" w:space="0" w:color="E0E0E0"/>
            </w:tcBorders>
            <w:shd w:val="clear" w:color="auto" w:fill="F9F9FB"/>
            <w:hideMark/>
          </w:tcPr>
          <w:p w14:paraId="03BB7F34" w14:textId="77777777" w:rsidR="009A6E4E" w:rsidRDefault="009A6E4E" w:rsidP="002C00CD">
            <w:pPr>
              <w:pStyle w:val="a"/>
            </w:pPr>
            <w:r>
              <w:t>97</w:t>
            </w:r>
          </w:p>
        </w:tc>
        <w:tc>
          <w:tcPr>
            <w:tcW w:w="0" w:type="auto"/>
            <w:tcBorders>
              <w:top w:val="single" w:sz="8" w:space="0" w:color="152935"/>
              <w:left w:val="nil"/>
              <w:bottom w:val="single" w:sz="8" w:space="0" w:color="152935"/>
              <w:right w:val="nil"/>
            </w:tcBorders>
            <w:shd w:val="clear" w:color="auto" w:fill="F9F9FB"/>
            <w:hideMark/>
          </w:tcPr>
          <w:p w14:paraId="4B0B90BB" w14:textId="77777777" w:rsidR="009A6E4E" w:rsidRDefault="009A6E4E" w:rsidP="002C00CD">
            <w:pPr>
              <w:pStyle w:val="a"/>
            </w:pPr>
            <w:r>
              <w:t>&lt;.001</w:t>
            </w:r>
          </w:p>
        </w:tc>
      </w:tr>
      <w:tr w:rsidR="009A6E4E" w14:paraId="6FC5456B" w14:textId="77777777" w:rsidTr="002C00CD">
        <w:trPr>
          <w:cantSplit/>
        </w:trPr>
        <w:tc>
          <w:tcPr>
            <w:tcW w:w="8640" w:type="dxa"/>
            <w:gridSpan w:val="10"/>
            <w:tcBorders>
              <w:top w:val="nil"/>
              <w:left w:val="nil"/>
              <w:bottom w:val="nil"/>
              <w:right w:val="nil"/>
            </w:tcBorders>
            <w:shd w:val="clear" w:color="auto" w:fill="FFFFFF"/>
            <w:hideMark/>
          </w:tcPr>
          <w:p w14:paraId="722AD1F3" w14:textId="77777777" w:rsidR="009A6E4E" w:rsidRDefault="009A6E4E" w:rsidP="002C00CD">
            <w:pPr>
              <w:pStyle w:val="a"/>
            </w:pPr>
            <w:r>
              <w:t>a. Predictors: (Constant), Perceived Social Media Fatigue, Social Media Fatigue Outcomes</w:t>
            </w:r>
          </w:p>
        </w:tc>
      </w:tr>
    </w:tbl>
    <w:p w14:paraId="7E051AAB" w14:textId="77777777" w:rsidR="009A6E4E" w:rsidRPr="00EE7A7C" w:rsidRDefault="009A6E4E" w:rsidP="009A6E4E">
      <w:pPr>
        <w:pStyle w:val="a"/>
        <w:spacing w:line="360" w:lineRule="auto"/>
        <w:rPr>
          <w:rFonts w:ascii="Times New Roman" w:hAnsi="Times New Roman"/>
          <w:sz w:val="24"/>
          <w:szCs w:val="24"/>
        </w:rPr>
      </w:pPr>
      <w:r w:rsidRPr="00EE7A7C">
        <w:rPr>
          <w:rFonts w:ascii="Times New Roman" w:hAnsi="Times New Roman"/>
          <w:sz w:val="24"/>
          <w:szCs w:val="24"/>
        </w:rPr>
        <w:t>The model summary shows that the model has a high level of goodness of fit, with an R square value of .993 indicating that 99.3% of the variance in the dependent variable can be explained by the independent variables. The adjusted R square value is also .993, indicating that the model is not overfitting the data. The standard error of the estimate is .08613499, indicating that the model has a good level of accuracy in predicting the dependent variable. The change statistics show that the addition of the independent variables (Perceived Social Media Fatigue and Social Media Fatigue Outcomes) significantly improved the model, with an F value of 6623.346 and a p-value of &lt;.001.</w:t>
      </w:r>
    </w:p>
    <w:tbl>
      <w:tblPr>
        <w:tblStyle w:val="a0"/>
        <w:tblW w:w="7945" w:type="dxa"/>
        <w:tblInd w:w="135" w:type="dxa"/>
        <w:tblLayout w:type="fixed"/>
        <w:tblCellMar>
          <w:left w:w="0" w:type="dxa"/>
          <w:right w:w="0" w:type="dxa"/>
        </w:tblCellMar>
        <w:tblLook w:val="04A0" w:firstRow="1" w:lastRow="0" w:firstColumn="1" w:lastColumn="0" w:noHBand="0" w:noVBand="1"/>
      </w:tblPr>
      <w:tblGrid>
        <w:gridCol w:w="753"/>
        <w:gridCol w:w="1214"/>
        <w:gridCol w:w="1506"/>
        <w:gridCol w:w="1045"/>
        <w:gridCol w:w="1337"/>
        <w:gridCol w:w="1045"/>
        <w:gridCol w:w="1045"/>
      </w:tblGrid>
      <w:tr w:rsidR="009A6E4E" w14:paraId="51793BDD" w14:textId="77777777" w:rsidTr="002C00CD">
        <w:trPr>
          <w:cantSplit/>
        </w:trPr>
        <w:tc>
          <w:tcPr>
            <w:tcW w:w="7945" w:type="dxa"/>
            <w:gridSpan w:val="7"/>
            <w:tcBorders>
              <w:top w:val="nil"/>
              <w:left w:val="nil"/>
              <w:bottom w:val="nil"/>
              <w:right w:val="nil"/>
            </w:tcBorders>
            <w:shd w:val="clear" w:color="auto" w:fill="FFFFFF"/>
            <w:vAlign w:val="center"/>
            <w:hideMark/>
          </w:tcPr>
          <w:p w14:paraId="24DD1B9E" w14:textId="77777777" w:rsidR="009A6E4E" w:rsidRDefault="009A6E4E" w:rsidP="002C00CD">
            <w:pPr>
              <w:pStyle w:val="a"/>
              <w:jc w:val="center"/>
            </w:pPr>
            <w:proofErr w:type="spellStart"/>
            <w:r>
              <w:rPr>
                <w:rFonts w:cs="Calibri" w:hint="eastAsia"/>
                <w:b/>
                <w:bCs/>
              </w:rPr>
              <w:t>ANOVAa</w:t>
            </w:r>
            <w:proofErr w:type="spellEnd"/>
          </w:p>
        </w:tc>
      </w:tr>
      <w:tr w:rsidR="009A6E4E" w14:paraId="28790E4C" w14:textId="77777777" w:rsidTr="002C00CD">
        <w:trPr>
          <w:cantSplit/>
        </w:trPr>
        <w:tc>
          <w:tcPr>
            <w:tcW w:w="1967" w:type="dxa"/>
            <w:gridSpan w:val="2"/>
            <w:tcBorders>
              <w:top w:val="nil"/>
              <w:left w:val="nil"/>
              <w:bottom w:val="single" w:sz="8" w:space="0" w:color="152935"/>
              <w:right w:val="nil"/>
            </w:tcBorders>
            <w:shd w:val="clear" w:color="auto" w:fill="FFFFFF"/>
            <w:vAlign w:val="bottom"/>
            <w:hideMark/>
          </w:tcPr>
          <w:p w14:paraId="32FA615B" w14:textId="77777777" w:rsidR="009A6E4E" w:rsidRDefault="009A6E4E" w:rsidP="002C00CD">
            <w:pPr>
              <w:pStyle w:val="a"/>
            </w:pPr>
            <w:r>
              <w:rPr>
                <w:rFonts w:cs="Calibri" w:hint="eastAsia"/>
              </w:rPr>
              <w:t>Model</w:t>
            </w:r>
          </w:p>
        </w:tc>
        <w:tc>
          <w:tcPr>
            <w:tcW w:w="1506" w:type="dxa"/>
            <w:tcBorders>
              <w:top w:val="nil"/>
              <w:left w:val="nil"/>
              <w:bottom w:val="single" w:sz="8" w:space="0" w:color="152935"/>
              <w:right w:val="single" w:sz="8" w:space="0" w:color="E0E0E0"/>
            </w:tcBorders>
            <w:shd w:val="clear" w:color="auto" w:fill="FFFFFF"/>
            <w:vAlign w:val="bottom"/>
            <w:hideMark/>
          </w:tcPr>
          <w:p w14:paraId="4A75B241" w14:textId="77777777" w:rsidR="009A6E4E" w:rsidRDefault="009A6E4E" w:rsidP="002C00CD">
            <w:pPr>
              <w:pStyle w:val="a"/>
            </w:pPr>
            <w:r>
              <w:rPr>
                <w:rFonts w:cs="Calibri" w:hint="eastAsia"/>
              </w:rPr>
              <w:t>Sum of Squares</w:t>
            </w:r>
          </w:p>
        </w:tc>
        <w:tc>
          <w:tcPr>
            <w:tcW w:w="1045" w:type="dxa"/>
            <w:tcBorders>
              <w:top w:val="nil"/>
              <w:left w:val="nil"/>
              <w:bottom w:val="single" w:sz="8" w:space="0" w:color="152935"/>
              <w:right w:val="single" w:sz="8" w:space="0" w:color="E0E0E0"/>
            </w:tcBorders>
            <w:shd w:val="clear" w:color="auto" w:fill="FFFFFF"/>
            <w:vAlign w:val="bottom"/>
            <w:hideMark/>
          </w:tcPr>
          <w:p w14:paraId="20444B6C" w14:textId="77777777" w:rsidR="009A6E4E" w:rsidRDefault="009A6E4E" w:rsidP="002C00CD">
            <w:pPr>
              <w:pStyle w:val="a"/>
            </w:pPr>
            <w:proofErr w:type="spellStart"/>
            <w:r>
              <w:rPr>
                <w:rFonts w:cs="Calibri" w:hint="eastAsia"/>
              </w:rPr>
              <w:t>df</w:t>
            </w:r>
            <w:proofErr w:type="spellEnd"/>
          </w:p>
        </w:tc>
        <w:tc>
          <w:tcPr>
            <w:tcW w:w="1337" w:type="dxa"/>
            <w:tcBorders>
              <w:top w:val="nil"/>
              <w:left w:val="nil"/>
              <w:bottom w:val="single" w:sz="8" w:space="0" w:color="152935"/>
              <w:right w:val="single" w:sz="8" w:space="0" w:color="E0E0E0"/>
            </w:tcBorders>
            <w:shd w:val="clear" w:color="auto" w:fill="FFFFFF"/>
            <w:vAlign w:val="bottom"/>
            <w:hideMark/>
          </w:tcPr>
          <w:p w14:paraId="770E1F9C" w14:textId="77777777" w:rsidR="009A6E4E" w:rsidRDefault="009A6E4E" w:rsidP="002C00CD">
            <w:pPr>
              <w:pStyle w:val="a"/>
            </w:pPr>
            <w:r>
              <w:rPr>
                <w:rFonts w:cs="Calibri" w:hint="eastAsia"/>
              </w:rPr>
              <w:t>Mean Square</w:t>
            </w:r>
          </w:p>
        </w:tc>
        <w:tc>
          <w:tcPr>
            <w:tcW w:w="1045" w:type="dxa"/>
            <w:tcBorders>
              <w:top w:val="nil"/>
              <w:left w:val="nil"/>
              <w:bottom w:val="single" w:sz="8" w:space="0" w:color="152935"/>
              <w:right w:val="single" w:sz="8" w:space="0" w:color="E0E0E0"/>
            </w:tcBorders>
            <w:shd w:val="clear" w:color="auto" w:fill="FFFFFF"/>
            <w:vAlign w:val="bottom"/>
            <w:hideMark/>
          </w:tcPr>
          <w:p w14:paraId="73DF9868" w14:textId="77777777" w:rsidR="009A6E4E" w:rsidRDefault="009A6E4E" w:rsidP="002C00CD">
            <w:pPr>
              <w:pStyle w:val="a"/>
            </w:pPr>
            <w:r>
              <w:rPr>
                <w:rFonts w:cs="Calibri" w:hint="eastAsia"/>
              </w:rPr>
              <w:t>F</w:t>
            </w:r>
          </w:p>
        </w:tc>
        <w:tc>
          <w:tcPr>
            <w:tcW w:w="1045" w:type="dxa"/>
            <w:tcBorders>
              <w:top w:val="nil"/>
              <w:left w:val="nil"/>
              <w:bottom w:val="single" w:sz="8" w:space="0" w:color="152935"/>
              <w:right w:val="nil"/>
            </w:tcBorders>
            <w:shd w:val="clear" w:color="auto" w:fill="FFFFFF"/>
            <w:vAlign w:val="bottom"/>
            <w:hideMark/>
          </w:tcPr>
          <w:p w14:paraId="63E6CDFB" w14:textId="77777777" w:rsidR="009A6E4E" w:rsidRDefault="009A6E4E" w:rsidP="002C00CD">
            <w:pPr>
              <w:pStyle w:val="a"/>
            </w:pPr>
            <w:r>
              <w:rPr>
                <w:rFonts w:cs="Calibri" w:hint="eastAsia"/>
              </w:rPr>
              <w:t>Sig.</w:t>
            </w:r>
          </w:p>
        </w:tc>
      </w:tr>
      <w:tr w:rsidR="009A6E4E" w14:paraId="0E9BBEBA" w14:textId="77777777" w:rsidTr="002C00CD">
        <w:trPr>
          <w:cantSplit/>
        </w:trPr>
        <w:tc>
          <w:tcPr>
            <w:tcW w:w="753" w:type="dxa"/>
            <w:vMerge w:val="restart"/>
            <w:tcBorders>
              <w:top w:val="nil"/>
              <w:left w:val="nil"/>
              <w:bottom w:val="single" w:sz="8" w:space="0" w:color="152935"/>
              <w:right w:val="nil"/>
            </w:tcBorders>
            <w:shd w:val="clear" w:color="auto" w:fill="E0E0E0"/>
            <w:hideMark/>
          </w:tcPr>
          <w:p w14:paraId="4726339B" w14:textId="77777777" w:rsidR="009A6E4E" w:rsidRDefault="009A6E4E" w:rsidP="002C00CD">
            <w:pPr>
              <w:pStyle w:val="a"/>
            </w:pPr>
            <w:r>
              <w:rPr>
                <w:rFonts w:cs="Calibri" w:hint="eastAsia"/>
              </w:rPr>
              <w:t>1</w:t>
            </w:r>
          </w:p>
        </w:tc>
        <w:tc>
          <w:tcPr>
            <w:tcW w:w="1214" w:type="dxa"/>
            <w:tcBorders>
              <w:top w:val="single" w:sz="8" w:space="0" w:color="152935"/>
              <w:left w:val="nil"/>
              <w:bottom w:val="single" w:sz="8" w:space="0" w:color="AEAEAE"/>
              <w:right w:val="nil"/>
            </w:tcBorders>
            <w:shd w:val="clear" w:color="auto" w:fill="E0E0E0"/>
            <w:hideMark/>
          </w:tcPr>
          <w:p w14:paraId="1F968B6A" w14:textId="77777777" w:rsidR="009A6E4E" w:rsidRDefault="009A6E4E" w:rsidP="002C00CD">
            <w:pPr>
              <w:pStyle w:val="a"/>
            </w:pPr>
            <w:r>
              <w:rPr>
                <w:rFonts w:cs="Calibri" w:hint="eastAsia"/>
              </w:rPr>
              <w:t>Regression</w:t>
            </w:r>
          </w:p>
        </w:tc>
        <w:tc>
          <w:tcPr>
            <w:tcW w:w="1506" w:type="dxa"/>
            <w:tcBorders>
              <w:top w:val="single" w:sz="8" w:space="0" w:color="152935"/>
              <w:left w:val="nil"/>
              <w:bottom w:val="single" w:sz="8" w:space="0" w:color="AEAEAE"/>
              <w:right w:val="single" w:sz="8" w:space="0" w:color="E0E0E0"/>
            </w:tcBorders>
            <w:shd w:val="clear" w:color="auto" w:fill="F9F9FB"/>
            <w:hideMark/>
          </w:tcPr>
          <w:p w14:paraId="6D6F2DA2" w14:textId="77777777" w:rsidR="009A6E4E" w:rsidRDefault="009A6E4E" w:rsidP="002C00CD">
            <w:pPr>
              <w:pStyle w:val="a"/>
            </w:pPr>
            <w:r>
              <w:rPr>
                <w:rFonts w:cs="Calibri" w:hint="eastAsia"/>
              </w:rPr>
              <w:t>98.280</w:t>
            </w:r>
          </w:p>
        </w:tc>
        <w:tc>
          <w:tcPr>
            <w:tcW w:w="1045" w:type="dxa"/>
            <w:tcBorders>
              <w:top w:val="single" w:sz="8" w:space="0" w:color="152935"/>
              <w:left w:val="nil"/>
              <w:bottom w:val="single" w:sz="8" w:space="0" w:color="AEAEAE"/>
              <w:right w:val="single" w:sz="8" w:space="0" w:color="E0E0E0"/>
            </w:tcBorders>
            <w:shd w:val="clear" w:color="auto" w:fill="F9F9FB"/>
            <w:hideMark/>
          </w:tcPr>
          <w:p w14:paraId="5D368EAB" w14:textId="77777777" w:rsidR="009A6E4E" w:rsidRDefault="009A6E4E" w:rsidP="002C00CD">
            <w:pPr>
              <w:pStyle w:val="a"/>
            </w:pPr>
            <w:r>
              <w:rPr>
                <w:rFonts w:cs="Calibri" w:hint="eastAsia"/>
              </w:rPr>
              <w:t>2</w:t>
            </w:r>
          </w:p>
        </w:tc>
        <w:tc>
          <w:tcPr>
            <w:tcW w:w="1337" w:type="dxa"/>
            <w:tcBorders>
              <w:top w:val="single" w:sz="8" w:space="0" w:color="152935"/>
              <w:left w:val="nil"/>
              <w:bottom w:val="single" w:sz="8" w:space="0" w:color="AEAEAE"/>
              <w:right w:val="single" w:sz="8" w:space="0" w:color="E0E0E0"/>
            </w:tcBorders>
            <w:shd w:val="clear" w:color="auto" w:fill="F9F9FB"/>
            <w:hideMark/>
          </w:tcPr>
          <w:p w14:paraId="110C28D7" w14:textId="77777777" w:rsidR="009A6E4E" w:rsidRDefault="009A6E4E" w:rsidP="002C00CD">
            <w:pPr>
              <w:pStyle w:val="a"/>
            </w:pPr>
            <w:r>
              <w:rPr>
                <w:rFonts w:cs="Calibri" w:hint="eastAsia"/>
              </w:rPr>
              <w:t>49.140</w:t>
            </w:r>
          </w:p>
        </w:tc>
        <w:tc>
          <w:tcPr>
            <w:tcW w:w="1045" w:type="dxa"/>
            <w:tcBorders>
              <w:top w:val="single" w:sz="8" w:space="0" w:color="152935"/>
              <w:left w:val="nil"/>
              <w:bottom w:val="single" w:sz="8" w:space="0" w:color="AEAEAE"/>
              <w:right w:val="single" w:sz="8" w:space="0" w:color="E0E0E0"/>
            </w:tcBorders>
            <w:shd w:val="clear" w:color="auto" w:fill="F9F9FB"/>
            <w:hideMark/>
          </w:tcPr>
          <w:p w14:paraId="1A87771B" w14:textId="77777777" w:rsidR="009A6E4E" w:rsidRDefault="009A6E4E" w:rsidP="002C00CD">
            <w:pPr>
              <w:pStyle w:val="a"/>
            </w:pPr>
            <w:r>
              <w:rPr>
                <w:rFonts w:cs="Calibri" w:hint="eastAsia"/>
              </w:rPr>
              <w:t>6623.346</w:t>
            </w:r>
          </w:p>
        </w:tc>
        <w:tc>
          <w:tcPr>
            <w:tcW w:w="1045" w:type="dxa"/>
            <w:tcBorders>
              <w:top w:val="single" w:sz="8" w:space="0" w:color="152935"/>
              <w:left w:val="nil"/>
              <w:bottom w:val="single" w:sz="8" w:space="0" w:color="AEAEAE"/>
              <w:right w:val="nil"/>
            </w:tcBorders>
            <w:shd w:val="clear" w:color="auto" w:fill="F9F9FB"/>
            <w:hideMark/>
          </w:tcPr>
          <w:p w14:paraId="59F106B9" w14:textId="77777777" w:rsidR="009A6E4E" w:rsidRDefault="009A6E4E" w:rsidP="002C00CD">
            <w:pPr>
              <w:pStyle w:val="a"/>
            </w:pPr>
            <w:r>
              <w:rPr>
                <w:rFonts w:cs="Calibri" w:hint="eastAsia"/>
              </w:rPr>
              <w:t>&lt;.001b</w:t>
            </w:r>
          </w:p>
        </w:tc>
      </w:tr>
      <w:tr w:rsidR="009A6E4E" w14:paraId="26CD793E" w14:textId="77777777" w:rsidTr="002C00CD">
        <w:trPr>
          <w:cantSplit/>
        </w:trPr>
        <w:tc>
          <w:tcPr>
            <w:tcW w:w="7945" w:type="dxa"/>
            <w:vMerge/>
            <w:tcBorders>
              <w:top w:val="nil"/>
              <w:left w:val="nil"/>
              <w:bottom w:val="single" w:sz="8" w:space="0" w:color="152935"/>
              <w:right w:val="nil"/>
            </w:tcBorders>
            <w:vAlign w:val="center"/>
            <w:hideMark/>
          </w:tcPr>
          <w:p w14:paraId="07F09F0B" w14:textId="77777777" w:rsidR="009A6E4E" w:rsidRDefault="009A6E4E" w:rsidP="002C00CD">
            <w:pPr>
              <w:widowControl/>
              <w:jc w:val="left"/>
              <w:rPr>
                <w:rFonts w:ascii="Calibri" w:eastAsia="宋体" w:hAnsi="Calibri"/>
                <w:kern w:val="2"/>
                <w:sz w:val="21"/>
                <w:szCs w:val="21"/>
              </w:rPr>
            </w:pPr>
          </w:p>
        </w:tc>
        <w:tc>
          <w:tcPr>
            <w:tcW w:w="1214" w:type="dxa"/>
            <w:tcBorders>
              <w:top w:val="single" w:sz="8" w:space="0" w:color="AEAEAE"/>
              <w:left w:val="nil"/>
              <w:bottom w:val="single" w:sz="8" w:space="0" w:color="AEAEAE"/>
              <w:right w:val="nil"/>
            </w:tcBorders>
            <w:shd w:val="clear" w:color="auto" w:fill="E0E0E0"/>
            <w:hideMark/>
          </w:tcPr>
          <w:p w14:paraId="351228B0" w14:textId="77777777" w:rsidR="009A6E4E" w:rsidRDefault="009A6E4E" w:rsidP="002C00CD">
            <w:pPr>
              <w:pStyle w:val="a"/>
            </w:pPr>
            <w:r>
              <w:rPr>
                <w:rFonts w:cs="Calibri" w:hint="eastAsia"/>
              </w:rPr>
              <w:t>Residual</w:t>
            </w:r>
          </w:p>
        </w:tc>
        <w:tc>
          <w:tcPr>
            <w:tcW w:w="1506" w:type="dxa"/>
            <w:tcBorders>
              <w:top w:val="single" w:sz="8" w:space="0" w:color="AEAEAE"/>
              <w:left w:val="nil"/>
              <w:bottom w:val="single" w:sz="8" w:space="0" w:color="AEAEAE"/>
              <w:right w:val="single" w:sz="8" w:space="0" w:color="E0E0E0"/>
            </w:tcBorders>
            <w:shd w:val="clear" w:color="auto" w:fill="F9F9FB"/>
            <w:hideMark/>
          </w:tcPr>
          <w:p w14:paraId="14AFAA8D" w14:textId="77777777" w:rsidR="009A6E4E" w:rsidRDefault="009A6E4E" w:rsidP="002C00CD">
            <w:pPr>
              <w:pStyle w:val="a"/>
            </w:pPr>
            <w:r>
              <w:rPr>
                <w:rFonts w:cs="Calibri" w:hint="eastAsia"/>
              </w:rPr>
              <w:t>.720</w:t>
            </w:r>
          </w:p>
        </w:tc>
        <w:tc>
          <w:tcPr>
            <w:tcW w:w="1045" w:type="dxa"/>
            <w:tcBorders>
              <w:top w:val="single" w:sz="8" w:space="0" w:color="AEAEAE"/>
              <w:left w:val="nil"/>
              <w:bottom w:val="single" w:sz="8" w:space="0" w:color="AEAEAE"/>
              <w:right w:val="single" w:sz="8" w:space="0" w:color="E0E0E0"/>
            </w:tcBorders>
            <w:shd w:val="clear" w:color="auto" w:fill="F9F9FB"/>
            <w:hideMark/>
          </w:tcPr>
          <w:p w14:paraId="322EA90F" w14:textId="77777777" w:rsidR="009A6E4E" w:rsidRDefault="009A6E4E" w:rsidP="002C00CD">
            <w:pPr>
              <w:pStyle w:val="a"/>
            </w:pPr>
            <w:r>
              <w:rPr>
                <w:rFonts w:cs="Calibri" w:hint="eastAsia"/>
              </w:rPr>
              <w:t>97</w:t>
            </w:r>
          </w:p>
        </w:tc>
        <w:tc>
          <w:tcPr>
            <w:tcW w:w="1337" w:type="dxa"/>
            <w:tcBorders>
              <w:top w:val="single" w:sz="8" w:space="0" w:color="AEAEAE"/>
              <w:left w:val="nil"/>
              <w:bottom w:val="single" w:sz="8" w:space="0" w:color="AEAEAE"/>
              <w:right w:val="single" w:sz="8" w:space="0" w:color="E0E0E0"/>
            </w:tcBorders>
            <w:shd w:val="clear" w:color="auto" w:fill="F9F9FB"/>
            <w:hideMark/>
          </w:tcPr>
          <w:p w14:paraId="43186304" w14:textId="77777777" w:rsidR="009A6E4E" w:rsidRDefault="009A6E4E" w:rsidP="002C00CD">
            <w:pPr>
              <w:pStyle w:val="a"/>
            </w:pPr>
            <w:r>
              <w:rPr>
                <w:rFonts w:cs="Calibri" w:hint="eastAsia"/>
              </w:rPr>
              <w:t>.007</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199B5DA2" w14:textId="77777777" w:rsidR="009A6E4E" w:rsidRDefault="009A6E4E" w:rsidP="002C00CD">
            <w:pPr>
              <w:pStyle w:val="a"/>
            </w:pPr>
          </w:p>
        </w:tc>
        <w:tc>
          <w:tcPr>
            <w:tcW w:w="1045" w:type="dxa"/>
            <w:tcBorders>
              <w:top w:val="single" w:sz="8" w:space="0" w:color="AEAEAE"/>
              <w:left w:val="nil"/>
              <w:bottom w:val="single" w:sz="8" w:space="0" w:color="AEAEAE"/>
              <w:right w:val="nil"/>
            </w:tcBorders>
            <w:shd w:val="clear" w:color="auto" w:fill="F9F9FB"/>
            <w:vAlign w:val="center"/>
          </w:tcPr>
          <w:p w14:paraId="7863C6C5" w14:textId="77777777" w:rsidR="009A6E4E" w:rsidRDefault="009A6E4E" w:rsidP="002C00CD">
            <w:pPr>
              <w:pStyle w:val="a"/>
            </w:pPr>
          </w:p>
        </w:tc>
      </w:tr>
      <w:tr w:rsidR="009A6E4E" w14:paraId="3BE95290" w14:textId="77777777" w:rsidTr="002C00CD">
        <w:trPr>
          <w:cantSplit/>
        </w:trPr>
        <w:tc>
          <w:tcPr>
            <w:tcW w:w="7945" w:type="dxa"/>
            <w:vMerge/>
            <w:tcBorders>
              <w:top w:val="nil"/>
              <w:left w:val="nil"/>
              <w:bottom w:val="single" w:sz="8" w:space="0" w:color="152935"/>
              <w:right w:val="nil"/>
            </w:tcBorders>
            <w:vAlign w:val="center"/>
            <w:hideMark/>
          </w:tcPr>
          <w:p w14:paraId="33B0F4CC" w14:textId="77777777" w:rsidR="009A6E4E" w:rsidRDefault="009A6E4E" w:rsidP="002C00CD">
            <w:pPr>
              <w:widowControl/>
              <w:jc w:val="left"/>
              <w:rPr>
                <w:rFonts w:ascii="Calibri" w:eastAsia="宋体" w:hAnsi="Calibri"/>
                <w:kern w:val="2"/>
                <w:sz w:val="21"/>
                <w:szCs w:val="21"/>
              </w:rPr>
            </w:pPr>
          </w:p>
        </w:tc>
        <w:tc>
          <w:tcPr>
            <w:tcW w:w="1214" w:type="dxa"/>
            <w:tcBorders>
              <w:top w:val="single" w:sz="8" w:space="0" w:color="AEAEAE"/>
              <w:left w:val="nil"/>
              <w:bottom w:val="single" w:sz="8" w:space="0" w:color="152935"/>
              <w:right w:val="nil"/>
            </w:tcBorders>
            <w:shd w:val="clear" w:color="auto" w:fill="E0E0E0"/>
            <w:hideMark/>
          </w:tcPr>
          <w:p w14:paraId="26AC1592" w14:textId="77777777" w:rsidR="009A6E4E" w:rsidRDefault="009A6E4E" w:rsidP="002C00CD">
            <w:pPr>
              <w:pStyle w:val="a"/>
            </w:pPr>
            <w:r>
              <w:rPr>
                <w:rFonts w:cs="Calibri" w:hint="eastAsia"/>
              </w:rPr>
              <w:t>Total</w:t>
            </w:r>
          </w:p>
        </w:tc>
        <w:tc>
          <w:tcPr>
            <w:tcW w:w="1506" w:type="dxa"/>
            <w:tcBorders>
              <w:top w:val="single" w:sz="8" w:space="0" w:color="AEAEAE"/>
              <w:left w:val="nil"/>
              <w:bottom w:val="single" w:sz="8" w:space="0" w:color="152935"/>
              <w:right w:val="single" w:sz="8" w:space="0" w:color="E0E0E0"/>
            </w:tcBorders>
            <w:shd w:val="clear" w:color="auto" w:fill="F9F9FB"/>
            <w:hideMark/>
          </w:tcPr>
          <w:p w14:paraId="32C44540" w14:textId="77777777" w:rsidR="009A6E4E" w:rsidRDefault="009A6E4E" w:rsidP="002C00CD">
            <w:pPr>
              <w:pStyle w:val="a"/>
            </w:pPr>
            <w:r>
              <w:rPr>
                <w:rFonts w:cs="Calibri" w:hint="eastAsia"/>
              </w:rPr>
              <w:t>99.000</w:t>
            </w:r>
          </w:p>
        </w:tc>
        <w:tc>
          <w:tcPr>
            <w:tcW w:w="1045" w:type="dxa"/>
            <w:tcBorders>
              <w:top w:val="single" w:sz="8" w:space="0" w:color="AEAEAE"/>
              <w:left w:val="nil"/>
              <w:bottom w:val="single" w:sz="8" w:space="0" w:color="152935"/>
              <w:right w:val="single" w:sz="8" w:space="0" w:color="E0E0E0"/>
            </w:tcBorders>
            <w:shd w:val="clear" w:color="auto" w:fill="F9F9FB"/>
            <w:hideMark/>
          </w:tcPr>
          <w:p w14:paraId="2EA17F78" w14:textId="77777777" w:rsidR="009A6E4E" w:rsidRDefault="009A6E4E" w:rsidP="002C00CD">
            <w:pPr>
              <w:pStyle w:val="a"/>
            </w:pPr>
            <w:r>
              <w:rPr>
                <w:rFonts w:cs="Calibri" w:hint="eastAsia"/>
              </w:rPr>
              <w:t>99</w:t>
            </w:r>
          </w:p>
        </w:tc>
        <w:tc>
          <w:tcPr>
            <w:tcW w:w="1337" w:type="dxa"/>
            <w:tcBorders>
              <w:top w:val="single" w:sz="8" w:space="0" w:color="AEAEAE"/>
              <w:left w:val="nil"/>
              <w:bottom w:val="single" w:sz="8" w:space="0" w:color="152935"/>
              <w:right w:val="single" w:sz="8" w:space="0" w:color="E0E0E0"/>
            </w:tcBorders>
            <w:shd w:val="clear" w:color="auto" w:fill="F9F9FB"/>
            <w:vAlign w:val="center"/>
          </w:tcPr>
          <w:p w14:paraId="04A3E28F" w14:textId="77777777" w:rsidR="009A6E4E" w:rsidRDefault="009A6E4E" w:rsidP="002C00CD">
            <w:pPr>
              <w:pStyle w:val="a"/>
            </w:pPr>
          </w:p>
        </w:tc>
        <w:tc>
          <w:tcPr>
            <w:tcW w:w="1045" w:type="dxa"/>
            <w:tcBorders>
              <w:top w:val="single" w:sz="8" w:space="0" w:color="AEAEAE"/>
              <w:left w:val="nil"/>
              <w:bottom w:val="single" w:sz="8" w:space="0" w:color="152935"/>
              <w:right w:val="single" w:sz="8" w:space="0" w:color="E0E0E0"/>
            </w:tcBorders>
            <w:shd w:val="clear" w:color="auto" w:fill="F9F9FB"/>
            <w:vAlign w:val="center"/>
          </w:tcPr>
          <w:p w14:paraId="1E3731C3" w14:textId="77777777" w:rsidR="009A6E4E" w:rsidRDefault="009A6E4E" w:rsidP="002C00CD">
            <w:pPr>
              <w:pStyle w:val="a"/>
            </w:pPr>
          </w:p>
        </w:tc>
        <w:tc>
          <w:tcPr>
            <w:tcW w:w="1045" w:type="dxa"/>
            <w:tcBorders>
              <w:top w:val="single" w:sz="8" w:space="0" w:color="AEAEAE"/>
              <w:left w:val="nil"/>
              <w:bottom w:val="single" w:sz="8" w:space="0" w:color="152935"/>
              <w:right w:val="nil"/>
            </w:tcBorders>
            <w:shd w:val="clear" w:color="auto" w:fill="F9F9FB"/>
            <w:vAlign w:val="center"/>
          </w:tcPr>
          <w:p w14:paraId="467CC6F4" w14:textId="77777777" w:rsidR="009A6E4E" w:rsidRDefault="009A6E4E" w:rsidP="002C00CD">
            <w:pPr>
              <w:pStyle w:val="a"/>
            </w:pPr>
          </w:p>
        </w:tc>
      </w:tr>
      <w:tr w:rsidR="009A6E4E" w14:paraId="09682717" w14:textId="77777777" w:rsidTr="002C00CD">
        <w:trPr>
          <w:cantSplit/>
        </w:trPr>
        <w:tc>
          <w:tcPr>
            <w:tcW w:w="7945" w:type="dxa"/>
            <w:gridSpan w:val="7"/>
            <w:tcBorders>
              <w:top w:val="nil"/>
              <w:left w:val="nil"/>
              <w:bottom w:val="nil"/>
              <w:right w:val="nil"/>
            </w:tcBorders>
            <w:shd w:val="clear" w:color="auto" w:fill="FFFFFF"/>
            <w:hideMark/>
          </w:tcPr>
          <w:p w14:paraId="01112294" w14:textId="77777777" w:rsidR="009A6E4E" w:rsidRDefault="009A6E4E" w:rsidP="002C00CD">
            <w:pPr>
              <w:pStyle w:val="a"/>
            </w:pPr>
            <w:r>
              <w:rPr>
                <w:rFonts w:cs="Calibri" w:hint="eastAsia"/>
              </w:rPr>
              <w:t>a. Dependent Variable: Knowledge Hiding</w:t>
            </w:r>
          </w:p>
        </w:tc>
      </w:tr>
      <w:tr w:rsidR="009A6E4E" w14:paraId="35AC9D78" w14:textId="77777777" w:rsidTr="002C00CD">
        <w:trPr>
          <w:cantSplit/>
        </w:trPr>
        <w:tc>
          <w:tcPr>
            <w:tcW w:w="7945" w:type="dxa"/>
            <w:gridSpan w:val="7"/>
            <w:tcBorders>
              <w:top w:val="nil"/>
              <w:left w:val="nil"/>
              <w:bottom w:val="nil"/>
              <w:right w:val="nil"/>
            </w:tcBorders>
            <w:shd w:val="clear" w:color="auto" w:fill="FFFFFF"/>
            <w:hideMark/>
          </w:tcPr>
          <w:p w14:paraId="7BB04DFB" w14:textId="77777777" w:rsidR="009A6E4E" w:rsidRDefault="009A6E4E" w:rsidP="002C00CD">
            <w:pPr>
              <w:pStyle w:val="a"/>
            </w:pPr>
            <w:r>
              <w:rPr>
                <w:rFonts w:cs="Calibri" w:hint="eastAsia"/>
              </w:rPr>
              <w:t>b. Predictors: (Constant), Perceived Social Media Fatigue, Social Media Fatigue Outcomes</w:t>
            </w:r>
          </w:p>
        </w:tc>
      </w:tr>
    </w:tbl>
    <w:p w14:paraId="3A21C974" w14:textId="77777777" w:rsidR="009A6E4E" w:rsidRPr="00EE7A7C" w:rsidRDefault="009A6E4E" w:rsidP="009A6E4E">
      <w:pPr>
        <w:pStyle w:val="a"/>
        <w:spacing w:line="360" w:lineRule="auto"/>
        <w:rPr>
          <w:rFonts w:ascii="Times New Roman" w:hAnsi="Times New Roman"/>
          <w:sz w:val="24"/>
          <w:szCs w:val="24"/>
        </w:rPr>
      </w:pPr>
      <w:r w:rsidRPr="00EE7A7C">
        <w:rPr>
          <w:rFonts w:ascii="Times New Roman" w:hAnsi="Times New Roman" w:hint="eastAsia"/>
          <w:sz w:val="24"/>
          <w:szCs w:val="24"/>
        </w:rPr>
        <w:t>The ANOVA table explains a significant amount of variance in Knowledge Hiding, as indicated by the F-statistic (6623.346) and the p-value (&lt;.001). The regression model accounts for 98.280 units of the total 99.000 units of variance in Knowledge Hiding, leaving only .720 units unexplained. The mean square for the regression model (49.140) is much larger than the mean square for the residual (0.007), indicating that the predictors are highly significant in explaining the variance in Knowledge Hiding.</w:t>
      </w:r>
    </w:p>
    <w:p w14:paraId="3D3A3E35" w14:textId="77777777" w:rsidR="009A6E4E" w:rsidRDefault="009A6E4E" w:rsidP="009A6E4E">
      <w:pPr>
        <w:pStyle w:val="Heading1"/>
      </w:pPr>
      <w:bookmarkStart w:id="43" w:name="_Toc133361006"/>
      <w:r>
        <w:t>5 Findings and Conclusions</w:t>
      </w:r>
      <w:bookmarkEnd w:id="43"/>
      <w:r>
        <w:t xml:space="preserve"> </w:t>
      </w:r>
    </w:p>
    <w:p w14:paraId="7E7153A3" w14:textId="77777777" w:rsidR="009A6E4E" w:rsidRDefault="009A6E4E" w:rsidP="009A6E4E">
      <w:pPr>
        <w:pStyle w:val="Heading2"/>
        <w:rPr>
          <w:sz w:val="24"/>
          <w:szCs w:val="24"/>
        </w:rPr>
      </w:pPr>
      <w:bookmarkStart w:id="44" w:name="_Toc133361007"/>
      <w:r>
        <w:t>5.1 Findings</w:t>
      </w:r>
      <w:bookmarkEnd w:id="44"/>
    </w:p>
    <w:tbl>
      <w:tblPr>
        <w:tblStyle w:val="a2"/>
        <w:tblW w:w="0" w:type="auto"/>
        <w:tblInd w:w="135" w:type="dxa"/>
        <w:tblLook w:val="04A0" w:firstRow="1" w:lastRow="0" w:firstColumn="1" w:lastColumn="0" w:noHBand="0" w:noVBand="1"/>
      </w:tblPr>
      <w:tblGrid>
        <w:gridCol w:w="6007"/>
        <w:gridCol w:w="2154"/>
      </w:tblGrid>
      <w:tr w:rsidR="009A6E4E" w14:paraId="3CA937F7" w14:textId="77777777" w:rsidTr="002C00CD">
        <w:trPr>
          <w:trHeight w:val="406"/>
        </w:trPr>
        <w:tc>
          <w:tcPr>
            <w:tcW w:w="6303" w:type="dxa"/>
            <w:tcBorders>
              <w:top w:val="single" w:sz="4" w:space="0" w:color="auto"/>
              <w:left w:val="single" w:sz="4" w:space="0" w:color="auto"/>
              <w:bottom w:val="single" w:sz="4" w:space="0" w:color="auto"/>
              <w:right w:val="single" w:sz="4" w:space="0" w:color="auto"/>
            </w:tcBorders>
            <w:hideMark/>
          </w:tcPr>
          <w:p w14:paraId="5CA292FE" w14:textId="77777777" w:rsidR="009A6E4E" w:rsidRDefault="009A6E4E" w:rsidP="002C00CD">
            <w:pPr>
              <w:pStyle w:val="a1"/>
              <w:jc w:val="left"/>
              <w:rPr>
                <w:b/>
                <w:bCs/>
                <w:shd w:val="clear" w:color="auto" w:fill="FFFFFF"/>
              </w:rPr>
            </w:pPr>
            <w:r>
              <w:rPr>
                <w:rFonts w:hint="eastAsia"/>
                <w:b/>
                <w:bCs/>
                <w:shd w:val="clear" w:color="auto" w:fill="FFFFFF"/>
              </w:rPr>
              <w:t>Hypothesis</w:t>
            </w:r>
          </w:p>
        </w:tc>
        <w:tc>
          <w:tcPr>
            <w:tcW w:w="2219" w:type="dxa"/>
            <w:tcBorders>
              <w:top w:val="single" w:sz="4" w:space="0" w:color="auto"/>
              <w:left w:val="single" w:sz="4" w:space="0" w:color="auto"/>
              <w:bottom w:val="single" w:sz="4" w:space="0" w:color="auto"/>
              <w:right w:val="single" w:sz="4" w:space="0" w:color="auto"/>
            </w:tcBorders>
            <w:hideMark/>
          </w:tcPr>
          <w:p w14:paraId="63EE0100" w14:textId="77777777" w:rsidR="009A6E4E" w:rsidRDefault="009A6E4E" w:rsidP="002C00CD">
            <w:pPr>
              <w:pStyle w:val="a1"/>
              <w:jc w:val="left"/>
              <w:rPr>
                <w:b/>
                <w:bCs/>
                <w:shd w:val="clear" w:color="auto" w:fill="FFFFFF"/>
              </w:rPr>
            </w:pPr>
            <w:r>
              <w:rPr>
                <w:rFonts w:hint="eastAsia"/>
                <w:b/>
                <w:bCs/>
                <w:shd w:val="clear" w:color="auto" w:fill="FFFFFF"/>
              </w:rPr>
              <w:t>Result</w:t>
            </w:r>
          </w:p>
        </w:tc>
      </w:tr>
      <w:tr w:rsidR="009A6E4E" w14:paraId="3100F8D8" w14:textId="77777777" w:rsidTr="002C00CD">
        <w:tc>
          <w:tcPr>
            <w:tcW w:w="6303" w:type="dxa"/>
            <w:tcBorders>
              <w:top w:val="single" w:sz="4" w:space="0" w:color="auto"/>
              <w:left w:val="single" w:sz="4" w:space="0" w:color="auto"/>
              <w:bottom w:val="single" w:sz="4" w:space="0" w:color="auto"/>
              <w:right w:val="single" w:sz="4" w:space="0" w:color="auto"/>
            </w:tcBorders>
            <w:hideMark/>
          </w:tcPr>
          <w:p w14:paraId="42D4C5D6" w14:textId="77777777" w:rsidR="009A6E4E" w:rsidRDefault="009A6E4E" w:rsidP="002C00CD">
            <w:pPr>
              <w:pStyle w:val="a1"/>
              <w:rPr>
                <w:shd w:val="clear" w:color="auto" w:fill="FFFFFF"/>
              </w:rPr>
            </w:pPr>
            <w:r>
              <w:rPr>
                <w:shd w:val="clear" w:color="auto" w:fill="FFFFFF"/>
              </w:rPr>
              <w:t>H1: ESMF is positively associated with SMFO.</w:t>
            </w:r>
          </w:p>
        </w:tc>
        <w:tc>
          <w:tcPr>
            <w:tcW w:w="2219" w:type="dxa"/>
            <w:tcBorders>
              <w:top w:val="single" w:sz="4" w:space="0" w:color="auto"/>
              <w:left w:val="single" w:sz="4" w:space="0" w:color="auto"/>
              <w:bottom w:val="single" w:sz="4" w:space="0" w:color="auto"/>
              <w:right w:val="single" w:sz="4" w:space="0" w:color="auto"/>
            </w:tcBorders>
            <w:hideMark/>
          </w:tcPr>
          <w:p w14:paraId="77B68B0A" w14:textId="77777777" w:rsidR="009A6E4E" w:rsidRDefault="009A6E4E" w:rsidP="002C00CD">
            <w:pPr>
              <w:pStyle w:val="a1"/>
              <w:rPr>
                <w:shd w:val="clear" w:color="auto" w:fill="FFFFFF"/>
              </w:rPr>
            </w:pPr>
            <w:r>
              <w:rPr>
                <w:rFonts w:hint="eastAsia"/>
                <w:shd w:val="clear" w:color="auto" w:fill="FFFFFF"/>
              </w:rPr>
              <w:t>Accepted</w:t>
            </w:r>
          </w:p>
        </w:tc>
      </w:tr>
      <w:tr w:rsidR="009A6E4E" w14:paraId="0B18BF74" w14:textId="77777777" w:rsidTr="002C00CD">
        <w:trPr>
          <w:trHeight w:val="312"/>
        </w:trPr>
        <w:tc>
          <w:tcPr>
            <w:tcW w:w="6303" w:type="dxa"/>
            <w:tcBorders>
              <w:top w:val="single" w:sz="4" w:space="0" w:color="auto"/>
              <w:left w:val="single" w:sz="4" w:space="0" w:color="auto"/>
              <w:bottom w:val="single" w:sz="4" w:space="0" w:color="auto"/>
              <w:right w:val="single" w:sz="4" w:space="0" w:color="auto"/>
            </w:tcBorders>
            <w:hideMark/>
          </w:tcPr>
          <w:p w14:paraId="0D5733D7" w14:textId="77777777" w:rsidR="009A6E4E" w:rsidRDefault="009A6E4E" w:rsidP="002C00CD">
            <w:pPr>
              <w:pStyle w:val="a1"/>
              <w:rPr>
                <w:shd w:val="clear" w:color="auto" w:fill="FFFFFF"/>
              </w:rPr>
            </w:pPr>
            <w:r>
              <w:rPr>
                <w:shd w:val="clear" w:color="auto" w:fill="FFFFFF"/>
              </w:rPr>
              <w:t>H2: SMFO is positively associated with KH.</w:t>
            </w:r>
          </w:p>
        </w:tc>
        <w:tc>
          <w:tcPr>
            <w:tcW w:w="2219" w:type="dxa"/>
            <w:tcBorders>
              <w:top w:val="single" w:sz="4" w:space="0" w:color="auto"/>
              <w:left w:val="single" w:sz="4" w:space="0" w:color="auto"/>
              <w:bottom w:val="single" w:sz="4" w:space="0" w:color="auto"/>
              <w:right w:val="single" w:sz="4" w:space="0" w:color="auto"/>
            </w:tcBorders>
            <w:hideMark/>
          </w:tcPr>
          <w:p w14:paraId="656C6983" w14:textId="77777777" w:rsidR="009A6E4E" w:rsidRDefault="009A6E4E" w:rsidP="002C00CD">
            <w:pPr>
              <w:pStyle w:val="a1"/>
              <w:rPr>
                <w:shd w:val="clear" w:color="auto" w:fill="FFFFFF"/>
              </w:rPr>
            </w:pPr>
            <w:r>
              <w:rPr>
                <w:rFonts w:hint="eastAsia"/>
                <w:shd w:val="clear" w:color="auto" w:fill="FFFFFF"/>
              </w:rPr>
              <w:t>Accepted</w:t>
            </w:r>
          </w:p>
        </w:tc>
      </w:tr>
      <w:tr w:rsidR="009A6E4E" w14:paraId="031201B3" w14:textId="77777777" w:rsidTr="002C00CD">
        <w:trPr>
          <w:trHeight w:val="348"/>
        </w:trPr>
        <w:tc>
          <w:tcPr>
            <w:tcW w:w="6303" w:type="dxa"/>
            <w:tcBorders>
              <w:top w:val="single" w:sz="4" w:space="0" w:color="auto"/>
              <w:left w:val="single" w:sz="4" w:space="0" w:color="auto"/>
              <w:bottom w:val="single" w:sz="4" w:space="0" w:color="auto"/>
              <w:right w:val="single" w:sz="4" w:space="0" w:color="auto"/>
            </w:tcBorders>
            <w:hideMark/>
          </w:tcPr>
          <w:p w14:paraId="4F757817" w14:textId="77777777" w:rsidR="009A6E4E" w:rsidRDefault="009A6E4E" w:rsidP="002C00CD">
            <w:pPr>
              <w:pStyle w:val="a1"/>
              <w:rPr>
                <w:shd w:val="clear" w:color="auto" w:fill="FFFFFF"/>
              </w:rPr>
            </w:pPr>
            <w:r>
              <w:rPr>
                <w:shd w:val="clear" w:color="auto" w:fill="FFFFFF"/>
              </w:rPr>
              <w:t>H2a: SMFO is positively associated with EH.</w:t>
            </w:r>
          </w:p>
        </w:tc>
        <w:tc>
          <w:tcPr>
            <w:tcW w:w="2219" w:type="dxa"/>
            <w:tcBorders>
              <w:top w:val="single" w:sz="4" w:space="0" w:color="auto"/>
              <w:left w:val="single" w:sz="4" w:space="0" w:color="auto"/>
              <w:bottom w:val="single" w:sz="4" w:space="0" w:color="auto"/>
              <w:right w:val="single" w:sz="4" w:space="0" w:color="auto"/>
            </w:tcBorders>
            <w:hideMark/>
          </w:tcPr>
          <w:p w14:paraId="688CF7F9" w14:textId="77777777" w:rsidR="009A6E4E" w:rsidRDefault="009A6E4E" w:rsidP="002C00CD">
            <w:pPr>
              <w:pStyle w:val="a1"/>
              <w:rPr>
                <w:shd w:val="clear" w:color="auto" w:fill="FFFFFF"/>
              </w:rPr>
            </w:pPr>
            <w:r>
              <w:rPr>
                <w:rFonts w:hint="eastAsia"/>
                <w:shd w:val="clear" w:color="auto" w:fill="FFFFFF"/>
              </w:rPr>
              <w:t>Accepted</w:t>
            </w:r>
          </w:p>
        </w:tc>
      </w:tr>
      <w:tr w:rsidR="009A6E4E" w14:paraId="5048E9EF" w14:textId="77777777" w:rsidTr="002C00CD">
        <w:trPr>
          <w:trHeight w:val="286"/>
        </w:trPr>
        <w:tc>
          <w:tcPr>
            <w:tcW w:w="6303" w:type="dxa"/>
            <w:tcBorders>
              <w:top w:val="single" w:sz="4" w:space="0" w:color="auto"/>
              <w:left w:val="single" w:sz="4" w:space="0" w:color="auto"/>
              <w:bottom w:val="single" w:sz="4" w:space="0" w:color="auto"/>
              <w:right w:val="single" w:sz="4" w:space="0" w:color="auto"/>
            </w:tcBorders>
            <w:hideMark/>
          </w:tcPr>
          <w:p w14:paraId="64D7D544" w14:textId="77777777" w:rsidR="009A6E4E" w:rsidRDefault="009A6E4E" w:rsidP="002C00CD">
            <w:pPr>
              <w:pStyle w:val="a1"/>
              <w:rPr>
                <w:shd w:val="clear" w:color="auto" w:fill="FFFFFF"/>
              </w:rPr>
            </w:pPr>
            <w:r>
              <w:rPr>
                <w:shd w:val="clear" w:color="auto" w:fill="FFFFFF"/>
              </w:rPr>
              <w:t>H2b: SMFO is positively associated with PD.</w:t>
            </w:r>
          </w:p>
        </w:tc>
        <w:tc>
          <w:tcPr>
            <w:tcW w:w="2219" w:type="dxa"/>
            <w:tcBorders>
              <w:top w:val="single" w:sz="4" w:space="0" w:color="auto"/>
              <w:left w:val="single" w:sz="4" w:space="0" w:color="auto"/>
              <w:bottom w:val="single" w:sz="4" w:space="0" w:color="auto"/>
              <w:right w:val="single" w:sz="4" w:space="0" w:color="auto"/>
            </w:tcBorders>
            <w:hideMark/>
          </w:tcPr>
          <w:p w14:paraId="471D761C" w14:textId="77777777" w:rsidR="009A6E4E" w:rsidRDefault="009A6E4E" w:rsidP="002C00CD">
            <w:pPr>
              <w:pStyle w:val="a1"/>
              <w:rPr>
                <w:shd w:val="clear" w:color="auto" w:fill="FFFFFF"/>
              </w:rPr>
            </w:pPr>
            <w:r>
              <w:rPr>
                <w:rFonts w:hint="eastAsia"/>
                <w:shd w:val="clear" w:color="auto" w:fill="FFFFFF"/>
              </w:rPr>
              <w:t>Accepted</w:t>
            </w:r>
          </w:p>
        </w:tc>
      </w:tr>
      <w:tr w:rsidR="009A6E4E" w14:paraId="5F98D574" w14:textId="77777777" w:rsidTr="002C00CD">
        <w:trPr>
          <w:trHeight w:val="366"/>
        </w:trPr>
        <w:tc>
          <w:tcPr>
            <w:tcW w:w="6303" w:type="dxa"/>
            <w:tcBorders>
              <w:top w:val="single" w:sz="4" w:space="0" w:color="auto"/>
              <w:left w:val="single" w:sz="4" w:space="0" w:color="auto"/>
              <w:bottom w:val="single" w:sz="4" w:space="0" w:color="auto"/>
              <w:right w:val="single" w:sz="4" w:space="0" w:color="auto"/>
            </w:tcBorders>
            <w:hideMark/>
          </w:tcPr>
          <w:p w14:paraId="184366E5" w14:textId="77777777" w:rsidR="009A6E4E" w:rsidRDefault="009A6E4E" w:rsidP="002C00CD">
            <w:pPr>
              <w:pStyle w:val="a1"/>
              <w:rPr>
                <w:shd w:val="clear" w:color="auto" w:fill="FFFFFF"/>
              </w:rPr>
            </w:pPr>
            <w:r>
              <w:rPr>
                <w:shd w:val="clear" w:color="auto" w:fill="FFFFFF"/>
              </w:rPr>
              <w:t>H2c: SMFO is positively associated with RH</w:t>
            </w:r>
            <w:r>
              <w:rPr>
                <w:rFonts w:hint="eastAsia"/>
                <w:shd w:val="clear" w:color="auto" w:fill="FFFFFF"/>
              </w:rPr>
              <w:t>.</w:t>
            </w:r>
          </w:p>
        </w:tc>
        <w:tc>
          <w:tcPr>
            <w:tcW w:w="2219" w:type="dxa"/>
            <w:tcBorders>
              <w:top w:val="single" w:sz="4" w:space="0" w:color="auto"/>
              <w:left w:val="single" w:sz="4" w:space="0" w:color="auto"/>
              <w:bottom w:val="single" w:sz="4" w:space="0" w:color="auto"/>
              <w:right w:val="single" w:sz="4" w:space="0" w:color="auto"/>
            </w:tcBorders>
            <w:hideMark/>
          </w:tcPr>
          <w:p w14:paraId="6CCF1656" w14:textId="77777777" w:rsidR="009A6E4E" w:rsidRDefault="009A6E4E" w:rsidP="002C00CD">
            <w:pPr>
              <w:pStyle w:val="a1"/>
              <w:rPr>
                <w:shd w:val="clear" w:color="auto" w:fill="FFFFFF"/>
              </w:rPr>
            </w:pPr>
            <w:r>
              <w:rPr>
                <w:rFonts w:hint="eastAsia"/>
                <w:shd w:val="clear" w:color="auto" w:fill="FFFFFF"/>
              </w:rPr>
              <w:t>Accepted</w:t>
            </w:r>
          </w:p>
        </w:tc>
      </w:tr>
    </w:tbl>
    <w:p w14:paraId="455D6ABF" w14:textId="7BDAC596" w:rsidR="009A6E4E" w:rsidRPr="006A4967" w:rsidRDefault="009A6E4E" w:rsidP="009A6E4E">
      <w:pPr>
        <w:pStyle w:val="a1"/>
        <w:spacing w:line="360" w:lineRule="auto"/>
        <w:rPr>
          <w:rFonts w:hint="eastAsia"/>
        </w:rPr>
      </w:pPr>
      <w:r w:rsidRPr="00EE7A7C">
        <w:t xml:space="preserve">The survey results show that the hypothesis of “ESMF is positively associated with SMFO”, and “SMFO is positively associated with KH” are accepted. Furthermore, </w:t>
      </w:r>
      <w:proofErr w:type="gramStart"/>
      <w:r w:rsidRPr="00EE7A7C">
        <w:t>the majority of</w:t>
      </w:r>
      <w:proofErr w:type="gramEnd"/>
      <w:r w:rsidRPr="00EE7A7C">
        <w:t xml:space="preserve"> respondents perceive some level of social media fatigue after overuse of social media, and more respondents reported higher levels of social media fatigue. </w:t>
      </w:r>
      <w:proofErr w:type="spellStart"/>
      <w:r w:rsidRPr="00EE7A7C">
        <w:t>Percieved</w:t>
      </w:r>
      <w:proofErr w:type="spellEnd"/>
      <w:r w:rsidRPr="00EE7A7C">
        <w:t xml:space="preserve"> social media fatigue, as the predictors, are strongly associated with various forms of negative outcomes and knowledge hiding behaviors, and </w:t>
      </w:r>
      <w:proofErr w:type="spellStart"/>
      <w:r w:rsidRPr="00EE7A7C">
        <w:t>statiscally</w:t>
      </w:r>
      <w:proofErr w:type="spellEnd"/>
      <w:r w:rsidRPr="00EE7A7C">
        <w:t xml:space="preserve"> highly significant in explaining the variance in knowledge hiding </w:t>
      </w:r>
      <w:proofErr w:type="spellStart"/>
      <w:r w:rsidRPr="00EE7A7C">
        <w:t>behavious</w:t>
      </w:r>
      <w:proofErr w:type="spellEnd"/>
      <w:r w:rsidRPr="00EE7A7C">
        <w:t>.</w:t>
      </w:r>
      <w:r w:rsidR="006A4967">
        <w:t xml:space="preserve"> </w:t>
      </w:r>
    </w:p>
    <w:p w14:paraId="2BD4FC47" w14:textId="77777777" w:rsidR="009A6E4E" w:rsidRPr="00EE7A7C" w:rsidRDefault="009A6E4E" w:rsidP="009A6E4E">
      <w:pPr>
        <w:pStyle w:val="a"/>
        <w:spacing w:line="360" w:lineRule="auto"/>
        <w:rPr>
          <w:rFonts w:ascii="Times New Roman" w:hAnsi="Times New Roman"/>
          <w:sz w:val="24"/>
          <w:szCs w:val="24"/>
        </w:rPr>
      </w:pPr>
      <w:r w:rsidRPr="00EE7A7C">
        <w:rPr>
          <w:rFonts w:ascii="Times New Roman" w:hAnsi="Times New Roman"/>
          <w:sz w:val="24"/>
          <w:szCs w:val="24"/>
        </w:rPr>
        <w:t>The above findings offer comprehensive coverage for the research by collecting sufficient information and data. It presents an opportunity to facilitate critical discussions by integrating academic theories with empirical findings, enabling the interpretation and fulfillment of the research aim and objectives (Denscombe, 2010).</w:t>
      </w:r>
    </w:p>
    <w:p w14:paraId="24DEEFEF" w14:textId="77777777" w:rsidR="009A6E4E" w:rsidRDefault="009A6E4E" w:rsidP="009A6E4E">
      <w:pPr>
        <w:pStyle w:val="Heading2"/>
      </w:pPr>
      <w:bookmarkStart w:id="45" w:name="_Toc133361008"/>
      <w:r>
        <w:lastRenderedPageBreak/>
        <w:t>5.2 Implications</w:t>
      </w:r>
      <w:bookmarkEnd w:id="45"/>
    </w:p>
    <w:p w14:paraId="1CD4DAE6" w14:textId="6B9715D3" w:rsidR="00CE0882" w:rsidRPr="00EE7A7C" w:rsidRDefault="00CE0882" w:rsidP="00CE0882">
      <w:pPr>
        <w:pStyle w:val="a1"/>
        <w:spacing w:line="360" w:lineRule="auto"/>
      </w:pPr>
      <w:r w:rsidRPr="00EE7A7C">
        <w:t xml:space="preserve">The findings show that social media fatigue can lead to negative outcomes in the workplace, including neglecting some messages, not involving in any discussion, or consciously ignoring or avoiding specific information and blocking individuals and groups not interested in. </w:t>
      </w:r>
      <w:r w:rsidR="00D61578">
        <w:t>This result is consistent with</w:t>
      </w:r>
      <w:r w:rsidR="00D61578" w:rsidRPr="00D61578">
        <w:t xml:space="preserve"> the suggestions from recent social media fatigue literature</w:t>
      </w:r>
      <w:r w:rsidR="00D61578">
        <w:t xml:space="preserve"> (Zhang, et al., 2020; Sheng, et al., 2023). </w:t>
      </w:r>
      <w:r w:rsidR="00EA42F0">
        <w:t>F</w:t>
      </w:r>
      <w:r>
        <w:t xml:space="preserve">urtherly, </w:t>
      </w:r>
      <w:r w:rsidRPr="00EE7A7C">
        <w:t xml:space="preserve">individuals who experience social media fatigue may be more likely to engage in knowledge hiding </w:t>
      </w:r>
      <w:proofErr w:type="spellStart"/>
      <w:r w:rsidRPr="00EE7A7C">
        <w:t>behaviours</w:t>
      </w:r>
      <w:proofErr w:type="spellEnd"/>
      <w:r w:rsidRPr="00EE7A7C">
        <w:t xml:space="preserve">, such as withholding information or avoiding collaboration with colleagues. </w:t>
      </w:r>
    </w:p>
    <w:p w14:paraId="009CF6BD" w14:textId="5292CF21" w:rsidR="00EA42F0" w:rsidRDefault="009A6E4E" w:rsidP="009A6E4E">
      <w:pPr>
        <w:pStyle w:val="a1"/>
        <w:spacing w:line="360" w:lineRule="auto"/>
      </w:pPr>
      <w:r w:rsidRPr="00EE7A7C">
        <w:t>When employees are fatigued from using ESM platforms, they may feel overwhelmed and less motivated to share their knowledge with others. This can result in a lack of collaboration and communication within the organization, which can hinder the overall knowledge management process</w:t>
      </w:r>
      <w:r w:rsidR="00EA42F0">
        <w:t xml:space="preserve"> (Masood, et al</w:t>
      </w:r>
      <w:r w:rsidRPr="00EE7A7C">
        <w:t>.</w:t>
      </w:r>
      <w:r w:rsidR="00EA42F0">
        <w:t>, 2023)</w:t>
      </w:r>
      <w:r>
        <w:t xml:space="preserve"> </w:t>
      </w:r>
    </w:p>
    <w:p w14:paraId="17A769E3" w14:textId="1C40E125" w:rsidR="009A6E4E" w:rsidRPr="00EE7A7C" w:rsidRDefault="00EA42F0" w:rsidP="009A6E4E">
      <w:pPr>
        <w:pStyle w:val="a1"/>
        <w:spacing w:line="360" w:lineRule="auto"/>
      </w:pPr>
      <w:r>
        <w:t>Additionally</w:t>
      </w:r>
      <w:r w:rsidR="009A6E4E" w:rsidRPr="00EE7A7C">
        <w:t>, ESMF can also lead to a decrease in the quality of knowledge shared. When employees are fatigued, they may not put in the same level of effort and attention to detail when sharing knowledge, which can result in incomplete or inaccurate information being shared. This can have a negative impact on decision-making and problem-solving within the organization</w:t>
      </w:r>
      <w:r w:rsidRPr="00EA42F0">
        <w:t xml:space="preserve"> </w:t>
      </w:r>
      <w:r>
        <w:t>(</w:t>
      </w:r>
      <w:r>
        <w:t xml:space="preserve">Oliveira, </w:t>
      </w:r>
      <w:r>
        <w:t xml:space="preserve">et al., </w:t>
      </w:r>
      <w:r>
        <w:t>2021)</w:t>
      </w:r>
      <w:r w:rsidR="009A6E4E" w:rsidRPr="00EE7A7C">
        <w:t>.</w:t>
      </w:r>
    </w:p>
    <w:p w14:paraId="60FCE672" w14:textId="02B91503" w:rsidR="00D61578" w:rsidRDefault="009A6E4E" w:rsidP="00D61578">
      <w:pPr>
        <w:pStyle w:val="a1"/>
        <w:spacing w:line="360" w:lineRule="auto"/>
      </w:pPr>
      <w:r w:rsidRPr="00EE7A7C">
        <w:t>Job demands-resources theory suggests that employees need sufficient job resources to effectively manage job demands</w:t>
      </w:r>
      <w:r w:rsidR="00EA42F0">
        <w:t xml:space="preserve"> (</w:t>
      </w:r>
      <w:r w:rsidR="00EA42F0" w:rsidRPr="002D6A01">
        <w:t>Quinones and Griffiths, 2017)</w:t>
      </w:r>
      <w:r w:rsidRPr="00EE7A7C">
        <w:t>. Social media fatigue can be seen as a job demand that depletes employees' resources, leaving them with less energy and motivation to engage in knowledge management activities</w:t>
      </w:r>
      <w:r w:rsidR="00770EDD" w:rsidRPr="00770EDD">
        <w:t xml:space="preserve"> </w:t>
      </w:r>
      <w:r w:rsidR="00770EDD">
        <w:t>(</w:t>
      </w:r>
      <w:r w:rsidR="00770EDD">
        <w:t>Bakker</w:t>
      </w:r>
      <w:r w:rsidR="00770EDD">
        <w:t xml:space="preserve"> and</w:t>
      </w:r>
      <w:r w:rsidR="00770EDD">
        <w:t xml:space="preserve"> Demerouti</w:t>
      </w:r>
      <w:r w:rsidR="00770EDD">
        <w:t xml:space="preserve">; </w:t>
      </w:r>
      <w:r w:rsidR="00770EDD">
        <w:t>2017)</w:t>
      </w:r>
      <w:r w:rsidRPr="00EE7A7C">
        <w:t xml:space="preserve">. This can lead to an increase in knowledge hiding, as employees may feel that they do not have the resources to engage in these activities. </w:t>
      </w:r>
    </w:p>
    <w:p w14:paraId="4B0ACA64" w14:textId="6CE40C71" w:rsidR="009A6E4E" w:rsidRPr="00770EDD" w:rsidRDefault="009A6E4E" w:rsidP="00770EDD">
      <w:pPr>
        <w:pStyle w:val="1"/>
        <w:spacing w:line="360" w:lineRule="auto"/>
        <w:rPr>
          <w:rFonts w:hint="eastAsia"/>
          <w:sz w:val="28"/>
          <w:szCs w:val="28"/>
        </w:rPr>
      </w:pPr>
      <w:r w:rsidRPr="00F04078">
        <w:rPr>
          <w:rFonts w:ascii="Times New Roman" w:hAnsi="Times New Roman"/>
          <w:sz w:val="24"/>
          <w:szCs w:val="24"/>
        </w:rPr>
        <w:t>Therefore, social media fatigue can have a negative impact on knowledge management, as it can reduce the amount of knowledge that is shared within an organization</w:t>
      </w:r>
      <w:r w:rsidR="00770EDD" w:rsidRPr="00F04078">
        <w:rPr>
          <w:rFonts w:ascii="Times New Roman" w:hAnsi="Times New Roman"/>
          <w:sz w:val="24"/>
          <w:szCs w:val="24"/>
        </w:rPr>
        <w:t xml:space="preserve">. </w:t>
      </w:r>
      <w:proofErr w:type="gramStart"/>
      <w:r w:rsidRPr="00EE7A7C">
        <w:rPr>
          <w:rFonts w:ascii="Times New Roman" w:hAnsi="Times New Roman"/>
          <w:sz w:val="24"/>
          <w:szCs w:val="24"/>
        </w:rPr>
        <w:t>To</w:t>
      </w:r>
      <w:proofErr w:type="gramEnd"/>
      <w:r w:rsidRPr="00EE7A7C">
        <w:rPr>
          <w:rFonts w:ascii="Times New Roman" w:hAnsi="Times New Roman"/>
          <w:sz w:val="24"/>
          <w:szCs w:val="24"/>
        </w:rPr>
        <w:t xml:space="preserve"> prevent this, organizations should be aware of the potential stress and strain associated with social media use and take steps to mitigate them</w:t>
      </w:r>
      <w:r w:rsidR="00770EDD" w:rsidRPr="00F04078">
        <w:rPr>
          <w:rFonts w:ascii="Times New Roman" w:hAnsi="Times New Roman"/>
          <w:sz w:val="24"/>
          <w:szCs w:val="24"/>
        </w:rPr>
        <w:t xml:space="preserve"> (Zhang, et al., 2022)</w:t>
      </w:r>
      <w:r w:rsidRPr="00EE7A7C">
        <w:rPr>
          <w:rFonts w:ascii="Times New Roman" w:hAnsi="Times New Roman"/>
          <w:sz w:val="24"/>
          <w:szCs w:val="24"/>
        </w:rPr>
        <w:t xml:space="preserve">. This can include setting clear expectations around social media use, providing training and resources to help employees manage their digital workload, and promoting a culture of </w:t>
      </w:r>
      <w:r w:rsidRPr="00EE7A7C">
        <w:rPr>
          <w:rFonts w:ascii="Times New Roman" w:hAnsi="Times New Roman"/>
          <w:sz w:val="24"/>
          <w:szCs w:val="24"/>
        </w:rPr>
        <w:lastRenderedPageBreak/>
        <w:t>knowledge sharing and collaboration</w:t>
      </w:r>
      <w:r w:rsidR="00770EDD">
        <w:rPr>
          <w:rFonts w:ascii="Times New Roman" w:hAnsi="Times New Roman"/>
          <w:sz w:val="24"/>
          <w:szCs w:val="24"/>
        </w:rPr>
        <w:t xml:space="preserve"> </w:t>
      </w:r>
      <w:r w:rsidR="00770EDD" w:rsidRPr="00770EDD">
        <w:rPr>
          <w:rFonts w:ascii="Times New Roman" w:hAnsi="Times New Roman"/>
          <w:sz w:val="24"/>
          <w:szCs w:val="24"/>
        </w:rPr>
        <w:t>(Ma et al.,2020</w:t>
      </w:r>
      <w:proofErr w:type="gramStart"/>
      <w:r w:rsidR="00770EDD">
        <w:rPr>
          <w:rFonts w:ascii="Times New Roman" w:hAnsi="Times New Roman"/>
          <w:sz w:val="24"/>
          <w:szCs w:val="24"/>
        </w:rPr>
        <w:t xml:space="preserve">) </w:t>
      </w:r>
      <w:r w:rsidRPr="00EE7A7C">
        <w:rPr>
          <w:rFonts w:ascii="Times New Roman" w:hAnsi="Times New Roman"/>
          <w:sz w:val="24"/>
          <w:szCs w:val="24"/>
        </w:rPr>
        <w:t>.</w:t>
      </w:r>
      <w:proofErr w:type="gramEnd"/>
      <w:r w:rsidR="00770EDD" w:rsidRPr="00770EDD">
        <w:rPr>
          <w:rFonts w:ascii="Times New Roman" w:hAnsi="Times New Roman"/>
          <w:sz w:val="24"/>
          <w:szCs w:val="24"/>
        </w:rPr>
        <w:t xml:space="preserve"> </w:t>
      </w:r>
    </w:p>
    <w:p w14:paraId="78033312" w14:textId="77777777" w:rsidR="009A6E4E" w:rsidRPr="00EE7A7C" w:rsidRDefault="009A6E4E" w:rsidP="009A6E4E">
      <w:pPr>
        <w:pStyle w:val="a"/>
        <w:spacing w:line="360" w:lineRule="auto"/>
        <w:rPr>
          <w:rFonts w:ascii="Times New Roman" w:eastAsia="Helvetica" w:hAnsi="Times New Roman"/>
          <w:color w:val="212121"/>
          <w:sz w:val="24"/>
          <w:szCs w:val="24"/>
          <w:shd w:val="clear" w:color="auto" w:fill="EDEEF0"/>
        </w:rPr>
      </w:pPr>
      <w:r w:rsidRPr="00EE7A7C">
        <w:rPr>
          <w:rFonts w:ascii="Times New Roman" w:hAnsi="Times New Roman"/>
          <w:bCs/>
          <w:sz w:val="24"/>
          <w:szCs w:val="24"/>
        </w:rPr>
        <w:t xml:space="preserve">Overall, the research findings show that while ESM can be a valuable tool for communication and collaboration, it is important to use these platforms in a responsible and balanced way </w:t>
      </w:r>
      <w:proofErr w:type="gramStart"/>
      <w:r w:rsidRPr="00EE7A7C">
        <w:rPr>
          <w:rFonts w:ascii="Times New Roman" w:hAnsi="Times New Roman"/>
          <w:bCs/>
          <w:sz w:val="24"/>
          <w:szCs w:val="24"/>
        </w:rPr>
        <w:t>in order to</w:t>
      </w:r>
      <w:proofErr w:type="gramEnd"/>
      <w:r w:rsidRPr="00EE7A7C">
        <w:rPr>
          <w:rFonts w:ascii="Times New Roman" w:hAnsi="Times New Roman"/>
          <w:bCs/>
          <w:sz w:val="24"/>
          <w:szCs w:val="24"/>
        </w:rPr>
        <w:t xml:space="preserve"> avoid negative outcomes. This may involve setting boundaries around ESM usage, such as limiting the amount of time spent on these platforms or turning off notifications during certain times of the day. Additionally, organizations may need to provide training and support to employees to help them use ESM in a way that is productive and </w:t>
      </w:r>
      <w:proofErr w:type="spellStart"/>
      <w:proofErr w:type="gramStart"/>
      <w:r w:rsidRPr="00EE7A7C">
        <w:rPr>
          <w:rFonts w:ascii="Times New Roman" w:hAnsi="Times New Roman"/>
          <w:bCs/>
          <w:sz w:val="24"/>
          <w:szCs w:val="24"/>
        </w:rPr>
        <w:t>sustainable.By</w:t>
      </w:r>
      <w:proofErr w:type="spellEnd"/>
      <w:proofErr w:type="gramEnd"/>
      <w:r w:rsidRPr="00EE7A7C">
        <w:rPr>
          <w:rFonts w:ascii="Times New Roman" w:hAnsi="Times New Roman"/>
          <w:bCs/>
          <w:sz w:val="24"/>
          <w:szCs w:val="24"/>
        </w:rPr>
        <w:t xml:space="preserve"> addressing ESMF, organizations can ensure that their knowledge management processes are effective and efficient, leading to better decision-making and overall organizational success</w:t>
      </w:r>
      <w:r w:rsidRPr="00EE7A7C">
        <w:rPr>
          <w:rFonts w:ascii="Times New Roman" w:eastAsia="Helvetica" w:hAnsi="Times New Roman"/>
          <w:color w:val="212121"/>
          <w:sz w:val="24"/>
          <w:szCs w:val="24"/>
          <w:shd w:val="clear" w:color="auto" w:fill="EDEEF0"/>
        </w:rPr>
        <w:t>.</w:t>
      </w:r>
    </w:p>
    <w:p w14:paraId="2DCB2417" w14:textId="77777777" w:rsidR="009A6E4E" w:rsidRPr="00EE7A7C" w:rsidRDefault="009A6E4E" w:rsidP="009A6E4E">
      <w:pPr>
        <w:pStyle w:val="Heading2"/>
        <w:rPr>
          <w:rFonts w:eastAsia="宋体"/>
        </w:rPr>
      </w:pPr>
      <w:bookmarkStart w:id="46" w:name="_Toc133361009"/>
      <w:r w:rsidRPr="00EE7A7C">
        <w:t>5.3 Limitations</w:t>
      </w:r>
      <w:bookmarkEnd w:id="46"/>
    </w:p>
    <w:p w14:paraId="65344538" w14:textId="77777777" w:rsidR="009A6E4E" w:rsidRPr="00EE7A7C" w:rsidRDefault="009A6E4E" w:rsidP="009A6E4E">
      <w:pPr>
        <w:pStyle w:val="1"/>
        <w:widowControl/>
        <w:spacing w:line="360" w:lineRule="auto"/>
        <w:rPr>
          <w:rFonts w:ascii="Times New Roman" w:hAnsi="Times New Roman"/>
          <w:bCs/>
          <w:sz w:val="24"/>
          <w:szCs w:val="24"/>
        </w:rPr>
      </w:pPr>
      <w:r w:rsidRPr="00EE7A7C">
        <w:rPr>
          <w:rFonts w:ascii="Times New Roman" w:hAnsi="Times New Roman"/>
          <w:bCs/>
          <w:sz w:val="24"/>
          <w:szCs w:val="24"/>
        </w:rPr>
        <w:t>This study did not identify the extent of this relationship. While the study acknowledges the existence of a correlation between social media fatigue and knowledge hiding behavior, it does not provide the necessary details to understand the full scope of this relationship. Further research is needed to determine the strength of this correlation and the extent to which social media fatigue impacts knowledge hiding behavior in the workplace.</w:t>
      </w:r>
    </w:p>
    <w:p w14:paraId="21505E65" w14:textId="77777777" w:rsidR="009A6E4E" w:rsidRDefault="009A6E4E" w:rsidP="009A6E4E">
      <w:pPr>
        <w:pStyle w:val="Heading2"/>
      </w:pPr>
      <w:bookmarkStart w:id="47" w:name="_Toc133361010"/>
      <w:r>
        <w:t>5.4 Recommendations for further study</w:t>
      </w:r>
      <w:bookmarkEnd w:id="47"/>
    </w:p>
    <w:p w14:paraId="2342157F" w14:textId="77777777" w:rsidR="009A6E4E" w:rsidRDefault="009A6E4E" w:rsidP="009A6E4E">
      <w:pPr>
        <w:pStyle w:val="1"/>
        <w:widowControl/>
        <w:spacing w:line="360" w:lineRule="auto"/>
        <w:rPr>
          <w:rFonts w:ascii="Times New Roman" w:hAnsi="Times New Roman"/>
          <w:bCs/>
          <w:sz w:val="24"/>
          <w:szCs w:val="24"/>
        </w:rPr>
      </w:pPr>
      <w:r>
        <w:rPr>
          <w:rFonts w:ascii="Times New Roman" w:hAnsi="Times New Roman"/>
          <w:bCs/>
          <w:sz w:val="24"/>
          <w:szCs w:val="24"/>
        </w:rPr>
        <w:t xml:space="preserve">Further study should identify the moderating effect of individual factors, such as personality traits, job characteristics, and organizational culture, on the relationship between perceived enterprise social media fatigue and knowledge hiding </w:t>
      </w:r>
      <w:proofErr w:type="spellStart"/>
      <w:r>
        <w:rPr>
          <w:rFonts w:ascii="Times New Roman" w:hAnsi="Times New Roman"/>
          <w:bCs/>
          <w:sz w:val="24"/>
          <w:szCs w:val="24"/>
        </w:rPr>
        <w:t>behaviour</w:t>
      </w:r>
      <w:proofErr w:type="spellEnd"/>
      <w:r>
        <w:rPr>
          <w:rFonts w:ascii="Times New Roman" w:hAnsi="Times New Roman"/>
          <w:bCs/>
          <w:sz w:val="24"/>
          <w:szCs w:val="24"/>
        </w:rPr>
        <w:t xml:space="preserve"> (Zhang, He, Peng, 2022; Zhang et. al, 2022). This can provide valuable insights for managers and practitioners to design effective strategies to promote knowledge sharing and prevent </w:t>
      </w:r>
      <w:proofErr w:type="spellStart"/>
      <w:r>
        <w:rPr>
          <w:rFonts w:ascii="Times New Roman" w:hAnsi="Times New Roman"/>
          <w:bCs/>
          <w:sz w:val="24"/>
          <w:szCs w:val="24"/>
        </w:rPr>
        <w:t>Kh</w:t>
      </w:r>
      <w:proofErr w:type="spellEnd"/>
      <w:r>
        <w:rPr>
          <w:rFonts w:ascii="Times New Roman" w:hAnsi="Times New Roman"/>
          <w:bCs/>
          <w:sz w:val="24"/>
          <w:szCs w:val="24"/>
        </w:rPr>
        <w:t xml:space="preserve"> in the workplace.</w:t>
      </w:r>
    </w:p>
    <w:p w14:paraId="00BE4E67" w14:textId="1FD283B0" w:rsidR="00700F2E" w:rsidRPr="005D54F3" w:rsidRDefault="009A6E4E" w:rsidP="009A6E4E">
      <w:pPr>
        <w:pStyle w:val="1"/>
        <w:widowControl/>
        <w:spacing w:line="360" w:lineRule="auto"/>
        <w:rPr>
          <w:rFonts w:ascii="Times New Roman" w:hAnsi="Times New Roman" w:hint="eastAsia"/>
          <w:bCs/>
          <w:sz w:val="24"/>
          <w:szCs w:val="24"/>
        </w:rPr>
      </w:pPr>
      <w:r>
        <w:rPr>
          <w:rFonts w:ascii="Times New Roman" w:hAnsi="Times New Roman"/>
          <w:bCs/>
          <w:sz w:val="24"/>
          <w:szCs w:val="24"/>
        </w:rPr>
        <w:t xml:space="preserve">The JD-R model provides a useful framework for understanding the complex </w:t>
      </w:r>
      <w:r w:rsidR="005D54F3">
        <w:rPr>
          <w:rFonts w:ascii="Times New Roman" w:hAnsi="Times New Roman"/>
          <w:bCs/>
          <w:sz w:val="24"/>
          <w:szCs w:val="24"/>
        </w:rPr>
        <w:t xml:space="preserve">role that ESM as either demand or resource. </w:t>
      </w:r>
      <w:r>
        <w:rPr>
          <w:rFonts w:ascii="Times New Roman" w:hAnsi="Times New Roman"/>
          <w:bCs/>
          <w:sz w:val="24"/>
          <w:szCs w:val="24"/>
        </w:rPr>
        <w:t xml:space="preserve">Further research can help to refine and extend the </w:t>
      </w:r>
      <w:r>
        <w:rPr>
          <w:rFonts w:ascii="Times New Roman" w:hAnsi="Times New Roman"/>
          <w:bCs/>
          <w:sz w:val="24"/>
          <w:szCs w:val="24"/>
        </w:rPr>
        <w:lastRenderedPageBreak/>
        <w:t xml:space="preserve">model, and to identify practical interventions </w:t>
      </w:r>
      <w:r w:rsidR="005D54F3" w:rsidRPr="005D54F3">
        <w:rPr>
          <w:rFonts w:ascii="Times New Roman" w:hAnsi="Times New Roman"/>
          <w:bCs/>
          <w:sz w:val="24"/>
          <w:szCs w:val="24"/>
        </w:rPr>
        <w:t>to reduce workplace stress and enhance employee motivation and engagement</w:t>
      </w:r>
      <w:r>
        <w:rPr>
          <w:rFonts w:ascii="Times New Roman" w:hAnsi="Times New Roman"/>
          <w:bCs/>
          <w:sz w:val="24"/>
          <w:szCs w:val="24"/>
        </w:rPr>
        <w:t xml:space="preserve"> (</w:t>
      </w:r>
      <w:r>
        <w:rPr>
          <w:rFonts w:ascii="Times New Roman" w:hAnsi="Times New Roman"/>
          <w:sz w:val="24"/>
          <w:szCs w:val="24"/>
        </w:rPr>
        <w:t xml:space="preserve">Van den </w:t>
      </w:r>
      <w:proofErr w:type="spellStart"/>
      <w:r>
        <w:rPr>
          <w:rFonts w:ascii="Times New Roman" w:hAnsi="Times New Roman"/>
          <w:sz w:val="24"/>
          <w:szCs w:val="24"/>
        </w:rPr>
        <w:t>Broeck</w:t>
      </w:r>
      <w:proofErr w:type="spellEnd"/>
      <w:r>
        <w:rPr>
          <w:rFonts w:ascii="Times New Roman" w:hAnsi="Times New Roman"/>
          <w:sz w:val="24"/>
          <w:szCs w:val="24"/>
        </w:rPr>
        <w:t>, et al.</w:t>
      </w:r>
      <w:r>
        <w:rPr>
          <w:rFonts w:ascii="Times New Roman" w:hAnsi="Times New Roman" w:hint="eastAsia"/>
          <w:sz w:val="24"/>
          <w:szCs w:val="24"/>
        </w:rPr>
        <w:t xml:space="preserve">, </w:t>
      </w:r>
      <w:r>
        <w:rPr>
          <w:rFonts w:ascii="Times New Roman" w:hAnsi="Times New Roman"/>
          <w:sz w:val="24"/>
          <w:szCs w:val="24"/>
        </w:rPr>
        <w:t>2013)</w:t>
      </w:r>
      <w:r>
        <w:rPr>
          <w:rFonts w:ascii="Times New Roman" w:hAnsi="Times New Roman"/>
          <w:bCs/>
          <w:sz w:val="24"/>
          <w:szCs w:val="24"/>
        </w:rPr>
        <w:t>.</w:t>
      </w:r>
    </w:p>
    <w:p w14:paraId="4FDC18AE" w14:textId="77777777" w:rsidR="009A6E4E" w:rsidRPr="0079710D" w:rsidRDefault="009A6E4E" w:rsidP="009A6E4E">
      <w:pPr>
        <w:pStyle w:val="1"/>
        <w:widowControl/>
        <w:spacing w:line="360" w:lineRule="auto"/>
        <w:rPr>
          <w:rFonts w:ascii="Times New Roman" w:hAnsi="Times New Roman"/>
          <w:bCs/>
          <w:sz w:val="24"/>
          <w:szCs w:val="24"/>
        </w:rPr>
      </w:pPr>
      <w:r>
        <w:rPr>
          <w:rFonts w:ascii="Times New Roman" w:hAnsi="Times New Roman"/>
          <w:bCs/>
          <w:sz w:val="24"/>
          <w:szCs w:val="24"/>
        </w:rPr>
        <w:t>Overall, the relationship between social media use and knowledge hiding behavior is a complex and multifaceted issue that requires further investigation. By understanding the factors that influence knowledge hiding behavior in the context of social media use, organizations can develop targeted interventions to promote knowledge sharing and collaboration among employees, ultimately improving the effectiveness of their knowledge management efforts.</w:t>
      </w:r>
    </w:p>
    <w:p w14:paraId="49ABA4FA" w14:textId="77777777" w:rsidR="009A6E4E" w:rsidRPr="00A37466" w:rsidRDefault="009A6E4E" w:rsidP="009A6E4E">
      <w:pPr>
        <w:pStyle w:val="Heading1"/>
        <w:rPr>
          <w:rFonts w:eastAsiaTheme="minorEastAsia"/>
        </w:rPr>
      </w:pPr>
      <w:bookmarkStart w:id="48" w:name="_Toc133361011"/>
      <w:r>
        <w:rPr>
          <w:rFonts w:hint="eastAsia"/>
        </w:rPr>
        <w:t>6 Reflection</w:t>
      </w:r>
      <w:r>
        <w:t>s</w:t>
      </w:r>
      <w:bookmarkEnd w:id="48"/>
    </w:p>
    <w:p w14:paraId="58E4D586" w14:textId="77777777" w:rsidR="009A6E4E" w:rsidRPr="00054C53" w:rsidRDefault="009A6E4E" w:rsidP="009A6E4E">
      <w:pPr>
        <w:pStyle w:val="11"/>
        <w:spacing w:before="240" w:after="240" w:line="360" w:lineRule="auto"/>
        <w:rPr>
          <w:rFonts w:ascii="Times New Roman" w:hAnsi="Times New Roman"/>
          <w:sz w:val="24"/>
          <w:szCs w:val="24"/>
        </w:rPr>
      </w:pPr>
      <w:r w:rsidRPr="00054C53">
        <w:rPr>
          <w:rFonts w:ascii="Times New Roman" w:hAnsi="Times New Roman"/>
          <w:sz w:val="24"/>
          <w:szCs w:val="24"/>
        </w:rPr>
        <w:t>Quantitative research is an essential aspect of any scientific inquiry, and this course has given me a deep understanding of research paradigm, quantitative research method, statistics analysis. I now understand how to design and conduct research using statistical methods to analyze and interpret data. I have learned about the different types of research designs, data collection methods, and statistical analyses.</w:t>
      </w:r>
    </w:p>
    <w:p w14:paraId="5DE05330" w14:textId="77777777" w:rsidR="009A6E4E" w:rsidRPr="00054C53" w:rsidRDefault="009A6E4E" w:rsidP="009A6E4E">
      <w:pPr>
        <w:pStyle w:val="11"/>
        <w:spacing w:before="240" w:after="240" w:line="360" w:lineRule="auto"/>
        <w:rPr>
          <w:rFonts w:ascii="Times New Roman" w:hAnsi="Times New Roman"/>
          <w:sz w:val="24"/>
          <w:szCs w:val="24"/>
        </w:rPr>
      </w:pPr>
      <w:r w:rsidRPr="00054C53">
        <w:rPr>
          <w:rFonts w:ascii="Times New Roman" w:hAnsi="Times New Roman"/>
          <w:sz w:val="24"/>
          <w:szCs w:val="24"/>
        </w:rPr>
        <w:t>One of the most rewarding aspects of this course is the experience of shifting from a qualitative perspective to a quantitative one for a same research topic. In this quantitative module, I was challenged to think how I should justify the alignment between the research question and the quantitative approach. At beginning, I held the opinion firmly that the quantitative approach did not align with the nature of the research question. However, when I revisit the literatures review records, surprisingly, I found the existed quantitative studies have identified various variables and measurements, also recommendations for further quantitative research. Based on the following synthesis table (Fig</w:t>
      </w:r>
      <w:r>
        <w:rPr>
          <w:rFonts w:ascii="Times New Roman" w:hAnsi="Times New Roman"/>
          <w:sz w:val="24"/>
          <w:szCs w:val="24"/>
        </w:rPr>
        <w:t>6.1</w:t>
      </w:r>
      <w:r w:rsidRPr="00054C53">
        <w:rPr>
          <w:rFonts w:ascii="Times New Roman" w:hAnsi="Times New Roman"/>
          <w:sz w:val="24"/>
          <w:szCs w:val="24"/>
        </w:rPr>
        <w:t>), I located the relevant quantitative research and expand my understanding of the research topic with another round of iterative literature review with a focus on the testable and measurable relationships among variables.</w:t>
      </w:r>
    </w:p>
    <w:p w14:paraId="01E44CA8" w14:textId="77777777" w:rsidR="009A6E4E" w:rsidRDefault="009A6E4E" w:rsidP="009A6E4E">
      <w:pPr>
        <w:pStyle w:val="11"/>
        <w:spacing w:before="240" w:after="240" w:line="0" w:lineRule="atLeast"/>
        <w:rPr>
          <w:sz w:val="24"/>
          <w:szCs w:val="24"/>
        </w:rPr>
      </w:pPr>
      <w:r>
        <w:rPr>
          <w:noProof/>
        </w:rPr>
        <w:lastRenderedPageBreak/>
        <w:drawing>
          <wp:inline distT="0" distB="0" distL="0" distR="0" wp14:anchorId="66DFD9CF" wp14:editId="34B3B5FD">
            <wp:extent cx="5274310" cy="2799080"/>
            <wp:effectExtent l="0" t="0" r="2540" b="1270"/>
            <wp:docPr id="322106414"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06414" name="Picture 3" descr="Table&#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310" cy="2799080"/>
                    </a:xfrm>
                    <a:prstGeom prst="rect">
                      <a:avLst/>
                    </a:prstGeom>
                    <a:noFill/>
                    <a:ln>
                      <a:noFill/>
                    </a:ln>
                  </pic:spPr>
                </pic:pic>
              </a:graphicData>
            </a:graphic>
          </wp:inline>
        </w:drawing>
      </w:r>
    </w:p>
    <w:p w14:paraId="2E5D71F2" w14:textId="77777777" w:rsidR="009A6E4E" w:rsidRDefault="009A6E4E" w:rsidP="009A6E4E">
      <w:pPr>
        <w:pStyle w:val="11"/>
        <w:spacing w:before="240" w:after="240" w:line="0" w:lineRule="atLeast"/>
        <w:rPr>
          <w:sz w:val="24"/>
          <w:szCs w:val="24"/>
        </w:rPr>
      </w:pPr>
      <w:r>
        <w:rPr>
          <w:noProof/>
        </w:rPr>
        <w:drawing>
          <wp:inline distT="0" distB="0" distL="0" distR="0" wp14:anchorId="6D5971F1" wp14:editId="1B750BE3">
            <wp:extent cx="5259705" cy="3422650"/>
            <wp:effectExtent l="0" t="0" r="0" b="6350"/>
            <wp:docPr id="514865411"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65411" name="Picture 2"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59705" cy="3422650"/>
                    </a:xfrm>
                    <a:prstGeom prst="rect">
                      <a:avLst/>
                    </a:prstGeom>
                    <a:noFill/>
                    <a:ln>
                      <a:noFill/>
                    </a:ln>
                  </pic:spPr>
                </pic:pic>
              </a:graphicData>
            </a:graphic>
          </wp:inline>
        </w:drawing>
      </w:r>
      <w:r>
        <w:rPr>
          <w:rFonts w:hint="eastAsia"/>
          <w:sz w:val="24"/>
          <w:szCs w:val="24"/>
        </w:rPr>
        <w:t xml:space="preserve"> </w:t>
      </w:r>
    </w:p>
    <w:p w14:paraId="51E90B23" w14:textId="77777777" w:rsidR="009A6E4E" w:rsidRDefault="009A6E4E" w:rsidP="009A6E4E">
      <w:pPr>
        <w:pStyle w:val="11"/>
        <w:spacing w:before="240" w:after="240" w:line="0" w:lineRule="atLeast"/>
        <w:rPr>
          <w:sz w:val="24"/>
          <w:szCs w:val="24"/>
        </w:rPr>
      </w:pPr>
      <w:r>
        <w:rPr>
          <w:noProof/>
        </w:rPr>
        <w:lastRenderedPageBreak/>
        <w:drawing>
          <wp:inline distT="0" distB="0" distL="0" distR="0" wp14:anchorId="7455B524" wp14:editId="17131054">
            <wp:extent cx="5259705" cy="2374900"/>
            <wp:effectExtent l="0" t="0" r="0" b="6350"/>
            <wp:docPr id="1301481708"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81708" name="Picture 1" descr="A picture containing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9705" cy="2374900"/>
                    </a:xfrm>
                    <a:prstGeom prst="rect">
                      <a:avLst/>
                    </a:prstGeom>
                    <a:noFill/>
                    <a:ln>
                      <a:noFill/>
                    </a:ln>
                  </pic:spPr>
                </pic:pic>
              </a:graphicData>
            </a:graphic>
          </wp:inline>
        </w:drawing>
      </w:r>
      <w:r>
        <w:rPr>
          <w:rFonts w:hint="eastAsia"/>
          <w:sz w:val="24"/>
          <w:szCs w:val="24"/>
        </w:rPr>
        <w:t xml:space="preserve"> </w:t>
      </w:r>
    </w:p>
    <w:p w14:paraId="745D0D5C" w14:textId="77777777" w:rsidR="009A6E4E" w:rsidRPr="008706DD" w:rsidRDefault="009A6E4E" w:rsidP="009A6E4E">
      <w:pPr>
        <w:spacing w:line="360" w:lineRule="auto"/>
        <w:rPr>
          <w:rFonts w:eastAsiaTheme="minorEastAsia"/>
          <w:sz w:val="24"/>
          <w:szCs w:val="24"/>
        </w:rPr>
      </w:pPr>
      <w:r>
        <w:rPr>
          <w:rFonts w:eastAsiaTheme="minorEastAsia" w:hint="eastAsia"/>
          <w:sz w:val="24"/>
          <w:szCs w:val="24"/>
        </w:rPr>
        <w:t>F</w:t>
      </w:r>
      <w:r>
        <w:rPr>
          <w:rFonts w:eastAsiaTheme="minorEastAsia"/>
          <w:sz w:val="24"/>
          <w:szCs w:val="24"/>
        </w:rPr>
        <w:t>igure 6.1 Literature review synthesis table</w:t>
      </w:r>
    </w:p>
    <w:p w14:paraId="30D685D9" w14:textId="77777777" w:rsidR="009A6E4E" w:rsidRDefault="009A6E4E" w:rsidP="009A6E4E">
      <w:pPr>
        <w:spacing w:line="360" w:lineRule="auto"/>
        <w:rPr>
          <w:sz w:val="24"/>
          <w:szCs w:val="24"/>
        </w:rPr>
      </w:pPr>
      <w:r>
        <w:rPr>
          <w:sz w:val="24"/>
          <w:szCs w:val="24"/>
        </w:rPr>
        <w:t xml:space="preserve">After this course, I change my initial research paradigm from an interpretative to a pragmatic one, because I think the research topic could be better investigated with both qualitative and quantitative approach. </w:t>
      </w:r>
      <w:r>
        <w:rPr>
          <w:rFonts w:eastAsia="等线" w:hint="eastAsia"/>
          <w:color w:val="000000"/>
          <w:sz w:val="24"/>
          <w:szCs w:val="24"/>
        </w:rPr>
        <w:t>Exploratory sequential mixed method</w:t>
      </w:r>
      <w:r>
        <w:rPr>
          <w:rFonts w:eastAsia="等线" w:cs="Calibri"/>
          <w:color w:val="000000"/>
          <w:sz w:val="24"/>
          <w:szCs w:val="24"/>
        </w:rPr>
        <w:t xml:space="preserve"> will be adopted.</w:t>
      </w:r>
      <w:r w:rsidRPr="00957C21">
        <w:rPr>
          <w:rFonts w:hint="eastAsia"/>
          <w:sz w:val="24"/>
          <w:szCs w:val="24"/>
        </w:rPr>
        <w:t xml:space="preserve"> </w:t>
      </w:r>
      <w:r>
        <w:rPr>
          <w:rFonts w:hint="eastAsia"/>
          <w:sz w:val="24"/>
          <w:szCs w:val="24"/>
        </w:rPr>
        <w:t xml:space="preserve">The mixed research approach involves both collection and analysis of qualitative and quantitative data in response to research questions or hypotheses (Creswell, 2014). </w:t>
      </w:r>
      <w:r>
        <w:rPr>
          <w:rFonts w:eastAsia="等线" w:cs="Calibri"/>
          <w:color w:val="000000"/>
          <w:sz w:val="24"/>
          <w:szCs w:val="24"/>
        </w:rPr>
        <w:t xml:space="preserve"> This research method begins by exploring with qualitative data and analysis and then use the findings/theories in the second quantitative phase.</w:t>
      </w:r>
      <w:r>
        <w:rPr>
          <w:rFonts w:eastAsia="等线" w:cs="Calibri" w:hint="eastAsia"/>
          <w:color w:val="000000"/>
          <w:sz w:val="24"/>
          <w:szCs w:val="24"/>
        </w:rPr>
        <w:t xml:space="preserve"> </w:t>
      </w:r>
      <w:r>
        <w:rPr>
          <w:rFonts w:eastAsia="等线" w:cs="Calibri"/>
          <w:color w:val="000000"/>
          <w:sz w:val="24"/>
          <w:szCs w:val="24"/>
        </w:rPr>
        <w:t>In my research,</w:t>
      </w:r>
      <w:r>
        <w:rPr>
          <w:rFonts w:eastAsia="等线" w:cs="Calibri" w:hint="eastAsia"/>
          <w:color w:val="000000"/>
          <w:sz w:val="24"/>
          <w:szCs w:val="24"/>
        </w:rPr>
        <w:t xml:space="preserve"> </w:t>
      </w:r>
      <w:r>
        <w:rPr>
          <w:rFonts w:eastAsia="等线" w:hint="eastAsia"/>
          <w:color w:val="000000"/>
          <w:sz w:val="24"/>
          <w:szCs w:val="24"/>
        </w:rPr>
        <w:t>case study</w:t>
      </w:r>
      <w:r>
        <w:rPr>
          <w:rFonts w:eastAsia="等线" w:cs="Calibri"/>
          <w:color w:val="000000"/>
          <w:sz w:val="24"/>
          <w:szCs w:val="24"/>
        </w:rPr>
        <w:t xml:space="preserve"> will be adopted in the first qualitative research phase, with a purpose to build a theory to explain and interpret the influential mechanism of ESM’s usage on KH </w:t>
      </w:r>
      <w:proofErr w:type="spellStart"/>
      <w:r>
        <w:rPr>
          <w:rFonts w:eastAsia="等线" w:cs="Calibri"/>
          <w:color w:val="000000"/>
          <w:sz w:val="24"/>
          <w:szCs w:val="24"/>
        </w:rPr>
        <w:t>behaviour</w:t>
      </w:r>
      <w:proofErr w:type="spellEnd"/>
      <w:r>
        <w:rPr>
          <w:rFonts w:eastAsia="等线" w:cs="Calibri"/>
          <w:color w:val="000000"/>
          <w:sz w:val="24"/>
          <w:szCs w:val="24"/>
        </w:rPr>
        <w:t>. Then, the codes and themes generated from the first phase of study will be used as constructs to develop questionnaire to test the theory for the second phase quantitative analysis.</w:t>
      </w:r>
      <w:r>
        <w:rPr>
          <w:rFonts w:eastAsiaTheme="minorEastAsia" w:hint="eastAsia"/>
          <w:sz w:val="24"/>
          <w:szCs w:val="24"/>
        </w:rPr>
        <w:t xml:space="preserve"> </w:t>
      </w:r>
      <w:r>
        <w:rPr>
          <w:sz w:val="24"/>
          <w:szCs w:val="24"/>
        </w:rPr>
        <w:t>Moreover, this course offers me the opportunity to apply my learning in real-world situations. I now understand how to collect and analyze data using statistical software and apply the results to real-world problems. This has given me a newfound appreciation for the power of quantitative research in solving complex problems</w:t>
      </w:r>
      <w:r>
        <w:rPr>
          <w:rFonts w:hint="eastAsia"/>
          <w:sz w:val="24"/>
          <w:szCs w:val="24"/>
        </w:rPr>
        <w:t>.</w:t>
      </w:r>
      <w:r>
        <w:rPr>
          <w:sz w:val="24"/>
          <w:szCs w:val="24"/>
        </w:rPr>
        <w:t xml:space="preserve"> </w:t>
      </w:r>
    </w:p>
    <w:p w14:paraId="30D9A063" w14:textId="46B52DCB" w:rsidR="009A6E4E" w:rsidRDefault="009A6E4E" w:rsidP="009A6E4E">
      <w:pPr>
        <w:spacing w:line="360" w:lineRule="auto"/>
        <w:rPr>
          <w:sz w:val="24"/>
          <w:szCs w:val="24"/>
        </w:rPr>
      </w:pPr>
      <w:r>
        <w:rPr>
          <w:sz w:val="24"/>
          <w:szCs w:val="24"/>
        </w:rPr>
        <w:t xml:space="preserve">In summary, my research skills and competencies have been </w:t>
      </w:r>
      <w:r w:rsidR="00DB1CEA">
        <w:rPr>
          <w:sz w:val="24"/>
          <w:szCs w:val="24"/>
        </w:rPr>
        <w:t>accumulated</w:t>
      </w:r>
      <w:r>
        <w:rPr>
          <w:sz w:val="24"/>
          <w:szCs w:val="24"/>
        </w:rPr>
        <w:t xml:space="preserve">, which makes me confident to initiate a research project on my own, from justifying the paradigm and methodology choice, to conceptualizing and implementing research design. </w:t>
      </w:r>
    </w:p>
    <w:p w14:paraId="27EAC58A" w14:textId="77777777" w:rsidR="009A6E4E" w:rsidRPr="00DB1CEA" w:rsidRDefault="009A6E4E" w:rsidP="009A6E4E">
      <w:pPr>
        <w:spacing w:line="360" w:lineRule="auto"/>
        <w:rPr>
          <w:rFonts w:eastAsiaTheme="minorEastAsia"/>
          <w:sz w:val="24"/>
          <w:szCs w:val="24"/>
        </w:rPr>
      </w:pPr>
    </w:p>
    <w:p w14:paraId="0715D383" w14:textId="77777777" w:rsidR="00F04078" w:rsidRDefault="00F04078" w:rsidP="00F04078">
      <w:pPr>
        <w:pStyle w:val="Heading1"/>
      </w:pPr>
      <w:bookmarkStart w:id="49" w:name="_Toc131975855"/>
      <w:bookmarkStart w:id="50" w:name="_Toc133361012"/>
      <w:r>
        <w:rPr>
          <w:rFonts w:hint="eastAsia"/>
        </w:rPr>
        <w:lastRenderedPageBreak/>
        <w:t>Bibl</w:t>
      </w:r>
      <w:r>
        <w:t>io</w:t>
      </w:r>
      <w:r>
        <w:rPr>
          <w:rFonts w:hint="eastAsia"/>
        </w:rPr>
        <w:t>graphy</w:t>
      </w:r>
      <w:bookmarkEnd w:id="49"/>
      <w:bookmarkEnd w:id="50"/>
    </w:p>
    <w:p w14:paraId="6B6005CE"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Bakker, A. B., &amp; Demerouti, E. (2017). Job Demands-Resources Theory: Taking Stock and Looking Forward. Journal of Occupational Health Psychology, 22, 273-285.</w:t>
      </w:r>
      <w:r>
        <w:rPr>
          <w:rFonts w:ascii="Times New Roman" w:hAnsi="Times New Roman"/>
          <w:sz w:val="24"/>
          <w:szCs w:val="24"/>
        </w:rPr>
        <w:br/>
        <w:t>https://doi.org/10.1037/ocp0000056</w:t>
      </w:r>
    </w:p>
    <w:p w14:paraId="5DCB9909"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Bernatović</w:t>
      </w:r>
      <w:proofErr w:type="spellEnd"/>
      <w:r>
        <w:rPr>
          <w:rFonts w:ascii="Times New Roman" w:hAnsi="Times New Roman"/>
          <w:sz w:val="24"/>
          <w:szCs w:val="24"/>
        </w:rPr>
        <w:t xml:space="preserve">, </w:t>
      </w:r>
      <w:proofErr w:type="spellStart"/>
      <w:r>
        <w:rPr>
          <w:rFonts w:ascii="Times New Roman" w:hAnsi="Times New Roman"/>
          <w:sz w:val="24"/>
          <w:szCs w:val="24"/>
        </w:rPr>
        <w:t>Gomezel</w:t>
      </w:r>
      <w:proofErr w:type="spellEnd"/>
      <w:r>
        <w:rPr>
          <w:rFonts w:ascii="Times New Roman" w:hAnsi="Times New Roman"/>
          <w:sz w:val="24"/>
          <w:szCs w:val="24"/>
        </w:rPr>
        <w:t xml:space="preserve"> &amp; </w:t>
      </w:r>
      <w:proofErr w:type="spellStart"/>
      <w:r>
        <w:rPr>
          <w:rFonts w:ascii="Times New Roman" w:hAnsi="Times New Roman"/>
          <w:sz w:val="24"/>
          <w:szCs w:val="24"/>
        </w:rPr>
        <w:t>Černe</w:t>
      </w:r>
      <w:proofErr w:type="spellEnd"/>
      <w:r>
        <w:rPr>
          <w:rFonts w:ascii="Times New Roman" w:hAnsi="Times New Roman"/>
          <w:sz w:val="24"/>
          <w:szCs w:val="24"/>
        </w:rPr>
        <w:t xml:space="preserve"> (2021): Mapping the knowledge-hiding field and its </w:t>
      </w:r>
      <w:proofErr w:type="gramStart"/>
      <w:r>
        <w:rPr>
          <w:rFonts w:ascii="Times New Roman" w:hAnsi="Times New Roman"/>
          <w:sz w:val="24"/>
          <w:szCs w:val="24"/>
        </w:rPr>
        <w:t>future prospects</w:t>
      </w:r>
      <w:proofErr w:type="gramEnd"/>
      <w:r>
        <w:rPr>
          <w:rFonts w:ascii="Times New Roman" w:hAnsi="Times New Roman"/>
          <w:sz w:val="24"/>
          <w:szCs w:val="24"/>
        </w:rPr>
        <w:t>: a bibliometric co-citation, co-word, and coupling analysis, Knowledge Management Research &amp; Practice, DOI: 10.1080/14778238.2021.1945963</w:t>
      </w:r>
    </w:p>
    <w:p w14:paraId="66BAC901"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 xml:space="preserve">Booth, A., Sutton, A. and </w:t>
      </w:r>
      <w:proofErr w:type="spellStart"/>
      <w:r>
        <w:rPr>
          <w:rFonts w:ascii="Times New Roman" w:hAnsi="Times New Roman"/>
          <w:sz w:val="24"/>
          <w:szCs w:val="24"/>
        </w:rPr>
        <w:t>Papaioannou</w:t>
      </w:r>
      <w:proofErr w:type="spellEnd"/>
      <w:r>
        <w:rPr>
          <w:rFonts w:ascii="Times New Roman" w:hAnsi="Times New Roman"/>
          <w:sz w:val="24"/>
          <w:szCs w:val="24"/>
        </w:rPr>
        <w:t xml:space="preserve">, D. (2016) 'Systematic approaches to a successful literature review'. Second edition </w:t>
      </w:r>
      <w:proofErr w:type="spellStart"/>
      <w:r>
        <w:rPr>
          <w:rFonts w:ascii="Times New Roman" w:hAnsi="Times New Roman"/>
          <w:sz w:val="24"/>
          <w:szCs w:val="24"/>
        </w:rPr>
        <w:t>edn</w:t>
      </w:r>
      <w:proofErr w:type="spellEnd"/>
      <w:r>
        <w:rPr>
          <w:rFonts w:ascii="Times New Roman" w:hAnsi="Times New Roman"/>
          <w:sz w:val="24"/>
          <w:szCs w:val="24"/>
        </w:rPr>
        <w:t>. Los Angeles: Sage, pp. 326.</w:t>
      </w:r>
    </w:p>
    <w:p w14:paraId="26BE2A4B"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Cassell, C., Cunliffe, A. and Grandy, G. (2018) </w:t>
      </w:r>
      <w:r>
        <w:rPr>
          <w:rFonts w:ascii="Times New Roman" w:hAnsi="Times New Roman"/>
          <w:i/>
          <w:iCs/>
          <w:sz w:val="24"/>
          <w:szCs w:val="24"/>
        </w:rPr>
        <w:t>The SAGE Handbook of Qualitative Business and Management Research Methods: History and Traditions</w:t>
      </w:r>
      <w:r>
        <w:rPr>
          <w:rFonts w:ascii="Times New Roman" w:hAnsi="Times New Roman"/>
          <w:sz w:val="24"/>
          <w:szCs w:val="24"/>
        </w:rPr>
        <w:t>. 1 Oliver’s Yard, 55 City Road London EC1Y 1SP: SAGE Publications Ltd. doi:</w:t>
      </w:r>
      <w:hyperlink r:id="rId20" w:history="1">
        <w:r>
          <w:rPr>
            <w:rStyle w:val="16"/>
            <w:rFonts w:ascii="Times New Roman" w:hAnsi="Times New Roman" w:hint="default"/>
            <w:sz w:val="24"/>
            <w:szCs w:val="24"/>
          </w:rPr>
          <w:t>10.4135/9781526430212</w:t>
        </w:r>
      </w:hyperlink>
      <w:r>
        <w:rPr>
          <w:rFonts w:ascii="Times New Roman" w:hAnsi="Times New Roman"/>
          <w:sz w:val="24"/>
          <w:szCs w:val="24"/>
        </w:rPr>
        <w:t>.</w:t>
      </w:r>
    </w:p>
    <w:p w14:paraId="68694D8B"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Castaneda, D. and Cuellar, S. (2020) ‘Knowledge sharing and innovation: A systematic review’, Knowledge and Process Management, 27. doi:</w:t>
      </w:r>
      <w:hyperlink r:id="rId21" w:history="1">
        <w:r>
          <w:rPr>
            <w:rStyle w:val="Hyperlink"/>
            <w:rFonts w:ascii="Times New Roman" w:hAnsi="Times New Roman"/>
            <w:sz w:val="24"/>
            <w:szCs w:val="24"/>
          </w:rPr>
          <w:t>10.1002/kpm.1637</w:t>
        </w:r>
      </w:hyperlink>
      <w:r>
        <w:rPr>
          <w:rFonts w:ascii="Times New Roman" w:hAnsi="Times New Roman"/>
          <w:sz w:val="24"/>
          <w:szCs w:val="24"/>
        </w:rPr>
        <w:t>.</w:t>
      </w:r>
    </w:p>
    <w:p w14:paraId="2AD0C695" w14:textId="77777777" w:rsidR="00F04078" w:rsidRDefault="00F04078" w:rsidP="00F04078">
      <w:pPr>
        <w:pStyle w:val="a"/>
        <w:widowControl/>
        <w:spacing w:line="240" w:lineRule="atLeast"/>
        <w:ind w:left="420" w:hangingChars="175" w:hanging="420"/>
        <w:rPr>
          <w:rFonts w:ascii="Times New Roman" w:hAnsi="Times New Roman"/>
          <w:kern w:val="0"/>
          <w:sz w:val="24"/>
          <w:szCs w:val="24"/>
        </w:rPr>
      </w:pPr>
      <w:r>
        <w:rPr>
          <w:rFonts w:ascii="Times New Roman" w:hAnsi="Times New Roman"/>
          <w:kern w:val="0"/>
          <w:sz w:val="24"/>
          <w:szCs w:val="24"/>
        </w:rPr>
        <w:t xml:space="preserve">Chen, L., Luo, X., Zhou, F., &amp; Zhang, T. (2022). ‘Knowledge Hiding and Hider’s Innovative Behavior in Chinese Organizations: The Mediating Role of Silence Behavior and the Moderating Role of </w:t>
      </w:r>
      <w:proofErr w:type="spellStart"/>
      <w:r>
        <w:rPr>
          <w:rFonts w:ascii="Times New Roman" w:hAnsi="Times New Roman"/>
          <w:kern w:val="0"/>
          <w:sz w:val="24"/>
          <w:szCs w:val="24"/>
        </w:rPr>
        <w:t>Zhongyong</w:t>
      </w:r>
      <w:proofErr w:type="spellEnd"/>
      <w:r>
        <w:rPr>
          <w:rFonts w:ascii="Times New Roman" w:hAnsi="Times New Roman"/>
          <w:kern w:val="0"/>
          <w:sz w:val="24"/>
          <w:szCs w:val="24"/>
        </w:rPr>
        <w:t xml:space="preserve"> Thinking</w:t>
      </w:r>
      <w:proofErr w:type="gramStart"/>
      <w:r>
        <w:rPr>
          <w:rFonts w:ascii="Times New Roman" w:hAnsi="Times New Roman"/>
          <w:kern w:val="0"/>
          <w:sz w:val="24"/>
          <w:szCs w:val="24"/>
        </w:rPr>
        <w:t xml:space="preserve">’ </w:t>
      </w:r>
      <w:r>
        <w:rPr>
          <w:rFonts w:ascii="Times New Roman" w:hAnsi="Times New Roman" w:hint="eastAsia"/>
          <w:kern w:val="0"/>
          <w:sz w:val="24"/>
          <w:szCs w:val="24"/>
        </w:rPr>
        <w:t>,</w:t>
      </w:r>
      <w:proofErr w:type="gramEnd"/>
      <w:r>
        <w:rPr>
          <w:rFonts w:ascii="Times New Roman" w:hAnsi="Times New Roman" w:hint="eastAsia"/>
          <w:kern w:val="0"/>
          <w:sz w:val="24"/>
          <w:szCs w:val="24"/>
        </w:rPr>
        <w:t xml:space="preserve">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18(3), 491–518. </w:t>
      </w:r>
      <w:hyperlink r:id="rId22" w:history="1">
        <w:r>
          <w:rPr>
            <w:rStyle w:val="Hyperlink"/>
            <w:rFonts w:ascii="Times New Roman" w:hAnsi="Times New Roman"/>
            <w:kern w:val="0"/>
            <w:sz w:val="24"/>
            <w:szCs w:val="24"/>
          </w:rPr>
          <w:t>https://doi.org/10.1017/mor.2021.76</w:t>
        </w:r>
      </w:hyperlink>
      <w:r>
        <w:rPr>
          <w:rFonts w:ascii="Times New Roman" w:hAnsi="Times New Roman" w:hint="eastAsia"/>
          <w:kern w:val="0"/>
          <w:sz w:val="24"/>
          <w:szCs w:val="24"/>
        </w:rPr>
        <w:t>.</w:t>
      </w:r>
    </w:p>
    <w:p w14:paraId="265F09FD" w14:textId="77777777" w:rsidR="00F04078" w:rsidRDefault="00F04078" w:rsidP="00F04078">
      <w:pPr>
        <w:pStyle w:val="1"/>
        <w:widowControl/>
        <w:ind w:left="420" w:hangingChars="175" w:hanging="420"/>
        <w:rPr>
          <w:rFonts w:ascii="Times New Roman" w:hAnsi="Times New Roman"/>
          <w:kern w:val="2"/>
          <w:sz w:val="24"/>
          <w:szCs w:val="24"/>
          <w:highlight w:val="yellow"/>
        </w:rPr>
      </w:pPr>
      <w:r>
        <w:rPr>
          <w:rFonts w:ascii="Times New Roman" w:hAnsi="Times New Roman"/>
          <w:sz w:val="24"/>
          <w:szCs w:val="24"/>
        </w:rPr>
        <w:t xml:space="preserve">Cohen, L., Manion, L. and Morrison, K. (2009) </w:t>
      </w:r>
      <w:r>
        <w:rPr>
          <w:rFonts w:ascii="Times New Roman" w:hAnsi="Times New Roman"/>
          <w:i/>
          <w:iCs/>
          <w:sz w:val="24"/>
          <w:szCs w:val="24"/>
        </w:rPr>
        <w:t>Research methods in education</w:t>
      </w:r>
      <w:r>
        <w:rPr>
          <w:rFonts w:ascii="Times New Roman" w:hAnsi="Times New Roman"/>
          <w:sz w:val="24"/>
          <w:szCs w:val="24"/>
        </w:rPr>
        <w:t>. 6. ed., reprint. London: Routledge.</w:t>
      </w:r>
    </w:p>
    <w:p w14:paraId="270EE9CE"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Connelly, C.E. et al. (2012) ‘Knowledge hiding in organizations’, Journal of Organizational Behavior, 33(1), pp. 64–88. doi:</w:t>
      </w:r>
      <w:hyperlink r:id="rId23" w:history="1">
        <w:r>
          <w:rPr>
            <w:rStyle w:val="Hyperlink"/>
            <w:rFonts w:ascii="Times New Roman" w:hAnsi="Times New Roman"/>
            <w:sz w:val="24"/>
            <w:szCs w:val="24"/>
          </w:rPr>
          <w:t>10.1002/job.737</w:t>
        </w:r>
      </w:hyperlink>
      <w:r>
        <w:rPr>
          <w:rFonts w:ascii="Times New Roman" w:hAnsi="Times New Roman"/>
          <w:sz w:val="24"/>
          <w:szCs w:val="24"/>
        </w:rPr>
        <w:t>.</w:t>
      </w:r>
    </w:p>
    <w:p w14:paraId="022C54D6"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Connelly, C.E. and Zweig, D. (2015) ‘How perpetrators and targets construe knowledge hiding in organizations’, European Journal of Work and Organizational Psychology, 24, pp. 479–489.</w:t>
      </w:r>
    </w:p>
    <w:p w14:paraId="79BF56C7"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 xml:space="preserve">Cooper HM (1988). Organizing knowledge synthesis: a taxonomy of literature reviews. </w:t>
      </w:r>
      <w:proofErr w:type="spellStart"/>
      <w:r>
        <w:rPr>
          <w:rFonts w:ascii="Times New Roman" w:hAnsi="Times New Roman"/>
          <w:sz w:val="24"/>
          <w:szCs w:val="24"/>
        </w:rPr>
        <w:t>Knowl</w:t>
      </w:r>
      <w:proofErr w:type="spellEnd"/>
      <w:r>
        <w:rPr>
          <w:rFonts w:ascii="Times New Roman" w:hAnsi="Times New Roman"/>
          <w:sz w:val="24"/>
          <w:szCs w:val="24"/>
        </w:rPr>
        <w:t>. Soc. 1(1):104-126. DOI: 10.1007/BF003177550</w:t>
      </w:r>
    </w:p>
    <w:p w14:paraId="3C71039C"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Crotty, M. (1998). The Foundations of Social Research: Meaning and Perspective in the Research Process. London: SAGE Publications Ltd</w:t>
      </w:r>
      <w:r>
        <w:rPr>
          <w:rFonts w:ascii="Times New Roman" w:hAnsi="Times New Roman" w:hint="eastAsia"/>
          <w:sz w:val="24"/>
          <w:szCs w:val="24"/>
        </w:rPr>
        <w:t>.</w:t>
      </w:r>
    </w:p>
    <w:p w14:paraId="56A4570E"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 xml:space="preserve">Cunliffe, A.L. (2004) 'On Becoming a Critically Reflexive Practitioner', Journal of Management Education, 28(4), pp. 407-426. </w:t>
      </w:r>
      <w:proofErr w:type="spellStart"/>
      <w:r>
        <w:rPr>
          <w:rFonts w:ascii="Times New Roman" w:hAnsi="Times New Roman"/>
          <w:sz w:val="24"/>
          <w:szCs w:val="24"/>
        </w:rPr>
        <w:t>doi</w:t>
      </w:r>
      <w:proofErr w:type="spellEnd"/>
      <w:r>
        <w:rPr>
          <w:rFonts w:ascii="Times New Roman" w:hAnsi="Times New Roman"/>
          <w:sz w:val="24"/>
          <w:szCs w:val="24"/>
        </w:rPr>
        <w:t>: 10.1177/1052562904264440.</w:t>
      </w:r>
    </w:p>
    <w:p w14:paraId="79AC96B0"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Creswell, J. W. (2007). </w:t>
      </w:r>
      <w:r>
        <w:rPr>
          <w:rFonts w:ascii="Times New Roman" w:hAnsi="Times New Roman"/>
          <w:i/>
          <w:iCs/>
          <w:sz w:val="24"/>
          <w:szCs w:val="24"/>
        </w:rPr>
        <w:t>Qualitative inquiry and research design.</w:t>
      </w:r>
      <w:r>
        <w:rPr>
          <w:rFonts w:ascii="Times New Roman" w:hAnsi="Times New Roman"/>
          <w:sz w:val="24"/>
          <w:szCs w:val="24"/>
        </w:rPr>
        <w:t xml:space="preserve"> (2n ed.). Thousand Oaks, CA: Sage.</w:t>
      </w:r>
    </w:p>
    <w:p w14:paraId="6D1DDFA3"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Creswell, J. W. (2013). </w:t>
      </w:r>
      <w:r>
        <w:rPr>
          <w:rFonts w:ascii="Times New Roman" w:hAnsi="Times New Roman"/>
          <w:i/>
          <w:iCs/>
          <w:sz w:val="24"/>
          <w:szCs w:val="24"/>
        </w:rPr>
        <w:t xml:space="preserve">Qualitative inquiry and research design: Choosing among five approaches (3rd ed.). </w:t>
      </w:r>
      <w:r>
        <w:rPr>
          <w:rFonts w:ascii="Times New Roman" w:hAnsi="Times New Roman"/>
          <w:sz w:val="24"/>
          <w:szCs w:val="24"/>
        </w:rPr>
        <w:t>Thousand Oaks, CA: Sage.</w:t>
      </w:r>
    </w:p>
    <w:p w14:paraId="2E195A3D"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 xml:space="preserve">Creswell, J. W. (2014). Research design: Qualitative, Quantitative and Mixed Method Approaches (4th ed.). Thousand Oaks, CA: </w:t>
      </w:r>
      <w:proofErr w:type="spellStart"/>
      <w:r>
        <w:rPr>
          <w:rFonts w:ascii="Times New Roman" w:hAnsi="Times New Roman"/>
          <w:sz w:val="24"/>
          <w:szCs w:val="24"/>
        </w:rPr>
        <w:t>Sage.Management</w:t>
      </w:r>
      <w:proofErr w:type="spellEnd"/>
      <w:r>
        <w:rPr>
          <w:rFonts w:ascii="Times New Roman" w:hAnsi="Times New Roman"/>
          <w:sz w:val="24"/>
          <w:szCs w:val="24"/>
        </w:rPr>
        <w:t xml:space="preserve"> Education, 28(4), pp. 407-426. </w:t>
      </w:r>
      <w:proofErr w:type="spellStart"/>
      <w:r>
        <w:rPr>
          <w:rFonts w:ascii="Times New Roman" w:hAnsi="Times New Roman"/>
          <w:sz w:val="24"/>
          <w:szCs w:val="24"/>
        </w:rPr>
        <w:t>doi</w:t>
      </w:r>
      <w:proofErr w:type="spellEnd"/>
      <w:r>
        <w:rPr>
          <w:rFonts w:ascii="Times New Roman" w:hAnsi="Times New Roman"/>
          <w:sz w:val="24"/>
          <w:szCs w:val="24"/>
        </w:rPr>
        <w:t>: 10.1177/1052562904264440.</w:t>
      </w:r>
    </w:p>
    <w:p w14:paraId="1DA7B0E7"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Crotty, M. (1998). </w:t>
      </w:r>
      <w:r>
        <w:rPr>
          <w:rFonts w:ascii="Times New Roman" w:hAnsi="Times New Roman"/>
          <w:i/>
          <w:iCs/>
          <w:sz w:val="24"/>
          <w:szCs w:val="24"/>
        </w:rPr>
        <w:t xml:space="preserve">The Foundations of Social Research: Meaning and Perspective in the Research Process. </w:t>
      </w:r>
      <w:r>
        <w:rPr>
          <w:rFonts w:ascii="Times New Roman" w:hAnsi="Times New Roman"/>
          <w:sz w:val="24"/>
          <w:szCs w:val="24"/>
        </w:rPr>
        <w:t>London: SAGE Publications Ltd</w:t>
      </w:r>
      <w:r>
        <w:rPr>
          <w:rFonts w:ascii="Times New Roman" w:hAnsi="Times New Roman" w:hint="eastAsia"/>
          <w:sz w:val="24"/>
          <w:szCs w:val="24"/>
        </w:rPr>
        <w:t>.</w:t>
      </w:r>
    </w:p>
    <w:p w14:paraId="453A401F" w14:textId="77777777" w:rsidR="00F04078" w:rsidRDefault="00F04078" w:rsidP="00F04078">
      <w:pPr>
        <w:pStyle w:val="a1"/>
        <w:ind w:left="420" w:hangingChars="175" w:hanging="420"/>
      </w:pPr>
      <w:r>
        <w:lastRenderedPageBreak/>
        <w:t xml:space="preserve">Demerouti, </w:t>
      </w:r>
      <w:proofErr w:type="gramStart"/>
      <w:r>
        <w:t>E.</w:t>
      </w:r>
      <w:proofErr w:type="gramEnd"/>
      <w:r>
        <w:t xml:space="preserve"> and Bakker, A.B. (2011) ‘The Job Demands–Resources model: Challenges for future research’, </w:t>
      </w:r>
      <w:r>
        <w:rPr>
          <w:i/>
          <w:iCs/>
        </w:rPr>
        <w:t xml:space="preserve">SA Journal of Industrial Psychology, </w:t>
      </w:r>
      <w:r>
        <w:t xml:space="preserve">37(2), p. 9. </w:t>
      </w:r>
      <w:hyperlink r:id="rId24" w:history="1">
        <w:r>
          <w:rPr>
            <w:rStyle w:val="Hyperlink"/>
          </w:rPr>
          <w:t>https://doi.org/10.4102/sajip.v37i2.974</w:t>
        </w:r>
      </w:hyperlink>
      <w:r>
        <w:t>.</w:t>
      </w:r>
    </w:p>
    <w:p w14:paraId="66BAB38F"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Denscombe, M. (2008). Communities of practice: A research paradigm for the mixed methods approach. </w:t>
      </w:r>
      <w:r>
        <w:rPr>
          <w:rFonts w:ascii="Times New Roman" w:hAnsi="Times New Roman"/>
          <w:i/>
          <w:iCs/>
          <w:sz w:val="24"/>
          <w:szCs w:val="24"/>
        </w:rPr>
        <w:t>Journal of mixed methods research</w:t>
      </w:r>
      <w:r>
        <w:rPr>
          <w:rFonts w:ascii="Times New Roman" w:hAnsi="Times New Roman"/>
          <w:sz w:val="24"/>
          <w:szCs w:val="24"/>
        </w:rPr>
        <w:t>, 2(3), pp. 270-283.</w:t>
      </w:r>
    </w:p>
    <w:p w14:paraId="23876E09"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Denscombe, M (2010). </w:t>
      </w:r>
      <w:r>
        <w:rPr>
          <w:rFonts w:ascii="Times New Roman" w:hAnsi="Times New Roman"/>
          <w:i/>
          <w:iCs/>
          <w:sz w:val="24"/>
          <w:szCs w:val="24"/>
        </w:rPr>
        <w:t xml:space="preserve">The Good Research Guide: for small scale social research projects (4th ed.). </w:t>
      </w:r>
      <w:r>
        <w:rPr>
          <w:rFonts w:ascii="Times New Roman" w:hAnsi="Times New Roman"/>
          <w:sz w:val="24"/>
          <w:szCs w:val="24"/>
        </w:rPr>
        <w:t>McGraw-Hill, New York.</w:t>
      </w:r>
    </w:p>
    <w:p w14:paraId="1D951721"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Denzin, N. K., and Lincoln, Y. S. (2007).</w:t>
      </w:r>
      <w:r>
        <w:rPr>
          <w:rFonts w:ascii="Times New Roman" w:hAnsi="Times New Roman"/>
          <w:i/>
          <w:iCs/>
          <w:sz w:val="24"/>
          <w:szCs w:val="24"/>
        </w:rPr>
        <w:t xml:space="preserve"> Introduction: The discipline and practice of qualitative research. The landscape of qualitative research. 3rd </w:t>
      </w:r>
      <w:proofErr w:type="spellStart"/>
      <w:r>
        <w:rPr>
          <w:rFonts w:ascii="Times New Roman" w:hAnsi="Times New Roman"/>
          <w:i/>
          <w:iCs/>
          <w:sz w:val="24"/>
          <w:szCs w:val="24"/>
        </w:rPr>
        <w:t>edn</w:t>
      </w:r>
      <w:proofErr w:type="spellEnd"/>
      <w:r>
        <w:rPr>
          <w:rFonts w:ascii="Times New Roman" w:hAnsi="Times New Roman"/>
          <w:i/>
          <w:iCs/>
          <w:sz w:val="24"/>
          <w:szCs w:val="24"/>
        </w:rPr>
        <w:t>.</w:t>
      </w:r>
      <w:r>
        <w:rPr>
          <w:rFonts w:ascii="Times New Roman" w:hAnsi="Times New Roman"/>
          <w:sz w:val="24"/>
          <w:szCs w:val="24"/>
        </w:rPr>
        <w:t xml:space="preserve"> Sage Publications, 632, pp.1-44.</w:t>
      </w:r>
    </w:p>
    <w:p w14:paraId="7BA507E1" w14:textId="77777777" w:rsidR="00F04078" w:rsidRDefault="00F04078" w:rsidP="00F04078">
      <w:pPr>
        <w:pStyle w:val="a"/>
        <w:widowControl/>
        <w:spacing w:line="240" w:lineRule="atLeast"/>
        <w:ind w:left="420" w:hangingChars="175" w:hanging="420"/>
        <w:rPr>
          <w:rFonts w:ascii="Times New Roman" w:hAnsi="Times New Roman"/>
          <w:kern w:val="0"/>
          <w:sz w:val="24"/>
          <w:szCs w:val="24"/>
        </w:rPr>
      </w:pPr>
      <w:r>
        <w:rPr>
          <w:rFonts w:ascii="Times New Roman" w:hAnsi="Times New Roman"/>
          <w:kern w:val="0"/>
          <w:sz w:val="24"/>
          <w:szCs w:val="24"/>
        </w:rPr>
        <w:t xml:space="preserve">Dhir, A. </w:t>
      </w:r>
      <w:r>
        <w:rPr>
          <w:rFonts w:ascii="Times New Roman" w:hAnsi="Times New Roman"/>
          <w:i/>
          <w:iCs/>
          <w:kern w:val="0"/>
          <w:sz w:val="24"/>
          <w:szCs w:val="24"/>
        </w:rPr>
        <w:t>et al.</w:t>
      </w:r>
      <w:r>
        <w:rPr>
          <w:rFonts w:ascii="Times New Roman" w:hAnsi="Times New Roman"/>
          <w:kern w:val="0"/>
          <w:sz w:val="24"/>
          <w:szCs w:val="24"/>
        </w:rPr>
        <w:t xml:space="preserve"> (2019) ‘Antecedents and consequences of social media fatigue’, </w:t>
      </w:r>
      <w:r>
        <w:rPr>
          <w:rFonts w:ascii="Times New Roman" w:hAnsi="Times New Roman"/>
          <w:i/>
          <w:iCs/>
          <w:kern w:val="0"/>
          <w:sz w:val="24"/>
          <w:szCs w:val="24"/>
        </w:rPr>
        <w:t>International Journal of Information Management</w:t>
      </w:r>
      <w:r>
        <w:rPr>
          <w:rFonts w:ascii="Times New Roman" w:hAnsi="Times New Roman"/>
          <w:kern w:val="0"/>
          <w:sz w:val="24"/>
          <w:szCs w:val="24"/>
        </w:rPr>
        <w:t xml:space="preserve">, 48, pp. 193–202. Available at: </w:t>
      </w:r>
      <w:hyperlink r:id="rId25" w:history="1">
        <w:r>
          <w:rPr>
            <w:rStyle w:val="15"/>
            <w:sz w:val="24"/>
            <w:szCs w:val="24"/>
          </w:rPr>
          <w:t>https://doi.org/10.1016/j.ijinfomgt.2019.05.021</w:t>
        </w:r>
      </w:hyperlink>
      <w:r>
        <w:rPr>
          <w:rFonts w:ascii="Times New Roman" w:hAnsi="Times New Roman"/>
          <w:kern w:val="0"/>
          <w:sz w:val="24"/>
          <w:szCs w:val="24"/>
        </w:rPr>
        <w:t>.</w:t>
      </w:r>
    </w:p>
    <w:p w14:paraId="052C3A1A"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 xml:space="preserve">Di </w:t>
      </w:r>
      <w:proofErr w:type="spellStart"/>
      <w:r>
        <w:rPr>
          <w:rFonts w:ascii="Times New Roman" w:hAnsi="Times New Roman"/>
          <w:sz w:val="24"/>
          <w:szCs w:val="24"/>
        </w:rPr>
        <w:t>Vaio</w:t>
      </w:r>
      <w:proofErr w:type="spellEnd"/>
      <w:r>
        <w:rPr>
          <w:rFonts w:ascii="Times New Roman" w:hAnsi="Times New Roman"/>
          <w:sz w:val="24"/>
          <w:szCs w:val="24"/>
        </w:rPr>
        <w:t>, A. et al. (2021) ‘Understanding knowledge hiding in business organizations: A bibliometric analysis of research trends, 1988–2020’, Journal of Business Research, 134, pp. 560–573. doi:</w:t>
      </w:r>
      <w:hyperlink r:id="rId26" w:history="1">
        <w:r>
          <w:rPr>
            <w:rStyle w:val="Hyperlink"/>
            <w:rFonts w:ascii="Times New Roman" w:hAnsi="Times New Roman"/>
            <w:sz w:val="24"/>
            <w:szCs w:val="24"/>
          </w:rPr>
          <w:t>10.1016/j.jbusres.2021.05.040</w:t>
        </w:r>
      </w:hyperlink>
      <w:r>
        <w:rPr>
          <w:rFonts w:ascii="Times New Roman" w:hAnsi="Times New Roman"/>
          <w:sz w:val="24"/>
          <w:szCs w:val="24"/>
        </w:rPr>
        <w:t>.</w:t>
      </w:r>
    </w:p>
    <w:p w14:paraId="0CBDB890"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Efron</w:t>
      </w:r>
      <w:proofErr w:type="spellEnd"/>
      <w:r>
        <w:rPr>
          <w:rFonts w:ascii="Times New Roman" w:hAnsi="Times New Roman"/>
          <w:sz w:val="24"/>
          <w:szCs w:val="24"/>
        </w:rPr>
        <w:t xml:space="preserve">, S.E. and </w:t>
      </w:r>
      <w:proofErr w:type="spellStart"/>
      <w:r>
        <w:rPr>
          <w:rFonts w:ascii="Times New Roman" w:hAnsi="Times New Roman"/>
          <w:sz w:val="24"/>
          <w:szCs w:val="24"/>
        </w:rPr>
        <w:t>Ravid</w:t>
      </w:r>
      <w:proofErr w:type="spellEnd"/>
      <w:r>
        <w:rPr>
          <w:rFonts w:ascii="Times New Roman" w:hAnsi="Times New Roman"/>
          <w:sz w:val="24"/>
          <w:szCs w:val="24"/>
        </w:rPr>
        <w:t>, R. (2018) 'Writing the Literature Review: A Practical Guide' New York, U</w:t>
      </w:r>
      <w:r>
        <w:rPr>
          <w:rFonts w:ascii="Times New Roman" w:hAnsi="Times New Roman" w:hint="eastAsia"/>
          <w:sz w:val="24"/>
          <w:szCs w:val="24"/>
        </w:rPr>
        <w:t>nited States</w:t>
      </w:r>
      <w:r>
        <w:rPr>
          <w:rFonts w:ascii="Times New Roman" w:hAnsi="Times New Roman"/>
          <w:sz w:val="24"/>
          <w:szCs w:val="24"/>
        </w:rPr>
        <w:t>: Guilford Publications.</w:t>
      </w:r>
    </w:p>
    <w:p w14:paraId="655E19DE"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Ferreira, J., Mueller, J. and Papa, A. (2018) ‘Strategic knowledge management: theory, practice and future challenges’, Journal of Knowledge Management, 24(2), pp. 121–126. doi:</w:t>
      </w:r>
      <w:hyperlink r:id="rId27" w:history="1">
        <w:r>
          <w:rPr>
            <w:rStyle w:val="Hyperlink"/>
            <w:rFonts w:ascii="Times New Roman" w:hAnsi="Times New Roman"/>
            <w:sz w:val="24"/>
            <w:szCs w:val="24"/>
          </w:rPr>
          <w:t>10.1108/JKM-07-2018-0461</w:t>
        </w:r>
      </w:hyperlink>
      <w:r>
        <w:rPr>
          <w:rFonts w:ascii="Times New Roman" w:hAnsi="Times New Roman"/>
          <w:sz w:val="24"/>
          <w:szCs w:val="24"/>
        </w:rPr>
        <w:t>.</w:t>
      </w:r>
    </w:p>
    <w:p w14:paraId="66134445" w14:textId="77777777" w:rsidR="00F04078" w:rsidRDefault="00F04078" w:rsidP="00F04078">
      <w:pPr>
        <w:pStyle w:val="a1"/>
        <w:ind w:left="420" w:hangingChars="175" w:hanging="420"/>
      </w:pPr>
      <w:r>
        <w:t xml:space="preserve">Field, A., (2018) </w:t>
      </w:r>
      <w:r>
        <w:rPr>
          <w:i/>
          <w:iCs/>
        </w:rPr>
        <w:t xml:space="preserve">Discovering statistics using IBM SPSS </w:t>
      </w:r>
      <w:proofErr w:type="gramStart"/>
      <w:r>
        <w:rPr>
          <w:i/>
          <w:iCs/>
        </w:rPr>
        <w:t>statistics.</w:t>
      </w:r>
      <w:r>
        <w:t>(</w:t>
      </w:r>
      <w:proofErr w:type="gramEnd"/>
      <w:r>
        <w:t>5th ed)., London: Sage</w:t>
      </w:r>
    </w:p>
    <w:p w14:paraId="0C2EF71E"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Garg, N., Kumar, C. and Ganguly, A. (2022) ‘Knowledge hiding in organization: A comprehensive literature review and future research agenda’, Knowledge and Process Management, 29(1), pp. 31–52. doi:</w:t>
      </w:r>
      <w:hyperlink r:id="rId28" w:history="1">
        <w:r>
          <w:rPr>
            <w:rStyle w:val="Hyperlink"/>
            <w:rFonts w:ascii="Times New Roman" w:hAnsi="Times New Roman"/>
            <w:sz w:val="24"/>
            <w:szCs w:val="24"/>
          </w:rPr>
          <w:t>10.1002/kpm.1695</w:t>
        </w:r>
      </w:hyperlink>
      <w:r>
        <w:rPr>
          <w:rFonts w:ascii="Times New Roman" w:hAnsi="Times New Roman"/>
          <w:sz w:val="24"/>
          <w:szCs w:val="24"/>
        </w:rPr>
        <w:t>.</w:t>
      </w:r>
    </w:p>
    <w:p w14:paraId="00CAEA88"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Given, L.M. (2008) </w:t>
      </w:r>
      <w:r>
        <w:rPr>
          <w:rFonts w:ascii="Times New Roman" w:hAnsi="Times New Roman"/>
          <w:i/>
          <w:iCs/>
          <w:sz w:val="24"/>
          <w:szCs w:val="24"/>
        </w:rPr>
        <w:t>The SAGE Encyclopedia of Qualitative Research Methods</w:t>
      </w:r>
      <w:r>
        <w:rPr>
          <w:rFonts w:ascii="Times New Roman" w:hAnsi="Times New Roman"/>
          <w:sz w:val="24"/>
          <w:szCs w:val="24"/>
        </w:rPr>
        <w:t>. SAGE Publications.</w:t>
      </w:r>
    </w:p>
    <w:p w14:paraId="03941277"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Gloet</w:t>
      </w:r>
      <w:proofErr w:type="spellEnd"/>
      <w:r>
        <w:rPr>
          <w:rFonts w:ascii="Times New Roman" w:hAnsi="Times New Roman"/>
          <w:sz w:val="24"/>
          <w:szCs w:val="24"/>
        </w:rPr>
        <w:t xml:space="preserve">, M. and </w:t>
      </w:r>
      <w:proofErr w:type="spellStart"/>
      <w:r>
        <w:rPr>
          <w:rFonts w:ascii="Times New Roman" w:hAnsi="Times New Roman"/>
          <w:sz w:val="24"/>
          <w:szCs w:val="24"/>
        </w:rPr>
        <w:t>Berrell</w:t>
      </w:r>
      <w:proofErr w:type="spellEnd"/>
      <w:r>
        <w:rPr>
          <w:rFonts w:ascii="Times New Roman" w:hAnsi="Times New Roman"/>
          <w:sz w:val="24"/>
          <w:szCs w:val="24"/>
        </w:rPr>
        <w:t>, M. (2003) ‘The dual paradigm nature of knowledge management: implications for achieving quality outcomes in human resource management’, Journal of Knowledge Management, 7(1), pp. 78–89. doi:</w:t>
      </w:r>
      <w:hyperlink r:id="rId29" w:history="1">
        <w:r>
          <w:rPr>
            <w:rStyle w:val="Hyperlink"/>
            <w:rFonts w:ascii="Times New Roman" w:hAnsi="Times New Roman"/>
            <w:sz w:val="24"/>
            <w:szCs w:val="24"/>
          </w:rPr>
          <w:t>10.1108/13673270310463635</w:t>
        </w:r>
      </w:hyperlink>
      <w:r>
        <w:rPr>
          <w:rFonts w:ascii="Times New Roman" w:hAnsi="Times New Roman"/>
          <w:sz w:val="24"/>
          <w:szCs w:val="24"/>
        </w:rPr>
        <w:t xml:space="preserve">. </w:t>
      </w:r>
    </w:p>
    <w:p w14:paraId="62951567"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Grant, R.M. (1996) ‘Toward a knowledge-based theory of the firm’, Strategic Management Journal, 17(S2), pp. 109–122. doi:</w:t>
      </w:r>
      <w:hyperlink r:id="rId30" w:history="1">
        <w:r>
          <w:rPr>
            <w:rStyle w:val="Hyperlink"/>
            <w:rFonts w:ascii="Times New Roman" w:hAnsi="Times New Roman"/>
            <w:sz w:val="24"/>
            <w:szCs w:val="24"/>
          </w:rPr>
          <w:t>10.1002/smj.4250171110</w:t>
        </w:r>
      </w:hyperlink>
      <w:r>
        <w:rPr>
          <w:rFonts w:ascii="Times New Roman" w:hAnsi="Times New Roman"/>
          <w:sz w:val="24"/>
          <w:szCs w:val="24"/>
        </w:rPr>
        <w:t>.</w:t>
      </w:r>
    </w:p>
    <w:p w14:paraId="0C630245" w14:textId="77777777" w:rsidR="00F04078" w:rsidRDefault="00F04078" w:rsidP="00F04078">
      <w:pPr>
        <w:pStyle w:val="1"/>
        <w:ind w:left="420" w:hangingChars="175" w:hanging="420"/>
        <w:rPr>
          <w:rFonts w:ascii="Times New Roman" w:hAnsi="Times New Roman"/>
          <w:kern w:val="2"/>
          <w:sz w:val="24"/>
          <w:szCs w:val="24"/>
        </w:rPr>
      </w:pPr>
      <w:r>
        <w:rPr>
          <w:rFonts w:ascii="Times New Roman" w:hAnsi="Times New Roman"/>
          <w:sz w:val="24"/>
          <w:szCs w:val="24"/>
        </w:rPr>
        <w:t xml:space="preserve">Guba, E. G., &amp; Lincoln, Y. S. (1994). Competing paradigms in qualitative research. In N. K. Denzin &amp; Y. S. Lincoln (Eds.), </w:t>
      </w:r>
      <w:r>
        <w:rPr>
          <w:rFonts w:ascii="Times New Roman" w:hAnsi="Times New Roman"/>
          <w:i/>
          <w:iCs/>
          <w:sz w:val="24"/>
          <w:szCs w:val="24"/>
        </w:rPr>
        <w:t>Handbook of qualitative research</w:t>
      </w:r>
      <w:r>
        <w:rPr>
          <w:rFonts w:ascii="Times New Roman" w:hAnsi="Times New Roman"/>
          <w:sz w:val="24"/>
          <w:szCs w:val="24"/>
        </w:rPr>
        <w:t xml:space="preserve"> (pp. 105–117). Thousand Oaks, CA: Sage.</w:t>
      </w:r>
    </w:p>
    <w:p w14:paraId="4D5AD03B"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 xml:space="preserve">Guba, E. G., &amp; Lincoln, Y. S. (2005). Paradigmatic controversies, contradictions, and emerging confluences. In N. K. Denzin &amp; Y. S. Lincoln (Eds.), </w:t>
      </w:r>
      <w:r>
        <w:rPr>
          <w:rFonts w:ascii="Times New Roman" w:hAnsi="Times New Roman"/>
          <w:i/>
          <w:iCs/>
          <w:sz w:val="24"/>
          <w:szCs w:val="24"/>
        </w:rPr>
        <w:t>The SAGE handbook of qualitative research (3rd ed., pp. 191–215)</w:t>
      </w:r>
      <w:r>
        <w:rPr>
          <w:rFonts w:ascii="Times New Roman" w:hAnsi="Times New Roman"/>
          <w:sz w:val="24"/>
          <w:szCs w:val="24"/>
        </w:rPr>
        <w:t>. Thousand Oaks, CA: Sage.</w:t>
      </w:r>
    </w:p>
    <w:p w14:paraId="2FF345FF"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Hakanson</w:t>
      </w:r>
      <w:proofErr w:type="spellEnd"/>
      <w:r>
        <w:rPr>
          <w:rFonts w:ascii="Times New Roman" w:hAnsi="Times New Roman"/>
          <w:sz w:val="24"/>
          <w:szCs w:val="24"/>
        </w:rPr>
        <w:t xml:space="preserve">, L. (2010) ‘The firm as an epistemic community: the knowledge-based view revisited’, </w:t>
      </w:r>
      <w:r>
        <w:rPr>
          <w:rFonts w:ascii="Times New Roman" w:hAnsi="Times New Roman"/>
          <w:i/>
          <w:iCs/>
          <w:sz w:val="24"/>
          <w:szCs w:val="24"/>
        </w:rPr>
        <w:t>Industrial and Corporate Change</w:t>
      </w:r>
      <w:r>
        <w:rPr>
          <w:rFonts w:ascii="Times New Roman" w:hAnsi="Times New Roman"/>
          <w:sz w:val="24"/>
          <w:szCs w:val="24"/>
        </w:rPr>
        <w:t>, 19(6), pp. 1801–1828. doi:</w:t>
      </w:r>
      <w:hyperlink r:id="rId31" w:history="1">
        <w:r>
          <w:rPr>
            <w:rStyle w:val="Hyperlink"/>
            <w:rFonts w:ascii="Times New Roman" w:hAnsi="Times New Roman"/>
            <w:sz w:val="24"/>
            <w:szCs w:val="24"/>
          </w:rPr>
          <w:t>10.1093/icc/dtq052</w:t>
        </w:r>
      </w:hyperlink>
      <w:r>
        <w:rPr>
          <w:rFonts w:ascii="Times New Roman" w:hAnsi="Times New Roman"/>
          <w:sz w:val="24"/>
          <w:szCs w:val="24"/>
        </w:rPr>
        <w:t>.</w:t>
      </w:r>
    </w:p>
    <w:p w14:paraId="22D103F5"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lastRenderedPageBreak/>
        <w:t xml:space="preserve">He, P. et al. (2021) ‘Knowledge Hiding: Current Research Status and Future Research Directions’, undefined [Preprint]. Available at: </w:t>
      </w:r>
      <w:hyperlink r:id="rId32" w:history="1">
        <w:r>
          <w:rPr>
            <w:rStyle w:val="Hyperlink"/>
            <w:rFonts w:ascii="Times New Roman" w:hAnsi="Times New Roman"/>
            <w:sz w:val="24"/>
            <w:szCs w:val="24"/>
          </w:rPr>
          <w:t>https://www.semanticscholar.org/paper/Knowledge-Hiding%3A-Current-Research-Status-and-He-Jiang/44950bd55ca02a6b914c15e26723306fd50b10bc</w:t>
        </w:r>
      </w:hyperlink>
      <w:r>
        <w:rPr>
          <w:rFonts w:ascii="Times New Roman" w:hAnsi="Times New Roman"/>
          <w:sz w:val="24"/>
          <w:szCs w:val="24"/>
        </w:rPr>
        <w:t xml:space="preserve"> (Accessed: 24 March 2022).</w:t>
      </w:r>
      <w:r>
        <w:rPr>
          <w:rFonts w:ascii="Times New Roman" w:hAnsi="Times New Roman" w:hint="eastAsia"/>
          <w:sz w:val="24"/>
          <w:szCs w:val="24"/>
        </w:rPr>
        <w:t xml:space="preserve"> </w:t>
      </w:r>
    </w:p>
    <w:p w14:paraId="479189F2" w14:textId="77777777" w:rsidR="00F04078" w:rsidRDefault="00F04078" w:rsidP="00F04078">
      <w:pPr>
        <w:pStyle w:val="1"/>
        <w:widowControl/>
        <w:ind w:left="420" w:hanging="420"/>
        <w:rPr>
          <w:rFonts w:ascii="Times New Roman" w:hAnsi="Times New Roman"/>
          <w:kern w:val="2"/>
          <w:sz w:val="24"/>
          <w:szCs w:val="24"/>
        </w:rPr>
      </w:pPr>
      <w:r>
        <w:rPr>
          <w:rFonts w:ascii="Times New Roman" w:hAnsi="Times New Roman"/>
          <w:sz w:val="24"/>
          <w:szCs w:val="24"/>
        </w:rPr>
        <w:t>IBM Business Consulting Services. 2003.</w:t>
      </w:r>
      <w:r>
        <w:rPr>
          <w:rFonts w:ascii="Times New Roman" w:hAnsi="Times New Roman"/>
          <w:i/>
          <w:iCs/>
          <w:sz w:val="24"/>
          <w:szCs w:val="24"/>
        </w:rPr>
        <w:t xml:space="preserve"> Study on market prospect S, business needs and technological trends for business knowledge management.</w:t>
      </w:r>
      <w:r>
        <w:rPr>
          <w:rFonts w:ascii="Times New Roman" w:hAnsi="Times New Roman"/>
          <w:sz w:val="24"/>
          <w:szCs w:val="24"/>
        </w:rPr>
        <w:t xml:space="preserve"> Pre-final report – Part 1, Nov 30th</w:t>
      </w:r>
      <w:proofErr w:type="gramStart"/>
      <w:r>
        <w:rPr>
          <w:rFonts w:ascii="Times New Roman" w:hAnsi="Times New Roman"/>
          <w:sz w:val="24"/>
          <w:szCs w:val="24"/>
        </w:rPr>
        <w:t xml:space="preserve"> 2003</w:t>
      </w:r>
      <w:proofErr w:type="gramEnd"/>
      <w:r>
        <w:rPr>
          <w:rFonts w:ascii="Times New Roman" w:hAnsi="Times New Roman"/>
          <w:sz w:val="24"/>
          <w:szCs w:val="24"/>
        </w:rPr>
        <w:t>.</w:t>
      </w:r>
    </w:p>
    <w:p w14:paraId="3565EEBE"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Imenda</w:t>
      </w:r>
      <w:proofErr w:type="spellEnd"/>
      <w:r>
        <w:rPr>
          <w:rFonts w:ascii="Times New Roman" w:hAnsi="Times New Roman"/>
          <w:sz w:val="24"/>
          <w:szCs w:val="24"/>
        </w:rPr>
        <w:t xml:space="preserve">, S. (2014) ‘Is There a Conceptual Difference between Theoretical and Conceptual Frameworks?’, </w:t>
      </w:r>
      <w:r>
        <w:rPr>
          <w:rFonts w:ascii="Times New Roman" w:hAnsi="Times New Roman"/>
          <w:i/>
          <w:iCs/>
          <w:sz w:val="24"/>
          <w:szCs w:val="24"/>
        </w:rPr>
        <w:t>Journal of Social Sciences</w:t>
      </w:r>
      <w:r>
        <w:rPr>
          <w:rFonts w:ascii="Times New Roman" w:hAnsi="Times New Roman"/>
          <w:sz w:val="24"/>
          <w:szCs w:val="24"/>
        </w:rPr>
        <w:t>, 38(2), pp. 185–195. doi:</w:t>
      </w:r>
      <w:hyperlink r:id="rId33" w:history="1">
        <w:r>
          <w:rPr>
            <w:rStyle w:val="Hyperlink"/>
            <w:rFonts w:ascii="Times New Roman" w:hAnsi="Times New Roman"/>
            <w:sz w:val="24"/>
            <w:szCs w:val="24"/>
          </w:rPr>
          <w:t>10.1080/09718923.2014.11893249</w:t>
        </w:r>
      </w:hyperlink>
      <w:r>
        <w:rPr>
          <w:rFonts w:ascii="Times New Roman" w:hAnsi="Times New Roman"/>
          <w:sz w:val="24"/>
          <w:szCs w:val="24"/>
        </w:rPr>
        <w:t>.</w:t>
      </w:r>
    </w:p>
    <w:p w14:paraId="2284C318"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Issac</w:t>
      </w:r>
      <w:proofErr w:type="spellEnd"/>
      <w:r>
        <w:rPr>
          <w:rFonts w:ascii="Times New Roman" w:hAnsi="Times New Roman"/>
          <w:sz w:val="24"/>
          <w:szCs w:val="24"/>
        </w:rPr>
        <w:t xml:space="preserve">, A.C., </w:t>
      </w:r>
      <w:proofErr w:type="spellStart"/>
      <w:r>
        <w:rPr>
          <w:rFonts w:ascii="Times New Roman" w:hAnsi="Times New Roman"/>
          <w:sz w:val="24"/>
          <w:szCs w:val="24"/>
        </w:rPr>
        <w:t>Baral</w:t>
      </w:r>
      <w:proofErr w:type="spellEnd"/>
      <w:r>
        <w:rPr>
          <w:rFonts w:ascii="Times New Roman" w:hAnsi="Times New Roman"/>
          <w:sz w:val="24"/>
          <w:szCs w:val="24"/>
        </w:rPr>
        <w:t xml:space="preserve">, R. and </w:t>
      </w:r>
      <w:proofErr w:type="spellStart"/>
      <w:r>
        <w:rPr>
          <w:rFonts w:ascii="Times New Roman" w:hAnsi="Times New Roman"/>
          <w:sz w:val="24"/>
          <w:szCs w:val="24"/>
        </w:rPr>
        <w:t>Bednall</w:t>
      </w:r>
      <w:proofErr w:type="spellEnd"/>
      <w:r>
        <w:rPr>
          <w:rFonts w:ascii="Times New Roman" w:hAnsi="Times New Roman"/>
          <w:sz w:val="24"/>
          <w:szCs w:val="24"/>
        </w:rPr>
        <w:t xml:space="preserve">, T.C. (2021) ‘What is not hidden about knowledge hiding: Deciphering the future research directions through a morphological analysis’, </w:t>
      </w:r>
      <w:proofErr w:type="gramStart"/>
      <w:r>
        <w:rPr>
          <w:rFonts w:ascii="Times New Roman" w:hAnsi="Times New Roman"/>
          <w:sz w:val="24"/>
          <w:szCs w:val="24"/>
        </w:rPr>
        <w:t>Knowledge</w:t>
      </w:r>
      <w:proofErr w:type="gramEnd"/>
      <w:r>
        <w:rPr>
          <w:rFonts w:ascii="Times New Roman" w:hAnsi="Times New Roman"/>
          <w:sz w:val="24"/>
          <w:szCs w:val="24"/>
        </w:rPr>
        <w:t xml:space="preserve"> and Process Management, 28(1), pp. 40–55. doi:</w:t>
      </w:r>
      <w:hyperlink r:id="rId34" w:history="1">
        <w:r>
          <w:rPr>
            <w:rStyle w:val="Hyperlink"/>
            <w:rFonts w:ascii="Times New Roman" w:hAnsi="Times New Roman"/>
            <w:sz w:val="24"/>
            <w:szCs w:val="24"/>
          </w:rPr>
          <w:t>10.1002/kpm.1657</w:t>
        </w:r>
      </w:hyperlink>
      <w:r>
        <w:rPr>
          <w:rFonts w:ascii="Times New Roman" w:hAnsi="Times New Roman"/>
          <w:sz w:val="24"/>
          <w:szCs w:val="24"/>
        </w:rPr>
        <w:t>.</w:t>
      </w:r>
    </w:p>
    <w:p w14:paraId="5A3D41EA"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Kirschner, P.A. and Karpinski, A.C. (2010) Facebook and Academic Performance. Computers in Human Behavior, 26, 1237-1245.</w:t>
      </w:r>
      <w:r>
        <w:rPr>
          <w:rFonts w:ascii="Times New Roman" w:hAnsi="Times New Roman" w:hint="eastAsia"/>
          <w:sz w:val="24"/>
          <w:szCs w:val="24"/>
        </w:rPr>
        <w:t xml:space="preserve"> </w:t>
      </w:r>
      <w:r>
        <w:rPr>
          <w:rFonts w:ascii="Times New Roman" w:hAnsi="Times New Roman"/>
          <w:sz w:val="24"/>
          <w:szCs w:val="24"/>
        </w:rPr>
        <w:t>https://doi.org/10.1016/j.chb.2010.03.024</w:t>
      </w:r>
    </w:p>
    <w:p w14:paraId="7B1691CF" w14:textId="77777777" w:rsidR="00F04078" w:rsidRDefault="00F04078" w:rsidP="00F04078">
      <w:pPr>
        <w:pStyle w:val="1"/>
        <w:widowControl/>
        <w:ind w:left="420" w:hanging="420"/>
        <w:rPr>
          <w:rFonts w:ascii="Times New Roman" w:hAnsi="Times New Roman"/>
          <w:kern w:val="2"/>
          <w:sz w:val="24"/>
          <w:szCs w:val="24"/>
        </w:rPr>
      </w:pPr>
      <w:proofErr w:type="spellStart"/>
      <w:r>
        <w:rPr>
          <w:rFonts w:ascii="Times New Roman" w:hAnsi="Times New Roman"/>
          <w:sz w:val="24"/>
          <w:szCs w:val="24"/>
        </w:rPr>
        <w:t>Kogut</w:t>
      </w:r>
      <w:proofErr w:type="spellEnd"/>
      <w:r>
        <w:rPr>
          <w:rFonts w:ascii="Times New Roman" w:hAnsi="Times New Roman"/>
          <w:sz w:val="24"/>
          <w:szCs w:val="24"/>
        </w:rPr>
        <w:t xml:space="preserve">, B. and Zander, U. (1992) ‘Knowledge of the Firm, Combinative Capabilities, and the Replication of Technology’, </w:t>
      </w:r>
      <w:r>
        <w:rPr>
          <w:rFonts w:ascii="Times New Roman" w:hAnsi="Times New Roman"/>
          <w:i/>
          <w:iCs/>
          <w:sz w:val="24"/>
          <w:szCs w:val="24"/>
        </w:rPr>
        <w:t>Organization Science</w:t>
      </w:r>
      <w:r>
        <w:rPr>
          <w:rFonts w:ascii="Times New Roman" w:hAnsi="Times New Roman"/>
          <w:sz w:val="24"/>
          <w:szCs w:val="24"/>
        </w:rPr>
        <w:t>, 3, pp. 383–397. doi:</w:t>
      </w:r>
      <w:hyperlink r:id="rId35" w:history="1">
        <w:r>
          <w:rPr>
            <w:rStyle w:val="Hyperlink"/>
            <w:rFonts w:ascii="Times New Roman" w:hAnsi="Times New Roman"/>
            <w:sz w:val="24"/>
            <w:szCs w:val="24"/>
          </w:rPr>
          <w:t>10.1287/ORSC.3.3.383</w:t>
        </w:r>
      </w:hyperlink>
      <w:r>
        <w:rPr>
          <w:rFonts w:ascii="Times New Roman" w:hAnsi="Times New Roman"/>
          <w:sz w:val="24"/>
          <w:szCs w:val="24"/>
        </w:rPr>
        <w:t>.</w:t>
      </w:r>
    </w:p>
    <w:p w14:paraId="2BE4B04E"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 xml:space="preserve">Kuhn, T.S. (1970) </w:t>
      </w:r>
      <w:r>
        <w:rPr>
          <w:rFonts w:ascii="Times New Roman" w:hAnsi="Times New Roman"/>
          <w:i/>
          <w:iCs/>
          <w:sz w:val="24"/>
          <w:szCs w:val="24"/>
        </w:rPr>
        <w:t>The structure of scientific revolutions.</w:t>
      </w:r>
      <w:r>
        <w:rPr>
          <w:rFonts w:ascii="Times New Roman" w:hAnsi="Times New Roman"/>
          <w:sz w:val="24"/>
          <w:szCs w:val="24"/>
        </w:rPr>
        <w:t xml:space="preserve"> [2d ed., enl. Chicago: University of Chicago Press (International encyclopedia of unified science. Foundations of the unity of science, v. 2, no. 2).</w:t>
      </w:r>
    </w:p>
    <w:p w14:paraId="7F4C6EC8" w14:textId="77777777" w:rsidR="00F04078" w:rsidRPr="002D6A01" w:rsidRDefault="00F04078" w:rsidP="00F04078">
      <w:pPr>
        <w:pStyle w:val="1"/>
        <w:widowControl/>
        <w:ind w:left="420" w:hanging="420"/>
        <w:rPr>
          <w:rFonts w:ascii="Times New Roman" w:hAnsi="Times New Roman"/>
          <w:sz w:val="24"/>
          <w:szCs w:val="24"/>
        </w:rPr>
      </w:pPr>
      <w:r w:rsidRPr="002D6A01">
        <w:rPr>
          <w:rFonts w:ascii="Times New Roman" w:hAnsi="Times New Roman"/>
          <w:sz w:val="24"/>
          <w:szCs w:val="24"/>
        </w:rPr>
        <w:t xml:space="preserve">Leonardi, P.M., </w:t>
      </w:r>
      <w:proofErr w:type="spellStart"/>
      <w:r w:rsidRPr="002D6A01">
        <w:rPr>
          <w:rFonts w:ascii="Times New Roman" w:hAnsi="Times New Roman"/>
          <w:sz w:val="24"/>
          <w:szCs w:val="24"/>
        </w:rPr>
        <w:t>Huysman</w:t>
      </w:r>
      <w:proofErr w:type="spellEnd"/>
      <w:r w:rsidRPr="002D6A01">
        <w:rPr>
          <w:rFonts w:ascii="Times New Roman" w:hAnsi="Times New Roman"/>
          <w:sz w:val="24"/>
          <w:szCs w:val="24"/>
        </w:rPr>
        <w:t xml:space="preserve">, M. and </w:t>
      </w:r>
      <w:proofErr w:type="spellStart"/>
      <w:r w:rsidRPr="002D6A01">
        <w:rPr>
          <w:rFonts w:ascii="Times New Roman" w:hAnsi="Times New Roman"/>
          <w:sz w:val="24"/>
          <w:szCs w:val="24"/>
        </w:rPr>
        <w:t>Steinfield</w:t>
      </w:r>
      <w:proofErr w:type="spellEnd"/>
      <w:r w:rsidRPr="002D6A01">
        <w:rPr>
          <w:rFonts w:ascii="Times New Roman" w:hAnsi="Times New Roman"/>
          <w:sz w:val="24"/>
          <w:szCs w:val="24"/>
        </w:rPr>
        <w:t xml:space="preserve">, C. (2013) ‘Enterprise </w:t>
      </w:r>
      <w:proofErr w:type="gramStart"/>
      <w:r w:rsidRPr="002D6A01">
        <w:rPr>
          <w:rFonts w:ascii="Times New Roman" w:hAnsi="Times New Roman"/>
          <w:sz w:val="24"/>
          <w:szCs w:val="24"/>
        </w:rPr>
        <w:t>Social Media</w:t>
      </w:r>
      <w:proofErr w:type="gramEnd"/>
      <w:r w:rsidRPr="002D6A01">
        <w:rPr>
          <w:rFonts w:ascii="Times New Roman" w:hAnsi="Times New Roman"/>
          <w:sz w:val="24"/>
          <w:szCs w:val="24"/>
        </w:rPr>
        <w:t xml:space="preserve">: Definition, History, and Prospects for the Study of Social Technologies in Organizations’, </w:t>
      </w:r>
      <w:r w:rsidRPr="002D6A01">
        <w:rPr>
          <w:rFonts w:ascii="Times New Roman" w:hAnsi="Times New Roman"/>
          <w:i/>
          <w:iCs/>
          <w:sz w:val="24"/>
          <w:szCs w:val="24"/>
        </w:rPr>
        <w:t>Journal of Computer-Mediated Communication</w:t>
      </w:r>
      <w:r w:rsidRPr="002D6A01">
        <w:rPr>
          <w:rFonts w:ascii="Times New Roman" w:hAnsi="Times New Roman"/>
          <w:sz w:val="24"/>
          <w:szCs w:val="24"/>
        </w:rPr>
        <w:t>, 19(1), pp. 1–19. doi:</w:t>
      </w:r>
      <w:hyperlink r:id="rId36" w:history="1">
        <w:r w:rsidRPr="002D6A01">
          <w:rPr>
            <w:rStyle w:val="Hyperlink"/>
            <w:rFonts w:ascii="Times New Roman" w:hAnsi="Times New Roman"/>
            <w:sz w:val="24"/>
            <w:szCs w:val="24"/>
          </w:rPr>
          <w:t>10.1111/jcc4.12029</w:t>
        </w:r>
      </w:hyperlink>
      <w:r w:rsidRPr="002D6A01">
        <w:rPr>
          <w:rFonts w:ascii="Times New Roman" w:hAnsi="Times New Roman"/>
          <w:sz w:val="24"/>
          <w:szCs w:val="24"/>
        </w:rPr>
        <w:t>.</w:t>
      </w:r>
    </w:p>
    <w:p w14:paraId="3242F5AE" w14:textId="77777777" w:rsidR="00F04078" w:rsidRPr="002D6A01" w:rsidRDefault="00F04078" w:rsidP="00F04078">
      <w:pPr>
        <w:pStyle w:val="1"/>
        <w:widowControl/>
        <w:ind w:left="420" w:hangingChars="175" w:hanging="420"/>
        <w:rPr>
          <w:rFonts w:ascii="Times New Roman" w:hAnsi="Times New Roman"/>
          <w:sz w:val="24"/>
          <w:szCs w:val="24"/>
        </w:rPr>
      </w:pPr>
      <w:r w:rsidRPr="002D6A01">
        <w:rPr>
          <w:rFonts w:ascii="Times New Roman" w:hAnsi="Times New Roman"/>
          <w:sz w:val="24"/>
          <w:szCs w:val="24"/>
        </w:rPr>
        <w:t xml:space="preserve">Leonardi P </w:t>
      </w:r>
      <w:proofErr w:type="gramStart"/>
      <w:r w:rsidRPr="002D6A01">
        <w:rPr>
          <w:rFonts w:ascii="Times New Roman" w:hAnsi="Times New Roman"/>
          <w:sz w:val="24"/>
          <w:szCs w:val="24"/>
        </w:rPr>
        <w:t>M.</w:t>
      </w:r>
      <w:r w:rsidRPr="002D6A01">
        <w:rPr>
          <w:rFonts w:ascii="Times New Roman" w:hAnsi="Times New Roman" w:hint="eastAsia"/>
          <w:sz w:val="24"/>
          <w:szCs w:val="24"/>
        </w:rPr>
        <w:t>(</w:t>
      </w:r>
      <w:proofErr w:type="gramEnd"/>
      <w:r w:rsidRPr="002D6A01">
        <w:rPr>
          <w:rFonts w:ascii="Times New Roman" w:hAnsi="Times New Roman" w:hint="eastAsia"/>
          <w:sz w:val="24"/>
          <w:szCs w:val="24"/>
        </w:rPr>
        <w:t>2014)</w:t>
      </w:r>
      <w:r w:rsidRPr="002D6A01">
        <w:rPr>
          <w:rFonts w:ascii="Times New Roman" w:hAnsi="Times New Roman"/>
          <w:sz w:val="24"/>
          <w:szCs w:val="24"/>
        </w:rPr>
        <w:t>. Social media, knowledge sharing, and innovation: Toward a theory of</w:t>
      </w:r>
      <w:r w:rsidRPr="002D6A01">
        <w:rPr>
          <w:rFonts w:ascii="Times New Roman" w:hAnsi="Times New Roman" w:hint="eastAsia"/>
          <w:sz w:val="24"/>
          <w:szCs w:val="24"/>
        </w:rPr>
        <w:t xml:space="preserve"> </w:t>
      </w:r>
      <w:r w:rsidRPr="002D6A01">
        <w:rPr>
          <w:rFonts w:ascii="Times New Roman" w:hAnsi="Times New Roman"/>
          <w:sz w:val="24"/>
          <w:szCs w:val="24"/>
        </w:rPr>
        <w:t>communication visibility[J</w:t>
      </w:r>
      <w:proofErr w:type="gramStart"/>
      <w:r w:rsidRPr="002D6A01">
        <w:rPr>
          <w:rFonts w:ascii="Times New Roman" w:hAnsi="Times New Roman"/>
          <w:sz w:val="24"/>
          <w:szCs w:val="24"/>
        </w:rPr>
        <w:t>].</w:t>
      </w:r>
      <w:r w:rsidRPr="002D6A01">
        <w:rPr>
          <w:rFonts w:ascii="Times New Roman" w:hAnsi="Times New Roman"/>
          <w:i/>
          <w:iCs/>
          <w:sz w:val="24"/>
          <w:szCs w:val="24"/>
        </w:rPr>
        <w:t>Information</w:t>
      </w:r>
      <w:proofErr w:type="gramEnd"/>
      <w:r w:rsidRPr="002D6A01">
        <w:rPr>
          <w:rFonts w:ascii="Times New Roman" w:hAnsi="Times New Roman"/>
          <w:i/>
          <w:iCs/>
          <w:sz w:val="24"/>
          <w:szCs w:val="24"/>
        </w:rPr>
        <w:t xml:space="preserve"> Systems</w:t>
      </w:r>
      <w:r w:rsidRPr="002D6A01">
        <w:rPr>
          <w:rFonts w:ascii="Times New Roman" w:hAnsi="Times New Roman" w:hint="eastAsia"/>
          <w:i/>
          <w:iCs/>
          <w:sz w:val="24"/>
          <w:szCs w:val="24"/>
        </w:rPr>
        <w:t xml:space="preserve"> </w:t>
      </w:r>
      <w:r w:rsidRPr="002D6A01">
        <w:rPr>
          <w:rFonts w:ascii="Times New Roman" w:hAnsi="Times New Roman"/>
          <w:i/>
          <w:iCs/>
          <w:sz w:val="24"/>
          <w:szCs w:val="24"/>
        </w:rPr>
        <w:t>Research</w:t>
      </w:r>
      <w:r w:rsidRPr="002D6A01">
        <w:rPr>
          <w:rFonts w:ascii="Times New Roman" w:hAnsi="Times New Roman"/>
          <w:sz w:val="24"/>
          <w:szCs w:val="24"/>
        </w:rPr>
        <w:t>.25(4):796-816.</w:t>
      </w:r>
    </w:p>
    <w:p w14:paraId="4DD7D3F9" w14:textId="77777777" w:rsidR="00F04078" w:rsidRDefault="00F04078" w:rsidP="00F04078">
      <w:pPr>
        <w:pStyle w:val="a1"/>
        <w:ind w:left="420" w:hangingChars="175" w:hanging="420"/>
      </w:pPr>
      <w:r w:rsidRPr="002D6A01">
        <w:t xml:space="preserve">Leonardi, P., and </w:t>
      </w:r>
      <w:proofErr w:type="spellStart"/>
      <w:r w:rsidRPr="002D6A01">
        <w:t>Tsedal</w:t>
      </w:r>
      <w:proofErr w:type="spellEnd"/>
      <w:r w:rsidRPr="002D6A01">
        <w:t xml:space="preserve">, </w:t>
      </w:r>
      <w:proofErr w:type="gramStart"/>
      <w:r w:rsidRPr="002D6A01">
        <w:t>N.(</w:t>
      </w:r>
      <w:proofErr w:type="gramEnd"/>
      <w:r w:rsidRPr="002D6A01">
        <w:t xml:space="preserve">2017). ‘What managers </w:t>
      </w:r>
      <w:proofErr w:type="spellStart"/>
      <w:r w:rsidRPr="002D6A01">
        <w:t>meed</w:t>
      </w:r>
      <w:proofErr w:type="spellEnd"/>
      <w:r w:rsidRPr="002D6A01">
        <w:t xml:space="preserve"> to know about social tools’,</w:t>
      </w:r>
      <w:r w:rsidRPr="002D6A01">
        <w:rPr>
          <w:i/>
          <w:iCs/>
        </w:rPr>
        <w:t xml:space="preserve"> Harvard Business Review.</w:t>
      </w:r>
      <w:r w:rsidRPr="002D6A01">
        <w:t>95(6):118-126.</w:t>
      </w:r>
    </w:p>
    <w:p w14:paraId="6BEBE766"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Ma, L., Zhang, X. and Ding, X. (2020) ‘Enterprise social media usage and knowledge hiding: a motivation theory perspective’, Journal of Knowledge Management, 24(9), pp. 2149–2169. doi:</w:t>
      </w:r>
      <w:hyperlink r:id="rId37" w:history="1">
        <w:r>
          <w:rPr>
            <w:rStyle w:val="Hyperlink"/>
            <w:rFonts w:ascii="Times New Roman" w:hAnsi="Times New Roman"/>
            <w:sz w:val="24"/>
            <w:szCs w:val="24"/>
          </w:rPr>
          <w:t>http://dx.doi.org.ezproxy.uwtsd.ac.uk/10.1108/JKM-03-2020-0234</w:t>
        </w:r>
      </w:hyperlink>
      <w:r>
        <w:rPr>
          <w:rFonts w:ascii="Times New Roman" w:hAnsi="Times New Roman"/>
          <w:sz w:val="24"/>
          <w:szCs w:val="24"/>
        </w:rPr>
        <w:t>.</w:t>
      </w:r>
    </w:p>
    <w:p w14:paraId="54191C21" w14:textId="77777777" w:rsidR="00F04078" w:rsidRDefault="00F04078" w:rsidP="00F04078">
      <w:pPr>
        <w:pStyle w:val="1"/>
        <w:spacing w:line="0" w:lineRule="atLeast"/>
        <w:ind w:left="420" w:hangingChars="175" w:hanging="420"/>
        <w:rPr>
          <w:rFonts w:ascii="Times New Roman" w:eastAsia="微软雅黑" w:hAnsi="Times New Roman"/>
          <w:sz w:val="24"/>
          <w:szCs w:val="24"/>
        </w:rPr>
      </w:pPr>
      <w:r w:rsidRPr="00E63D60">
        <w:rPr>
          <w:rFonts w:ascii="Times New Roman" w:eastAsia="微软雅黑" w:hAnsi="Times New Roman"/>
          <w:sz w:val="24"/>
          <w:szCs w:val="24"/>
        </w:rPr>
        <w:t xml:space="preserve">Masood, A. et al. (2023) ‘Linking enterprise social media use, trust and knowledge sharing: paradoxical roles of communication transparency and personal blogging’, Journal of Knowledge Management, 27(4), pp. 1056–1085. Available at: </w:t>
      </w:r>
      <w:hyperlink r:id="rId38" w:history="1">
        <w:r w:rsidRPr="00157ED5">
          <w:rPr>
            <w:rStyle w:val="Hyperlink"/>
            <w:rFonts w:ascii="Times New Roman" w:eastAsia="微软雅黑" w:hAnsi="Times New Roman"/>
            <w:sz w:val="24"/>
            <w:szCs w:val="24"/>
          </w:rPr>
          <w:t>https://doi.org/10.1108/JKM-11-2021-0880</w:t>
        </w:r>
      </w:hyperlink>
      <w:r w:rsidRPr="00E63D60">
        <w:rPr>
          <w:rFonts w:ascii="Times New Roman" w:eastAsia="微软雅黑" w:hAnsi="Times New Roman"/>
          <w:sz w:val="24"/>
          <w:szCs w:val="24"/>
        </w:rPr>
        <w:t>.</w:t>
      </w:r>
    </w:p>
    <w:p w14:paraId="6259035D" w14:textId="77777777" w:rsidR="00F04078" w:rsidRDefault="00F04078" w:rsidP="00F04078">
      <w:pPr>
        <w:pStyle w:val="1"/>
        <w:ind w:left="420" w:hangingChars="175" w:hanging="420"/>
        <w:rPr>
          <w:rFonts w:ascii="Times New Roman" w:eastAsia="微软雅黑" w:hAnsi="Times New Roman"/>
          <w:kern w:val="2"/>
          <w:sz w:val="24"/>
          <w:szCs w:val="24"/>
        </w:rPr>
      </w:pPr>
      <w:r>
        <w:rPr>
          <w:rFonts w:ascii="Times New Roman" w:eastAsia="Calibri" w:hAnsi="Times New Roman"/>
          <w:sz w:val="24"/>
          <w:szCs w:val="24"/>
        </w:rPr>
        <w:t xml:space="preserve">Maxwell, J.A. (2005), </w:t>
      </w:r>
      <w:r>
        <w:rPr>
          <w:rFonts w:ascii="Times New Roman" w:eastAsia="Calibri" w:hAnsi="Times New Roman"/>
          <w:i/>
          <w:sz w:val="24"/>
          <w:szCs w:val="24"/>
        </w:rPr>
        <w:t>Qualitative research design: An interactive approach,</w:t>
      </w:r>
      <w:r>
        <w:rPr>
          <w:rFonts w:ascii="Times New Roman" w:eastAsia="Calibri" w:hAnsi="Times New Roman"/>
          <w:sz w:val="24"/>
          <w:szCs w:val="24"/>
        </w:rPr>
        <w:t xml:space="preserve"> 2nd ed, Thousand Oaks, CA: Sage.</w:t>
      </w:r>
    </w:p>
    <w:p w14:paraId="0BE2FDC6" w14:textId="77777777" w:rsidR="00F04078" w:rsidRDefault="00F04078" w:rsidP="00F04078">
      <w:pPr>
        <w:pStyle w:val="1"/>
        <w:spacing w:line="0" w:lineRule="atLeast"/>
        <w:ind w:left="420" w:hangingChars="175" w:hanging="420"/>
        <w:rPr>
          <w:rFonts w:ascii="Times New Roman" w:eastAsia="微软雅黑" w:hAnsi="Times New Roman"/>
          <w:sz w:val="24"/>
          <w:szCs w:val="24"/>
        </w:rPr>
      </w:pPr>
      <w:r>
        <w:rPr>
          <w:rFonts w:ascii="Times New Roman" w:eastAsia="微软雅黑" w:hAnsi="Times New Roman"/>
          <w:sz w:val="24"/>
          <w:szCs w:val="24"/>
        </w:rPr>
        <w:t xml:space="preserve">Morse, J.M. (2003) ‘A Review Committee’s Guide for Evaluating Qualitative Proposals’, </w:t>
      </w:r>
      <w:r>
        <w:rPr>
          <w:rFonts w:ascii="Times New Roman" w:eastAsia="微软雅黑" w:hAnsi="Times New Roman"/>
          <w:i/>
          <w:iCs/>
          <w:sz w:val="24"/>
          <w:szCs w:val="24"/>
        </w:rPr>
        <w:t>Qualitative Health Research</w:t>
      </w:r>
      <w:r>
        <w:rPr>
          <w:rFonts w:ascii="Times New Roman" w:eastAsia="微软雅黑" w:hAnsi="Times New Roman"/>
          <w:sz w:val="24"/>
          <w:szCs w:val="24"/>
        </w:rPr>
        <w:t xml:space="preserve">, 13(6), pp. 833–851. </w:t>
      </w:r>
      <w:r>
        <w:rPr>
          <w:rFonts w:ascii="Times New Roman" w:eastAsia="微软雅黑" w:hAnsi="Times New Roman"/>
          <w:sz w:val="24"/>
          <w:szCs w:val="24"/>
        </w:rPr>
        <w:lastRenderedPageBreak/>
        <w:t>doi:</w:t>
      </w:r>
      <w:hyperlink r:id="rId39" w:history="1">
        <w:r>
          <w:rPr>
            <w:rStyle w:val="16"/>
            <w:rFonts w:ascii="Times New Roman" w:eastAsia="微软雅黑" w:hAnsi="Times New Roman" w:hint="default"/>
            <w:sz w:val="24"/>
            <w:szCs w:val="24"/>
          </w:rPr>
          <w:t>10.1177/1049732303013006005</w:t>
        </w:r>
      </w:hyperlink>
      <w:r>
        <w:rPr>
          <w:rFonts w:ascii="Times New Roman" w:eastAsia="微软雅黑" w:hAnsi="Times New Roman"/>
          <w:sz w:val="24"/>
          <w:szCs w:val="24"/>
        </w:rPr>
        <w:t xml:space="preserve">. </w:t>
      </w:r>
    </w:p>
    <w:p w14:paraId="1E2E597E" w14:textId="77777777" w:rsidR="00F04078" w:rsidRDefault="00F04078" w:rsidP="00F04078">
      <w:pPr>
        <w:pStyle w:val="1"/>
        <w:widowControl/>
        <w:ind w:left="420" w:hanging="420"/>
        <w:rPr>
          <w:rFonts w:ascii="Times New Roman" w:eastAsia="等线" w:hAnsi="Times New Roman"/>
          <w:sz w:val="24"/>
          <w:szCs w:val="24"/>
        </w:rPr>
      </w:pPr>
      <w:r>
        <w:rPr>
          <w:rFonts w:ascii="Times New Roman" w:hAnsi="Times New Roman"/>
          <w:sz w:val="24"/>
          <w:szCs w:val="24"/>
        </w:rPr>
        <w:t>Nonaka, I. (1994) ‘A Dynamic Theory of Organizational Knowledge Creation’, Organization Science, 5, pp. 14–37. doi:</w:t>
      </w:r>
      <w:hyperlink r:id="rId40" w:history="1">
        <w:r>
          <w:rPr>
            <w:rStyle w:val="Hyperlink"/>
            <w:rFonts w:ascii="Times New Roman" w:hAnsi="Times New Roman"/>
            <w:sz w:val="24"/>
            <w:szCs w:val="24"/>
          </w:rPr>
          <w:t>10.1287/ORSC.5.1.14</w:t>
        </w:r>
      </w:hyperlink>
      <w:r>
        <w:rPr>
          <w:rFonts w:ascii="Times New Roman" w:hAnsi="Times New Roman"/>
          <w:sz w:val="24"/>
          <w:szCs w:val="24"/>
        </w:rPr>
        <w:t>.</w:t>
      </w:r>
    </w:p>
    <w:p w14:paraId="732BF1F7"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Nonaka, I. and Takeuchi, H. (1995) ‘The Knowledge-Creating Company: How’. doi:</w:t>
      </w:r>
      <w:hyperlink r:id="rId41" w:history="1">
        <w:r>
          <w:rPr>
            <w:rStyle w:val="Hyperlink"/>
            <w:rFonts w:ascii="Times New Roman" w:hAnsi="Times New Roman"/>
            <w:sz w:val="24"/>
            <w:szCs w:val="24"/>
          </w:rPr>
          <w:t>10.1016/b978-0-7506-7009-8.50016-1</w:t>
        </w:r>
      </w:hyperlink>
      <w:r>
        <w:rPr>
          <w:rFonts w:ascii="Times New Roman" w:hAnsi="Times New Roman"/>
          <w:sz w:val="24"/>
          <w:szCs w:val="24"/>
        </w:rPr>
        <w:t>.</w:t>
      </w:r>
    </w:p>
    <w:p w14:paraId="77EE7D99"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 xml:space="preserve">Oliveira, M., </w:t>
      </w:r>
      <w:proofErr w:type="spellStart"/>
      <w:r>
        <w:rPr>
          <w:rFonts w:ascii="Times New Roman" w:hAnsi="Times New Roman"/>
          <w:sz w:val="24"/>
          <w:szCs w:val="24"/>
        </w:rPr>
        <w:t>Curado</w:t>
      </w:r>
      <w:proofErr w:type="spellEnd"/>
      <w:r>
        <w:rPr>
          <w:rFonts w:ascii="Times New Roman" w:hAnsi="Times New Roman"/>
          <w:sz w:val="24"/>
          <w:szCs w:val="24"/>
        </w:rPr>
        <w:t>, C. and de Garcia, P.S. (2021) ‘Knowledge hiding and knowledge hoarding: A systematic literature review’, Knowledge and Process Management, 28(3), pp. 277–294. doi:</w:t>
      </w:r>
      <w:hyperlink r:id="rId42" w:history="1">
        <w:r>
          <w:rPr>
            <w:rStyle w:val="Hyperlink"/>
            <w:rFonts w:ascii="Times New Roman" w:hAnsi="Times New Roman"/>
            <w:sz w:val="24"/>
            <w:szCs w:val="24"/>
          </w:rPr>
          <w:t>10.1002/kpm.1671</w:t>
        </w:r>
      </w:hyperlink>
      <w:r>
        <w:rPr>
          <w:rFonts w:ascii="Times New Roman" w:hAnsi="Times New Roman"/>
          <w:sz w:val="24"/>
          <w:szCs w:val="24"/>
        </w:rPr>
        <w:t>.</w:t>
      </w:r>
    </w:p>
    <w:p w14:paraId="135553F1" w14:textId="77777777" w:rsidR="00F04078" w:rsidRPr="002D6A01" w:rsidRDefault="00F04078" w:rsidP="00F04078">
      <w:pPr>
        <w:pStyle w:val="1"/>
        <w:ind w:left="420" w:hanging="420"/>
        <w:rPr>
          <w:rFonts w:ascii="Times New Roman" w:hAnsi="Times New Roman"/>
          <w:sz w:val="24"/>
          <w:szCs w:val="24"/>
        </w:rPr>
      </w:pPr>
      <w:r w:rsidRPr="002D6A01">
        <w:rPr>
          <w:rFonts w:ascii="Times New Roman" w:hAnsi="Times New Roman"/>
          <w:sz w:val="24"/>
          <w:szCs w:val="24"/>
        </w:rPr>
        <w:t xml:space="preserve">Quinones, C. and Griffiths, M.D. (2017) ‘The impact of daily emotional demands, job resources and emotional effort on intensive internet use during and after work’, </w:t>
      </w:r>
      <w:r w:rsidRPr="002D6A01">
        <w:rPr>
          <w:rFonts w:ascii="Times New Roman" w:hAnsi="Times New Roman"/>
          <w:i/>
          <w:iCs/>
          <w:sz w:val="24"/>
          <w:szCs w:val="24"/>
        </w:rPr>
        <w:t>Computers in Human Behavior</w:t>
      </w:r>
      <w:r w:rsidRPr="002D6A01">
        <w:rPr>
          <w:rFonts w:ascii="Times New Roman" w:hAnsi="Times New Roman"/>
          <w:sz w:val="24"/>
          <w:szCs w:val="24"/>
        </w:rPr>
        <w:t xml:space="preserve">, 76, pp. 561–575. Available at: </w:t>
      </w:r>
      <w:hyperlink r:id="rId43" w:history="1">
        <w:r w:rsidRPr="002D6A01">
          <w:rPr>
            <w:rStyle w:val="Hyperlink"/>
            <w:rFonts w:ascii="Times New Roman" w:hAnsi="Times New Roman"/>
            <w:sz w:val="24"/>
            <w:szCs w:val="24"/>
          </w:rPr>
          <w:t>https://doi.org/10.1016/j.chb.2017.07.020</w:t>
        </w:r>
      </w:hyperlink>
      <w:r w:rsidRPr="002D6A01">
        <w:rPr>
          <w:rFonts w:ascii="Times New Roman" w:hAnsi="Times New Roman"/>
          <w:sz w:val="24"/>
          <w:szCs w:val="24"/>
        </w:rPr>
        <w:t>.</w:t>
      </w:r>
    </w:p>
    <w:p w14:paraId="4B81F3AE" w14:textId="77777777" w:rsidR="00F04078" w:rsidRDefault="00F04078" w:rsidP="00F04078">
      <w:pPr>
        <w:pStyle w:val="1"/>
        <w:widowControl/>
        <w:ind w:left="420" w:hanging="420"/>
        <w:rPr>
          <w:rFonts w:ascii="Times New Roman" w:hAnsi="Times New Roman"/>
          <w:sz w:val="24"/>
          <w:szCs w:val="24"/>
        </w:rPr>
      </w:pPr>
      <w:r>
        <w:rPr>
          <w:rFonts w:ascii="Times New Roman" w:hAnsi="Times New Roman"/>
          <w:sz w:val="24"/>
          <w:szCs w:val="24"/>
        </w:rPr>
        <w:t>Russ, M. (2022) ‘Knowledge Sharing and Sustainable Development’, Sustainability, 14, p. 3078. doi:</w:t>
      </w:r>
      <w:hyperlink r:id="rId44" w:history="1">
        <w:r>
          <w:rPr>
            <w:rStyle w:val="Hyperlink"/>
            <w:rFonts w:ascii="Times New Roman" w:hAnsi="Times New Roman"/>
            <w:sz w:val="24"/>
            <w:szCs w:val="24"/>
          </w:rPr>
          <w:t>10.3390/su14053078</w:t>
        </w:r>
      </w:hyperlink>
      <w:r>
        <w:rPr>
          <w:rFonts w:ascii="Times New Roman" w:hAnsi="Times New Roman"/>
          <w:sz w:val="24"/>
          <w:szCs w:val="24"/>
        </w:rPr>
        <w:t>.</w:t>
      </w:r>
    </w:p>
    <w:p w14:paraId="536E3DB7" w14:textId="77777777" w:rsidR="00F04078" w:rsidRDefault="00F04078" w:rsidP="00F04078">
      <w:pPr>
        <w:pStyle w:val="1"/>
        <w:widowControl/>
        <w:ind w:left="420" w:hangingChars="175" w:hanging="420"/>
        <w:rPr>
          <w:rFonts w:ascii="Times New Roman" w:hAnsi="Times New Roman"/>
          <w:sz w:val="24"/>
          <w:szCs w:val="24"/>
        </w:rPr>
      </w:pPr>
      <w:r>
        <w:rPr>
          <w:rFonts w:ascii="Times New Roman" w:hAnsi="Times New Roman"/>
          <w:sz w:val="24"/>
          <w:szCs w:val="24"/>
        </w:rPr>
        <w:t>Schaufeli, W. B. &amp; Taris, T. W. (2014). A critical review of the Job</w:t>
      </w:r>
      <w:r>
        <w:rPr>
          <w:rFonts w:ascii="Times New Roman" w:hAnsi="Times New Roman" w:hint="eastAsia"/>
          <w:sz w:val="24"/>
          <w:szCs w:val="24"/>
        </w:rPr>
        <w:t xml:space="preserve"> </w:t>
      </w:r>
      <w:r>
        <w:rPr>
          <w:rFonts w:ascii="Times New Roman" w:hAnsi="Times New Roman"/>
          <w:sz w:val="24"/>
          <w:szCs w:val="24"/>
        </w:rPr>
        <w:t xml:space="preserve">Demands-Resources Model: Implications for improving work and health. In G. Bauer &amp; O. </w:t>
      </w:r>
      <w:proofErr w:type="spellStart"/>
      <w:r>
        <w:rPr>
          <w:rFonts w:ascii="Times New Roman" w:hAnsi="Times New Roman"/>
          <w:sz w:val="24"/>
          <w:szCs w:val="24"/>
        </w:rPr>
        <w:t>Hämmig</w:t>
      </w:r>
      <w:proofErr w:type="spellEnd"/>
      <w:r>
        <w:rPr>
          <w:rFonts w:ascii="Times New Roman" w:hAnsi="Times New Roman"/>
          <w:sz w:val="24"/>
          <w:szCs w:val="24"/>
        </w:rPr>
        <w:t xml:space="preserve"> (Eds), </w:t>
      </w:r>
      <w:r>
        <w:rPr>
          <w:rFonts w:ascii="Times New Roman" w:hAnsi="Times New Roman"/>
          <w:i/>
          <w:iCs/>
          <w:sz w:val="24"/>
          <w:szCs w:val="24"/>
        </w:rPr>
        <w:t>Bridging Occupational, Organizational and Public Health</w:t>
      </w:r>
      <w:r>
        <w:rPr>
          <w:rFonts w:ascii="Times New Roman" w:hAnsi="Times New Roman"/>
          <w:sz w:val="24"/>
          <w:szCs w:val="24"/>
        </w:rPr>
        <w:t xml:space="preserve"> (pp. 43-68). Dordrecht: Springer.</w:t>
      </w:r>
    </w:p>
    <w:p w14:paraId="474277B6" w14:textId="77777777" w:rsidR="00F04078" w:rsidRPr="00E501B8" w:rsidRDefault="00F04078" w:rsidP="00F04078">
      <w:pPr>
        <w:pStyle w:val="1"/>
        <w:ind w:left="420" w:hangingChars="175" w:hanging="420"/>
        <w:rPr>
          <w:rFonts w:ascii="Times New Roman" w:hAnsi="Times New Roman" w:hint="eastAsia"/>
          <w:sz w:val="24"/>
          <w:szCs w:val="24"/>
        </w:rPr>
      </w:pPr>
      <w:r w:rsidRPr="00E501B8">
        <w:rPr>
          <w:rFonts w:ascii="Times New Roman" w:hAnsi="Times New Roman"/>
          <w:sz w:val="24"/>
          <w:szCs w:val="24"/>
        </w:rPr>
        <w:t xml:space="preserve">Sheng, N. </w:t>
      </w:r>
      <w:r w:rsidRPr="00E501B8">
        <w:rPr>
          <w:rFonts w:ascii="Times New Roman" w:hAnsi="Times New Roman"/>
          <w:i/>
          <w:iCs/>
          <w:sz w:val="24"/>
          <w:szCs w:val="24"/>
        </w:rPr>
        <w:t>et al.</w:t>
      </w:r>
      <w:r w:rsidRPr="00E501B8">
        <w:rPr>
          <w:rFonts w:ascii="Times New Roman" w:hAnsi="Times New Roman"/>
          <w:sz w:val="24"/>
          <w:szCs w:val="24"/>
        </w:rPr>
        <w:t xml:space="preserve"> (2023) ‘Too much overload and concerns: Antecedents of social media fatigue and the mediating role of emotional exhaustion’, </w:t>
      </w:r>
      <w:r w:rsidRPr="00E501B8">
        <w:rPr>
          <w:rFonts w:ascii="Times New Roman" w:hAnsi="Times New Roman"/>
          <w:i/>
          <w:iCs/>
          <w:sz w:val="24"/>
          <w:szCs w:val="24"/>
        </w:rPr>
        <w:t>Computers in Human Behavior</w:t>
      </w:r>
      <w:r w:rsidRPr="00E501B8">
        <w:rPr>
          <w:rFonts w:ascii="Times New Roman" w:hAnsi="Times New Roman"/>
          <w:sz w:val="24"/>
          <w:szCs w:val="24"/>
        </w:rPr>
        <w:t xml:space="preserve">, 139, p. 107500. Available at: </w:t>
      </w:r>
      <w:hyperlink r:id="rId45" w:history="1">
        <w:r w:rsidRPr="00E501B8">
          <w:rPr>
            <w:rStyle w:val="Hyperlink"/>
            <w:rFonts w:ascii="Times New Roman" w:hAnsi="Times New Roman"/>
            <w:sz w:val="24"/>
            <w:szCs w:val="24"/>
          </w:rPr>
          <w:t>https://doi.org/10.1016/j.chb.2022.107500</w:t>
        </w:r>
      </w:hyperlink>
      <w:r w:rsidRPr="00E501B8">
        <w:rPr>
          <w:rFonts w:ascii="Times New Roman" w:hAnsi="Times New Roman"/>
          <w:sz w:val="24"/>
          <w:szCs w:val="24"/>
        </w:rPr>
        <w:t>.</w:t>
      </w:r>
    </w:p>
    <w:p w14:paraId="5BF75FFA"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Skerlavaj</w:t>
      </w:r>
      <w:proofErr w:type="spellEnd"/>
      <w:r>
        <w:rPr>
          <w:rFonts w:ascii="Times New Roman" w:hAnsi="Times New Roman"/>
          <w:sz w:val="24"/>
          <w:szCs w:val="24"/>
        </w:rPr>
        <w:t xml:space="preserve">, M., Connelly, C.E., </w:t>
      </w:r>
      <w:proofErr w:type="spellStart"/>
      <w:r>
        <w:rPr>
          <w:rFonts w:ascii="Times New Roman" w:hAnsi="Times New Roman"/>
          <w:sz w:val="24"/>
          <w:szCs w:val="24"/>
        </w:rPr>
        <w:t>Cerne</w:t>
      </w:r>
      <w:proofErr w:type="spellEnd"/>
      <w:r>
        <w:rPr>
          <w:rFonts w:ascii="Times New Roman" w:hAnsi="Times New Roman"/>
          <w:sz w:val="24"/>
          <w:szCs w:val="24"/>
        </w:rPr>
        <w:t xml:space="preserve">, M. and </w:t>
      </w:r>
      <w:proofErr w:type="spellStart"/>
      <w:r>
        <w:rPr>
          <w:rFonts w:ascii="Times New Roman" w:hAnsi="Times New Roman"/>
          <w:sz w:val="24"/>
          <w:szCs w:val="24"/>
        </w:rPr>
        <w:t>Dysvik</w:t>
      </w:r>
      <w:proofErr w:type="spellEnd"/>
      <w:r>
        <w:rPr>
          <w:rFonts w:ascii="Times New Roman" w:hAnsi="Times New Roman"/>
          <w:sz w:val="24"/>
          <w:szCs w:val="24"/>
        </w:rPr>
        <w:t>, A. (2018), “Tell me if you can: time pressure, prosocial motivation, perspective taking, and knowledge hiding”, Journal of Knowledge Management, Vol. 22 No. 7, pp. 1489-1509.</w:t>
      </w:r>
    </w:p>
    <w:p w14:paraId="3C29D203" w14:textId="77777777" w:rsidR="00F04078" w:rsidRDefault="00F04078" w:rsidP="00F04078">
      <w:pPr>
        <w:pStyle w:val="1"/>
        <w:widowControl/>
        <w:ind w:left="420" w:hanging="420"/>
        <w:rPr>
          <w:rFonts w:ascii="Times New Roman" w:hAnsi="Times New Roman"/>
          <w:kern w:val="2"/>
          <w:sz w:val="24"/>
          <w:szCs w:val="24"/>
        </w:rPr>
      </w:pPr>
      <w:r>
        <w:rPr>
          <w:rFonts w:ascii="Times New Roman" w:hAnsi="Times New Roman"/>
          <w:sz w:val="24"/>
          <w:szCs w:val="24"/>
        </w:rPr>
        <w:t>Spender, J.-</w:t>
      </w:r>
      <w:proofErr w:type="gramStart"/>
      <w:r>
        <w:rPr>
          <w:rFonts w:ascii="Times New Roman" w:hAnsi="Times New Roman"/>
          <w:sz w:val="24"/>
          <w:szCs w:val="24"/>
        </w:rPr>
        <w:t>C.</w:t>
      </w:r>
      <w:proofErr w:type="gramEnd"/>
      <w:r>
        <w:rPr>
          <w:rFonts w:ascii="Times New Roman" w:hAnsi="Times New Roman"/>
          <w:sz w:val="24"/>
          <w:szCs w:val="24"/>
        </w:rPr>
        <w:t xml:space="preserve"> and Grant, R.M. (1996) ‘Knowledge and the firm: Overview’, </w:t>
      </w:r>
      <w:r>
        <w:rPr>
          <w:rFonts w:ascii="Times New Roman" w:hAnsi="Times New Roman"/>
          <w:i/>
          <w:iCs/>
          <w:sz w:val="24"/>
          <w:szCs w:val="24"/>
        </w:rPr>
        <w:t>Strategic Management Journal</w:t>
      </w:r>
      <w:r>
        <w:rPr>
          <w:rFonts w:ascii="Times New Roman" w:hAnsi="Times New Roman"/>
          <w:sz w:val="24"/>
          <w:szCs w:val="24"/>
        </w:rPr>
        <w:t>, 17(S2), pp. 5–9. doi:</w:t>
      </w:r>
      <w:hyperlink r:id="rId46" w:history="1">
        <w:r>
          <w:rPr>
            <w:rStyle w:val="Hyperlink"/>
            <w:rFonts w:ascii="Times New Roman" w:hAnsi="Times New Roman"/>
            <w:sz w:val="24"/>
            <w:szCs w:val="24"/>
          </w:rPr>
          <w:t>10.1002/smj.4250171103</w:t>
        </w:r>
      </w:hyperlink>
      <w:r>
        <w:rPr>
          <w:rFonts w:ascii="Times New Roman" w:hAnsi="Times New Roman"/>
          <w:sz w:val="24"/>
          <w:szCs w:val="24"/>
        </w:rPr>
        <w:t>.</w:t>
      </w:r>
    </w:p>
    <w:p w14:paraId="2B6A8EEA"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Templier</w:t>
      </w:r>
      <w:proofErr w:type="spellEnd"/>
      <w:r>
        <w:rPr>
          <w:rFonts w:ascii="Times New Roman" w:hAnsi="Times New Roman"/>
          <w:sz w:val="24"/>
          <w:szCs w:val="24"/>
        </w:rPr>
        <w:t xml:space="preserve">, M., </w:t>
      </w:r>
      <w:proofErr w:type="spellStart"/>
      <w:r>
        <w:rPr>
          <w:rFonts w:ascii="Times New Roman" w:hAnsi="Times New Roman"/>
          <w:sz w:val="24"/>
          <w:szCs w:val="24"/>
        </w:rPr>
        <w:t>Paré</w:t>
      </w:r>
      <w:proofErr w:type="spellEnd"/>
      <w:r>
        <w:rPr>
          <w:rFonts w:ascii="Times New Roman" w:hAnsi="Times New Roman"/>
          <w:sz w:val="24"/>
          <w:szCs w:val="24"/>
        </w:rPr>
        <w:t>, G., 2015. A Framework for Guiding and Evaluating Literature Reviews. CAIS 37. https://doi.org/10.17705/1CAIS.03706</w:t>
      </w:r>
    </w:p>
    <w:p w14:paraId="31F967F9" w14:textId="77777777" w:rsidR="00F04078" w:rsidRDefault="00F04078" w:rsidP="00F04078">
      <w:pPr>
        <w:pStyle w:val="1"/>
        <w:widowControl/>
        <w:ind w:left="420" w:hanging="420"/>
        <w:rPr>
          <w:rFonts w:ascii="Times New Roman" w:hAnsi="Times New Roman"/>
          <w:kern w:val="2"/>
          <w:sz w:val="24"/>
          <w:szCs w:val="24"/>
        </w:rPr>
      </w:pPr>
      <w:proofErr w:type="spellStart"/>
      <w:r>
        <w:rPr>
          <w:rFonts w:ascii="Times New Roman" w:hAnsi="Times New Roman"/>
          <w:sz w:val="24"/>
          <w:szCs w:val="24"/>
        </w:rPr>
        <w:t>Tzortzaki</w:t>
      </w:r>
      <w:proofErr w:type="spellEnd"/>
      <w:r>
        <w:rPr>
          <w:rFonts w:ascii="Times New Roman" w:hAnsi="Times New Roman"/>
          <w:sz w:val="24"/>
          <w:szCs w:val="24"/>
        </w:rPr>
        <w:t xml:space="preserve">, A.M. and </w:t>
      </w:r>
      <w:proofErr w:type="spellStart"/>
      <w:r>
        <w:rPr>
          <w:rFonts w:ascii="Times New Roman" w:hAnsi="Times New Roman"/>
          <w:sz w:val="24"/>
          <w:szCs w:val="24"/>
        </w:rPr>
        <w:t>Mihiotis</w:t>
      </w:r>
      <w:proofErr w:type="spellEnd"/>
      <w:r>
        <w:rPr>
          <w:rFonts w:ascii="Times New Roman" w:hAnsi="Times New Roman"/>
          <w:sz w:val="24"/>
          <w:szCs w:val="24"/>
        </w:rPr>
        <w:t xml:space="preserve">, A. (2014) ‘A Review of Knowledge Management Theory and Future Directions’, </w:t>
      </w:r>
      <w:proofErr w:type="gramStart"/>
      <w:r>
        <w:rPr>
          <w:rFonts w:ascii="Times New Roman" w:hAnsi="Times New Roman"/>
          <w:i/>
          <w:iCs/>
          <w:sz w:val="24"/>
          <w:szCs w:val="24"/>
        </w:rPr>
        <w:t>Knowledge</w:t>
      </w:r>
      <w:proofErr w:type="gramEnd"/>
      <w:r>
        <w:rPr>
          <w:rFonts w:ascii="Times New Roman" w:hAnsi="Times New Roman"/>
          <w:i/>
          <w:iCs/>
          <w:sz w:val="24"/>
          <w:szCs w:val="24"/>
        </w:rPr>
        <w:t xml:space="preserve"> and Process Management</w:t>
      </w:r>
      <w:r>
        <w:rPr>
          <w:rFonts w:ascii="Times New Roman" w:hAnsi="Times New Roman"/>
          <w:sz w:val="24"/>
          <w:szCs w:val="24"/>
        </w:rPr>
        <w:t>, 21(1), pp. 29–41. doi:</w:t>
      </w:r>
      <w:hyperlink r:id="rId47" w:history="1">
        <w:r>
          <w:rPr>
            <w:rStyle w:val="Hyperlink"/>
            <w:rFonts w:ascii="Times New Roman" w:hAnsi="Times New Roman"/>
            <w:sz w:val="24"/>
            <w:szCs w:val="24"/>
          </w:rPr>
          <w:t>10.1002/kpm.1429</w:t>
        </w:r>
      </w:hyperlink>
      <w:r>
        <w:rPr>
          <w:rFonts w:ascii="Times New Roman" w:hAnsi="Times New Roman"/>
          <w:sz w:val="24"/>
          <w:szCs w:val="24"/>
        </w:rPr>
        <w:t>.</w:t>
      </w:r>
    </w:p>
    <w:p w14:paraId="48168171" w14:textId="77777777" w:rsidR="00F04078" w:rsidRDefault="00F04078" w:rsidP="00F04078">
      <w:pPr>
        <w:pStyle w:val="1"/>
        <w:widowControl/>
        <w:ind w:left="420" w:hangingChars="175" w:hanging="420"/>
        <w:rPr>
          <w:rFonts w:ascii="Times New Roman" w:eastAsia="等线" w:hAnsi="Times New Roman"/>
          <w:sz w:val="24"/>
          <w:szCs w:val="24"/>
        </w:rPr>
      </w:pPr>
      <w:r>
        <w:rPr>
          <w:rFonts w:ascii="Times New Roman" w:hAnsi="Times New Roman"/>
          <w:sz w:val="24"/>
          <w:szCs w:val="24"/>
        </w:rPr>
        <w:t xml:space="preserve">Van den </w:t>
      </w:r>
      <w:proofErr w:type="spellStart"/>
      <w:r>
        <w:rPr>
          <w:rFonts w:ascii="Times New Roman" w:hAnsi="Times New Roman"/>
          <w:sz w:val="24"/>
          <w:szCs w:val="24"/>
        </w:rPr>
        <w:t>Broeck</w:t>
      </w:r>
      <w:proofErr w:type="spellEnd"/>
      <w:r>
        <w:rPr>
          <w:rFonts w:ascii="Times New Roman" w:hAnsi="Times New Roman"/>
          <w:sz w:val="24"/>
          <w:szCs w:val="24"/>
        </w:rPr>
        <w:t>, A. et al. (2013) ‘</w:t>
      </w:r>
      <w:r>
        <w:rPr>
          <w:rFonts w:ascii="Times New Roman" w:hAnsi="Times New Roman"/>
          <w:i/>
          <w:iCs/>
          <w:sz w:val="24"/>
          <w:szCs w:val="24"/>
        </w:rPr>
        <w:t>The Job Demands–Resources Model: Overview and Suggestions for Future Research</w:t>
      </w:r>
      <w:r>
        <w:rPr>
          <w:rFonts w:ascii="Times New Roman" w:hAnsi="Times New Roman"/>
          <w:sz w:val="24"/>
          <w:szCs w:val="24"/>
        </w:rPr>
        <w:t xml:space="preserve">’, in, pp. 83–105. Available at: </w:t>
      </w:r>
      <w:hyperlink r:id="rId48" w:history="1">
        <w:r>
          <w:rPr>
            <w:rStyle w:val="Hyperlink"/>
            <w:rFonts w:ascii="Times New Roman" w:hAnsi="Times New Roman"/>
            <w:sz w:val="24"/>
            <w:szCs w:val="24"/>
          </w:rPr>
          <w:t>https://doi.org/10.1108/S2046-410X(2013)0000001007</w:t>
        </w:r>
      </w:hyperlink>
      <w:r>
        <w:rPr>
          <w:rFonts w:ascii="Times New Roman" w:hAnsi="Times New Roman"/>
          <w:sz w:val="24"/>
          <w:szCs w:val="24"/>
        </w:rPr>
        <w:t>.</w:t>
      </w:r>
    </w:p>
    <w:p w14:paraId="2270988E" w14:textId="77777777" w:rsidR="00F04078" w:rsidRDefault="00F04078" w:rsidP="00F04078">
      <w:pPr>
        <w:pStyle w:val="1"/>
        <w:widowControl/>
        <w:ind w:left="420" w:hanging="420"/>
        <w:rPr>
          <w:rFonts w:ascii="Times New Roman" w:hAnsi="Times New Roman"/>
          <w:sz w:val="24"/>
          <w:szCs w:val="24"/>
        </w:rPr>
      </w:pPr>
      <w:proofErr w:type="spellStart"/>
      <w:r>
        <w:rPr>
          <w:rFonts w:ascii="Times New Roman" w:hAnsi="Times New Roman"/>
          <w:sz w:val="24"/>
          <w:szCs w:val="24"/>
        </w:rPr>
        <w:t>Wisker</w:t>
      </w:r>
      <w:proofErr w:type="spellEnd"/>
      <w:r>
        <w:rPr>
          <w:rFonts w:ascii="Times New Roman" w:hAnsi="Times New Roman"/>
          <w:sz w:val="24"/>
          <w:szCs w:val="24"/>
        </w:rPr>
        <w:t xml:space="preserve">, G. (2015) 'Developing doctoral authors: engaging with theoretical perspectives through the literature review', Innovations in Education and Teaching International, 52(1), pp. 64-74. </w:t>
      </w:r>
      <w:proofErr w:type="spellStart"/>
      <w:r>
        <w:rPr>
          <w:rFonts w:ascii="Times New Roman" w:hAnsi="Times New Roman"/>
          <w:sz w:val="24"/>
          <w:szCs w:val="24"/>
        </w:rPr>
        <w:t>doi</w:t>
      </w:r>
      <w:proofErr w:type="spellEnd"/>
      <w:r>
        <w:rPr>
          <w:rFonts w:ascii="Times New Roman" w:hAnsi="Times New Roman"/>
          <w:sz w:val="24"/>
          <w:szCs w:val="24"/>
        </w:rPr>
        <w:t>: 10.1080/14703297.2014.981841.</w:t>
      </w:r>
    </w:p>
    <w:p w14:paraId="54994485" w14:textId="77777777" w:rsidR="00F04078" w:rsidRDefault="00F04078" w:rsidP="00F04078">
      <w:pPr>
        <w:pStyle w:val="a"/>
        <w:widowControl/>
        <w:spacing w:line="240" w:lineRule="atLeast"/>
        <w:ind w:left="240" w:hangingChars="100" w:hanging="240"/>
        <w:rPr>
          <w:rFonts w:ascii="Times New Roman" w:hAnsi="Times New Roman"/>
          <w:kern w:val="0"/>
          <w:sz w:val="24"/>
          <w:szCs w:val="24"/>
        </w:rPr>
      </w:pPr>
      <w:r w:rsidRPr="00A42C4D">
        <w:rPr>
          <w:rFonts w:ascii="Times New Roman" w:hAnsi="Times New Roman"/>
          <w:kern w:val="0"/>
          <w:sz w:val="24"/>
          <w:szCs w:val="24"/>
        </w:rPr>
        <w:t xml:space="preserve">Xiao, </w:t>
      </w:r>
      <w:proofErr w:type="gramStart"/>
      <w:r w:rsidRPr="00A42C4D">
        <w:rPr>
          <w:rFonts w:ascii="Times New Roman" w:hAnsi="Times New Roman"/>
          <w:kern w:val="0"/>
          <w:sz w:val="24"/>
          <w:szCs w:val="24"/>
        </w:rPr>
        <w:t>M.</w:t>
      </w:r>
      <w:proofErr w:type="gramEnd"/>
      <w:r w:rsidRPr="00A42C4D">
        <w:rPr>
          <w:rFonts w:ascii="Times New Roman" w:hAnsi="Times New Roman"/>
          <w:kern w:val="0"/>
          <w:sz w:val="24"/>
          <w:szCs w:val="24"/>
        </w:rPr>
        <w:t xml:space="preserve"> and Cooke, F.L. (2019) ‘Why and when knowledge hiding in the workplace is harmful: a review of the literature and directions for future research in the Chinese context’, Asia Pacific Journal of Human Resources, 57(4), pp. 470–502. Available at: </w:t>
      </w:r>
      <w:hyperlink r:id="rId49" w:history="1">
        <w:r w:rsidRPr="00157ED5">
          <w:rPr>
            <w:rStyle w:val="Hyperlink"/>
            <w:rFonts w:ascii="Times New Roman" w:hAnsi="Times New Roman"/>
            <w:kern w:val="0"/>
            <w:sz w:val="24"/>
            <w:szCs w:val="24"/>
          </w:rPr>
          <w:t>https://doi.org/10.1111/1744-7941.12198</w:t>
        </w:r>
      </w:hyperlink>
      <w:r w:rsidRPr="00A42C4D">
        <w:rPr>
          <w:rFonts w:ascii="Times New Roman" w:hAnsi="Times New Roman"/>
          <w:kern w:val="0"/>
          <w:sz w:val="24"/>
          <w:szCs w:val="24"/>
        </w:rPr>
        <w:t>.</w:t>
      </w:r>
    </w:p>
    <w:p w14:paraId="16E6805B" w14:textId="77777777" w:rsidR="00F04078" w:rsidRDefault="00F04078" w:rsidP="00F04078">
      <w:pPr>
        <w:pStyle w:val="a"/>
        <w:widowControl/>
        <w:spacing w:line="240" w:lineRule="atLeast"/>
        <w:ind w:left="240" w:hangingChars="100" w:hanging="240"/>
        <w:rPr>
          <w:rFonts w:ascii="Times New Roman" w:hAnsi="Times New Roman"/>
          <w:kern w:val="0"/>
          <w:sz w:val="24"/>
          <w:szCs w:val="24"/>
        </w:rPr>
      </w:pPr>
      <w:r>
        <w:rPr>
          <w:rFonts w:ascii="Times New Roman" w:hAnsi="Times New Roman"/>
          <w:kern w:val="0"/>
          <w:sz w:val="24"/>
          <w:szCs w:val="24"/>
        </w:rPr>
        <w:t xml:space="preserve">Zhang, Y. </w:t>
      </w:r>
      <w:r>
        <w:rPr>
          <w:rFonts w:ascii="Times New Roman" w:hAnsi="Times New Roman"/>
          <w:i/>
          <w:iCs/>
          <w:kern w:val="0"/>
          <w:sz w:val="24"/>
          <w:szCs w:val="24"/>
        </w:rPr>
        <w:t>et al.</w:t>
      </w:r>
      <w:r>
        <w:rPr>
          <w:rFonts w:ascii="Times New Roman" w:hAnsi="Times New Roman"/>
          <w:kern w:val="0"/>
          <w:sz w:val="24"/>
          <w:szCs w:val="24"/>
        </w:rPr>
        <w:t xml:space="preserve"> (2020) ‘A study of the influencing factors of mobile social media fatigue behavior based on the grounded theory’, </w:t>
      </w:r>
      <w:r>
        <w:rPr>
          <w:rFonts w:ascii="Times New Roman" w:hAnsi="Times New Roman"/>
          <w:i/>
          <w:iCs/>
          <w:kern w:val="0"/>
          <w:sz w:val="24"/>
          <w:szCs w:val="24"/>
        </w:rPr>
        <w:t>Information Discovery and Delivery</w:t>
      </w:r>
      <w:r>
        <w:rPr>
          <w:rFonts w:ascii="Times New Roman" w:hAnsi="Times New Roman"/>
          <w:kern w:val="0"/>
          <w:sz w:val="24"/>
          <w:szCs w:val="24"/>
        </w:rPr>
        <w:t xml:space="preserve">, 48(2), pp. 91–102. Available at: </w:t>
      </w:r>
      <w:hyperlink r:id="rId50" w:history="1">
        <w:r>
          <w:rPr>
            <w:rStyle w:val="15"/>
            <w:sz w:val="24"/>
            <w:szCs w:val="24"/>
          </w:rPr>
          <w:t>https://doi.org/10.1108/IDD-11-2019-0084</w:t>
        </w:r>
      </w:hyperlink>
      <w:r>
        <w:rPr>
          <w:rFonts w:ascii="Times New Roman" w:hAnsi="Times New Roman"/>
          <w:kern w:val="0"/>
          <w:sz w:val="24"/>
          <w:szCs w:val="24"/>
        </w:rPr>
        <w:t>.</w:t>
      </w:r>
    </w:p>
    <w:p w14:paraId="23D6D4F6" w14:textId="77777777" w:rsidR="00F04078" w:rsidRDefault="00F04078" w:rsidP="00F04078">
      <w:pPr>
        <w:pStyle w:val="a"/>
        <w:widowControl/>
        <w:spacing w:line="240" w:lineRule="atLeast"/>
        <w:ind w:left="480" w:hangingChars="200" w:hanging="480"/>
        <w:rPr>
          <w:rFonts w:ascii="Times New Roman" w:hAnsi="Times New Roman"/>
        </w:rPr>
      </w:pPr>
      <w:r>
        <w:rPr>
          <w:rFonts w:ascii="Times New Roman" w:hAnsi="Times New Roman"/>
          <w:kern w:val="0"/>
          <w:sz w:val="24"/>
          <w:szCs w:val="24"/>
        </w:rPr>
        <w:lastRenderedPageBreak/>
        <w:t xml:space="preserve">Zhang, Y., He, W. and Peng, L. (2022) ‘How Perceived Pressure Affects Users’ Social Media Fatigue Behavior: A Case on WeChat’, </w:t>
      </w:r>
      <w:r>
        <w:rPr>
          <w:rFonts w:ascii="Times New Roman" w:hAnsi="Times New Roman"/>
          <w:i/>
          <w:iCs/>
          <w:kern w:val="0"/>
          <w:sz w:val="24"/>
          <w:szCs w:val="24"/>
        </w:rPr>
        <w:t>Journal of Computer Information Systems</w:t>
      </w:r>
      <w:r>
        <w:rPr>
          <w:rFonts w:ascii="Times New Roman" w:hAnsi="Times New Roman"/>
          <w:kern w:val="0"/>
          <w:sz w:val="24"/>
          <w:szCs w:val="24"/>
        </w:rPr>
        <w:t xml:space="preserve">, 62(2), pp. 337–348. Available at: </w:t>
      </w:r>
      <w:hyperlink r:id="rId51" w:history="1">
        <w:r>
          <w:rPr>
            <w:rStyle w:val="15"/>
            <w:sz w:val="24"/>
            <w:szCs w:val="24"/>
          </w:rPr>
          <w:t>https://doi.org/10.1080/08874417.2020.1824596</w:t>
        </w:r>
      </w:hyperlink>
      <w:r>
        <w:rPr>
          <w:rFonts w:ascii="Times New Roman" w:hAnsi="Times New Roman"/>
          <w:kern w:val="0"/>
          <w:sz w:val="24"/>
          <w:szCs w:val="24"/>
        </w:rPr>
        <w:t>.</w:t>
      </w:r>
    </w:p>
    <w:p w14:paraId="03B4BA29" w14:textId="77777777" w:rsidR="00F04078" w:rsidRDefault="00F04078" w:rsidP="00F04078">
      <w:pPr>
        <w:pStyle w:val="a"/>
        <w:widowControl/>
        <w:spacing w:line="240" w:lineRule="atLeast"/>
        <w:ind w:left="480" w:hangingChars="200" w:hanging="480"/>
        <w:rPr>
          <w:rFonts w:ascii="Times New Roman" w:hAnsi="Times New Roman"/>
          <w:kern w:val="0"/>
          <w:sz w:val="24"/>
          <w:szCs w:val="24"/>
        </w:rPr>
      </w:pPr>
      <w:r>
        <w:rPr>
          <w:rFonts w:ascii="Times New Roman" w:hAnsi="Times New Roman"/>
          <w:kern w:val="0"/>
          <w:sz w:val="24"/>
          <w:szCs w:val="24"/>
        </w:rPr>
        <w:t xml:space="preserve">Zhang, Z. et al. (2022) ‘Does Technostress Increase R&amp;D Employees’ Knowledge Hiding in the Digital Era?’, </w:t>
      </w:r>
      <w:r>
        <w:rPr>
          <w:rFonts w:ascii="Times New Roman" w:hAnsi="Times New Roman"/>
          <w:i/>
          <w:iCs/>
          <w:kern w:val="0"/>
          <w:sz w:val="24"/>
          <w:szCs w:val="24"/>
        </w:rPr>
        <w:t>Frontiers in Psychology</w:t>
      </w:r>
      <w:r>
        <w:rPr>
          <w:rFonts w:ascii="Times New Roman" w:hAnsi="Times New Roman"/>
          <w:kern w:val="0"/>
          <w:sz w:val="24"/>
          <w:szCs w:val="24"/>
        </w:rPr>
        <w:t xml:space="preserve">, 13, p. 873846. Available at: </w:t>
      </w:r>
      <w:hyperlink r:id="rId52" w:history="1">
        <w:r>
          <w:rPr>
            <w:rStyle w:val="Hyperlink"/>
            <w:rFonts w:ascii="Times New Roman" w:hAnsi="Times New Roman"/>
            <w:kern w:val="0"/>
            <w:sz w:val="24"/>
            <w:szCs w:val="24"/>
          </w:rPr>
          <w:t>https://doi.org/10.3389/fpsyg.2022.873846</w:t>
        </w:r>
      </w:hyperlink>
      <w:r>
        <w:rPr>
          <w:rFonts w:ascii="Times New Roman" w:hAnsi="Times New Roman"/>
          <w:kern w:val="0"/>
          <w:sz w:val="24"/>
          <w:szCs w:val="24"/>
        </w:rPr>
        <w:t>.</w:t>
      </w:r>
    </w:p>
    <w:p w14:paraId="475673BC" w14:textId="77777777" w:rsidR="00F04078" w:rsidRDefault="00F04078" w:rsidP="00F04078">
      <w:pPr>
        <w:pStyle w:val="a"/>
        <w:rPr>
          <w:rFonts w:ascii="Times New Roman" w:hAnsi="Times New Roman"/>
          <w:sz w:val="24"/>
          <w:szCs w:val="24"/>
        </w:rPr>
      </w:pPr>
      <w:r>
        <w:rPr>
          <w:rFonts w:ascii="Times New Roman" w:hAnsi="Times New Roman"/>
          <w:sz w:val="24"/>
          <w:szCs w:val="24"/>
        </w:rPr>
        <w:t xml:space="preserve"> </w:t>
      </w:r>
    </w:p>
    <w:p w14:paraId="5AA2E004" w14:textId="77777777" w:rsidR="00F04078" w:rsidRDefault="00F04078" w:rsidP="00F04078"/>
    <w:p w14:paraId="74A91539" w14:textId="77777777" w:rsidR="009A6E4E" w:rsidRPr="00F04078" w:rsidRDefault="009A6E4E" w:rsidP="009A6E4E">
      <w:pPr>
        <w:spacing w:line="360" w:lineRule="auto"/>
        <w:rPr>
          <w:rFonts w:eastAsiaTheme="minorEastAsia"/>
          <w:sz w:val="24"/>
          <w:szCs w:val="24"/>
        </w:rPr>
      </w:pPr>
    </w:p>
    <w:p w14:paraId="15A02099" w14:textId="77777777" w:rsidR="009A6E4E" w:rsidRPr="00EE7A7C" w:rsidRDefault="009A6E4E" w:rsidP="009A6E4E">
      <w:pPr>
        <w:spacing w:line="360" w:lineRule="auto"/>
        <w:rPr>
          <w:rFonts w:eastAsiaTheme="minorEastAsia"/>
          <w:sz w:val="24"/>
          <w:szCs w:val="24"/>
        </w:rPr>
      </w:pPr>
    </w:p>
    <w:p w14:paraId="3AEDC1C9" w14:textId="77777777" w:rsidR="009A6E4E" w:rsidRPr="0099603C" w:rsidRDefault="009A6E4E" w:rsidP="009A6E4E">
      <w:pPr>
        <w:pStyle w:val="Heading1"/>
      </w:pPr>
      <w:bookmarkStart w:id="51" w:name="_Toc133361013"/>
      <w:r w:rsidRPr="0099603C">
        <w:rPr>
          <w:rFonts w:hint="eastAsia"/>
        </w:rPr>
        <w:t>Appendix</w:t>
      </w:r>
      <w:bookmarkEnd w:id="51"/>
      <w:r w:rsidRPr="0099603C">
        <w:rPr>
          <w:rFonts w:hint="eastAsia"/>
        </w:rPr>
        <w:t xml:space="preserve"> </w:t>
      </w:r>
    </w:p>
    <w:p w14:paraId="4E300F6A" w14:textId="77777777" w:rsidR="009A6E4E" w:rsidRPr="007B3C66" w:rsidRDefault="009A6E4E" w:rsidP="009A6E4E">
      <w:pPr>
        <w:pStyle w:val="a"/>
        <w:rPr>
          <w:rFonts w:ascii="Times New Roman" w:hAnsi="Times New Roman"/>
          <w:b/>
          <w:bCs/>
          <w:sz w:val="28"/>
          <w:szCs w:val="28"/>
        </w:rPr>
      </w:pPr>
      <w:r w:rsidRPr="007B3C66">
        <w:rPr>
          <w:rFonts w:ascii="Times New Roman" w:hAnsi="Times New Roman"/>
          <w:b/>
          <w:bCs/>
          <w:sz w:val="28"/>
          <w:szCs w:val="28"/>
        </w:rPr>
        <w:t xml:space="preserve">1. </w:t>
      </w:r>
      <w:r w:rsidRPr="007B3C66">
        <w:rPr>
          <w:rFonts w:ascii="Times New Roman" w:hAnsi="Times New Roman" w:hint="eastAsia"/>
          <w:b/>
          <w:bCs/>
          <w:sz w:val="28"/>
          <w:szCs w:val="28"/>
        </w:rPr>
        <w:t xml:space="preserve">Sample Questionnaire </w:t>
      </w:r>
      <w:r w:rsidRPr="007B3C66">
        <w:rPr>
          <w:rFonts w:ascii="Times New Roman" w:hAnsi="Times New Roman"/>
          <w:b/>
          <w:bCs/>
          <w:sz w:val="28"/>
          <w:szCs w:val="28"/>
        </w:rPr>
        <w:t xml:space="preserve">      </w:t>
      </w:r>
    </w:p>
    <w:p w14:paraId="24CC35B8" w14:textId="77777777" w:rsidR="009A6E4E" w:rsidRDefault="009A6E4E" w:rsidP="009A6E4E">
      <w:pPr>
        <w:pStyle w:val="a"/>
        <w:rPr>
          <w:rFonts w:ascii="Times New Roman" w:hAnsi="Times New Roman"/>
          <w:sz w:val="24"/>
          <w:szCs w:val="24"/>
        </w:rPr>
      </w:pPr>
      <w:r>
        <w:rPr>
          <w:rFonts w:ascii="Times New Roman" w:hAnsi="Times New Roman"/>
          <w:b/>
          <w:i/>
          <w:sz w:val="24"/>
          <w:szCs w:val="24"/>
        </w:rPr>
        <w:t xml:space="preserve">Instructions: </w:t>
      </w:r>
      <w:r>
        <w:rPr>
          <w:rFonts w:ascii="Times New Roman" w:hAnsi="Times New Roman"/>
          <w:sz w:val="24"/>
          <w:szCs w:val="24"/>
        </w:rPr>
        <w:t xml:space="preserve">Please answer all the questions by writing in the column one number that best represents your view based on the following 5-point </w:t>
      </w:r>
      <w:proofErr w:type="spellStart"/>
      <w:r>
        <w:rPr>
          <w:rFonts w:ascii="Times New Roman" w:hAnsi="Times New Roman"/>
          <w:sz w:val="24"/>
          <w:szCs w:val="24"/>
        </w:rPr>
        <w:t>likert</w:t>
      </w:r>
      <w:proofErr w:type="spellEnd"/>
      <w:r>
        <w:rPr>
          <w:rFonts w:ascii="Times New Roman" w:hAnsi="Times New Roman"/>
          <w:sz w:val="24"/>
          <w:szCs w:val="24"/>
        </w:rPr>
        <w:t>-scale as described below:</w:t>
      </w:r>
    </w:p>
    <w:p w14:paraId="49359003" w14:textId="77777777" w:rsidR="009A6E4E" w:rsidRDefault="009A6E4E" w:rsidP="009A6E4E">
      <w:pPr>
        <w:pStyle w:val="a"/>
        <w:ind w:left="1440" w:firstLine="720"/>
        <w:rPr>
          <w:rFonts w:ascii="Times New Roman" w:hAnsi="Times New Roman"/>
          <w:sz w:val="24"/>
          <w:szCs w:val="24"/>
        </w:rPr>
      </w:pPr>
      <w:r>
        <w:rPr>
          <w:rFonts w:ascii="Times New Roman" w:hAnsi="Times New Roman"/>
          <w:sz w:val="24"/>
          <w:szCs w:val="24"/>
        </w:rPr>
        <w:t>1 - Strongly Disagree</w:t>
      </w:r>
    </w:p>
    <w:p w14:paraId="26E29776" w14:textId="77777777" w:rsidR="009A6E4E" w:rsidRDefault="009A6E4E" w:rsidP="009A6E4E">
      <w:pPr>
        <w:pStyle w:val="a"/>
        <w:ind w:left="1440" w:firstLine="720"/>
        <w:rPr>
          <w:rFonts w:ascii="Times New Roman" w:hAnsi="Times New Roman"/>
          <w:sz w:val="24"/>
          <w:szCs w:val="24"/>
        </w:rPr>
      </w:pPr>
      <w:r>
        <w:rPr>
          <w:rFonts w:ascii="Times New Roman" w:hAnsi="Times New Roman"/>
          <w:b/>
          <w:sz w:val="24"/>
          <w:szCs w:val="24"/>
        </w:rPr>
        <w:t xml:space="preserve">2 </w:t>
      </w:r>
      <w:r>
        <w:rPr>
          <w:rFonts w:ascii="Times New Roman" w:hAnsi="Times New Roman"/>
          <w:sz w:val="24"/>
          <w:szCs w:val="24"/>
        </w:rPr>
        <w:t>– Slightly Disagree</w:t>
      </w:r>
    </w:p>
    <w:p w14:paraId="5DD95192" w14:textId="77777777" w:rsidR="009A6E4E" w:rsidRDefault="009A6E4E" w:rsidP="009A6E4E">
      <w:pPr>
        <w:pStyle w:val="a"/>
        <w:ind w:left="1440" w:firstLine="720"/>
        <w:rPr>
          <w:rFonts w:ascii="Times New Roman" w:hAnsi="Times New Roman"/>
          <w:sz w:val="24"/>
          <w:szCs w:val="24"/>
        </w:rPr>
      </w:pPr>
      <w:r>
        <w:rPr>
          <w:rFonts w:ascii="Times New Roman" w:hAnsi="Times New Roman"/>
          <w:b/>
          <w:sz w:val="24"/>
          <w:szCs w:val="24"/>
        </w:rPr>
        <w:t xml:space="preserve">3 </w:t>
      </w:r>
      <w:r>
        <w:rPr>
          <w:rFonts w:ascii="Times New Roman" w:hAnsi="Times New Roman"/>
          <w:sz w:val="24"/>
          <w:szCs w:val="24"/>
        </w:rPr>
        <w:t>– Neutral</w:t>
      </w:r>
    </w:p>
    <w:p w14:paraId="751B47B8" w14:textId="77777777" w:rsidR="009A6E4E" w:rsidRDefault="009A6E4E" w:rsidP="009A6E4E">
      <w:pPr>
        <w:pStyle w:val="a"/>
        <w:ind w:left="1440" w:firstLine="720"/>
        <w:rPr>
          <w:rFonts w:ascii="Times New Roman" w:hAnsi="Times New Roman"/>
          <w:sz w:val="24"/>
          <w:szCs w:val="24"/>
        </w:rPr>
      </w:pPr>
      <w:r>
        <w:rPr>
          <w:rFonts w:ascii="Times New Roman" w:hAnsi="Times New Roman"/>
          <w:b/>
          <w:sz w:val="24"/>
          <w:szCs w:val="24"/>
        </w:rPr>
        <w:t xml:space="preserve">4 </w:t>
      </w:r>
      <w:r>
        <w:rPr>
          <w:rFonts w:ascii="Times New Roman" w:hAnsi="Times New Roman"/>
          <w:sz w:val="24"/>
          <w:szCs w:val="24"/>
        </w:rPr>
        <w:t>– Slightly Agree</w:t>
      </w:r>
    </w:p>
    <w:p w14:paraId="329B5D73" w14:textId="77777777" w:rsidR="009A6E4E" w:rsidRDefault="009A6E4E" w:rsidP="009A6E4E">
      <w:pPr>
        <w:pStyle w:val="a"/>
        <w:ind w:left="1440" w:firstLine="720"/>
        <w:rPr>
          <w:rFonts w:ascii="Times New Roman" w:hAnsi="Times New Roman"/>
          <w:sz w:val="24"/>
          <w:szCs w:val="24"/>
        </w:rPr>
      </w:pPr>
      <w:r>
        <w:rPr>
          <w:rFonts w:ascii="Times New Roman" w:hAnsi="Times New Roman"/>
          <w:b/>
          <w:sz w:val="24"/>
          <w:szCs w:val="24"/>
        </w:rPr>
        <w:t xml:space="preserve">5 </w:t>
      </w:r>
      <w:r>
        <w:rPr>
          <w:rFonts w:ascii="Times New Roman" w:hAnsi="Times New Roman"/>
          <w:sz w:val="24"/>
          <w:szCs w:val="24"/>
        </w:rPr>
        <w:t>– Strongly Agree</w:t>
      </w:r>
    </w:p>
    <w:p w14:paraId="0D5CC525" w14:textId="77777777" w:rsidR="009A6E4E" w:rsidRDefault="009A6E4E" w:rsidP="009A6E4E">
      <w:pPr>
        <w:pStyle w:val="a"/>
        <w:ind w:left="1440" w:firstLine="720"/>
        <w:rPr>
          <w:rFonts w:ascii="Times New Roman" w:hAnsi="Times New Roman"/>
          <w:sz w:val="24"/>
          <w:szCs w:val="24"/>
        </w:rPr>
      </w:pPr>
      <w:r>
        <w:rPr>
          <w:rFonts w:ascii="Times New Roman" w:hAnsi="Times New Roman"/>
          <w:sz w:val="24"/>
          <w:szCs w:val="24"/>
        </w:rPr>
        <w:t xml:space="preserve"> </w:t>
      </w:r>
    </w:p>
    <w:p w14:paraId="3B03D10B" w14:textId="77777777" w:rsidR="009A6E4E" w:rsidRDefault="009A6E4E" w:rsidP="009A6E4E">
      <w:pPr>
        <w:pStyle w:val="a"/>
        <w:rPr>
          <w:rFonts w:ascii="Times New Roman" w:hAnsi="Times New Roman"/>
          <w:i/>
          <w:iCs/>
          <w:sz w:val="24"/>
          <w:szCs w:val="24"/>
        </w:rPr>
      </w:pPr>
      <w:r>
        <w:rPr>
          <w:rFonts w:ascii="Times New Roman" w:hAnsi="Times New Roman"/>
          <w:i/>
          <w:iCs/>
          <w:sz w:val="24"/>
          <w:szCs w:val="24"/>
        </w:rPr>
        <w:t xml:space="preserve">After continually using of enterprise social media, </w:t>
      </w:r>
    </w:p>
    <w:p w14:paraId="1C775A1B" w14:textId="77777777" w:rsidR="009A6E4E" w:rsidRDefault="009A6E4E" w:rsidP="009A6E4E">
      <w:pPr>
        <w:pStyle w:val="a"/>
        <w:rPr>
          <w:rFonts w:cs="Calibri"/>
          <w:sz w:val="22"/>
          <w:szCs w:val="22"/>
        </w:rPr>
      </w:pPr>
      <w:r>
        <w:rPr>
          <w:rFonts w:ascii="Times New Roman" w:hAnsi="Times New Roman"/>
          <w:sz w:val="20"/>
          <w:szCs w:val="20"/>
        </w:rPr>
        <w:t xml:space="preserve">PSMF1: I find it difficult to relax after continually using SM * </w:t>
      </w:r>
    </w:p>
    <w:p w14:paraId="29C87FBF" w14:textId="77777777" w:rsidR="009A6E4E" w:rsidRDefault="009A6E4E" w:rsidP="009A6E4E">
      <w:pPr>
        <w:pStyle w:val="a"/>
      </w:pPr>
      <w:r>
        <w:rPr>
          <w:rFonts w:ascii="Times New Roman" w:hAnsi="Times New Roman"/>
          <w:sz w:val="20"/>
          <w:szCs w:val="20"/>
        </w:rPr>
        <w:t xml:space="preserve">PSMF2: After a session of SM use, I feel </w:t>
      </w:r>
      <w:proofErr w:type="gramStart"/>
      <w:r>
        <w:rPr>
          <w:rFonts w:ascii="Times New Roman" w:hAnsi="Times New Roman"/>
          <w:sz w:val="20"/>
          <w:szCs w:val="20"/>
        </w:rPr>
        <w:t>fatigued</w:t>
      </w:r>
      <w:proofErr w:type="gramEnd"/>
      <w:r>
        <w:rPr>
          <w:rFonts w:ascii="Times New Roman" w:hAnsi="Times New Roman"/>
          <w:sz w:val="20"/>
          <w:szCs w:val="20"/>
        </w:rPr>
        <w:t xml:space="preserve"> </w:t>
      </w:r>
    </w:p>
    <w:p w14:paraId="0BD9963C" w14:textId="77777777" w:rsidR="009A6E4E" w:rsidRDefault="009A6E4E" w:rsidP="009A6E4E">
      <w:pPr>
        <w:pStyle w:val="a"/>
      </w:pPr>
      <w:r>
        <w:rPr>
          <w:rFonts w:ascii="Times New Roman" w:hAnsi="Times New Roman"/>
          <w:sz w:val="20"/>
          <w:szCs w:val="20"/>
        </w:rPr>
        <w:t xml:space="preserve">PSMF3: Due to SM use, I feel </w:t>
      </w:r>
      <w:proofErr w:type="gramStart"/>
      <w:r>
        <w:rPr>
          <w:rFonts w:ascii="Times New Roman" w:hAnsi="Times New Roman"/>
          <w:sz w:val="20"/>
          <w:szCs w:val="20"/>
        </w:rPr>
        <w:t>exhausted</w:t>
      </w:r>
      <w:proofErr w:type="gramEnd"/>
      <w:r>
        <w:rPr>
          <w:rFonts w:ascii="Times New Roman" w:hAnsi="Times New Roman"/>
          <w:sz w:val="20"/>
          <w:szCs w:val="20"/>
        </w:rPr>
        <w:t xml:space="preserve"> </w:t>
      </w:r>
    </w:p>
    <w:p w14:paraId="35653917" w14:textId="77777777" w:rsidR="009A6E4E" w:rsidRDefault="009A6E4E" w:rsidP="009A6E4E">
      <w:pPr>
        <w:pStyle w:val="a"/>
      </w:pPr>
      <w:r>
        <w:rPr>
          <w:rFonts w:ascii="Times New Roman" w:hAnsi="Times New Roman"/>
          <w:sz w:val="20"/>
          <w:szCs w:val="20"/>
        </w:rPr>
        <w:t xml:space="preserve">PSMF4: After using SM, it takes an effort to concentrate in my spare </w:t>
      </w:r>
      <w:proofErr w:type="gramStart"/>
      <w:r>
        <w:rPr>
          <w:rFonts w:ascii="Times New Roman" w:hAnsi="Times New Roman"/>
          <w:sz w:val="20"/>
          <w:szCs w:val="20"/>
        </w:rPr>
        <w:t>time</w:t>
      </w:r>
      <w:proofErr w:type="gramEnd"/>
      <w:r>
        <w:rPr>
          <w:rFonts w:ascii="Times New Roman" w:hAnsi="Times New Roman"/>
          <w:sz w:val="20"/>
          <w:szCs w:val="20"/>
        </w:rPr>
        <w:t xml:space="preserve"> </w:t>
      </w:r>
    </w:p>
    <w:p w14:paraId="074BF12A" w14:textId="77777777" w:rsidR="009A6E4E" w:rsidRDefault="009A6E4E" w:rsidP="009A6E4E">
      <w:pPr>
        <w:pStyle w:val="a"/>
      </w:pPr>
      <w:r>
        <w:rPr>
          <w:rFonts w:ascii="Times New Roman" w:hAnsi="Times New Roman"/>
          <w:sz w:val="20"/>
          <w:szCs w:val="20"/>
        </w:rPr>
        <w:t xml:space="preserve">PSMF5: During SM use, I often feel too fatigued to perform other tasks </w:t>
      </w:r>
      <w:proofErr w:type="gramStart"/>
      <w:r>
        <w:rPr>
          <w:rFonts w:ascii="Times New Roman" w:hAnsi="Times New Roman"/>
          <w:sz w:val="20"/>
          <w:szCs w:val="20"/>
        </w:rPr>
        <w:t>well</w:t>
      </w:r>
      <w:proofErr w:type="gramEnd"/>
      <w:r>
        <w:rPr>
          <w:rFonts w:ascii="Times New Roman" w:hAnsi="Times New Roman"/>
          <w:sz w:val="20"/>
          <w:szCs w:val="20"/>
        </w:rPr>
        <w:t xml:space="preserve"> </w:t>
      </w:r>
    </w:p>
    <w:p w14:paraId="076F8884" w14:textId="77777777" w:rsidR="009A6E4E" w:rsidRDefault="009A6E4E" w:rsidP="009A6E4E">
      <w:pPr>
        <w:pStyle w:val="a"/>
        <w:rPr>
          <w:rFonts w:ascii="Times New Roman" w:hAnsi="Times New Roman"/>
          <w:sz w:val="20"/>
          <w:szCs w:val="20"/>
        </w:rPr>
      </w:pPr>
      <w:r>
        <w:rPr>
          <w:rFonts w:ascii="Times New Roman" w:hAnsi="Times New Roman"/>
          <w:sz w:val="20"/>
          <w:szCs w:val="20"/>
        </w:rPr>
        <w:t xml:space="preserve">Note: SM = Social Media use, measured as </w:t>
      </w:r>
      <w:proofErr w:type="spellStart"/>
      <w:r>
        <w:rPr>
          <w:rFonts w:ascii="Times New Roman" w:hAnsi="Times New Roman"/>
          <w:sz w:val="20"/>
          <w:szCs w:val="20"/>
        </w:rPr>
        <w:t>Weixin</w:t>
      </w:r>
      <w:proofErr w:type="spellEnd"/>
      <w:r>
        <w:rPr>
          <w:rFonts w:ascii="Times New Roman" w:hAnsi="Times New Roman"/>
          <w:sz w:val="20"/>
          <w:szCs w:val="20"/>
        </w:rPr>
        <w:t xml:space="preserve"> and </w:t>
      </w:r>
      <w:proofErr w:type="spellStart"/>
      <w:r>
        <w:rPr>
          <w:rFonts w:ascii="Times New Roman" w:hAnsi="Times New Roman"/>
          <w:sz w:val="20"/>
          <w:szCs w:val="20"/>
        </w:rPr>
        <w:t>Dingding</w:t>
      </w:r>
      <w:proofErr w:type="spellEnd"/>
      <w:r>
        <w:rPr>
          <w:rFonts w:ascii="Times New Roman" w:hAnsi="Times New Roman"/>
          <w:sz w:val="20"/>
          <w:szCs w:val="20"/>
        </w:rPr>
        <w:t xml:space="preserve"> use in this study of China’s context</w:t>
      </w:r>
    </w:p>
    <w:p w14:paraId="5CD4E287" w14:textId="77777777" w:rsidR="009A6E4E" w:rsidRDefault="009A6E4E" w:rsidP="009A6E4E">
      <w:pPr>
        <w:pStyle w:val="a"/>
        <w:rPr>
          <w:rFonts w:ascii="Times New Roman" w:hAnsi="Times New Roman"/>
          <w:sz w:val="20"/>
          <w:szCs w:val="20"/>
        </w:rPr>
      </w:pPr>
      <w:r>
        <w:rPr>
          <w:rFonts w:ascii="Times New Roman" w:hAnsi="Times New Roman"/>
          <w:sz w:val="20"/>
          <w:szCs w:val="20"/>
        </w:rPr>
        <w:t xml:space="preserve"> </w:t>
      </w:r>
    </w:p>
    <w:p w14:paraId="6E03462F" w14:textId="77777777" w:rsidR="009A6E4E" w:rsidRDefault="009A6E4E" w:rsidP="009A6E4E">
      <w:pPr>
        <w:pStyle w:val="a"/>
        <w:rPr>
          <w:rFonts w:ascii="Times New Roman" w:hAnsi="Times New Roman"/>
          <w:i/>
          <w:iCs/>
          <w:sz w:val="20"/>
          <w:szCs w:val="20"/>
        </w:rPr>
      </w:pPr>
      <w:r>
        <w:rPr>
          <w:rFonts w:ascii="Times New Roman" w:hAnsi="Times New Roman"/>
          <w:i/>
          <w:iCs/>
          <w:sz w:val="24"/>
          <w:szCs w:val="24"/>
        </w:rPr>
        <w:t xml:space="preserve">After continually using of enterprise social media, I </w:t>
      </w:r>
      <w:proofErr w:type="gramStart"/>
      <w:r>
        <w:rPr>
          <w:rFonts w:ascii="Times New Roman" w:hAnsi="Times New Roman"/>
          <w:i/>
          <w:iCs/>
          <w:sz w:val="24"/>
          <w:szCs w:val="24"/>
        </w:rPr>
        <w:t>am</w:t>
      </w:r>
      <w:proofErr w:type="gramEnd"/>
    </w:p>
    <w:p w14:paraId="0EA85D8E" w14:textId="77777777" w:rsidR="009A6E4E" w:rsidRDefault="009A6E4E" w:rsidP="009A6E4E">
      <w:pPr>
        <w:pStyle w:val="a"/>
        <w:rPr>
          <w:rFonts w:cs="Calibri"/>
          <w:sz w:val="22"/>
          <w:szCs w:val="22"/>
        </w:rPr>
      </w:pPr>
      <w:r>
        <w:rPr>
          <w:rFonts w:ascii="Times New Roman" w:hAnsi="Times New Roman"/>
          <w:sz w:val="20"/>
          <w:szCs w:val="20"/>
        </w:rPr>
        <w:t xml:space="preserve">SMFO1: Neglecting some messages and notifications with lower clicking </w:t>
      </w:r>
      <w:proofErr w:type="gramStart"/>
      <w:r>
        <w:rPr>
          <w:rFonts w:ascii="Times New Roman" w:hAnsi="Times New Roman"/>
          <w:sz w:val="20"/>
          <w:szCs w:val="20"/>
        </w:rPr>
        <w:t>rate</w:t>
      </w:r>
      <w:proofErr w:type="gramEnd"/>
      <w:r>
        <w:rPr>
          <w:rFonts w:ascii="Times New Roman" w:hAnsi="Times New Roman"/>
          <w:sz w:val="20"/>
          <w:szCs w:val="20"/>
        </w:rPr>
        <w:t xml:space="preserve"> </w:t>
      </w:r>
    </w:p>
    <w:p w14:paraId="6C19DA63" w14:textId="77777777" w:rsidR="009A6E4E" w:rsidRDefault="009A6E4E" w:rsidP="009A6E4E">
      <w:pPr>
        <w:pStyle w:val="a"/>
      </w:pPr>
      <w:r>
        <w:rPr>
          <w:rFonts w:ascii="Times New Roman" w:hAnsi="Times New Roman"/>
          <w:sz w:val="20"/>
          <w:szCs w:val="20"/>
        </w:rPr>
        <w:t xml:space="preserve">SMFO2: Browsing content without creating content and not involving in any </w:t>
      </w:r>
      <w:proofErr w:type="gramStart"/>
      <w:r>
        <w:rPr>
          <w:rFonts w:ascii="Times New Roman" w:hAnsi="Times New Roman"/>
          <w:sz w:val="20"/>
          <w:szCs w:val="20"/>
        </w:rPr>
        <w:t>discussion</w:t>
      </w:r>
      <w:proofErr w:type="gramEnd"/>
      <w:r>
        <w:rPr>
          <w:rFonts w:ascii="Times New Roman" w:hAnsi="Times New Roman"/>
          <w:sz w:val="20"/>
          <w:szCs w:val="20"/>
        </w:rPr>
        <w:t xml:space="preserve"> </w:t>
      </w:r>
    </w:p>
    <w:p w14:paraId="36DC04F2" w14:textId="77777777" w:rsidR="009A6E4E" w:rsidRDefault="009A6E4E" w:rsidP="009A6E4E">
      <w:pPr>
        <w:pStyle w:val="a"/>
      </w:pPr>
      <w:r>
        <w:rPr>
          <w:rFonts w:ascii="Times New Roman" w:hAnsi="Times New Roman"/>
          <w:sz w:val="20"/>
          <w:szCs w:val="20"/>
        </w:rPr>
        <w:t xml:space="preserve">SMFO3: Consciously ignoring or avoiding specific information and blocking individuals and groups not interested in </w:t>
      </w:r>
    </w:p>
    <w:p w14:paraId="31B690DB" w14:textId="77777777" w:rsidR="009A6E4E" w:rsidRDefault="009A6E4E" w:rsidP="009A6E4E">
      <w:pPr>
        <w:pStyle w:val="a"/>
      </w:pPr>
      <w:r>
        <w:rPr>
          <w:rFonts w:ascii="Times New Roman" w:hAnsi="Times New Roman"/>
          <w:sz w:val="20"/>
          <w:szCs w:val="20"/>
        </w:rPr>
        <w:t xml:space="preserve">SMFO4: Having to frequently use ESM and creating a false image of active use under the pressure of social </w:t>
      </w:r>
      <w:proofErr w:type="gramStart"/>
      <w:r>
        <w:rPr>
          <w:rFonts w:ascii="Times New Roman" w:hAnsi="Times New Roman"/>
          <w:sz w:val="20"/>
          <w:szCs w:val="20"/>
        </w:rPr>
        <w:t>relationships</w:t>
      </w:r>
      <w:proofErr w:type="gramEnd"/>
      <w:r>
        <w:rPr>
          <w:rFonts w:ascii="Times New Roman" w:hAnsi="Times New Roman"/>
          <w:sz w:val="20"/>
          <w:szCs w:val="20"/>
        </w:rPr>
        <w:t xml:space="preserve"> </w:t>
      </w:r>
    </w:p>
    <w:p w14:paraId="43DFEC56" w14:textId="77777777" w:rsidR="009A6E4E" w:rsidRDefault="009A6E4E" w:rsidP="009A6E4E">
      <w:pPr>
        <w:pStyle w:val="a"/>
      </w:pPr>
      <w:r>
        <w:rPr>
          <w:rFonts w:ascii="Times New Roman" w:hAnsi="Times New Roman"/>
          <w:sz w:val="20"/>
          <w:szCs w:val="20"/>
        </w:rPr>
        <w:t xml:space="preserve">SMFO5: Unfollowing, leaving groups and uninstalling </w:t>
      </w:r>
      <w:proofErr w:type="gramStart"/>
      <w:r>
        <w:rPr>
          <w:rFonts w:ascii="Times New Roman" w:hAnsi="Times New Roman"/>
          <w:sz w:val="20"/>
          <w:szCs w:val="20"/>
        </w:rPr>
        <w:t>ESM</w:t>
      </w:r>
      <w:proofErr w:type="gramEnd"/>
      <w:r>
        <w:rPr>
          <w:rFonts w:ascii="Times New Roman" w:hAnsi="Times New Roman"/>
          <w:sz w:val="20"/>
          <w:szCs w:val="20"/>
        </w:rPr>
        <w:t xml:space="preserve"> </w:t>
      </w:r>
    </w:p>
    <w:p w14:paraId="007A83BA" w14:textId="77777777" w:rsidR="009A6E4E" w:rsidRDefault="009A6E4E" w:rsidP="009A6E4E">
      <w:pPr>
        <w:pStyle w:val="a"/>
        <w:rPr>
          <w:rFonts w:ascii="Times New Roman" w:hAnsi="Times New Roman"/>
          <w:sz w:val="20"/>
          <w:szCs w:val="20"/>
        </w:rPr>
      </w:pPr>
      <w:r>
        <w:rPr>
          <w:rFonts w:ascii="Times New Roman" w:hAnsi="Times New Roman"/>
          <w:sz w:val="20"/>
          <w:szCs w:val="20"/>
        </w:rPr>
        <w:t xml:space="preserve">SMFO6: Substituting ESM with other behaviors, such as reading, sports, </w:t>
      </w:r>
      <w:proofErr w:type="spellStart"/>
      <w:proofErr w:type="gramStart"/>
      <w:r>
        <w:rPr>
          <w:rFonts w:ascii="Times New Roman" w:hAnsi="Times New Roman"/>
          <w:sz w:val="20"/>
          <w:szCs w:val="20"/>
        </w:rPr>
        <w:t>etc</w:t>
      </w:r>
      <w:proofErr w:type="spellEnd"/>
      <w:proofErr w:type="gramEnd"/>
    </w:p>
    <w:p w14:paraId="771C19EF" w14:textId="77777777" w:rsidR="009A6E4E" w:rsidRDefault="009A6E4E" w:rsidP="009A6E4E">
      <w:pPr>
        <w:pStyle w:val="a"/>
        <w:rPr>
          <w:rFonts w:ascii="Times New Roman" w:hAnsi="Times New Roman"/>
          <w:sz w:val="20"/>
          <w:szCs w:val="20"/>
        </w:rPr>
      </w:pPr>
      <w:r>
        <w:rPr>
          <w:rFonts w:ascii="Times New Roman" w:hAnsi="Times New Roman"/>
          <w:sz w:val="20"/>
          <w:szCs w:val="20"/>
        </w:rPr>
        <w:t xml:space="preserve"> </w:t>
      </w:r>
    </w:p>
    <w:p w14:paraId="0C1BDBD7" w14:textId="77777777" w:rsidR="009A6E4E" w:rsidRDefault="009A6E4E" w:rsidP="009A6E4E">
      <w:pPr>
        <w:pStyle w:val="a"/>
        <w:rPr>
          <w:rFonts w:ascii="Times New Roman" w:hAnsi="Times New Roman"/>
          <w:i/>
          <w:iCs/>
          <w:sz w:val="24"/>
          <w:szCs w:val="24"/>
        </w:rPr>
      </w:pPr>
      <w:r>
        <w:rPr>
          <w:rFonts w:ascii="Times New Roman" w:hAnsi="Times New Roman"/>
          <w:i/>
          <w:iCs/>
          <w:sz w:val="24"/>
          <w:szCs w:val="24"/>
        </w:rPr>
        <w:lastRenderedPageBreak/>
        <w:t>When communicating or cooperating with others via ESM,</w:t>
      </w:r>
    </w:p>
    <w:p w14:paraId="23CD896B" w14:textId="77777777" w:rsidR="009A6E4E" w:rsidRDefault="009A6E4E" w:rsidP="009A6E4E">
      <w:pPr>
        <w:pStyle w:val="a"/>
        <w:rPr>
          <w:rFonts w:cs="Calibri"/>
          <w:sz w:val="22"/>
          <w:szCs w:val="22"/>
        </w:rPr>
      </w:pPr>
      <w:proofErr w:type="gramStart"/>
      <w:r>
        <w:rPr>
          <w:rFonts w:ascii="Times New Roman" w:hAnsi="Times New Roman"/>
          <w:sz w:val="20"/>
          <w:szCs w:val="20"/>
        </w:rPr>
        <w:t>EH1</w:t>
      </w:r>
      <w:proofErr w:type="gramEnd"/>
      <w:r>
        <w:rPr>
          <w:rFonts w:ascii="Times New Roman" w:hAnsi="Times New Roman"/>
          <w:sz w:val="20"/>
          <w:szCs w:val="20"/>
        </w:rPr>
        <w:t xml:space="preserve"> I agreed to help them but never really intended to. </w:t>
      </w:r>
    </w:p>
    <w:p w14:paraId="1F1D9E32" w14:textId="77777777" w:rsidR="009A6E4E" w:rsidRDefault="009A6E4E" w:rsidP="009A6E4E">
      <w:pPr>
        <w:pStyle w:val="a"/>
      </w:pPr>
      <w:proofErr w:type="gramStart"/>
      <w:r>
        <w:rPr>
          <w:rFonts w:ascii="Times New Roman" w:hAnsi="Times New Roman"/>
          <w:sz w:val="20"/>
          <w:szCs w:val="20"/>
        </w:rPr>
        <w:t>EH2</w:t>
      </w:r>
      <w:proofErr w:type="gramEnd"/>
      <w:r>
        <w:rPr>
          <w:rFonts w:ascii="Times New Roman" w:hAnsi="Times New Roman"/>
          <w:sz w:val="20"/>
          <w:szCs w:val="20"/>
        </w:rPr>
        <w:t xml:space="preserve"> I agreed to help but instead gave them information different from what they wanted. </w:t>
      </w:r>
    </w:p>
    <w:p w14:paraId="4E4AB336" w14:textId="77777777" w:rsidR="009A6E4E" w:rsidRDefault="009A6E4E" w:rsidP="009A6E4E">
      <w:pPr>
        <w:pStyle w:val="a"/>
      </w:pPr>
      <w:proofErr w:type="gramStart"/>
      <w:r>
        <w:rPr>
          <w:rFonts w:ascii="Times New Roman" w:hAnsi="Times New Roman"/>
          <w:sz w:val="20"/>
          <w:szCs w:val="20"/>
        </w:rPr>
        <w:t>EH3</w:t>
      </w:r>
      <w:proofErr w:type="gramEnd"/>
      <w:r>
        <w:rPr>
          <w:rFonts w:ascii="Times New Roman" w:hAnsi="Times New Roman"/>
          <w:sz w:val="20"/>
          <w:szCs w:val="20"/>
        </w:rPr>
        <w:t xml:space="preserve"> I told them that I would help them out later but stalled as much as possible. </w:t>
      </w:r>
    </w:p>
    <w:p w14:paraId="22CA10A9" w14:textId="77777777" w:rsidR="009A6E4E" w:rsidRDefault="009A6E4E" w:rsidP="009A6E4E">
      <w:pPr>
        <w:pStyle w:val="a"/>
        <w:rPr>
          <w:rFonts w:ascii="Times New Roman" w:hAnsi="Times New Roman"/>
          <w:sz w:val="20"/>
          <w:szCs w:val="20"/>
        </w:rPr>
      </w:pPr>
      <w:proofErr w:type="gramStart"/>
      <w:r>
        <w:rPr>
          <w:rFonts w:ascii="Times New Roman" w:hAnsi="Times New Roman"/>
          <w:sz w:val="20"/>
          <w:szCs w:val="20"/>
        </w:rPr>
        <w:t>EH4</w:t>
      </w:r>
      <w:proofErr w:type="gramEnd"/>
      <w:r>
        <w:rPr>
          <w:rFonts w:ascii="Times New Roman" w:hAnsi="Times New Roman"/>
          <w:sz w:val="20"/>
          <w:szCs w:val="20"/>
        </w:rPr>
        <w:t xml:space="preserve"> I offered them some other information instead of what he/she really wanted. </w:t>
      </w:r>
    </w:p>
    <w:p w14:paraId="3CEDE867" w14:textId="77777777" w:rsidR="009A6E4E" w:rsidRDefault="009A6E4E" w:rsidP="009A6E4E">
      <w:pPr>
        <w:pStyle w:val="a"/>
        <w:rPr>
          <w:rFonts w:ascii="Times New Roman" w:hAnsi="Times New Roman"/>
          <w:sz w:val="20"/>
          <w:szCs w:val="20"/>
        </w:rPr>
      </w:pPr>
      <w:r>
        <w:rPr>
          <w:rFonts w:ascii="Times New Roman" w:hAnsi="Times New Roman"/>
          <w:sz w:val="20"/>
          <w:szCs w:val="20"/>
        </w:rPr>
        <w:t xml:space="preserve"> </w:t>
      </w:r>
    </w:p>
    <w:p w14:paraId="0DF99C6D" w14:textId="77777777" w:rsidR="009A6E4E" w:rsidRDefault="009A6E4E" w:rsidP="009A6E4E">
      <w:pPr>
        <w:pStyle w:val="a"/>
        <w:rPr>
          <w:rFonts w:ascii="Times New Roman" w:hAnsi="Times New Roman"/>
          <w:i/>
          <w:iCs/>
          <w:sz w:val="24"/>
          <w:szCs w:val="24"/>
        </w:rPr>
      </w:pPr>
      <w:r>
        <w:rPr>
          <w:rFonts w:ascii="Times New Roman" w:hAnsi="Times New Roman"/>
          <w:i/>
          <w:iCs/>
          <w:sz w:val="24"/>
          <w:szCs w:val="24"/>
        </w:rPr>
        <w:t>When communicating or cooperating with others via ESM,</w:t>
      </w:r>
    </w:p>
    <w:p w14:paraId="3BF2AF61" w14:textId="77777777" w:rsidR="009A6E4E" w:rsidRDefault="009A6E4E" w:rsidP="009A6E4E">
      <w:pPr>
        <w:pStyle w:val="a"/>
        <w:rPr>
          <w:rFonts w:cs="Calibri"/>
          <w:sz w:val="22"/>
          <w:szCs w:val="22"/>
        </w:rPr>
      </w:pPr>
      <w:proofErr w:type="gramStart"/>
      <w:r>
        <w:rPr>
          <w:rFonts w:ascii="Times New Roman" w:hAnsi="Times New Roman"/>
          <w:sz w:val="20"/>
          <w:szCs w:val="20"/>
        </w:rPr>
        <w:t>PD1</w:t>
      </w:r>
      <w:proofErr w:type="gramEnd"/>
      <w:r>
        <w:rPr>
          <w:rFonts w:ascii="Times New Roman" w:hAnsi="Times New Roman"/>
          <w:sz w:val="20"/>
          <w:szCs w:val="20"/>
        </w:rPr>
        <w:t xml:space="preserve"> I pretended that I did not know the information. </w:t>
      </w:r>
    </w:p>
    <w:p w14:paraId="683EF567" w14:textId="77777777" w:rsidR="009A6E4E" w:rsidRDefault="009A6E4E" w:rsidP="009A6E4E">
      <w:pPr>
        <w:pStyle w:val="a"/>
      </w:pPr>
      <w:proofErr w:type="gramStart"/>
      <w:r>
        <w:rPr>
          <w:rFonts w:ascii="Times New Roman" w:hAnsi="Times New Roman"/>
          <w:sz w:val="20"/>
          <w:szCs w:val="20"/>
        </w:rPr>
        <w:t>PD2</w:t>
      </w:r>
      <w:proofErr w:type="gramEnd"/>
      <w:r>
        <w:rPr>
          <w:rFonts w:ascii="Times New Roman" w:hAnsi="Times New Roman"/>
          <w:sz w:val="20"/>
          <w:szCs w:val="20"/>
        </w:rPr>
        <w:t xml:space="preserve"> I said that I did not know, even though I did. </w:t>
      </w:r>
    </w:p>
    <w:p w14:paraId="5259501A" w14:textId="77777777" w:rsidR="009A6E4E" w:rsidRDefault="009A6E4E" w:rsidP="009A6E4E">
      <w:pPr>
        <w:pStyle w:val="a"/>
      </w:pPr>
      <w:proofErr w:type="gramStart"/>
      <w:r>
        <w:rPr>
          <w:rFonts w:ascii="Times New Roman" w:hAnsi="Times New Roman"/>
          <w:sz w:val="20"/>
          <w:szCs w:val="20"/>
        </w:rPr>
        <w:t>PD3</w:t>
      </w:r>
      <w:proofErr w:type="gramEnd"/>
      <w:r>
        <w:rPr>
          <w:rFonts w:ascii="Times New Roman" w:hAnsi="Times New Roman"/>
          <w:sz w:val="20"/>
          <w:szCs w:val="20"/>
        </w:rPr>
        <w:t xml:space="preserve"> I pretended I did not know what they were talking about. </w:t>
      </w:r>
    </w:p>
    <w:p w14:paraId="4762CD90" w14:textId="77777777" w:rsidR="009A6E4E" w:rsidRDefault="009A6E4E" w:rsidP="009A6E4E">
      <w:pPr>
        <w:pStyle w:val="a"/>
        <w:rPr>
          <w:rFonts w:ascii="Times New Roman" w:hAnsi="Times New Roman"/>
          <w:sz w:val="20"/>
          <w:szCs w:val="20"/>
        </w:rPr>
      </w:pPr>
      <w:proofErr w:type="gramStart"/>
      <w:r>
        <w:rPr>
          <w:rFonts w:ascii="Times New Roman" w:hAnsi="Times New Roman"/>
          <w:sz w:val="20"/>
          <w:szCs w:val="20"/>
        </w:rPr>
        <w:t>PD4</w:t>
      </w:r>
      <w:proofErr w:type="gramEnd"/>
      <w:r>
        <w:rPr>
          <w:rFonts w:ascii="Times New Roman" w:hAnsi="Times New Roman"/>
          <w:sz w:val="20"/>
          <w:szCs w:val="20"/>
        </w:rPr>
        <w:t xml:space="preserve"> I said that I was not very knowledgeable about the topic.</w:t>
      </w:r>
    </w:p>
    <w:p w14:paraId="3474D82B" w14:textId="77777777" w:rsidR="009A6E4E" w:rsidRDefault="009A6E4E" w:rsidP="009A6E4E">
      <w:pPr>
        <w:pStyle w:val="a"/>
        <w:rPr>
          <w:rFonts w:ascii="Times New Roman" w:hAnsi="Times New Roman"/>
          <w:sz w:val="20"/>
          <w:szCs w:val="20"/>
        </w:rPr>
      </w:pPr>
      <w:r>
        <w:rPr>
          <w:rFonts w:ascii="Times New Roman" w:hAnsi="Times New Roman"/>
          <w:sz w:val="20"/>
          <w:szCs w:val="20"/>
        </w:rPr>
        <w:t xml:space="preserve"> </w:t>
      </w:r>
    </w:p>
    <w:p w14:paraId="0195AEB6" w14:textId="77777777" w:rsidR="009A6E4E" w:rsidRDefault="009A6E4E" w:rsidP="009A6E4E">
      <w:pPr>
        <w:pStyle w:val="a"/>
        <w:rPr>
          <w:rFonts w:ascii="Times New Roman" w:hAnsi="Times New Roman"/>
          <w:i/>
          <w:iCs/>
          <w:sz w:val="24"/>
          <w:szCs w:val="24"/>
        </w:rPr>
      </w:pPr>
      <w:r>
        <w:rPr>
          <w:rFonts w:ascii="Times New Roman" w:hAnsi="Times New Roman"/>
          <w:i/>
          <w:iCs/>
          <w:sz w:val="24"/>
          <w:szCs w:val="24"/>
        </w:rPr>
        <w:t>When I did not want to give specific knowledge/information to others via ESM</w:t>
      </w:r>
      <w:r>
        <w:rPr>
          <w:rFonts w:ascii="Times New Roman" w:hAnsi="Times New Roman"/>
          <w:i/>
          <w:iCs/>
          <w:sz w:val="24"/>
          <w:szCs w:val="24"/>
        </w:rPr>
        <w:t>，</w:t>
      </w:r>
    </w:p>
    <w:p w14:paraId="665C1B5C" w14:textId="77777777" w:rsidR="009A6E4E" w:rsidRDefault="009A6E4E" w:rsidP="009A6E4E">
      <w:pPr>
        <w:pStyle w:val="a"/>
        <w:rPr>
          <w:rFonts w:cs="Calibri"/>
          <w:sz w:val="22"/>
          <w:szCs w:val="22"/>
        </w:rPr>
      </w:pPr>
      <w:proofErr w:type="gramStart"/>
      <w:r>
        <w:rPr>
          <w:rFonts w:ascii="Times New Roman" w:hAnsi="Times New Roman"/>
          <w:sz w:val="20"/>
          <w:szCs w:val="20"/>
        </w:rPr>
        <w:t>RH1</w:t>
      </w:r>
      <w:proofErr w:type="gramEnd"/>
      <w:r>
        <w:rPr>
          <w:rFonts w:ascii="Times New Roman" w:hAnsi="Times New Roman"/>
          <w:sz w:val="20"/>
          <w:szCs w:val="20"/>
        </w:rPr>
        <w:t xml:space="preserve"> I explained that I would like to tell him/her, but was not supposed to. </w:t>
      </w:r>
    </w:p>
    <w:p w14:paraId="76928ECF" w14:textId="77777777" w:rsidR="009A6E4E" w:rsidRDefault="009A6E4E" w:rsidP="009A6E4E">
      <w:pPr>
        <w:pStyle w:val="a"/>
      </w:pPr>
      <w:proofErr w:type="gramStart"/>
      <w:r>
        <w:rPr>
          <w:rFonts w:ascii="Times New Roman" w:hAnsi="Times New Roman"/>
          <w:sz w:val="20"/>
          <w:szCs w:val="20"/>
        </w:rPr>
        <w:t>RH2</w:t>
      </w:r>
      <w:proofErr w:type="gramEnd"/>
      <w:r>
        <w:rPr>
          <w:rFonts w:ascii="Times New Roman" w:hAnsi="Times New Roman"/>
          <w:sz w:val="20"/>
          <w:szCs w:val="20"/>
        </w:rPr>
        <w:t xml:space="preserve"> I explained that the information is confidential and only available to people on a particular project. </w:t>
      </w:r>
    </w:p>
    <w:p w14:paraId="6F7D8033" w14:textId="77777777" w:rsidR="009A6E4E" w:rsidRDefault="009A6E4E" w:rsidP="009A6E4E">
      <w:pPr>
        <w:pStyle w:val="a"/>
      </w:pPr>
      <w:proofErr w:type="gramStart"/>
      <w:r>
        <w:rPr>
          <w:rFonts w:ascii="Times New Roman" w:hAnsi="Times New Roman"/>
          <w:sz w:val="20"/>
          <w:szCs w:val="20"/>
        </w:rPr>
        <w:t>RH3</w:t>
      </w:r>
      <w:proofErr w:type="gramEnd"/>
      <w:r>
        <w:rPr>
          <w:rFonts w:ascii="Times New Roman" w:hAnsi="Times New Roman"/>
          <w:sz w:val="20"/>
          <w:szCs w:val="20"/>
        </w:rPr>
        <w:t xml:space="preserve"> I told them that my boss would not let anyone share this knowledge. </w:t>
      </w:r>
    </w:p>
    <w:p w14:paraId="3CAC1F09" w14:textId="77777777" w:rsidR="009A6E4E" w:rsidRPr="0099603C" w:rsidRDefault="009A6E4E" w:rsidP="009A6E4E">
      <w:pPr>
        <w:pStyle w:val="a"/>
      </w:pPr>
      <w:proofErr w:type="gramStart"/>
      <w:r>
        <w:rPr>
          <w:rFonts w:ascii="Times New Roman" w:hAnsi="Times New Roman"/>
          <w:sz w:val="20"/>
          <w:szCs w:val="20"/>
        </w:rPr>
        <w:t>RH4</w:t>
      </w:r>
      <w:proofErr w:type="gramEnd"/>
      <w:r>
        <w:rPr>
          <w:rFonts w:ascii="Times New Roman" w:hAnsi="Times New Roman"/>
          <w:sz w:val="20"/>
          <w:szCs w:val="20"/>
        </w:rPr>
        <w:t xml:space="preserve"> I said that I would not answer their questions.</w:t>
      </w:r>
    </w:p>
    <w:p w14:paraId="322F7583" w14:textId="77777777" w:rsidR="009A6E4E" w:rsidRPr="007B3C66" w:rsidRDefault="009A6E4E" w:rsidP="009A6E4E">
      <w:pPr>
        <w:pStyle w:val="a"/>
        <w:rPr>
          <w:rFonts w:ascii="Times New Roman" w:hAnsi="Times New Roman"/>
          <w:b/>
          <w:bCs/>
          <w:sz w:val="28"/>
          <w:szCs w:val="28"/>
        </w:rPr>
      </w:pPr>
      <w:r w:rsidRPr="007B3C66">
        <w:rPr>
          <w:rFonts w:ascii="Times New Roman" w:hAnsi="Times New Roman"/>
          <w:b/>
          <w:bCs/>
          <w:sz w:val="28"/>
          <w:szCs w:val="28"/>
        </w:rPr>
        <w:t xml:space="preserve">2. </w:t>
      </w:r>
      <w:r w:rsidRPr="007B3C66">
        <w:rPr>
          <w:rFonts w:ascii="Times New Roman" w:hAnsi="Times New Roman" w:hint="eastAsia"/>
          <w:b/>
          <w:bCs/>
          <w:sz w:val="28"/>
          <w:szCs w:val="28"/>
        </w:rPr>
        <w:t>Sample Questionnaire Data</w:t>
      </w:r>
      <w:r w:rsidRPr="007B3C66">
        <w:rPr>
          <w:rFonts w:ascii="Times New Roman" w:hAnsi="Times New Roman"/>
          <w:b/>
          <w:bCs/>
          <w:sz w:val="28"/>
          <w:szCs w:val="28"/>
        </w:rPr>
        <w:t xml:space="preserve">    </w:t>
      </w:r>
    </w:p>
    <w:p w14:paraId="61BBE2E0" w14:textId="77777777" w:rsidR="009A6E4E" w:rsidRDefault="009A6E4E" w:rsidP="009A6E4E">
      <w:pPr>
        <w:pStyle w:val="a"/>
        <w:rPr>
          <w:rFonts w:ascii="Times New Roman" w:hAnsi="Times New Roman"/>
          <w:sz w:val="6"/>
          <w:szCs w:val="6"/>
        </w:rPr>
      </w:pPr>
    </w:p>
    <w:tbl>
      <w:tblPr>
        <w:tblStyle w:val="Style20"/>
        <w:tblW w:w="7919" w:type="dxa"/>
        <w:tblInd w:w="-7" w:type="dxa"/>
        <w:tblLayout w:type="fixed"/>
        <w:tblLook w:val="04A0" w:firstRow="1" w:lastRow="0" w:firstColumn="1" w:lastColumn="0" w:noHBand="0" w:noVBand="1"/>
      </w:tblPr>
      <w:tblGrid>
        <w:gridCol w:w="873"/>
        <w:gridCol w:w="4831"/>
        <w:gridCol w:w="2215"/>
      </w:tblGrid>
      <w:tr w:rsidR="009A6E4E" w14:paraId="4DDEC5C0" w14:textId="77777777" w:rsidTr="002C00CD">
        <w:tc>
          <w:tcPr>
            <w:tcW w:w="873" w:type="dxa"/>
            <w:tcBorders>
              <w:top w:val="single" w:sz="4" w:space="0" w:color="000000"/>
              <w:left w:val="single" w:sz="4" w:space="0" w:color="000000"/>
              <w:bottom w:val="single" w:sz="4" w:space="0" w:color="000000"/>
              <w:right w:val="single" w:sz="4" w:space="0" w:color="000000"/>
            </w:tcBorders>
            <w:hideMark/>
          </w:tcPr>
          <w:p w14:paraId="7FFBA5BB" w14:textId="77777777" w:rsidR="009A6E4E" w:rsidRDefault="009A6E4E" w:rsidP="002C00CD">
            <w:pPr>
              <w:pStyle w:val="a"/>
              <w:jc w:val="center"/>
              <w:rPr>
                <w:rFonts w:ascii="Times New Roman" w:hAnsi="Times New Roman"/>
                <w:szCs w:val="20"/>
              </w:rPr>
            </w:pPr>
            <w:r>
              <w:rPr>
                <w:rFonts w:ascii="Times New Roman" w:hAnsi="Times New Roman"/>
                <w:szCs w:val="20"/>
              </w:rPr>
              <w:t>No.</w:t>
            </w:r>
          </w:p>
        </w:tc>
        <w:tc>
          <w:tcPr>
            <w:tcW w:w="4831" w:type="dxa"/>
            <w:tcBorders>
              <w:top w:val="single" w:sz="4" w:space="0" w:color="000000"/>
              <w:left w:val="nil"/>
              <w:bottom w:val="single" w:sz="4" w:space="0" w:color="000000"/>
              <w:right w:val="single" w:sz="4" w:space="0" w:color="000000"/>
            </w:tcBorders>
            <w:hideMark/>
          </w:tcPr>
          <w:p w14:paraId="7411E886" w14:textId="77777777" w:rsidR="009A6E4E" w:rsidRDefault="009A6E4E" w:rsidP="002C00CD">
            <w:pPr>
              <w:pStyle w:val="a"/>
              <w:jc w:val="center"/>
              <w:rPr>
                <w:rFonts w:ascii="Times New Roman" w:hAnsi="Times New Roman"/>
                <w:szCs w:val="20"/>
              </w:rPr>
            </w:pPr>
            <w:r>
              <w:rPr>
                <w:rFonts w:ascii="Times New Roman" w:hAnsi="Times New Roman"/>
                <w:szCs w:val="20"/>
              </w:rPr>
              <w:t>Statements</w:t>
            </w:r>
          </w:p>
        </w:tc>
        <w:tc>
          <w:tcPr>
            <w:tcW w:w="2215" w:type="dxa"/>
            <w:tcBorders>
              <w:top w:val="single" w:sz="4" w:space="0" w:color="000000"/>
              <w:left w:val="nil"/>
              <w:bottom w:val="single" w:sz="4" w:space="0" w:color="000000"/>
              <w:right w:val="single" w:sz="4" w:space="0" w:color="000000"/>
            </w:tcBorders>
            <w:hideMark/>
          </w:tcPr>
          <w:p w14:paraId="6E12449A" w14:textId="77777777" w:rsidR="009A6E4E" w:rsidRDefault="009A6E4E" w:rsidP="002C00CD">
            <w:pPr>
              <w:pStyle w:val="a"/>
              <w:jc w:val="center"/>
              <w:rPr>
                <w:rFonts w:ascii="Times New Roman" w:hAnsi="Times New Roman"/>
                <w:szCs w:val="20"/>
              </w:rPr>
            </w:pPr>
            <w:r>
              <w:rPr>
                <w:rFonts w:ascii="Times New Roman" w:hAnsi="Times New Roman"/>
                <w:szCs w:val="20"/>
              </w:rPr>
              <w:t>Scale</w:t>
            </w:r>
          </w:p>
        </w:tc>
      </w:tr>
    </w:tbl>
    <w:tbl>
      <w:tblPr>
        <w:tblStyle w:val="Style13"/>
        <w:tblpPr w:leftFromText="180" w:rightFromText="180" w:vertAnchor="text" w:horzAnchor="margin" w:tblpY="96"/>
        <w:tblW w:w="8162" w:type="dxa"/>
        <w:tblLayout w:type="fixed"/>
        <w:tblLook w:val="04A0" w:firstRow="1" w:lastRow="0" w:firstColumn="1" w:lastColumn="0" w:noHBand="0" w:noVBand="1"/>
      </w:tblPr>
      <w:tblGrid>
        <w:gridCol w:w="873"/>
        <w:gridCol w:w="28"/>
        <w:gridCol w:w="4601"/>
        <w:gridCol w:w="32"/>
        <w:gridCol w:w="426"/>
        <w:gridCol w:w="427"/>
        <w:gridCol w:w="427"/>
        <w:gridCol w:w="531"/>
        <w:gridCol w:w="567"/>
        <w:gridCol w:w="250"/>
      </w:tblGrid>
      <w:tr w:rsidR="009A6E4E" w14:paraId="3D136414" w14:textId="77777777" w:rsidTr="002C00CD">
        <w:trPr>
          <w:gridAfter w:val="1"/>
          <w:wAfter w:w="250" w:type="dxa"/>
        </w:trPr>
        <w:tc>
          <w:tcPr>
            <w:tcW w:w="7912" w:type="dxa"/>
            <w:gridSpan w:val="9"/>
            <w:tcBorders>
              <w:top w:val="single" w:sz="4" w:space="0" w:color="000000"/>
              <w:left w:val="single" w:sz="4" w:space="0" w:color="000000"/>
              <w:bottom w:val="single" w:sz="4" w:space="0" w:color="000000"/>
              <w:right w:val="single" w:sz="4" w:space="0" w:color="000000"/>
            </w:tcBorders>
            <w:hideMark/>
          </w:tcPr>
          <w:p w14:paraId="76552FB0" w14:textId="77777777" w:rsidR="009A6E4E" w:rsidRDefault="009A6E4E" w:rsidP="002C00CD">
            <w:pPr>
              <w:pStyle w:val="a"/>
              <w:jc w:val="center"/>
              <w:rPr>
                <w:rFonts w:ascii="Times New Roman" w:hAnsi="Times New Roman"/>
                <w:b/>
                <w:szCs w:val="20"/>
              </w:rPr>
            </w:pPr>
            <w:r>
              <w:rPr>
                <w:rFonts w:ascii="Times New Roman" w:hAnsi="Times New Roman"/>
                <w:b/>
                <w:szCs w:val="20"/>
              </w:rPr>
              <w:t xml:space="preserve">Construct    </w:t>
            </w:r>
            <w:r>
              <w:rPr>
                <w:rFonts w:ascii="Times New Roman" w:hAnsi="Times New Roman" w:hint="eastAsia"/>
                <w:b/>
                <w:szCs w:val="20"/>
              </w:rPr>
              <w:t>Perceived Social Media Fatigue (PSMF)</w:t>
            </w:r>
          </w:p>
        </w:tc>
      </w:tr>
      <w:tr w:rsidR="009A6E4E" w14:paraId="79585253" w14:textId="77777777" w:rsidTr="002C00CD">
        <w:trPr>
          <w:gridAfter w:val="1"/>
          <w:wAfter w:w="250" w:type="dxa"/>
        </w:trPr>
        <w:tc>
          <w:tcPr>
            <w:tcW w:w="873" w:type="dxa"/>
            <w:tcBorders>
              <w:top w:val="single" w:sz="4" w:space="0" w:color="000000"/>
              <w:left w:val="single" w:sz="4" w:space="0" w:color="000000"/>
              <w:bottom w:val="single" w:sz="4" w:space="0" w:color="000000"/>
              <w:right w:val="single" w:sz="4" w:space="0" w:color="000000"/>
            </w:tcBorders>
            <w:hideMark/>
          </w:tcPr>
          <w:p w14:paraId="2BF337E5" w14:textId="77777777" w:rsidR="009A6E4E" w:rsidRDefault="009A6E4E" w:rsidP="002C00CD">
            <w:pPr>
              <w:pStyle w:val="a"/>
              <w:jc w:val="center"/>
              <w:rPr>
                <w:rFonts w:ascii="Times New Roman" w:hAnsi="Times New Roman"/>
                <w:szCs w:val="20"/>
              </w:rPr>
            </w:pPr>
            <w:r>
              <w:rPr>
                <w:rFonts w:ascii="Times New Roman" w:hAnsi="Times New Roman"/>
                <w:szCs w:val="20"/>
              </w:rPr>
              <w:t>No.</w:t>
            </w:r>
          </w:p>
        </w:tc>
        <w:tc>
          <w:tcPr>
            <w:tcW w:w="4629" w:type="dxa"/>
            <w:gridSpan w:val="2"/>
            <w:tcBorders>
              <w:top w:val="single" w:sz="4" w:space="0" w:color="000000"/>
              <w:left w:val="nil"/>
              <w:bottom w:val="single" w:sz="4" w:space="0" w:color="000000"/>
              <w:right w:val="single" w:sz="4" w:space="0" w:color="000000"/>
            </w:tcBorders>
            <w:hideMark/>
          </w:tcPr>
          <w:p w14:paraId="2CB423DC" w14:textId="77777777" w:rsidR="009A6E4E" w:rsidRDefault="009A6E4E" w:rsidP="002C00CD">
            <w:pPr>
              <w:pStyle w:val="a"/>
              <w:jc w:val="center"/>
              <w:rPr>
                <w:rFonts w:ascii="Times New Roman" w:hAnsi="Times New Roman"/>
                <w:szCs w:val="20"/>
              </w:rPr>
            </w:pPr>
            <w:r>
              <w:rPr>
                <w:rFonts w:ascii="Times New Roman" w:hAnsi="Times New Roman"/>
                <w:szCs w:val="20"/>
              </w:rPr>
              <w:t>Statements</w:t>
            </w:r>
          </w:p>
        </w:tc>
        <w:tc>
          <w:tcPr>
            <w:tcW w:w="2410" w:type="dxa"/>
            <w:gridSpan w:val="6"/>
            <w:tcBorders>
              <w:top w:val="single" w:sz="4" w:space="0" w:color="000000"/>
              <w:left w:val="nil"/>
              <w:bottom w:val="single" w:sz="4" w:space="0" w:color="000000"/>
              <w:right w:val="single" w:sz="4" w:space="0" w:color="000000"/>
            </w:tcBorders>
            <w:hideMark/>
          </w:tcPr>
          <w:p w14:paraId="15D07655" w14:textId="77777777" w:rsidR="009A6E4E" w:rsidRDefault="009A6E4E" w:rsidP="002C00CD">
            <w:pPr>
              <w:pStyle w:val="a"/>
              <w:jc w:val="center"/>
              <w:rPr>
                <w:rFonts w:ascii="Times New Roman" w:hAnsi="Times New Roman"/>
                <w:szCs w:val="20"/>
              </w:rPr>
            </w:pPr>
            <w:r>
              <w:rPr>
                <w:rFonts w:ascii="Times New Roman" w:hAnsi="Times New Roman"/>
                <w:szCs w:val="20"/>
              </w:rPr>
              <w:t>Scale</w:t>
            </w:r>
          </w:p>
        </w:tc>
      </w:tr>
      <w:tr w:rsidR="009A6E4E" w14:paraId="09A706F8" w14:textId="77777777" w:rsidTr="002C00CD">
        <w:tc>
          <w:tcPr>
            <w:tcW w:w="5534" w:type="dxa"/>
            <w:gridSpan w:val="4"/>
            <w:tcBorders>
              <w:top w:val="single" w:sz="4" w:space="0" w:color="000000"/>
              <w:left w:val="single" w:sz="4" w:space="0" w:color="000000"/>
              <w:bottom w:val="single" w:sz="4" w:space="0" w:color="000000"/>
              <w:right w:val="single" w:sz="4" w:space="0" w:color="000000"/>
            </w:tcBorders>
          </w:tcPr>
          <w:p w14:paraId="4C5B23E0" w14:textId="77777777" w:rsidR="009A6E4E" w:rsidRDefault="009A6E4E" w:rsidP="002C00CD">
            <w:pPr>
              <w:pStyle w:val="a"/>
              <w:rPr>
                <w:rFonts w:ascii="Times New Roman" w:hAnsi="Times New Roman"/>
                <w:sz w:val="24"/>
                <w:szCs w:val="24"/>
              </w:rPr>
            </w:pPr>
          </w:p>
        </w:tc>
        <w:tc>
          <w:tcPr>
            <w:tcW w:w="426" w:type="dxa"/>
            <w:tcBorders>
              <w:top w:val="single" w:sz="4" w:space="0" w:color="000000"/>
              <w:left w:val="nil"/>
              <w:bottom w:val="single" w:sz="4" w:space="0" w:color="000000"/>
              <w:right w:val="single" w:sz="4" w:space="0" w:color="000000"/>
            </w:tcBorders>
            <w:hideMark/>
          </w:tcPr>
          <w:p w14:paraId="5F7C2D9A"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1</w:t>
            </w:r>
          </w:p>
        </w:tc>
        <w:tc>
          <w:tcPr>
            <w:tcW w:w="427" w:type="dxa"/>
            <w:tcBorders>
              <w:top w:val="single" w:sz="4" w:space="0" w:color="000000"/>
              <w:left w:val="nil"/>
              <w:bottom w:val="single" w:sz="4" w:space="0" w:color="000000"/>
              <w:right w:val="single" w:sz="4" w:space="0" w:color="000000"/>
            </w:tcBorders>
            <w:hideMark/>
          </w:tcPr>
          <w:p w14:paraId="39EE55FF"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2</w:t>
            </w:r>
          </w:p>
        </w:tc>
        <w:tc>
          <w:tcPr>
            <w:tcW w:w="427" w:type="dxa"/>
            <w:tcBorders>
              <w:top w:val="single" w:sz="4" w:space="0" w:color="000000"/>
              <w:left w:val="nil"/>
              <w:bottom w:val="single" w:sz="4" w:space="0" w:color="000000"/>
              <w:right w:val="single" w:sz="4" w:space="0" w:color="000000"/>
            </w:tcBorders>
            <w:hideMark/>
          </w:tcPr>
          <w:p w14:paraId="0765E471"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3</w:t>
            </w:r>
          </w:p>
        </w:tc>
        <w:tc>
          <w:tcPr>
            <w:tcW w:w="531" w:type="dxa"/>
            <w:tcBorders>
              <w:top w:val="single" w:sz="4" w:space="0" w:color="000000"/>
              <w:left w:val="nil"/>
              <w:bottom w:val="single" w:sz="4" w:space="0" w:color="000000"/>
              <w:right w:val="single" w:sz="4" w:space="0" w:color="000000"/>
            </w:tcBorders>
            <w:hideMark/>
          </w:tcPr>
          <w:p w14:paraId="6AF97D7E"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4</w:t>
            </w:r>
          </w:p>
        </w:tc>
        <w:tc>
          <w:tcPr>
            <w:tcW w:w="567" w:type="dxa"/>
            <w:tcBorders>
              <w:top w:val="single" w:sz="4" w:space="0" w:color="000000"/>
              <w:left w:val="nil"/>
              <w:bottom w:val="single" w:sz="4" w:space="0" w:color="000000"/>
              <w:right w:val="single" w:sz="4" w:space="0" w:color="000000"/>
            </w:tcBorders>
            <w:hideMark/>
          </w:tcPr>
          <w:p w14:paraId="00503EB1"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5</w:t>
            </w:r>
          </w:p>
        </w:tc>
        <w:tc>
          <w:tcPr>
            <w:tcW w:w="250" w:type="dxa"/>
            <w:vAlign w:val="center"/>
            <w:hideMark/>
          </w:tcPr>
          <w:p w14:paraId="2181BFC7" w14:textId="77777777" w:rsidR="009A6E4E" w:rsidRDefault="009A6E4E" w:rsidP="002C00CD">
            <w:pPr>
              <w:widowControl/>
              <w:jc w:val="left"/>
            </w:pPr>
          </w:p>
        </w:tc>
      </w:tr>
      <w:tr w:rsidR="009A6E4E" w14:paraId="28B931A4" w14:textId="77777777" w:rsidTr="002C00CD">
        <w:tc>
          <w:tcPr>
            <w:tcW w:w="901" w:type="dxa"/>
            <w:gridSpan w:val="2"/>
            <w:tcBorders>
              <w:top w:val="single" w:sz="4" w:space="0" w:color="000000"/>
              <w:left w:val="single" w:sz="4" w:space="0" w:color="000000"/>
              <w:bottom w:val="single" w:sz="4" w:space="0" w:color="000000"/>
              <w:right w:val="single" w:sz="4" w:space="0" w:color="000000"/>
            </w:tcBorders>
            <w:hideMark/>
          </w:tcPr>
          <w:p w14:paraId="67C31981" w14:textId="77777777" w:rsidR="009A6E4E" w:rsidRDefault="009A6E4E" w:rsidP="002C00CD">
            <w:pPr>
              <w:pStyle w:val="a"/>
              <w:rPr>
                <w:rFonts w:ascii="Times New Roman" w:hAnsi="Times New Roman"/>
                <w:bCs/>
                <w:szCs w:val="20"/>
              </w:rPr>
            </w:pPr>
            <w:r>
              <w:rPr>
                <w:rFonts w:ascii="Times New Roman" w:hAnsi="Times New Roman" w:hint="eastAsia"/>
                <w:bCs/>
                <w:szCs w:val="20"/>
              </w:rPr>
              <w:t>PSMF</w:t>
            </w:r>
            <w:r>
              <w:rPr>
                <w:rFonts w:ascii="Times New Roman" w:hAnsi="Times New Roman"/>
                <w:bCs/>
                <w:szCs w:val="20"/>
              </w:rPr>
              <w:t>1</w:t>
            </w:r>
          </w:p>
        </w:tc>
        <w:tc>
          <w:tcPr>
            <w:tcW w:w="4633" w:type="dxa"/>
            <w:gridSpan w:val="2"/>
            <w:tcBorders>
              <w:top w:val="single" w:sz="4" w:space="0" w:color="000000"/>
              <w:left w:val="nil"/>
              <w:bottom w:val="single" w:sz="4" w:space="0" w:color="000000"/>
              <w:right w:val="single" w:sz="4" w:space="0" w:color="000000"/>
            </w:tcBorders>
            <w:hideMark/>
          </w:tcPr>
          <w:p w14:paraId="42B659A8" w14:textId="77777777" w:rsidR="009A6E4E" w:rsidRDefault="009A6E4E" w:rsidP="002C00CD">
            <w:pPr>
              <w:pStyle w:val="a"/>
              <w:rPr>
                <w:rFonts w:ascii="Times New Roman" w:hAnsi="Times New Roman"/>
                <w:szCs w:val="20"/>
              </w:rPr>
            </w:pPr>
            <w:r>
              <w:rPr>
                <w:rFonts w:ascii="Times New Roman" w:hAnsi="Times New Roman"/>
                <w:szCs w:val="20"/>
              </w:rPr>
              <w:t>I find it difficult to relax after continually using ESM</w:t>
            </w:r>
          </w:p>
        </w:tc>
        <w:tc>
          <w:tcPr>
            <w:tcW w:w="426" w:type="dxa"/>
            <w:tcBorders>
              <w:top w:val="single" w:sz="4" w:space="0" w:color="000000"/>
              <w:left w:val="nil"/>
              <w:bottom w:val="single" w:sz="4" w:space="0" w:color="000000"/>
              <w:right w:val="single" w:sz="4" w:space="0" w:color="000000"/>
            </w:tcBorders>
            <w:hideMark/>
          </w:tcPr>
          <w:p w14:paraId="689A5C2B"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04CECB2C"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0C54F988"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531" w:type="dxa"/>
            <w:tcBorders>
              <w:top w:val="single" w:sz="4" w:space="0" w:color="000000"/>
              <w:left w:val="nil"/>
              <w:bottom w:val="single" w:sz="4" w:space="0" w:color="000000"/>
              <w:right w:val="single" w:sz="4" w:space="0" w:color="000000"/>
            </w:tcBorders>
            <w:hideMark/>
          </w:tcPr>
          <w:p w14:paraId="32F57FC5"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c>
          <w:tcPr>
            <w:tcW w:w="567" w:type="dxa"/>
            <w:tcBorders>
              <w:top w:val="single" w:sz="4" w:space="0" w:color="000000"/>
              <w:left w:val="nil"/>
              <w:bottom w:val="single" w:sz="4" w:space="0" w:color="000000"/>
              <w:right w:val="single" w:sz="4" w:space="0" w:color="000000"/>
            </w:tcBorders>
            <w:hideMark/>
          </w:tcPr>
          <w:p w14:paraId="0F33663C"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c>
          <w:tcPr>
            <w:tcW w:w="250" w:type="dxa"/>
            <w:vAlign w:val="center"/>
            <w:hideMark/>
          </w:tcPr>
          <w:p w14:paraId="41E5D214" w14:textId="77777777" w:rsidR="009A6E4E" w:rsidRDefault="009A6E4E" w:rsidP="002C00CD">
            <w:pPr>
              <w:widowControl/>
              <w:jc w:val="left"/>
            </w:pPr>
          </w:p>
        </w:tc>
      </w:tr>
      <w:tr w:rsidR="009A6E4E" w14:paraId="09F74C76" w14:textId="77777777" w:rsidTr="002C00CD">
        <w:tc>
          <w:tcPr>
            <w:tcW w:w="901" w:type="dxa"/>
            <w:gridSpan w:val="2"/>
            <w:tcBorders>
              <w:top w:val="single" w:sz="4" w:space="0" w:color="000000"/>
              <w:left w:val="single" w:sz="4" w:space="0" w:color="000000"/>
              <w:bottom w:val="single" w:sz="4" w:space="0" w:color="000000"/>
              <w:right w:val="single" w:sz="4" w:space="0" w:color="000000"/>
            </w:tcBorders>
            <w:hideMark/>
          </w:tcPr>
          <w:p w14:paraId="63B23B64" w14:textId="77777777" w:rsidR="009A6E4E" w:rsidRDefault="009A6E4E" w:rsidP="002C00CD">
            <w:pPr>
              <w:pStyle w:val="a"/>
              <w:rPr>
                <w:rFonts w:ascii="Times New Roman" w:hAnsi="Times New Roman"/>
                <w:bCs/>
                <w:szCs w:val="20"/>
              </w:rPr>
            </w:pPr>
            <w:r>
              <w:rPr>
                <w:rFonts w:ascii="Times New Roman" w:hAnsi="Times New Roman" w:hint="eastAsia"/>
                <w:bCs/>
                <w:szCs w:val="20"/>
              </w:rPr>
              <w:t>PSMF</w:t>
            </w:r>
            <w:r>
              <w:rPr>
                <w:rFonts w:ascii="Times New Roman" w:hAnsi="Times New Roman"/>
                <w:bCs/>
                <w:szCs w:val="20"/>
              </w:rPr>
              <w:t>2</w:t>
            </w:r>
          </w:p>
        </w:tc>
        <w:tc>
          <w:tcPr>
            <w:tcW w:w="4633" w:type="dxa"/>
            <w:gridSpan w:val="2"/>
            <w:tcBorders>
              <w:top w:val="single" w:sz="4" w:space="0" w:color="000000"/>
              <w:left w:val="nil"/>
              <w:bottom w:val="single" w:sz="4" w:space="0" w:color="000000"/>
              <w:right w:val="single" w:sz="4" w:space="0" w:color="000000"/>
            </w:tcBorders>
            <w:hideMark/>
          </w:tcPr>
          <w:p w14:paraId="479D4ADD" w14:textId="77777777" w:rsidR="009A6E4E" w:rsidRDefault="009A6E4E" w:rsidP="002C00CD">
            <w:pPr>
              <w:pStyle w:val="a"/>
              <w:rPr>
                <w:rFonts w:ascii="Times New Roman" w:hAnsi="Times New Roman"/>
                <w:szCs w:val="20"/>
              </w:rPr>
            </w:pPr>
            <w:r>
              <w:rPr>
                <w:rFonts w:ascii="Times New Roman" w:hAnsi="Times New Roman"/>
                <w:szCs w:val="20"/>
              </w:rPr>
              <w:t>After a session of ESM use, I feel fatigued</w:t>
            </w:r>
          </w:p>
        </w:tc>
        <w:tc>
          <w:tcPr>
            <w:tcW w:w="426" w:type="dxa"/>
            <w:tcBorders>
              <w:top w:val="single" w:sz="4" w:space="0" w:color="000000"/>
              <w:left w:val="nil"/>
              <w:bottom w:val="single" w:sz="4" w:space="0" w:color="000000"/>
              <w:right w:val="single" w:sz="4" w:space="0" w:color="000000"/>
            </w:tcBorders>
            <w:hideMark/>
          </w:tcPr>
          <w:p w14:paraId="784DCA76"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27" w:type="dxa"/>
            <w:tcBorders>
              <w:top w:val="single" w:sz="4" w:space="0" w:color="000000"/>
              <w:left w:val="nil"/>
              <w:bottom w:val="single" w:sz="4" w:space="0" w:color="000000"/>
              <w:right w:val="single" w:sz="4" w:space="0" w:color="000000"/>
            </w:tcBorders>
            <w:hideMark/>
          </w:tcPr>
          <w:p w14:paraId="5B5D0A53"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27" w:type="dxa"/>
            <w:tcBorders>
              <w:top w:val="single" w:sz="4" w:space="0" w:color="000000"/>
              <w:left w:val="nil"/>
              <w:bottom w:val="single" w:sz="4" w:space="0" w:color="000000"/>
              <w:right w:val="single" w:sz="4" w:space="0" w:color="000000"/>
            </w:tcBorders>
            <w:hideMark/>
          </w:tcPr>
          <w:p w14:paraId="1B61FCED"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531" w:type="dxa"/>
            <w:tcBorders>
              <w:top w:val="single" w:sz="4" w:space="0" w:color="000000"/>
              <w:left w:val="nil"/>
              <w:bottom w:val="single" w:sz="4" w:space="0" w:color="000000"/>
              <w:right w:val="single" w:sz="4" w:space="0" w:color="000000"/>
            </w:tcBorders>
            <w:hideMark/>
          </w:tcPr>
          <w:p w14:paraId="1930E3B8"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567" w:type="dxa"/>
            <w:tcBorders>
              <w:top w:val="single" w:sz="4" w:space="0" w:color="000000"/>
              <w:left w:val="nil"/>
              <w:bottom w:val="single" w:sz="4" w:space="0" w:color="000000"/>
              <w:right w:val="single" w:sz="4" w:space="0" w:color="000000"/>
            </w:tcBorders>
            <w:hideMark/>
          </w:tcPr>
          <w:p w14:paraId="039CD899"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c>
          <w:tcPr>
            <w:tcW w:w="250" w:type="dxa"/>
            <w:vAlign w:val="center"/>
            <w:hideMark/>
          </w:tcPr>
          <w:p w14:paraId="332E1563" w14:textId="77777777" w:rsidR="009A6E4E" w:rsidRDefault="009A6E4E" w:rsidP="002C00CD">
            <w:pPr>
              <w:widowControl/>
              <w:jc w:val="left"/>
            </w:pPr>
          </w:p>
        </w:tc>
      </w:tr>
      <w:tr w:rsidR="009A6E4E" w14:paraId="307D85D8" w14:textId="77777777" w:rsidTr="002C00CD">
        <w:tc>
          <w:tcPr>
            <w:tcW w:w="901" w:type="dxa"/>
            <w:gridSpan w:val="2"/>
            <w:tcBorders>
              <w:top w:val="single" w:sz="4" w:space="0" w:color="000000"/>
              <w:left w:val="single" w:sz="4" w:space="0" w:color="000000"/>
              <w:bottom w:val="single" w:sz="4" w:space="0" w:color="000000"/>
              <w:right w:val="single" w:sz="4" w:space="0" w:color="000000"/>
            </w:tcBorders>
            <w:hideMark/>
          </w:tcPr>
          <w:p w14:paraId="6F3D0802" w14:textId="77777777" w:rsidR="009A6E4E" w:rsidRDefault="009A6E4E" w:rsidP="002C00CD">
            <w:pPr>
              <w:pStyle w:val="a"/>
              <w:rPr>
                <w:rFonts w:ascii="Times New Roman" w:hAnsi="Times New Roman"/>
                <w:bCs/>
                <w:szCs w:val="20"/>
              </w:rPr>
            </w:pPr>
            <w:r>
              <w:rPr>
                <w:rFonts w:ascii="Times New Roman" w:hAnsi="Times New Roman" w:hint="eastAsia"/>
                <w:bCs/>
                <w:szCs w:val="20"/>
              </w:rPr>
              <w:t>PSMF</w:t>
            </w:r>
            <w:r>
              <w:rPr>
                <w:rFonts w:ascii="Times New Roman" w:hAnsi="Times New Roman"/>
                <w:bCs/>
                <w:szCs w:val="20"/>
              </w:rPr>
              <w:t>3</w:t>
            </w:r>
          </w:p>
        </w:tc>
        <w:tc>
          <w:tcPr>
            <w:tcW w:w="4633" w:type="dxa"/>
            <w:gridSpan w:val="2"/>
            <w:tcBorders>
              <w:top w:val="single" w:sz="4" w:space="0" w:color="000000"/>
              <w:left w:val="nil"/>
              <w:bottom w:val="single" w:sz="4" w:space="0" w:color="000000"/>
              <w:right w:val="single" w:sz="4" w:space="0" w:color="000000"/>
            </w:tcBorders>
            <w:hideMark/>
          </w:tcPr>
          <w:p w14:paraId="136916F6" w14:textId="77777777" w:rsidR="009A6E4E" w:rsidRDefault="009A6E4E" w:rsidP="002C00CD">
            <w:pPr>
              <w:pStyle w:val="a"/>
              <w:rPr>
                <w:rFonts w:ascii="Times New Roman" w:hAnsi="Times New Roman"/>
                <w:szCs w:val="20"/>
              </w:rPr>
            </w:pPr>
            <w:r>
              <w:rPr>
                <w:rFonts w:ascii="Times New Roman" w:hAnsi="Times New Roman"/>
                <w:szCs w:val="20"/>
              </w:rPr>
              <w:t>Due to ESM use, I feel exhausted</w:t>
            </w:r>
          </w:p>
        </w:tc>
        <w:tc>
          <w:tcPr>
            <w:tcW w:w="426" w:type="dxa"/>
            <w:tcBorders>
              <w:top w:val="single" w:sz="4" w:space="0" w:color="000000"/>
              <w:left w:val="nil"/>
              <w:bottom w:val="single" w:sz="4" w:space="0" w:color="000000"/>
              <w:right w:val="single" w:sz="4" w:space="0" w:color="000000"/>
            </w:tcBorders>
            <w:hideMark/>
          </w:tcPr>
          <w:p w14:paraId="41A293F0"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15123D59"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27" w:type="dxa"/>
            <w:tcBorders>
              <w:top w:val="single" w:sz="4" w:space="0" w:color="000000"/>
              <w:left w:val="nil"/>
              <w:bottom w:val="single" w:sz="4" w:space="0" w:color="000000"/>
              <w:right w:val="single" w:sz="4" w:space="0" w:color="000000"/>
            </w:tcBorders>
            <w:hideMark/>
          </w:tcPr>
          <w:p w14:paraId="77C84D08"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531" w:type="dxa"/>
            <w:tcBorders>
              <w:top w:val="single" w:sz="4" w:space="0" w:color="000000"/>
              <w:left w:val="nil"/>
              <w:bottom w:val="single" w:sz="4" w:space="0" w:color="000000"/>
              <w:right w:val="single" w:sz="4" w:space="0" w:color="000000"/>
            </w:tcBorders>
            <w:hideMark/>
          </w:tcPr>
          <w:p w14:paraId="5A40139B"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c>
          <w:tcPr>
            <w:tcW w:w="567" w:type="dxa"/>
            <w:tcBorders>
              <w:top w:val="single" w:sz="4" w:space="0" w:color="000000"/>
              <w:left w:val="nil"/>
              <w:bottom w:val="single" w:sz="4" w:space="0" w:color="000000"/>
              <w:right w:val="single" w:sz="4" w:space="0" w:color="000000"/>
            </w:tcBorders>
            <w:hideMark/>
          </w:tcPr>
          <w:p w14:paraId="673D0A22"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c>
          <w:tcPr>
            <w:tcW w:w="250" w:type="dxa"/>
            <w:vAlign w:val="center"/>
            <w:hideMark/>
          </w:tcPr>
          <w:p w14:paraId="2BBA989D" w14:textId="77777777" w:rsidR="009A6E4E" w:rsidRDefault="009A6E4E" w:rsidP="002C00CD">
            <w:pPr>
              <w:widowControl/>
              <w:jc w:val="left"/>
            </w:pPr>
          </w:p>
        </w:tc>
      </w:tr>
      <w:tr w:rsidR="009A6E4E" w14:paraId="62088356" w14:textId="77777777" w:rsidTr="002C00CD">
        <w:tc>
          <w:tcPr>
            <w:tcW w:w="901" w:type="dxa"/>
            <w:gridSpan w:val="2"/>
            <w:tcBorders>
              <w:top w:val="single" w:sz="4" w:space="0" w:color="000000"/>
              <w:left w:val="single" w:sz="4" w:space="0" w:color="000000"/>
              <w:bottom w:val="single" w:sz="4" w:space="0" w:color="000000"/>
              <w:right w:val="single" w:sz="4" w:space="0" w:color="000000"/>
            </w:tcBorders>
            <w:hideMark/>
          </w:tcPr>
          <w:p w14:paraId="5A847BE5" w14:textId="77777777" w:rsidR="009A6E4E" w:rsidRDefault="009A6E4E" w:rsidP="002C00CD">
            <w:pPr>
              <w:pStyle w:val="a"/>
              <w:rPr>
                <w:rFonts w:ascii="Times New Roman" w:hAnsi="Times New Roman"/>
                <w:bCs/>
                <w:szCs w:val="20"/>
              </w:rPr>
            </w:pPr>
            <w:r>
              <w:rPr>
                <w:rFonts w:ascii="Times New Roman" w:hAnsi="Times New Roman" w:hint="eastAsia"/>
                <w:bCs/>
                <w:szCs w:val="20"/>
              </w:rPr>
              <w:t>PSMF</w:t>
            </w:r>
            <w:r>
              <w:rPr>
                <w:rFonts w:ascii="Times New Roman" w:hAnsi="Times New Roman"/>
                <w:bCs/>
                <w:szCs w:val="20"/>
              </w:rPr>
              <w:t>4</w:t>
            </w:r>
          </w:p>
        </w:tc>
        <w:tc>
          <w:tcPr>
            <w:tcW w:w="4633" w:type="dxa"/>
            <w:gridSpan w:val="2"/>
            <w:tcBorders>
              <w:top w:val="single" w:sz="4" w:space="0" w:color="000000"/>
              <w:left w:val="nil"/>
              <w:bottom w:val="single" w:sz="4" w:space="0" w:color="000000"/>
              <w:right w:val="single" w:sz="4" w:space="0" w:color="000000"/>
            </w:tcBorders>
            <w:hideMark/>
          </w:tcPr>
          <w:p w14:paraId="2791E486" w14:textId="77777777" w:rsidR="009A6E4E" w:rsidRDefault="009A6E4E" w:rsidP="002C00CD">
            <w:pPr>
              <w:pStyle w:val="a"/>
              <w:rPr>
                <w:rFonts w:ascii="Times New Roman" w:hAnsi="Times New Roman"/>
                <w:szCs w:val="20"/>
              </w:rPr>
            </w:pPr>
            <w:r>
              <w:rPr>
                <w:rFonts w:ascii="Times New Roman" w:hAnsi="Times New Roman"/>
                <w:szCs w:val="20"/>
              </w:rPr>
              <w:t>After using ESM, it takes an effort to concentrate in my spare time</w:t>
            </w:r>
          </w:p>
        </w:tc>
        <w:tc>
          <w:tcPr>
            <w:tcW w:w="426" w:type="dxa"/>
            <w:tcBorders>
              <w:top w:val="single" w:sz="4" w:space="0" w:color="000000"/>
              <w:left w:val="nil"/>
              <w:bottom w:val="single" w:sz="4" w:space="0" w:color="000000"/>
              <w:right w:val="single" w:sz="4" w:space="0" w:color="000000"/>
            </w:tcBorders>
            <w:hideMark/>
          </w:tcPr>
          <w:p w14:paraId="22F8A479"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37CA8DD9"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70B09A24"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531" w:type="dxa"/>
            <w:tcBorders>
              <w:top w:val="single" w:sz="4" w:space="0" w:color="000000"/>
              <w:left w:val="nil"/>
              <w:bottom w:val="single" w:sz="4" w:space="0" w:color="000000"/>
              <w:right w:val="single" w:sz="4" w:space="0" w:color="000000"/>
            </w:tcBorders>
            <w:hideMark/>
          </w:tcPr>
          <w:p w14:paraId="42164EE3"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c>
          <w:tcPr>
            <w:tcW w:w="567" w:type="dxa"/>
            <w:tcBorders>
              <w:top w:val="single" w:sz="4" w:space="0" w:color="000000"/>
              <w:left w:val="nil"/>
              <w:bottom w:val="single" w:sz="4" w:space="0" w:color="000000"/>
              <w:right w:val="single" w:sz="4" w:space="0" w:color="000000"/>
            </w:tcBorders>
            <w:hideMark/>
          </w:tcPr>
          <w:p w14:paraId="6CDD4563"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c>
          <w:tcPr>
            <w:tcW w:w="250" w:type="dxa"/>
            <w:vAlign w:val="center"/>
            <w:hideMark/>
          </w:tcPr>
          <w:p w14:paraId="7FBBC885" w14:textId="77777777" w:rsidR="009A6E4E" w:rsidRDefault="009A6E4E" w:rsidP="002C00CD">
            <w:pPr>
              <w:widowControl/>
              <w:jc w:val="left"/>
            </w:pPr>
          </w:p>
        </w:tc>
      </w:tr>
      <w:tr w:rsidR="009A6E4E" w14:paraId="50DFB805" w14:textId="77777777" w:rsidTr="002C00CD">
        <w:tc>
          <w:tcPr>
            <w:tcW w:w="901" w:type="dxa"/>
            <w:gridSpan w:val="2"/>
            <w:tcBorders>
              <w:top w:val="single" w:sz="4" w:space="0" w:color="000000"/>
              <w:left w:val="single" w:sz="4" w:space="0" w:color="000000"/>
              <w:bottom w:val="single" w:sz="4" w:space="0" w:color="000000"/>
              <w:right w:val="single" w:sz="4" w:space="0" w:color="000000"/>
            </w:tcBorders>
            <w:hideMark/>
          </w:tcPr>
          <w:p w14:paraId="7BA35F2B" w14:textId="77777777" w:rsidR="009A6E4E" w:rsidRDefault="009A6E4E" w:rsidP="002C00CD">
            <w:pPr>
              <w:pStyle w:val="a"/>
              <w:rPr>
                <w:rFonts w:ascii="Times New Roman" w:hAnsi="Times New Roman"/>
                <w:bCs/>
                <w:szCs w:val="20"/>
              </w:rPr>
            </w:pPr>
            <w:r>
              <w:rPr>
                <w:rFonts w:ascii="Times New Roman" w:hAnsi="Times New Roman" w:hint="eastAsia"/>
                <w:bCs/>
                <w:szCs w:val="20"/>
              </w:rPr>
              <w:t>PSMF</w:t>
            </w:r>
            <w:r>
              <w:rPr>
                <w:rFonts w:ascii="Times New Roman" w:hAnsi="Times New Roman"/>
                <w:bCs/>
                <w:szCs w:val="20"/>
              </w:rPr>
              <w:t>5</w:t>
            </w:r>
          </w:p>
        </w:tc>
        <w:tc>
          <w:tcPr>
            <w:tcW w:w="4633" w:type="dxa"/>
            <w:gridSpan w:val="2"/>
            <w:tcBorders>
              <w:top w:val="single" w:sz="4" w:space="0" w:color="000000"/>
              <w:left w:val="nil"/>
              <w:bottom w:val="single" w:sz="4" w:space="0" w:color="000000"/>
              <w:right w:val="single" w:sz="4" w:space="0" w:color="000000"/>
            </w:tcBorders>
            <w:hideMark/>
          </w:tcPr>
          <w:p w14:paraId="4586E829" w14:textId="77777777" w:rsidR="009A6E4E" w:rsidRDefault="009A6E4E" w:rsidP="002C00CD">
            <w:pPr>
              <w:pStyle w:val="a"/>
              <w:rPr>
                <w:rFonts w:ascii="Times New Roman" w:hAnsi="Times New Roman"/>
                <w:szCs w:val="20"/>
              </w:rPr>
            </w:pPr>
            <w:r>
              <w:rPr>
                <w:rFonts w:ascii="Times New Roman" w:hAnsi="Times New Roman"/>
                <w:szCs w:val="20"/>
              </w:rPr>
              <w:t>During ESM use, I often feel too fatigued to perform other tasks well</w:t>
            </w:r>
          </w:p>
        </w:tc>
        <w:tc>
          <w:tcPr>
            <w:tcW w:w="426" w:type="dxa"/>
            <w:tcBorders>
              <w:top w:val="single" w:sz="4" w:space="0" w:color="000000"/>
              <w:left w:val="nil"/>
              <w:bottom w:val="single" w:sz="4" w:space="0" w:color="000000"/>
              <w:right w:val="single" w:sz="4" w:space="0" w:color="000000"/>
            </w:tcBorders>
            <w:hideMark/>
          </w:tcPr>
          <w:p w14:paraId="63854A54"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0B8165C4" w14:textId="77777777" w:rsidR="009A6E4E" w:rsidRDefault="009A6E4E" w:rsidP="002C00CD">
            <w:pPr>
              <w:pStyle w:val="a"/>
              <w:jc w:val="center"/>
              <w:rPr>
                <w:rFonts w:ascii="Times New Roman" w:hAnsi="Times New Roman"/>
                <w:szCs w:val="20"/>
              </w:rPr>
            </w:pPr>
            <w:r>
              <w:rPr>
                <w:rFonts w:ascii="Times New Roman" w:hAnsi="Times New Roman"/>
                <w:szCs w:val="20"/>
              </w:rPr>
              <w:t>9</w:t>
            </w:r>
          </w:p>
        </w:tc>
        <w:tc>
          <w:tcPr>
            <w:tcW w:w="427" w:type="dxa"/>
            <w:tcBorders>
              <w:top w:val="single" w:sz="4" w:space="0" w:color="000000"/>
              <w:left w:val="nil"/>
              <w:bottom w:val="single" w:sz="4" w:space="0" w:color="000000"/>
              <w:right w:val="single" w:sz="4" w:space="0" w:color="000000"/>
            </w:tcBorders>
            <w:hideMark/>
          </w:tcPr>
          <w:p w14:paraId="7E29BD3B"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531" w:type="dxa"/>
            <w:tcBorders>
              <w:top w:val="single" w:sz="4" w:space="0" w:color="000000"/>
              <w:left w:val="nil"/>
              <w:bottom w:val="single" w:sz="4" w:space="0" w:color="000000"/>
              <w:right w:val="single" w:sz="4" w:space="0" w:color="000000"/>
            </w:tcBorders>
            <w:hideMark/>
          </w:tcPr>
          <w:p w14:paraId="224D8702" w14:textId="77777777" w:rsidR="009A6E4E" w:rsidRDefault="009A6E4E" w:rsidP="002C00CD">
            <w:pPr>
              <w:pStyle w:val="a"/>
              <w:jc w:val="center"/>
              <w:rPr>
                <w:rFonts w:ascii="Times New Roman" w:hAnsi="Times New Roman"/>
                <w:szCs w:val="20"/>
              </w:rPr>
            </w:pPr>
            <w:r>
              <w:rPr>
                <w:rFonts w:ascii="Times New Roman" w:hAnsi="Times New Roman"/>
                <w:szCs w:val="20"/>
              </w:rPr>
              <w:t>47</w:t>
            </w:r>
          </w:p>
        </w:tc>
        <w:tc>
          <w:tcPr>
            <w:tcW w:w="567" w:type="dxa"/>
            <w:tcBorders>
              <w:top w:val="single" w:sz="4" w:space="0" w:color="000000"/>
              <w:left w:val="nil"/>
              <w:bottom w:val="single" w:sz="4" w:space="0" w:color="000000"/>
              <w:right w:val="single" w:sz="4" w:space="0" w:color="000000"/>
            </w:tcBorders>
            <w:hideMark/>
          </w:tcPr>
          <w:p w14:paraId="134113E6"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c>
          <w:tcPr>
            <w:tcW w:w="250" w:type="dxa"/>
            <w:vAlign w:val="center"/>
            <w:hideMark/>
          </w:tcPr>
          <w:p w14:paraId="42A50C90" w14:textId="77777777" w:rsidR="009A6E4E" w:rsidRDefault="009A6E4E" w:rsidP="002C00CD">
            <w:pPr>
              <w:widowControl/>
              <w:jc w:val="left"/>
            </w:pPr>
          </w:p>
        </w:tc>
      </w:tr>
    </w:tbl>
    <w:p w14:paraId="31A36B23" w14:textId="77777777" w:rsidR="009A6E4E" w:rsidRDefault="009A6E4E" w:rsidP="009A6E4E">
      <w:pPr>
        <w:pStyle w:val="a"/>
        <w:rPr>
          <w:rFonts w:ascii="Times New Roman" w:hAnsi="Times New Roman"/>
          <w:sz w:val="6"/>
          <w:szCs w:val="6"/>
        </w:rPr>
      </w:pPr>
      <w:r>
        <w:rPr>
          <w:rFonts w:ascii="Times New Roman" w:hAnsi="Times New Roman"/>
          <w:sz w:val="6"/>
          <w:szCs w:val="6"/>
        </w:rPr>
        <w:t xml:space="preserve"> </w:t>
      </w:r>
    </w:p>
    <w:tbl>
      <w:tblPr>
        <w:tblStyle w:val="Style19"/>
        <w:tblW w:w="8222" w:type="dxa"/>
        <w:tblInd w:w="-27" w:type="dxa"/>
        <w:tblLayout w:type="fixed"/>
        <w:tblLook w:val="04A0" w:firstRow="1" w:lastRow="0" w:firstColumn="1" w:lastColumn="0" w:noHBand="0" w:noVBand="1"/>
      </w:tblPr>
      <w:tblGrid>
        <w:gridCol w:w="8222"/>
      </w:tblGrid>
      <w:tr w:rsidR="009A6E4E" w14:paraId="147BD54C" w14:textId="77777777" w:rsidTr="002C00CD">
        <w:tc>
          <w:tcPr>
            <w:tcW w:w="8222" w:type="dxa"/>
            <w:tcBorders>
              <w:top w:val="single" w:sz="4" w:space="0" w:color="000000"/>
              <w:left w:val="single" w:sz="4" w:space="0" w:color="000000"/>
              <w:bottom w:val="single" w:sz="4" w:space="0" w:color="000000"/>
              <w:right w:val="single" w:sz="4" w:space="0" w:color="000000"/>
            </w:tcBorders>
            <w:hideMark/>
          </w:tcPr>
          <w:p w14:paraId="6551F6F4" w14:textId="77777777" w:rsidR="009A6E4E" w:rsidRDefault="009A6E4E" w:rsidP="002C00CD">
            <w:pPr>
              <w:pStyle w:val="a"/>
              <w:jc w:val="center"/>
              <w:rPr>
                <w:rFonts w:ascii="Times New Roman" w:hAnsi="Times New Roman"/>
                <w:bCs/>
                <w:szCs w:val="20"/>
              </w:rPr>
            </w:pPr>
            <w:proofErr w:type="gramStart"/>
            <w:r>
              <w:rPr>
                <w:rFonts w:ascii="Times New Roman" w:hAnsi="Times New Roman"/>
                <w:b/>
                <w:szCs w:val="20"/>
              </w:rPr>
              <w:t>Construct  Social</w:t>
            </w:r>
            <w:proofErr w:type="gramEnd"/>
            <w:r>
              <w:rPr>
                <w:rFonts w:ascii="Times New Roman" w:hAnsi="Times New Roman"/>
                <w:b/>
                <w:szCs w:val="20"/>
              </w:rPr>
              <w:t xml:space="preserve"> Media Fatigue Outcomes (SMFO)</w:t>
            </w:r>
          </w:p>
        </w:tc>
      </w:tr>
    </w:tbl>
    <w:tbl>
      <w:tblPr>
        <w:tblStyle w:val="Style21"/>
        <w:tblW w:w="8195" w:type="dxa"/>
        <w:tblInd w:w="-7" w:type="dxa"/>
        <w:tblLayout w:type="fixed"/>
        <w:tblLook w:val="04A0" w:firstRow="1" w:lastRow="0" w:firstColumn="1" w:lastColumn="0" w:noHBand="0" w:noVBand="1"/>
      </w:tblPr>
      <w:tblGrid>
        <w:gridCol w:w="969"/>
        <w:gridCol w:w="4563"/>
        <w:gridCol w:w="425"/>
        <w:gridCol w:w="425"/>
        <w:gridCol w:w="496"/>
        <w:gridCol w:w="750"/>
        <w:gridCol w:w="567"/>
      </w:tblGrid>
      <w:tr w:rsidR="009A6E4E" w14:paraId="523A668C" w14:textId="77777777" w:rsidTr="002C00CD">
        <w:tc>
          <w:tcPr>
            <w:tcW w:w="5532" w:type="dxa"/>
            <w:gridSpan w:val="2"/>
            <w:tcBorders>
              <w:top w:val="single" w:sz="4" w:space="0" w:color="000000"/>
              <w:left w:val="single" w:sz="4" w:space="0" w:color="000000"/>
              <w:bottom w:val="single" w:sz="4" w:space="0" w:color="000000"/>
              <w:right w:val="single" w:sz="4" w:space="0" w:color="000000"/>
            </w:tcBorders>
          </w:tcPr>
          <w:p w14:paraId="6DB2723D" w14:textId="77777777" w:rsidR="009A6E4E" w:rsidRPr="00B244E0" w:rsidRDefault="009A6E4E" w:rsidP="002C00CD">
            <w:pPr>
              <w:pStyle w:val="a"/>
              <w:rPr>
                <w:rFonts w:ascii="Times New Roman" w:hAnsi="Times New Roman"/>
                <w:sz w:val="24"/>
                <w:szCs w:val="24"/>
              </w:rPr>
            </w:pPr>
          </w:p>
        </w:tc>
        <w:tc>
          <w:tcPr>
            <w:tcW w:w="425" w:type="dxa"/>
            <w:tcBorders>
              <w:top w:val="single" w:sz="4" w:space="0" w:color="000000"/>
              <w:left w:val="nil"/>
              <w:bottom w:val="single" w:sz="4" w:space="0" w:color="000000"/>
              <w:right w:val="single" w:sz="4" w:space="0" w:color="000000"/>
            </w:tcBorders>
            <w:hideMark/>
          </w:tcPr>
          <w:p w14:paraId="71D57FC0"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1</w:t>
            </w:r>
          </w:p>
        </w:tc>
        <w:tc>
          <w:tcPr>
            <w:tcW w:w="425" w:type="dxa"/>
            <w:tcBorders>
              <w:top w:val="single" w:sz="4" w:space="0" w:color="000000"/>
              <w:left w:val="nil"/>
              <w:bottom w:val="single" w:sz="4" w:space="0" w:color="000000"/>
              <w:right w:val="single" w:sz="4" w:space="0" w:color="000000"/>
            </w:tcBorders>
            <w:hideMark/>
          </w:tcPr>
          <w:p w14:paraId="2692D0AD"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2</w:t>
            </w:r>
          </w:p>
        </w:tc>
        <w:tc>
          <w:tcPr>
            <w:tcW w:w="496" w:type="dxa"/>
            <w:tcBorders>
              <w:top w:val="single" w:sz="4" w:space="0" w:color="000000"/>
              <w:left w:val="nil"/>
              <w:bottom w:val="single" w:sz="4" w:space="0" w:color="000000"/>
              <w:right w:val="single" w:sz="4" w:space="0" w:color="000000"/>
            </w:tcBorders>
            <w:hideMark/>
          </w:tcPr>
          <w:p w14:paraId="695C5449"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3</w:t>
            </w:r>
          </w:p>
        </w:tc>
        <w:tc>
          <w:tcPr>
            <w:tcW w:w="750" w:type="dxa"/>
            <w:tcBorders>
              <w:top w:val="single" w:sz="4" w:space="0" w:color="000000"/>
              <w:left w:val="nil"/>
              <w:bottom w:val="single" w:sz="4" w:space="0" w:color="000000"/>
              <w:right w:val="single" w:sz="4" w:space="0" w:color="000000"/>
            </w:tcBorders>
            <w:hideMark/>
          </w:tcPr>
          <w:p w14:paraId="161A73C0"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4</w:t>
            </w:r>
          </w:p>
        </w:tc>
        <w:tc>
          <w:tcPr>
            <w:tcW w:w="567" w:type="dxa"/>
            <w:tcBorders>
              <w:top w:val="single" w:sz="4" w:space="0" w:color="000000"/>
              <w:left w:val="nil"/>
              <w:bottom w:val="single" w:sz="4" w:space="0" w:color="000000"/>
              <w:right w:val="single" w:sz="4" w:space="0" w:color="000000"/>
            </w:tcBorders>
            <w:hideMark/>
          </w:tcPr>
          <w:p w14:paraId="0FD75090" w14:textId="77777777" w:rsidR="009A6E4E" w:rsidRDefault="009A6E4E" w:rsidP="002C00CD">
            <w:pPr>
              <w:pStyle w:val="a"/>
              <w:jc w:val="center"/>
              <w:rPr>
                <w:rFonts w:ascii="Times New Roman" w:hAnsi="Times New Roman"/>
                <w:sz w:val="24"/>
                <w:szCs w:val="24"/>
              </w:rPr>
            </w:pPr>
            <w:r>
              <w:rPr>
                <w:rFonts w:ascii="Times New Roman" w:hAnsi="Times New Roman"/>
                <w:sz w:val="24"/>
                <w:szCs w:val="24"/>
              </w:rPr>
              <w:t>5</w:t>
            </w:r>
          </w:p>
        </w:tc>
      </w:tr>
      <w:tr w:rsidR="009A6E4E" w14:paraId="198557A4" w14:textId="77777777" w:rsidTr="002C00CD">
        <w:tc>
          <w:tcPr>
            <w:tcW w:w="969" w:type="dxa"/>
            <w:tcBorders>
              <w:top w:val="single" w:sz="4" w:space="0" w:color="000000"/>
              <w:left w:val="single" w:sz="4" w:space="0" w:color="000000"/>
              <w:bottom w:val="single" w:sz="4" w:space="0" w:color="000000"/>
              <w:right w:val="single" w:sz="4" w:space="0" w:color="000000"/>
            </w:tcBorders>
            <w:hideMark/>
          </w:tcPr>
          <w:p w14:paraId="257CF894" w14:textId="77777777" w:rsidR="009A6E4E" w:rsidRDefault="009A6E4E" w:rsidP="002C00CD">
            <w:pPr>
              <w:pStyle w:val="a"/>
              <w:jc w:val="center"/>
              <w:rPr>
                <w:rFonts w:ascii="Times New Roman" w:hAnsi="Times New Roman"/>
                <w:szCs w:val="20"/>
              </w:rPr>
            </w:pPr>
            <w:r>
              <w:rPr>
                <w:rFonts w:ascii="Times New Roman" w:hAnsi="Times New Roman"/>
                <w:szCs w:val="20"/>
              </w:rPr>
              <w:t>SMFO1</w:t>
            </w:r>
          </w:p>
        </w:tc>
        <w:tc>
          <w:tcPr>
            <w:tcW w:w="4563" w:type="dxa"/>
            <w:tcBorders>
              <w:top w:val="single" w:sz="4" w:space="0" w:color="000000"/>
              <w:left w:val="nil"/>
              <w:bottom w:val="single" w:sz="4" w:space="0" w:color="000000"/>
              <w:right w:val="single" w:sz="4" w:space="0" w:color="000000"/>
            </w:tcBorders>
            <w:hideMark/>
          </w:tcPr>
          <w:p w14:paraId="465918F0" w14:textId="77777777" w:rsidR="009A6E4E" w:rsidRDefault="009A6E4E" w:rsidP="002C00CD">
            <w:pPr>
              <w:pStyle w:val="a"/>
              <w:rPr>
                <w:rFonts w:ascii="Times New Roman" w:hAnsi="Times New Roman"/>
                <w:szCs w:val="20"/>
              </w:rPr>
            </w:pPr>
            <w:r>
              <w:rPr>
                <w:rFonts w:ascii="Times New Roman" w:hAnsi="Times New Roman"/>
                <w:szCs w:val="20"/>
              </w:rPr>
              <w:t xml:space="preserve">Neglect behavior- Neglecting some messages and notifications with lower clicking rate </w:t>
            </w:r>
          </w:p>
        </w:tc>
        <w:tc>
          <w:tcPr>
            <w:tcW w:w="425" w:type="dxa"/>
            <w:tcBorders>
              <w:top w:val="single" w:sz="4" w:space="0" w:color="000000"/>
              <w:left w:val="nil"/>
              <w:bottom w:val="single" w:sz="4" w:space="0" w:color="000000"/>
              <w:right w:val="single" w:sz="4" w:space="0" w:color="000000"/>
            </w:tcBorders>
            <w:hideMark/>
          </w:tcPr>
          <w:p w14:paraId="631E7A7D" w14:textId="77777777" w:rsidR="009A6E4E" w:rsidRDefault="009A6E4E" w:rsidP="002C00CD">
            <w:pPr>
              <w:pStyle w:val="a"/>
              <w:jc w:val="center"/>
              <w:rPr>
                <w:rFonts w:ascii="Times New Roman" w:hAnsi="Times New Roman"/>
                <w:szCs w:val="20"/>
              </w:rPr>
            </w:pPr>
            <w:r>
              <w:rPr>
                <w:rFonts w:ascii="Times New Roman" w:hAnsi="Times New Roman"/>
                <w:szCs w:val="20"/>
              </w:rPr>
              <w:t>4</w:t>
            </w:r>
          </w:p>
        </w:tc>
        <w:tc>
          <w:tcPr>
            <w:tcW w:w="425" w:type="dxa"/>
            <w:tcBorders>
              <w:top w:val="single" w:sz="4" w:space="0" w:color="000000"/>
              <w:left w:val="nil"/>
              <w:bottom w:val="single" w:sz="4" w:space="0" w:color="000000"/>
              <w:right w:val="single" w:sz="4" w:space="0" w:color="000000"/>
            </w:tcBorders>
            <w:hideMark/>
          </w:tcPr>
          <w:p w14:paraId="234DFC4E"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96" w:type="dxa"/>
            <w:tcBorders>
              <w:top w:val="single" w:sz="4" w:space="0" w:color="000000"/>
              <w:left w:val="nil"/>
              <w:bottom w:val="single" w:sz="4" w:space="0" w:color="000000"/>
              <w:right w:val="single" w:sz="4" w:space="0" w:color="000000"/>
            </w:tcBorders>
            <w:hideMark/>
          </w:tcPr>
          <w:p w14:paraId="01D50F96" w14:textId="77777777" w:rsidR="009A6E4E" w:rsidRDefault="009A6E4E" w:rsidP="002C00CD">
            <w:pPr>
              <w:pStyle w:val="a"/>
              <w:jc w:val="center"/>
              <w:rPr>
                <w:rFonts w:ascii="Times New Roman" w:hAnsi="Times New Roman"/>
                <w:szCs w:val="20"/>
              </w:rPr>
            </w:pPr>
            <w:r>
              <w:rPr>
                <w:rFonts w:ascii="Times New Roman" w:hAnsi="Times New Roman"/>
                <w:szCs w:val="20"/>
              </w:rPr>
              <w:t>9</w:t>
            </w:r>
          </w:p>
        </w:tc>
        <w:tc>
          <w:tcPr>
            <w:tcW w:w="750" w:type="dxa"/>
            <w:tcBorders>
              <w:top w:val="single" w:sz="4" w:space="0" w:color="000000"/>
              <w:left w:val="nil"/>
              <w:bottom w:val="single" w:sz="4" w:space="0" w:color="000000"/>
              <w:right w:val="single" w:sz="4" w:space="0" w:color="000000"/>
            </w:tcBorders>
            <w:hideMark/>
          </w:tcPr>
          <w:p w14:paraId="65C39966"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567" w:type="dxa"/>
            <w:tcBorders>
              <w:top w:val="single" w:sz="4" w:space="0" w:color="000000"/>
              <w:left w:val="nil"/>
              <w:bottom w:val="single" w:sz="4" w:space="0" w:color="000000"/>
              <w:right w:val="single" w:sz="4" w:space="0" w:color="000000"/>
            </w:tcBorders>
            <w:hideMark/>
          </w:tcPr>
          <w:p w14:paraId="1BE0C8D5"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r w:rsidR="009A6E4E" w14:paraId="25822B61" w14:textId="77777777" w:rsidTr="002C00CD">
        <w:tc>
          <w:tcPr>
            <w:tcW w:w="969" w:type="dxa"/>
            <w:tcBorders>
              <w:top w:val="single" w:sz="4" w:space="0" w:color="000000"/>
              <w:left w:val="single" w:sz="4" w:space="0" w:color="000000"/>
              <w:bottom w:val="single" w:sz="4" w:space="0" w:color="000000"/>
              <w:right w:val="single" w:sz="4" w:space="0" w:color="000000"/>
            </w:tcBorders>
            <w:hideMark/>
          </w:tcPr>
          <w:p w14:paraId="2B7FF443" w14:textId="77777777" w:rsidR="009A6E4E" w:rsidRDefault="009A6E4E" w:rsidP="002C00CD">
            <w:pPr>
              <w:pStyle w:val="a"/>
              <w:jc w:val="center"/>
              <w:rPr>
                <w:rFonts w:ascii="Times New Roman" w:hAnsi="Times New Roman"/>
                <w:szCs w:val="20"/>
              </w:rPr>
            </w:pPr>
            <w:r>
              <w:rPr>
                <w:rFonts w:ascii="Times New Roman" w:hAnsi="Times New Roman"/>
                <w:szCs w:val="20"/>
              </w:rPr>
              <w:t>SMFO2</w:t>
            </w:r>
          </w:p>
        </w:tc>
        <w:tc>
          <w:tcPr>
            <w:tcW w:w="4563" w:type="dxa"/>
            <w:tcBorders>
              <w:top w:val="single" w:sz="4" w:space="0" w:color="000000"/>
              <w:left w:val="nil"/>
              <w:bottom w:val="single" w:sz="4" w:space="0" w:color="000000"/>
              <w:right w:val="single" w:sz="4" w:space="0" w:color="000000"/>
            </w:tcBorders>
            <w:hideMark/>
          </w:tcPr>
          <w:p w14:paraId="66CA8554" w14:textId="77777777" w:rsidR="009A6E4E" w:rsidRDefault="009A6E4E" w:rsidP="002C00CD">
            <w:pPr>
              <w:pStyle w:val="a"/>
              <w:rPr>
                <w:rFonts w:ascii="Times New Roman" w:hAnsi="Times New Roman"/>
                <w:szCs w:val="20"/>
              </w:rPr>
            </w:pPr>
            <w:r>
              <w:rPr>
                <w:rFonts w:ascii="Times New Roman" w:hAnsi="Times New Roman"/>
                <w:szCs w:val="20"/>
              </w:rPr>
              <w:t xml:space="preserve"> Diving behavior -Browsing content without creating content and not involving in any discussion </w:t>
            </w:r>
          </w:p>
        </w:tc>
        <w:tc>
          <w:tcPr>
            <w:tcW w:w="425" w:type="dxa"/>
            <w:tcBorders>
              <w:top w:val="single" w:sz="4" w:space="0" w:color="000000"/>
              <w:left w:val="nil"/>
              <w:bottom w:val="single" w:sz="4" w:space="0" w:color="000000"/>
              <w:right w:val="single" w:sz="4" w:space="0" w:color="000000"/>
            </w:tcBorders>
            <w:hideMark/>
          </w:tcPr>
          <w:p w14:paraId="0269E34D"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5" w:type="dxa"/>
            <w:tcBorders>
              <w:top w:val="single" w:sz="4" w:space="0" w:color="000000"/>
              <w:left w:val="nil"/>
              <w:bottom w:val="single" w:sz="4" w:space="0" w:color="000000"/>
              <w:right w:val="single" w:sz="4" w:space="0" w:color="000000"/>
            </w:tcBorders>
            <w:hideMark/>
          </w:tcPr>
          <w:p w14:paraId="3341B726"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96" w:type="dxa"/>
            <w:tcBorders>
              <w:top w:val="single" w:sz="4" w:space="0" w:color="000000"/>
              <w:left w:val="nil"/>
              <w:bottom w:val="single" w:sz="4" w:space="0" w:color="000000"/>
              <w:right w:val="single" w:sz="4" w:space="0" w:color="000000"/>
            </w:tcBorders>
            <w:hideMark/>
          </w:tcPr>
          <w:p w14:paraId="7B1BECCB" w14:textId="77777777" w:rsidR="009A6E4E" w:rsidRDefault="009A6E4E" w:rsidP="002C00CD">
            <w:pPr>
              <w:pStyle w:val="a"/>
              <w:jc w:val="center"/>
              <w:rPr>
                <w:rFonts w:ascii="Times New Roman" w:hAnsi="Times New Roman"/>
                <w:szCs w:val="20"/>
              </w:rPr>
            </w:pPr>
            <w:r>
              <w:rPr>
                <w:rFonts w:ascii="Times New Roman" w:hAnsi="Times New Roman"/>
                <w:szCs w:val="20"/>
              </w:rPr>
              <w:t>4</w:t>
            </w:r>
          </w:p>
        </w:tc>
        <w:tc>
          <w:tcPr>
            <w:tcW w:w="750" w:type="dxa"/>
            <w:tcBorders>
              <w:top w:val="single" w:sz="4" w:space="0" w:color="000000"/>
              <w:left w:val="nil"/>
              <w:bottom w:val="single" w:sz="4" w:space="0" w:color="000000"/>
              <w:right w:val="single" w:sz="4" w:space="0" w:color="000000"/>
            </w:tcBorders>
            <w:hideMark/>
          </w:tcPr>
          <w:p w14:paraId="79581D3B" w14:textId="77777777" w:rsidR="009A6E4E" w:rsidRDefault="009A6E4E" w:rsidP="002C00CD">
            <w:pPr>
              <w:pStyle w:val="a"/>
              <w:jc w:val="center"/>
              <w:rPr>
                <w:rFonts w:ascii="Times New Roman" w:hAnsi="Times New Roman"/>
                <w:szCs w:val="20"/>
              </w:rPr>
            </w:pPr>
            <w:r>
              <w:rPr>
                <w:rFonts w:ascii="Times New Roman" w:hAnsi="Times New Roman"/>
                <w:szCs w:val="20"/>
              </w:rPr>
              <w:t>42</w:t>
            </w:r>
          </w:p>
        </w:tc>
        <w:tc>
          <w:tcPr>
            <w:tcW w:w="567" w:type="dxa"/>
            <w:tcBorders>
              <w:top w:val="single" w:sz="4" w:space="0" w:color="000000"/>
              <w:left w:val="nil"/>
              <w:bottom w:val="single" w:sz="4" w:space="0" w:color="000000"/>
              <w:right w:val="single" w:sz="4" w:space="0" w:color="000000"/>
            </w:tcBorders>
            <w:hideMark/>
          </w:tcPr>
          <w:p w14:paraId="44665971" w14:textId="77777777" w:rsidR="009A6E4E" w:rsidRDefault="009A6E4E" w:rsidP="002C00CD">
            <w:pPr>
              <w:pStyle w:val="a"/>
              <w:jc w:val="center"/>
              <w:rPr>
                <w:rFonts w:ascii="Times New Roman" w:hAnsi="Times New Roman"/>
                <w:szCs w:val="20"/>
              </w:rPr>
            </w:pPr>
            <w:r>
              <w:rPr>
                <w:rFonts w:ascii="Times New Roman" w:hAnsi="Times New Roman"/>
                <w:szCs w:val="20"/>
              </w:rPr>
              <w:t>40</w:t>
            </w:r>
          </w:p>
        </w:tc>
      </w:tr>
      <w:tr w:rsidR="009A6E4E" w14:paraId="6FAD846C" w14:textId="77777777" w:rsidTr="002C00CD">
        <w:tc>
          <w:tcPr>
            <w:tcW w:w="969" w:type="dxa"/>
            <w:tcBorders>
              <w:top w:val="single" w:sz="4" w:space="0" w:color="000000"/>
              <w:left w:val="single" w:sz="4" w:space="0" w:color="000000"/>
              <w:bottom w:val="single" w:sz="4" w:space="0" w:color="000000"/>
              <w:right w:val="single" w:sz="4" w:space="0" w:color="000000"/>
            </w:tcBorders>
            <w:hideMark/>
          </w:tcPr>
          <w:p w14:paraId="0DC6EE3A" w14:textId="77777777" w:rsidR="009A6E4E" w:rsidRDefault="009A6E4E" w:rsidP="002C00CD">
            <w:pPr>
              <w:pStyle w:val="a"/>
              <w:jc w:val="center"/>
              <w:rPr>
                <w:rFonts w:ascii="Times New Roman" w:hAnsi="Times New Roman"/>
                <w:szCs w:val="20"/>
              </w:rPr>
            </w:pPr>
            <w:r>
              <w:rPr>
                <w:rFonts w:ascii="Times New Roman" w:hAnsi="Times New Roman"/>
                <w:szCs w:val="20"/>
              </w:rPr>
              <w:t>SMFO3</w:t>
            </w:r>
          </w:p>
        </w:tc>
        <w:tc>
          <w:tcPr>
            <w:tcW w:w="4563" w:type="dxa"/>
            <w:tcBorders>
              <w:top w:val="single" w:sz="4" w:space="0" w:color="000000"/>
              <w:left w:val="nil"/>
              <w:bottom w:val="single" w:sz="4" w:space="0" w:color="000000"/>
              <w:right w:val="single" w:sz="4" w:space="0" w:color="000000"/>
            </w:tcBorders>
            <w:hideMark/>
          </w:tcPr>
          <w:p w14:paraId="23ADCD36" w14:textId="77777777" w:rsidR="009A6E4E" w:rsidRDefault="009A6E4E" w:rsidP="002C00CD">
            <w:pPr>
              <w:pStyle w:val="a"/>
              <w:rPr>
                <w:rFonts w:ascii="Times New Roman" w:hAnsi="Times New Roman"/>
                <w:szCs w:val="20"/>
              </w:rPr>
            </w:pPr>
            <w:r>
              <w:rPr>
                <w:rFonts w:ascii="Times New Roman" w:hAnsi="Times New Roman"/>
                <w:szCs w:val="20"/>
              </w:rPr>
              <w:t xml:space="preserve"> Avoidance behavior -Consciously ignoring or avoiding specific information and blocking individuals and groups not interested in </w:t>
            </w:r>
          </w:p>
        </w:tc>
        <w:tc>
          <w:tcPr>
            <w:tcW w:w="425" w:type="dxa"/>
            <w:tcBorders>
              <w:top w:val="single" w:sz="4" w:space="0" w:color="000000"/>
              <w:left w:val="nil"/>
              <w:bottom w:val="single" w:sz="4" w:space="0" w:color="000000"/>
              <w:right w:val="single" w:sz="4" w:space="0" w:color="000000"/>
            </w:tcBorders>
            <w:hideMark/>
          </w:tcPr>
          <w:p w14:paraId="5DA6558D"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5" w:type="dxa"/>
            <w:tcBorders>
              <w:top w:val="single" w:sz="4" w:space="0" w:color="000000"/>
              <w:left w:val="nil"/>
              <w:bottom w:val="single" w:sz="4" w:space="0" w:color="000000"/>
              <w:right w:val="single" w:sz="4" w:space="0" w:color="000000"/>
            </w:tcBorders>
            <w:hideMark/>
          </w:tcPr>
          <w:p w14:paraId="512CE042"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96" w:type="dxa"/>
            <w:tcBorders>
              <w:top w:val="single" w:sz="4" w:space="0" w:color="000000"/>
              <w:left w:val="nil"/>
              <w:bottom w:val="single" w:sz="4" w:space="0" w:color="000000"/>
              <w:right w:val="single" w:sz="4" w:space="0" w:color="000000"/>
            </w:tcBorders>
            <w:hideMark/>
          </w:tcPr>
          <w:p w14:paraId="41A41C3E"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750" w:type="dxa"/>
            <w:tcBorders>
              <w:top w:val="single" w:sz="4" w:space="0" w:color="000000"/>
              <w:left w:val="nil"/>
              <w:bottom w:val="single" w:sz="4" w:space="0" w:color="000000"/>
              <w:right w:val="single" w:sz="4" w:space="0" w:color="000000"/>
            </w:tcBorders>
            <w:hideMark/>
          </w:tcPr>
          <w:p w14:paraId="4FDC4F50"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c>
          <w:tcPr>
            <w:tcW w:w="567" w:type="dxa"/>
            <w:tcBorders>
              <w:top w:val="single" w:sz="4" w:space="0" w:color="000000"/>
              <w:left w:val="nil"/>
              <w:bottom w:val="single" w:sz="4" w:space="0" w:color="000000"/>
              <w:right w:val="single" w:sz="4" w:space="0" w:color="000000"/>
            </w:tcBorders>
            <w:hideMark/>
          </w:tcPr>
          <w:p w14:paraId="51DB9344"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r>
      <w:tr w:rsidR="009A6E4E" w14:paraId="7887D6FF" w14:textId="77777777" w:rsidTr="002C00CD">
        <w:tc>
          <w:tcPr>
            <w:tcW w:w="969" w:type="dxa"/>
            <w:tcBorders>
              <w:top w:val="single" w:sz="4" w:space="0" w:color="000000"/>
              <w:left w:val="single" w:sz="4" w:space="0" w:color="000000"/>
              <w:bottom w:val="single" w:sz="4" w:space="0" w:color="000000"/>
              <w:right w:val="single" w:sz="4" w:space="0" w:color="000000"/>
            </w:tcBorders>
            <w:hideMark/>
          </w:tcPr>
          <w:p w14:paraId="6EBE1293" w14:textId="77777777" w:rsidR="009A6E4E" w:rsidRDefault="009A6E4E" w:rsidP="002C00CD">
            <w:pPr>
              <w:pStyle w:val="a"/>
              <w:jc w:val="center"/>
              <w:rPr>
                <w:rFonts w:ascii="Times New Roman" w:hAnsi="Times New Roman"/>
                <w:szCs w:val="20"/>
              </w:rPr>
            </w:pPr>
            <w:r>
              <w:rPr>
                <w:rFonts w:ascii="Times New Roman" w:hAnsi="Times New Roman"/>
                <w:szCs w:val="20"/>
              </w:rPr>
              <w:t>SMFO4</w:t>
            </w:r>
          </w:p>
        </w:tc>
        <w:tc>
          <w:tcPr>
            <w:tcW w:w="4563" w:type="dxa"/>
            <w:tcBorders>
              <w:top w:val="single" w:sz="4" w:space="0" w:color="000000"/>
              <w:left w:val="nil"/>
              <w:bottom w:val="single" w:sz="4" w:space="0" w:color="000000"/>
              <w:right w:val="single" w:sz="4" w:space="0" w:color="000000"/>
            </w:tcBorders>
            <w:hideMark/>
          </w:tcPr>
          <w:p w14:paraId="0CDB8E9C" w14:textId="77777777" w:rsidR="009A6E4E" w:rsidRDefault="009A6E4E" w:rsidP="002C00CD">
            <w:pPr>
              <w:pStyle w:val="a"/>
              <w:rPr>
                <w:rFonts w:ascii="Times New Roman" w:hAnsi="Times New Roman"/>
                <w:szCs w:val="20"/>
              </w:rPr>
            </w:pPr>
            <w:r>
              <w:rPr>
                <w:rFonts w:ascii="Times New Roman" w:hAnsi="Times New Roman"/>
                <w:szCs w:val="20"/>
              </w:rPr>
              <w:t xml:space="preserve">Tolerance behavior- Having to frequently use ESM and creating a false image of active use under the </w:t>
            </w:r>
            <w:r>
              <w:rPr>
                <w:rFonts w:ascii="Times New Roman" w:hAnsi="Times New Roman"/>
                <w:szCs w:val="20"/>
              </w:rPr>
              <w:lastRenderedPageBreak/>
              <w:t xml:space="preserve">pressure of social relationships </w:t>
            </w:r>
          </w:p>
        </w:tc>
        <w:tc>
          <w:tcPr>
            <w:tcW w:w="425" w:type="dxa"/>
            <w:tcBorders>
              <w:top w:val="single" w:sz="4" w:space="0" w:color="000000"/>
              <w:left w:val="nil"/>
              <w:bottom w:val="single" w:sz="4" w:space="0" w:color="000000"/>
              <w:right w:val="single" w:sz="4" w:space="0" w:color="000000"/>
            </w:tcBorders>
            <w:hideMark/>
          </w:tcPr>
          <w:p w14:paraId="5DFABE3A" w14:textId="77777777" w:rsidR="009A6E4E" w:rsidRDefault="009A6E4E" w:rsidP="002C00CD">
            <w:pPr>
              <w:pStyle w:val="a"/>
              <w:jc w:val="center"/>
              <w:rPr>
                <w:rFonts w:ascii="Times New Roman" w:hAnsi="Times New Roman"/>
                <w:szCs w:val="20"/>
              </w:rPr>
            </w:pPr>
            <w:r>
              <w:rPr>
                <w:rFonts w:ascii="Times New Roman" w:hAnsi="Times New Roman"/>
                <w:szCs w:val="20"/>
              </w:rPr>
              <w:lastRenderedPageBreak/>
              <w:t>5</w:t>
            </w:r>
          </w:p>
        </w:tc>
        <w:tc>
          <w:tcPr>
            <w:tcW w:w="425" w:type="dxa"/>
            <w:tcBorders>
              <w:top w:val="single" w:sz="4" w:space="0" w:color="000000"/>
              <w:left w:val="nil"/>
              <w:bottom w:val="single" w:sz="4" w:space="0" w:color="000000"/>
              <w:right w:val="single" w:sz="4" w:space="0" w:color="000000"/>
            </w:tcBorders>
            <w:hideMark/>
          </w:tcPr>
          <w:p w14:paraId="7760A2D0"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96" w:type="dxa"/>
            <w:tcBorders>
              <w:top w:val="single" w:sz="4" w:space="0" w:color="000000"/>
              <w:left w:val="nil"/>
              <w:bottom w:val="single" w:sz="4" w:space="0" w:color="000000"/>
              <w:right w:val="single" w:sz="4" w:space="0" w:color="000000"/>
            </w:tcBorders>
            <w:hideMark/>
          </w:tcPr>
          <w:p w14:paraId="51530D68"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750" w:type="dxa"/>
            <w:tcBorders>
              <w:top w:val="single" w:sz="4" w:space="0" w:color="000000"/>
              <w:left w:val="nil"/>
              <w:bottom w:val="single" w:sz="4" w:space="0" w:color="000000"/>
              <w:right w:val="single" w:sz="4" w:space="0" w:color="000000"/>
            </w:tcBorders>
            <w:hideMark/>
          </w:tcPr>
          <w:p w14:paraId="7A3634C1"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567" w:type="dxa"/>
            <w:tcBorders>
              <w:top w:val="single" w:sz="4" w:space="0" w:color="000000"/>
              <w:left w:val="nil"/>
              <w:bottom w:val="single" w:sz="4" w:space="0" w:color="000000"/>
              <w:right w:val="single" w:sz="4" w:space="0" w:color="000000"/>
            </w:tcBorders>
            <w:hideMark/>
          </w:tcPr>
          <w:p w14:paraId="0C92D87C"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r w:rsidR="009A6E4E" w14:paraId="7178B45A" w14:textId="77777777" w:rsidTr="002C00CD">
        <w:tc>
          <w:tcPr>
            <w:tcW w:w="969" w:type="dxa"/>
            <w:tcBorders>
              <w:top w:val="single" w:sz="4" w:space="0" w:color="000000"/>
              <w:left w:val="single" w:sz="4" w:space="0" w:color="000000"/>
              <w:bottom w:val="single" w:sz="4" w:space="0" w:color="000000"/>
              <w:right w:val="single" w:sz="4" w:space="0" w:color="000000"/>
            </w:tcBorders>
            <w:hideMark/>
          </w:tcPr>
          <w:p w14:paraId="0E4FFF8F" w14:textId="77777777" w:rsidR="009A6E4E" w:rsidRDefault="009A6E4E" w:rsidP="002C00CD">
            <w:pPr>
              <w:pStyle w:val="a"/>
              <w:jc w:val="center"/>
              <w:rPr>
                <w:rFonts w:ascii="Times New Roman" w:hAnsi="Times New Roman"/>
                <w:szCs w:val="20"/>
              </w:rPr>
            </w:pPr>
            <w:r>
              <w:rPr>
                <w:rFonts w:ascii="Times New Roman" w:hAnsi="Times New Roman"/>
                <w:szCs w:val="20"/>
              </w:rPr>
              <w:t>SMFO5</w:t>
            </w:r>
          </w:p>
        </w:tc>
        <w:tc>
          <w:tcPr>
            <w:tcW w:w="4563" w:type="dxa"/>
            <w:tcBorders>
              <w:top w:val="single" w:sz="4" w:space="0" w:color="000000"/>
              <w:left w:val="nil"/>
              <w:bottom w:val="single" w:sz="4" w:space="0" w:color="000000"/>
              <w:right w:val="single" w:sz="4" w:space="0" w:color="000000"/>
            </w:tcBorders>
            <w:hideMark/>
          </w:tcPr>
          <w:p w14:paraId="2E0BBB6F" w14:textId="77777777" w:rsidR="009A6E4E" w:rsidRDefault="009A6E4E" w:rsidP="002C00CD">
            <w:pPr>
              <w:pStyle w:val="a"/>
              <w:rPr>
                <w:rFonts w:ascii="Times New Roman" w:hAnsi="Times New Roman"/>
                <w:szCs w:val="20"/>
              </w:rPr>
            </w:pPr>
            <w:r>
              <w:rPr>
                <w:rFonts w:ascii="Times New Roman" w:hAnsi="Times New Roman"/>
                <w:szCs w:val="20"/>
              </w:rPr>
              <w:t xml:space="preserve">Withdrawal behavior -Unfollowing, leaving groups and uninstalling ESM </w:t>
            </w:r>
          </w:p>
        </w:tc>
        <w:tc>
          <w:tcPr>
            <w:tcW w:w="425" w:type="dxa"/>
            <w:tcBorders>
              <w:top w:val="single" w:sz="4" w:space="0" w:color="000000"/>
              <w:left w:val="nil"/>
              <w:bottom w:val="single" w:sz="4" w:space="0" w:color="000000"/>
              <w:right w:val="single" w:sz="4" w:space="0" w:color="000000"/>
            </w:tcBorders>
            <w:hideMark/>
          </w:tcPr>
          <w:p w14:paraId="13226ACB"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5" w:type="dxa"/>
            <w:tcBorders>
              <w:top w:val="single" w:sz="4" w:space="0" w:color="000000"/>
              <w:left w:val="nil"/>
              <w:bottom w:val="single" w:sz="4" w:space="0" w:color="000000"/>
              <w:right w:val="single" w:sz="4" w:space="0" w:color="000000"/>
            </w:tcBorders>
            <w:hideMark/>
          </w:tcPr>
          <w:p w14:paraId="2A679C94"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96" w:type="dxa"/>
            <w:tcBorders>
              <w:top w:val="single" w:sz="4" w:space="0" w:color="000000"/>
              <w:left w:val="nil"/>
              <w:bottom w:val="single" w:sz="4" w:space="0" w:color="000000"/>
              <w:right w:val="single" w:sz="4" w:space="0" w:color="000000"/>
            </w:tcBorders>
            <w:hideMark/>
          </w:tcPr>
          <w:p w14:paraId="63EEA165"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750" w:type="dxa"/>
            <w:tcBorders>
              <w:top w:val="single" w:sz="4" w:space="0" w:color="000000"/>
              <w:left w:val="nil"/>
              <w:bottom w:val="single" w:sz="4" w:space="0" w:color="000000"/>
              <w:right w:val="single" w:sz="4" w:space="0" w:color="000000"/>
            </w:tcBorders>
            <w:hideMark/>
          </w:tcPr>
          <w:p w14:paraId="54B29268"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c>
          <w:tcPr>
            <w:tcW w:w="567" w:type="dxa"/>
            <w:tcBorders>
              <w:top w:val="single" w:sz="4" w:space="0" w:color="000000"/>
              <w:left w:val="nil"/>
              <w:bottom w:val="single" w:sz="4" w:space="0" w:color="000000"/>
              <w:right w:val="single" w:sz="4" w:space="0" w:color="000000"/>
            </w:tcBorders>
            <w:hideMark/>
          </w:tcPr>
          <w:p w14:paraId="61A77D24"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r>
      <w:tr w:rsidR="009A6E4E" w14:paraId="3A8AA9A8" w14:textId="77777777" w:rsidTr="002C00CD">
        <w:tc>
          <w:tcPr>
            <w:tcW w:w="969" w:type="dxa"/>
            <w:tcBorders>
              <w:top w:val="single" w:sz="4" w:space="0" w:color="000000"/>
              <w:left w:val="single" w:sz="4" w:space="0" w:color="000000"/>
              <w:bottom w:val="single" w:sz="4" w:space="0" w:color="000000"/>
              <w:right w:val="single" w:sz="4" w:space="0" w:color="000000"/>
            </w:tcBorders>
            <w:hideMark/>
          </w:tcPr>
          <w:p w14:paraId="3EABDE93" w14:textId="77777777" w:rsidR="009A6E4E" w:rsidRDefault="009A6E4E" w:rsidP="002C00CD">
            <w:pPr>
              <w:pStyle w:val="a"/>
              <w:jc w:val="center"/>
              <w:rPr>
                <w:rFonts w:ascii="Times New Roman" w:hAnsi="Times New Roman"/>
                <w:szCs w:val="20"/>
              </w:rPr>
            </w:pPr>
            <w:r>
              <w:rPr>
                <w:rFonts w:ascii="Times New Roman" w:hAnsi="Times New Roman"/>
                <w:szCs w:val="20"/>
              </w:rPr>
              <w:t>SMFO6</w:t>
            </w:r>
          </w:p>
        </w:tc>
        <w:tc>
          <w:tcPr>
            <w:tcW w:w="4563" w:type="dxa"/>
            <w:tcBorders>
              <w:top w:val="single" w:sz="4" w:space="0" w:color="000000"/>
              <w:left w:val="nil"/>
              <w:bottom w:val="single" w:sz="4" w:space="0" w:color="000000"/>
              <w:right w:val="single" w:sz="4" w:space="0" w:color="000000"/>
            </w:tcBorders>
            <w:hideMark/>
          </w:tcPr>
          <w:p w14:paraId="62868D3C" w14:textId="77777777" w:rsidR="009A6E4E" w:rsidRDefault="009A6E4E" w:rsidP="002C00CD">
            <w:pPr>
              <w:pStyle w:val="a"/>
              <w:rPr>
                <w:rFonts w:ascii="Times New Roman" w:hAnsi="Times New Roman"/>
                <w:szCs w:val="20"/>
              </w:rPr>
            </w:pPr>
            <w:r>
              <w:rPr>
                <w:rFonts w:ascii="Times New Roman" w:hAnsi="Times New Roman"/>
                <w:szCs w:val="20"/>
              </w:rPr>
              <w:t xml:space="preserve">Substitution behavior-Substituting ESM with other behaviors, such as reading, sports, </w:t>
            </w:r>
            <w:proofErr w:type="spellStart"/>
            <w:r>
              <w:rPr>
                <w:rFonts w:ascii="Times New Roman" w:hAnsi="Times New Roman"/>
                <w:szCs w:val="20"/>
              </w:rPr>
              <w:t>etc</w:t>
            </w:r>
            <w:proofErr w:type="spellEnd"/>
          </w:p>
        </w:tc>
        <w:tc>
          <w:tcPr>
            <w:tcW w:w="425" w:type="dxa"/>
            <w:tcBorders>
              <w:top w:val="single" w:sz="4" w:space="0" w:color="000000"/>
              <w:left w:val="nil"/>
              <w:bottom w:val="single" w:sz="4" w:space="0" w:color="000000"/>
              <w:right w:val="single" w:sz="4" w:space="0" w:color="000000"/>
            </w:tcBorders>
            <w:hideMark/>
          </w:tcPr>
          <w:p w14:paraId="5EE51CD9"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5" w:type="dxa"/>
            <w:tcBorders>
              <w:top w:val="single" w:sz="4" w:space="0" w:color="000000"/>
              <w:left w:val="nil"/>
              <w:bottom w:val="single" w:sz="4" w:space="0" w:color="000000"/>
              <w:right w:val="single" w:sz="4" w:space="0" w:color="000000"/>
            </w:tcBorders>
            <w:hideMark/>
          </w:tcPr>
          <w:p w14:paraId="169099CF"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96" w:type="dxa"/>
            <w:tcBorders>
              <w:top w:val="single" w:sz="4" w:space="0" w:color="000000"/>
              <w:left w:val="nil"/>
              <w:bottom w:val="single" w:sz="4" w:space="0" w:color="000000"/>
              <w:right w:val="single" w:sz="4" w:space="0" w:color="000000"/>
            </w:tcBorders>
            <w:hideMark/>
          </w:tcPr>
          <w:p w14:paraId="44696008"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750" w:type="dxa"/>
            <w:tcBorders>
              <w:top w:val="single" w:sz="4" w:space="0" w:color="000000"/>
              <w:left w:val="nil"/>
              <w:bottom w:val="single" w:sz="4" w:space="0" w:color="000000"/>
              <w:right w:val="single" w:sz="4" w:space="0" w:color="000000"/>
            </w:tcBorders>
            <w:hideMark/>
          </w:tcPr>
          <w:p w14:paraId="1995F7D6"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c>
          <w:tcPr>
            <w:tcW w:w="567" w:type="dxa"/>
            <w:tcBorders>
              <w:top w:val="single" w:sz="4" w:space="0" w:color="000000"/>
              <w:left w:val="nil"/>
              <w:bottom w:val="single" w:sz="4" w:space="0" w:color="000000"/>
              <w:right w:val="single" w:sz="4" w:space="0" w:color="000000"/>
            </w:tcBorders>
            <w:hideMark/>
          </w:tcPr>
          <w:p w14:paraId="295199EC"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r>
    </w:tbl>
    <w:p w14:paraId="749B7156"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0A57F23F"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6AF5140E"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570F4DA1"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0121ECBD"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0D83BA92"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tbl>
      <w:tblPr>
        <w:tblStyle w:val="Style31"/>
        <w:tblW w:w="8522" w:type="dxa"/>
        <w:tblInd w:w="-7" w:type="dxa"/>
        <w:tblLayout w:type="fixed"/>
        <w:tblLook w:val="04A0" w:firstRow="1" w:lastRow="0" w:firstColumn="1" w:lastColumn="0" w:noHBand="0" w:noVBand="1"/>
      </w:tblPr>
      <w:tblGrid>
        <w:gridCol w:w="8522"/>
      </w:tblGrid>
      <w:tr w:rsidR="009A6E4E" w14:paraId="3DF115E6" w14:textId="77777777" w:rsidTr="002C00CD">
        <w:tc>
          <w:tcPr>
            <w:tcW w:w="8522" w:type="dxa"/>
            <w:tcBorders>
              <w:top w:val="single" w:sz="4" w:space="0" w:color="000000"/>
              <w:left w:val="single" w:sz="4" w:space="0" w:color="000000"/>
              <w:bottom w:val="single" w:sz="4" w:space="0" w:color="000000"/>
              <w:right w:val="single" w:sz="4" w:space="0" w:color="000000"/>
            </w:tcBorders>
            <w:hideMark/>
          </w:tcPr>
          <w:p w14:paraId="11993774" w14:textId="77777777" w:rsidR="009A6E4E" w:rsidRDefault="009A6E4E" w:rsidP="002C00CD">
            <w:pPr>
              <w:pStyle w:val="a"/>
              <w:jc w:val="center"/>
              <w:rPr>
                <w:rFonts w:ascii="Times New Roman" w:hAnsi="Times New Roman"/>
                <w:b/>
                <w:szCs w:val="20"/>
              </w:rPr>
            </w:pPr>
            <w:r>
              <w:rPr>
                <w:rFonts w:ascii="Times New Roman" w:hAnsi="Times New Roman"/>
                <w:b/>
                <w:szCs w:val="20"/>
              </w:rPr>
              <w:t xml:space="preserve">Construct Evasive </w:t>
            </w:r>
            <w:proofErr w:type="gramStart"/>
            <w:r>
              <w:rPr>
                <w:rFonts w:ascii="Times New Roman" w:hAnsi="Times New Roman"/>
                <w:b/>
                <w:szCs w:val="20"/>
              </w:rPr>
              <w:t>Hiding(</w:t>
            </w:r>
            <w:proofErr w:type="gramEnd"/>
            <w:r>
              <w:rPr>
                <w:rFonts w:ascii="Times New Roman" w:hAnsi="Times New Roman"/>
                <w:b/>
                <w:szCs w:val="20"/>
              </w:rPr>
              <w:t>EH)</w:t>
            </w:r>
          </w:p>
        </w:tc>
      </w:tr>
    </w:tbl>
    <w:p w14:paraId="64E1F5F3" w14:textId="77777777" w:rsidR="009A6E4E" w:rsidRDefault="009A6E4E" w:rsidP="009A6E4E">
      <w:pPr>
        <w:pStyle w:val="a"/>
        <w:rPr>
          <w:rFonts w:ascii="Times New Roman" w:hAnsi="Times New Roman"/>
          <w:sz w:val="6"/>
          <w:szCs w:val="6"/>
        </w:rPr>
      </w:pPr>
      <w:r>
        <w:rPr>
          <w:rFonts w:ascii="Times New Roman" w:hAnsi="Times New Roman"/>
          <w:sz w:val="6"/>
          <w:szCs w:val="6"/>
        </w:rPr>
        <w:t xml:space="preserve"> </w:t>
      </w:r>
    </w:p>
    <w:tbl>
      <w:tblPr>
        <w:tblStyle w:val="Style32"/>
        <w:tblW w:w="8522" w:type="dxa"/>
        <w:tblInd w:w="-7" w:type="dxa"/>
        <w:tblLayout w:type="fixed"/>
        <w:tblLook w:val="04A0" w:firstRow="1" w:lastRow="0" w:firstColumn="1" w:lastColumn="0" w:noHBand="0" w:noVBand="1"/>
      </w:tblPr>
      <w:tblGrid>
        <w:gridCol w:w="1024"/>
        <w:gridCol w:w="4680"/>
        <w:gridCol w:w="2818"/>
      </w:tblGrid>
      <w:tr w:rsidR="009A6E4E" w14:paraId="58EFF448" w14:textId="77777777" w:rsidTr="002C00CD">
        <w:tc>
          <w:tcPr>
            <w:tcW w:w="1024" w:type="dxa"/>
            <w:tcBorders>
              <w:top w:val="single" w:sz="4" w:space="0" w:color="000000"/>
              <w:left w:val="single" w:sz="4" w:space="0" w:color="000000"/>
              <w:bottom w:val="single" w:sz="4" w:space="0" w:color="000000"/>
              <w:right w:val="single" w:sz="4" w:space="0" w:color="000000"/>
            </w:tcBorders>
            <w:hideMark/>
          </w:tcPr>
          <w:p w14:paraId="4BA56842" w14:textId="77777777" w:rsidR="009A6E4E" w:rsidRDefault="009A6E4E" w:rsidP="002C00CD">
            <w:pPr>
              <w:pStyle w:val="a"/>
              <w:jc w:val="center"/>
              <w:rPr>
                <w:rFonts w:ascii="Times New Roman" w:hAnsi="Times New Roman"/>
                <w:szCs w:val="20"/>
              </w:rPr>
            </w:pPr>
            <w:r>
              <w:rPr>
                <w:rFonts w:ascii="Times New Roman" w:hAnsi="Times New Roman"/>
                <w:szCs w:val="20"/>
              </w:rPr>
              <w:t>No.</w:t>
            </w:r>
          </w:p>
        </w:tc>
        <w:tc>
          <w:tcPr>
            <w:tcW w:w="4680" w:type="dxa"/>
            <w:tcBorders>
              <w:top w:val="single" w:sz="4" w:space="0" w:color="000000"/>
              <w:left w:val="nil"/>
              <w:bottom w:val="single" w:sz="4" w:space="0" w:color="000000"/>
              <w:right w:val="single" w:sz="4" w:space="0" w:color="000000"/>
            </w:tcBorders>
            <w:hideMark/>
          </w:tcPr>
          <w:p w14:paraId="239D84EB" w14:textId="77777777" w:rsidR="009A6E4E" w:rsidRDefault="009A6E4E" w:rsidP="002C00CD">
            <w:pPr>
              <w:pStyle w:val="a"/>
              <w:jc w:val="center"/>
              <w:rPr>
                <w:rFonts w:ascii="Times New Roman" w:hAnsi="Times New Roman"/>
                <w:szCs w:val="20"/>
              </w:rPr>
            </w:pPr>
            <w:r>
              <w:rPr>
                <w:rFonts w:ascii="Times New Roman" w:hAnsi="Times New Roman"/>
                <w:szCs w:val="20"/>
              </w:rPr>
              <w:t>Statements</w:t>
            </w:r>
          </w:p>
        </w:tc>
        <w:tc>
          <w:tcPr>
            <w:tcW w:w="2818" w:type="dxa"/>
            <w:tcBorders>
              <w:top w:val="single" w:sz="4" w:space="0" w:color="000000"/>
              <w:left w:val="nil"/>
              <w:bottom w:val="single" w:sz="4" w:space="0" w:color="000000"/>
              <w:right w:val="single" w:sz="4" w:space="0" w:color="000000"/>
            </w:tcBorders>
            <w:hideMark/>
          </w:tcPr>
          <w:p w14:paraId="6D00F626" w14:textId="77777777" w:rsidR="009A6E4E" w:rsidRDefault="009A6E4E" w:rsidP="002C00CD">
            <w:pPr>
              <w:pStyle w:val="a"/>
              <w:jc w:val="center"/>
              <w:rPr>
                <w:rFonts w:ascii="Times New Roman" w:hAnsi="Times New Roman"/>
                <w:szCs w:val="20"/>
              </w:rPr>
            </w:pPr>
            <w:r>
              <w:rPr>
                <w:rFonts w:ascii="Times New Roman" w:hAnsi="Times New Roman"/>
                <w:szCs w:val="20"/>
              </w:rPr>
              <w:t>Scale</w:t>
            </w:r>
          </w:p>
        </w:tc>
      </w:tr>
    </w:tbl>
    <w:p w14:paraId="087B5E54" w14:textId="77777777" w:rsidR="009A6E4E" w:rsidRDefault="009A6E4E" w:rsidP="009A6E4E">
      <w:pPr>
        <w:pStyle w:val="a"/>
        <w:rPr>
          <w:rFonts w:ascii="Times New Roman" w:hAnsi="Times New Roman"/>
          <w:sz w:val="6"/>
          <w:szCs w:val="6"/>
        </w:rPr>
      </w:pPr>
      <w:r>
        <w:rPr>
          <w:rFonts w:ascii="Times New Roman" w:hAnsi="Times New Roman"/>
          <w:sz w:val="6"/>
          <w:szCs w:val="6"/>
        </w:rPr>
        <w:t xml:space="preserve"> </w:t>
      </w:r>
    </w:p>
    <w:tbl>
      <w:tblPr>
        <w:tblStyle w:val="Style33"/>
        <w:tblW w:w="8195" w:type="dxa"/>
        <w:tblInd w:w="-7" w:type="dxa"/>
        <w:tblLayout w:type="fixed"/>
        <w:tblLook w:val="04A0" w:firstRow="1" w:lastRow="0" w:firstColumn="1" w:lastColumn="0" w:noHBand="0" w:noVBand="1"/>
      </w:tblPr>
      <w:tblGrid>
        <w:gridCol w:w="824"/>
        <w:gridCol w:w="4766"/>
        <w:gridCol w:w="427"/>
        <w:gridCol w:w="427"/>
        <w:gridCol w:w="427"/>
        <w:gridCol w:w="48"/>
        <w:gridCol w:w="567"/>
        <w:gridCol w:w="709"/>
      </w:tblGrid>
      <w:tr w:rsidR="009A6E4E" w14:paraId="3131BC8F" w14:textId="77777777" w:rsidTr="002C00CD">
        <w:tc>
          <w:tcPr>
            <w:tcW w:w="5590" w:type="dxa"/>
            <w:gridSpan w:val="2"/>
            <w:tcBorders>
              <w:top w:val="single" w:sz="4" w:space="0" w:color="000000"/>
              <w:left w:val="single" w:sz="4" w:space="0" w:color="000000"/>
              <w:bottom w:val="single" w:sz="4" w:space="0" w:color="000000"/>
              <w:right w:val="single" w:sz="4" w:space="0" w:color="000000"/>
            </w:tcBorders>
          </w:tcPr>
          <w:p w14:paraId="7FDE6CC4" w14:textId="77777777" w:rsidR="009A6E4E" w:rsidRDefault="009A6E4E" w:rsidP="002C00CD">
            <w:pPr>
              <w:pStyle w:val="a"/>
              <w:rPr>
                <w:rFonts w:ascii="Times New Roman" w:hAnsi="Times New Roman"/>
                <w:szCs w:val="20"/>
              </w:rPr>
            </w:pPr>
          </w:p>
        </w:tc>
        <w:tc>
          <w:tcPr>
            <w:tcW w:w="427" w:type="dxa"/>
            <w:tcBorders>
              <w:top w:val="single" w:sz="4" w:space="0" w:color="000000"/>
              <w:left w:val="nil"/>
              <w:bottom w:val="single" w:sz="4" w:space="0" w:color="000000"/>
              <w:right w:val="single" w:sz="4" w:space="0" w:color="000000"/>
            </w:tcBorders>
            <w:hideMark/>
          </w:tcPr>
          <w:p w14:paraId="12FF9A82" w14:textId="77777777" w:rsidR="009A6E4E" w:rsidRDefault="009A6E4E" w:rsidP="002C00CD">
            <w:pPr>
              <w:pStyle w:val="a"/>
              <w:jc w:val="center"/>
              <w:rPr>
                <w:rFonts w:ascii="Times New Roman" w:hAnsi="Times New Roman"/>
                <w:szCs w:val="20"/>
              </w:rPr>
            </w:pPr>
            <w:r>
              <w:rPr>
                <w:rFonts w:ascii="Times New Roman" w:hAnsi="Times New Roman"/>
                <w:szCs w:val="20"/>
              </w:rPr>
              <w:t>1</w:t>
            </w:r>
          </w:p>
        </w:tc>
        <w:tc>
          <w:tcPr>
            <w:tcW w:w="427" w:type="dxa"/>
            <w:tcBorders>
              <w:top w:val="single" w:sz="4" w:space="0" w:color="000000"/>
              <w:left w:val="nil"/>
              <w:bottom w:val="single" w:sz="4" w:space="0" w:color="000000"/>
              <w:right w:val="single" w:sz="4" w:space="0" w:color="000000"/>
            </w:tcBorders>
            <w:hideMark/>
          </w:tcPr>
          <w:p w14:paraId="72D73814" w14:textId="77777777" w:rsidR="009A6E4E" w:rsidRDefault="009A6E4E" w:rsidP="002C00CD">
            <w:pPr>
              <w:pStyle w:val="a"/>
              <w:jc w:val="center"/>
              <w:rPr>
                <w:rFonts w:ascii="Times New Roman" w:hAnsi="Times New Roman"/>
                <w:szCs w:val="20"/>
              </w:rPr>
            </w:pPr>
            <w:r>
              <w:rPr>
                <w:rFonts w:ascii="Times New Roman" w:hAnsi="Times New Roman"/>
                <w:szCs w:val="20"/>
              </w:rPr>
              <w:t>2</w:t>
            </w:r>
          </w:p>
        </w:tc>
        <w:tc>
          <w:tcPr>
            <w:tcW w:w="475" w:type="dxa"/>
            <w:gridSpan w:val="2"/>
            <w:tcBorders>
              <w:top w:val="single" w:sz="4" w:space="0" w:color="000000"/>
              <w:left w:val="nil"/>
              <w:bottom w:val="single" w:sz="4" w:space="0" w:color="000000"/>
              <w:right w:val="single" w:sz="4" w:space="0" w:color="000000"/>
            </w:tcBorders>
            <w:hideMark/>
          </w:tcPr>
          <w:p w14:paraId="458F42B6" w14:textId="77777777" w:rsidR="009A6E4E" w:rsidRDefault="009A6E4E" w:rsidP="002C00CD">
            <w:pPr>
              <w:pStyle w:val="a"/>
              <w:jc w:val="center"/>
              <w:rPr>
                <w:rFonts w:ascii="Times New Roman" w:hAnsi="Times New Roman"/>
                <w:szCs w:val="20"/>
              </w:rPr>
            </w:pPr>
            <w:r>
              <w:rPr>
                <w:rFonts w:ascii="Times New Roman" w:hAnsi="Times New Roman"/>
                <w:szCs w:val="20"/>
              </w:rPr>
              <w:t>3</w:t>
            </w:r>
          </w:p>
        </w:tc>
        <w:tc>
          <w:tcPr>
            <w:tcW w:w="567" w:type="dxa"/>
            <w:tcBorders>
              <w:top w:val="single" w:sz="4" w:space="0" w:color="000000"/>
              <w:left w:val="nil"/>
              <w:bottom w:val="single" w:sz="4" w:space="0" w:color="000000"/>
              <w:right w:val="single" w:sz="4" w:space="0" w:color="000000"/>
            </w:tcBorders>
            <w:hideMark/>
          </w:tcPr>
          <w:p w14:paraId="23FF2C3E" w14:textId="77777777" w:rsidR="009A6E4E" w:rsidRDefault="009A6E4E" w:rsidP="002C00CD">
            <w:pPr>
              <w:pStyle w:val="a"/>
              <w:jc w:val="center"/>
              <w:rPr>
                <w:rFonts w:ascii="Times New Roman" w:hAnsi="Times New Roman"/>
                <w:szCs w:val="20"/>
              </w:rPr>
            </w:pPr>
            <w:r>
              <w:rPr>
                <w:rFonts w:ascii="Times New Roman" w:hAnsi="Times New Roman"/>
                <w:szCs w:val="20"/>
              </w:rPr>
              <w:t>4</w:t>
            </w:r>
          </w:p>
        </w:tc>
        <w:tc>
          <w:tcPr>
            <w:tcW w:w="709" w:type="dxa"/>
            <w:tcBorders>
              <w:top w:val="single" w:sz="4" w:space="0" w:color="000000"/>
              <w:left w:val="nil"/>
              <w:bottom w:val="single" w:sz="4" w:space="0" w:color="000000"/>
              <w:right w:val="single" w:sz="4" w:space="0" w:color="000000"/>
            </w:tcBorders>
            <w:hideMark/>
          </w:tcPr>
          <w:p w14:paraId="0F50FE20"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r>
      <w:tr w:rsidR="009A6E4E" w14:paraId="2F5154D3"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5C1B96DC" w14:textId="77777777" w:rsidR="009A6E4E" w:rsidRDefault="009A6E4E" w:rsidP="002C00CD">
            <w:pPr>
              <w:pStyle w:val="a"/>
              <w:jc w:val="center"/>
              <w:rPr>
                <w:rFonts w:ascii="Times New Roman" w:hAnsi="Times New Roman"/>
                <w:szCs w:val="20"/>
              </w:rPr>
            </w:pPr>
            <w:r>
              <w:rPr>
                <w:rFonts w:ascii="Times New Roman" w:hAnsi="Times New Roman"/>
                <w:szCs w:val="20"/>
              </w:rPr>
              <w:t>EH1</w:t>
            </w:r>
          </w:p>
        </w:tc>
        <w:tc>
          <w:tcPr>
            <w:tcW w:w="4766" w:type="dxa"/>
            <w:tcBorders>
              <w:top w:val="single" w:sz="4" w:space="0" w:color="000000"/>
              <w:left w:val="nil"/>
              <w:bottom w:val="single" w:sz="4" w:space="0" w:color="000000"/>
              <w:right w:val="single" w:sz="4" w:space="0" w:color="000000"/>
            </w:tcBorders>
            <w:hideMark/>
          </w:tcPr>
          <w:p w14:paraId="297758C1" w14:textId="77777777" w:rsidR="009A6E4E" w:rsidRDefault="009A6E4E" w:rsidP="002C00CD">
            <w:pPr>
              <w:pStyle w:val="a"/>
              <w:rPr>
                <w:rFonts w:ascii="Times New Roman" w:hAnsi="Times New Roman"/>
                <w:szCs w:val="20"/>
              </w:rPr>
            </w:pPr>
            <w:r>
              <w:rPr>
                <w:rFonts w:ascii="Times New Roman" w:hAnsi="Times New Roman"/>
                <w:szCs w:val="20"/>
              </w:rPr>
              <w:t xml:space="preserve"> I agreed to help them but never really intended to. </w:t>
            </w:r>
          </w:p>
        </w:tc>
        <w:tc>
          <w:tcPr>
            <w:tcW w:w="427" w:type="dxa"/>
            <w:tcBorders>
              <w:top w:val="single" w:sz="4" w:space="0" w:color="000000"/>
              <w:left w:val="nil"/>
              <w:bottom w:val="single" w:sz="4" w:space="0" w:color="000000"/>
              <w:right w:val="single" w:sz="4" w:space="0" w:color="000000"/>
            </w:tcBorders>
            <w:hideMark/>
          </w:tcPr>
          <w:p w14:paraId="6294ADFE"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7CE3C6DB" w14:textId="77777777" w:rsidR="009A6E4E" w:rsidRDefault="009A6E4E" w:rsidP="002C00CD">
            <w:pPr>
              <w:pStyle w:val="a"/>
              <w:jc w:val="center"/>
              <w:rPr>
                <w:rFonts w:ascii="Times New Roman" w:hAnsi="Times New Roman"/>
                <w:szCs w:val="20"/>
              </w:rPr>
            </w:pPr>
            <w:r>
              <w:rPr>
                <w:rFonts w:ascii="Times New Roman" w:hAnsi="Times New Roman"/>
                <w:szCs w:val="20"/>
              </w:rPr>
              <w:t>9</w:t>
            </w:r>
          </w:p>
        </w:tc>
        <w:tc>
          <w:tcPr>
            <w:tcW w:w="475" w:type="dxa"/>
            <w:gridSpan w:val="2"/>
            <w:tcBorders>
              <w:top w:val="single" w:sz="4" w:space="0" w:color="000000"/>
              <w:left w:val="nil"/>
              <w:bottom w:val="single" w:sz="4" w:space="0" w:color="000000"/>
              <w:right w:val="single" w:sz="4" w:space="0" w:color="000000"/>
            </w:tcBorders>
            <w:hideMark/>
          </w:tcPr>
          <w:p w14:paraId="4950BABE"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567" w:type="dxa"/>
            <w:tcBorders>
              <w:top w:val="single" w:sz="4" w:space="0" w:color="000000"/>
              <w:left w:val="nil"/>
              <w:bottom w:val="single" w:sz="4" w:space="0" w:color="000000"/>
              <w:right w:val="single" w:sz="4" w:space="0" w:color="000000"/>
            </w:tcBorders>
            <w:hideMark/>
          </w:tcPr>
          <w:p w14:paraId="3918D62D" w14:textId="77777777" w:rsidR="009A6E4E" w:rsidRDefault="009A6E4E" w:rsidP="002C00CD">
            <w:pPr>
              <w:pStyle w:val="a"/>
              <w:jc w:val="center"/>
              <w:rPr>
                <w:rFonts w:ascii="Times New Roman" w:hAnsi="Times New Roman"/>
                <w:szCs w:val="20"/>
              </w:rPr>
            </w:pPr>
            <w:r>
              <w:rPr>
                <w:rFonts w:ascii="Times New Roman" w:hAnsi="Times New Roman"/>
                <w:szCs w:val="20"/>
              </w:rPr>
              <w:t>47</w:t>
            </w:r>
          </w:p>
        </w:tc>
        <w:tc>
          <w:tcPr>
            <w:tcW w:w="709" w:type="dxa"/>
            <w:tcBorders>
              <w:top w:val="single" w:sz="4" w:space="0" w:color="000000"/>
              <w:left w:val="nil"/>
              <w:bottom w:val="single" w:sz="4" w:space="0" w:color="000000"/>
              <w:right w:val="single" w:sz="4" w:space="0" w:color="000000"/>
            </w:tcBorders>
            <w:hideMark/>
          </w:tcPr>
          <w:p w14:paraId="08DD5D4F"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r w:rsidR="009A6E4E" w14:paraId="51407A04"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5E2FF42C" w14:textId="77777777" w:rsidR="009A6E4E" w:rsidRDefault="009A6E4E" w:rsidP="002C00CD">
            <w:pPr>
              <w:pStyle w:val="a"/>
              <w:jc w:val="center"/>
              <w:rPr>
                <w:rFonts w:ascii="Times New Roman" w:hAnsi="Times New Roman"/>
                <w:szCs w:val="20"/>
              </w:rPr>
            </w:pPr>
            <w:r>
              <w:rPr>
                <w:rFonts w:ascii="Times New Roman" w:hAnsi="Times New Roman"/>
                <w:szCs w:val="20"/>
              </w:rPr>
              <w:t xml:space="preserve">EH2 </w:t>
            </w:r>
          </w:p>
        </w:tc>
        <w:tc>
          <w:tcPr>
            <w:tcW w:w="4766" w:type="dxa"/>
            <w:tcBorders>
              <w:top w:val="single" w:sz="4" w:space="0" w:color="000000"/>
              <w:left w:val="nil"/>
              <w:bottom w:val="single" w:sz="4" w:space="0" w:color="000000"/>
              <w:right w:val="single" w:sz="4" w:space="0" w:color="000000"/>
            </w:tcBorders>
            <w:hideMark/>
          </w:tcPr>
          <w:p w14:paraId="70B72DCC" w14:textId="77777777" w:rsidR="009A6E4E" w:rsidRDefault="009A6E4E" w:rsidP="002C00CD">
            <w:pPr>
              <w:pStyle w:val="a"/>
              <w:rPr>
                <w:rFonts w:ascii="Times New Roman" w:hAnsi="Times New Roman"/>
                <w:szCs w:val="20"/>
              </w:rPr>
            </w:pPr>
            <w:r>
              <w:rPr>
                <w:rFonts w:ascii="Times New Roman" w:hAnsi="Times New Roman"/>
                <w:szCs w:val="20"/>
              </w:rPr>
              <w:t>I agreed to help but instead gave them information different from what they wanted.</w:t>
            </w:r>
          </w:p>
        </w:tc>
        <w:tc>
          <w:tcPr>
            <w:tcW w:w="427" w:type="dxa"/>
            <w:tcBorders>
              <w:top w:val="single" w:sz="4" w:space="0" w:color="000000"/>
              <w:left w:val="nil"/>
              <w:bottom w:val="single" w:sz="4" w:space="0" w:color="000000"/>
              <w:right w:val="single" w:sz="4" w:space="0" w:color="000000"/>
            </w:tcBorders>
            <w:hideMark/>
          </w:tcPr>
          <w:p w14:paraId="3E64E7F1"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27" w:type="dxa"/>
            <w:tcBorders>
              <w:top w:val="single" w:sz="4" w:space="0" w:color="000000"/>
              <w:left w:val="nil"/>
              <w:bottom w:val="single" w:sz="4" w:space="0" w:color="000000"/>
              <w:right w:val="single" w:sz="4" w:space="0" w:color="000000"/>
            </w:tcBorders>
            <w:hideMark/>
          </w:tcPr>
          <w:p w14:paraId="4022D3B4"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75" w:type="dxa"/>
            <w:gridSpan w:val="2"/>
            <w:tcBorders>
              <w:top w:val="single" w:sz="4" w:space="0" w:color="000000"/>
              <w:left w:val="nil"/>
              <w:bottom w:val="single" w:sz="4" w:space="0" w:color="000000"/>
              <w:right w:val="single" w:sz="4" w:space="0" w:color="000000"/>
            </w:tcBorders>
            <w:hideMark/>
          </w:tcPr>
          <w:p w14:paraId="1320815A"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567" w:type="dxa"/>
            <w:tcBorders>
              <w:top w:val="single" w:sz="4" w:space="0" w:color="000000"/>
              <w:left w:val="nil"/>
              <w:bottom w:val="single" w:sz="4" w:space="0" w:color="000000"/>
              <w:right w:val="single" w:sz="4" w:space="0" w:color="000000"/>
            </w:tcBorders>
            <w:hideMark/>
          </w:tcPr>
          <w:p w14:paraId="610F0ED1"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709" w:type="dxa"/>
            <w:tcBorders>
              <w:top w:val="single" w:sz="4" w:space="0" w:color="000000"/>
              <w:left w:val="nil"/>
              <w:bottom w:val="single" w:sz="4" w:space="0" w:color="000000"/>
              <w:right w:val="single" w:sz="4" w:space="0" w:color="000000"/>
            </w:tcBorders>
            <w:hideMark/>
          </w:tcPr>
          <w:p w14:paraId="19B85FD0"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r w:rsidR="009A6E4E" w14:paraId="19DA1C05"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3195C1EC" w14:textId="77777777" w:rsidR="009A6E4E" w:rsidRDefault="009A6E4E" w:rsidP="002C00CD">
            <w:pPr>
              <w:pStyle w:val="a"/>
              <w:jc w:val="center"/>
              <w:rPr>
                <w:rFonts w:ascii="Times New Roman" w:hAnsi="Times New Roman"/>
                <w:szCs w:val="20"/>
              </w:rPr>
            </w:pPr>
            <w:r>
              <w:rPr>
                <w:rFonts w:ascii="Times New Roman" w:hAnsi="Times New Roman"/>
                <w:szCs w:val="20"/>
              </w:rPr>
              <w:t>EH3</w:t>
            </w:r>
          </w:p>
        </w:tc>
        <w:tc>
          <w:tcPr>
            <w:tcW w:w="4766" w:type="dxa"/>
            <w:tcBorders>
              <w:top w:val="single" w:sz="4" w:space="0" w:color="000000"/>
              <w:left w:val="nil"/>
              <w:bottom w:val="single" w:sz="4" w:space="0" w:color="000000"/>
              <w:right w:val="single" w:sz="4" w:space="0" w:color="000000"/>
            </w:tcBorders>
            <w:hideMark/>
          </w:tcPr>
          <w:p w14:paraId="593D45BD" w14:textId="77777777" w:rsidR="009A6E4E" w:rsidRDefault="009A6E4E" w:rsidP="002C00CD">
            <w:pPr>
              <w:pStyle w:val="a"/>
              <w:rPr>
                <w:rFonts w:ascii="Times New Roman" w:hAnsi="Times New Roman"/>
                <w:szCs w:val="20"/>
              </w:rPr>
            </w:pPr>
            <w:r>
              <w:rPr>
                <w:rFonts w:ascii="Times New Roman" w:hAnsi="Times New Roman"/>
                <w:szCs w:val="20"/>
              </w:rPr>
              <w:t xml:space="preserve"> I told them that I would help them out later but stalled as much as possible</w:t>
            </w:r>
          </w:p>
        </w:tc>
        <w:tc>
          <w:tcPr>
            <w:tcW w:w="427" w:type="dxa"/>
            <w:tcBorders>
              <w:top w:val="single" w:sz="4" w:space="0" w:color="000000"/>
              <w:left w:val="nil"/>
              <w:bottom w:val="single" w:sz="4" w:space="0" w:color="000000"/>
              <w:right w:val="single" w:sz="4" w:space="0" w:color="000000"/>
            </w:tcBorders>
            <w:hideMark/>
          </w:tcPr>
          <w:p w14:paraId="1EA936AF"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5CA394F0"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75" w:type="dxa"/>
            <w:gridSpan w:val="2"/>
            <w:tcBorders>
              <w:top w:val="single" w:sz="4" w:space="0" w:color="000000"/>
              <w:left w:val="nil"/>
              <w:bottom w:val="single" w:sz="4" w:space="0" w:color="000000"/>
              <w:right w:val="single" w:sz="4" w:space="0" w:color="000000"/>
            </w:tcBorders>
            <w:hideMark/>
          </w:tcPr>
          <w:p w14:paraId="0A95B254"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567" w:type="dxa"/>
            <w:tcBorders>
              <w:top w:val="single" w:sz="4" w:space="0" w:color="000000"/>
              <w:left w:val="nil"/>
              <w:bottom w:val="single" w:sz="4" w:space="0" w:color="000000"/>
              <w:right w:val="single" w:sz="4" w:space="0" w:color="000000"/>
            </w:tcBorders>
            <w:hideMark/>
          </w:tcPr>
          <w:p w14:paraId="2BE6ECA6"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c>
          <w:tcPr>
            <w:tcW w:w="709" w:type="dxa"/>
            <w:tcBorders>
              <w:top w:val="single" w:sz="4" w:space="0" w:color="000000"/>
              <w:left w:val="nil"/>
              <w:bottom w:val="single" w:sz="4" w:space="0" w:color="000000"/>
              <w:right w:val="single" w:sz="4" w:space="0" w:color="000000"/>
            </w:tcBorders>
            <w:hideMark/>
          </w:tcPr>
          <w:p w14:paraId="5511759E"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r>
      <w:tr w:rsidR="009A6E4E" w14:paraId="071F656B"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5F71BBB0" w14:textId="77777777" w:rsidR="009A6E4E" w:rsidRDefault="009A6E4E" w:rsidP="002C00CD">
            <w:pPr>
              <w:pStyle w:val="a"/>
              <w:jc w:val="center"/>
              <w:rPr>
                <w:rFonts w:ascii="Times New Roman" w:hAnsi="Times New Roman"/>
                <w:szCs w:val="20"/>
              </w:rPr>
            </w:pPr>
            <w:r>
              <w:rPr>
                <w:rFonts w:ascii="Times New Roman" w:hAnsi="Times New Roman"/>
                <w:szCs w:val="20"/>
              </w:rPr>
              <w:t xml:space="preserve">EH4 </w:t>
            </w:r>
          </w:p>
        </w:tc>
        <w:tc>
          <w:tcPr>
            <w:tcW w:w="4766" w:type="dxa"/>
            <w:tcBorders>
              <w:top w:val="single" w:sz="4" w:space="0" w:color="000000"/>
              <w:left w:val="nil"/>
              <w:bottom w:val="single" w:sz="4" w:space="0" w:color="000000"/>
              <w:right w:val="single" w:sz="4" w:space="0" w:color="000000"/>
            </w:tcBorders>
            <w:hideMark/>
          </w:tcPr>
          <w:p w14:paraId="293A40E8" w14:textId="77777777" w:rsidR="009A6E4E" w:rsidRDefault="009A6E4E" w:rsidP="002C00CD">
            <w:pPr>
              <w:pStyle w:val="a"/>
              <w:rPr>
                <w:rFonts w:ascii="Times New Roman" w:hAnsi="Times New Roman"/>
                <w:szCs w:val="20"/>
              </w:rPr>
            </w:pPr>
            <w:r>
              <w:rPr>
                <w:rFonts w:ascii="Times New Roman" w:hAnsi="Times New Roman"/>
                <w:szCs w:val="20"/>
              </w:rPr>
              <w:t xml:space="preserve">I offered them some other information instead of what he/she really wanted. </w:t>
            </w:r>
          </w:p>
        </w:tc>
        <w:tc>
          <w:tcPr>
            <w:tcW w:w="427" w:type="dxa"/>
            <w:tcBorders>
              <w:top w:val="single" w:sz="4" w:space="0" w:color="000000"/>
              <w:left w:val="nil"/>
              <w:bottom w:val="single" w:sz="4" w:space="0" w:color="000000"/>
              <w:right w:val="single" w:sz="4" w:space="0" w:color="000000"/>
            </w:tcBorders>
            <w:hideMark/>
          </w:tcPr>
          <w:p w14:paraId="3AD8C253"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27" w:type="dxa"/>
            <w:tcBorders>
              <w:top w:val="single" w:sz="4" w:space="0" w:color="000000"/>
              <w:left w:val="nil"/>
              <w:bottom w:val="single" w:sz="4" w:space="0" w:color="000000"/>
              <w:right w:val="single" w:sz="4" w:space="0" w:color="000000"/>
            </w:tcBorders>
            <w:hideMark/>
          </w:tcPr>
          <w:p w14:paraId="28A3ACEA"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27" w:type="dxa"/>
            <w:tcBorders>
              <w:top w:val="single" w:sz="4" w:space="0" w:color="000000"/>
              <w:left w:val="nil"/>
              <w:bottom w:val="single" w:sz="4" w:space="0" w:color="000000"/>
              <w:right w:val="single" w:sz="4" w:space="0" w:color="000000"/>
            </w:tcBorders>
            <w:hideMark/>
          </w:tcPr>
          <w:p w14:paraId="2A2D60C8"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615" w:type="dxa"/>
            <w:gridSpan w:val="2"/>
            <w:tcBorders>
              <w:top w:val="single" w:sz="4" w:space="0" w:color="000000"/>
              <w:left w:val="nil"/>
              <w:bottom w:val="single" w:sz="4" w:space="0" w:color="000000"/>
              <w:right w:val="single" w:sz="4" w:space="0" w:color="000000"/>
            </w:tcBorders>
            <w:hideMark/>
          </w:tcPr>
          <w:p w14:paraId="29E68EFB"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709" w:type="dxa"/>
            <w:tcBorders>
              <w:top w:val="single" w:sz="4" w:space="0" w:color="000000"/>
              <w:left w:val="nil"/>
              <w:bottom w:val="single" w:sz="4" w:space="0" w:color="000000"/>
              <w:right w:val="single" w:sz="4" w:space="0" w:color="000000"/>
            </w:tcBorders>
            <w:hideMark/>
          </w:tcPr>
          <w:p w14:paraId="0D08011D"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bl>
    <w:p w14:paraId="5A826FF8"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590E5C7A"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tbl>
      <w:tblPr>
        <w:tblStyle w:val="Style31"/>
        <w:tblW w:w="8420" w:type="dxa"/>
        <w:tblInd w:w="-7" w:type="dxa"/>
        <w:tblLayout w:type="fixed"/>
        <w:tblLook w:val="04A0" w:firstRow="1" w:lastRow="0" w:firstColumn="1" w:lastColumn="0" w:noHBand="0" w:noVBand="1"/>
      </w:tblPr>
      <w:tblGrid>
        <w:gridCol w:w="8420"/>
      </w:tblGrid>
      <w:tr w:rsidR="009A6E4E" w14:paraId="3FF0DD70" w14:textId="77777777" w:rsidTr="002C00CD">
        <w:trPr>
          <w:trHeight w:val="279"/>
        </w:trPr>
        <w:tc>
          <w:tcPr>
            <w:tcW w:w="8420" w:type="dxa"/>
            <w:tcBorders>
              <w:top w:val="single" w:sz="4" w:space="0" w:color="000000"/>
              <w:left w:val="single" w:sz="4" w:space="0" w:color="000000"/>
              <w:bottom w:val="single" w:sz="4" w:space="0" w:color="000000"/>
              <w:right w:val="single" w:sz="4" w:space="0" w:color="000000"/>
            </w:tcBorders>
            <w:hideMark/>
          </w:tcPr>
          <w:p w14:paraId="16FE96EE" w14:textId="77777777" w:rsidR="009A6E4E" w:rsidRDefault="009A6E4E" w:rsidP="002C00CD">
            <w:pPr>
              <w:pStyle w:val="a"/>
              <w:jc w:val="center"/>
              <w:rPr>
                <w:rFonts w:ascii="Times New Roman" w:hAnsi="Times New Roman"/>
                <w:b/>
                <w:szCs w:val="20"/>
              </w:rPr>
            </w:pPr>
            <w:r>
              <w:rPr>
                <w:rFonts w:ascii="Times New Roman" w:hAnsi="Times New Roman"/>
                <w:b/>
                <w:szCs w:val="20"/>
              </w:rPr>
              <w:t xml:space="preserve">Construct Playing </w:t>
            </w:r>
            <w:proofErr w:type="gramStart"/>
            <w:r>
              <w:rPr>
                <w:rFonts w:ascii="Times New Roman" w:hAnsi="Times New Roman"/>
                <w:b/>
                <w:szCs w:val="20"/>
              </w:rPr>
              <w:t>Dumb(</w:t>
            </w:r>
            <w:proofErr w:type="gramEnd"/>
            <w:r>
              <w:rPr>
                <w:rFonts w:ascii="Times New Roman" w:hAnsi="Times New Roman"/>
                <w:b/>
                <w:szCs w:val="20"/>
              </w:rPr>
              <w:t>PD)</w:t>
            </w:r>
          </w:p>
        </w:tc>
      </w:tr>
    </w:tbl>
    <w:p w14:paraId="166BD547" w14:textId="77777777" w:rsidR="009A6E4E" w:rsidRDefault="009A6E4E" w:rsidP="009A6E4E">
      <w:pPr>
        <w:pStyle w:val="a"/>
        <w:rPr>
          <w:rFonts w:ascii="Times New Roman" w:hAnsi="Times New Roman"/>
          <w:sz w:val="6"/>
          <w:szCs w:val="6"/>
        </w:rPr>
      </w:pPr>
      <w:r>
        <w:rPr>
          <w:rFonts w:ascii="Times New Roman" w:hAnsi="Times New Roman"/>
          <w:sz w:val="6"/>
          <w:szCs w:val="6"/>
        </w:rPr>
        <w:t xml:space="preserve"> </w:t>
      </w:r>
    </w:p>
    <w:tbl>
      <w:tblPr>
        <w:tblStyle w:val="Style32"/>
        <w:tblW w:w="8522" w:type="dxa"/>
        <w:tblInd w:w="-7" w:type="dxa"/>
        <w:tblLayout w:type="fixed"/>
        <w:tblLook w:val="04A0" w:firstRow="1" w:lastRow="0" w:firstColumn="1" w:lastColumn="0" w:noHBand="0" w:noVBand="1"/>
      </w:tblPr>
      <w:tblGrid>
        <w:gridCol w:w="1024"/>
        <w:gridCol w:w="4680"/>
        <w:gridCol w:w="2818"/>
      </w:tblGrid>
      <w:tr w:rsidR="009A6E4E" w14:paraId="05F90C53" w14:textId="77777777" w:rsidTr="002C00CD">
        <w:tc>
          <w:tcPr>
            <w:tcW w:w="1024" w:type="dxa"/>
            <w:tcBorders>
              <w:top w:val="single" w:sz="4" w:space="0" w:color="000000"/>
              <w:left w:val="single" w:sz="4" w:space="0" w:color="000000"/>
              <w:bottom w:val="single" w:sz="4" w:space="0" w:color="000000"/>
              <w:right w:val="single" w:sz="4" w:space="0" w:color="000000"/>
            </w:tcBorders>
            <w:hideMark/>
          </w:tcPr>
          <w:p w14:paraId="41E1B220" w14:textId="77777777" w:rsidR="009A6E4E" w:rsidRDefault="009A6E4E" w:rsidP="002C00CD">
            <w:pPr>
              <w:pStyle w:val="a"/>
              <w:jc w:val="center"/>
              <w:rPr>
                <w:rFonts w:ascii="Times New Roman" w:hAnsi="Times New Roman"/>
                <w:szCs w:val="20"/>
              </w:rPr>
            </w:pPr>
            <w:r>
              <w:rPr>
                <w:rFonts w:ascii="Times New Roman" w:hAnsi="Times New Roman"/>
                <w:szCs w:val="20"/>
              </w:rPr>
              <w:t>No.</w:t>
            </w:r>
          </w:p>
        </w:tc>
        <w:tc>
          <w:tcPr>
            <w:tcW w:w="4680" w:type="dxa"/>
            <w:tcBorders>
              <w:top w:val="single" w:sz="4" w:space="0" w:color="000000"/>
              <w:left w:val="nil"/>
              <w:bottom w:val="single" w:sz="4" w:space="0" w:color="000000"/>
              <w:right w:val="single" w:sz="4" w:space="0" w:color="000000"/>
            </w:tcBorders>
            <w:hideMark/>
          </w:tcPr>
          <w:p w14:paraId="0A7B4B59" w14:textId="77777777" w:rsidR="009A6E4E" w:rsidRDefault="009A6E4E" w:rsidP="002C00CD">
            <w:pPr>
              <w:pStyle w:val="a"/>
              <w:jc w:val="center"/>
              <w:rPr>
                <w:rFonts w:ascii="Times New Roman" w:hAnsi="Times New Roman"/>
                <w:szCs w:val="20"/>
              </w:rPr>
            </w:pPr>
            <w:r>
              <w:rPr>
                <w:rFonts w:ascii="Times New Roman" w:hAnsi="Times New Roman"/>
                <w:szCs w:val="20"/>
              </w:rPr>
              <w:t>Statements</w:t>
            </w:r>
          </w:p>
        </w:tc>
        <w:tc>
          <w:tcPr>
            <w:tcW w:w="2818" w:type="dxa"/>
            <w:tcBorders>
              <w:top w:val="single" w:sz="4" w:space="0" w:color="000000"/>
              <w:left w:val="nil"/>
              <w:bottom w:val="single" w:sz="4" w:space="0" w:color="000000"/>
              <w:right w:val="single" w:sz="4" w:space="0" w:color="000000"/>
            </w:tcBorders>
            <w:hideMark/>
          </w:tcPr>
          <w:p w14:paraId="37064104" w14:textId="77777777" w:rsidR="009A6E4E" w:rsidRDefault="009A6E4E" w:rsidP="002C00CD">
            <w:pPr>
              <w:pStyle w:val="a"/>
              <w:jc w:val="center"/>
              <w:rPr>
                <w:rFonts w:ascii="Times New Roman" w:hAnsi="Times New Roman"/>
                <w:szCs w:val="20"/>
              </w:rPr>
            </w:pPr>
            <w:r>
              <w:rPr>
                <w:rFonts w:ascii="Times New Roman" w:hAnsi="Times New Roman"/>
                <w:szCs w:val="20"/>
              </w:rPr>
              <w:t>Scale</w:t>
            </w:r>
          </w:p>
        </w:tc>
      </w:tr>
    </w:tbl>
    <w:p w14:paraId="3E5A85C6" w14:textId="77777777" w:rsidR="009A6E4E" w:rsidRDefault="009A6E4E" w:rsidP="009A6E4E">
      <w:pPr>
        <w:pStyle w:val="a"/>
        <w:rPr>
          <w:rFonts w:ascii="Times New Roman" w:hAnsi="Times New Roman"/>
          <w:sz w:val="6"/>
          <w:szCs w:val="6"/>
        </w:rPr>
      </w:pPr>
      <w:r>
        <w:rPr>
          <w:rFonts w:ascii="Times New Roman" w:hAnsi="Times New Roman"/>
          <w:sz w:val="6"/>
          <w:szCs w:val="6"/>
        </w:rPr>
        <w:t xml:space="preserve"> </w:t>
      </w:r>
    </w:p>
    <w:tbl>
      <w:tblPr>
        <w:tblStyle w:val="Style33"/>
        <w:tblW w:w="8195" w:type="dxa"/>
        <w:tblInd w:w="-7" w:type="dxa"/>
        <w:tblLayout w:type="fixed"/>
        <w:tblLook w:val="04A0" w:firstRow="1" w:lastRow="0" w:firstColumn="1" w:lastColumn="0" w:noHBand="0" w:noVBand="1"/>
      </w:tblPr>
      <w:tblGrid>
        <w:gridCol w:w="824"/>
        <w:gridCol w:w="4766"/>
        <w:gridCol w:w="427"/>
        <w:gridCol w:w="427"/>
        <w:gridCol w:w="427"/>
        <w:gridCol w:w="48"/>
        <w:gridCol w:w="567"/>
        <w:gridCol w:w="709"/>
      </w:tblGrid>
      <w:tr w:rsidR="009A6E4E" w14:paraId="0944B850" w14:textId="77777777" w:rsidTr="002C00CD">
        <w:tc>
          <w:tcPr>
            <w:tcW w:w="5590" w:type="dxa"/>
            <w:gridSpan w:val="2"/>
            <w:tcBorders>
              <w:top w:val="single" w:sz="4" w:space="0" w:color="000000"/>
              <w:left w:val="single" w:sz="4" w:space="0" w:color="000000"/>
              <w:bottom w:val="single" w:sz="4" w:space="0" w:color="000000"/>
              <w:right w:val="single" w:sz="4" w:space="0" w:color="000000"/>
            </w:tcBorders>
          </w:tcPr>
          <w:p w14:paraId="31CACA8E" w14:textId="77777777" w:rsidR="009A6E4E" w:rsidRDefault="009A6E4E" w:rsidP="002C00CD">
            <w:pPr>
              <w:pStyle w:val="a"/>
              <w:rPr>
                <w:rFonts w:ascii="Times New Roman" w:hAnsi="Times New Roman"/>
                <w:szCs w:val="20"/>
              </w:rPr>
            </w:pPr>
          </w:p>
        </w:tc>
        <w:tc>
          <w:tcPr>
            <w:tcW w:w="427" w:type="dxa"/>
            <w:tcBorders>
              <w:top w:val="single" w:sz="4" w:space="0" w:color="000000"/>
              <w:left w:val="nil"/>
              <w:bottom w:val="single" w:sz="4" w:space="0" w:color="000000"/>
              <w:right w:val="single" w:sz="4" w:space="0" w:color="000000"/>
            </w:tcBorders>
            <w:hideMark/>
          </w:tcPr>
          <w:p w14:paraId="4BC98A51" w14:textId="77777777" w:rsidR="009A6E4E" w:rsidRDefault="009A6E4E" w:rsidP="002C00CD">
            <w:pPr>
              <w:pStyle w:val="a"/>
              <w:jc w:val="center"/>
              <w:rPr>
                <w:rFonts w:ascii="Times New Roman" w:hAnsi="Times New Roman"/>
                <w:szCs w:val="20"/>
              </w:rPr>
            </w:pPr>
            <w:r>
              <w:rPr>
                <w:rFonts w:ascii="Times New Roman" w:hAnsi="Times New Roman"/>
                <w:szCs w:val="20"/>
              </w:rPr>
              <w:t>1</w:t>
            </w:r>
          </w:p>
        </w:tc>
        <w:tc>
          <w:tcPr>
            <w:tcW w:w="427" w:type="dxa"/>
            <w:tcBorders>
              <w:top w:val="single" w:sz="4" w:space="0" w:color="000000"/>
              <w:left w:val="nil"/>
              <w:bottom w:val="single" w:sz="4" w:space="0" w:color="000000"/>
              <w:right w:val="single" w:sz="4" w:space="0" w:color="000000"/>
            </w:tcBorders>
            <w:hideMark/>
          </w:tcPr>
          <w:p w14:paraId="0DCC3260" w14:textId="77777777" w:rsidR="009A6E4E" w:rsidRDefault="009A6E4E" w:rsidP="002C00CD">
            <w:pPr>
              <w:pStyle w:val="a"/>
              <w:jc w:val="center"/>
              <w:rPr>
                <w:rFonts w:ascii="Times New Roman" w:hAnsi="Times New Roman"/>
                <w:szCs w:val="20"/>
              </w:rPr>
            </w:pPr>
            <w:r>
              <w:rPr>
                <w:rFonts w:ascii="Times New Roman" w:hAnsi="Times New Roman"/>
                <w:szCs w:val="20"/>
              </w:rPr>
              <w:t>2</w:t>
            </w:r>
          </w:p>
        </w:tc>
        <w:tc>
          <w:tcPr>
            <w:tcW w:w="475" w:type="dxa"/>
            <w:gridSpan w:val="2"/>
            <w:tcBorders>
              <w:top w:val="single" w:sz="4" w:space="0" w:color="000000"/>
              <w:left w:val="nil"/>
              <w:bottom w:val="single" w:sz="4" w:space="0" w:color="000000"/>
              <w:right w:val="single" w:sz="4" w:space="0" w:color="000000"/>
            </w:tcBorders>
            <w:hideMark/>
          </w:tcPr>
          <w:p w14:paraId="6DB54465" w14:textId="77777777" w:rsidR="009A6E4E" w:rsidRDefault="009A6E4E" w:rsidP="002C00CD">
            <w:pPr>
              <w:pStyle w:val="a"/>
              <w:jc w:val="center"/>
              <w:rPr>
                <w:rFonts w:ascii="Times New Roman" w:hAnsi="Times New Roman"/>
                <w:szCs w:val="20"/>
              </w:rPr>
            </w:pPr>
            <w:r>
              <w:rPr>
                <w:rFonts w:ascii="Times New Roman" w:hAnsi="Times New Roman"/>
                <w:szCs w:val="20"/>
              </w:rPr>
              <w:t>3</w:t>
            </w:r>
          </w:p>
        </w:tc>
        <w:tc>
          <w:tcPr>
            <w:tcW w:w="567" w:type="dxa"/>
            <w:tcBorders>
              <w:top w:val="single" w:sz="4" w:space="0" w:color="000000"/>
              <w:left w:val="nil"/>
              <w:bottom w:val="single" w:sz="4" w:space="0" w:color="000000"/>
              <w:right w:val="single" w:sz="4" w:space="0" w:color="000000"/>
            </w:tcBorders>
            <w:hideMark/>
          </w:tcPr>
          <w:p w14:paraId="5E0DC762" w14:textId="77777777" w:rsidR="009A6E4E" w:rsidRDefault="009A6E4E" w:rsidP="002C00CD">
            <w:pPr>
              <w:pStyle w:val="a"/>
              <w:jc w:val="center"/>
              <w:rPr>
                <w:rFonts w:ascii="Times New Roman" w:hAnsi="Times New Roman"/>
                <w:szCs w:val="20"/>
              </w:rPr>
            </w:pPr>
            <w:r>
              <w:rPr>
                <w:rFonts w:ascii="Times New Roman" w:hAnsi="Times New Roman"/>
                <w:szCs w:val="20"/>
              </w:rPr>
              <w:t>4</w:t>
            </w:r>
          </w:p>
        </w:tc>
        <w:tc>
          <w:tcPr>
            <w:tcW w:w="709" w:type="dxa"/>
            <w:tcBorders>
              <w:top w:val="single" w:sz="4" w:space="0" w:color="000000"/>
              <w:left w:val="nil"/>
              <w:bottom w:val="single" w:sz="4" w:space="0" w:color="000000"/>
              <w:right w:val="single" w:sz="4" w:space="0" w:color="000000"/>
            </w:tcBorders>
            <w:hideMark/>
          </w:tcPr>
          <w:p w14:paraId="51A6DBA2"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r>
      <w:tr w:rsidR="009A6E4E" w14:paraId="2BBED591"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2C5F7C1A" w14:textId="77777777" w:rsidR="009A6E4E" w:rsidRDefault="009A6E4E" w:rsidP="002C00CD">
            <w:pPr>
              <w:pStyle w:val="a"/>
              <w:jc w:val="center"/>
              <w:rPr>
                <w:rFonts w:ascii="Times New Roman" w:hAnsi="Times New Roman"/>
                <w:szCs w:val="20"/>
              </w:rPr>
            </w:pPr>
            <w:r>
              <w:rPr>
                <w:rFonts w:ascii="Times New Roman" w:hAnsi="Times New Roman"/>
                <w:szCs w:val="20"/>
              </w:rPr>
              <w:t xml:space="preserve">PD1 </w:t>
            </w:r>
          </w:p>
        </w:tc>
        <w:tc>
          <w:tcPr>
            <w:tcW w:w="4766" w:type="dxa"/>
            <w:tcBorders>
              <w:top w:val="single" w:sz="4" w:space="0" w:color="000000"/>
              <w:left w:val="nil"/>
              <w:bottom w:val="single" w:sz="4" w:space="0" w:color="000000"/>
              <w:right w:val="single" w:sz="4" w:space="0" w:color="000000"/>
            </w:tcBorders>
            <w:hideMark/>
          </w:tcPr>
          <w:p w14:paraId="6628BD45" w14:textId="77777777" w:rsidR="009A6E4E" w:rsidRDefault="009A6E4E" w:rsidP="002C00CD">
            <w:pPr>
              <w:pStyle w:val="a"/>
              <w:rPr>
                <w:rFonts w:ascii="Times New Roman" w:hAnsi="Times New Roman"/>
                <w:szCs w:val="20"/>
              </w:rPr>
            </w:pPr>
            <w:r>
              <w:rPr>
                <w:rFonts w:ascii="Times New Roman" w:hAnsi="Times New Roman"/>
                <w:szCs w:val="20"/>
              </w:rPr>
              <w:t xml:space="preserve">I pretended that I did not know the information. </w:t>
            </w:r>
          </w:p>
        </w:tc>
        <w:tc>
          <w:tcPr>
            <w:tcW w:w="427" w:type="dxa"/>
            <w:tcBorders>
              <w:top w:val="single" w:sz="4" w:space="0" w:color="000000"/>
              <w:left w:val="nil"/>
              <w:bottom w:val="single" w:sz="4" w:space="0" w:color="000000"/>
              <w:right w:val="single" w:sz="4" w:space="0" w:color="000000"/>
            </w:tcBorders>
            <w:hideMark/>
          </w:tcPr>
          <w:p w14:paraId="43F1F960"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34F8B4A3" w14:textId="77777777" w:rsidR="009A6E4E" w:rsidRDefault="009A6E4E" w:rsidP="002C00CD">
            <w:pPr>
              <w:pStyle w:val="a"/>
              <w:jc w:val="center"/>
              <w:rPr>
                <w:rFonts w:ascii="Times New Roman" w:hAnsi="Times New Roman"/>
                <w:szCs w:val="20"/>
              </w:rPr>
            </w:pPr>
            <w:r>
              <w:rPr>
                <w:rFonts w:ascii="Times New Roman" w:hAnsi="Times New Roman"/>
                <w:szCs w:val="20"/>
              </w:rPr>
              <w:t>9</w:t>
            </w:r>
          </w:p>
        </w:tc>
        <w:tc>
          <w:tcPr>
            <w:tcW w:w="475" w:type="dxa"/>
            <w:gridSpan w:val="2"/>
            <w:tcBorders>
              <w:top w:val="single" w:sz="4" w:space="0" w:color="000000"/>
              <w:left w:val="nil"/>
              <w:bottom w:val="single" w:sz="4" w:space="0" w:color="000000"/>
              <w:right w:val="single" w:sz="4" w:space="0" w:color="000000"/>
            </w:tcBorders>
            <w:hideMark/>
          </w:tcPr>
          <w:p w14:paraId="4436A61C"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567" w:type="dxa"/>
            <w:tcBorders>
              <w:top w:val="single" w:sz="4" w:space="0" w:color="000000"/>
              <w:left w:val="nil"/>
              <w:bottom w:val="single" w:sz="4" w:space="0" w:color="000000"/>
              <w:right w:val="single" w:sz="4" w:space="0" w:color="000000"/>
            </w:tcBorders>
            <w:hideMark/>
          </w:tcPr>
          <w:p w14:paraId="7F8F524A" w14:textId="77777777" w:rsidR="009A6E4E" w:rsidRDefault="009A6E4E" w:rsidP="002C00CD">
            <w:pPr>
              <w:pStyle w:val="a"/>
              <w:jc w:val="center"/>
              <w:rPr>
                <w:rFonts w:ascii="Times New Roman" w:hAnsi="Times New Roman"/>
                <w:szCs w:val="20"/>
              </w:rPr>
            </w:pPr>
            <w:r>
              <w:rPr>
                <w:rFonts w:ascii="Times New Roman" w:hAnsi="Times New Roman"/>
                <w:szCs w:val="20"/>
              </w:rPr>
              <w:t>47</w:t>
            </w:r>
          </w:p>
        </w:tc>
        <w:tc>
          <w:tcPr>
            <w:tcW w:w="709" w:type="dxa"/>
            <w:tcBorders>
              <w:top w:val="single" w:sz="4" w:space="0" w:color="000000"/>
              <w:left w:val="nil"/>
              <w:bottom w:val="single" w:sz="4" w:space="0" w:color="000000"/>
              <w:right w:val="single" w:sz="4" w:space="0" w:color="000000"/>
            </w:tcBorders>
            <w:hideMark/>
          </w:tcPr>
          <w:p w14:paraId="3854E415"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r w:rsidR="009A6E4E" w14:paraId="2A5C253C"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5313F0A5" w14:textId="77777777" w:rsidR="009A6E4E" w:rsidRDefault="009A6E4E" w:rsidP="002C00CD">
            <w:pPr>
              <w:pStyle w:val="a"/>
              <w:jc w:val="center"/>
              <w:rPr>
                <w:rFonts w:ascii="Times New Roman" w:hAnsi="Times New Roman"/>
                <w:szCs w:val="20"/>
              </w:rPr>
            </w:pPr>
            <w:r>
              <w:rPr>
                <w:rFonts w:ascii="Times New Roman" w:hAnsi="Times New Roman"/>
                <w:szCs w:val="20"/>
              </w:rPr>
              <w:t>PD2</w:t>
            </w:r>
          </w:p>
        </w:tc>
        <w:tc>
          <w:tcPr>
            <w:tcW w:w="4766" w:type="dxa"/>
            <w:tcBorders>
              <w:top w:val="single" w:sz="4" w:space="0" w:color="000000"/>
              <w:left w:val="nil"/>
              <w:bottom w:val="single" w:sz="4" w:space="0" w:color="000000"/>
              <w:right w:val="single" w:sz="4" w:space="0" w:color="000000"/>
            </w:tcBorders>
            <w:hideMark/>
          </w:tcPr>
          <w:p w14:paraId="3F03C308" w14:textId="77777777" w:rsidR="009A6E4E" w:rsidRDefault="009A6E4E" w:rsidP="002C00CD">
            <w:pPr>
              <w:pStyle w:val="a"/>
              <w:rPr>
                <w:rFonts w:ascii="Times New Roman" w:hAnsi="Times New Roman"/>
                <w:szCs w:val="20"/>
              </w:rPr>
            </w:pPr>
            <w:r>
              <w:rPr>
                <w:rFonts w:ascii="Times New Roman" w:hAnsi="Times New Roman"/>
                <w:szCs w:val="20"/>
              </w:rPr>
              <w:t xml:space="preserve"> I said that I did not know, even though I did. </w:t>
            </w:r>
          </w:p>
        </w:tc>
        <w:tc>
          <w:tcPr>
            <w:tcW w:w="427" w:type="dxa"/>
            <w:tcBorders>
              <w:top w:val="single" w:sz="4" w:space="0" w:color="000000"/>
              <w:left w:val="nil"/>
              <w:bottom w:val="single" w:sz="4" w:space="0" w:color="000000"/>
              <w:right w:val="single" w:sz="4" w:space="0" w:color="000000"/>
            </w:tcBorders>
            <w:hideMark/>
          </w:tcPr>
          <w:p w14:paraId="0E5DE2A0"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27" w:type="dxa"/>
            <w:tcBorders>
              <w:top w:val="single" w:sz="4" w:space="0" w:color="000000"/>
              <w:left w:val="nil"/>
              <w:bottom w:val="single" w:sz="4" w:space="0" w:color="000000"/>
              <w:right w:val="single" w:sz="4" w:space="0" w:color="000000"/>
            </w:tcBorders>
            <w:hideMark/>
          </w:tcPr>
          <w:p w14:paraId="42CBCA00"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75" w:type="dxa"/>
            <w:gridSpan w:val="2"/>
            <w:tcBorders>
              <w:top w:val="single" w:sz="4" w:space="0" w:color="000000"/>
              <w:left w:val="nil"/>
              <w:bottom w:val="single" w:sz="4" w:space="0" w:color="000000"/>
              <w:right w:val="single" w:sz="4" w:space="0" w:color="000000"/>
            </w:tcBorders>
            <w:hideMark/>
          </w:tcPr>
          <w:p w14:paraId="1F112C7B"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567" w:type="dxa"/>
            <w:tcBorders>
              <w:top w:val="single" w:sz="4" w:space="0" w:color="000000"/>
              <w:left w:val="nil"/>
              <w:bottom w:val="single" w:sz="4" w:space="0" w:color="000000"/>
              <w:right w:val="single" w:sz="4" w:space="0" w:color="000000"/>
            </w:tcBorders>
            <w:hideMark/>
          </w:tcPr>
          <w:p w14:paraId="70E43349"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709" w:type="dxa"/>
            <w:tcBorders>
              <w:top w:val="single" w:sz="4" w:space="0" w:color="000000"/>
              <w:left w:val="nil"/>
              <w:bottom w:val="single" w:sz="4" w:space="0" w:color="000000"/>
              <w:right w:val="single" w:sz="4" w:space="0" w:color="000000"/>
            </w:tcBorders>
            <w:hideMark/>
          </w:tcPr>
          <w:p w14:paraId="7D907818"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r w:rsidR="009A6E4E" w14:paraId="5212B759"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2C0D33A8" w14:textId="77777777" w:rsidR="009A6E4E" w:rsidRDefault="009A6E4E" w:rsidP="002C00CD">
            <w:pPr>
              <w:pStyle w:val="a"/>
              <w:jc w:val="center"/>
              <w:rPr>
                <w:rFonts w:ascii="Times New Roman" w:hAnsi="Times New Roman"/>
                <w:szCs w:val="20"/>
              </w:rPr>
            </w:pPr>
            <w:r>
              <w:rPr>
                <w:rFonts w:ascii="Times New Roman" w:hAnsi="Times New Roman"/>
                <w:szCs w:val="20"/>
              </w:rPr>
              <w:t xml:space="preserve">PD3 </w:t>
            </w:r>
          </w:p>
        </w:tc>
        <w:tc>
          <w:tcPr>
            <w:tcW w:w="4766" w:type="dxa"/>
            <w:tcBorders>
              <w:top w:val="single" w:sz="4" w:space="0" w:color="000000"/>
              <w:left w:val="nil"/>
              <w:bottom w:val="single" w:sz="4" w:space="0" w:color="000000"/>
              <w:right w:val="single" w:sz="4" w:space="0" w:color="000000"/>
            </w:tcBorders>
            <w:hideMark/>
          </w:tcPr>
          <w:p w14:paraId="11838B1A" w14:textId="77777777" w:rsidR="009A6E4E" w:rsidRDefault="009A6E4E" w:rsidP="002C00CD">
            <w:pPr>
              <w:pStyle w:val="a"/>
              <w:rPr>
                <w:rFonts w:ascii="Times New Roman" w:hAnsi="Times New Roman"/>
                <w:szCs w:val="20"/>
              </w:rPr>
            </w:pPr>
            <w:r>
              <w:rPr>
                <w:rFonts w:ascii="Times New Roman" w:hAnsi="Times New Roman"/>
                <w:szCs w:val="20"/>
              </w:rPr>
              <w:t>I pretended I did not know what they were talking about.</w:t>
            </w:r>
          </w:p>
        </w:tc>
        <w:tc>
          <w:tcPr>
            <w:tcW w:w="427" w:type="dxa"/>
            <w:tcBorders>
              <w:top w:val="single" w:sz="4" w:space="0" w:color="000000"/>
              <w:left w:val="nil"/>
              <w:bottom w:val="single" w:sz="4" w:space="0" w:color="000000"/>
              <w:right w:val="single" w:sz="4" w:space="0" w:color="000000"/>
            </w:tcBorders>
            <w:hideMark/>
          </w:tcPr>
          <w:p w14:paraId="7E7C1A77"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7A104602"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75" w:type="dxa"/>
            <w:gridSpan w:val="2"/>
            <w:tcBorders>
              <w:top w:val="single" w:sz="4" w:space="0" w:color="000000"/>
              <w:left w:val="nil"/>
              <w:bottom w:val="single" w:sz="4" w:space="0" w:color="000000"/>
              <w:right w:val="single" w:sz="4" w:space="0" w:color="000000"/>
            </w:tcBorders>
            <w:hideMark/>
          </w:tcPr>
          <w:p w14:paraId="5D5AA174"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567" w:type="dxa"/>
            <w:tcBorders>
              <w:top w:val="single" w:sz="4" w:space="0" w:color="000000"/>
              <w:left w:val="nil"/>
              <w:bottom w:val="single" w:sz="4" w:space="0" w:color="000000"/>
              <w:right w:val="single" w:sz="4" w:space="0" w:color="000000"/>
            </w:tcBorders>
            <w:hideMark/>
          </w:tcPr>
          <w:p w14:paraId="78F0BA2D"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c>
          <w:tcPr>
            <w:tcW w:w="709" w:type="dxa"/>
            <w:tcBorders>
              <w:top w:val="single" w:sz="4" w:space="0" w:color="000000"/>
              <w:left w:val="nil"/>
              <w:bottom w:val="single" w:sz="4" w:space="0" w:color="000000"/>
              <w:right w:val="single" w:sz="4" w:space="0" w:color="000000"/>
            </w:tcBorders>
            <w:hideMark/>
          </w:tcPr>
          <w:p w14:paraId="462344C9"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r>
      <w:tr w:rsidR="009A6E4E" w14:paraId="3979A5BA"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3310B37D" w14:textId="77777777" w:rsidR="009A6E4E" w:rsidRDefault="009A6E4E" w:rsidP="002C00CD">
            <w:pPr>
              <w:pStyle w:val="a"/>
              <w:jc w:val="center"/>
              <w:rPr>
                <w:rFonts w:ascii="Times New Roman" w:hAnsi="Times New Roman"/>
                <w:szCs w:val="20"/>
              </w:rPr>
            </w:pPr>
            <w:r>
              <w:rPr>
                <w:rFonts w:ascii="Times New Roman" w:hAnsi="Times New Roman"/>
                <w:szCs w:val="20"/>
              </w:rPr>
              <w:t>PD4</w:t>
            </w:r>
          </w:p>
        </w:tc>
        <w:tc>
          <w:tcPr>
            <w:tcW w:w="4766" w:type="dxa"/>
            <w:tcBorders>
              <w:top w:val="single" w:sz="4" w:space="0" w:color="000000"/>
              <w:left w:val="nil"/>
              <w:bottom w:val="single" w:sz="4" w:space="0" w:color="000000"/>
              <w:right w:val="single" w:sz="4" w:space="0" w:color="000000"/>
            </w:tcBorders>
            <w:hideMark/>
          </w:tcPr>
          <w:p w14:paraId="22C29A4E" w14:textId="77777777" w:rsidR="009A6E4E" w:rsidRDefault="009A6E4E" w:rsidP="002C00CD">
            <w:pPr>
              <w:pStyle w:val="a"/>
              <w:rPr>
                <w:rFonts w:ascii="Times New Roman" w:hAnsi="Times New Roman"/>
                <w:szCs w:val="20"/>
              </w:rPr>
            </w:pPr>
            <w:r>
              <w:rPr>
                <w:rFonts w:ascii="Times New Roman" w:hAnsi="Times New Roman"/>
                <w:szCs w:val="20"/>
              </w:rPr>
              <w:t xml:space="preserve"> I said that I was not very knowledgeable about the topic.</w:t>
            </w:r>
          </w:p>
        </w:tc>
        <w:tc>
          <w:tcPr>
            <w:tcW w:w="427" w:type="dxa"/>
            <w:tcBorders>
              <w:top w:val="single" w:sz="4" w:space="0" w:color="000000"/>
              <w:left w:val="nil"/>
              <w:bottom w:val="single" w:sz="4" w:space="0" w:color="000000"/>
              <w:right w:val="single" w:sz="4" w:space="0" w:color="000000"/>
            </w:tcBorders>
            <w:hideMark/>
          </w:tcPr>
          <w:p w14:paraId="1EA65849"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27" w:type="dxa"/>
            <w:tcBorders>
              <w:top w:val="single" w:sz="4" w:space="0" w:color="000000"/>
              <w:left w:val="nil"/>
              <w:bottom w:val="single" w:sz="4" w:space="0" w:color="000000"/>
              <w:right w:val="single" w:sz="4" w:space="0" w:color="000000"/>
            </w:tcBorders>
            <w:hideMark/>
          </w:tcPr>
          <w:p w14:paraId="6E95B9F7"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27" w:type="dxa"/>
            <w:tcBorders>
              <w:top w:val="single" w:sz="4" w:space="0" w:color="000000"/>
              <w:left w:val="nil"/>
              <w:bottom w:val="single" w:sz="4" w:space="0" w:color="000000"/>
              <w:right w:val="single" w:sz="4" w:space="0" w:color="000000"/>
            </w:tcBorders>
            <w:hideMark/>
          </w:tcPr>
          <w:p w14:paraId="010C2395"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615" w:type="dxa"/>
            <w:gridSpan w:val="2"/>
            <w:tcBorders>
              <w:top w:val="single" w:sz="4" w:space="0" w:color="000000"/>
              <w:left w:val="nil"/>
              <w:bottom w:val="single" w:sz="4" w:space="0" w:color="000000"/>
              <w:right w:val="single" w:sz="4" w:space="0" w:color="000000"/>
            </w:tcBorders>
            <w:hideMark/>
          </w:tcPr>
          <w:p w14:paraId="49BDBF81"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709" w:type="dxa"/>
            <w:tcBorders>
              <w:top w:val="single" w:sz="4" w:space="0" w:color="000000"/>
              <w:left w:val="nil"/>
              <w:bottom w:val="single" w:sz="4" w:space="0" w:color="000000"/>
              <w:right w:val="single" w:sz="4" w:space="0" w:color="000000"/>
            </w:tcBorders>
            <w:hideMark/>
          </w:tcPr>
          <w:p w14:paraId="0F68906F"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r>
    </w:tbl>
    <w:p w14:paraId="0AD79B47"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tbl>
      <w:tblPr>
        <w:tblStyle w:val="Style31"/>
        <w:tblW w:w="8522" w:type="dxa"/>
        <w:tblInd w:w="-7" w:type="dxa"/>
        <w:tblLayout w:type="fixed"/>
        <w:tblLook w:val="04A0" w:firstRow="1" w:lastRow="0" w:firstColumn="1" w:lastColumn="0" w:noHBand="0" w:noVBand="1"/>
      </w:tblPr>
      <w:tblGrid>
        <w:gridCol w:w="810"/>
        <w:gridCol w:w="196"/>
        <w:gridCol w:w="4467"/>
        <w:gridCol w:w="114"/>
        <w:gridCol w:w="309"/>
        <w:gridCol w:w="423"/>
        <w:gridCol w:w="423"/>
        <w:gridCol w:w="47"/>
        <w:gridCol w:w="560"/>
        <w:gridCol w:w="698"/>
        <w:gridCol w:w="475"/>
      </w:tblGrid>
      <w:tr w:rsidR="009A6E4E" w14:paraId="3FC05067" w14:textId="77777777" w:rsidTr="002C00CD">
        <w:tc>
          <w:tcPr>
            <w:tcW w:w="8522" w:type="dxa"/>
            <w:gridSpan w:val="11"/>
            <w:tcBorders>
              <w:top w:val="single" w:sz="4" w:space="0" w:color="000000"/>
              <w:left w:val="single" w:sz="4" w:space="0" w:color="000000"/>
              <w:bottom w:val="single" w:sz="4" w:space="0" w:color="000000"/>
              <w:right w:val="single" w:sz="4" w:space="0" w:color="000000"/>
            </w:tcBorders>
            <w:hideMark/>
          </w:tcPr>
          <w:p w14:paraId="0C6CA9F2" w14:textId="77777777" w:rsidR="009A6E4E" w:rsidRDefault="009A6E4E" w:rsidP="002C00CD">
            <w:pPr>
              <w:pStyle w:val="a"/>
              <w:jc w:val="center"/>
              <w:rPr>
                <w:rFonts w:ascii="Times New Roman" w:hAnsi="Times New Roman"/>
                <w:b/>
                <w:szCs w:val="20"/>
              </w:rPr>
            </w:pPr>
            <w:proofErr w:type="gramStart"/>
            <w:r>
              <w:rPr>
                <w:rFonts w:ascii="Times New Roman" w:hAnsi="Times New Roman"/>
                <w:b/>
                <w:szCs w:val="20"/>
              </w:rPr>
              <w:t xml:space="preserve">Construct  </w:t>
            </w:r>
            <w:r>
              <w:rPr>
                <w:rFonts w:ascii="Times New Roman" w:hAnsi="Times New Roman" w:hint="eastAsia"/>
                <w:b/>
                <w:szCs w:val="20"/>
              </w:rPr>
              <w:t>Rationalized</w:t>
            </w:r>
            <w:proofErr w:type="gramEnd"/>
            <w:r>
              <w:rPr>
                <w:rFonts w:ascii="Times New Roman" w:hAnsi="Times New Roman" w:hint="eastAsia"/>
                <w:b/>
                <w:szCs w:val="20"/>
              </w:rPr>
              <w:t xml:space="preserve"> Hiding (RH)</w:t>
            </w:r>
          </w:p>
        </w:tc>
      </w:tr>
      <w:tr w:rsidR="009A6E4E" w14:paraId="0B855D4D" w14:textId="77777777" w:rsidTr="002C00CD">
        <w:tc>
          <w:tcPr>
            <w:tcW w:w="1024" w:type="dxa"/>
            <w:gridSpan w:val="2"/>
            <w:tcBorders>
              <w:top w:val="single" w:sz="4" w:space="0" w:color="000000"/>
              <w:left w:val="single" w:sz="4" w:space="0" w:color="000000"/>
              <w:bottom w:val="single" w:sz="4" w:space="0" w:color="000000"/>
              <w:right w:val="single" w:sz="4" w:space="0" w:color="000000"/>
            </w:tcBorders>
            <w:hideMark/>
          </w:tcPr>
          <w:p w14:paraId="4FD94EB1" w14:textId="77777777" w:rsidR="009A6E4E" w:rsidRDefault="009A6E4E" w:rsidP="002C00CD">
            <w:pPr>
              <w:pStyle w:val="a"/>
              <w:jc w:val="center"/>
              <w:rPr>
                <w:rFonts w:ascii="Times New Roman" w:hAnsi="Times New Roman"/>
                <w:szCs w:val="20"/>
              </w:rPr>
            </w:pPr>
            <w:r>
              <w:rPr>
                <w:rFonts w:ascii="Times New Roman" w:hAnsi="Times New Roman"/>
                <w:szCs w:val="20"/>
              </w:rPr>
              <w:t>No.</w:t>
            </w:r>
          </w:p>
        </w:tc>
        <w:tc>
          <w:tcPr>
            <w:tcW w:w="4680" w:type="dxa"/>
            <w:gridSpan w:val="2"/>
            <w:tcBorders>
              <w:top w:val="single" w:sz="4" w:space="0" w:color="000000"/>
              <w:left w:val="nil"/>
              <w:bottom w:val="single" w:sz="4" w:space="0" w:color="000000"/>
              <w:right w:val="single" w:sz="4" w:space="0" w:color="000000"/>
            </w:tcBorders>
            <w:hideMark/>
          </w:tcPr>
          <w:p w14:paraId="5EACBCE2" w14:textId="77777777" w:rsidR="009A6E4E" w:rsidRDefault="009A6E4E" w:rsidP="002C00CD">
            <w:pPr>
              <w:pStyle w:val="a"/>
              <w:jc w:val="center"/>
              <w:rPr>
                <w:rFonts w:ascii="Times New Roman" w:hAnsi="Times New Roman"/>
                <w:szCs w:val="20"/>
              </w:rPr>
            </w:pPr>
            <w:r>
              <w:rPr>
                <w:rFonts w:ascii="Times New Roman" w:hAnsi="Times New Roman"/>
                <w:szCs w:val="20"/>
              </w:rPr>
              <w:t>Statements</w:t>
            </w:r>
          </w:p>
        </w:tc>
        <w:tc>
          <w:tcPr>
            <w:tcW w:w="2818" w:type="dxa"/>
            <w:gridSpan w:val="7"/>
            <w:tcBorders>
              <w:top w:val="single" w:sz="4" w:space="0" w:color="000000"/>
              <w:left w:val="nil"/>
              <w:bottom w:val="single" w:sz="4" w:space="0" w:color="000000"/>
              <w:right w:val="single" w:sz="4" w:space="0" w:color="000000"/>
            </w:tcBorders>
            <w:hideMark/>
          </w:tcPr>
          <w:p w14:paraId="23D7091D" w14:textId="77777777" w:rsidR="009A6E4E" w:rsidRDefault="009A6E4E" w:rsidP="002C00CD">
            <w:pPr>
              <w:pStyle w:val="a"/>
              <w:jc w:val="center"/>
              <w:rPr>
                <w:rFonts w:ascii="Times New Roman" w:hAnsi="Times New Roman"/>
                <w:szCs w:val="20"/>
              </w:rPr>
            </w:pPr>
            <w:r>
              <w:rPr>
                <w:rFonts w:ascii="Times New Roman" w:hAnsi="Times New Roman"/>
                <w:szCs w:val="20"/>
              </w:rPr>
              <w:t>Scale</w:t>
            </w:r>
          </w:p>
        </w:tc>
      </w:tr>
      <w:tr w:rsidR="009A6E4E" w14:paraId="4BCB7628" w14:textId="77777777" w:rsidTr="002C00CD">
        <w:tc>
          <w:tcPr>
            <w:tcW w:w="5590" w:type="dxa"/>
            <w:gridSpan w:val="3"/>
            <w:tcBorders>
              <w:top w:val="single" w:sz="4" w:space="0" w:color="000000"/>
              <w:left w:val="single" w:sz="4" w:space="0" w:color="000000"/>
              <w:bottom w:val="single" w:sz="4" w:space="0" w:color="000000"/>
              <w:right w:val="single" w:sz="4" w:space="0" w:color="000000"/>
            </w:tcBorders>
          </w:tcPr>
          <w:p w14:paraId="16591C8E" w14:textId="77777777" w:rsidR="009A6E4E" w:rsidRDefault="009A6E4E" w:rsidP="002C00CD">
            <w:pPr>
              <w:pStyle w:val="a"/>
              <w:rPr>
                <w:rFonts w:ascii="Times New Roman" w:hAnsi="Times New Roman"/>
                <w:szCs w:val="20"/>
              </w:rPr>
            </w:pPr>
          </w:p>
        </w:tc>
        <w:tc>
          <w:tcPr>
            <w:tcW w:w="427" w:type="dxa"/>
            <w:gridSpan w:val="2"/>
            <w:tcBorders>
              <w:top w:val="single" w:sz="4" w:space="0" w:color="000000"/>
              <w:left w:val="nil"/>
              <w:bottom w:val="single" w:sz="4" w:space="0" w:color="000000"/>
              <w:right w:val="single" w:sz="4" w:space="0" w:color="000000"/>
            </w:tcBorders>
            <w:hideMark/>
          </w:tcPr>
          <w:p w14:paraId="73A9354C" w14:textId="77777777" w:rsidR="009A6E4E" w:rsidRDefault="009A6E4E" w:rsidP="002C00CD">
            <w:pPr>
              <w:pStyle w:val="a"/>
              <w:jc w:val="center"/>
              <w:rPr>
                <w:rFonts w:ascii="Times New Roman" w:hAnsi="Times New Roman"/>
                <w:szCs w:val="20"/>
              </w:rPr>
            </w:pPr>
            <w:r>
              <w:rPr>
                <w:rFonts w:ascii="Times New Roman" w:hAnsi="Times New Roman"/>
                <w:szCs w:val="20"/>
              </w:rPr>
              <w:t>1</w:t>
            </w:r>
          </w:p>
        </w:tc>
        <w:tc>
          <w:tcPr>
            <w:tcW w:w="427" w:type="dxa"/>
            <w:tcBorders>
              <w:top w:val="single" w:sz="4" w:space="0" w:color="000000"/>
              <w:left w:val="nil"/>
              <w:bottom w:val="single" w:sz="4" w:space="0" w:color="000000"/>
              <w:right w:val="single" w:sz="4" w:space="0" w:color="000000"/>
            </w:tcBorders>
            <w:hideMark/>
          </w:tcPr>
          <w:p w14:paraId="3D6E89EA" w14:textId="77777777" w:rsidR="009A6E4E" w:rsidRDefault="009A6E4E" w:rsidP="002C00CD">
            <w:pPr>
              <w:pStyle w:val="a"/>
              <w:jc w:val="center"/>
              <w:rPr>
                <w:rFonts w:ascii="Times New Roman" w:hAnsi="Times New Roman"/>
                <w:szCs w:val="20"/>
              </w:rPr>
            </w:pPr>
            <w:r>
              <w:rPr>
                <w:rFonts w:ascii="Times New Roman" w:hAnsi="Times New Roman"/>
                <w:szCs w:val="20"/>
              </w:rPr>
              <w:t>2</w:t>
            </w:r>
          </w:p>
        </w:tc>
        <w:tc>
          <w:tcPr>
            <w:tcW w:w="475" w:type="dxa"/>
            <w:gridSpan w:val="2"/>
            <w:tcBorders>
              <w:top w:val="single" w:sz="4" w:space="0" w:color="000000"/>
              <w:left w:val="nil"/>
              <w:bottom w:val="single" w:sz="4" w:space="0" w:color="000000"/>
              <w:right w:val="single" w:sz="4" w:space="0" w:color="000000"/>
            </w:tcBorders>
            <w:hideMark/>
          </w:tcPr>
          <w:p w14:paraId="54AD9FA9" w14:textId="77777777" w:rsidR="009A6E4E" w:rsidRDefault="009A6E4E" w:rsidP="002C00CD">
            <w:pPr>
              <w:pStyle w:val="a"/>
              <w:jc w:val="center"/>
              <w:rPr>
                <w:rFonts w:ascii="Times New Roman" w:hAnsi="Times New Roman"/>
                <w:szCs w:val="20"/>
              </w:rPr>
            </w:pPr>
            <w:r>
              <w:rPr>
                <w:rFonts w:ascii="Times New Roman" w:hAnsi="Times New Roman"/>
                <w:szCs w:val="20"/>
              </w:rPr>
              <w:t>3</w:t>
            </w:r>
          </w:p>
        </w:tc>
        <w:tc>
          <w:tcPr>
            <w:tcW w:w="567" w:type="dxa"/>
            <w:tcBorders>
              <w:top w:val="single" w:sz="4" w:space="0" w:color="000000"/>
              <w:left w:val="nil"/>
              <w:bottom w:val="single" w:sz="4" w:space="0" w:color="000000"/>
              <w:right w:val="single" w:sz="4" w:space="0" w:color="000000"/>
            </w:tcBorders>
            <w:hideMark/>
          </w:tcPr>
          <w:p w14:paraId="23D30571" w14:textId="77777777" w:rsidR="009A6E4E" w:rsidRDefault="009A6E4E" w:rsidP="002C00CD">
            <w:pPr>
              <w:pStyle w:val="a"/>
              <w:jc w:val="center"/>
              <w:rPr>
                <w:rFonts w:ascii="Times New Roman" w:hAnsi="Times New Roman"/>
                <w:szCs w:val="20"/>
              </w:rPr>
            </w:pPr>
            <w:r>
              <w:rPr>
                <w:rFonts w:ascii="Times New Roman" w:hAnsi="Times New Roman"/>
                <w:szCs w:val="20"/>
              </w:rPr>
              <w:t>4</w:t>
            </w:r>
          </w:p>
        </w:tc>
        <w:tc>
          <w:tcPr>
            <w:tcW w:w="709" w:type="dxa"/>
            <w:tcBorders>
              <w:top w:val="single" w:sz="4" w:space="0" w:color="000000"/>
              <w:left w:val="nil"/>
              <w:bottom w:val="single" w:sz="4" w:space="0" w:color="000000"/>
              <w:right w:val="single" w:sz="4" w:space="0" w:color="000000"/>
            </w:tcBorders>
            <w:hideMark/>
          </w:tcPr>
          <w:p w14:paraId="71847ADE"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80" w:type="dxa"/>
            <w:vAlign w:val="center"/>
            <w:hideMark/>
          </w:tcPr>
          <w:p w14:paraId="026A870C" w14:textId="77777777" w:rsidR="009A6E4E" w:rsidRDefault="009A6E4E" w:rsidP="002C00CD">
            <w:pPr>
              <w:widowControl/>
              <w:jc w:val="left"/>
            </w:pPr>
          </w:p>
        </w:tc>
      </w:tr>
      <w:tr w:rsidR="009A6E4E" w14:paraId="6BDC5E54"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5780A91C" w14:textId="77777777" w:rsidR="009A6E4E" w:rsidRDefault="009A6E4E" w:rsidP="002C00CD">
            <w:pPr>
              <w:pStyle w:val="a"/>
              <w:jc w:val="center"/>
              <w:rPr>
                <w:rFonts w:ascii="Times New Roman" w:hAnsi="Times New Roman"/>
                <w:szCs w:val="20"/>
              </w:rPr>
            </w:pPr>
            <w:r>
              <w:rPr>
                <w:rFonts w:ascii="Times New Roman" w:hAnsi="Times New Roman"/>
                <w:szCs w:val="20"/>
              </w:rPr>
              <w:t>RH1</w:t>
            </w:r>
          </w:p>
        </w:tc>
        <w:tc>
          <w:tcPr>
            <w:tcW w:w="4766" w:type="dxa"/>
            <w:gridSpan w:val="2"/>
            <w:tcBorders>
              <w:top w:val="single" w:sz="4" w:space="0" w:color="000000"/>
              <w:left w:val="nil"/>
              <w:bottom w:val="single" w:sz="4" w:space="0" w:color="000000"/>
              <w:right w:val="single" w:sz="4" w:space="0" w:color="000000"/>
            </w:tcBorders>
            <w:hideMark/>
          </w:tcPr>
          <w:p w14:paraId="7DE47A13" w14:textId="77777777" w:rsidR="009A6E4E" w:rsidRDefault="009A6E4E" w:rsidP="002C00CD">
            <w:pPr>
              <w:pStyle w:val="a"/>
              <w:rPr>
                <w:rFonts w:ascii="Times New Roman" w:hAnsi="Times New Roman"/>
                <w:szCs w:val="20"/>
              </w:rPr>
            </w:pPr>
            <w:proofErr w:type="gramStart"/>
            <w:r>
              <w:rPr>
                <w:rFonts w:ascii="Times New Roman" w:hAnsi="Times New Roman"/>
                <w:szCs w:val="20"/>
              </w:rPr>
              <w:t>RH1</w:t>
            </w:r>
            <w:proofErr w:type="gramEnd"/>
            <w:r>
              <w:rPr>
                <w:rFonts w:ascii="Times New Roman" w:hAnsi="Times New Roman"/>
                <w:szCs w:val="20"/>
              </w:rPr>
              <w:t xml:space="preserve"> I explained that I would like to tell him/her, but was not supposed to. </w:t>
            </w:r>
          </w:p>
        </w:tc>
        <w:tc>
          <w:tcPr>
            <w:tcW w:w="427" w:type="dxa"/>
            <w:gridSpan w:val="2"/>
            <w:tcBorders>
              <w:top w:val="single" w:sz="4" w:space="0" w:color="000000"/>
              <w:left w:val="nil"/>
              <w:bottom w:val="single" w:sz="4" w:space="0" w:color="000000"/>
              <w:right w:val="single" w:sz="4" w:space="0" w:color="000000"/>
            </w:tcBorders>
            <w:hideMark/>
          </w:tcPr>
          <w:p w14:paraId="412C221D"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427" w:type="dxa"/>
            <w:tcBorders>
              <w:top w:val="single" w:sz="4" w:space="0" w:color="000000"/>
              <w:left w:val="nil"/>
              <w:bottom w:val="single" w:sz="4" w:space="0" w:color="000000"/>
              <w:right w:val="single" w:sz="4" w:space="0" w:color="000000"/>
            </w:tcBorders>
            <w:hideMark/>
          </w:tcPr>
          <w:p w14:paraId="55258C13" w14:textId="77777777" w:rsidR="009A6E4E" w:rsidRDefault="009A6E4E" w:rsidP="002C00CD">
            <w:pPr>
              <w:pStyle w:val="a"/>
              <w:jc w:val="center"/>
              <w:rPr>
                <w:rFonts w:ascii="Times New Roman" w:hAnsi="Times New Roman"/>
                <w:szCs w:val="20"/>
              </w:rPr>
            </w:pPr>
            <w:r>
              <w:rPr>
                <w:rFonts w:ascii="Times New Roman" w:hAnsi="Times New Roman"/>
                <w:szCs w:val="20"/>
              </w:rPr>
              <w:t>9</w:t>
            </w:r>
          </w:p>
        </w:tc>
        <w:tc>
          <w:tcPr>
            <w:tcW w:w="475" w:type="dxa"/>
            <w:gridSpan w:val="2"/>
            <w:tcBorders>
              <w:top w:val="single" w:sz="4" w:space="0" w:color="000000"/>
              <w:left w:val="nil"/>
              <w:bottom w:val="single" w:sz="4" w:space="0" w:color="000000"/>
              <w:right w:val="single" w:sz="4" w:space="0" w:color="000000"/>
            </w:tcBorders>
            <w:hideMark/>
          </w:tcPr>
          <w:p w14:paraId="1C7B9111"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567" w:type="dxa"/>
            <w:tcBorders>
              <w:top w:val="single" w:sz="4" w:space="0" w:color="000000"/>
              <w:left w:val="nil"/>
              <w:bottom w:val="single" w:sz="4" w:space="0" w:color="000000"/>
              <w:right w:val="single" w:sz="4" w:space="0" w:color="000000"/>
            </w:tcBorders>
            <w:hideMark/>
          </w:tcPr>
          <w:p w14:paraId="4B78FCB0" w14:textId="77777777" w:rsidR="009A6E4E" w:rsidRDefault="009A6E4E" w:rsidP="002C00CD">
            <w:pPr>
              <w:pStyle w:val="a"/>
              <w:jc w:val="center"/>
              <w:rPr>
                <w:rFonts w:ascii="Times New Roman" w:hAnsi="Times New Roman"/>
                <w:szCs w:val="20"/>
              </w:rPr>
            </w:pPr>
            <w:r>
              <w:rPr>
                <w:rFonts w:ascii="Times New Roman" w:hAnsi="Times New Roman"/>
                <w:szCs w:val="20"/>
              </w:rPr>
              <w:t>47</w:t>
            </w:r>
          </w:p>
        </w:tc>
        <w:tc>
          <w:tcPr>
            <w:tcW w:w="709" w:type="dxa"/>
            <w:tcBorders>
              <w:top w:val="single" w:sz="4" w:space="0" w:color="000000"/>
              <w:left w:val="nil"/>
              <w:bottom w:val="single" w:sz="4" w:space="0" w:color="000000"/>
              <w:right w:val="single" w:sz="4" w:space="0" w:color="000000"/>
            </w:tcBorders>
            <w:hideMark/>
          </w:tcPr>
          <w:p w14:paraId="7B82B8A9"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c>
          <w:tcPr>
            <w:tcW w:w="480" w:type="dxa"/>
            <w:vAlign w:val="center"/>
            <w:hideMark/>
          </w:tcPr>
          <w:p w14:paraId="60F32B98" w14:textId="77777777" w:rsidR="009A6E4E" w:rsidRDefault="009A6E4E" w:rsidP="002C00CD">
            <w:pPr>
              <w:widowControl/>
              <w:jc w:val="left"/>
            </w:pPr>
          </w:p>
        </w:tc>
      </w:tr>
      <w:tr w:rsidR="009A6E4E" w14:paraId="3B47BBF3"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001B9CE1" w14:textId="77777777" w:rsidR="009A6E4E" w:rsidRDefault="009A6E4E" w:rsidP="002C00CD">
            <w:pPr>
              <w:pStyle w:val="a"/>
              <w:jc w:val="center"/>
              <w:rPr>
                <w:rFonts w:ascii="Times New Roman" w:hAnsi="Times New Roman"/>
                <w:szCs w:val="20"/>
              </w:rPr>
            </w:pPr>
            <w:r>
              <w:rPr>
                <w:rFonts w:ascii="Times New Roman" w:hAnsi="Times New Roman"/>
                <w:szCs w:val="20"/>
              </w:rPr>
              <w:t>RH2</w:t>
            </w:r>
          </w:p>
        </w:tc>
        <w:tc>
          <w:tcPr>
            <w:tcW w:w="4766" w:type="dxa"/>
            <w:gridSpan w:val="2"/>
            <w:tcBorders>
              <w:top w:val="single" w:sz="4" w:space="0" w:color="000000"/>
              <w:left w:val="nil"/>
              <w:bottom w:val="single" w:sz="4" w:space="0" w:color="000000"/>
              <w:right w:val="single" w:sz="4" w:space="0" w:color="000000"/>
            </w:tcBorders>
            <w:hideMark/>
          </w:tcPr>
          <w:p w14:paraId="3E5E07A1" w14:textId="77777777" w:rsidR="009A6E4E" w:rsidRDefault="009A6E4E" w:rsidP="002C00CD">
            <w:pPr>
              <w:pStyle w:val="a"/>
              <w:rPr>
                <w:rFonts w:ascii="Times New Roman" w:hAnsi="Times New Roman"/>
                <w:szCs w:val="20"/>
              </w:rPr>
            </w:pPr>
            <w:proofErr w:type="gramStart"/>
            <w:r>
              <w:rPr>
                <w:rFonts w:ascii="Times New Roman" w:hAnsi="Times New Roman"/>
                <w:szCs w:val="20"/>
              </w:rPr>
              <w:t>RH2</w:t>
            </w:r>
            <w:proofErr w:type="gramEnd"/>
            <w:r>
              <w:rPr>
                <w:rFonts w:ascii="Times New Roman" w:hAnsi="Times New Roman"/>
                <w:szCs w:val="20"/>
              </w:rPr>
              <w:t xml:space="preserve"> I explained that the information is confidential and only available to people on a particular project. </w:t>
            </w:r>
          </w:p>
        </w:tc>
        <w:tc>
          <w:tcPr>
            <w:tcW w:w="427" w:type="dxa"/>
            <w:gridSpan w:val="2"/>
            <w:tcBorders>
              <w:top w:val="single" w:sz="4" w:space="0" w:color="000000"/>
              <w:left w:val="nil"/>
              <w:bottom w:val="single" w:sz="4" w:space="0" w:color="000000"/>
              <w:right w:val="single" w:sz="4" w:space="0" w:color="000000"/>
            </w:tcBorders>
            <w:hideMark/>
          </w:tcPr>
          <w:p w14:paraId="3857858E"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27" w:type="dxa"/>
            <w:tcBorders>
              <w:top w:val="single" w:sz="4" w:space="0" w:color="000000"/>
              <w:left w:val="nil"/>
              <w:bottom w:val="single" w:sz="4" w:space="0" w:color="000000"/>
              <w:right w:val="single" w:sz="4" w:space="0" w:color="000000"/>
            </w:tcBorders>
            <w:hideMark/>
          </w:tcPr>
          <w:p w14:paraId="10AB6730"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75" w:type="dxa"/>
            <w:gridSpan w:val="2"/>
            <w:tcBorders>
              <w:top w:val="single" w:sz="4" w:space="0" w:color="000000"/>
              <w:left w:val="nil"/>
              <w:bottom w:val="single" w:sz="4" w:space="0" w:color="000000"/>
              <w:right w:val="single" w:sz="4" w:space="0" w:color="000000"/>
            </w:tcBorders>
            <w:hideMark/>
          </w:tcPr>
          <w:p w14:paraId="1AA264AC"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567" w:type="dxa"/>
            <w:tcBorders>
              <w:top w:val="single" w:sz="4" w:space="0" w:color="000000"/>
              <w:left w:val="nil"/>
              <w:bottom w:val="single" w:sz="4" w:space="0" w:color="000000"/>
              <w:right w:val="single" w:sz="4" w:space="0" w:color="000000"/>
            </w:tcBorders>
            <w:hideMark/>
          </w:tcPr>
          <w:p w14:paraId="62FCD1DB"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709" w:type="dxa"/>
            <w:tcBorders>
              <w:top w:val="single" w:sz="4" w:space="0" w:color="000000"/>
              <w:left w:val="nil"/>
              <w:bottom w:val="single" w:sz="4" w:space="0" w:color="000000"/>
              <w:right w:val="single" w:sz="4" w:space="0" w:color="000000"/>
            </w:tcBorders>
            <w:hideMark/>
          </w:tcPr>
          <w:p w14:paraId="180BA151"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c>
          <w:tcPr>
            <w:tcW w:w="480" w:type="dxa"/>
            <w:vAlign w:val="center"/>
            <w:hideMark/>
          </w:tcPr>
          <w:p w14:paraId="11386357" w14:textId="77777777" w:rsidR="009A6E4E" w:rsidRDefault="009A6E4E" w:rsidP="002C00CD">
            <w:pPr>
              <w:widowControl/>
              <w:jc w:val="left"/>
            </w:pPr>
          </w:p>
        </w:tc>
      </w:tr>
      <w:tr w:rsidR="009A6E4E" w14:paraId="61DE78B7"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4A022DB9" w14:textId="77777777" w:rsidR="009A6E4E" w:rsidRDefault="009A6E4E" w:rsidP="002C00CD">
            <w:pPr>
              <w:pStyle w:val="a"/>
              <w:jc w:val="center"/>
              <w:rPr>
                <w:rFonts w:ascii="Times New Roman" w:hAnsi="Times New Roman"/>
                <w:szCs w:val="20"/>
              </w:rPr>
            </w:pPr>
            <w:r>
              <w:rPr>
                <w:rFonts w:ascii="Times New Roman" w:hAnsi="Times New Roman"/>
                <w:szCs w:val="20"/>
              </w:rPr>
              <w:t xml:space="preserve">RH3 </w:t>
            </w:r>
          </w:p>
        </w:tc>
        <w:tc>
          <w:tcPr>
            <w:tcW w:w="4766" w:type="dxa"/>
            <w:gridSpan w:val="2"/>
            <w:tcBorders>
              <w:top w:val="single" w:sz="4" w:space="0" w:color="000000"/>
              <w:left w:val="nil"/>
              <w:bottom w:val="single" w:sz="4" w:space="0" w:color="000000"/>
              <w:right w:val="single" w:sz="4" w:space="0" w:color="000000"/>
            </w:tcBorders>
            <w:hideMark/>
          </w:tcPr>
          <w:p w14:paraId="50A0E0E2" w14:textId="77777777" w:rsidR="009A6E4E" w:rsidRDefault="009A6E4E" w:rsidP="002C00CD">
            <w:pPr>
              <w:pStyle w:val="a"/>
              <w:rPr>
                <w:rFonts w:ascii="Times New Roman" w:hAnsi="Times New Roman"/>
                <w:szCs w:val="20"/>
              </w:rPr>
            </w:pPr>
            <w:r>
              <w:rPr>
                <w:rFonts w:ascii="Times New Roman" w:hAnsi="Times New Roman"/>
                <w:szCs w:val="20"/>
              </w:rPr>
              <w:t xml:space="preserve">I told them that my boss would not let anyone share this </w:t>
            </w:r>
            <w:r>
              <w:rPr>
                <w:rFonts w:ascii="Times New Roman" w:hAnsi="Times New Roman"/>
                <w:szCs w:val="20"/>
              </w:rPr>
              <w:lastRenderedPageBreak/>
              <w:t xml:space="preserve">knowledge. </w:t>
            </w:r>
          </w:p>
        </w:tc>
        <w:tc>
          <w:tcPr>
            <w:tcW w:w="427" w:type="dxa"/>
            <w:gridSpan w:val="2"/>
            <w:tcBorders>
              <w:top w:val="single" w:sz="4" w:space="0" w:color="000000"/>
              <w:left w:val="nil"/>
              <w:bottom w:val="single" w:sz="4" w:space="0" w:color="000000"/>
              <w:right w:val="single" w:sz="4" w:space="0" w:color="000000"/>
            </w:tcBorders>
            <w:hideMark/>
          </w:tcPr>
          <w:p w14:paraId="46E00D4D" w14:textId="77777777" w:rsidR="009A6E4E" w:rsidRDefault="009A6E4E" w:rsidP="002C00CD">
            <w:pPr>
              <w:pStyle w:val="a"/>
              <w:jc w:val="center"/>
              <w:rPr>
                <w:rFonts w:ascii="Times New Roman" w:hAnsi="Times New Roman"/>
                <w:szCs w:val="20"/>
              </w:rPr>
            </w:pPr>
            <w:r>
              <w:rPr>
                <w:rFonts w:ascii="Times New Roman" w:hAnsi="Times New Roman"/>
                <w:szCs w:val="20"/>
              </w:rPr>
              <w:lastRenderedPageBreak/>
              <w:t>6</w:t>
            </w:r>
          </w:p>
        </w:tc>
        <w:tc>
          <w:tcPr>
            <w:tcW w:w="427" w:type="dxa"/>
            <w:tcBorders>
              <w:top w:val="single" w:sz="4" w:space="0" w:color="000000"/>
              <w:left w:val="nil"/>
              <w:bottom w:val="single" w:sz="4" w:space="0" w:color="000000"/>
              <w:right w:val="single" w:sz="4" w:space="0" w:color="000000"/>
            </w:tcBorders>
            <w:hideMark/>
          </w:tcPr>
          <w:p w14:paraId="1C6B1C97"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75" w:type="dxa"/>
            <w:gridSpan w:val="2"/>
            <w:tcBorders>
              <w:top w:val="single" w:sz="4" w:space="0" w:color="000000"/>
              <w:left w:val="nil"/>
              <w:bottom w:val="single" w:sz="4" w:space="0" w:color="000000"/>
              <w:right w:val="single" w:sz="4" w:space="0" w:color="000000"/>
            </w:tcBorders>
            <w:hideMark/>
          </w:tcPr>
          <w:p w14:paraId="5434899F" w14:textId="77777777" w:rsidR="009A6E4E" w:rsidRDefault="009A6E4E" w:rsidP="002C00CD">
            <w:pPr>
              <w:pStyle w:val="a"/>
              <w:jc w:val="center"/>
              <w:rPr>
                <w:rFonts w:ascii="Times New Roman" w:hAnsi="Times New Roman"/>
                <w:szCs w:val="20"/>
              </w:rPr>
            </w:pPr>
            <w:r>
              <w:rPr>
                <w:rFonts w:ascii="Times New Roman" w:hAnsi="Times New Roman"/>
                <w:szCs w:val="20"/>
              </w:rPr>
              <w:t>6</w:t>
            </w:r>
          </w:p>
        </w:tc>
        <w:tc>
          <w:tcPr>
            <w:tcW w:w="567" w:type="dxa"/>
            <w:tcBorders>
              <w:top w:val="single" w:sz="4" w:space="0" w:color="000000"/>
              <w:left w:val="nil"/>
              <w:bottom w:val="single" w:sz="4" w:space="0" w:color="000000"/>
              <w:right w:val="single" w:sz="4" w:space="0" w:color="000000"/>
            </w:tcBorders>
            <w:hideMark/>
          </w:tcPr>
          <w:p w14:paraId="7E907E83" w14:textId="77777777" w:rsidR="009A6E4E" w:rsidRDefault="009A6E4E" w:rsidP="002C00CD">
            <w:pPr>
              <w:pStyle w:val="a"/>
              <w:jc w:val="center"/>
              <w:rPr>
                <w:rFonts w:ascii="Times New Roman" w:hAnsi="Times New Roman"/>
                <w:szCs w:val="20"/>
              </w:rPr>
            </w:pPr>
            <w:r>
              <w:rPr>
                <w:rFonts w:ascii="Times New Roman" w:hAnsi="Times New Roman"/>
                <w:szCs w:val="20"/>
              </w:rPr>
              <w:t>45</w:t>
            </w:r>
          </w:p>
        </w:tc>
        <w:tc>
          <w:tcPr>
            <w:tcW w:w="709" w:type="dxa"/>
            <w:tcBorders>
              <w:top w:val="single" w:sz="4" w:space="0" w:color="000000"/>
              <w:left w:val="nil"/>
              <w:bottom w:val="single" w:sz="4" w:space="0" w:color="000000"/>
              <w:right w:val="single" w:sz="4" w:space="0" w:color="000000"/>
            </w:tcBorders>
            <w:hideMark/>
          </w:tcPr>
          <w:p w14:paraId="08525B0F" w14:textId="77777777" w:rsidR="009A6E4E" w:rsidRDefault="009A6E4E" w:rsidP="002C00CD">
            <w:pPr>
              <w:pStyle w:val="a"/>
              <w:jc w:val="center"/>
              <w:rPr>
                <w:rFonts w:ascii="Times New Roman" w:hAnsi="Times New Roman"/>
                <w:szCs w:val="20"/>
              </w:rPr>
            </w:pPr>
            <w:r>
              <w:rPr>
                <w:rFonts w:ascii="Times New Roman" w:hAnsi="Times New Roman"/>
                <w:szCs w:val="20"/>
              </w:rPr>
              <w:t>35</w:t>
            </w:r>
          </w:p>
        </w:tc>
        <w:tc>
          <w:tcPr>
            <w:tcW w:w="480" w:type="dxa"/>
            <w:vAlign w:val="center"/>
            <w:hideMark/>
          </w:tcPr>
          <w:p w14:paraId="5A7BFE7A" w14:textId="77777777" w:rsidR="009A6E4E" w:rsidRDefault="009A6E4E" w:rsidP="002C00CD">
            <w:pPr>
              <w:widowControl/>
              <w:jc w:val="left"/>
            </w:pPr>
          </w:p>
        </w:tc>
      </w:tr>
      <w:tr w:rsidR="009A6E4E" w14:paraId="37448622" w14:textId="77777777" w:rsidTr="002C00CD">
        <w:tc>
          <w:tcPr>
            <w:tcW w:w="824" w:type="dxa"/>
            <w:tcBorders>
              <w:top w:val="single" w:sz="4" w:space="0" w:color="000000"/>
              <w:left w:val="single" w:sz="4" w:space="0" w:color="000000"/>
              <w:bottom w:val="single" w:sz="4" w:space="0" w:color="000000"/>
              <w:right w:val="single" w:sz="4" w:space="0" w:color="000000"/>
            </w:tcBorders>
            <w:hideMark/>
          </w:tcPr>
          <w:p w14:paraId="2ECA01FD" w14:textId="77777777" w:rsidR="009A6E4E" w:rsidRDefault="009A6E4E" w:rsidP="002C00CD">
            <w:pPr>
              <w:pStyle w:val="a"/>
              <w:jc w:val="center"/>
              <w:rPr>
                <w:rFonts w:ascii="Times New Roman" w:hAnsi="Times New Roman"/>
                <w:szCs w:val="20"/>
              </w:rPr>
            </w:pPr>
            <w:r>
              <w:rPr>
                <w:rFonts w:ascii="Times New Roman" w:hAnsi="Times New Roman"/>
                <w:szCs w:val="20"/>
              </w:rPr>
              <w:t xml:space="preserve">RH4 </w:t>
            </w:r>
          </w:p>
        </w:tc>
        <w:tc>
          <w:tcPr>
            <w:tcW w:w="4766" w:type="dxa"/>
            <w:gridSpan w:val="2"/>
            <w:tcBorders>
              <w:top w:val="single" w:sz="4" w:space="0" w:color="000000"/>
              <w:left w:val="nil"/>
              <w:bottom w:val="single" w:sz="4" w:space="0" w:color="000000"/>
              <w:right w:val="single" w:sz="4" w:space="0" w:color="000000"/>
            </w:tcBorders>
            <w:hideMark/>
          </w:tcPr>
          <w:p w14:paraId="16BB03E8" w14:textId="77777777" w:rsidR="009A6E4E" w:rsidRDefault="009A6E4E" w:rsidP="002C00CD">
            <w:pPr>
              <w:pStyle w:val="a"/>
              <w:rPr>
                <w:rFonts w:ascii="Times New Roman" w:hAnsi="Times New Roman"/>
                <w:szCs w:val="20"/>
              </w:rPr>
            </w:pPr>
            <w:r>
              <w:rPr>
                <w:rFonts w:ascii="Times New Roman" w:hAnsi="Times New Roman"/>
                <w:szCs w:val="20"/>
              </w:rPr>
              <w:t>I said that I would not answer their questions.</w:t>
            </w:r>
          </w:p>
        </w:tc>
        <w:tc>
          <w:tcPr>
            <w:tcW w:w="427" w:type="dxa"/>
            <w:gridSpan w:val="2"/>
            <w:tcBorders>
              <w:top w:val="single" w:sz="4" w:space="0" w:color="000000"/>
              <w:left w:val="nil"/>
              <w:bottom w:val="single" w:sz="4" w:space="0" w:color="000000"/>
              <w:right w:val="single" w:sz="4" w:space="0" w:color="000000"/>
            </w:tcBorders>
            <w:hideMark/>
          </w:tcPr>
          <w:p w14:paraId="1F918937" w14:textId="77777777" w:rsidR="009A6E4E" w:rsidRDefault="009A6E4E" w:rsidP="002C00CD">
            <w:pPr>
              <w:pStyle w:val="a"/>
              <w:jc w:val="center"/>
              <w:rPr>
                <w:rFonts w:ascii="Times New Roman" w:hAnsi="Times New Roman"/>
                <w:szCs w:val="20"/>
              </w:rPr>
            </w:pPr>
            <w:r>
              <w:rPr>
                <w:rFonts w:ascii="Times New Roman" w:hAnsi="Times New Roman"/>
                <w:szCs w:val="20"/>
              </w:rPr>
              <w:t>5</w:t>
            </w:r>
          </w:p>
        </w:tc>
        <w:tc>
          <w:tcPr>
            <w:tcW w:w="427" w:type="dxa"/>
            <w:tcBorders>
              <w:top w:val="single" w:sz="4" w:space="0" w:color="000000"/>
              <w:left w:val="nil"/>
              <w:bottom w:val="single" w:sz="4" w:space="0" w:color="000000"/>
              <w:right w:val="single" w:sz="4" w:space="0" w:color="000000"/>
            </w:tcBorders>
            <w:hideMark/>
          </w:tcPr>
          <w:p w14:paraId="2D49C3B8"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427" w:type="dxa"/>
            <w:tcBorders>
              <w:top w:val="single" w:sz="4" w:space="0" w:color="000000"/>
              <w:left w:val="nil"/>
              <w:bottom w:val="single" w:sz="4" w:space="0" w:color="000000"/>
              <w:right w:val="single" w:sz="4" w:space="0" w:color="000000"/>
            </w:tcBorders>
            <w:hideMark/>
          </w:tcPr>
          <w:p w14:paraId="01E6414A" w14:textId="77777777" w:rsidR="009A6E4E" w:rsidRDefault="009A6E4E" w:rsidP="002C00CD">
            <w:pPr>
              <w:pStyle w:val="a"/>
              <w:jc w:val="center"/>
              <w:rPr>
                <w:rFonts w:ascii="Times New Roman" w:hAnsi="Times New Roman"/>
                <w:szCs w:val="20"/>
              </w:rPr>
            </w:pPr>
            <w:r>
              <w:rPr>
                <w:rFonts w:ascii="Times New Roman" w:hAnsi="Times New Roman"/>
                <w:szCs w:val="20"/>
              </w:rPr>
              <w:t>8</w:t>
            </w:r>
          </w:p>
        </w:tc>
        <w:tc>
          <w:tcPr>
            <w:tcW w:w="615" w:type="dxa"/>
            <w:gridSpan w:val="2"/>
            <w:tcBorders>
              <w:top w:val="single" w:sz="4" w:space="0" w:color="000000"/>
              <w:left w:val="nil"/>
              <w:bottom w:val="single" w:sz="4" w:space="0" w:color="000000"/>
              <w:right w:val="single" w:sz="4" w:space="0" w:color="000000"/>
            </w:tcBorders>
            <w:hideMark/>
          </w:tcPr>
          <w:p w14:paraId="79636662" w14:textId="77777777" w:rsidR="009A6E4E" w:rsidRDefault="009A6E4E" w:rsidP="002C00CD">
            <w:pPr>
              <w:pStyle w:val="a"/>
              <w:jc w:val="center"/>
              <w:rPr>
                <w:rFonts w:ascii="Times New Roman" w:hAnsi="Times New Roman"/>
                <w:szCs w:val="20"/>
              </w:rPr>
            </w:pPr>
            <w:r>
              <w:rPr>
                <w:rFonts w:ascii="Times New Roman" w:hAnsi="Times New Roman"/>
                <w:szCs w:val="20"/>
              </w:rPr>
              <w:t>46</w:t>
            </w:r>
          </w:p>
        </w:tc>
        <w:tc>
          <w:tcPr>
            <w:tcW w:w="709" w:type="dxa"/>
            <w:tcBorders>
              <w:top w:val="single" w:sz="4" w:space="0" w:color="000000"/>
              <w:left w:val="nil"/>
              <w:bottom w:val="single" w:sz="4" w:space="0" w:color="000000"/>
              <w:right w:val="single" w:sz="4" w:space="0" w:color="000000"/>
            </w:tcBorders>
            <w:hideMark/>
          </w:tcPr>
          <w:p w14:paraId="755BA7C6" w14:textId="77777777" w:rsidR="009A6E4E" w:rsidRDefault="009A6E4E" w:rsidP="002C00CD">
            <w:pPr>
              <w:pStyle w:val="a"/>
              <w:jc w:val="center"/>
              <w:rPr>
                <w:rFonts w:ascii="Times New Roman" w:hAnsi="Times New Roman"/>
                <w:szCs w:val="20"/>
              </w:rPr>
            </w:pPr>
            <w:r>
              <w:rPr>
                <w:rFonts w:ascii="Times New Roman" w:hAnsi="Times New Roman"/>
                <w:szCs w:val="20"/>
              </w:rPr>
              <w:t>33</w:t>
            </w:r>
          </w:p>
        </w:tc>
        <w:tc>
          <w:tcPr>
            <w:tcW w:w="480" w:type="dxa"/>
            <w:vAlign w:val="center"/>
            <w:hideMark/>
          </w:tcPr>
          <w:p w14:paraId="58405688" w14:textId="77777777" w:rsidR="009A6E4E" w:rsidRDefault="009A6E4E" w:rsidP="002C00CD">
            <w:pPr>
              <w:widowControl/>
              <w:jc w:val="left"/>
            </w:pPr>
          </w:p>
        </w:tc>
      </w:tr>
    </w:tbl>
    <w:p w14:paraId="5ADAA150"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106B6789"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036FB4B6" w14:textId="77777777" w:rsidR="009A6E4E" w:rsidRDefault="009A6E4E" w:rsidP="009A6E4E">
      <w:pPr>
        <w:pStyle w:val="a"/>
        <w:rPr>
          <w:rFonts w:ascii="Times New Roman" w:hAnsi="Times New Roman"/>
          <w:sz w:val="24"/>
          <w:szCs w:val="24"/>
        </w:rPr>
      </w:pPr>
    </w:p>
    <w:p w14:paraId="6F745799" w14:textId="77777777" w:rsidR="009A6E4E" w:rsidRDefault="009A6E4E" w:rsidP="009A6E4E">
      <w:pPr>
        <w:pStyle w:val="a"/>
        <w:rPr>
          <w:rFonts w:ascii="Times New Roman" w:hAnsi="Times New Roman"/>
          <w:sz w:val="24"/>
          <w:szCs w:val="24"/>
        </w:rPr>
      </w:pPr>
    </w:p>
    <w:p w14:paraId="5D516C3C" w14:textId="77777777" w:rsidR="009A6E4E" w:rsidRDefault="009A6E4E" w:rsidP="009A6E4E">
      <w:pPr>
        <w:pStyle w:val="a"/>
        <w:rPr>
          <w:rFonts w:ascii="Times New Roman" w:hAnsi="Times New Roman"/>
          <w:sz w:val="24"/>
          <w:szCs w:val="24"/>
        </w:rPr>
      </w:pPr>
    </w:p>
    <w:p w14:paraId="17B22A1E" w14:textId="77777777" w:rsidR="009A6E4E" w:rsidRDefault="009A6E4E" w:rsidP="009A6E4E">
      <w:pPr>
        <w:pStyle w:val="a"/>
        <w:rPr>
          <w:rFonts w:ascii="Times New Roman" w:hAnsi="Times New Roman"/>
          <w:sz w:val="24"/>
          <w:szCs w:val="24"/>
        </w:rPr>
      </w:pPr>
    </w:p>
    <w:p w14:paraId="29067F17" w14:textId="77777777" w:rsidR="009A6E4E" w:rsidRDefault="009A6E4E" w:rsidP="009A6E4E">
      <w:pPr>
        <w:pStyle w:val="a"/>
        <w:rPr>
          <w:rFonts w:ascii="Times New Roman" w:hAnsi="Times New Roman"/>
          <w:sz w:val="24"/>
          <w:szCs w:val="24"/>
        </w:rPr>
      </w:pPr>
      <w:r>
        <w:rPr>
          <w:rFonts w:ascii="Times New Roman" w:hAnsi="Times New Roman"/>
          <w:sz w:val="24"/>
          <w:szCs w:val="24"/>
        </w:rPr>
        <w:t xml:space="preserve"> </w:t>
      </w:r>
    </w:p>
    <w:p w14:paraId="7946660D" w14:textId="77777777" w:rsidR="009A6E4E" w:rsidRDefault="009A6E4E" w:rsidP="009A6E4E">
      <w:pPr>
        <w:rPr>
          <w:rFonts w:eastAsiaTheme="minorEastAsia"/>
          <w:sz w:val="24"/>
          <w:szCs w:val="24"/>
        </w:rPr>
      </w:pPr>
      <w:r w:rsidRPr="00B244E0">
        <w:rPr>
          <w:noProof/>
        </w:rPr>
        <w:drawing>
          <wp:inline distT="0" distB="0" distL="0" distR="0" wp14:anchorId="51662FDF" wp14:editId="5847512E">
            <wp:extent cx="5596835" cy="6497746"/>
            <wp:effectExtent l="0" t="0" r="0" b="0"/>
            <wp:docPr id="20923332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597658" cy="6498702"/>
                    </a:xfrm>
                    <a:prstGeom prst="rect">
                      <a:avLst/>
                    </a:prstGeom>
                    <a:noFill/>
                    <a:ln>
                      <a:noFill/>
                    </a:ln>
                  </pic:spPr>
                </pic:pic>
              </a:graphicData>
            </a:graphic>
          </wp:inline>
        </w:drawing>
      </w:r>
    </w:p>
    <w:p w14:paraId="1CC5F29E" w14:textId="77777777" w:rsidR="009A6E4E" w:rsidRPr="00DC57AA" w:rsidRDefault="009A6E4E" w:rsidP="009A6E4E">
      <w:pPr>
        <w:rPr>
          <w:rFonts w:eastAsiaTheme="minorEastAsia"/>
          <w:sz w:val="24"/>
          <w:szCs w:val="24"/>
        </w:rPr>
      </w:pPr>
    </w:p>
    <w:p w14:paraId="4C993222" w14:textId="77777777" w:rsidR="009A6E4E" w:rsidRDefault="009A6E4E"/>
    <w:sectPr w:rsidR="009A6E4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90AD2" w14:textId="77777777" w:rsidR="00940263" w:rsidRDefault="00940263" w:rsidP="002F6C18">
      <w:r>
        <w:separator/>
      </w:r>
    </w:p>
  </w:endnote>
  <w:endnote w:type="continuationSeparator" w:id="0">
    <w:p w14:paraId="0F9A2353" w14:textId="77777777" w:rsidR="00940263" w:rsidRDefault="00940263" w:rsidP="002F6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幼圆">
    <w:panose1 w:val="02010509060101010101"/>
    <w:charset w:val="86"/>
    <w:family w:val="modern"/>
    <w:pitch w:val="fixed"/>
    <w:sig w:usb0="00000001" w:usb1="080E0000" w:usb2="00000010" w:usb3="00000000" w:csb0="00040000" w:csb1="00000000"/>
  </w:font>
  <w:font w:name="Helvetica">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CC65C" w14:textId="77777777" w:rsidR="00940263" w:rsidRDefault="00940263" w:rsidP="002F6C18">
      <w:r>
        <w:separator/>
      </w:r>
    </w:p>
  </w:footnote>
  <w:footnote w:type="continuationSeparator" w:id="0">
    <w:p w14:paraId="78819BD1" w14:textId="77777777" w:rsidR="00940263" w:rsidRDefault="00940263" w:rsidP="002F6C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F1895"/>
    <w:multiLevelType w:val="multilevel"/>
    <w:tmpl w:val="91E231C6"/>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4511239F"/>
    <w:multiLevelType w:val="multilevel"/>
    <w:tmpl w:val="4511239F"/>
    <w:lvl w:ilvl="0">
      <w:start w:val="1"/>
      <w:numFmt w:val="decimal"/>
      <w:suff w:val="space"/>
      <w:lvlText w:val="%1."/>
      <w:lvlJc w:val="left"/>
      <w:pPr>
        <w:ind w:left="0" w:firstLine="0"/>
      </w:pPr>
    </w:lvl>
    <w:lvl w:ilvl="1">
      <w:start w:val="1"/>
      <w:numFmt w:val="decimal"/>
      <w:suff w:val="space"/>
      <w:lvlText w:val="%1.%2"/>
      <w:lvlJc w:val="left"/>
      <w:pPr>
        <w:ind w:left="0" w:firstLine="0"/>
      </w:pPr>
    </w:lvl>
    <w:lvl w:ilvl="2">
      <w:start w:val="1"/>
      <w:numFmt w:val="decimal"/>
      <w:suff w:val="space"/>
      <w:lvlText w:val="%1.%2.%3"/>
      <w:lvlJc w:val="left"/>
      <w:pPr>
        <w:ind w:left="0" w:firstLine="0"/>
      </w:p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2" w15:restartNumberingAfterBreak="0">
    <w:nsid w:val="4F023E5F"/>
    <w:multiLevelType w:val="hybridMultilevel"/>
    <w:tmpl w:val="F4585B1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79690051"/>
    <w:multiLevelType w:val="hybridMultilevel"/>
    <w:tmpl w:val="7D36E466"/>
    <w:lvl w:ilvl="0" w:tplc="0409000B">
      <w:start w:val="1"/>
      <w:numFmt w:val="bullet"/>
      <w:lvlText w:val=""/>
      <w:lvlJc w:val="left"/>
      <w:pPr>
        <w:ind w:left="440" w:hanging="440"/>
      </w:pPr>
      <w:rPr>
        <w:rFonts w:ascii="Wingdings" w:hAnsi="Wingdings" w:hint="default"/>
      </w:rPr>
    </w:lvl>
    <w:lvl w:ilvl="1" w:tplc="FFFFFFFF" w:tentative="1">
      <w:start w:val="1"/>
      <w:numFmt w:val="bullet"/>
      <w:lvlText w:val=""/>
      <w:lvlJc w:val="left"/>
      <w:pPr>
        <w:ind w:left="880" w:hanging="440"/>
      </w:pPr>
      <w:rPr>
        <w:rFonts w:ascii="Wingdings" w:hAnsi="Wingdings" w:hint="default"/>
      </w:rPr>
    </w:lvl>
    <w:lvl w:ilvl="2" w:tplc="FFFFFFFF" w:tentative="1">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num w:numId="1" w16cid:durableId="1124157663">
    <w:abstractNumId w:val="1"/>
  </w:num>
  <w:num w:numId="2" w16cid:durableId="6677098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95895096">
    <w:abstractNumId w:val="2"/>
  </w:num>
  <w:num w:numId="4" w16cid:durableId="11649733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E4E"/>
    <w:rsid w:val="00017FEF"/>
    <w:rsid w:val="000670BA"/>
    <w:rsid w:val="000A1F91"/>
    <w:rsid w:val="000D3BC5"/>
    <w:rsid w:val="001508E3"/>
    <w:rsid w:val="001820A1"/>
    <w:rsid w:val="00191E5C"/>
    <w:rsid w:val="001A0B12"/>
    <w:rsid w:val="00267F4A"/>
    <w:rsid w:val="00273DC4"/>
    <w:rsid w:val="002E02F1"/>
    <w:rsid w:val="002F339A"/>
    <w:rsid w:val="002F6C18"/>
    <w:rsid w:val="0032730E"/>
    <w:rsid w:val="0034349F"/>
    <w:rsid w:val="00411908"/>
    <w:rsid w:val="00451C30"/>
    <w:rsid w:val="00463DCD"/>
    <w:rsid w:val="00475241"/>
    <w:rsid w:val="00487164"/>
    <w:rsid w:val="005228CD"/>
    <w:rsid w:val="0057750A"/>
    <w:rsid w:val="005D54F3"/>
    <w:rsid w:val="005F0D07"/>
    <w:rsid w:val="005F35E3"/>
    <w:rsid w:val="00663514"/>
    <w:rsid w:val="006A4967"/>
    <w:rsid w:val="006B04D2"/>
    <w:rsid w:val="006E7E6F"/>
    <w:rsid w:val="00700F2E"/>
    <w:rsid w:val="0072193C"/>
    <w:rsid w:val="00755F1F"/>
    <w:rsid w:val="00760D29"/>
    <w:rsid w:val="0077019B"/>
    <w:rsid w:val="00770EDD"/>
    <w:rsid w:val="00785060"/>
    <w:rsid w:val="007B05D1"/>
    <w:rsid w:val="00843C6F"/>
    <w:rsid w:val="0086600B"/>
    <w:rsid w:val="008B06A6"/>
    <w:rsid w:val="008C7647"/>
    <w:rsid w:val="008E0B57"/>
    <w:rsid w:val="008E2FF9"/>
    <w:rsid w:val="008E666A"/>
    <w:rsid w:val="008F0652"/>
    <w:rsid w:val="00922458"/>
    <w:rsid w:val="009362C2"/>
    <w:rsid w:val="00940263"/>
    <w:rsid w:val="00970A4F"/>
    <w:rsid w:val="009A25C6"/>
    <w:rsid w:val="009A6E4E"/>
    <w:rsid w:val="009B2506"/>
    <w:rsid w:val="00A42C4D"/>
    <w:rsid w:val="00A71CA5"/>
    <w:rsid w:val="00AD3CAA"/>
    <w:rsid w:val="00AE30D2"/>
    <w:rsid w:val="00AF4357"/>
    <w:rsid w:val="00B228DA"/>
    <w:rsid w:val="00B23C0A"/>
    <w:rsid w:val="00B46626"/>
    <w:rsid w:val="00C63BF9"/>
    <w:rsid w:val="00CA37FD"/>
    <w:rsid w:val="00CB3D48"/>
    <w:rsid w:val="00CE0882"/>
    <w:rsid w:val="00CE13A0"/>
    <w:rsid w:val="00D335AA"/>
    <w:rsid w:val="00D61578"/>
    <w:rsid w:val="00D90429"/>
    <w:rsid w:val="00DB1CEA"/>
    <w:rsid w:val="00DF7DCA"/>
    <w:rsid w:val="00E446F5"/>
    <w:rsid w:val="00E46D91"/>
    <w:rsid w:val="00E51D8D"/>
    <w:rsid w:val="00E63D60"/>
    <w:rsid w:val="00E8222B"/>
    <w:rsid w:val="00E82263"/>
    <w:rsid w:val="00EA42F0"/>
    <w:rsid w:val="00EE7944"/>
    <w:rsid w:val="00EF2FC1"/>
    <w:rsid w:val="00F04078"/>
    <w:rsid w:val="00F83AA2"/>
    <w:rsid w:val="00FC19A3"/>
    <w:rsid w:val="00FE4A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4CCEC0"/>
  <w15:chartTrackingRefBased/>
  <w15:docId w15:val="{509B4F31-523E-4C2D-86C9-AB40FB810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647"/>
    <w:pPr>
      <w:widowControl w:val="0"/>
      <w:jc w:val="both"/>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qFormat/>
    <w:rsid w:val="009A6E4E"/>
    <w:pPr>
      <w:keepNext/>
      <w:keepLines/>
      <w:spacing w:before="340" w:after="330" w:line="576" w:lineRule="auto"/>
      <w:outlineLvl w:val="0"/>
    </w:pPr>
    <w:rPr>
      <w:b/>
      <w:kern w:val="44"/>
      <w:sz w:val="32"/>
      <w:szCs w:val="22"/>
    </w:rPr>
  </w:style>
  <w:style w:type="paragraph" w:styleId="Heading2">
    <w:name w:val="heading 2"/>
    <w:basedOn w:val="Normal"/>
    <w:next w:val="Normal"/>
    <w:link w:val="Heading2Char"/>
    <w:unhideWhenUsed/>
    <w:qFormat/>
    <w:rsid w:val="009A6E4E"/>
    <w:pPr>
      <w:keepNext/>
      <w:keepLines/>
      <w:spacing w:before="260" w:after="260" w:line="413" w:lineRule="auto"/>
      <w:outlineLvl w:val="1"/>
    </w:pPr>
    <w:rPr>
      <w:rFonts w:eastAsia="黑体"/>
      <w:b/>
      <w:sz w:val="28"/>
      <w:szCs w:val="22"/>
    </w:rPr>
  </w:style>
  <w:style w:type="paragraph" w:styleId="Heading3">
    <w:name w:val="heading 3"/>
    <w:basedOn w:val="Normal"/>
    <w:next w:val="Normal"/>
    <w:link w:val="Heading3Char"/>
    <w:unhideWhenUsed/>
    <w:qFormat/>
    <w:rsid w:val="009A6E4E"/>
    <w:pPr>
      <w:keepNext/>
      <w:keepLines/>
      <w:spacing w:before="260" w:after="260" w:line="413" w:lineRule="auto"/>
      <w:outlineLvl w:val="2"/>
    </w:pPr>
    <w:rPr>
      <w:b/>
      <w:sz w:val="24"/>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A6E4E"/>
    <w:rPr>
      <w:rFonts w:ascii="Times New Roman" w:eastAsia="Times New Roman" w:hAnsi="Times New Roman" w:cs="Times New Roman"/>
      <w:b/>
      <w:kern w:val="44"/>
      <w:sz w:val="32"/>
      <w14:ligatures w14:val="none"/>
    </w:rPr>
  </w:style>
  <w:style w:type="character" w:customStyle="1" w:styleId="Heading2Char">
    <w:name w:val="Heading 2 Char"/>
    <w:basedOn w:val="DefaultParagraphFont"/>
    <w:link w:val="Heading2"/>
    <w:rsid w:val="009A6E4E"/>
    <w:rPr>
      <w:rFonts w:ascii="Times New Roman" w:eastAsia="黑体" w:hAnsi="Times New Roman" w:cs="Times New Roman"/>
      <w:b/>
      <w:kern w:val="0"/>
      <w:sz w:val="28"/>
      <w14:ligatures w14:val="none"/>
    </w:rPr>
  </w:style>
  <w:style w:type="character" w:customStyle="1" w:styleId="Heading3Char">
    <w:name w:val="Heading 3 Char"/>
    <w:basedOn w:val="DefaultParagraphFont"/>
    <w:link w:val="Heading3"/>
    <w:rsid w:val="009A6E4E"/>
    <w:rPr>
      <w:rFonts w:ascii="Times New Roman" w:eastAsia="Times New Roman" w:hAnsi="Times New Roman" w:cs="Times New Roman"/>
      <w:b/>
      <w:kern w:val="0"/>
      <w:sz w:val="24"/>
      <w14:ligatures w14:val="none"/>
    </w:rPr>
  </w:style>
  <w:style w:type="table" w:styleId="TableGrid">
    <w:name w:val="Table Grid"/>
    <w:basedOn w:val="TableNormal"/>
    <w:qFormat/>
    <w:rsid w:val="009A6E4E"/>
    <w:pPr>
      <w:widowControl w:val="0"/>
      <w:jc w:val="both"/>
    </w:pPr>
    <w:rPr>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
    <w:name w:val="正文11"/>
    <w:basedOn w:val="Normal"/>
    <w:qFormat/>
    <w:rsid w:val="009A6E4E"/>
    <w:rPr>
      <w:rFonts w:ascii="Calibri" w:eastAsia="宋体" w:hAnsi="Calibri"/>
      <w:kern w:val="2"/>
      <w:sz w:val="21"/>
      <w:szCs w:val="21"/>
    </w:rPr>
  </w:style>
  <w:style w:type="paragraph" w:customStyle="1" w:styleId="31">
    <w:name w:val="标题 31"/>
    <w:basedOn w:val="Normal"/>
    <w:next w:val="1"/>
    <w:semiHidden/>
    <w:qFormat/>
    <w:rsid w:val="009A6E4E"/>
    <w:pPr>
      <w:keepNext/>
      <w:keepLines/>
      <w:spacing w:line="410" w:lineRule="auto"/>
      <w:outlineLvl w:val="2"/>
    </w:pPr>
    <w:rPr>
      <w:rFonts w:eastAsia="宋体"/>
      <w:b/>
      <w:sz w:val="24"/>
      <w:szCs w:val="24"/>
    </w:rPr>
  </w:style>
  <w:style w:type="paragraph" w:customStyle="1" w:styleId="1">
    <w:name w:val="正文1"/>
    <w:basedOn w:val="Normal"/>
    <w:qFormat/>
    <w:rsid w:val="009A6E4E"/>
    <w:rPr>
      <w:rFonts w:ascii="Calibri" w:eastAsia="宋体" w:hAnsi="Calibri"/>
      <w:szCs w:val="21"/>
    </w:rPr>
  </w:style>
  <w:style w:type="paragraph" w:customStyle="1" w:styleId="111">
    <w:name w:val="正文111"/>
    <w:qFormat/>
    <w:rsid w:val="009A6E4E"/>
    <w:pPr>
      <w:widowControl w:val="0"/>
      <w:jc w:val="both"/>
    </w:pPr>
    <w:rPr>
      <w:rFonts w:ascii="Times New Roman" w:eastAsia="宋体" w:hAnsi="Times New Roman" w:cs="Times New Roman"/>
      <w:kern w:val="0"/>
      <w:sz w:val="24"/>
      <w:szCs w:val="24"/>
      <w14:ligatures w14:val="none"/>
    </w:rPr>
  </w:style>
  <w:style w:type="paragraph" w:customStyle="1" w:styleId="21">
    <w:name w:val="标题 21"/>
    <w:basedOn w:val="Normal"/>
    <w:next w:val="1"/>
    <w:semiHidden/>
    <w:qFormat/>
    <w:rsid w:val="009A6E4E"/>
    <w:pPr>
      <w:keepNext/>
      <w:keepLines/>
      <w:spacing w:line="410" w:lineRule="auto"/>
      <w:outlineLvl w:val="1"/>
    </w:pPr>
    <w:rPr>
      <w:rFonts w:eastAsia="黑体"/>
      <w:b/>
      <w:sz w:val="28"/>
      <w:szCs w:val="28"/>
    </w:rPr>
  </w:style>
  <w:style w:type="table" w:customStyle="1" w:styleId="TableGrid1">
    <w:name w:val="Table Grid1"/>
    <w:basedOn w:val="TableNormal"/>
    <w:qFormat/>
    <w:rsid w:val="009A6E4E"/>
    <w:rPr>
      <w:rFonts w:ascii="等线" w:eastAsia="等线" w:hAnsi="等线" w:cs="等线" w:hint="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op w:val="single" w:sz="4" w:space="0" w:color="auto"/>
        <w:left w:val="single" w:sz="4" w:space="0" w:color="auto"/>
        <w:bottom w:val="single" w:sz="4" w:space="0" w:color="auto"/>
        <w:right w:val="single" w:sz="4" w:space="0" w:color="auto"/>
      </w:tcBorders>
    </w:tcPr>
  </w:style>
  <w:style w:type="paragraph" w:customStyle="1" w:styleId="ListParagraph1">
    <w:name w:val="List Paragraph1"/>
    <w:basedOn w:val="Normal"/>
    <w:uiPriority w:val="34"/>
    <w:qFormat/>
    <w:rsid w:val="009A6E4E"/>
    <w:pPr>
      <w:ind w:left="720"/>
      <w:contextualSpacing/>
    </w:pPr>
  </w:style>
  <w:style w:type="table" w:customStyle="1" w:styleId="Style19">
    <w:name w:val="_Style 19"/>
    <w:basedOn w:val="TableNormal"/>
    <w:qFormat/>
    <w:rsid w:val="009A6E4E"/>
    <w:rPr>
      <w:kern w:val="0"/>
      <w:sz w:val="20"/>
      <w:szCs w:val="20"/>
    </w:rPr>
    <w:tblPr>
      <w:tblCellMar>
        <w:left w:w="115" w:type="dxa"/>
        <w:right w:w="115" w:type="dxa"/>
      </w:tblCellMar>
    </w:tblPr>
  </w:style>
  <w:style w:type="table" w:customStyle="1" w:styleId="Style20">
    <w:name w:val="_Style 20"/>
    <w:basedOn w:val="TableNormal"/>
    <w:qFormat/>
    <w:rsid w:val="009A6E4E"/>
    <w:rPr>
      <w:kern w:val="0"/>
      <w:sz w:val="20"/>
      <w:szCs w:val="20"/>
    </w:rPr>
    <w:tblPr>
      <w:tblCellMar>
        <w:left w:w="115" w:type="dxa"/>
        <w:right w:w="115" w:type="dxa"/>
      </w:tblCellMar>
    </w:tblPr>
  </w:style>
  <w:style w:type="table" w:customStyle="1" w:styleId="Style21">
    <w:name w:val="_Style 21"/>
    <w:basedOn w:val="TableNormal"/>
    <w:qFormat/>
    <w:rsid w:val="009A6E4E"/>
    <w:rPr>
      <w:kern w:val="0"/>
      <w:sz w:val="20"/>
      <w:szCs w:val="20"/>
    </w:rPr>
    <w:tblPr>
      <w:tblCellMar>
        <w:left w:w="115" w:type="dxa"/>
        <w:right w:w="115" w:type="dxa"/>
      </w:tblCellMar>
    </w:tblPr>
  </w:style>
  <w:style w:type="table" w:customStyle="1" w:styleId="Style13">
    <w:name w:val="_Style 13"/>
    <w:basedOn w:val="TableNormal"/>
    <w:qFormat/>
    <w:rsid w:val="009A6E4E"/>
    <w:rPr>
      <w:kern w:val="0"/>
      <w:sz w:val="20"/>
      <w:szCs w:val="20"/>
    </w:rPr>
    <w:tblPr>
      <w:tblCellMar>
        <w:left w:w="115" w:type="dxa"/>
        <w:right w:w="115" w:type="dxa"/>
      </w:tblCellMar>
    </w:tblPr>
  </w:style>
  <w:style w:type="table" w:customStyle="1" w:styleId="Style14">
    <w:name w:val="_Style 14"/>
    <w:basedOn w:val="TableNormal"/>
    <w:qFormat/>
    <w:rsid w:val="009A6E4E"/>
    <w:rPr>
      <w:kern w:val="0"/>
      <w:sz w:val="20"/>
      <w:szCs w:val="20"/>
    </w:rPr>
    <w:tblPr>
      <w:tblCellMar>
        <w:left w:w="115" w:type="dxa"/>
        <w:right w:w="115" w:type="dxa"/>
      </w:tblCellMar>
    </w:tblPr>
  </w:style>
  <w:style w:type="table" w:customStyle="1" w:styleId="Style15">
    <w:name w:val="_Style 15"/>
    <w:basedOn w:val="TableNormal"/>
    <w:qFormat/>
    <w:rsid w:val="009A6E4E"/>
    <w:rPr>
      <w:kern w:val="0"/>
      <w:sz w:val="20"/>
      <w:szCs w:val="20"/>
    </w:rPr>
    <w:tblPr>
      <w:tblCellMar>
        <w:left w:w="115" w:type="dxa"/>
        <w:right w:w="115" w:type="dxa"/>
      </w:tblCellMar>
    </w:tblPr>
  </w:style>
  <w:style w:type="table" w:customStyle="1" w:styleId="Style25">
    <w:name w:val="_Style 25"/>
    <w:basedOn w:val="TableNormal"/>
    <w:qFormat/>
    <w:rsid w:val="009A6E4E"/>
    <w:rPr>
      <w:kern w:val="0"/>
      <w:sz w:val="20"/>
      <w:szCs w:val="20"/>
    </w:rPr>
    <w:tblPr>
      <w:tblCellMar>
        <w:left w:w="115" w:type="dxa"/>
        <w:right w:w="115" w:type="dxa"/>
      </w:tblCellMar>
    </w:tblPr>
  </w:style>
  <w:style w:type="table" w:customStyle="1" w:styleId="Style26">
    <w:name w:val="_Style 26"/>
    <w:basedOn w:val="TableNormal"/>
    <w:qFormat/>
    <w:rsid w:val="009A6E4E"/>
    <w:rPr>
      <w:kern w:val="0"/>
      <w:sz w:val="20"/>
      <w:szCs w:val="20"/>
    </w:rPr>
    <w:tblPr>
      <w:tblCellMar>
        <w:left w:w="115" w:type="dxa"/>
        <w:right w:w="115" w:type="dxa"/>
      </w:tblCellMar>
    </w:tblPr>
  </w:style>
  <w:style w:type="table" w:customStyle="1" w:styleId="Style27">
    <w:name w:val="_Style 27"/>
    <w:basedOn w:val="TableNormal"/>
    <w:qFormat/>
    <w:rsid w:val="009A6E4E"/>
    <w:rPr>
      <w:kern w:val="0"/>
      <w:sz w:val="20"/>
      <w:szCs w:val="20"/>
    </w:rPr>
    <w:tblPr>
      <w:tblCellMar>
        <w:left w:w="115" w:type="dxa"/>
        <w:right w:w="115" w:type="dxa"/>
      </w:tblCellMar>
    </w:tblPr>
  </w:style>
  <w:style w:type="table" w:customStyle="1" w:styleId="Style31">
    <w:name w:val="_Style 31"/>
    <w:basedOn w:val="TableNormal"/>
    <w:qFormat/>
    <w:rsid w:val="009A6E4E"/>
    <w:rPr>
      <w:kern w:val="0"/>
      <w:sz w:val="20"/>
      <w:szCs w:val="20"/>
    </w:rPr>
    <w:tblPr>
      <w:tblCellMar>
        <w:left w:w="115" w:type="dxa"/>
        <w:right w:w="115" w:type="dxa"/>
      </w:tblCellMar>
    </w:tblPr>
  </w:style>
  <w:style w:type="table" w:customStyle="1" w:styleId="Style32">
    <w:name w:val="_Style 32"/>
    <w:basedOn w:val="TableNormal"/>
    <w:qFormat/>
    <w:rsid w:val="009A6E4E"/>
    <w:rPr>
      <w:kern w:val="0"/>
      <w:sz w:val="20"/>
      <w:szCs w:val="20"/>
    </w:rPr>
    <w:tblPr>
      <w:tblCellMar>
        <w:left w:w="115" w:type="dxa"/>
        <w:right w:w="115" w:type="dxa"/>
      </w:tblCellMar>
    </w:tblPr>
  </w:style>
  <w:style w:type="table" w:customStyle="1" w:styleId="Style33">
    <w:name w:val="_Style 33"/>
    <w:basedOn w:val="TableNormal"/>
    <w:qFormat/>
    <w:rsid w:val="009A6E4E"/>
    <w:rPr>
      <w:kern w:val="0"/>
      <w:sz w:val="20"/>
      <w:szCs w:val="20"/>
    </w:rPr>
    <w:tblPr>
      <w:tblCellMar>
        <w:left w:w="115" w:type="dxa"/>
        <w:right w:w="115" w:type="dxa"/>
      </w:tblCellMar>
    </w:tblPr>
  </w:style>
  <w:style w:type="table" w:customStyle="1" w:styleId="Style11">
    <w:name w:val="_Style 11"/>
    <w:basedOn w:val="TableNormal"/>
    <w:qFormat/>
    <w:rsid w:val="009A6E4E"/>
    <w:rPr>
      <w:kern w:val="0"/>
      <w:sz w:val="20"/>
      <w:szCs w:val="20"/>
    </w:rPr>
    <w:tblPr>
      <w:tblCellMar>
        <w:left w:w="115" w:type="dxa"/>
        <w:right w:w="115" w:type="dxa"/>
      </w:tblCellMar>
    </w:tblPr>
  </w:style>
  <w:style w:type="paragraph" w:styleId="Header">
    <w:name w:val="header"/>
    <w:basedOn w:val="Normal"/>
    <w:link w:val="HeaderChar"/>
    <w:rsid w:val="009A6E4E"/>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rsid w:val="009A6E4E"/>
    <w:rPr>
      <w:rFonts w:ascii="Times New Roman" w:eastAsia="Times New Roman" w:hAnsi="Times New Roman" w:cs="Times New Roman"/>
      <w:kern w:val="0"/>
      <w:sz w:val="18"/>
      <w:szCs w:val="18"/>
      <w14:ligatures w14:val="none"/>
    </w:rPr>
  </w:style>
  <w:style w:type="paragraph" w:styleId="Footer">
    <w:name w:val="footer"/>
    <w:basedOn w:val="Normal"/>
    <w:link w:val="FooterChar"/>
    <w:rsid w:val="009A6E4E"/>
    <w:pPr>
      <w:tabs>
        <w:tab w:val="center" w:pos="4153"/>
        <w:tab w:val="right" w:pos="8306"/>
      </w:tabs>
      <w:snapToGrid w:val="0"/>
      <w:jc w:val="left"/>
    </w:pPr>
    <w:rPr>
      <w:sz w:val="18"/>
      <w:szCs w:val="18"/>
    </w:rPr>
  </w:style>
  <w:style w:type="character" w:customStyle="1" w:styleId="FooterChar">
    <w:name w:val="Footer Char"/>
    <w:basedOn w:val="DefaultParagraphFont"/>
    <w:link w:val="Footer"/>
    <w:rsid w:val="009A6E4E"/>
    <w:rPr>
      <w:rFonts w:ascii="Times New Roman" w:eastAsia="Times New Roman" w:hAnsi="Times New Roman" w:cs="Times New Roman"/>
      <w:kern w:val="0"/>
      <w:sz w:val="18"/>
      <w:szCs w:val="18"/>
      <w14:ligatures w14:val="none"/>
    </w:rPr>
  </w:style>
  <w:style w:type="paragraph" w:customStyle="1" w:styleId="a">
    <w:name w:val="正文"/>
    <w:rsid w:val="009A6E4E"/>
    <w:pPr>
      <w:widowControl w:val="0"/>
      <w:jc w:val="both"/>
    </w:pPr>
    <w:rPr>
      <w:rFonts w:ascii="Calibri" w:eastAsia="宋体" w:hAnsi="Calibri" w:cs="Times New Roman"/>
      <w:szCs w:val="21"/>
      <w14:ligatures w14:val="none"/>
    </w:rPr>
  </w:style>
  <w:style w:type="paragraph" w:customStyle="1" w:styleId="item-left-p">
    <w:name w:val="item-left-p"/>
    <w:basedOn w:val="Normal"/>
    <w:rsid w:val="009A6E4E"/>
    <w:pPr>
      <w:widowControl/>
      <w:spacing w:before="100" w:beforeAutospacing="1" w:after="100" w:afterAutospacing="1"/>
      <w:jc w:val="left"/>
    </w:pPr>
    <w:rPr>
      <w:rFonts w:ascii="宋体" w:eastAsia="宋体" w:hAnsi="宋体" w:cs="宋体"/>
      <w:sz w:val="24"/>
      <w:szCs w:val="24"/>
    </w:rPr>
  </w:style>
  <w:style w:type="table" w:customStyle="1" w:styleId="a0">
    <w:name w:val="普通表格"/>
    <w:semiHidden/>
    <w:rsid w:val="009A6E4E"/>
    <w:rPr>
      <w:rFonts w:ascii="Times New Roman" w:eastAsia="Times New Roman" w:hAnsi="Times New Roman" w:cs="Times New Roman"/>
      <w:kern w:val="0"/>
      <w:sz w:val="20"/>
      <w:szCs w:val="20"/>
      <w14:ligatures w14:val="none"/>
    </w:rPr>
    <w:tblPr>
      <w:tblCellMar>
        <w:top w:w="0" w:type="dxa"/>
        <w:left w:w="108" w:type="dxa"/>
        <w:bottom w:w="0" w:type="dxa"/>
        <w:right w:w="108" w:type="dxa"/>
      </w:tblCellMar>
    </w:tblPr>
  </w:style>
  <w:style w:type="paragraph" w:customStyle="1" w:styleId="a1">
    <w:name w:val="普通(网站)"/>
    <w:basedOn w:val="Normal"/>
    <w:rsid w:val="009A6E4E"/>
    <w:rPr>
      <w:rFonts w:eastAsia="宋体"/>
      <w:sz w:val="24"/>
      <w:szCs w:val="24"/>
    </w:rPr>
  </w:style>
  <w:style w:type="table" w:customStyle="1" w:styleId="a2">
    <w:name w:val="网格型"/>
    <w:basedOn w:val="TableNormal"/>
    <w:rsid w:val="009A6E4E"/>
    <w:pPr>
      <w:widowControl w:val="0"/>
      <w:jc w:val="both"/>
    </w:pPr>
    <w:rPr>
      <w:rFonts w:ascii="Times New Roman" w:eastAsia="Times New Roman" w:hAnsi="Times New Roman" w:cs="Times New Roman"/>
      <w:kern w:val="0"/>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5">
    <w:name w:val="15"/>
    <w:basedOn w:val="DefaultParagraphFont"/>
    <w:rsid w:val="009A6E4E"/>
    <w:rPr>
      <w:rFonts w:ascii="Times New Roman" w:hAnsi="Times New Roman" w:cs="Times New Roman" w:hint="default"/>
      <w:color w:val="0000FF"/>
      <w:u w:val="single"/>
    </w:rPr>
  </w:style>
  <w:style w:type="character" w:customStyle="1" w:styleId="16">
    <w:name w:val="16"/>
    <w:basedOn w:val="DefaultParagraphFont"/>
    <w:rsid w:val="009A6E4E"/>
    <w:rPr>
      <w:rFonts w:ascii="等线" w:eastAsia="等线" w:hAnsi="等线" w:hint="eastAsia"/>
      <w:color w:val="0000FF"/>
      <w:u w:val="single"/>
    </w:rPr>
  </w:style>
  <w:style w:type="character" w:styleId="Hyperlink">
    <w:name w:val="Hyperlink"/>
    <w:basedOn w:val="DefaultParagraphFont"/>
    <w:uiPriority w:val="99"/>
    <w:unhideWhenUsed/>
    <w:rsid w:val="009A6E4E"/>
    <w:rPr>
      <w:color w:val="0000FF"/>
      <w:u w:val="single"/>
    </w:rPr>
  </w:style>
  <w:style w:type="paragraph" w:styleId="TOCHeading">
    <w:name w:val="TOC Heading"/>
    <w:basedOn w:val="Heading1"/>
    <w:next w:val="Normal"/>
    <w:uiPriority w:val="39"/>
    <w:unhideWhenUsed/>
    <w:qFormat/>
    <w:rsid w:val="009A6E4E"/>
    <w:pPr>
      <w:widowControl/>
      <w:spacing w:before="240" w:after="0" w:line="259" w:lineRule="auto"/>
      <w:jc w:val="left"/>
      <w:outlineLvl w:val="9"/>
    </w:pPr>
    <w:rPr>
      <w:rFonts w:asciiTheme="majorHAnsi" w:eastAsiaTheme="majorEastAsia" w:hAnsiTheme="majorHAnsi" w:cstheme="majorBidi"/>
      <w:b w:val="0"/>
      <w:color w:val="2F5496" w:themeColor="accent1" w:themeShade="BF"/>
      <w:kern w:val="0"/>
      <w:szCs w:val="32"/>
    </w:rPr>
  </w:style>
  <w:style w:type="paragraph" w:styleId="TOC1">
    <w:name w:val="toc 1"/>
    <w:basedOn w:val="Normal"/>
    <w:next w:val="Normal"/>
    <w:autoRedefine/>
    <w:uiPriority w:val="39"/>
    <w:rsid w:val="009A6E4E"/>
  </w:style>
  <w:style w:type="paragraph" w:styleId="TOC2">
    <w:name w:val="toc 2"/>
    <w:basedOn w:val="Normal"/>
    <w:next w:val="Normal"/>
    <w:autoRedefine/>
    <w:uiPriority w:val="39"/>
    <w:rsid w:val="009A6E4E"/>
    <w:pPr>
      <w:ind w:leftChars="200" w:left="420"/>
    </w:pPr>
  </w:style>
  <w:style w:type="paragraph" w:styleId="TOC3">
    <w:name w:val="toc 3"/>
    <w:basedOn w:val="Normal"/>
    <w:next w:val="Normal"/>
    <w:autoRedefine/>
    <w:uiPriority w:val="39"/>
    <w:rsid w:val="009A6E4E"/>
    <w:pPr>
      <w:ind w:leftChars="400" w:left="840"/>
    </w:pPr>
  </w:style>
  <w:style w:type="character" w:styleId="UnresolvedMention">
    <w:name w:val="Unresolved Mention"/>
    <w:basedOn w:val="DefaultParagraphFont"/>
    <w:uiPriority w:val="99"/>
    <w:semiHidden/>
    <w:unhideWhenUsed/>
    <w:rsid w:val="00E63D60"/>
    <w:rPr>
      <w:color w:val="605E5C"/>
      <w:shd w:val="clear" w:color="auto" w:fill="E1DFDD"/>
    </w:rPr>
  </w:style>
  <w:style w:type="paragraph" w:styleId="ListParagraph">
    <w:name w:val="List Paragraph"/>
    <w:basedOn w:val="Normal"/>
    <w:uiPriority w:val="34"/>
    <w:qFormat/>
    <w:rsid w:val="00EE7944"/>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557154">
      <w:bodyDiv w:val="1"/>
      <w:marLeft w:val="0"/>
      <w:marRight w:val="0"/>
      <w:marTop w:val="0"/>
      <w:marBottom w:val="0"/>
      <w:divBdr>
        <w:top w:val="none" w:sz="0" w:space="0" w:color="auto"/>
        <w:left w:val="none" w:sz="0" w:space="0" w:color="auto"/>
        <w:bottom w:val="none" w:sz="0" w:space="0" w:color="auto"/>
        <w:right w:val="none" w:sz="0" w:space="0" w:color="auto"/>
      </w:divBdr>
      <w:divsChild>
        <w:div w:id="139008363">
          <w:marLeft w:val="0"/>
          <w:marRight w:val="0"/>
          <w:marTop w:val="0"/>
          <w:marBottom w:val="0"/>
          <w:divBdr>
            <w:top w:val="none" w:sz="0" w:space="0" w:color="auto"/>
            <w:left w:val="none" w:sz="0" w:space="0" w:color="auto"/>
            <w:bottom w:val="none" w:sz="0" w:space="0" w:color="auto"/>
            <w:right w:val="none" w:sz="0" w:space="0" w:color="auto"/>
          </w:divBdr>
          <w:divsChild>
            <w:div w:id="92322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807296">
      <w:bodyDiv w:val="1"/>
      <w:marLeft w:val="0"/>
      <w:marRight w:val="0"/>
      <w:marTop w:val="0"/>
      <w:marBottom w:val="0"/>
      <w:divBdr>
        <w:top w:val="none" w:sz="0" w:space="0" w:color="auto"/>
        <w:left w:val="none" w:sz="0" w:space="0" w:color="auto"/>
        <w:bottom w:val="none" w:sz="0" w:space="0" w:color="auto"/>
        <w:right w:val="none" w:sz="0" w:space="0" w:color="auto"/>
      </w:divBdr>
    </w:div>
    <w:div w:id="821695678">
      <w:bodyDiv w:val="1"/>
      <w:marLeft w:val="0"/>
      <w:marRight w:val="0"/>
      <w:marTop w:val="0"/>
      <w:marBottom w:val="0"/>
      <w:divBdr>
        <w:top w:val="none" w:sz="0" w:space="0" w:color="auto"/>
        <w:left w:val="none" w:sz="0" w:space="0" w:color="auto"/>
        <w:bottom w:val="none" w:sz="0" w:space="0" w:color="auto"/>
        <w:right w:val="none" w:sz="0" w:space="0" w:color="auto"/>
      </w:divBdr>
      <w:divsChild>
        <w:div w:id="230039472">
          <w:marLeft w:val="0"/>
          <w:marRight w:val="0"/>
          <w:marTop w:val="0"/>
          <w:marBottom w:val="0"/>
          <w:divBdr>
            <w:top w:val="none" w:sz="0" w:space="0" w:color="auto"/>
            <w:left w:val="none" w:sz="0" w:space="0" w:color="auto"/>
            <w:bottom w:val="none" w:sz="0" w:space="0" w:color="auto"/>
            <w:right w:val="none" w:sz="0" w:space="0" w:color="auto"/>
          </w:divBdr>
          <w:divsChild>
            <w:div w:id="198974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332952">
      <w:bodyDiv w:val="1"/>
      <w:marLeft w:val="0"/>
      <w:marRight w:val="0"/>
      <w:marTop w:val="0"/>
      <w:marBottom w:val="0"/>
      <w:divBdr>
        <w:top w:val="none" w:sz="0" w:space="0" w:color="auto"/>
        <w:left w:val="none" w:sz="0" w:space="0" w:color="auto"/>
        <w:bottom w:val="none" w:sz="0" w:space="0" w:color="auto"/>
        <w:right w:val="none" w:sz="0" w:space="0" w:color="auto"/>
      </w:divBdr>
    </w:div>
    <w:div w:id="1768378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doi.org/10.1016/j.jbusres.2021.05.040" TargetMode="External"/><Relationship Id="rId39" Type="http://schemas.openxmlformats.org/officeDocument/2006/relationships/hyperlink" Target="https://doi.org/10.1177/1049732303013006005" TargetMode="External"/><Relationship Id="rId21" Type="http://schemas.openxmlformats.org/officeDocument/2006/relationships/hyperlink" Target="https://doi.org/10.1002/kpm.1637" TargetMode="External"/><Relationship Id="rId34" Type="http://schemas.openxmlformats.org/officeDocument/2006/relationships/hyperlink" Target="https://doi.org/10.1002/kpm.1657" TargetMode="External"/><Relationship Id="rId42" Type="http://schemas.openxmlformats.org/officeDocument/2006/relationships/hyperlink" Target="https://doi.org/10.1002/kpm.1671" TargetMode="External"/><Relationship Id="rId47" Type="http://schemas.openxmlformats.org/officeDocument/2006/relationships/hyperlink" Target="https://doi.org/10.1002/kpm.1429" TargetMode="External"/><Relationship Id="rId50" Type="http://schemas.openxmlformats.org/officeDocument/2006/relationships/hyperlink" Target="https://doi.org/10.1108/IDD-11-2019-0084" TargetMode="External"/><Relationship Id="rId55"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108/13673270310463635" TargetMode="External"/><Relationship Id="rId11" Type="http://schemas.openxmlformats.org/officeDocument/2006/relationships/image" Target="media/image5.png"/><Relationship Id="rId24" Type="http://schemas.openxmlformats.org/officeDocument/2006/relationships/hyperlink" Target="https://doi.org/10.4102/sajip.v37i2.974" TargetMode="External"/><Relationship Id="rId32" Type="http://schemas.openxmlformats.org/officeDocument/2006/relationships/hyperlink" Target="https://www.semanticscholar.org/paper/Knowledge-Hiding:-Current-Research-Status-and-He-Jiang/44950bd55ca02a6b914c15e26723306fd50b10bc" TargetMode="External"/><Relationship Id="rId37" Type="http://schemas.openxmlformats.org/officeDocument/2006/relationships/hyperlink" Target="http://dx.doi.org.ezproxy.uwtsd.ac.uk/10.1108/JKM-03-2020-0234" TargetMode="External"/><Relationship Id="rId40" Type="http://schemas.openxmlformats.org/officeDocument/2006/relationships/hyperlink" Target="https://doi.org/10.1287/ORSC.5.1.14" TargetMode="External"/><Relationship Id="rId45" Type="http://schemas.openxmlformats.org/officeDocument/2006/relationships/hyperlink" Target="https://doi.org/10.1016/j.chb.2022.107500" TargetMode="External"/><Relationship Id="rId53" Type="http://schemas.openxmlformats.org/officeDocument/2006/relationships/image" Target="media/image14.emf"/><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doi.org/10.1093/icc/dtq052" TargetMode="External"/><Relationship Id="rId44" Type="http://schemas.openxmlformats.org/officeDocument/2006/relationships/hyperlink" Target="https://doi.org/10.3390/su14053078" TargetMode="External"/><Relationship Id="rId52" Type="http://schemas.openxmlformats.org/officeDocument/2006/relationships/hyperlink" Target="https://doi.org/10.3389/fpsyg.2022.87384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017/mor.2021.76" TargetMode="External"/><Relationship Id="rId27" Type="http://schemas.openxmlformats.org/officeDocument/2006/relationships/hyperlink" Target="https://doi.org/10.1108/JKM-07-2018-0461" TargetMode="External"/><Relationship Id="rId30" Type="http://schemas.openxmlformats.org/officeDocument/2006/relationships/hyperlink" Target="https://doi.org/10.1002/smj.4250171110" TargetMode="External"/><Relationship Id="rId35" Type="http://schemas.openxmlformats.org/officeDocument/2006/relationships/hyperlink" Target="https://doi.org/10.1287/ORSC.3.3.383" TargetMode="External"/><Relationship Id="rId43" Type="http://schemas.openxmlformats.org/officeDocument/2006/relationships/hyperlink" Target="https://doi.org/10.1016/j.chb.2017.07.020" TargetMode="External"/><Relationship Id="rId48" Type="http://schemas.openxmlformats.org/officeDocument/2006/relationships/hyperlink" Target="https://doi.org/10.1108/S2046-410X(2013)0000001007" TargetMode="External"/><Relationship Id="rId8" Type="http://schemas.openxmlformats.org/officeDocument/2006/relationships/image" Target="media/image2.png"/><Relationship Id="rId51" Type="http://schemas.openxmlformats.org/officeDocument/2006/relationships/hyperlink" Target="https://doi.org/10.1080/08874417.2020.1824596"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doi.org/10.1016/j.ijinfomgt.2019.05.021" TargetMode="External"/><Relationship Id="rId33" Type="http://schemas.openxmlformats.org/officeDocument/2006/relationships/hyperlink" Target="https://doi.org/10.1080/09718923.2014.11893249" TargetMode="External"/><Relationship Id="rId38" Type="http://schemas.openxmlformats.org/officeDocument/2006/relationships/hyperlink" Target="https://doi.org/10.1108/JKM-11-2021-0880" TargetMode="External"/><Relationship Id="rId46" Type="http://schemas.openxmlformats.org/officeDocument/2006/relationships/hyperlink" Target="https://doi.org/10.1002/smj.4250171103" TargetMode="External"/><Relationship Id="rId20" Type="http://schemas.openxmlformats.org/officeDocument/2006/relationships/hyperlink" Target="https://doi.org/10.4135/9781526430212" TargetMode="External"/><Relationship Id="rId41" Type="http://schemas.openxmlformats.org/officeDocument/2006/relationships/hyperlink" Target="https://doi.org/10.1016/b978-0-7506-7009-8.50016-1"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002/job.737" TargetMode="External"/><Relationship Id="rId28" Type="http://schemas.openxmlformats.org/officeDocument/2006/relationships/hyperlink" Target="https://doi.org/10.1002/kpm.1695" TargetMode="External"/><Relationship Id="rId36" Type="http://schemas.openxmlformats.org/officeDocument/2006/relationships/hyperlink" Target="https://doi.org/10.1111/jcc4.12029" TargetMode="External"/><Relationship Id="rId49" Type="http://schemas.openxmlformats.org/officeDocument/2006/relationships/hyperlink" Target="https://doi.org/10.1111/1744-7941.121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74D5CA-F2AF-4A10-AAF2-5F59A8C9A0E4}">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5107</TotalTime>
  <Pages>41</Pages>
  <Words>11206</Words>
  <Characters>63880</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ZHANYU GOU</dc:creator>
  <cp:keywords/>
  <dc:description/>
  <cp:lastModifiedBy>ZHANYU GOU</cp:lastModifiedBy>
  <cp:revision>27</cp:revision>
  <cp:lastPrinted>2023-04-22T02:55:00Z</cp:lastPrinted>
  <dcterms:created xsi:type="dcterms:W3CDTF">2023-04-19T09:37:00Z</dcterms:created>
  <dcterms:modified xsi:type="dcterms:W3CDTF">2023-04-25T16:22:00Z</dcterms:modified>
</cp:coreProperties>
</file>