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7240094"/>
        <w:docPartObj>
          <w:docPartGallery w:val="Cover Pages"/>
          <w:docPartUnique/>
        </w:docPartObj>
      </w:sdtPr>
      <w:sdtContent>
        <w:p w14:paraId="19791EB8" w14:textId="295EA58A" w:rsidR="000F0EE3" w:rsidRDefault="000F0EE3"/>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0F0EE3" w14:paraId="3FE45CE5" w14:textId="77777777">
            <w:tc>
              <w:tcPr>
                <w:tcW w:w="7672" w:type="dxa"/>
                <w:tcMar>
                  <w:top w:w="216" w:type="dxa"/>
                  <w:left w:w="115" w:type="dxa"/>
                  <w:bottom w:w="216" w:type="dxa"/>
                  <w:right w:w="115" w:type="dxa"/>
                </w:tcMar>
              </w:tcPr>
              <w:p w14:paraId="569C292C" w14:textId="7393E2C1" w:rsidR="000F0EE3" w:rsidRDefault="000F0EE3">
                <w:pPr>
                  <w:pStyle w:val="NoSpacing"/>
                  <w:rPr>
                    <w:color w:val="2E74B5" w:themeColor="accent1" w:themeShade="BF"/>
                    <w:sz w:val="24"/>
                  </w:rPr>
                </w:pPr>
              </w:p>
            </w:tc>
          </w:tr>
          <w:tr w:rsidR="000F0EE3" w14:paraId="5EEB00AF"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C9C812AD8F7744E28608B529E9A3BEAE"/>
                  </w:placeholder>
                  <w:dataBinding w:prefixMappings="xmlns:ns0='http://schemas.openxmlformats.org/package/2006/metadata/core-properties' xmlns:ns1='http://purl.org/dc/elements/1.1/'" w:xpath="/ns0:coreProperties[1]/ns1:title[1]" w:storeItemID="{6C3C8BC8-F283-45AE-878A-BAB7291924A1}"/>
                  <w:text/>
                </w:sdtPr>
                <w:sdtContent>
                  <w:p w14:paraId="36CC83DA" w14:textId="48657220" w:rsidR="000F0EE3" w:rsidRDefault="000F0EE3">
                    <w:pPr>
                      <w:pStyle w:val="NoSpacing"/>
                      <w:spacing w:line="216" w:lineRule="auto"/>
                      <w:rPr>
                        <w:rFonts w:asciiTheme="majorHAnsi" w:eastAsiaTheme="majorEastAsia" w:hAnsiTheme="majorHAnsi" w:cstheme="majorBidi"/>
                        <w:color w:val="5B9BD5" w:themeColor="accent1"/>
                        <w:sz w:val="88"/>
                        <w:szCs w:val="88"/>
                      </w:rPr>
                    </w:pPr>
                    <w:r w:rsidRPr="000F0EE3">
                      <w:rPr>
                        <w:rFonts w:asciiTheme="majorHAnsi" w:eastAsiaTheme="majorEastAsia" w:hAnsiTheme="majorHAnsi" w:cstheme="majorBidi"/>
                        <w:color w:val="5B9BD5" w:themeColor="accent1"/>
                        <w:sz w:val="88"/>
                        <w:szCs w:val="88"/>
                      </w:rPr>
                      <w:t xml:space="preserve"> </w:t>
                    </w:r>
                    <w:r w:rsidRPr="000F0EE3">
                      <w:rPr>
                        <w:rFonts w:asciiTheme="majorHAnsi" w:eastAsiaTheme="majorEastAsia" w:hAnsiTheme="majorHAnsi" w:cstheme="majorBidi"/>
                        <w:color w:val="5B9BD5" w:themeColor="accent1"/>
                        <w:sz w:val="88"/>
                        <w:szCs w:val="88"/>
                      </w:rPr>
                      <w:t>The Theory and Application of Fuel-Air Explosions</w:t>
                    </w:r>
                  </w:p>
                </w:sdtContent>
              </w:sdt>
            </w:tc>
          </w:tr>
          <w:tr w:rsidR="000F0EE3" w14:paraId="4D723AD9" w14:textId="77777777">
            <w:tc>
              <w:tcPr>
                <w:tcW w:w="7672" w:type="dxa"/>
                <w:tcMar>
                  <w:top w:w="216" w:type="dxa"/>
                  <w:left w:w="115" w:type="dxa"/>
                  <w:bottom w:w="216" w:type="dxa"/>
                  <w:right w:w="115" w:type="dxa"/>
                </w:tcMar>
              </w:tcPr>
              <w:p w14:paraId="78862624" w14:textId="77B756F1" w:rsidR="000F0EE3" w:rsidRDefault="000F0EE3">
                <w:pPr>
                  <w:pStyle w:val="NoSpacing"/>
                  <w:rPr>
                    <w:color w:val="2E74B5"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0F0EE3" w14:paraId="37A71CC0"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50F5A28F50BE4180B298EBD6D28B5D02"/>
                  </w:placeholder>
                  <w:dataBinding w:prefixMappings="xmlns:ns0='http://schemas.openxmlformats.org/package/2006/metadata/core-properties' xmlns:ns1='http://purl.org/dc/elements/1.1/'" w:xpath="/ns0:coreProperties[1]/ns1:creator[1]" w:storeItemID="{6C3C8BC8-F283-45AE-878A-BAB7291924A1}"/>
                  <w:text/>
                </w:sdtPr>
                <w:sdtContent>
                  <w:p w14:paraId="324875C4" w14:textId="40715810" w:rsidR="000F0EE3" w:rsidRDefault="000F0EE3">
                    <w:pPr>
                      <w:pStyle w:val="NoSpacing"/>
                      <w:rPr>
                        <w:color w:val="5B9BD5" w:themeColor="accent1"/>
                        <w:sz w:val="28"/>
                        <w:szCs w:val="28"/>
                      </w:rPr>
                    </w:pPr>
                    <w:r>
                      <w:rPr>
                        <w:color w:val="5B9BD5" w:themeColor="accent1"/>
                        <w:sz w:val="28"/>
                        <w:szCs w:val="28"/>
                      </w:rPr>
                      <w:t>Knight Charlotte EJ</w:t>
                    </w:r>
                  </w:p>
                </w:sdtContent>
              </w:sdt>
              <w:sdt>
                <w:sdtPr>
                  <w:rPr>
                    <w:color w:val="5B9BD5" w:themeColor="accent1"/>
                    <w:sz w:val="28"/>
                    <w:szCs w:val="28"/>
                  </w:rPr>
                  <w:alias w:val="Date"/>
                  <w:tag w:val="Date"/>
                  <w:id w:val="13406932"/>
                  <w:placeholder>
                    <w:docPart w:val="D89FB57F490D4807B6D507028F1F133D"/>
                  </w:placeholder>
                  <w:dataBinding w:prefixMappings="xmlns:ns0='http://schemas.microsoft.com/office/2006/coverPageProps'" w:xpath="/ns0:CoverPageProperties[1]/ns0:PublishDate[1]" w:storeItemID="{55AF091B-3C7A-41E3-B477-F2FDAA23CFDA}"/>
                  <w:date w:fullDate="2022-12-15T00:00:00Z">
                    <w:dateFormat w:val="M-d-yyyy"/>
                    <w:lid w:val="en-US"/>
                    <w:storeMappedDataAs w:val="dateTime"/>
                    <w:calendar w:val="gregorian"/>
                  </w:date>
                </w:sdtPr>
                <w:sdtContent>
                  <w:p w14:paraId="20DABF5D" w14:textId="3217083A" w:rsidR="000F0EE3" w:rsidRDefault="004E3BE4">
                    <w:pPr>
                      <w:pStyle w:val="NoSpacing"/>
                      <w:rPr>
                        <w:color w:val="5B9BD5" w:themeColor="accent1"/>
                        <w:sz w:val="28"/>
                        <w:szCs w:val="28"/>
                      </w:rPr>
                    </w:pPr>
                    <w:r>
                      <w:rPr>
                        <w:color w:val="5B9BD5" w:themeColor="accent1"/>
                        <w:sz w:val="28"/>
                        <w:szCs w:val="28"/>
                      </w:rPr>
                      <w:t>15-12-2022</w:t>
                    </w:r>
                  </w:p>
                </w:sdtContent>
              </w:sdt>
              <w:p w14:paraId="02EC207D" w14:textId="77777777" w:rsidR="000F0EE3" w:rsidRDefault="000F0EE3">
                <w:pPr>
                  <w:pStyle w:val="NoSpacing"/>
                  <w:rPr>
                    <w:color w:val="5B9BD5" w:themeColor="accent1"/>
                  </w:rPr>
                </w:pPr>
              </w:p>
            </w:tc>
          </w:tr>
        </w:tbl>
        <w:p w14:paraId="51ED58EB" w14:textId="46864DAC" w:rsidR="000F0EE3" w:rsidRDefault="000F0EE3">
          <w:pPr>
            <w:rPr>
              <w:rFonts w:asciiTheme="majorHAnsi" w:eastAsiaTheme="majorEastAsia" w:hAnsiTheme="majorHAnsi" w:cstheme="majorBidi"/>
              <w:spacing w:val="-10"/>
              <w:kern w:val="28"/>
              <w:sz w:val="56"/>
              <w:szCs w:val="56"/>
            </w:rPr>
          </w:pPr>
          <w:r>
            <w:br w:type="page"/>
          </w:r>
        </w:p>
      </w:sdtContent>
    </w:sdt>
    <w:sdt>
      <w:sdtPr>
        <w:rPr>
          <w:rFonts w:asciiTheme="minorHAnsi" w:eastAsiaTheme="minorHAnsi" w:hAnsiTheme="minorHAnsi" w:cstheme="minorBidi"/>
          <w:color w:val="auto"/>
          <w:sz w:val="22"/>
          <w:szCs w:val="22"/>
          <w:lang w:val="en-GB"/>
        </w:rPr>
        <w:id w:val="-1736001938"/>
        <w:docPartObj>
          <w:docPartGallery w:val="Table of Contents"/>
          <w:docPartUnique/>
        </w:docPartObj>
      </w:sdtPr>
      <w:sdtEndPr>
        <w:rPr>
          <w:b/>
          <w:bCs/>
          <w:noProof/>
        </w:rPr>
      </w:sdtEndPr>
      <w:sdtContent>
        <w:p w14:paraId="10FAAC4A" w14:textId="77777777" w:rsidR="00580566" w:rsidRDefault="00580566">
          <w:pPr>
            <w:pStyle w:val="TOCHeading"/>
          </w:pPr>
          <w:r>
            <w:t>Contents</w:t>
          </w:r>
        </w:p>
        <w:p w14:paraId="31112CA2" w14:textId="11D5F9C9" w:rsidR="000E79CC" w:rsidRDefault="005805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2037408" w:history="1">
            <w:r w:rsidR="000E79CC" w:rsidRPr="004312BC">
              <w:rPr>
                <w:rStyle w:val="Hyperlink"/>
                <w:noProof/>
              </w:rPr>
              <w:t>Table of Figures</w:t>
            </w:r>
            <w:r w:rsidR="000E79CC">
              <w:rPr>
                <w:noProof/>
                <w:webHidden/>
              </w:rPr>
              <w:tab/>
            </w:r>
            <w:r w:rsidR="000E79CC">
              <w:rPr>
                <w:noProof/>
                <w:webHidden/>
              </w:rPr>
              <w:fldChar w:fldCharType="begin"/>
            </w:r>
            <w:r w:rsidR="000E79CC">
              <w:rPr>
                <w:noProof/>
                <w:webHidden/>
              </w:rPr>
              <w:instrText xml:space="preserve"> PAGEREF _Toc122037408 \h </w:instrText>
            </w:r>
            <w:r w:rsidR="000E79CC">
              <w:rPr>
                <w:noProof/>
                <w:webHidden/>
              </w:rPr>
            </w:r>
            <w:r w:rsidR="000E79CC">
              <w:rPr>
                <w:noProof/>
                <w:webHidden/>
              </w:rPr>
              <w:fldChar w:fldCharType="separate"/>
            </w:r>
            <w:r w:rsidR="000E79CC">
              <w:rPr>
                <w:noProof/>
                <w:webHidden/>
              </w:rPr>
              <w:t>1</w:t>
            </w:r>
            <w:r w:rsidR="000E79CC">
              <w:rPr>
                <w:noProof/>
                <w:webHidden/>
              </w:rPr>
              <w:fldChar w:fldCharType="end"/>
            </w:r>
          </w:hyperlink>
        </w:p>
        <w:p w14:paraId="7AEA09CE" w14:textId="4F26C783" w:rsidR="000E79CC" w:rsidRDefault="000E79CC">
          <w:pPr>
            <w:pStyle w:val="TOC1"/>
            <w:tabs>
              <w:tab w:val="right" w:leader="dot" w:pos="9016"/>
            </w:tabs>
            <w:rPr>
              <w:rFonts w:eastAsiaTheme="minorEastAsia"/>
              <w:noProof/>
              <w:lang w:eastAsia="en-GB"/>
            </w:rPr>
          </w:pPr>
          <w:hyperlink w:anchor="_Toc122037409" w:history="1">
            <w:r w:rsidRPr="004312BC">
              <w:rPr>
                <w:rStyle w:val="Hyperlink"/>
                <w:noProof/>
              </w:rPr>
              <w:t>Abstract</w:t>
            </w:r>
            <w:r>
              <w:rPr>
                <w:noProof/>
                <w:webHidden/>
              </w:rPr>
              <w:tab/>
            </w:r>
            <w:r>
              <w:rPr>
                <w:noProof/>
                <w:webHidden/>
              </w:rPr>
              <w:fldChar w:fldCharType="begin"/>
            </w:r>
            <w:r>
              <w:rPr>
                <w:noProof/>
                <w:webHidden/>
              </w:rPr>
              <w:instrText xml:space="preserve"> PAGEREF _Toc122037409 \h </w:instrText>
            </w:r>
            <w:r>
              <w:rPr>
                <w:noProof/>
                <w:webHidden/>
              </w:rPr>
            </w:r>
            <w:r>
              <w:rPr>
                <w:noProof/>
                <w:webHidden/>
              </w:rPr>
              <w:fldChar w:fldCharType="separate"/>
            </w:r>
            <w:r>
              <w:rPr>
                <w:noProof/>
                <w:webHidden/>
              </w:rPr>
              <w:t>2</w:t>
            </w:r>
            <w:r>
              <w:rPr>
                <w:noProof/>
                <w:webHidden/>
              </w:rPr>
              <w:fldChar w:fldCharType="end"/>
            </w:r>
          </w:hyperlink>
        </w:p>
        <w:p w14:paraId="7F87248F" w14:textId="36451AD0" w:rsidR="000E79CC" w:rsidRDefault="000E79CC">
          <w:pPr>
            <w:pStyle w:val="TOC1"/>
            <w:tabs>
              <w:tab w:val="right" w:leader="dot" w:pos="9016"/>
            </w:tabs>
            <w:rPr>
              <w:rFonts w:eastAsiaTheme="minorEastAsia"/>
              <w:noProof/>
              <w:lang w:eastAsia="en-GB"/>
            </w:rPr>
          </w:pPr>
          <w:hyperlink w:anchor="_Toc122037410" w:history="1">
            <w:r w:rsidRPr="004312BC">
              <w:rPr>
                <w:rStyle w:val="Hyperlink"/>
                <w:noProof/>
              </w:rPr>
              <w:t>Introduction</w:t>
            </w:r>
            <w:r>
              <w:rPr>
                <w:noProof/>
                <w:webHidden/>
              </w:rPr>
              <w:tab/>
            </w:r>
            <w:r>
              <w:rPr>
                <w:noProof/>
                <w:webHidden/>
              </w:rPr>
              <w:fldChar w:fldCharType="begin"/>
            </w:r>
            <w:r>
              <w:rPr>
                <w:noProof/>
                <w:webHidden/>
              </w:rPr>
              <w:instrText xml:space="preserve"> PAGEREF _Toc122037410 \h </w:instrText>
            </w:r>
            <w:r>
              <w:rPr>
                <w:noProof/>
                <w:webHidden/>
              </w:rPr>
            </w:r>
            <w:r>
              <w:rPr>
                <w:noProof/>
                <w:webHidden/>
              </w:rPr>
              <w:fldChar w:fldCharType="separate"/>
            </w:r>
            <w:r>
              <w:rPr>
                <w:noProof/>
                <w:webHidden/>
              </w:rPr>
              <w:t>2</w:t>
            </w:r>
            <w:r>
              <w:rPr>
                <w:noProof/>
                <w:webHidden/>
              </w:rPr>
              <w:fldChar w:fldCharType="end"/>
            </w:r>
          </w:hyperlink>
        </w:p>
        <w:p w14:paraId="7E92848C" w14:textId="4F2C6484" w:rsidR="000E79CC" w:rsidRDefault="000E79CC">
          <w:pPr>
            <w:pStyle w:val="TOC1"/>
            <w:tabs>
              <w:tab w:val="right" w:leader="dot" w:pos="9016"/>
            </w:tabs>
            <w:rPr>
              <w:rFonts w:eastAsiaTheme="minorEastAsia"/>
              <w:noProof/>
              <w:lang w:eastAsia="en-GB"/>
            </w:rPr>
          </w:pPr>
          <w:hyperlink w:anchor="_Toc122037411" w:history="1">
            <w:r w:rsidRPr="004312BC">
              <w:rPr>
                <w:rStyle w:val="Hyperlink"/>
                <w:noProof/>
              </w:rPr>
              <w:t>Mechanism</w:t>
            </w:r>
            <w:r>
              <w:rPr>
                <w:noProof/>
                <w:webHidden/>
              </w:rPr>
              <w:tab/>
            </w:r>
            <w:r>
              <w:rPr>
                <w:noProof/>
                <w:webHidden/>
              </w:rPr>
              <w:fldChar w:fldCharType="begin"/>
            </w:r>
            <w:r>
              <w:rPr>
                <w:noProof/>
                <w:webHidden/>
              </w:rPr>
              <w:instrText xml:space="preserve"> PAGEREF _Toc122037411 \h </w:instrText>
            </w:r>
            <w:r>
              <w:rPr>
                <w:noProof/>
                <w:webHidden/>
              </w:rPr>
            </w:r>
            <w:r>
              <w:rPr>
                <w:noProof/>
                <w:webHidden/>
              </w:rPr>
              <w:fldChar w:fldCharType="separate"/>
            </w:r>
            <w:r>
              <w:rPr>
                <w:noProof/>
                <w:webHidden/>
              </w:rPr>
              <w:t>2</w:t>
            </w:r>
            <w:r>
              <w:rPr>
                <w:noProof/>
                <w:webHidden/>
              </w:rPr>
              <w:fldChar w:fldCharType="end"/>
            </w:r>
          </w:hyperlink>
        </w:p>
        <w:p w14:paraId="55F3DFC6" w14:textId="584BC30A" w:rsidR="000E79CC" w:rsidRDefault="000E79CC">
          <w:pPr>
            <w:pStyle w:val="TOC1"/>
            <w:tabs>
              <w:tab w:val="right" w:leader="dot" w:pos="9016"/>
            </w:tabs>
            <w:rPr>
              <w:rFonts w:eastAsiaTheme="minorEastAsia"/>
              <w:noProof/>
              <w:lang w:eastAsia="en-GB"/>
            </w:rPr>
          </w:pPr>
          <w:hyperlink w:anchor="_Toc122037412" w:history="1">
            <w:r w:rsidRPr="004312BC">
              <w:rPr>
                <w:rStyle w:val="Hyperlink"/>
                <w:noProof/>
              </w:rPr>
              <w:t>Effects</w:t>
            </w:r>
            <w:r>
              <w:rPr>
                <w:noProof/>
                <w:webHidden/>
              </w:rPr>
              <w:tab/>
            </w:r>
            <w:r>
              <w:rPr>
                <w:noProof/>
                <w:webHidden/>
              </w:rPr>
              <w:fldChar w:fldCharType="begin"/>
            </w:r>
            <w:r>
              <w:rPr>
                <w:noProof/>
                <w:webHidden/>
              </w:rPr>
              <w:instrText xml:space="preserve"> PAGEREF _Toc122037412 \h </w:instrText>
            </w:r>
            <w:r>
              <w:rPr>
                <w:noProof/>
                <w:webHidden/>
              </w:rPr>
            </w:r>
            <w:r>
              <w:rPr>
                <w:noProof/>
                <w:webHidden/>
              </w:rPr>
              <w:fldChar w:fldCharType="separate"/>
            </w:r>
            <w:r>
              <w:rPr>
                <w:noProof/>
                <w:webHidden/>
              </w:rPr>
              <w:t>3</w:t>
            </w:r>
            <w:r>
              <w:rPr>
                <w:noProof/>
                <w:webHidden/>
              </w:rPr>
              <w:fldChar w:fldCharType="end"/>
            </w:r>
          </w:hyperlink>
        </w:p>
        <w:p w14:paraId="07DCA4F2" w14:textId="2C2E61D1" w:rsidR="000E79CC" w:rsidRDefault="000E79CC">
          <w:pPr>
            <w:pStyle w:val="TOC2"/>
            <w:tabs>
              <w:tab w:val="right" w:leader="dot" w:pos="9016"/>
            </w:tabs>
            <w:rPr>
              <w:rFonts w:eastAsiaTheme="minorEastAsia"/>
              <w:noProof/>
              <w:lang w:eastAsia="en-GB"/>
            </w:rPr>
          </w:pPr>
          <w:hyperlink w:anchor="_Toc122037413" w:history="1">
            <w:r w:rsidRPr="004312BC">
              <w:rPr>
                <w:rStyle w:val="Hyperlink"/>
                <w:noProof/>
              </w:rPr>
              <w:t>Initial Blast Wave Effects</w:t>
            </w:r>
            <w:r>
              <w:rPr>
                <w:noProof/>
                <w:webHidden/>
              </w:rPr>
              <w:tab/>
            </w:r>
            <w:r>
              <w:rPr>
                <w:noProof/>
                <w:webHidden/>
              </w:rPr>
              <w:fldChar w:fldCharType="begin"/>
            </w:r>
            <w:r>
              <w:rPr>
                <w:noProof/>
                <w:webHidden/>
              </w:rPr>
              <w:instrText xml:space="preserve"> PAGEREF _Toc122037413 \h </w:instrText>
            </w:r>
            <w:r>
              <w:rPr>
                <w:noProof/>
                <w:webHidden/>
              </w:rPr>
            </w:r>
            <w:r>
              <w:rPr>
                <w:noProof/>
                <w:webHidden/>
              </w:rPr>
              <w:fldChar w:fldCharType="separate"/>
            </w:r>
            <w:r>
              <w:rPr>
                <w:noProof/>
                <w:webHidden/>
              </w:rPr>
              <w:t>3</w:t>
            </w:r>
            <w:r>
              <w:rPr>
                <w:noProof/>
                <w:webHidden/>
              </w:rPr>
              <w:fldChar w:fldCharType="end"/>
            </w:r>
          </w:hyperlink>
        </w:p>
        <w:p w14:paraId="36B08E9D" w14:textId="478049D4" w:rsidR="000E79CC" w:rsidRDefault="000E79CC">
          <w:pPr>
            <w:pStyle w:val="TOC2"/>
            <w:tabs>
              <w:tab w:val="right" w:leader="dot" w:pos="9016"/>
            </w:tabs>
            <w:rPr>
              <w:rFonts w:eastAsiaTheme="minorEastAsia"/>
              <w:noProof/>
              <w:lang w:eastAsia="en-GB"/>
            </w:rPr>
          </w:pPr>
          <w:hyperlink w:anchor="_Toc122037414" w:history="1">
            <w:r w:rsidRPr="004312BC">
              <w:rPr>
                <w:rStyle w:val="Hyperlink"/>
                <w:noProof/>
              </w:rPr>
              <w:t>Reflected Waves</w:t>
            </w:r>
            <w:r>
              <w:rPr>
                <w:noProof/>
                <w:webHidden/>
              </w:rPr>
              <w:tab/>
            </w:r>
            <w:r>
              <w:rPr>
                <w:noProof/>
                <w:webHidden/>
              </w:rPr>
              <w:fldChar w:fldCharType="begin"/>
            </w:r>
            <w:r>
              <w:rPr>
                <w:noProof/>
                <w:webHidden/>
              </w:rPr>
              <w:instrText xml:space="preserve"> PAGEREF _Toc122037414 \h </w:instrText>
            </w:r>
            <w:r>
              <w:rPr>
                <w:noProof/>
                <w:webHidden/>
              </w:rPr>
            </w:r>
            <w:r>
              <w:rPr>
                <w:noProof/>
                <w:webHidden/>
              </w:rPr>
              <w:fldChar w:fldCharType="separate"/>
            </w:r>
            <w:r>
              <w:rPr>
                <w:noProof/>
                <w:webHidden/>
              </w:rPr>
              <w:t>4</w:t>
            </w:r>
            <w:r>
              <w:rPr>
                <w:noProof/>
                <w:webHidden/>
              </w:rPr>
              <w:fldChar w:fldCharType="end"/>
            </w:r>
          </w:hyperlink>
        </w:p>
        <w:p w14:paraId="2E5BE771" w14:textId="7D89492C" w:rsidR="000E79CC" w:rsidRDefault="000E79CC">
          <w:pPr>
            <w:pStyle w:val="TOC2"/>
            <w:tabs>
              <w:tab w:val="right" w:leader="dot" w:pos="9016"/>
            </w:tabs>
            <w:rPr>
              <w:rFonts w:eastAsiaTheme="minorEastAsia"/>
              <w:noProof/>
              <w:lang w:eastAsia="en-GB"/>
            </w:rPr>
          </w:pPr>
          <w:hyperlink w:anchor="_Toc122037415" w:history="1">
            <w:r w:rsidRPr="004312BC">
              <w:rPr>
                <w:rStyle w:val="Hyperlink"/>
                <w:noProof/>
              </w:rPr>
              <w:t>Case Study</w:t>
            </w:r>
            <w:r>
              <w:rPr>
                <w:noProof/>
                <w:webHidden/>
              </w:rPr>
              <w:tab/>
            </w:r>
            <w:r>
              <w:rPr>
                <w:noProof/>
                <w:webHidden/>
              </w:rPr>
              <w:fldChar w:fldCharType="begin"/>
            </w:r>
            <w:r>
              <w:rPr>
                <w:noProof/>
                <w:webHidden/>
              </w:rPr>
              <w:instrText xml:space="preserve"> PAGEREF _Toc122037415 \h </w:instrText>
            </w:r>
            <w:r>
              <w:rPr>
                <w:noProof/>
                <w:webHidden/>
              </w:rPr>
            </w:r>
            <w:r>
              <w:rPr>
                <w:noProof/>
                <w:webHidden/>
              </w:rPr>
              <w:fldChar w:fldCharType="separate"/>
            </w:r>
            <w:r>
              <w:rPr>
                <w:noProof/>
                <w:webHidden/>
              </w:rPr>
              <w:t>5</w:t>
            </w:r>
            <w:r>
              <w:rPr>
                <w:noProof/>
                <w:webHidden/>
              </w:rPr>
              <w:fldChar w:fldCharType="end"/>
            </w:r>
          </w:hyperlink>
        </w:p>
        <w:p w14:paraId="16CA9BB1" w14:textId="6F6603FC" w:rsidR="000E79CC" w:rsidRDefault="000E79CC">
          <w:pPr>
            <w:pStyle w:val="TOC1"/>
            <w:tabs>
              <w:tab w:val="right" w:leader="dot" w:pos="9016"/>
            </w:tabs>
            <w:rPr>
              <w:rFonts w:eastAsiaTheme="minorEastAsia"/>
              <w:noProof/>
              <w:lang w:eastAsia="en-GB"/>
            </w:rPr>
          </w:pPr>
          <w:hyperlink w:anchor="_Toc122037416" w:history="1">
            <w:r w:rsidRPr="004312BC">
              <w:rPr>
                <w:rStyle w:val="Hyperlink"/>
                <w:noProof/>
              </w:rPr>
              <w:t>Optimising Performance Through Design</w:t>
            </w:r>
            <w:r>
              <w:rPr>
                <w:noProof/>
                <w:webHidden/>
              </w:rPr>
              <w:tab/>
            </w:r>
            <w:r>
              <w:rPr>
                <w:noProof/>
                <w:webHidden/>
              </w:rPr>
              <w:fldChar w:fldCharType="begin"/>
            </w:r>
            <w:r>
              <w:rPr>
                <w:noProof/>
                <w:webHidden/>
              </w:rPr>
              <w:instrText xml:space="preserve"> PAGEREF _Toc122037416 \h </w:instrText>
            </w:r>
            <w:r>
              <w:rPr>
                <w:noProof/>
                <w:webHidden/>
              </w:rPr>
            </w:r>
            <w:r>
              <w:rPr>
                <w:noProof/>
                <w:webHidden/>
              </w:rPr>
              <w:fldChar w:fldCharType="separate"/>
            </w:r>
            <w:r>
              <w:rPr>
                <w:noProof/>
                <w:webHidden/>
              </w:rPr>
              <w:t>6</w:t>
            </w:r>
            <w:r>
              <w:rPr>
                <w:noProof/>
                <w:webHidden/>
              </w:rPr>
              <w:fldChar w:fldCharType="end"/>
            </w:r>
          </w:hyperlink>
        </w:p>
        <w:p w14:paraId="75C38D45" w14:textId="0925CF46" w:rsidR="000E79CC" w:rsidRDefault="000E79CC">
          <w:pPr>
            <w:pStyle w:val="TOC2"/>
            <w:tabs>
              <w:tab w:val="right" w:leader="dot" w:pos="9016"/>
            </w:tabs>
            <w:rPr>
              <w:rFonts w:eastAsiaTheme="minorEastAsia"/>
              <w:noProof/>
              <w:lang w:eastAsia="en-GB"/>
            </w:rPr>
          </w:pPr>
          <w:hyperlink w:anchor="_Toc122037417" w:history="1">
            <w:r w:rsidRPr="004312BC">
              <w:rPr>
                <w:rStyle w:val="Hyperlink"/>
                <w:noProof/>
              </w:rPr>
              <w:t>1- The case</w:t>
            </w:r>
            <w:r>
              <w:rPr>
                <w:noProof/>
                <w:webHidden/>
              </w:rPr>
              <w:tab/>
            </w:r>
            <w:r>
              <w:rPr>
                <w:noProof/>
                <w:webHidden/>
              </w:rPr>
              <w:fldChar w:fldCharType="begin"/>
            </w:r>
            <w:r>
              <w:rPr>
                <w:noProof/>
                <w:webHidden/>
              </w:rPr>
              <w:instrText xml:space="preserve"> PAGEREF _Toc122037417 \h </w:instrText>
            </w:r>
            <w:r>
              <w:rPr>
                <w:noProof/>
                <w:webHidden/>
              </w:rPr>
            </w:r>
            <w:r>
              <w:rPr>
                <w:noProof/>
                <w:webHidden/>
              </w:rPr>
              <w:fldChar w:fldCharType="separate"/>
            </w:r>
            <w:r>
              <w:rPr>
                <w:noProof/>
                <w:webHidden/>
              </w:rPr>
              <w:t>6</w:t>
            </w:r>
            <w:r>
              <w:rPr>
                <w:noProof/>
                <w:webHidden/>
              </w:rPr>
              <w:fldChar w:fldCharType="end"/>
            </w:r>
          </w:hyperlink>
        </w:p>
        <w:p w14:paraId="6A0F8434" w14:textId="564E61E9" w:rsidR="000E79CC" w:rsidRDefault="000E79CC">
          <w:pPr>
            <w:pStyle w:val="TOC2"/>
            <w:tabs>
              <w:tab w:val="right" w:leader="dot" w:pos="9016"/>
            </w:tabs>
            <w:rPr>
              <w:rFonts w:eastAsiaTheme="minorEastAsia"/>
              <w:noProof/>
              <w:lang w:eastAsia="en-GB"/>
            </w:rPr>
          </w:pPr>
          <w:hyperlink w:anchor="_Toc122037418" w:history="1">
            <w:r w:rsidRPr="004312BC">
              <w:rPr>
                <w:rStyle w:val="Hyperlink"/>
                <w:noProof/>
              </w:rPr>
              <w:t>2- The proximity fuse</w:t>
            </w:r>
            <w:r>
              <w:rPr>
                <w:noProof/>
                <w:webHidden/>
              </w:rPr>
              <w:tab/>
            </w:r>
            <w:r>
              <w:rPr>
                <w:noProof/>
                <w:webHidden/>
              </w:rPr>
              <w:fldChar w:fldCharType="begin"/>
            </w:r>
            <w:r>
              <w:rPr>
                <w:noProof/>
                <w:webHidden/>
              </w:rPr>
              <w:instrText xml:space="preserve"> PAGEREF _Toc122037418 \h </w:instrText>
            </w:r>
            <w:r>
              <w:rPr>
                <w:noProof/>
                <w:webHidden/>
              </w:rPr>
            </w:r>
            <w:r>
              <w:rPr>
                <w:noProof/>
                <w:webHidden/>
              </w:rPr>
              <w:fldChar w:fldCharType="separate"/>
            </w:r>
            <w:r>
              <w:rPr>
                <w:noProof/>
                <w:webHidden/>
              </w:rPr>
              <w:t>6</w:t>
            </w:r>
            <w:r>
              <w:rPr>
                <w:noProof/>
                <w:webHidden/>
              </w:rPr>
              <w:fldChar w:fldCharType="end"/>
            </w:r>
          </w:hyperlink>
        </w:p>
        <w:p w14:paraId="704FADB5" w14:textId="3F165376" w:rsidR="000E79CC" w:rsidRDefault="000E79CC">
          <w:pPr>
            <w:pStyle w:val="TOC2"/>
            <w:tabs>
              <w:tab w:val="right" w:leader="dot" w:pos="9016"/>
            </w:tabs>
            <w:rPr>
              <w:rFonts w:eastAsiaTheme="minorEastAsia"/>
              <w:noProof/>
              <w:lang w:eastAsia="en-GB"/>
            </w:rPr>
          </w:pPr>
          <w:hyperlink w:anchor="_Toc122037419" w:history="1">
            <w:r w:rsidRPr="004312BC">
              <w:rPr>
                <w:rStyle w:val="Hyperlink"/>
                <w:noProof/>
              </w:rPr>
              <w:t>3- The secondary initiation device</w:t>
            </w:r>
            <w:r>
              <w:rPr>
                <w:noProof/>
                <w:webHidden/>
              </w:rPr>
              <w:tab/>
            </w:r>
            <w:r>
              <w:rPr>
                <w:noProof/>
                <w:webHidden/>
              </w:rPr>
              <w:fldChar w:fldCharType="begin"/>
            </w:r>
            <w:r>
              <w:rPr>
                <w:noProof/>
                <w:webHidden/>
              </w:rPr>
              <w:instrText xml:space="preserve"> PAGEREF _Toc122037419 \h </w:instrText>
            </w:r>
            <w:r>
              <w:rPr>
                <w:noProof/>
                <w:webHidden/>
              </w:rPr>
            </w:r>
            <w:r>
              <w:rPr>
                <w:noProof/>
                <w:webHidden/>
              </w:rPr>
              <w:fldChar w:fldCharType="separate"/>
            </w:r>
            <w:r>
              <w:rPr>
                <w:noProof/>
                <w:webHidden/>
              </w:rPr>
              <w:t>6</w:t>
            </w:r>
            <w:r>
              <w:rPr>
                <w:noProof/>
                <w:webHidden/>
              </w:rPr>
              <w:fldChar w:fldCharType="end"/>
            </w:r>
          </w:hyperlink>
        </w:p>
        <w:p w14:paraId="3BC7EB65" w14:textId="7C15C709" w:rsidR="000E79CC" w:rsidRDefault="000E79CC">
          <w:pPr>
            <w:pStyle w:val="TOC2"/>
            <w:tabs>
              <w:tab w:val="right" w:leader="dot" w:pos="9016"/>
            </w:tabs>
            <w:rPr>
              <w:rFonts w:eastAsiaTheme="minorEastAsia"/>
              <w:noProof/>
              <w:lang w:eastAsia="en-GB"/>
            </w:rPr>
          </w:pPr>
          <w:hyperlink w:anchor="_Toc122037420" w:history="1">
            <w:r w:rsidRPr="004312BC">
              <w:rPr>
                <w:rStyle w:val="Hyperlink"/>
                <w:noProof/>
              </w:rPr>
              <w:t>4- Fuel</w:t>
            </w:r>
            <w:r>
              <w:rPr>
                <w:noProof/>
                <w:webHidden/>
              </w:rPr>
              <w:tab/>
            </w:r>
            <w:r>
              <w:rPr>
                <w:noProof/>
                <w:webHidden/>
              </w:rPr>
              <w:fldChar w:fldCharType="begin"/>
            </w:r>
            <w:r>
              <w:rPr>
                <w:noProof/>
                <w:webHidden/>
              </w:rPr>
              <w:instrText xml:space="preserve"> PAGEREF _Toc122037420 \h </w:instrText>
            </w:r>
            <w:r>
              <w:rPr>
                <w:noProof/>
                <w:webHidden/>
              </w:rPr>
            </w:r>
            <w:r>
              <w:rPr>
                <w:noProof/>
                <w:webHidden/>
              </w:rPr>
              <w:fldChar w:fldCharType="separate"/>
            </w:r>
            <w:r>
              <w:rPr>
                <w:noProof/>
                <w:webHidden/>
              </w:rPr>
              <w:t>7</w:t>
            </w:r>
            <w:r>
              <w:rPr>
                <w:noProof/>
                <w:webHidden/>
              </w:rPr>
              <w:fldChar w:fldCharType="end"/>
            </w:r>
          </w:hyperlink>
        </w:p>
        <w:p w14:paraId="7F9E583B" w14:textId="6D0633ED" w:rsidR="000E79CC" w:rsidRDefault="000E79CC">
          <w:pPr>
            <w:pStyle w:val="TOC2"/>
            <w:tabs>
              <w:tab w:val="right" w:leader="dot" w:pos="9016"/>
            </w:tabs>
            <w:rPr>
              <w:rFonts w:eastAsiaTheme="minorEastAsia"/>
              <w:noProof/>
              <w:lang w:eastAsia="en-GB"/>
            </w:rPr>
          </w:pPr>
          <w:hyperlink w:anchor="_Toc122037421" w:history="1">
            <w:r w:rsidRPr="004312BC">
              <w:rPr>
                <w:rStyle w:val="Hyperlink"/>
                <w:noProof/>
              </w:rPr>
              <w:t>5- The Central Bursting Charge and the Fuel Cloud</w:t>
            </w:r>
            <w:r>
              <w:rPr>
                <w:noProof/>
                <w:webHidden/>
              </w:rPr>
              <w:tab/>
            </w:r>
            <w:r>
              <w:rPr>
                <w:noProof/>
                <w:webHidden/>
              </w:rPr>
              <w:fldChar w:fldCharType="begin"/>
            </w:r>
            <w:r>
              <w:rPr>
                <w:noProof/>
                <w:webHidden/>
              </w:rPr>
              <w:instrText xml:space="preserve"> PAGEREF _Toc122037421 \h </w:instrText>
            </w:r>
            <w:r>
              <w:rPr>
                <w:noProof/>
                <w:webHidden/>
              </w:rPr>
            </w:r>
            <w:r>
              <w:rPr>
                <w:noProof/>
                <w:webHidden/>
              </w:rPr>
              <w:fldChar w:fldCharType="separate"/>
            </w:r>
            <w:r>
              <w:rPr>
                <w:noProof/>
                <w:webHidden/>
              </w:rPr>
              <w:t>7</w:t>
            </w:r>
            <w:r>
              <w:rPr>
                <w:noProof/>
                <w:webHidden/>
              </w:rPr>
              <w:fldChar w:fldCharType="end"/>
            </w:r>
          </w:hyperlink>
        </w:p>
        <w:p w14:paraId="78ABC7C4" w14:textId="415C6419" w:rsidR="000E79CC" w:rsidRDefault="000E79CC">
          <w:pPr>
            <w:pStyle w:val="TOC2"/>
            <w:tabs>
              <w:tab w:val="right" w:leader="dot" w:pos="9016"/>
            </w:tabs>
            <w:rPr>
              <w:rFonts w:eastAsiaTheme="minorEastAsia"/>
              <w:noProof/>
              <w:lang w:eastAsia="en-GB"/>
            </w:rPr>
          </w:pPr>
          <w:hyperlink w:anchor="_Toc122037422" w:history="1">
            <w:r w:rsidRPr="004312BC">
              <w:rPr>
                <w:rStyle w:val="Hyperlink"/>
                <w:noProof/>
              </w:rPr>
              <w:t>Multiplying the effects</w:t>
            </w:r>
            <w:r>
              <w:rPr>
                <w:noProof/>
                <w:webHidden/>
              </w:rPr>
              <w:tab/>
            </w:r>
            <w:r>
              <w:rPr>
                <w:noProof/>
                <w:webHidden/>
              </w:rPr>
              <w:fldChar w:fldCharType="begin"/>
            </w:r>
            <w:r>
              <w:rPr>
                <w:noProof/>
                <w:webHidden/>
              </w:rPr>
              <w:instrText xml:space="preserve"> PAGEREF _Toc122037422 \h </w:instrText>
            </w:r>
            <w:r>
              <w:rPr>
                <w:noProof/>
                <w:webHidden/>
              </w:rPr>
            </w:r>
            <w:r>
              <w:rPr>
                <w:noProof/>
                <w:webHidden/>
              </w:rPr>
              <w:fldChar w:fldCharType="separate"/>
            </w:r>
            <w:r>
              <w:rPr>
                <w:noProof/>
                <w:webHidden/>
              </w:rPr>
              <w:t>8</w:t>
            </w:r>
            <w:r>
              <w:rPr>
                <w:noProof/>
                <w:webHidden/>
              </w:rPr>
              <w:fldChar w:fldCharType="end"/>
            </w:r>
          </w:hyperlink>
        </w:p>
        <w:p w14:paraId="711B9F9D" w14:textId="462C83AD" w:rsidR="000E79CC" w:rsidRDefault="000E79CC">
          <w:pPr>
            <w:pStyle w:val="TOC1"/>
            <w:tabs>
              <w:tab w:val="right" w:leader="dot" w:pos="9016"/>
            </w:tabs>
            <w:rPr>
              <w:rFonts w:eastAsiaTheme="minorEastAsia"/>
              <w:noProof/>
              <w:lang w:eastAsia="en-GB"/>
            </w:rPr>
          </w:pPr>
          <w:hyperlink w:anchor="_Toc122037423" w:history="1">
            <w:r w:rsidRPr="004312BC">
              <w:rPr>
                <w:rStyle w:val="Hyperlink"/>
                <w:noProof/>
              </w:rPr>
              <w:t>Thermobarics</w:t>
            </w:r>
            <w:r>
              <w:rPr>
                <w:noProof/>
                <w:webHidden/>
              </w:rPr>
              <w:tab/>
            </w:r>
            <w:r>
              <w:rPr>
                <w:noProof/>
                <w:webHidden/>
              </w:rPr>
              <w:fldChar w:fldCharType="begin"/>
            </w:r>
            <w:r>
              <w:rPr>
                <w:noProof/>
                <w:webHidden/>
              </w:rPr>
              <w:instrText xml:space="preserve"> PAGEREF _Toc122037423 \h </w:instrText>
            </w:r>
            <w:r>
              <w:rPr>
                <w:noProof/>
                <w:webHidden/>
              </w:rPr>
            </w:r>
            <w:r>
              <w:rPr>
                <w:noProof/>
                <w:webHidden/>
              </w:rPr>
              <w:fldChar w:fldCharType="separate"/>
            </w:r>
            <w:r>
              <w:rPr>
                <w:noProof/>
                <w:webHidden/>
              </w:rPr>
              <w:t>8</w:t>
            </w:r>
            <w:r>
              <w:rPr>
                <w:noProof/>
                <w:webHidden/>
              </w:rPr>
              <w:fldChar w:fldCharType="end"/>
            </w:r>
          </w:hyperlink>
        </w:p>
        <w:p w14:paraId="4BC73C27" w14:textId="060DB283" w:rsidR="000E79CC" w:rsidRDefault="000E79CC">
          <w:pPr>
            <w:pStyle w:val="TOC1"/>
            <w:tabs>
              <w:tab w:val="right" w:leader="dot" w:pos="9016"/>
            </w:tabs>
            <w:rPr>
              <w:rFonts w:eastAsiaTheme="minorEastAsia"/>
              <w:noProof/>
              <w:lang w:eastAsia="en-GB"/>
            </w:rPr>
          </w:pPr>
          <w:hyperlink w:anchor="_Toc122037424" w:history="1">
            <w:r w:rsidRPr="004312BC">
              <w:rPr>
                <w:rStyle w:val="Hyperlink"/>
                <w:noProof/>
              </w:rPr>
              <w:t>Application</w:t>
            </w:r>
            <w:r>
              <w:rPr>
                <w:noProof/>
                <w:webHidden/>
              </w:rPr>
              <w:tab/>
            </w:r>
            <w:r>
              <w:rPr>
                <w:noProof/>
                <w:webHidden/>
              </w:rPr>
              <w:fldChar w:fldCharType="begin"/>
            </w:r>
            <w:r>
              <w:rPr>
                <w:noProof/>
                <w:webHidden/>
              </w:rPr>
              <w:instrText xml:space="preserve"> PAGEREF _Toc122037424 \h </w:instrText>
            </w:r>
            <w:r>
              <w:rPr>
                <w:noProof/>
                <w:webHidden/>
              </w:rPr>
            </w:r>
            <w:r>
              <w:rPr>
                <w:noProof/>
                <w:webHidden/>
              </w:rPr>
              <w:fldChar w:fldCharType="separate"/>
            </w:r>
            <w:r>
              <w:rPr>
                <w:noProof/>
                <w:webHidden/>
              </w:rPr>
              <w:t>8</w:t>
            </w:r>
            <w:r>
              <w:rPr>
                <w:noProof/>
                <w:webHidden/>
              </w:rPr>
              <w:fldChar w:fldCharType="end"/>
            </w:r>
          </w:hyperlink>
        </w:p>
        <w:p w14:paraId="355B7039" w14:textId="66E11170" w:rsidR="000E79CC" w:rsidRDefault="000E79CC">
          <w:pPr>
            <w:pStyle w:val="TOC2"/>
            <w:tabs>
              <w:tab w:val="right" w:leader="dot" w:pos="9016"/>
            </w:tabs>
            <w:rPr>
              <w:rFonts w:eastAsiaTheme="minorEastAsia"/>
              <w:noProof/>
              <w:lang w:eastAsia="en-GB"/>
            </w:rPr>
          </w:pPr>
          <w:hyperlink w:anchor="_Toc122037425" w:history="1">
            <w:r w:rsidRPr="004312BC">
              <w:rPr>
                <w:rStyle w:val="Hyperlink"/>
                <w:noProof/>
              </w:rPr>
              <w:t>Enclosed Spaces</w:t>
            </w:r>
            <w:r>
              <w:rPr>
                <w:noProof/>
                <w:webHidden/>
              </w:rPr>
              <w:tab/>
            </w:r>
            <w:r>
              <w:rPr>
                <w:noProof/>
                <w:webHidden/>
              </w:rPr>
              <w:fldChar w:fldCharType="begin"/>
            </w:r>
            <w:r>
              <w:rPr>
                <w:noProof/>
                <w:webHidden/>
              </w:rPr>
              <w:instrText xml:space="preserve"> PAGEREF _Toc122037425 \h </w:instrText>
            </w:r>
            <w:r>
              <w:rPr>
                <w:noProof/>
                <w:webHidden/>
              </w:rPr>
            </w:r>
            <w:r>
              <w:rPr>
                <w:noProof/>
                <w:webHidden/>
              </w:rPr>
              <w:fldChar w:fldCharType="separate"/>
            </w:r>
            <w:r>
              <w:rPr>
                <w:noProof/>
                <w:webHidden/>
              </w:rPr>
              <w:t>8</w:t>
            </w:r>
            <w:r>
              <w:rPr>
                <w:noProof/>
                <w:webHidden/>
              </w:rPr>
              <w:fldChar w:fldCharType="end"/>
            </w:r>
          </w:hyperlink>
        </w:p>
        <w:p w14:paraId="0FECFC33" w14:textId="5130BDCF" w:rsidR="000E79CC" w:rsidRDefault="000E79CC">
          <w:pPr>
            <w:pStyle w:val="TOC2"/>
            <w:tabs>
              <w:tab w:val="right" w:leader="dot" w:pos="9016"/>
            </w:tabs>
            <w:rPr>
              <w:rFonts w:eastAsiaTheme="minorEastAsia"/>
              <w:noProof/>
              <w:lang w:eastAsia="en-GB"/>
            </w:rPr>
          </w:pPr>
          <w:hyperlink w:anchor="_Toc122037426" w:history="1">
            <w:r w:rsidRPr="004312BC">
              <w:rPr>
                <w:rStyle w:val="Hyperlink"/>
                <w:noProof/>
              </w:rPr>
              <w:t>Urban Attack</w:t>
            </w:r>
            <w:r>
              <w:rPr>
                <w:noProof/>
                <w:webHidden/>
              </w:rPr>
              <w:tab/>
            </w:r>
            <w:r>
              <w:rPr>
                <w:noProof/>
                <w:webHidden/>
              </w:rPr>
              <w:fldChar w:fldCharType="begin"/>
            </w:r>
            <w:r>
              <w:rPr>
                <w:noProof/>
                <w:webHidden/>
              </w:rPr>
              <w:instrText xml:space="preserve"> PAGEREF _Toc122037426 \h </w:instrText>
            </w:r>
            <w:r>
              <w:rPr>
                <w:noProof/>
                <w:webHidden/>
              </w:rPr>
            </w:r>
            <w:r>
              <w:rPr>
                <w:noProof/>
                <w:webHidden/>
              </w:rPr>
              <w:fldChar w:fldCharType="separate"/>
            </w:r>
            <w:r>
              <w:rPr>
                <w:noProof/>
                <w:webHidden/>
              </w:rPr>
              <w:t>9</w:t>
            </w:r>
            <w:r>
              <w:rPr>
                <w:noProof/>
                <w:webHidden/>
              </w:rPr>
              <w:fldChar w:fldCharType="end"/>
            </w:r>
          </w:hyperlink>
        </w:p>
        <w:p w14:paraId="1193DA91" w14:textId="1228F442" w:rsidR="000E79CC" w:rsidRDefault="000E79CC">
          <w:pPr>
            <w:pStyle w:val="TOC2"/>
            <w:tabs>
              <w:tab w:val="right" w:leader="dot" w:pos="9016"/>
            </w:tabs>
            <w:rPr>
              <w:rFonts w:eastAsiaTheme="minorEastAsia"/>
              <w:noProof/>
              <w:lang w:eastAsia="en-GB"/>
            </w:rPr>
          </w:pPr>
          <w:hyperlink w:anchor="_Toc122037427" w:history="1">
            <w:r w:rsidRPr="004312BC">
              <w:rPr>
                <w:rStyle w:val="Hyperlink"/>
                <w:noProof/>
                <w:shd w:val="clear" w:color="auto" w:fill="FFFFFF"/>
              </w:rPr>
              <w:t>Minefields</w:t>
            </w:r>
            <w:r>
              <w:rPr>
                <w:noProof/>
                <w:webHidden/>
              </w:rPr>
              <w:tab/>
            </w:r>
            <w:r>
              <w:rPr>
                <w:noProof/>
                <w:webHidden/>
              </w:rPr>
              <w:fldChar w:fldCharType="begin"/>
            </w:r>
            <w:r>
              <w:rPr>
                <w:noProof/>
                <w:webHidden/>
              </w:rPr>
              <w:instrText xml:space="preserve"> PAGEREF _Toc122037427 \h </w:instrText>
            </w:r>
            <w:r>
              <w:rPr>
                <w:noProof/>
                <w:webHidden/>
              </w:rPr>
            </w:r>
            <w:r>
              <w:rPr>
                <w:noProof/>
                <w:webHidden/>
              </w:rPr>
              <w:fldChar w:fldCharType="separate"/>
            </w:r>
            <w:r>
              <w:rPr>
                <w:noProof/>
                <w:webHidden/>
              </w:rPr>
              <w:t>9</w:t>
            </w:r>
            <w:r>
              <w:rPr>
                <w:noProof/>
                <w:webHidden/>
              </w:rPr>
              <w:fldChar w:fldCharType="end"/>
            </w:r>
          </w:hyperlink>
        </w:p>
        <w:p w14:paraId="70349C54" w14:textId="224B9593" w:rsidR="000E79CC" w:rsidRDefault="000E79CC">
          <w:pPr>
            <w:pStyle w:val="TOC2"/>
            <w:tabs>
              <w:tab w:val="right" w:leader="dot" w:pos="9016"/>
            </w:tabs>
            <w:rPr>
              <w:rFonts w:eastAsiaTheme="minorEastAsia"/>
              <w:noProof/>
              <w:lang w:eastAsia="en-GB"/>
            </w:rPr>
          </w:pPr>
          <w:hyperlink w:anchor="_Toc122037428" w:history="1">
            <w:r w:rsidRPr="004312BC">
              <w:rPr>
                <w:rStyle w:val="Hyperlink"/>
                <w:noProof/>
                <w:shd w:val="clear" w:color="auto" w:fill="FFFFFF"/>
              </w:rPr>
              <w:t>Indirect Effects</w:t>
            </w:r>
            <w:r>
              <w:rPr>
                <w:noProof/>
                <w:webHidden/>
              </w:rPr>
              <w:tab/>
            </w:r>
            <w:r>
              <w:rPr>
                <w:noProof/>
                <w:webHidden/>
              </w:rPr>
              <w:fldChar w:fldCharType="begin"/>
            </w:r>
            <w:r>
              <w:rPr>
                <w:noProof/>
                <w:webHidden/>
              </w:rPr>
              <w:instrText xml:space="preserve"> PAGEREF _Toc122037428 \h </w:instrText>
            </w:r>
            <w:r>
              <w:rPr>
                <w:noProof/>
                <w:webHidden/>
              </w:rPr>
            </w:r>
            <w:r>
              <w:rPr>
                <w:noProof/>
                <w:webHidden/>
              </w:rPr>
              <w:fldChar w:fldCharType="separate"/>
            </w:r>
            <w:r>
              <w:rPr>
                <w:noProof/>
                <w:webHidden/>
              </w:rPr>
              <w:t>10</w:t>
            </w:r>
            <w:r>
              <w:rPr>
                <w:noProof/>
                <w:webHidden/>
              </w:rPr>
              <w:fldChar w:fldCharType="end"/>
            </w:r>
          </w:hyperlink>
        </w:p>
        <w:p w14:paraId="2D5E3070" w14:textId="683C318B" w:rsidR="000E79CC" w:rsidRDefault="000E79CC">
          <w:pPr>
            <w:pStyle w:val="TOC2"/>
            <w:tabs>
              <w:tab w:val="right" w:leader="dot" w:pos="9016"/>
            </w:tabs>
            <w:rPr>
              <w:rFonts w:eastAsiaTheme="minorEastAsia"/>
              <w:noProof/>
              <w:lang w:eastAsia="en-GB"/>
            </w:rPr>
          </w:pPr>
          <w:hyperlink w:anchor="_Toc122037429" w:history="1">
            <w:r w:rsidRPr="004312BC">
              <w:rPr>
                <w:rStyle w:val="Hyperlink"/>
                <w:noProof/>
                <w:shd w:val="clear" w:color="auto" w:fill="FFFFFF"/>
              </w:rPr>
              <w:t>Limitations</w:t>
            </w:r>
            <w:r>
              <w:rPr>
                <w:noProof/>
                <w:webHidden/>
              </w:rPr>
              <w:tab/>
            </w:r>
            <w:r>
              <w:rPr>
                <w:noProof/>
                <w:webHidden/>
              </w:rPr>
              <w:fldChar w:fldCharType="begin"/>
            </w:r>
            <w:r>
              <w:rPr>
                <w:noProof/>
                <w:webHidden/>
              </w:rPr>
              <w:instrText xml:space="preserve"> PAGEREF _Toc122037429 \h </w:instrText>
            </w:r>
            <w:r>
              <w:rPr>
                <w:noProof/>
                <w:webHidden/>
              </w:rPr>
            </w:r>
            <w:r>
              <w:rPr>
                <w:noProof/>
                <w:webHidden/>
              </w:rPr>
              <w:fldChar w:fldCharType="separate"/>
            </w:r>
            <w:r>
              <w:rPr>
                <w:noProof/>
                <w:webHidden/>
              </w:rPr>
              <w:t>10</w:t>
            </w:r>
            <w:r>
              <w:rPr>
                <w:noProof/>
                <w:webHidden/>
              </w:rPr>
              <w:fldChar w:fldCharType="end"/>
            </w:r>
          </w:hyperlink>
        </w:p>
        <w:p w14:paraId="1174FE26" w14:textId="3562A85B" w:rsidR="000E79CC" w:rsidRDefault="000E79CC">
          <w:pPr>
            <w:pStyle w:val="TOC1"/>
            <w:tabs>
              <w:tab w:val="right" w:leader="dot" w:pos="9016"/>
            </w:tabs>
            <w:rPr>
              <w:rFonts w:eastAsiaTheme="minorEastAsia"/>
              <w:noProof/>
              <w:lang w:eastAsia="en-GB"/>
            </w:rPr>
          </w:pPr>
          <w:hyperlink w:anchor="_Toc122037430" w:history="1">
            <w:r w:rsidRPr="004312BC">
              <w:rPr>
                <w:rStyle w:val="Hyperlink"/>
                <w:noProof/>
              </w:rPr>
              <w:t>Summary</w:t>
            </w:r>
            <w:r>
              <w:rPr>
                <w:noProof/>
                <w:webHidden/>
              </w:rPr>
              <w:tab/>
            </w:r>
            <w:r>
              <w:rPr>
                <w:noProof/>
                <w:webHidden/>
              </w:rPr>
              <w:fldChar w:fldCharType="begin"/>
            </w:r>
            <w:r>
              <w:rPr>
                <w:noProof/>
                <w:webHidden/>
              </w:rPr>
              <w:instrText xml:space="preserve"> PAGEREF _Toc122037430 \h </w:instrText>
            </w:r>
            <w:r>
              <w:rPr>
                <w:noProof/>
                <w:webHidden/>
              </w:rPr>
            </w:r>
            <w:r>
              <w:rPr>
                <w:noProof/>
                <w:webHidden/>
              </w:rPr>
              <w:fldChar w:fldCharType="separate"/>
            </w:r>
            <w:r>
              <w:rPr>
                <w:noProof/>
                <w:webHidden/>
              </w:rPr>
              <w:t>10</w:t>
            </w:r>
            <w:r>
              <w:rPr>
                <w:noProof/>
                <w:webHidden/>
              </w:rPr>
              <w:fldChar w:fldCharType="end"/>
            </w:r>
          </w:hyperlink>
        </w:p>
        <w:p w14:paraId="5046B9E4" w14:textId="270EB12D" w:rsidR="000E79CC" w:rsidRDefault="000E79CC">
          <w:pPr>
            <w:pStyle w:val="TOC1"/>
            <w:tabs>
              <w:tab w:val="right" w:leader="dot" w:pos="9016"/>
            </w:tabs>
            <w:rPr>
              <w:rFonts w:eastAsiaTheme="minorEastAsia"/>
              <w:noProof/>
              <w:lang w:eastAsia="en-GB"/>
            </w:rPr>
          </w:pPr>
          <w:hyperlink w:anchor="_Toc122037431" w:history="1">
            <w:r w:rsidRPr="004312BC">
              <w:rPr>
                <w:rStyle w:val="Hyperlink"/>
                <w:noProof/>
              </w:rPr>
              <w:t>References</w:t>
            </w:r>
            <w:r>
              <w:rPr>
                <w:noProof/>
                <w:webHidden/>
              </w:rPr>
              <w:tab/>
            </w:r>
            <w:r>
              <w:rPr>
                <w:noProof/>
                <w:webHidden/>
              </w:rPr>
              <w:fldChar w:fldCharType="begin"/>
            </w:r>
            <w:r>
              <w:rPr>
                <w:noProof/>
                <w:webHidden/>
              </w:rPr>
              <w:instrText xml:space="preserve"> PAGEREF _Toc122037431 \h </w:instrText>
            </w:r>
            <w:r>
              <w:rPr>
                <w:noProof/>
                <w:webHidden/>
              </w:rPr>
            </w:r>
            <w:r>
              <w:rPr>
                <w:noProof/>
                <w:webHidden/>
              </w:rPr>
              <w:fldChar w:fldCharType="separate"/>
            </w:r>
            <w:r>
              <w:rPr>
                <w:noProof/>
                <w:webHidden/>
              </w:rPr>
              <w:t>11</w:t>
            </w:r>
            <w:r>
              <w:rPr>
                <w:noProof/>
                <w:webHidden/>
              </w:rPr>
              <w:fldChar w:fldCharType="end"/>
            </w:r>
          </w:hyperlink>
        </w:p>
        <w:p w14:paraId="38E64502" w14:textId="4456419C" w:rsidR="00580566" w:rsidRDefault="00580566">
          <w:r>
            <w:rPr>
              <w:b/>
              <w:bCs/>
              <w:noProof/>
            </w:rPr>
            <w:fldChar w:fldCharType="end"/>
          </w:r>
        </w:p>
      </w:sdtContent>
    </w:sdt>
    <w:p w14:paraId="7EE95363" w14:textId="77777777" w:rsidR="009A762D" w:rsidRDefault="009A762D">
      <w:pPr>
        <w:pStyle w:val="TableofFigures"/>
        <w:tabs>
          <w:tab w:val="right" w:leader="dot" w:pos="9016"/>
        </w:tabs>
      </w:pPr>
    </w:p>
    <w:p w14:paraId="6908BC67" w14:textId="4A7D95F4" w:rsidR="009A762D" w:rsidRDefault="009A762D" w:rsidP="009A762D">
      <w:pPr>
        <w:pStyle w:val="Heading1"/>
      </w:pPr>
      <w:bookmarkStart w:id="0" w:name="_Toc122037408"/>
      <w:r>
        <w:t>Table of Figures</w:t>
      </w:r>
      <w:bookmarkEnd w:id="0"/>
      <w:r>
        <w:t xml:space="preserve"> </w:t>
      </w:r>
    </w:p>
    <w:p w14:paraId="2144D996" w14:textId="461C832C" w:rsidR="00697F37" w:rsidRDefault="009A762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22023231" w:history="1">
        <w:r w:rsidR="00697F37" w:rsidRPr="00615CC4">
          <w:rPr>
            <w:rStyle w:val="Hyperlink"/>
            <w:noProof/>
          </w:rPr>
          <w:t>Figure 1-A diagram of the overpressures of Fuel air explosives when compared to conventional explosives</w:t>
        </w:r>
        <w:r w:rsidR="00697F37">
          <w:rPr>
            <w:noProof/>
            <w:webHidden/>
          </w:rPr>
          <w:tab/>
        </w:r>
        <w:r w:rsidR="00697F37">
          <w:rPr>
            <w:noProof/>
            <w:webHidden/>
          </w:rPr>
          <w:fldChar w:fldCharType="begin"/>
        </w:r>
        <w:r w:rsidR="00697F37">
          <w:rPr>
            <w:noProof/>
            <w:webHidden/>
          </w:rPr>
          <w:instrText xml:space="preserve"> PAGEREF _Toc122023231 \h </w:instrText>
        </w:r>
        <w:r w:rsidR="00697F37">
          <w:rPr>
            <w:noProof/>
            <w:webHidden/>
          </w:rPr>
        </w:r>
        <w:r w:rsidR="00697F37">
          <w:rPr>
            <w:noProof/>
            <w:webHidden/>
          </w:rPr>
          <w:fldChar w:fldCharType="separate"/>
        </w:r>
        <w:r w:rsidR="00697F37">
          <w:rPr>
            <w:noProof/>
            <w:webHidden/>
          </w:rPr>
          <w:t>3</w:t>
        </w:r>
        <w:r w:rsidR="00697F37">
          <w:rPr>
            <w:noProof/>
            <w:webHidden/>
          </w:rPr>
          <w:fldChar w:fldCharType="end"/>
        </w:r>
      </w:hyperlink>
    </w:p>
    <w:p w14:paraId="695C0D28" w14:textId="24811238" w:rsidR="00697F37" w:rsidRDefault="00697F37">
      <w:pPr>
        <w:pStyle w:val="TableofFigures"/>
        <w:tabs>
          <w:tab w:val="right" w:leader="dot" w:pos="9016"/>
        </w:tabs>
        <w:rPr>
          <w:rFonts w:eastAsiaTheme="minorEastAsia"/>
          <w:noProof/>
          <w:lang w:eastAsia="en-GB"/>
        </w:rPr>
      </w:pPr>
      <w:hyperlink r:id="rId12" w:anchor="_Toc122023232" w:history="1">
        <w:r w:rsidRPr="00615CC4">
          <w:rPr>
            <w:rStyle w:val="Hyperlink"/>
            <w:noProof/>
          </w:rPr>
          <w:t>Figure 2- A diagram of a Mach stem from a FAE [12].</w:t>
        </w:r>
        <w:r>
          <w:rPr>
            <w:noProof/>
            <w:webHidden/>
          </w:rPr>
          <w:tab/>
        </w:r>
        <w:r>
          <w:rPr>
            <w:noProof/>
            <w:webHidden/>
          </w:rPr>
          <w:fldChar w:fldCharType="begin"/>
        </w:r>
        <w:r>
          <w:rPr>
            <w:noProof/>
            <w:webHidden/>
          </w:rPr>
          <w:instrText xml:space="preserve"> PAGEREF _Toc122023232 \h </w:instrText>
        </w:r>
        <w:r>
          <w:rPr>
            <w:noProof/>
            <w:webHidden/>
          </w:rPr>
        </w:r>
        <w:r>
          <w:rPr>
            <w:noProof/>
            <w:webHidden/>
          </w:rPr>
          <w:fldChar w:fldCharType="separate"/>
        </w:r>
        <w:r>
          <w:rPr>
            <w:noProof/>
            <w:webHidden/>
          </w:rPr>
          <w:t>4</w:t>
        </w:r>
        <w:r>
          <w:rPr>
            <w:noProof/>
            <w:webHidden/>
          </w:rPr>
          <w:fldChar w:fldCharType="end"/>
        </w:r>
      </w:hyperlink>
    </w:p>
    <w:p w14:paraId="0B71A42E" w14:textId="21AB9C65" w:rsidR="00697F37" w:rsidRDefault="00697F37">
      <w:pPr>
        <w:pStyle w:val="TableofFigures"/>
        <w:tabs>
          <w:tab w:val="right" w:leader="dot" w:pos="9016"/>
        </w:tabs>
        <w:rPr>
          <w:rFonts w:eastAsiaTheme="minorEastAsia"/>
          <w:noProof/>
          <w:lang w:eastAsia="en-GB"/>
        </w:rPr>
      </w:pPr>
      <w:hyperlink r:id="rId13" w:anchor="_Toc122023233" w:history="1">
        <w:r w:rsidRPr="00615CC4">
          <w:rPr>
            <w:rStyle w:val="Hyperlink"/>
            <w:noProof/>
          </w:rPr>
          <w:t>Figure 3- A graph of overpressures against distance for three FAE cloud diameters [13].</w:t>
        </w:r>
        <w:r>
          <w:rPr>
            <w:noProof/>
            <w:webHidden/>
          </w:rPr>
          <w:tab/>
        </w:r>
        <w:r>
          <w:rPr>
            <w:noProof/>
            <w:webHidden/>
          </w:rPr>
          <w:fldChar w:fldCharType="begin"/>
        </w:r>
        <w:r>
          <w:rPr>
            <w:noProof/>
            <w:webHidden/>
          </w:rPr>
          <w:instrText xml:space="preserve"> PAGEREF _Toc122023233 \h </w:instrText>
        </w:r>
        <w:r>
          <w:rPr>
            <w:noProof/>
            <w:webHidden/>
          </w:rPr>
        </w:r>
        <w:r>
          <w:rPr>
            <w:noProof/>
            <w:webHidden/>
          </w:rPr>
          <w:fldChar w:fldCharType="separate"/>
        </w:r>
        <w:r>
          <w:rPr>
            <w:noProof/>
            <w:webHidden/>
          </w:rPr>
          <w:t>5</w:t>
        </w:r>
        <w:r>
          <w:rPr>
            <w:noProof/>
            <w:webHidden/>
          </w:rPr>
          <w:fldChar w:fldCharType="end"/>
        </w:r>
      </w:hyperlink>
    </w:p>
    <w:p w14:paraId="21B43ABA" w14:textId="085CC1E2" w:rsidR="00697F37" w:rsidRDefault="00697F37">
      <w:pPr>
        <w:pStyle w:val="TableofFigures"/>
        <w:tabs>
          <w:tab w:val="right" w:leader="dot" w:pos="9016"/>
        </w:tabs>
        <w:rPr>
          <w:rFonts w:eastAsiaTheme="minorEastAsia"/>
          <w:noProof/>
          <w:lang w:eastAsia="en-GB"/>
        </w:rPr>
      </w:pPr>
      <w:hyperlink r:id="rId14" w:anchor="_Toc122023234" w:history="1">
        <w:r w:rsidRPr="00615CC4">
          <w:rPr>
            <w:rStyle w:val="Hyperlink"/>
            <w:noProof/>
          </w:rPr>
          <w:t>Figure 4- A diagram of the Russians Father of All Bombs (FOAB) [25]</w:t>
        </w:r>
        <w:r>
          <w:rPr>
            <w:noProof/>
            <w:webHidden/>
          </w:rPr>
          <w:tab/>
        </w:r>
        <w:r>
          <w:rPr>
            <w:noProof/>
            <w:webHidden/>
          </w:rPr>
          <w:fldChar w:fldCharType="begin"/>
        </w:r>
        <w:r>
          <w:rPr>
            <w:noProof/>
            <w:webHidden/>
          </w:rPr>
          <w:instrText xml:space="preserve"> PAGEREF _Toc122023234 \h </w:instrText>
        </w:r>
        <w:r>
          <w:rPr>
            <w:noProof/>
            <w:webHidden/>
          </w:rPr>
        </w:r>
        <w:r>
          <w:rPr>
            <w:noProof/>
            <w:webHidden/>
          </w:rPr>
          <w:fldChar w:fldCharType="separate"/>
        </w:r>
        <w:r>
          <w:rPr>
            <w:noProof/>
            <w:webHidden/>
          </w:rPr>
          <w:t>6</w:t>
        </w:r>
        <w:r>
          <w:rPr>
            <w:noProof/>
            <w:webHidden/>
          </w:rPr>
          <w:fldChar w:fldCharType="end"/>
        </w:r>
      </w:hyperlink>
    </w:p>
    <w:p w14:paraId="1A3DA606" w14:textId="4C1A04DE" w:rsidR="00697F37" w:rsidRDefault="00697F37">
      <w:pPr>
        <w:pStyle w:val="TableofFigures"/>
        <w:tabs>
          <w:tab w:val="right" w:leader="dot" w:pos="9016"/>
        </w:tabs>
        <w:rPr>
          <w:rFonts w:eastAsiaTheme="minorEastAsia"/>
          <w:noProof/>
          <w:lang w:eastAsia="en-GB"/>
        </w:rPr>
      </w:pPr>
      <w:hyperlink w:anchor="_Toc122023235" w:history="1">
        <w:r w:rsidRPr="00615CC4">
          <w:rPr>
            <w:rStyle w:val="Hyperlink"/>
            <w:noProof/>
          </w:rPr>
          <w:t>Figure 5- The Use of modified aircraft bombs during the siege of Sarajevo [11]</w:t>
        </w:r>
        <w:r>
          <w:rPr>
            <w:noProof/>
            <w:webHidden/>
          </w:rPr>
          <w:tab/>
        </w:r>
        <w:r>
          <w:rPr>
            <w:noProof/>
            <w:webHidden/>
          </w:rPr>
          <w:fldChar w:fldCharType="begin"/>
        </w:r>
        <w:r>
          <w:rPr>
            <w:noProof/>
            <w:webHidden/>
          </w:rPr>
          <w:instrText xml:space="preserve"> PAGEREF _Toc122023235 \h </w:instrText>
        </w:r>
        <w:r>
          <w:rPr>
            <w:noProof/>
            <w:webHidden/>
          </w:rPr>
        </w:r>
        <w:r>
          <w:rPr>
            <w:noProof/>
            <w:webHidden/>
          </w:rPr>
          <w:fldChar w:fldCharType="separate"/>
        </w:r>
        <w:r>
          <w:rPr>
            <w:noProof/>
            <w:webHidden/>
          </w:rPr>
          <w:t>9</w:t>
        </w:r>
        <w:r>
          <w:rPr>
            <w:noProof/>
            <w:webHidden/>
          </w:rPr>
          <w:fldChar w:fldCharType="end"/>
        </w:r>
      </w:hyperlink>
    </w:p>
    <w:p w14:paraId="1031E02A" w14:textId="7C2E9239" w:rsidR="007956EA" w:rsidRDefault="009A762D" w:rsidP="00240D59">
      <w:r>
        <w:fldChar w:fldCharType="end"/>
      </w:r>
    </w:p>
    <w:p w14:paraId="0B1C896C" w14:textId="77777777" w:rsidR="00240D59" w:rsidRDefault="00FA10BA" w:rsidP="00FA10BA">
      <w:pPr>
        <w:pStyle w:val="Heading1"/>
      </w:pPr>
      <w:bookmarkStart w:id="1" w:name="_Toc122037409"/>
      <w:r>
        <w:lastRenderedPageBreak/>
        <w:t>Abstract</w:t>
      </w:r>
      <w:bookmarkEnd w:id="1"/>
    </w:p>
    <w:p w14:paraId="173671FF" w14:textId="5947FF38" w:rsidR="00A140C0" w:rsidRDefault="00AE3524" w:rsidP="00A140C0">
      <w:r>
        <w:t xml:space="preserve">Since their creation in </w:t>
      </w:r>
      <w:r w:rsidR="004D4BDE">
        <w:t xml:space="preserve">the </w:t>
      </w:r>
      <w:r w:rsidR="005016A2">
        <w:t>S</w:t>
      </w:r>
      <w:r w:rsidR="004D4BDE">
        <w:t xml:space="preserve">econd </w:t>
      </w:r>
      <w:r w:rsidR="005016A2">
        <w:t>W</w:t>
      </w:r>
      <w:r w:rsidR="004D4BDE">
        <w:t xml:space="preserve">orld </w:t>
      </w:r>
      <w:r w:rsidR="005016A2">
        <w:t>W</w:t>
      </w:r>
      <w:r w:rsidR="004D4BDE">
        <w:t xml:space="preserve">ar, </w:t>
      </w:r>
      <w:r w:rsidRPr="00AE3524">
        <w:t>Fuel Air Explosives (FAEs) have b</w:t>
      </w:r>
      <w:r>
        <w:t xml:space="preserve">een used extensively in combat scenarios </w:t>
      </w:r>
      <w:r w:rsidR="00BC0A67">
        <w:t xml:space="preserve">from </w:t>
      </w:r>
      <w:r w:rsidR="00FF124A">
        <w:t xml:space="preserve">Vietnam </w:t>
      </w:r>
      <w:r w:rsidR="008F4FF7">
        <w:t xml:space="preserve">to </w:t>
      </w:r>
      <w:r w:rsidR="00DD10E4">
        <w:t>Iraq</w:t>
      </w:r>
      <w:sdt>
        <w:sdtPr>
          <w:id w:val="1227488612"/>
          <w:citation/>
        </w:sdtPr>
        <w:sdtContent>
          <w:r w:rsidR="00B965DC">
            <w:fldChar w:fldCharType="begin"/>
          </w:r>
          <w:r w:rsidR="00B07C4C">
            <w:instrText xml:space="preserve">CITATION Dav \l 2057 </w:instrText>
          </w:r>
          <w:r w:rsidR="00B965DC">
            <w:fldChar w:fldCharType="separate"/>
          </w:r>
          <w:r w:rsidR="00EB03B1">
            <w:rPr>
              <w:noProof/>
            </w:rPr>
            <w:t xml:space="preserve"> </w:t>
          </w:r>
          <w:r w:rsidR="00EB03B1" w:rsidRPr="00EB03B1">
            <w:rPr>
              <w:noProof/>
            </w:rPr>
            <w:t>[1]</w:t>
          </w:r>
          <w:r w:rsidR="00B965DC">
            <w:fldChar w:fldCharType="end"/>
          </w:r>
        </w:sdtContent>
      </w:sdt>
      <w:r w:rsidR="00BC0A67">
        <w:t xml:space="preserve">. </w:t>
      </w:r>
      <w:r w:rsidR="00C36007">
        <w:t xml:space="preserve">This paper details how they work, their main components, and how they compare against conventional munitions such as TNT and RDX. It then </w:t>
      </w:r>
      <w:r w:rsidR="00BD1260">
        <w:t>details its performance upon a range of military scenarios</w:t>
      </w:r>
      <w:r w:rsidR="00803990">
        <w:t xml:space="preserve">. </w:t>
      </w:r>
      <w:r w:rsidR="001F5D20">
        <w:t>It was concluded</w:t>
      </w:r>
      <w:r w:rsidR="008D0C95">
        <w:t xml:space="preserve"> </w:t>
      </w:r>
      <w:r w:rsidR="00067555">
        <w:t>th</w:t>
      </w:r>
      <w:r w:rsidR="008D0C95">
        <w:t>at the</w:t>
      </w:r>
      <w:r w:rsidR="001F5D20">
        <w:t xml:space="preserve"> optimal military target</w:t>
      </w:r>
      <w:r w:rsidR="00CB385B">
        <w:t xml:space="preserve">s </w:t>
      </w:r>
      <w:r w:rsidR="001F5D20">
        <w:t>for these weapons w</w:t>
      </w:r>
      <w:r w:rsidR="008D0C95">
        <w:t>ere</w:t>
      </w:r>
      <w:r w:rsidR="00067555">
        <w:t xml:space="preserve"> caves and</w:t>
      </w:r>
      <w:r w:rsidR="001F5D20">
        <w:t xml:space="preserve"> foxholes</w:t>
      </w:r>
      <w:r w:rsidR="006B3484">
        <w:t xml:space="preserve"> due to the added levels of destruction reflected blast waves </w:t>
      </w:r>
      <w:r w:rsidR="004B094B">
        <w:t>could</w:t>
      </w:r>
      <w:r w:rsidR="006B3484">
        <w:t xml:space="preserve"> cause. </w:t>
      </w:r>
    </w:p>
    <w:p w14:paraId="7E035CEB" w14:textId="77777777" w:rsidR="0098522B" w:rsidRPr="00AE3524" w:rsidRDefault="0098522B" w:rsidP="00A140C0"/>
    <w:p w14:paraId="60D09C9E" w14:textId="3B08F933" w:rsidR="00240D59" w:rsidRDefault="00240D59" w:rsidP="00240D59">
      <w:pPr>
        <w:pStyle w:val="Heading1"/>
      </w:pPr>
      <w:bookmarkStart w:id="2" w:name="_Toc122037410"/>
      <w:r w:rsidRPr="00C36007">
        <w:t>Introduction</w:t>
      </w:r>
      <w:bookmarkEnd w:id="2"/>
    </w:p>
    <w:p w14:paraId="3E40FBB8" w14:textId="711ED00A" w:rsidR="00FD66F2" w:rsidRDefault="000D0D0E" w:rsidP="00240D59">
      <w:r>
        <w:t xml:space="preserve">Put simply, fuel air explosions </w:t>
      </w:r>
      <w:r w:rsidR="00C61079">
        <w:t xml:space="preserve">involve the dispersion of a gas, liquid or powder which is then detonated at the correct stoichiometric ratio with atmospheric </w:t>
      </w:r>
      <w:r w:rsidR="00C61079" w:rsidRPr="00C61079">
        <w:t xml:space="preserve">oxygen. </w:t>
      </w:r>
      <w:r w:rsidR="00925DAA" w:rsidRPr="00C61079">
        <w:t xml:space="preserve">The earliest examples of </w:t>
      </w:r>
      <w:r w:rsidR="00F600CB">
        <w:t>FAE</w:t>
      </w:r>
      <w:r w:rsidR="00925DAA" w:rsidRPr="00C61079">
        <w:t xml:space="preserve"> can be traced back to flourmill explosions. </w:t>
      </w:r>
      <w:r w:rsidR="00C61079" w:rsidRPr="00C61079">
        <w:t>One example of this</w:t>
      </w:r>
      <w:r w:rsidR="00C61079">
        <w:t xml:space="preserve"> is the </w:t>
      </w:r>
      <w:r w:rsidR="00C61079" w:rsidRPr="00C61079">
        <w:t xml:space="preserve">Matthew Muir &amp; Sons Flour Mill </w:t>
      </w:r>
      <w:r w:rsidR="00C61079">
        <w:t xml:space="preserve">explosion of 1872. </w:t>
      </w:r>
      <w:r w:rsidR="00686B11" w:rsidRPr="00686B11">
        <w:t xml:space="preserve">A fine mist of flour </w:t>
      </w:r>
      <w:r w:rsidR="00C61079">
        <w:t>wa</w:t>
      </w:r>
      <w:r w:rsidR="00686B11" w:rsidRPr="00686B11">
        <w:t xml:space="preserve">s dispersed across the environment, whilst the mill </w:t>
      </w:r>
      <w:r w:rsidR="000F703A">
        <w:t xml:space="preserve">was </w:t>
      </w:r>
      <w:r>
        <w:t>i</w:t>
      </w:r>
      <w:r w:rsidR="00686B11" w:rsidRPr="00686B11">
        <w:t>n operation.</w:t>
      </w:r>
      <w:r w:rsidR="00017AAA">
        <w:t xml:space="preserve"> </w:t>
      </w:r>
      <w:r w:rsidR="00C61079">
        <w:t>A</w:t>
      </w:r>
      <w:r w:rsidR="00C61079" w:rsidRPr="00C61079">
        <w:t xml:space="preserve"> spark from a pair of millstones</w:t>
      </w:r>
      <w:r w:rsidR="00C61079">
        <w:t xml:space="preserve"> caused</w:t>
      </w:r>
      <w:r w:rsidR="00686B11" w:rsidRPr="00686B11">
        <w:t xml:space="preserve"> </w:t>
      </w:r>
      <w:r w:rsidR="00017AAA">
        <w:t xml:space="preserve">a flame to </w:t>
      </w:r>
      <w:r w:rsidR="00017AAA" w:rsidRPr="00017AAA">
        <w:t>accelerate</w:t>
      </w:r>
      <w:r w:rsidR="00017AAA">
        <w:t xml:space="preserve"> </w:t>
      </w:r>
      <w:r w:rsidR="00017AAA" w:rsidRPr="00017AAA">
        <w:t xml:space="preserve">through the cloud </w:t>
      </w:r>
      <w:r w:rsidR="004D72FC">
        <w:t xml:space="preserve">at </w:t>
      </w:r>
      <w:r w:rsidR="00017AAA" w:rsidRPr="00017AAA">
        <w:t>supersonic speeds, creating a lethal shockwave</w:t>
      </w:r>
      <w:r w:rsidR="00C61079">
        <w:t xml:space="preserve"> killing 16 people and destroying the mill</w:t>
      </w:r>
      <w:sdt>
        <w:sdtPr>
          <w:id w:val="-378707915"/>
          <w:citation/>
        </w:sdtPr>
        <w:sdtContent>
          <w:r w:rsidR="00D530C1">
            <w:fldChar w:fldCharType="begin"/>
          </w:r>
          <w:r w:rsidR="00D530C1">
            <w:instrText xml:space="preserve"> CITATION Lee22 \l 2057 </w:instrText>
          </w:r>
          <w:r w:rsidR="00D530C1">
            <w:fldChar w:fldCharType="separate"/>
          </w:r>
          <w:r w:rsidR="00EB03B1">
            <w:rPr>
              <w:noProof/>
            </w:rPr>
            <w:t xml:space="preserve"> </w:t>
          </w:r>
          <w:r w:rsidR="00EB03B1" w:rsidRPr="00EB03B1">
            <w:rPr>
              <w:noProof/>
            </w:rPr>
            <w:t>[2]</w:t>
          </w:r>
          <w:r w:rsidR="00D530C1">
            <w:fldChar w:fldCharType="end"/>
          </w:r>
        </w:sdtContent>
      </w:sdt>
      <w:r w:rsidR="00C61079">
        <w:t xml:space="preserve">. </w:t>
      </w:r>
    </w:p>
    <w:p w14:paraId="74FF397A" w14:textId="6218A052" w:rsidR="00686B11" w:rsidRDefault="00566EB0" w:rsidP="00240D59">
      <w:r>
        <w:t xml:space="preserve">This phenomenon was then militarised, firstly by the US, then Russia to create </w:t>
      </w:r>
      <w:r w:rsidR="009B1DA6">
        <w:t>munitions</w:t>
      </w:r>
      <w:r>
        <w:t xml:space="preserve"> such as the </w:t>
      </w:r>
      <w:r w:rsidR="00B66229">
        <w:t xml:space="preserve">CLU-55. </w:t>
      </w:r>
      <w:r w:rsidR="00B06691">
        <w:t>The design</w:t>
      </w:r>
      <w:r w:rsidR="00205880">
        <w:t>, workings</w:t>
      </w:r>
      <w:r w:rsidR="00B06691">
        <w:t xml:space="preserve"> and operational usage of such munitions will be explained below. </w:t>
      </w:r>
      <w:r w:rsidR="00686B11">
        <w:t xml:space="preserve"> </w:t>
      </w:r>
    </w:p>
    <w:p w14:paraId="1D28F1BC" w14:textId="77777777" w:rsidR="00AB186D" w:rsidRDefault="00AB186D" w:rsidP="00240D59"/>
    <w:p w14:paraId="4E9F6A35" w14:textId="79466057" w:rsidR="004F061A" w:rsidRDefault="00856FF3" w:rsidP="007956EA">
      <w:pPr>
        <w:pStyle w:val="Heading1"/>
      </w:pPr>
      <w:bookmarkStart w:id="3" w:name="_Toc122037411"/>
      <w:r>
        <w:t>Mechanism</w:t>
      </w:r>
      <w:bookmarkEnd w:id="3"/>
    </w:p>
    <w:p w14:paraId="375E28B6" w14:textId="36BA2ADE" w:rsidR="0047476E" w:rsidRDefault="0094552C" w:rsidP="005E3D98">
      <w:r>
        <w:t xml:space="preserve">FAEs are typically deployed via </w:t>
      </w:r>
      <w:r w:rsidR="002C48E5">
        <w:t xml:space="preserve">a </w:t>
      </w:r>
      <w:r w:rsidR="002C48E5">
        <w:t>rocket or dropped as a bomb from an aircraft.</w:t>
      </w:r>
    </w:p>
    <w:p w14:paraId="55077742" w14:textId="55544F14" w:rsidR="005E3D98" w:rsidRDefault="005E3D98" w:rsidP="005E3D98">
      <w:r>
        <w:t>When the warhead reaches the optimum distance above the target, its central bu</w:t>
      </w:r>
      <w:r w:rsidR="00A87B78">
        <w:t>r</w:t>
      </w:r>
      <w:r>
        <w:t xml:space="preserve">ster detonates, breaking the fuel casing. The fuel is evenly dispersed into </w:t>
      </w:r>
      <w:r w:rsidR="00AC1CD2">
        <w:t xml:space="preserve">the air to provide it with </w:t>
      </w:r>
      <w:r>
        <w:t>sufficient oxygen to complete initiation. If the munition contains liquid fuel, the role of this bu</w:t>
      </w:r>
      <w:r w:rsidR="00A87B78">
        <w:t>r</w:t>
      </w:r>
      <w:r>
        <w:t xml:space="preserve">ster is vital, as the particle size and distribution of the fuel </w:t>
      </w:r>
      <w:r w:rsidR="001A34CD">
        <w:t>within</w:t>
      </w:r>
      <w:r>
        <w:t xml:space="preserve"> the aerosol influences it ability to detonate. This fuel cloud can pe</w:t>
      </w:r>
      <w:r w:rsidR="000D61C1">
        <w:t>rmeate</w:t>
      </w:r>
      <w:r>
        <w:t xml:space="preserve"> any holes or openings in nearby structures. </w:t>
      </w:r>
    </w:p>
    <w:p w14:paraId="1A76F4EC" w14:textId="4FA4B307" w:rsidR="005E3D98" w:rsidRDefault="005E3D98" w:rsidP="005E3D98">
      <w:r>
        <w:t xml:space="preserve">When the fuel </w:t>
      </w:r>
      <w:r w:rsidR="00C30E38">
        <w:t xml:space="preserve">cloud </w:t>
      </w:r>
      <w:r>
        <w:t xml:space="preserve">reaches the correct diameter for the optimum stoichiometric ratio between fuel and oxygen, it detonates via a second detonator that has been projected into the fuel cloud. The delay time between dispersion and initiation is in the </w:t>
      </w:r>
      <w:r w:rsidRPr="00A959ED">
        <w:t>order of 150</w:t>
      </w:r>
      <w:r w:rsidR="000F703A">
        <w:t>ms</w:t>
      </w:r>
      <w:r w:rsidR="001266F6">
        <w:rPr>
          <w:rFonts w:cstheme="minorHAnsi"/>
        </w:rPr>
        <w:t xml:space="preserve"> </w:t>
      </w:r>
      <w:r>
        <w:t xml:space="preserve"> which means meteorological conditions such as wind has little effect on the cloud formation</w:t>
      </w:r>
      <w:r w:rsidR="00381FFD">
        <w:t>.</w:t>
      </w:r>
    </w:p>
    <w:p w14:paraId="09C831C6" w14:textId="3AB64244" w:rsidR="004F061A" w:rsidRDefault="005E3D98" w:rsidP="00240D59">
      <w:r w:rsidRPr="00055E6F">
        <w:t>After initiation, aerodynamic forces act</w:t>
      </w:r>
      <w:r w:rsidR="00BF3B09">
        <w:t>ing</w:t>
      </w:r>
      <w:r w:rsidRPr="00055E6F">
        <w:t xml:space="preserve"> upon the droplets affect the cloud expansion</w:t>
      </w:r>
      <w:bookmarkStart w:id="4" w:name="_Hlk121777047"/>
      <w:r w:rsidR="00BF3B09" w:rsidRPr="00BF3B09">
        <w:t xml:space="preserve"> </w:t>
      </w:r>
      <w:sdt>
        <w:sdtPr>
          <w:id w:val="-154991515"/>
          <w:citation/>
        </w:sdtPr>
        <w:sdtContent>
          <w:r w:rsidR="00BF3B09">
            <w:fldChar w:fldCharType="begin"/>
          </w:r>
          <w:r w:rsidR="00BF3B09">
            <w:instrText xml:space="preserve"> CITATION Tec13 \l 2057 </w:instrText>
          </w:r>
          <w:r w:rsidR="00BF3B09">
            <w:fldChar w:fldCharType="separate"/>
          </w:r>
          <w:r w:rsidR="00BF3B09">
            <w:rPr>
              <w:noProof/>
            </w:rPr>
            <w:t xml:space="preserve"> </w:t>
          </w:r>
          <w:r w:rsidR="00BF3B09" w:rsidRPr="00EB03B1">
            <w:rPr>
              <w:noProof/>
            </w:rPr>
            <w:t>[3]</w:t>
          </w:r>
          <w:r w:rsidR="00BF3B09">
            <w:fldChar w:fldCharType="end"/>
          </w:r>
        </w:sdtContent>
      </w:sdt>
      <w:bookmarkEnd w:id="4"/>
      <w:r w:rsidRPr="00055E6F">
        <w:t>. These droplets are progressively broken up until expansion ceases, and a “pancake</w:t>
      </w:r>
      <w:r w:rsidR="00AD0F81">
        <w:t xml:space="preserve">” </w:t>
      </w:r>
      <w:r w:rsidRPr="00055E6F">
        <w:t xml:space="preserve">shaped cloud is formed. </w:t>
      </w:r>
      <w:r w:rsidR="00205880">
        <w:t>This trademark pancake shape is produced due to the hot air from explosion rising rapidly until it reaches a cooler layer of air where it flattens out</w:t>
      </w:r>
      <w:sdt>
        <w:sdtPr>
          <w:id w:val="797490379"/>
          <w:citation/>
        </w:sdtPr>
        <w:sdtContent>
          <w:r w:rsidR="00856FF3">
            <w:fldChar w:fldCharType="begin"/>
          </w:r>
          <w:r w:rsidR="00856FF3">
            <w:instrText xml:space="preserve"> CITATION Dav01 \l 2057 </w:instrText>
          </w:r>
          <w:r w:rsidR="00856FF3">
            <w:fldChar w:fldCharType="separate"/>
          </w:r>
          <w:r w:rsidR="00EB03B1">
            <w:rPr>
              <w:noProof/>
            </w:rPr>
            <w:t xml:space="preserve"> </w:t>
          </w:r>
          <w:r w:rsidR="00EB03B1" w:rsidRPr="00EB03B1">
            <w:rPr>
              <w:noProof/>
            </w:rPr>
            <w:t>[4]</w:t>
          </w:r>
          <w:r w:rsidR="00856FF3">
            <w:fldChar w:fldCharType="end"/>
          </w:r>
        </w:sdtContent>
      </w:sdt>
      <w:r w:rsidR="00205880">
        <w:t xml:space="preserve">. </w:t>
      </w:r>
    </w:p>
    <w:p w14:paraId="5BC51E92" w14:textId="38A371C9" w:rsidR="004F061A" w:rsidRDefault="004F061A" w:rsidP="004F061A"/>
    <w:p w14:paraId="71510841" w14:textId="6739FF20" w:rsidR="004E3BE4" w:rsidRDefault="004E3BE4" w:rsidP="004F061A"/>
    <w:p w14:paraId="36FD5AE6" w14:textId="285B914B" w:rsidR="004E3BE4" w:rsidRDefault="004E3BE4" w:rsidP="004F061A"/>
    <w:p w14:paraId="5BE1A1C4" w14:textId="77777777" w:rsidR="00B25791" w:rsidRPr="004F061A" w:rsidRDefault="00B25791" w:rsidP="004F061A"/>
    <w:p w14:paraId="7F7E8163" w14:textId="4261C33D" w:rsidR="00E16D24" w:rsidRPr="00E16D24" w:rsidRDefault="00B47015" w:rsidP="00B25791">
      <w:pPr>
        <w:pStyle w:val="Heading1"/>
      </w:pPr>
      <w:bookmarkStart w:id="5" w:name="_Toc122037412"/>
      <w:r>
        <w:lastRenderedPageBreak/>
        <w:t>Effects</w:t>
      </w:r>
      <w:bookmarkEnd w:id="5"/>
      <w:r>
        <w:t xml:space="preserve"> </w:t>
      </w:r>
    </w:p>
    <w:p w14:paraId="05B04F22" w14:textId="24E26558" w:rsidR="00607F75" w:rsidRDefault="001B78B2" w:rsidP="004F061A">
      <w:r>
        <w:t xml:space="preserve">Firstly, a powerful blast wave is produced, </w:t>
      </w:r>
      <w:r w:rsidRPr="008E1CFE">
        <w:t>equivalent t</w:t>
      </w:r>
      <w:r>
        <w:t>o 5-10 times the power of TNT</w:t>
      </w:r>
      <w:sdt>
        <w:sdtPr>
          <w:id w:val="-984626603"/>
          <w:citation/>
        </w:sdtPr>
        <w:sdtContent>
          <w:r>
            <w:fldChar w:fldCharType="begin"/>
          </w:r>
          <w:r>
            <w:instrText xml:space="preserve"> CITATION Zha19 \l 2057 </w:instrText>
          </w:r>
          <w:r>
            <w:fldChar w:fldCharType="separate"/>
          </w:r>
          <w:r w:rsidR="00EB03B1">
            <w:rPr>
              <w:noProof/>
            </w:rPr>
            <w:t xml:space="preserve"> </w:t>
          </w:r>
          <w:r w:rsidR="00EB03B1" w:rsidRPr="00EB03B1">
            <w:rPr>
              <w:noProof/>
            </w:rPr>
            <w:t>[5]</w:t>
          </w:r>
          <w:r>
            <w:fldChar w:fldCharType="end"/>
          </w:r>
        </w:sdtContent>
      </w:sdt>
      <w:r>
        <w:t>.</w:t>
      </w:r>
      <w:r w:rsidR="00A827EB">
        <w:t xml:space="preserve"> This wave has a high impulse </w:t>
      </w:r>
      <w:r w:rsidR="00A827EB" w:rsidRPr="00A827EB">
        <w:t xml:space="preserve">due to the fuels high heat of combustion and detonation </w:t>
      </w:r>
      <w:r w:rsidR="004A01C7" w:rsidRPr="00A827EB">
        <w:t>volume</w:t>
      </w:r>
      <w:r w:rsidR="004A01C7">
        <w:t xml:space="preserve">, </w:t>
      </w:r>
      <w:r w:rsidR="004A01C7" w:rsidRPr="00A827EB">
        <w:t>resulting</w:t>
      </w:r>
      <w:r w:rsidR="00A827EB" w:rsidRPr="00A827EB">
        <w:t xml:space="preserve"> in more damaging effects to the local environment.  </w:t>
      </w:r>
      <w:r w:rsidR="000D47AB">
        <w:t xml:space="preserve">A fireball is formed from the explosion, sucking up all </w:t>
      </w:r>
      <w:r w:rsidR="00D3122E">
        <w:t xml:space="preserve">of </w:t>
      </w:r>
      <w:r w:rsidR="000D47AB">
        <w:t>the available oxygen. This then creates a vacuu</w:t>
      </w:r>
      <w:r w:rsidR="00C13DA9">
        <w:t>m, sucking in loose objects from the nearby area. This can cause secondary injuries</w:t>
      </w:r>
      <w:r w:rsidR="00607F75">
        <w:t xml:space="preserve"> to any personnel or structures on the ground. </w:t>
      </w:r>
      <w:r w:rsidR="001266F6">
        <w:t>The negative pressure wave that follows can also cause barotrauma of the lungs</w:t>
      </w:r>
      <w:sdt>
        <w:sdtPr>
          <w:id w:val="445207545"/>
          <w:citation/>
        </w:sdtPr>
        <w:sdtContent>
          <w:r w:rsidR="001266F6">
            <w:fldChar w:fldCharType="begin"/>
          </w:r>
          <w:r w:rsidR="001266F6">
            <w:instrText xml:space="preserve"> CITATION Lem16 \l 2057 </w:instrText>
          </w:r>
          <w:r w:rsidR="001266F6">
            <w:fldChar w:fldCharType="separate"/>
          </w:r>
          <w:r w:rsidR="00EB03B1">
            <w:rPr>
              <w:noProof/>
            </w:rPr>
            <w:t xml:space="preserve"> </w:t>
          </w:r>
          <w:r w:rsidR="00EB03B1" w:rsidRPr="00EB03B1">
            <w:rPr>
              <w:noProof/>
            </w:rPr>
            <w:t>[6]</w:t>
          </w:r>
          <w:r w:rsidR="001266F6">
            <w:fldChar w:fldCharType="end"/>
          </w:r>
        </w:sdtContent>
      </w:sdt>
      <w:r w:rsidR="001266F6">
        <w:t xml:space="preserve">. </w:t>
      </w:r>
    </w:p>
    <w:p w14:paraId="33583413" w14:textId="7ED3DA82" w:rsidR="007F587D" w:rsidRDefault="00133B1B" w:rsidP="004F061A">
      <w:r>
        <w:t xml:space="preserve">If the warhead </w:t>
      </w:r>
      <w:r w:rsidR="00B06691">
        <w:t xml:space="preserve">does not </w:t>
      </w:r>
      <w:r>
        <w:t xml:space="preserve">function correctly, it will still be hazardous to </w:t>
      </w:r>
      <w:r w:rsidR="00816F20">
        <w:t>enemy personnel</w:t>
      </w:r>
      <w:r>
        <w:t>. If the secondary explosive caused deflagration instead of detonation, victims will be severely burnt, and may inhale the burning fuel. If the warhead fails to function at all, the fuel cloud will still be incredibly toxic if inhaled</w:t>
      </w:r>
      <w:sdt>
        <w:sdtPr>
          <w:id w:val="1047329870"/>
          <w:citation/>
        </w:sdtPr>
        <w:sdtContent>
          <w:r>
            <w:fldChar w:fldCharType="begin"/>
          </w:r>
          <w:r w:rsidR="00812B1C">
            <w:instrText xml:space="preserve">CITATION Def93 \l 2057 </w:instrText>
          </w:r>
          <w:r>
            <w:fldChar w:fldCharType="separate"/>
          </w:r>
          <w:r w:rsidR="00EB03B1">
            <w:rPr>
              <w:noProof/>
            </w:rPr>
            <w:t xml:space="preserve"> </w:t>
          </w:r>
          <w:r w:rsidR="00EB03B1" w:rsidRPr="00EB03B1">
            <w:rPr>
              <w:noProof/>
            </w:rPr>
            <w:t>[7]</w:t>
          </w:r>
          <w:r>
            <w:fldChar w:fldCharType="end"/>
          </w:r>
        </w:sdtContent>
      </w:sdt>
      <w:r>
        <w:t xml:space="preserve">. </w:t>
      </w:r>
      <w:bookmarkStart w:id="6" w:name="_Hlk116131716"/>
    </w:p>
    <w:p w14:paraId="6AFAB2A8" w14:textId="77777777" w:rsidR="002651FC" w:rsidRDefault="002651FC" w:rsidP="004F061A"/>
    <w:p w14:paraId="7AB21973" w14:textId="34315788" w:rsidR="007F587D" w:rsidRDefault="00A35FAB" w:rsidP="002651FC">
      <w:pPr>
        <w:pStyle w:val="Heading2"/>
      </w:pPr>
      <w:bookmarkStart w:id="7" w:name="_Toc122037413"/>
      <w:r>
        <w:t>Initial Blast Wave Effects</w:t>
      </w:r>
      <w:bookmarkEnd w:id="7"/>
      <w:r>
        <w:t xml:space="preserve"> </w:t>
      </w:r>
      <w:r w:rsidR="002651FC">
        <w:t xml:space="preserve"> </w:t>
      </w:r>
    </w:p>
    <w:p w14:paraId="6F48B6C2" w14:textId="77777777" w:rsidR="002651FC" w:rsidRPr="002651FC" w:rsidRDefault="002651FC" w:rsidP="002651FC"/>
    <w:p w14:paraId="7E32F3E1" w14:textId="77777777" w:rsidR="006C4977" w:rsidRDefault="006C4977" w:rsidP="00A9006B">
      <w:r>
        <w:rPr>
          <w:noProof/>
        </w:rPr>
        <w:drawing>
          <wp:inline distT="0" distB="0" distL="0" distR="0" wp14:anchorId="57687D89" wp14:editId="1E85F3BA">
            <wp:extent cx="5596890" cy="4048125"/>
            <wp:effectExtent l="0" t="0" r="3810" b="9525"/>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6890" cy="4048125"/>
                    </a:xfrm>
                    <a:prstGeom prst="rect">
                      <a:avLst/>
                    </a:prstGeom>
                    <a:noFill/>
                  </pic:spPr>
                </pic:pic>
              </a:graphicData>
            </a:graphic>
          </wp:inline>
        </w:drawing>
      </w:r>
    </w:p>
    <w:p w14:paraId="222CE792" w14:textId="5D27F9DD" w:rsidR="006C4977" w:rsidRDefault="006C4977" w:rsidP="007956EA">
      <w:pPr>
        <w:pStyle w:val="Caption"/>
      </w:pPr>
      <w:bookmarkStart w:id="8" w:name="_Toc122023231"/>
      <w:r>
        <w:t xml:space="preserve">Figure </w:t>
      </w:r>
      <w:fldSimple w:instr=" SEQ Figure \* ARABIC ">
        <w:r w:rsidR="000671FF">
          <w:rPr>
            <w:noProof/>
          </w:rPr>
          <w:t>1</w:t>
        </w:r>
      </w:fldSimple>
      <w:r>
        <w:t>-</w:t>
      </w:r>
      <w:r w:rsidRPr="00616555">
        <w:t xml:space="preserve">A diagram of the overpressures of </w:t>
      </w:r>
      <w:r w:rsidR="00650929">
        <w:t>FAEs</w:t>
      </w:r>
      <w:r w:rsidRPr="00616555">
        <w:t xml:space="preserve"> when compared to conventional explosives</w:t>
      </w:r>
      <w:bookmarkEnd w:id="8"/>
    </w:p>
    <w:p w14:paraId="6EC22D9F" w14:textId="77777777" w:rsidR="006C4977" w:rsidRDefault="006C4977" w:rsidP="006C4977"/>
    <w:p w14:paraId="5F8CCB4B" w14:textId="5F85C92F" w:rsidR="00111C28" w:rsidRDefault="00FD317B" w:rsidP="00111C28">
      <w:r>
        <w:t xml:space="preserve">FAE’s </w:t>
      </w:r>
      <w:r w:rsidR="00E40182">
        <w:t>are designed to impa</w:t>
      </w:r>
      <w:r w:rsidR="004D72FC">
        <w:t xml:space="preserve">rt </w:t>
      </w:r>
      <w:r w:rsidR="00E40182">
        <w:t>as much energy as possible into the target</w:t>
      </w:r>
      <w:r w:rsidR="00640E03">
        <w:t xml:space="preserve"> to cause damage. </w:t>
      </w:r>
      <w:r w:rsidR="004C6630">
        <w:t xml:space="preserve">As shown in figure 1, </w:t>
      </w:r>
      <w:r w:rsidR="004C6630">
        <w:t>FAEs produce a long pulse of energy with</w:t>
      </w:r>
      <w:r w:rsidR="00DB326F">
        <w:t xml:space="preserve"> a</w:t>
      </w:r>
      <w:r w:rsidR="004C6630">
        <w:t xml:space="preserve"> low blast pressure</w:t>
      </w:r>
      <w:r w:rsidR="00DB326F">
        <w:t xml:space="preserve">. </w:t>
      </w:r>
      <w:r w:rsidR="00282CBA" w:rsidRPr="00282CBA">
        <w:t>This gives a higher impulse, meaning the force acts over a l</w:t>
      </w:r>
      <w:r w:rsidR="00B900D2">
        <w:t xml:space="preserve">onger </w:t>
      </w:r>
      <w:r w:rsidR="00282CBA" w:rsidRPr="00282CBA">
        <w:t>time</w:t>
      </w:r>
      <w:r w:rsidR="006D584C">
        <w:t xml:space="preserve"> period</w:t>
      </w:r>
      <w:r w:rsidR="00282CBA" w:rsidRPr="00282CBA">
        <w:t xml:space="preserve">, allowing it to cause more damage to the local environment. </w:t>
      </w:r>
      <w:r w:rsidR="007717DF">
        <w:t>Unfortunately, its lo</w:t>
      </w:r>
      <w:r w:rsidR="00111C28">
        <w:t>w</w:t>
      </w:r>
      <w:r w:rsidR="007717DF" w:rsidRPr="007717DF">
        <w:t xml:space="preserve"> initial detonation pressures and velocities</w:t>
      </w:r>
      <w:r w:rsidR="00111C28" w:rsidRPr="00111C28">
        <w:t xml:space="preserve"> </w:t>
      </w:r>
      <w:r w:rsidR="00111C28">
        <w:t xml:space="preserve">gives </w:t>
      </w:r>
      <w:r w:rsidR="00111C28">
        <w:t>it</w:t>
      </w:r>
      <w:r w:rsidR="00111C28">
        <w:t xml:space="preserve"> a lower brisance effect, making </w:t>
      </w:r>
      <w:r w:rsidR="00111C28">
        <w:t>it</w:t>
      </w:r>
      <w:r w:rsidR="00111C28">
        <w:t xml:space="preserve"> less effective against structures</w:t>
      </w:r>
      <w:r w:rsidR="00111C28" w:rsidRPr="000C5198">
        <w:t xml:space="preserve"> </w:t>
      </w:r>
      <w:sdt>
        <w:sdtPr>
          <w:id w:val="1961145329"/>
          <w:citation/>
        </w:sdtPr>
        <w:sdtContent>
          <w:r w:rsidR="00111C28">
            <w:fldChar w:fldCharType="begin"/>
          </w:r>
          <w:r w:rsidR="00111C28">
            <w:instrText xml:space="preserve"> CITATION Act22 \l 2057 </w:instrText>
          </w:r>
          <w:r w:rsidR="00111C28">
            <w:fldChar w:fldCharType="separate"/>
          </w:r>
          <w:r w:rsidR="00111C28" w:rsidRPr="00EB03B1">
            <w:rPr>
              <w:noProof/>
            </w:rPr>
            <w:t>[8]</w:t>
          </w:r>
          <w:r w:rsidR="00111C28">
            <w:fldChar w:fldCharType="end"/>
          </w:r>
        </w:sdtContent>
      </w:sdt>
      <w:r w:rsidR="00111C28">
        <w:t xml:space="preserve">.  </w:t>
      </w:r>
    </w:p>
    <w:p w14:paraId="4D6681D0" w14:textId="375FEA8B" w:rsidR="00282CBA" w:rsidRDefault="00282CBA" w:rsidP="00F44A26"/>
    <w:p w14:paraId="3158B90C" w14:textId="4131FED6" w:rsidR="004C6630" w:rsidRDefault="00FC7B87" w:rsidP="00F44A26">
      <w:r>
        <w:t xml:space="preserve">This differs from </w:t>
      </w:r>
      <w:r w:rsidR="00F866E1">
        <w:t xml:space="preserve">other </w:t>
      </w:r>
      <w:r w:rsidR="00F866E1" w:rsidRPr="00F866E1">
        <w:t>high explosives such as TNT, RDX, PETN and HMX</w:t>
      </w:r>
      <w:r w:rsidR="00F866E1">
        <w:t>, which</w:t>
      </w:r>
      <w:r w:rsidR="00F866E1" w:rsidRPr="00F866E1">
        <w:t xml:space="preserve"> generate shock waves of short duration but high intensity.</w:t>
      </w:r>
      <w:r w:rsidR="00282CBA" w:rsidRPr="00282CBA">
        <w:t xml:space="preserve"> </w:t>
      </w:r>
      <w:r w:rsidR="00282CBA" w:rsidRPr="00A430FD">
        <w:t xml:space="preserve">This makes them more effective for fragment propulsion, destruction by shattering mechanism or penetration of armoured structures. These effects only occur in their vicinity, making them useless against larger targets such as minefields </w:t>
      </w:r>
      <w:sdt>
        <w:sdtPr>
          <w:id w:val="-1433046999"/>
          <w:citation/>
        </w:sdtPr>
        <w:sdtContent>
          <w:r w:rsidR="00282CBA" w:rsidRPr="00A430FD">
            <w:fldChar w:fldCharType="begin"/>
          </w:r>
          <w:r w:rsidR="00282CBA" w:rsidRPr="00A430FD">
            <w:instrText xml:space="preserve"> CITATION Ovi18 \l 2057 </w:instrText>
          </w:r>
          <w:r w:rsidR="00282CBA" w:rsidRPr="00A430FD">
            <w:fldChar w:fldCharType="separate"/>
          </w:r>
          <w:r w:rsidR="00282CBA" w:rsidRPr="00EB03B1">
            <w:rPr>
              <w:noProof/>
            </w:rPr>
            <w:t>[9]</w:t>
          </w:r>
          <w:r w:rsidR="00282CBA" w:rsidRPr="00A430FD">
            <w:fldChar w:fldCharType="end"/>
          </w:r>
        </w:sdtContent>
      </w:sdt>
      <w:r w:rsidR="00282CBA" w:rsidRPr="00A430FD">
        <w:t>.</w:t>
      </w:r>
    </w:p>
    <w:p w14:paraId="1A705428" w14:textId="2FBC6E33" w:rsidR="001F4FD2" w:rsidRDefault="00AD6AD3" w:rsidP="00504CFA">
      <w:r>
        <w:t>Fuel air explosi</w:t>
      </w:r>
      <w:r w:rsidR="00381FFD">
        <w:t xml:space="preserve">ons </w:t>
      </w:r>
      <w:r>
        <w:t xml:space="preserve">experience a larger negative phase than </w:t>
      </w:r>
      <w:r w:rsidR="007B73B1">
        <w:t xml:space="preserve">most conventional munitions. This negative phase </w:t>
      </w:r>
      <w:r w:rsidR="00FA111A">
        <w:t>sucks any loose debris back into the explosive centre causing</w:t>
      </w:r>
      <w:r w:rsidR="006C29CD">
        <w:t xml:space="preserve"> secondary injuries due to fragmentation. </w:t>
      </w:r>
    </w:p>
    <w:p w14:paraId="0896E488" w14:textId="105519D7" w:rsidR="00D91F44" w:rsidRDefault="00B623CA" w:rsidP="006C4C9E">
      <w:r>
        <w:t xml:space="preserve">Conventional explosives experience a faster decay of </w:t>
      </w:r>
      <w:r w:rsidR="001462CC">
        <w:t>over</w:t>
      </w:r>
      <w:r>
        <w:t xml:space="preserve">pressure as they are a </w:t>
      </w:r>
      <w:r w:rsidR="00375E5A">
        <w:t xml:space="preserve">condensed </w:t>
      </w:r>
      <w:r>
        <w:t>point source.</w:t>
      </w:r>
      <w:r w:rsidR="0042479D">
        <w:t xml:space="preserve"> </w:t>
      </w:r>
      <w:r w:rsidR="00261DD7">
        <w:t xml:space="preserve">The source of a FAE explosion is a large cloud, which cannot be viewed as a point source. </w:t>
      </w:r>
      <w:r w:rsidR="005F0B15">
        <w:t xml:space="preserve">Consequently, it experiences </w:t>
      </w:r>
      <w:r w:rsidR="00B34D9B">
        <w:t xml:space="preserve">a less rapid decay in pressure </w:t>
      </w:r>
      <w:r w:rsidR="00B34D9B" w:rsidRPr="00B34D9B">
        <w:t>with distance from the edge of the cloud</w:t>
      </w:r>
      <w:r w:rsidR="00B34D9B">
        <w:t xml:space="preserve">. </w:t>
      </w:r>
    </w:p>
    <w:p w14:paraId="73541D85" w14:textId="48496947" w:rsidR="008F047B" w:rsidRDefault="008F047B" w:rsidP="008F047B">
      <w:r w:rsidRPr="009653D1">
        <w:t xml:space="preserve">Despite their destructive effects, fuel air explosions have an efficiency of less than 40%. This is because the air contains mostly nitrogen, </w:t>
      </w:r>
      <w:r w:rsidR="00D61F20">
        <w:t>with</w:t>
      </w:r>
      <w:r w:rsidR="006A1610">
        <w:t xml:space="preserve"> </w:t>
      </w:r>
      <w:r w:rsidRPr="009653D1">
        <w:t xml:space="preserve">only 21% </w:t>
      </w:r>
      <w:r w:rsidR="006A1610">
        <w:t xml:space="preserve">consisting of the </w:t>
      </w:r>
      <w:r w:rsidRPr="009653D1">
        <w:t xml:space="preserve">oxygen required for detonation. This nitrogen dilutes the system and absorbs heat, reducing the amount of energy available </w:t>
      </w:r>
      <w:r w:rsidR="003F5A29">
        <w:t>to</w:t>
      </w:r>
      <w:r w:rsidRPr="009653D1">
        <w:t xml:space="preserve"> the blast wave. Consequently, the nine-fold advantage of propane over TNT is therefore reduced to four-fold operationally</w:t>
      </w:r>
      <w:r w:rsidR="00861880" w:rsidRPr="00861880">
        <w:t xml:space="preserve"> </w:t>
      </w:r>
      <w:sdt>
        <w:sdtPr>
          <w:id w:val="900790222"/>
          <w:citation/>
        </w:sdtPr>
        <w:sdtContent>
          <w:r w:rsidR="00861880">
            <w:fldChar w:fldCharType="begin"/>
          </w:r>
          <w:r w:rsidR="00861880">
            <w:instrText xml:space="preserve"> CITATION Tec13 \l 2057 </w:instrText>
          </w:r>
          <w:r w:rsidR="00861880">
            <w:fldChar w:fldCharType="separate"/>
          </w:r>
          <w:r w:rsidR="00EB03B1" w:rsidRPr="00EB03B1">
            <w:rPr>
              <w:noProof/>
            </w:rPr>
            <w:t>[3]</w:t>
          </w:r>
          <w:r w:rsidR="00861880">
            <w:fldChar w:fldCharType="end"/>
          </w:r>
        </w:sdtContent>
      </w:sdt>
      <w:r w:rsidRPr="009653D1">
        <w:t>.</w:t>
      </w:r>
    </w:p>
    <w:p w14:paraId="2BCD0561" w14:textId="77777777" w:rsidR="008F047B" w:rsidRDefault="008F047B" w:rsidP="006C4C9E"/>
    <w:p w14:paraId="498B6332" w14:textId="60C8B0AF" w:rsidR="007A5CC1" w:rsidRDefault="000671FF" w:rsidP="007A5CC1">
      <w:pPr>
        <w:pStyle w:val="Heading2"/>
      </w:pPr>
      <w:bookmarkStart w:id="9" w:name="_Toc122037414"/>
      <w:r>
        <w:rPr>
          <w:noProof/>
        </w:rPr>
        <mc:AlternateContent>
          <mc:Choice Requires="wps">
            <w:drawing>
              <wp:anchor distT="0" distB="0" distL="114300" distR="114300" simplePos="0" relativeHeight="251918848" behindDoc="0" locked="0" layoutInCell="1" allowOverlap="1" wp14:anchorId="0E2F1ACB" wp14:editId="455C395D">
                <wp:simplePos x="0" y="0"/>
                <wp:positionH relativeFrom="column">
                  <wp:posOffset>3206115</wp:posOffset>
                </wp:positionH>
                <wp:positionV relativeFrom="paragraph">
                  <wp:posOffset>3674745</wp:posOffset>
                </wp:positionV>
                <wp:extent cx="265493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654935" cy="635"/>
                        </a:xfrm>
                        <a:prstGeom prst="rect">
                          <a:avLst/>
                        </a:prstGeom>
                        <a:solidFill>
                          <a:prstClr val="white"/>
                        </a:solidFill>
                        <a:ln>
                          <a:noFill/>
                        </a:ln>
                      </wps:spPr>
                      <wps:txbx>
                        <w:txbxContent>
                          <w:p w14:paraId="2FA54211" w14:textId="5A1F0753" w:rsidR="000671FF" w:rsidRDefault="000671FF" w:rsidP="000671FF">
                            <w:pPr>
                              <w:pStyle w:val="Caption"/>
                              <w:rPr>
                                <w:noProof/>
                              </w:rPr>
                            </w:pPr>
                            <w:bookmarkStart w:id="10" w:name="_Toc122023232"/>
                            <w:r>
                              <w:t xml:space="preserve">Figure </w:t>
                            </w:r>
                            <w:fldSimple w:instr=" SEQ Figure \* ARABIC ">
                              <w:r>
                                <w:rPr>
                                  <w:noProof/>
                                </w:rPr>
                                <w:t>2</w:t>
                              </w:r>
                            </w:fldSimple>
                            <w:r>
                              <w:t>- A diagram of a Mach stem from a FAE</w:t>
                            </w:r>
                            <w:r w:rsidR="00697F37">
                              <w:t xml:space="preserve"> </w:t>
                            </w:r>
                            <w:sdt>
                              <w:sdtPr>
                                <w:id w:val="600297705"/>
                                <w:citation/>
                              </w:sdtPr>
                              <w:sdtContent>
                                <w:r w:rsidR="00697F37">
                                  <w:fldChar w:fldCharType="begin"/>
                                </w:r>
                                <w:r w:rsidR="00697F37">
                                  <w:instrText xml:space="preserve"> CITATION Let17 \l 2057 </w:instrText>
                                </w:r>
                                <w:r w:rsidR="00697F37">
                                  <w:fldChar w:fldCharType="separate"/>
                                </w:r>
                                <w:r w:rsidR="00EB03B1" w:rsidRPr="00EB03B1">
                                  <w:rPr>
                                    <w:noProof/>
                                  </w:rPr>
                                  <w:t>[12]</w:t>
                                </w:r>
                                <w:r w:rsidR="00697F37">
                                  <w:fldChar w:fldCharType="end"/>
                                </w:r>
                              </w:sdtContent>
                            </w:sdt>
                            <w:r w:rsidR="00697F37">
                              <w: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2F1ACB" id="_x0000_t202" coordsize="21600,21600" o:spt="202" path="m,l,21600r21600,l21600,xe">
                <v:stroke joinstyle="miter"/>
                <v:path gradientshapeok="t" o:connecttype="rect"/>
              </v:shapetype>
              <v:shape id="Text Box 9" o:spid="_x0000_s1026" type="#_x0000_t202" style="position:absolute;margin-left:252.45pt;margin-top:289.35pt;width:209.05pt;height:.05pt;z-index:25191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" stroked="f">
                <v:textbox style="mso-fit-shape-to-text:t" inset="0,0,0,0">
                  <w:txbxContent>
                    <w:p w14:paraId="2FA54211" w14:textId="5A1F0753" w:rsidR="000671FF" w:rsidRDefault="000671FF" w:rsidP="000671FF">
                      <w:pPr>
                        <w:pStyle w:val="Caption"/>
                        <w:rPr>
                          <w:noProof/>
                        </w:rPr>
                      </w:pPr>
                      <w:bookmarkStart w:id="11" w:name="_Toc122023232"/>
                      <w:r>
                        <w:t xml:space="preserve">Figure </w:t>
                      </w:r>
                      <w:fldSimple w:instr=" SEQ Figure \* ARABIC ">
                        <w:r>
                          <w:rPr>
                            <w:noProof/>
                          </w:rPr>
                          <w:t>2</w:t>
                        </w:r>
                      </w:fldSimple>
                      <w:r>
                        <w:t>- A diagram of a Mach stem from a FAE</w:t>
                      </w:r>
                      <w:r w:rsidR="00697F37">
                        <w:t xml:space="preserve"> </w:t>
                      </w:r>
                      <w:sdt>
                        <w:sdtPr>
                          <w:id w:val="600297705"/>
                          <w:citation/>
                        </w:sdtPr>
                        <w:sdtContent>
                          <w:r w:rsidR="00697F37">
                            <w:fldChar w:fldCharType="begin"/>
                          </w:r>
                          <w:r w:rsidR="00697F37">
                            <w:instrText xml:space="preserve"> CITATION Let17 \l 2057 </w:instrText>
                          </w:r>
                          <w:r w:rsidR="00697F37">
                            <w:fldChar w:fldCharType="separate"/>
                          </w:r>
                          <w:r w:rsidR="00EB03B1" w:rsidRPr="00EB03B1">
                            <w:rPr>
                              <w:noProof/>
                            </w:rPr>
                            <w:t>[12]</w:t>
                          </w:r>
                          <w:r w:rsidR="00697F37">
                            <w:fldChar w:fldCharType="end"/>
                          </w:r>
                        </w:sdtContent>
                      </w:sdt>
                      <w:r w:rsidR="00697F37">
                        <w:t>.</w:t>
                      </w:r>
                      <w:bookmarkEnd w:id="11"/>
                    </w:p>
                  </w:txbxContent>
                </v:textbox>
                <w10:wrap type="square"/>
              </v:shape>
            </w:pict>
          </mc:Fallback>
        </mc:AlternateContent>
      </w:r>
      <w:r w:rsidR="00FF5CD3">
        <w:rPr>
          <w:noProof/>
        </w:rPr>
        <w:drawing>
          <wp:anchor distT="0" distB="0" distL="114300" distR="114300" simplePos="0" relativeHeight="251698688" behindDoc="0" locked="0" layoutInCell="1" allowOverlap="1" wp14:anchorId="1F8715AF" wp14:editId="78C203A7">
            <wp:simplePos x="0" y="0"/>
            <wp:positionH relativeFrom="page">
              <wp:posOffset>4120515</wp:posOffset>
            </wp:positionH>
            <wp:positionV relativeFrom="paragraph">
              <wp:posOffset>219075</wp:posOffset>
            </wp:positionV>
            <wp:extent cx="2654935" cy="3398520"/>
            <wp:effectExtent l="0" t="0" r="0" b="0"/>
            <wp:wrapSquare wrapText="bothSides"/>
            <wp:docPr id="7" name="Picture 7"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igh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54935" cy="3398520"/>
                    </a:xfrm>
                    <a:prstGeom prst="rect">
                      <a:avLst/>
                    </a:prstGeom>
                    <a:noFill/>
                  </pic:spPr>
                </pic:pic>
              </a:graphicData>
            </a:graphic>
            <wp14:sizeRelH relativeFrom="page">
              <wp14:pctWidth>0</wp14:pctWidth>
            </wp14:sizeRelH>
            <wp14:sizeRelV relativeFrom="page">
              <wp14:pctHeight>0</wp14:pctHeight>
            </wp14:sizeRelV>
          </wp:anchor>
        </w:drawing>
      </w:r>
      <w:r w:rsidR="007A5CC1">
        <w:t>Reflected Waves</w:t>
      </w:r>
      <w:bookmarkEnd w:id="9"/>
    </w:p>
    <w:p w14:paraId="1F2F989E" w14:textId="4805707B" w:rsidR="00646AB0" w:rsidRDefault="00D91F44" w:rsidP="006C4C9E">
      <w:r>
        <w:t xml:space="preserve">The shockwave intensity </w:t>
      </w:r>
      <w:r w:rsidR="00660820">
        <w:t xml:space="preserve">of an FAE explosion attenuates </w:t>
      </w:r>
      <w:r w:rsidR="00686F26">
        <w:t xml:space="preserve">slower </w:t>
      </w:r>
      <w:r w:rsidR="00660820">
        <w:t>than a dynamite explosion</w:t>
      </w:r>
      <w:r w:rsidR="00123C5E">
        <w:t xml:space="preserve">. </w:t>
      </w:r>
      <w:r w:rsidR="007B7E67" w:rsidRPr="00123C5E">
        <w:t xml:space="preserve">Therefore, </w:t>
      </w:r>
      <w:r w:rsidR="00F31BFE" w:rsidRPr="00123C5E">
        <w:t xml:space="preserve">unprotected structures and personnel are more likely to receive damage </w:t>
      </w:r>
      <w:r w:rsidR="00C16C15" w:rsidRPr="00123C5E">
        <w:t xml:space="preserve">from further away than a conventional explosive. </w:t>
      </w:r>
      <w:sdt>
        <w:sdtPr>
          <w:id w:val="-1808007941"/>
          <w:citation/>
        </w:sdtPr>
        <w:sdtContent>
          <w:r w:rsidR="00123C5E" w:rsidRPr="00123C5E">
            <w:fldChar w:fldCharType="begin"/>
          </w:r>
          <w:r w:rsidR="00123C5E" w:rsidRPr="00123C5E">
            <w:instrText xml:space="preserve"> CITATION Chu21 \l 2057 </w:instrText>
          </w:r>
          <w:r w:rsidR="00123C5E" w:rsidRPr="00123C5E">
            <w:fldChar w:fldCharType="separate"/>
          </w:r>
          <w:r w:rsidR="00EB03B1" w:rsidRPr="00EB03B1">
            <w:rPr>
              <w:noProof/>
            </w:rPr>
            <w:t>[10]</w:t>
          </w:r>
          <w:r w:rsidR="00123C5E" w:rsidRPr="00123C5E">
            <w:fldChar w:fldCharType="end"/>
          </w:r>
        </w:sdtContent>
      </w:sdt>
      <w:r w:rsidR="00123C5E" w:rsidRPr="00123C5E">
        <w:t xml:space="preserve">. </w:t>
      </w:r>
      <w:r w:rsidR="00C16C15" w:rsidRPr="00123C5E">
        <w:t>This</w:t>
      </w:r>
      <w:r w:rsidR="00C16C15" w:rsidRPr="007A5CC1">
        <w:t xml:space="preserve"> can be enhanced </w:t>
      </w:r>
      <w:r w:rsidR="00F10748" w:rsidRPr="007A5CC1">
        <w:t>in confined spaces as the shockwave</w:t>
      </w:r>
      <w:r w:rsidR="0094674A" w:rsidRPr="007A5CC1">
        <w:t xml:space="preserve"> </w:t>
      </w:r>
      <w:r w:rsidR="00925DAA" w:rsidRPr="007A5CC1">
        <w:t>reflects off walls, c</w:t>
      </w:r>
      <w:r w:rsidR="007A5CC1">
        <w:t>reating a much larger pressure. As the shockwave travels,</w:t>
      </w:r>
      <w:r w:rsidR="007A5CC1" w:rsidRPr="007A5CC1">
        <w:t xml:space="preserve"> it moves along air particles </w:t>
      </w:r>
      <w:r w:rsidR="007A5CC1">
        <w:t>which</w:t>
      </w:r>
      <w:r w:rsidR="007A5CC1" w:rsidRPr="007A5CC1">
        <w:t xml:space="preserve"> collide with the surface upon arrival</w:t>
      </w:r>
      <w:r w:rsidR="007A5CC1">
        <w:t xml:space="preserve">. If these particles are able to bounce back freely, the </w:t>
      </w:r>
      <w:r w:rsidR="008F047B">
        <w:t>reflected</w:t>
      </w:r>
      <w:r w:rsidR="007A5CC1">
        <w:t xml:space="preserve"> pressure wou</w:t>
      </w:r>
      <w:r w:rsidR="008F047B">
        <w:t xml:space="preserve">ld </w:t>
      </w:r>
      <w:r w:rsidR="007A5CC1">
        <w:t xml:space="preserve">equal the </w:t>
      </w:r>
      <w:r w:rsidR="008F047B">
        <w:t xml:space="preserve">incident pressure and thus the surface would receive double the effect. In stronger blast waves, this reflection is </w:t>
      </w:r>
      <w:r w:rsidR="008F047B" w:rsidRPr="007A5CC1">
        <w:t>obstructed by subsequent air particles that are transferred there</w:t>
      </w:r>
      <w:r w:rsidR="008F047B">
        <w:t xml:space="preserve">, leading to even higher incident pressures. </w:t>
      </w:r>
    </w:p>
    <w:p w14:paraId="78A2A544" w14:textId="23B563FC" w:rsidR="007A5CC1" w:rsidRPr="00646AB0" w:rsidRDefault="007A5CC1" w:rsidP="006C4C9E">
      <w:r w:rsidRPr="007A5CC1">
        <w:t>As FAE</w:t>
      </w:r>
      <w:r w:rsidR="00EF47FA">
        <w:t>s</w:t>
      </w:r>
      <w:r w:rsidRPr="007A5CC1">
        <w:t xml:space="preserve"> are designed to function mid-air, they experience Mach waves. </w:t>
      </w:r>
      <w:r w:rsidR="0082253D">
        <w:t xml:space="preserve">As per figure </w:t>
      </w:r>
      <w:r w:rsidR="00697F37">
        <w:t>2</w:t>
      </w:r>
      <w:r w:rsidR="0082253D">
        <w:t>,</w:t>
      </w:r>
      <w:r w:rsidR="006D492F">
        <w:t xml:space="preserve"> during detonation, </w:t>
      </w:r>
      <w:r w:rsidR="003C1D15">
        <w:t xml:space="preserve">overpressure waves travel in all directions including the ground. As previously mentioned, these waves reflect </w:t>
      </w:r>
      <w:r w:rsidR="005E5D5E">
        <w:t xml:space="preserve">from the ground, travelling into the hot thin air they have just travelled </w:t>
      </w:r>
      <w:r w:rsidR="005333D4">
        <w:t>from</w:t>
      </w:r>
      <w:r w:rsidR="005E5D5E">
        <w:t xml:space="preserve">. Within this region, they travel at high enough velocities to meet with </w:t>
      </w:r>
      <w:r w:rsidR="00244B9F">
        <w:t xml:space="preserve">incident waves from the initial explosion. These waves then merge to create a Mach stem. </w:t>
      </w:r>
      <w:r w:rsidR="00BE3A7E">
        <w:t xml:space="preserve">This </w:t>
      </w:r>
      <w:r w:rsidR="00047720">
        <w:t>significantly increases the force produced from the explosion,</w:t>
      </w:r>
      <w:r w:rsidR="00757E20">
        <w:t xml:space="preserve"> sometimes by a factor of 2. </w:t>
      </w:r>
      <w:r w:rsidR="00AE284C">
        <w:t>Not only does this expand the damage radius, but it also produces a large downwards force</w:t>
      </w:r>
      <w:r w:rsidR="000B7618">
        <w:t xml:space="preserve"> capable of collapsing tunnels and exploding mines</w:t>
      </w:r>
      <w:sdt>
        <w:sdtPr>
          <w:id w:val="-529959511"/>
          <w:citation/>
        </w:sdtPr>
        <w:sdtContent>
          <w:r w:rsidR="00952370">
            <w:fldChar w:fldCharType="begin"/>
          </w:r>
          <w:r w:rsidR="00952370">
            <w:instrText xml:space="preserve"> CITATION Ber07 \l 2057 </w:instrText>
          </w:r>
          <w:r w:rsidR="00952370">
            <w:fldChar w:fldCharType="separate"/>
          </w:r>
          <w:r w:rsidR="00EB03B1">
            <w:rPr>
              <w:noProof/>
            </w:rPr>
            <w:t xml:space="preserve"> </w:t>
          </w:r>
          <w:r w:rsidR="00EB03B1" w:rsidRPr="00EB03B1">
            <w:rPr>
              <w:noProof/>
            </w:rPr>
            <w:t>[11]</w:t>
          </w:r>
          <w:r w:rsidR="00952370">
            <w:fldChar w:fldCharType="end"/>
          </w:r>
        </w:sdtContent>
      </w:sdt>
      <w:r w:rsidR="00B95CD9">
        <w:t xml:space="preserve"> </w:t>
      </w:r>
      <w:sdt>
        <w:sdtPr>
          <w:id w:val="1218311286"/>
          <w:citation/>
        </w:sdtPr>
        <w:sdtContent>
          <w:r w:rsidR="00B95CD9">
            <w:fldChar w:fldCharType="begin"/>
          </w:r>
          <w:r w:rsidR="00B95CD9">
            <w:instrText xml:space="preserve"> CITATION Let17 \l 2057 </w:instrText>
          </w:r>
          <w:r w:rsidR="00B95CD9">
            <w:fldChar w:fldCharType="separate"/>
          </w:r>
          <w:r w:rsidR="00EB03B1" w:rsidRPr="00EB03B1">
            <w:rPr>
              <w:noProof/>
            </w:rPr>
            <w:t>[12]</w:t>
          </w:r>
          <w:r w:rsidR="00B95CD9">
            <w:fldChar w:fldCharType="end"/>
          </w:r>
        </w:sdtContent>
      </w:sdt>
      <w:r w:rsidR="00B95CD9">
        <w:t xml:space="preserve">. </w:t>
      </w:r>
    </w:p>
    <w:p w14:paraId="43044C33" w14:textId="77777777" w:rsidR="00B46E8E" w:rsidRDefault="00B46E8E" w:rsidP="006C4C9E"/>
    <w:p w14:paraId="4D332EBF" w14:textId="1B95E99A" w:rsidR="005C369E" w:rsidRDefault="00EB03B1" w:rsidP="00B46E8E">
      <w:pPr>
        <w:pStyle w:val="Heading2"/>
      </w:pPr>
      <w:bookmarkStart w:id="12" w:name="_Toc122037415"/>
      <w:r>
        <w:rPr>
          <w:noProof/>
        </w:rPr>
        <w:drawing>
          <wp:anchor distT="0" distB="0" distL="114300" distR="114300" simplePos="0" relativeHeight="251613696" behindDoc="0" locked="0" layoutInCell="1" allowOverlap="1" wp14:anchorId="582A84E6" wp14:editId="279DC929">
            <wp:simplePos x="0" y="0"/>
            <wp:positionH relativeFrom="column">
              <wp:posOffset>2247900</wp:posOffset>
            </wp:positionH>
            <wp:positionV relativeFrom="paragraph">
              <wp:posOffset>194945</wp:posOffset>
            </wp:positionV>
            <wp:extent cx="4167505" cy="3682365"/>
            <wp:effectExtent l="0" t="0" r="4445" b="0"/>
            <wp:wrapSquare wrapText="bothSides"/>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7505" cy="3682365"/>
                    </a:xfrm>
                    <a:prstGeom prst="rect">
                      <a:avLst/>
                    </a:prstGeom>
                    <a:noFill/>
                  </pic:spPr>
                </pic:pic>
              </a:graphicData>
            </a:graphic>
          </wp:anchor>
        </w:drawing>
      </w:r>
      <w:r w:rsidR="00B46E8E">
        <w:t>Case Study</w:t>
      </w:r>
      <w:bookmarkEnd w:id="12"/>
      <w:r w:rsidR="00B46E8E">
        <w:t xml:space="preserve"> </w:t>
      </w:r>
    </w:p>
    <w:p w14:paraId="3D532A63" w14:textId="75283F5C" w:rsidR="00B46E8E" w:rsidRDefault="00B46E8E" w:rsidP="00B46E8E">
      <w:r>
        <w:t>In an experiment done by</w:t>
      </w:r>
      <w:r w:rsidRPr="00B6298C">
        <w:t xml:space="preserve"> Bai</w:t>
      </w:r>
      <w:r>
        <w:t xml:space="preserve"> et al, the peak overpressure of a fuel air cloud was recorded in respect to distance. The FAE munition had 1.08kg TNT within its central charge and </w:t>
      </w:r>
      <w:r w:rsidR="005B0921">
        <w:t xml:space="preserve">an </w:t>
      </w:r>
      <w:r>
        <w:t xml:space="preserve">8kg initiator. It held 125kg of fuel. </w:t>
      </w:r>
      <w:r w:rsidRPr="00653011">
        <w:t xml:space="preserve">Figure </w:t>
      </w:r>
      <w:r w:rsidR="00697F37">
        <w:t>3</w:t>
      </w:r>
      <w:r w:rsidRPr="00653011">
        <w:t xml:space="preserve"> displays</w:t>
      </w:r>
      <w:r>
        <w:t xml:space="preserve"> the overpressures of 3 different diameters of cloud detonations with respect to distance. At 50m from the detonation point, </w:t>
      </w:r>
      <w:r w:rsidRPr="00F466C7">
        <w:t>0.02 MPa</w:t>
      </w:r>
      <w:r>
        <w:t xml:space="preserve"> w</w:t>
      </w:r>
      <w:r w:rsidR="00D91CBC">
        <w:t xml:space="preserve">as </w:t>
      </w:r>
      <w:r>
        <w:t>experienced</w:t>
      </w:r>
      <w:r w:rsidR="004D6545">
        <w:t xml:space="preserve"> </w:t>
      </w:r>
      <w:sdt>
        <w:sdtPr>
          <w:id w:val="-1640020294"/>
          <w:citation/>
        </w:sdtPr>
        <w:sdtContent>
          <w:r w:rsidR="004D6545">
            <w:fldChar w:fldCharType="begin"/>
          </w:r>
          <w:r w:rsidR="004D6545">
            <w:instrText xml:space="preserve"> CITATION Chu16 \l 2057 </w:instrText>
          </w:r>
          <w:r w:rsidR="004D6545">
            <w:fldChar w:fldCharType="separate"/>
          </w:r>
          <w:r w:rsidR="00EB03B1" w:rsidRPr="00EB03B1">
            <w:rPr>
              <w:noProof/>
            </w:rPr>
            <w:t>[13]</w:t>
          </w:r>
          <w:r w:rsidR="004D6545">
            <w:fldChar w:fldCharType="end"/>
          </w:r>
        </w:sdtContent>
      </w:sdt>
      <w:r>
        <w:t xml:space="preserve">. </w:t>
      </w:r>
    </w:p>
    <w:tbl>
      <w:tblPr>
        <w:tblStyle w:val="TableGrid"/>
        <w:tblpPr w:leftFromText="180" w:rightFromText="180" w:vertAnchor="text" w:horzAnchor="margin" w:tblpY="3725"/>
        <w:tblW w:w="0" w:type="auto"/>
        <w:tblLook w:val="04A0" w:firstRow="1" w:lastRow="0" w:firstColumn="1" w:lastColumn="0" w:noHBand="0" w:noVBand="1"/>
      </w:tblPr>
      <w:tblGrid>
        <w:gridCol w:w="2830"/>
        <w:gridCol w:w="5670"/>
      </w:tblGrid>
      <w:tr w:rsidR="00EB03B1" w:rsidRPr="0043603C" w14:paraId="38771070" w14:textId="77777777" w:rsidTr="00EB03B1">
        <w:tc>
          <w:tcPr>
            <w:tcW w:w="2830" w:type="dxa"/>
            <w:hideMark/>
          </w:tcPr>
          <w:p w14:paraId="26A9D764" w14:textId="77777777" w:rsidR="00EB03B1" w:rsidRPr="0043603C" w:rsidRDefault="00EB03B1" w:rsidP="00EB03B1">
            <w:pPr>
              <w:jc w:val="center"/>
              <w:rPr>
                <w:rFonts w:eastAsia="Times New Roman" w:cstheme="minorHAnsi"/>
                <w:b/>
                <w:bCs/>
                <w:lang w:eastAsia="zh-CN"/>
              </w:rPr>
            </w:pPr>
            <w:r w:rsidRPr="0043603C">
              <w:rPr>
                <w:rFonts w:eastAsia="Times New Roman" w:cstheme="minorHAnsi"/>
                <w:b/>
                <w:bCs/>
                <w:lang w:eastAsia="zh-CN"/>
              </w:rPr>
              <w:t>Overpressure value/</w:t>
            </w:r>
            <w:r>
              <w:rPr>
                <w:rFonts w:eastAsia="Times New Roman" w:cstheme="minorHAnsi"/>
                <w:b/>
                <w:bCs/>
                <w:lang w:eastAsia="zh-CN"/>
              </w:rPr>
              <w:t>M</w:t>
            </w:r>
            <w:r w:rsidRPr="0043603C">
              <w:rPr>
                <w:rFonts w:eastAsia="Times New Roman" w:cstheme="minorHAnsi"/>
                <w:b/>
                <w:bCs/>
                <w:lang w:eastAsia="zh-CN"/>
              </w:rPr>
              <w:t>Pa</w:t>
            </w:r>
          </w:p>
        </w:tc>
        <w:tc>
          <w:tcPr>
            <w:tcW w:w="5670" w:type="dxa"/>
            <w:hideMark/>
          </w:tcPr>
          <w:p w14:paraId="5CB8CC00" w14:textId="77777777" w:rsidR="00EB03B1" w:rsidRPr="0043603C" w:rsidRDefault="00EB03B1" w:rsidP="00EB03B1">
            <w:pPr>
              <w:rPr>
                <w:rFonts w:eastAsia="Times New Roman" w:cstheme="minorHAnsi"/>
                <w:b/>
                <w:bCs/>
                <w:lang w:eastAsia="zh-CN"/>
              </w:rPr>
            </w:pPr>
            <w:r>
              <w:rPr>
                <w:rFonts w:eastAsia="Times New Roman" w:cstheme="minorHAnsi"/>
                <w:b/>
                <w:bCs/>
                <w:lang w:eastAsia="zh-CN"/>
              </w:rPr>
              <w:t>Effect</w:t>
            </w:r>
          </w:p>
        </w:tc>
      </w:tr>
      <w:tr w:rsidR="00EB03B1" w:rsidRPr="0043603C" w14:paraId="279838C9" w14:textId="77777777" w:rsidTr="00EB03B1">
        <w:tc>
          <w:tcPr>
            <w:tcW w:w="2830" w:type="dxa"/>
          </w:tcPr>
          <w:p w14:paraId="4ABE7CDE" w14:textId="77777777" w:rsidR="00EB03B1" w:rsidRPr="0043603C" w:rsidRDefault="00EB03B1" w:rsidP="00EB03B1">
            <w:pPr>
              <w:rPr>
                <w:rFonts w:eastAsia="Times New Roman" w:cstheme="minorHAnsi"/>
                <w:lang w:eastAsia="zh-CN"/>
              </w:rPr>
            </w:pPr>
            <w:r w:rsidRPr="0052092A">
              <w:rPr>
                <w:rFonts w:eastAsia="Times New Roman" w:cstheme="minorHAnsi"/>
                <w:lang w:eastAsia="zh-CN"/>
              </w:rPr>
              <w:t>0.003</w:t>
            </w:r>
            <w:r>
              <w:rPr>
                <w:rFonts w:eastAsia="Times New Roman" w:cstheme="minorHAnsi"/>
                <w:lang w:eastAsia="zh-CN"/>
              </w:rPr>
              <w:t>-0.007</w:t>
            </w:r>
          </w:p>
        </w:tc>
        <w:tc>
          <w:tcPr>
            <w:tcW w:w="5670" w:type="dxa"/>
          </w:tcPr>
          <w:p w14:paraId="08C924DF" w14:textId="77777777" w:rsidR="00EB03B1" w:rsidRPr="0043603C" w:rsidRDefault="00EB03B1" w:rsidP="00EB03B1">
            <w:pPr>
              <w:rPr>
                <w:rFonts w:eastAsia="Times New Roman" w:cstheme="minorHAnsi"/>
                <w:lang w:eastAsia="zh-CN"/>
              </w:rPr>
            </w:pPr>
            <w:r>
              <w:rPr>
                <w:rFonts w:eastAsia="Times New Roman" w:cstheme="minorHAnsi"/>
                <w:lang w:eastAsia="zh-CN"/>
              </w:rPr>
              <w:t>Windows break</w:t>
            </w:r>
          </w:p>
        </w:tc>
      </w:tr>
      <w:tr w:rsidR="00EB03B1" w:rsidRPr="0043603C" w14:paraId="11A93114" w14:textId="77777777" w:rsidTr="00EB03B1">
        <w:tc>
          <w:tcPr>
            <w:tcW w:w="2830" w:type="dxa"/>
          </w:tcPr>
          <w:p w14:paraId="15C72C39" w14:textId="77777777" w:rsidR="00EB03B1" w:rsidRPr="0052092A" w:rsidRDefault="00EB03B1" w:rsidP="00EB03B1">
            <w:pPr>
              <w:rPr>
                <w:rFonts w:eastAsia="Times New Roman" w:cstheme="minorHAnsi"/>
                <w:lang w:eastAsia="zh-CN"/>
              </w:rPr>
            </w:pPr>
            <w:r>
              <w:rPr>
                <w:rFonts w:eastAsia="Times New Roman" w:cstheme="minorHAnsi"/>
                <w:lang w:eastAsia="zh-CN"/>
              </w:rPr>
              <w:t>0.007-0.017</w:t>
            </w:r>
          </w:p>
        </w:tc>
        <w:tc>
          <w:tcPr>
            <w:tcW w:w="5670" w:type="dxa"/>
          </w:tcPr>
          <w:p w14:paraId="14F838D6" w14:textId="77777777" w:rsidR="00EB03B1" w:rsidRDefault="00EB03B1" w:rsidP="00EB03B1">
            <w:pPr>
              <w:rPr>
                <w:rFonts w:eastAsia="Times New Roman" w:cstheme="minorHAnsi"/>
                <w:lang w:eastAsia="zh-CN"/>
              </w:rPr>
            </w:pPr>
            <w:r>
              <w:rPr>
                <w:rFonts w:eastAsia="Times New Roman" w:cstheme="minorHAnsi"/>
                <w:lang w:eastAsia="zh-CN"/>
              </w:rPr>
              <w:t>Breakage of corrugated steel</w:t>
            </w:r>
          </w:p>
        </w:tc>
      </w:tr>
      <w:tr w:rsidR="00EB03B1" w:rsidRPr="0043603C" w14:paraId="6C75936D" w14:textId="77777777" w:rsidTr="00EB03B1">
        <w:tc>
          <w:tcPr>
            <w:tcW w:w="2830" w:type="dxa"/>
          </w:tcPr>
          <w:p w14:paraId="22CC7CBF" w14:textId="77777777" w:rsidR="00EB03B1" w:rsidRDefault="00EB03B1" w:rsidP="00EB03B1">
            <w:pPr>
              <w:rPr>
                <w:rFonts w:eastAsia="Times New Roman" w:cstheme="minorHAnsi"/>
                <w:lang w:eastAsia="zh-CN"/>
              </w:rPr>
            </w:pPr>
            <w:r>
              <w:rPr>
                <w:rFonts w:eastAsia="Times New Roman" w:cstheme="minorHAnsi"/>
                <w:lang w:eastAsia="zh-CN"/>
              </w:rPr>
              <w:t>0.007-0.014</w:t>
            </w:r>
          </w:p>
        </w:tc>
        <w:tc>
          <w:tcPr>
            <w:tcW w:w="5670" w:type="dxa"/>
          </w:tcPr>
          <w:p w14:paraId="19DA72DF" w14:textId="77777777" w:rsidR="00EB03B1" w:rsidRDefault="00EB03B1" w:rsidP="00EB03B1">
            <w:pPr>
              <w:rPr>
                <w:rFonts w:eastAsia="Times New Roman" w:cstheme="minorHAnsi"/>
                <w:lang w:eastAsia="zh-CN"/>
              </w:rPr>
            </w:pPr>
            <w:r>
              <w:rPr>
                <w:rFonts w:eastAsia="Times New Roman" w:cstheme="minorHAnsi"/>
                <w:lang w:eastAsia="zh-CN"/>
              </w:rPr>
              <w:t>Breakage of wooden panels</w:t>
            </w:r>
          </w:p>
        </w:tc>
      </w:tr>
      <w:tr w:rsidR="00EB03B1" w:rsidRPr="0043603C" w14:paraId="03A74BB9" w14:textId="77777777" w:rsidTr="00EB03B1">
        <w:tc>
          <w:tcPr>
            <w:tcW w:w="2830" w:type="dxa"/>
          </w:tcPr>
          <w:p w14:paraId="75A5A233" w14:textId="77777777" w:rsidR="00EB03B1" w:rsidRPr="0043603C" w:rsidRDefault="00EB03B1" w:rsidP="00EB03B1">
            <w:pPr>
              <w:rPr>
                <w:rFonts w:eastAsia="Times New Roman" w:cstheme="minorHAnsi"/>
                <w:lang w:eastAsia="zh-CN"/>
              </w:rPr>
            </w:pPr>
            <w:r>
              <w:rPr>
                <w:rFonts w:eastAsia="Times New Roman" w:cstheme="minorHAnsi"/>
                <w:lang w:eastAsia="zh-CN"/>
              </w:rPr>
              <w:t>0.013-0.021</w:t>
            </w:r>
          </w:p>
        </w:tc>
        <w:tc>
          <w:tcPr>
            <w:tcW w:w="5670" w:type="dxa"/>
          </w:tcPr>
          <w:p w14:paraId="6E4C640D" w14:textId="77777777" w:rsidR="00EB03B1" w:rsidRDefault="00EB03B1" w:rsidP="00EB03B1">
            <w:pPr>
              <w:rPr>
                <w:rFonts w:eastAsia="Times New Roman" w:cstheme="minorHAnsi"/>
                <w:lang w:eastAsia="zh-CN"/>
              </w:rPr>
            </w:pPr>
            <w:r>
              <w:rPr>
                <w:rFonts w:eastAsia="Times New Roman" w:cstheme="minorHAnsi"/>
                <w:lang w:eastAsia="zh-CN"/>
              </w:rPr>
              <w:t>Breakage of concrete walls</w:t>
            </w:r>
          </w:p>
        </w:tc>
      </w:tr>
      <w:tr w:rsidR="00EB03B1" w:rsidRPr="0043603C" w14:paraId="6A8C3D18" w14:textId="77777777" w:rsidTr="00EB03B1">
        <w:tc>
          <w:tcPr>
            <w:tcW w:w="2830" w:type="dxa"/>
            <w:hideMark/>
          </w:tcPr>
          <w:p w14:paraId="4410BB91"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&lt;0.02</w:t>
            </w:r>
          </w:p>
        </w:tc>
        <w:tc>
          <w:tcPr>
            <w:tcW w:w="5670" w:type="dxa"/>
            <w:hideMark/>
          </w:tcPr>
          <w:p w14:paraId="50F88ED4" w14:textId="77777777" w:rsidR="00EB03B1" w:rsidRPr="0043603C" w:rsidRDefault="00EB03B1" w:rsidP="00EB03B1">
            <w:pPr>
              <w:rPr>
                <w:rFonts w:eastAsia="Times New Roman" w:cstheme="minorHAnsi"/>
                <w:lang w:eastAsia="zh-CN"/>
              </w:rPr>
            </w:pPr>
            <w:r>
              <w:rPr>
                <w:rFonts w:eastAsia="Times New Roman" w:cstheme="minorHAnsi"/>
                <w:lang w:eastAsia="zh-CN"/>
              </w:rPr>
              <w:t>Personnel un</w:t>
            </w:r>
            <w:r w:rsidRPr="0043603C">
              <w:rPr>
                <w:rFonts w:eastAsia="Times New Roman" w:cstheme="minorHAnsi"/>
                <w:lang w:eastAsia="zh-CN"/>
              </w:rPr>
              <w:t>injured</w:t>
            </w:r>
          </w:p>
        </w:tc>
      </w:tr>
      <w:tr w:rsidR="00EB03B1" w:rsidRPr="0043603C" w14:paraId="3380D22F" w14:textId="77777777" w:rsidTr="00EB03B1">
        <w:tc>
          <w:tcPr>
            <w:tcW w:w="2830" w:type="dxa"/>
            <w:hideMark/>
          </w:tcPr>
          <w:p w14:paraId="2110B902"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0.02–0.03</w:t>
            </w:r>
          </w:p>
        </w:tc>
        <w:tc>
          <w:tcPr>
            <w:tcW w:w="5670" w:type="dxa"/>
            <w:hideMark/>
          </w:tcPr>
          <w:p w14:paraId="19963BCC"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Minor contusion</w:t>
            </w:r>
            <w:r>
              <w:rPr>
                <w:rFonts w:eastAsia="Times New Roman" w:cstheme="minorHAnsi"/>
                <w:lang w:eastAsia="zh-CN"/>
              </w:rPr>
              <w:t xml:space="preserve"> to personnel</w:t>
            </w:r>
          </w:p>
        </w:tc>
      </w:tr>
      <w:tr w:rsidR="00EB03B1" w:rsidRPr="0043603C" w14:paraId="5B27B29F" w14:textId="77777777" w:rsidTr="00EB03B1">
        <w:tc>
          <w:tcPr>
            <w:tcW w:w="2830" w:type="dxa"/>
          </w:tcPr>
          <w:p w14:paraId="700C1D14" w14:textId="77777777" w:rsidR="00EB03B1" w:rsidRPr="0043603C" w:rsidRDefault="00EB03B1" w:rsidP="00EB03B1">
            <w:pPr>
              <w:rPr>
                <w:rFonts w:eastAsia="Times New Roman" w:cstheme="minorHAnsi"/>
                <w:lang w:eastAsia="zh-CN"/>
              </w:rPr>
            </w:pPr>
            <w:r>
              <w:rPr>
                <w:rFonts w:eastAsia="Times New Roman" w:cstheme="minorHAnsi"/>
                <w:lang w:eastAsia="zh-CN"/>
              </w:rPr>
              <w:t>0.03</w:t>
            </w:r>
          </w:p>
        </w:tc>
        <w:tc>
          <w:tcPr>
            <w:tcW w:w="5670" w:type="dxa"/>
          </w:tcPr>
          <w:p w14:paraId="1BC47776" w14:textId="77777777" w:rsidR="00EB03B1" w:rsidRPr="0043603C" w:rsidRDefault="00EB03B1" w:rsidP="00EB03B1">
            <w:pPr>
              <w:rPr>
                <w:rFonts w:eastAsia="Times New Roman" w:cstheme="minorHAnsi"/>
                <w:lang w:eastAsia="zh-CN"/>
              </w:rPr>
            </w:pPr>
            <w:r>
              <w:rPr>
                <w:rFonts w:eastAsia="Times New Roman" w:cstheme="minorHAnsi"/>
                <w:lang w:eastAsia="zh-CN"/>
              </w:rPr>
              <w:t>Breakage of metal sheeting</w:t>
            </w:r>
          </w:p>
        </w:tc>
      </w:tr>
      <w:tr w:rsidR="00EB03B1" w:rsidRPr="0043603C" w14:paraId="091107E9" w14:textId="77777777" w:rsidTr="00EB03B1">
        <w:tc>
          <w:tcPr>
            <w:tcW w:w="2830" w:type="dxa"/>
            <w:hideMark/>
          </w:tcPr>
          <w:p w14:paraId="1CFC65EA"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0.03–0.05</w:t>
            </w:r>
          </w:p>
        </w:tc>
        <w:tc>
          <w:tcPr>
            <w:tcW w:w="5670" w:type="dxa"/>
            <w:hideMark/>
          </w:tcPr>
          <w:p w14:paraId="19DE87EB"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Hearing and tracheal injury</w:t>
            </w:r>
            <w:r>
              <w:rPr>
                <w:rFonts w:eastAsia="Times New Roman" w:cstheme="minorHAnsi"/>
                <w:lang w:eastAsia="zh-CN"/>
              </w:rPr>
              <w:t xml:space="preserve"> </w:t>
            </w:r>
          </w:p>
        </w:tc>
      </w:tr>
      <w:tr w:rsidR="00EB03B1" w:rsidRPr="0043603C" w14:paraId="2C4611DB" w14:textId="77777777" w:rsidTr="00EB03B1">
        <w:tc>
          <w:tcPr>
            <w:tcW w:w="2830" w:type="dxa"/>
          </w:tcPr>
          <w:p w14:paraId="6D691855" w14:textId="77777777" w:rsidR="00EB03B1" w:rsidRPr="0043603C" w:rsidRDefault="00EB03B1" w:rsidP="00EB03B1">
            <w:pPr>
              <w:rPr>
                <w:rFonts w:eastAsia="Times New Roman" w:cstheme="minorHAnsi"/>
                <w:lang w:eastAsia="zh-CN"/>
              </w:rPr>
            </w:pPr>
            <w:r>
              <w:rPr>
                <w:rFonts w:eastAsia="Times New Roman" w:cstheme="minorHAnsi"/>
                <w:lang w:eastAsia="zh-CN"/>
              </w:rPr>
              <w:t>0.048-0.055</w:t>
            </w:r>
          </w:p>
        </w:tc>
        <w:tc>
          <w:tcPr>
            <w:tcW w:w="5670" w:type="dxa"/>
          </w:tcPr>
          <w:p w14:paraId="73D778E6" w14:textId="77777777" w:rsidR="00EB03B1" w:rsidRDefault="00EB03B1" w:rsidP="00EB03B1">
            <w:pPr>
              <w:rPr>
                <w:rFonts w:eastAsia="Times New Roman" w:cstheme="minorHAnsi"/>
                <w:lang w:eastAsia="zh-CN"/>
              </w:rPr>
            </w:pPr>
            <w:r>
              <w:rPr>
                <w:rFonts w:eastAsia="Times New Roman" w:cstheme="minorHAnsi"/>
                <w:lang w:eastAsia="zh-CN"/>
              </w:rPr>
              <w:t>Breakage of brick walls</w:t>
            </w:r>
          </w:p>
        </w:tc>
      </w:tr>
      <w:tr w:rsidR="00EB03B1" w:rsidRPr="0043603C" w14:paraId="4F6049F5" w14:textId="77777777" w:rsidTr="00EB03B1">
        <w:tc>
          <w:tcPr>
            <w:tcW w:w="2830" w:type="dxa"/>
          </w:tcPr>
          <w:p w14:paraId="1727D39B" w14:textId="77777777" w:rsidR="00EB03B1" w:rsidRPr="0043603C" w:rsidRDefault="00EB03B1" w:rsidP="00EB03B1">
            <w:pPr>
              <w:rPr>
                <w:rFonts w:eastAsia="Times New Roman" w:cstheme="minorHAnsi"/>
                <w:lang w:eastAsia="zh-CN"/>
              </w:rPr>
            </w:pPr>
            <w:r>
              <w:rPr>
                <w:rFonts w:eastAsia="Times New Roman" w:cstheme="minorHAnsi"/>
                <w:lang w:eastAsia="zh-CN"/>
              </w:rPr>
              <w:t>0.07-0.09</w:t>
            </w:r>
          </w:p>
        </w:tc>
        <w:tc>
          <w:tcPr>
            <w:tcW w:w="5670" w:type="dxa"/>
          </w:tcPr>
          <w:p w14:paraId="6DED9B00" w14:textId="77777777" w:rsidR="00EB03B1" w:rsidRDefault="00EB03B1" w:rsidP="00EB03B1">
            <w:pPr>
              <w:rPr>
                <w:rFonts w:eastAsia="Times New Roman" w:cstheme="minorHAnsi"/>
                <w:lang w:eastAsia="zh-CN"/>
              </w:rPr>
            </w:pPr>
            <w:r>
              <w:rPr>
                <w:rFonts w:eastAsia="Times New Roman" w:cstheme="minorHAnsi"/>
                <w:lang w:eastAsia="zh-CN"/>
              </w:rPr>
              <w:t>Breakage of reinforced structures</w:t>
            </w:r>
          </w:p>
        </w:tc>
      </w:tr>
      <w:tr w:rsidR="00EB03B1" w:rsidRPr="0043603C" w14:paraId="6033E350" w14:textId="77777777" w:rsidTr="00EB03B1">
        <w:tc>
          <w:tcPr>
            <w:tcW w:w="2830" w:type="dxa"/>
            <w:hideMark/>
          </w:tcPr>
          <w:p w14:paraId="3C0218B1"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0.05–0.1</w:t>
            </w:r>
          </w:p>
        </w:tc>
        <w:tc>
          <w:tcPr>
            <w:tcW w:w="5670" w:type="dxa"/>
            <w:hideMark/>
          </w:tcPr>
          <w:p w14:paraId="377A0C3A" w14:textId="77777777" w:rsidR="00EB03B1" w:rsidRPr="0043603C" w:rsidRDefault="00EB03B1" w:rsidP="00EB03B1">
            <w:pPr>
              <w:rPr>
                <w:rFonts w:eastAsia="Times New Roman" w:cstheme="minorHAnsi"/>
                <w:lang w:eastAsia="zh-CN"/>
              </w:rPr>
            </w:pPr>
            <w:r>
              <w:rPr>
                <w:rFonts w:eastAsia="Times New Roman" w:cstheme="minorHAnsi"/>
                <w:lang w:eastAsia="zh-CN"/>
              </w:rPr>
              <w:t>S</w:t>
            </w:r>
            <w:r w:rsidRPr="0043603C">
              <w:rPr>
                <w:rFonts w:eastAsia="Times New Roman" w:cstheme="minorHAnsi"/>
                <w:lang w:eastAsia="zh-CN"/>
              </w:rPr>
              <w:t>erious injury</w:t>
            </w:r>
            <w:r>
              <w:rPr>
                <w:rFonts w:eastAsia="Times New Roman" w:cstheme="minorHAnsi"/>
                <w:lang w:eastAsia="zh-CN"/>
              </w:rPr>
              <w:t xml:space="preserve"> to internal organs</w:t>
            </w:r>
          </w:p>
        </w:tc>
      </w:tr>
      <w:tr w:rsidR="00EB03B1" w:rsidRPr="0043603C" w14:paraId="6352BC6B" w14:textId="77777777" w:rsidTr="00EB03B1">
        <w:tc>
          <w:tcPr>
            <w:tcW w:w="2830" w:type="dxa"/>
            <w:hideMark/>
          </w:tcPr>
          <w:p w14:paraId="41A45086" w14:textId="77777777" w:rsidR="00EB03B1" w:rsidRPr="0043603C" w:rsidRDefault="00EB03B1" w:rsidP="00EB03B1">
            <w:pPr>
              <w:rPr>
                <w:rFonts w:eastAsia="Times New Roman" w:cstheme="minorHAnsi"/>
                <w:lang w:eastAsia="zh-CN"/>
              </w:rPr>
            </w:pPr>
            <w:r w:rsidRPr="0043603C">
              <w:rPr>
                <w:rFonts w:eastAsia="Times New Roman" w:cstheme="minorHAnsi"/>
                <w:lang w:eastAsia="zh-CN"/>
              </w:rPr>
              <w:t>&gt;0.1</w:t>
            </w:r>
          </w:p>
        </w:tc>
        <w:tc>
          <w:tcPr>
            <w:tcW w:w="5670" w:type="dxa"/>
            <w:hideMark/>
          </w:tcPr>
          <w:p w14:paraId="57B20410" w14:textId="77777777" w:rsidR="00EB03B1" w:rsidRPr="0043603C" w:rsidRDefault="00EB03B1" w:rsidP="00EB03B1">
            <w:pPr>
              <w:keepNext/>
              <w:rPr>
                <w:rFonts w:eastAsia="Times New Roman" w:cstheme="minorHAnsi"/>
                <w:lang w:eastAsia="zh-CN"/>
              </w:rPr>
            </w:pPr>
            <w:r w:rsidRPr="0043603C">
              <w:rPr>
                <w:rFonts w:eastAsia="Times New Roman" w:cstheme="minorHAnsi"/>
                <w:lang w:eastAsia="zh-CN"/>
              </w:rPr>
              <w:t>Causing most people death</w:t>
            </w:r>
          </w:p>
        </w:tc>
      </w:tr>
    </w:tbl>
    <w:p w14:paraId="1BE6686A" w14:textId="1CFAEB13" w:rsidR="00C97CD3" w:rsidRDefault="009F3BA3" w:rsidP="00B46E8E">
      <w:r>
        <w:rPr>
          <w:noProof/>
        </w:rPr>
        <mc:AlternateContent>
          <mc:Choice Requires="wps">
            <w:drawing>
              <wp:anchor distT="0" distB="0" distL="114300" distR="114300" simplePos="0" relativeHeight="251911680" behindDoc="0" locked="0" layoutInCell="1" allowOverlap="1" wp14:anchorId="19DD2127" wp14:editId="2E50478F">
                <wp:simplePos x="0" y="0"/>
                <wp:positionH relativeFrom="column">
                  <wp:posOffset>2514600</wp:posOffset>
                </wp:positionH>
                <wp:positionV relativeFrom="paragraph">
                  <wp:posOffset>1292225</wp:posOffset>
                </wp:positionV>
                <wp:extent cx="394652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946525" cy="635"/>
                        </a:xfrm>
                        <a:prstGeom prst="rect">
                          <a:avLst/>
                        </a:prstGeom>
                        <a:solidFill>
                          <a:prstClr val="white"/>
                        </a:solidFill>
                        <a:ln>
                          <a:noFill/>
                        </a:ln>
                      </wps:spPr>
                      <wps:txbx>
                        <w:txbxContent>
                          <w:p w14:paraId="12E7BA5D" w14:textId="2706719F" w:rsidR="009F3BA3" w:rsidRPr="005D1663" w:rsidRDefault="009F3BA3" w:rsidP="009F3BA3">
                            <w:pPr>
                              <w:pStyle w:val="Caption"/>
                              <w:rPr>
                                <w:noProof/>
                              </w:rPr>
                            </w:pPr>
                            <w:bookmarkStart w:id="13" w:name="_Toc122023233"/>
                            <w:r>
                              <w:t xml:space="preserve">Figure </w:t>
                            </w:r>
                            <w:fldSimple w:instr=" SEQ Figure \* ARABIC ">
                              <w:r w:rsidR="000671FF">
                                <w:rPr>
                                  <w:noProof/>
                                </w:rPr>
                                <w:t>3</w:t>
                              </w:r>
                            </w:fldSimple>
                            <w:r>
                              <w:t>- A graph of overpressures against distance for three FAE cloud diameters</w:t>
                            </w:r>
                            <w:r w:rsidRPr="009F3BA3">
                              <w:t xml:space="preserve"> </w:t>
                            </w:r>
                            <w:sdt>
                              <w:sdtPr>
                                <w:id w:val="-129169584"/>
                                <w:citation/>
                              </w:sdtPr>
                              <w:sdtContent>
                                <w:r>
                                  <w:fldChar w:fldCharType="begin"/>
                                </w:r>
                                <w:r>
                                  <w:instrText xml:space="preserve"> CITATION Chu16 \l 2057 </w:instrText>
                                </w:r>
                                <w:r>
                                  <w:fldChar w:fldCharType="separate"/>
                                </w:r>
                                <w:r w:rsidR="00EB03B1" w:rsidRPr="00EB03B1">
                                  <w:rPr>
                                    <w:noProof/>
                                  </w:rPr>
                                  <w:t>[13]</w:t>
                                </w:r>
                                <w:r>
                                  <w:fldChar w:fldCharType="end"/>
                                </w:r>
                              </w:sdtContent>
                            </w:sdt>
                            <w:r>
                              <w: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DD2127" id="Text Box 8" o:spid="_x0000_s1027" type="#_x0000_t202" style="position:absolute;margin-left:198pt;margin-top:101.75pt;width:310.75pt;height:.05pt;z-index:251911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" stroked="f">
                <v:textbox style="mso-fit-shape-to-text:t" inset="0,0,0,0">
                  <w:txbxContent>
                    <w:p w14:paraId="12E7BA5D" w14:textId="2706719F" w:rsidR="009F3BA3" w:rsidRPr="005D1663" w:rsidRDefault="009F3BA3" w:rsidP="009F3BA3">
                      <w:pPr>
                        <w:pStyle w:val="Caption"/>
                        <w:rPr>
                          <w:noProof/>
                        </w:rPr>
                      </w:pPr>
                      <w:bookmarkStart w:id="14" w:name="_Toc122023233"/>
                      <w:r>
                        <w:t xml:space="preserve">Figure </w:t>
                      </w:r>
                      <w:fldSimple w:instr=" SEQ Figure \* ARABIC ">
                        <w:r w:rsidR="000671FF">
                          <w:rPr>
                            <w:noProof/>
                          </w:rPr>
                          <w:t>3</w:t>
                        </w:r>
                      </w:fldSimple>
                      <w:r>
                        <w:t>- A graph of overpressures against distance for three FAE cloud diameters</w:t>
                      </w:r>
                      <w:r w:rsidRPr="009F3BA3">
                        <w:t xml:space="preserve"> </w:t>
                      </w:r>
                      <w:sdt>
                        <w:sdtPr>
                          <w:id w:val="-129169584"/>
                          <w:citation/>
                        </w:sdtPr>
                        <w:sdtContent>
                          <w:r>
                            <w:fldChar w:fldCharType="begin"/>
                          </w:r>
                          <w:r>
                            <w:instrText xml:space="preserve"> CITATION Chu16 \l 2057 </w:instrText>
                          </w:r>
                          <w:r>
                            <w:fldChar w:fldCharType="separate"/>
                          </w:r>
                          <w:r w:rsidR="00EB03B1" w:rsidRPr="00EB03B1">
                            <w:rPr>
                              <w:noProof/>
                            </w:rPr>
                            <w:t>[13]</w:t>
                          </w:r>
                          <w:r>
                            <w:fldChar w:fldCharType="end"/>
                          </w:r>
                        </w:sdtContent>
                      </w:sdt>
                      <w:r>
                        <w:t>.</w:t>
                      </w:r>
                      <w:bookmarkEnd w:id="14"/>
                    </w:p>
                  </w:txbxContent>
                </v:textbox>
                <w10:wrap type="square"/>
              </v:shape>
            </w:pict>
          </mc:Fallback>
        </mc:AlternateContent>
      </w:r>
      <w:r w:rsidR="00B46E8E" w:rsidRPr="00B6298C">
        <w:t xml:space="preserve">Table 1 provides the damage levels to </w:t>
      </w:r>
      <w:r w:rsidR="00D74DEB">
        <w:t xml:space="preserve">structures and unprotected </w:t>
      </w:r>
      <w:r w:rsidR="00B46E8E" w:rsidRPr="00B6298C">
        <w:t>personnel after experiencing a range of overpressure values.</w:t>
      </w:r>
      <w:r w:rsidR="00B46E8E">
        <w:t xml:space="preserve"> From this experiment, it can be concluded that the FAE used will cause death from approximately 20m away, and is likely to cause some degree of injury up to the 50m mark.</w:t>
      </w:r>
      <w:r w:rsidR="00982B11">
        <w:t xml:space="preserve"> </w:t>
      </w:r>
      <w:r w:rsidR="00AD35B5">
        <w:t xml:space="preserve">The destruction of reinforced structures can occur </w:t>
      </w:r>
      <w:r w:rsidR="00E755A8">
        <w:t xml:space="preserve">up to 30m away, </w:t>
      </w:r>
      <w:r w:rsidR="001E67F1">
        <w:t xml:space="preserve">but after that the FAE is only capable of defeating light targets. </w:t>
      </w:r>
      <w:r w:rsidR="00D724EA" w:rsidRPr="004D4F05">
        <w:t>This reiterates th</w:t>
      </w:r>
      <w:r w:rsidR="00D51A70" w:rsidRPr="004D4F05">
        <w:t xml:space="preserve">e fact </w:t>
      </w:r>
      <w:r w:rsidR="00557931" w:rsidRPr="004D4F05">
        <w:t xml:space="preserve">that </w:t>
      </w:r>
      <w:r w:rsidR="00D51A70" w:rsidRPr="004D4F05">
        <w:t xml:space="preserve">conventional </w:t>
      </w:r>
      <w:r w:rsidR="00F4766D" w:rsidRPr="004D4F05">
        <w:t>explosives</w:t>
      </w:r>
      <w:r w:rsidR="00D51A70" w:rsidRPr="004D4F05">
        <w:t xml:space="preserve"> are</w:t>
      </w:r>
      <w:r w:rsidR="00557931" w:rsidRPr="004D4F05">
        <w:t xml:space="preserve"> the</w:t>
      </w:r>
      <w:r w:rsidR="00D51A70" w:rsidRPr="004D4F05">
        <w:t xml:space="preserve"> preferred </w:t>
      </w:r>
      <w:r w:rsidR="0047460D" w:rsidRPr="004D4F05">
        <w:t>option for</w:t>
      </w:r>
      <w:r w:rsidR="00FF3189" w:rsidRPr="004D4F05">
        <w:t xml:space="preserve"> </w:t>
      </w:r>
      <w:r w:rsidR="00F4766D" w:rsidRPr="004D4F05">
        <w:t>causing structural damage.</w:t>
      </w:r>
      <w:r w:rsidR="00F4766D">
        <w:t xml:space="preserve"> </w:t>
      </w:r>
      <w:r w:rsidR="00D724EA">
        <w:t xml:space="preserve"> </w:t>
      </w:r>
    </w:p>
    <w:p w14:paraId="54A4A59E" w14:textId="068D029B" w:rsidR="00EB03B1" w:rsidRDefault="00EB03B1" w:rsidP="00EB03B1">
      <w:pPr>
        <w:pStyle w:val="Caption"/>
        <w:framePr w:hSpace="180" w:wrap="around" w:vAnchor="text" w:hAnchor="page" w:x="1453" w:y="3848"/>
      </w:pPr>
      <w:r>
        <w:t xml:space="preserve">Table </w:t>
      </w:r>
      <w:fldSimple w:instr=" SEQ Table \* ARABIC ">
        <w:r>
          <w:rPr>
            <w:noProof/>
          </w:rPr>
          <w:t>1</w:t>
        </w:r>
      </w:fldSimple>
      <w:r>
        <w:t>-</w:t>
      </w:r>
      <w:r w:rsidRPr="003D4054">
        <w:t xml:space="preserve"> A table of overpressures and their effects</w:t>
      </w:r>
      <w:sdt>
        <w:sdtPr>
          <w:id w:val="715396737"/>
          <w:citation/>
        </w:sdtPr>
        <w:sdtContent>
          <w:r>
            <w:fldChar w:fldCharType="begin"/>
          </w:r>
          <w:r>
            <w:instrText xml:space="preserve"> CITATION Act22 \l 2057 </w:instrText>
          </w:r>
          <w:r>
            <w:fldChar w:fldCharType="separate"/>
          </w:r>
          <w:r>
            <w:rPr>
              <w:noProof/>
            </w:rPr>
            <w:t xml:space="preserve"> </w:t>
          </w:r>
          <w:r w:rsidRPr="00EB03B1">
            <w:rPr>
              <w:noProof/>
            </w:rPr>
            <w:t>[8]</w:t>
          </w:r>
          <w:r>
            <w:fldChar w:fldCharType="end"/>
          </w:r>
        </w:sdtContent>
      </w:sdt>
    </w:p>
    <w:p w14:paraId="2845396D" w14:textId="77777777" w:rsidR="00EB03B1" w:rsidRDefault="000671FF" w:rsidP="00B46E8E">
      <w:r>
        <w:t xml:space="preserve"> </w:t>
      </w:r>
    </w:p>
    <w:p w14:paraId="081DE583" w14:textId="77777777" w:rsidR="00EB03B1" w:rsidRDefault="00EB03B1" w:rsidP="00B46E8E"/>
    <w:p w14:paraId="3A8DFA32" w14:textId="42A65984" w:rsidR="00B46E8E" w:rsidRDefault="00B46E8E" w:rsidP="00B46E8E">
      <w:r>
        <w:t xml:space="preserve">For reference, the first FAE created, the CBU-55 had </w:t>
      </w:r>
      <w:r w:rsidR="00E7715E">
        <w:t>a</w:t>
      </w:r>
      <w:r>
        <w:t>n N</w:t>
      </w:r>
      <w:r w:rsidR="00A606A1">
        <w:t xml:space="preserve">et </w:t>
      </w:r>
      <w:r>
        <w:t>E</w:t>
      </w:r>
      <w:r w:rsidR="00A606A1">
        <w:t xml:space="preserve">xplosive </w:t>
      </w:r>
      <w:r>
        <w:t>Q</w:t>
      </w:r>
      <w:r w:rsidR="00A606A1">
        <w:t>uantity (NEQ)</w:t>
      </w:r>
      <w:r>
        <w:t xml:space="preserve"> of 340kg- over 2.5</w:t>
      </w:r>
      <w:r w:rsidR="00E97821">
        <w:t xml:space="preserve"> times</w:t>
      </w:r>
      <w:r>
        <w:t xml:space="preserve"> the NEQ of this experiment</w:t>
      </w:r>
      <w:sdt>
        <w:sdtPr>
          <w:id w:val="2009478348"/>
          <w:citation/>
        </w:sdtPr>
        <w:sdtContent>
          <w:r w:rsidR="00E7715E">
            <w:fldChar w:fldCharType="begin"/>
          </w:r>
          <w:r w:rsidR="00E7715E">
            <w:instrText xml:space="preserve"> CITATION Par20 \l 2057 </w:instrText>
          </w:r>
          <w:r w:rsidR="00E7715E">
            <w:fldChar w:fldCharType="separate"/>
          </w:r>
          <w:r w:rsidR="00EB03B1">
            <w:rPr>
              <w:noProof/>
            </w:rPr>
            <w:t xml:space="preserve"> </w:t>
          </w:r>
          <w:r w:rsidR="00EB03B1" w:rsidRPr="00EB03B1">
            <w:rPr>
              <w:noProof/>
            </w:rPr>
            <w:t>[14]</w:t>
          </w:r>
          <w:r w:rsidR="00E7715E">
            <w:fldChar w:fldCharType="end"/>
          </w:r>
        </w:sdtContent>
      </w:sdt>
      <w:r>
        <w:t>.</w:t>
      </w:r>
      <w:r w:rsidR="006B52DC">
        <w:t>Therefore, the effects of any in-</w:t>
      </w:r>
      <w:r w:rsidR="002349AE">
        <w:t xml:space="preserve">service munitions are to be far greater than this case study. </w:t>
      </w:r>
      <w:r>
        <w:t xml:space="preserve"> Additionally, this </w:t>
      </w:r>
      <w:r w:rsidR="006B52DC">
        <w:t xml:space="preserve">study only </w:t>
      </w:r>
      <w:r>
        <w:t xml:space="preserve">takes into consideration the </w:t>
      </w:r>
      <w:r w:rsidR="00AB5823">
        <w:t xml:space="preserve">incident </w:t>
      </w:r>
      <w:r>
        <w:lastRenderedPageBreak/>
        <w:t xml:space="preserve">overpressure- not the </w:t>
      </w:r>
      <w:r w:rsidR="00AB5823">
        <w:t xml:space="preserve">reflected overpressures, </w:t>
      </w:r>
      <w:r>
        <w:t>high temperatures, impulse</w:t>
      </w:r>
      <w:r w:rsidR="006B52DC">
        <w:t>s</w:t>
      </w:r>
      <w:r>
        <w:t xml:space="preserve">, and </w:t>
      </w:r>
      <w:r w:rsidRPr="00B46E8E">
        <w:t>barotrauma</w:t>
      </w:r>
      <w:r>
        <w:t xml:space="preserve"> mentioned </w:t>
      </w:r>
      <w:r w:rsidR="00EE6E08">
        <w:t>which are the distinctive features within the FAE.</w:t>
      </w:r>
    </w:p>
    <w:p w14:paraId="368A0ECE" w14:textId="77777777" w:rsidR="00B46E8E" w:rsidRPr="00B46E8E" w:rsidRDefault="00B46E8E" w:rsidP="00B46E8E"/>
    <w:p w14:paraId="6A28DB6A" w14:textId="7CEC5898" w:rsidR="00003C62" w:rsidRDefault="007956EA" w:rsidP="001416DF">
      <w:pPr>
        <w:pStyle w:val="Heading1"/>
      </w:pPr>
      <w:bookmarkStart w:id="15" w:name="_Toc122037416"/>
      <w:r>
        <w:t xml:space="preserve">Optimising Performance </w:t>
      </w:r>
      <w:r w:rsidR="00C57157">
        <w:t>T</w:t>
      </w:r>
      <w:r w:rsidR="005C4685">
        <w:t xml:space="preserve">hrough </w:t>
      </w:r>
      <w:r w:rsidR="00C57157">
        <w:t>D</w:t>
      </w:r>
      <w:r w:rsidR="005C4685">
        <w:t>esign</w:t>
      </w:r>
      <w:bookmarkEnd w:id="15"/>
    </w:p>
    <w:p w14:paraId="490A1434" w14:textId="656F2BFA" w:rsidR="002349AE" w:rsidRDefault="002349AE" w:rsidP="002349AE">
      <w:r>
        <w:t>A rough diagram of a</w:t>
      </w:r>
      <w:r w:rsidR="00A970B8">
        <w:t xml:space="preserve"> typical</w:t>
      </w:r>
      <w:r>
        <w:t xml:space="preserve"> FAE can be seen in figure </w:t>
      </w:r>
      <w:r w:rsidR="00AD75EA">
        <w:t>4</w:t>
      </w:r>
      <w:r>
        <w:t>.</w:t>
      </w:r>
    </w:p>
    <w:p w14:paraId="22B5EF1A" w14:textId="5DBB87FA" w:rsidR="002349AE" w:rsidRDefault="002349AE" w:rsidP="002349AE">
      <w:r>
        <w:rPr>
          <w:noProof/>
        </w:rPr>
        <w:drawing>
          <wp:anchor distT="0" distB="0" distL="114300" distR="114300" simplePos="0" relativeHeight="251716096" behindDoc="1" locked="0" layoutInCell="1" allowOverlap="1" wp14:anchorId="15A08B65" wp14:editId="1B97DE30">
            <wp:simplePos x="0" y="0"/>
            <wp:positionH relativeFrom="column">
              <wp:posOffset>742950</wp:posOffset>
            </wp:positionH>
            <wp:positionV relativeFrom="paragraph">
              <wp:posOffset>6985</wp:posOffset>
            </wp:positionV>
            <wp:extent cx="3522980" cy="2600325"/>
            <wp:effectExtent l="0" t="0" r="0" b="0"/>
            <wp:wrapTight wrapText="bothSides">
              <wp:wrapPolygon edited="0">
                <wp:start x="16585" y="1741"/>
                <wp:lineTo x="11797" y="4589"/>
                <wp:lineTo x="9461" y="5064"/>
                <wp:lineTo x="5957" y="6646"/>
                <wp:lineTo x="5840" y="7279"/>
                <wp:lineTo x="2920" y="9653"/>
                <wp:lineTo x="2336" y="10602"/>
                <wp:lineTo x="1518" y="12026"/>
                <wp:lineTo x="1168" y="14716"/>
                <wp:lineTo x="1752" y="17248"/>
                <wp:lineTo x="1752" y="17565"/>
                <wp:lineTo x="3504" y="19780"/>
                <wp:lineTo x="5022" y="20571"/>
                <wp:lineTo x="6190" y="20571"/>
                <wp:lineTo x="7592" y="19780"/>
                <wp:lineTo x="17870" y="9653"/>
                <wp:lineTo x="19739" y="7437"/>
                <wp:lineTo x="19856" y="4114"/>
                <wp:lineTo x="18337" y="2374"/>
                <wp:lineTo x="17637" y="1741"/>
                <wp:lineTo x="16585" y="1741"/>
              </wp:wrapPolygon>
            </wp:wrapTight>
            <wp:docPr id="18" name="Picture 18" descr="A diagram of the Russians Father Of All Bombs (FOAB)&#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the Russians Father Of All Bombs (FOAB)&#10;"/>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backgroundRemoval t="18715" b="68436" l="4531" r="41875">
                                  <a14:foregroundMark x1="4531" y1="53911" x2="4531" y2="53911"/>
                                  <a14:foregroundMark x1="11250" y1="68436" x2="11250" y2="68436"/>
                                  <a14:foregroundMark x1="39844" y1="21788" x2="39844" y2="21788"/>
                                  <a14:foregroundMark x1="37344" y1="38268" x2="37344" y2="38268"/>
                                </a14:backgroundRemoval>
                              </a14:imgEffect>
                            </a14:imgLayer>
                          </a14:imgProps>
                        </a:ext>
                        <a:ext uri="{28A0092B-C50C-407E-A947-70E740481C1C}">
                          <a14:useLocalDpi xmlns:a14="http://schemas.microsoft.com/office/drawing/2010/main" val="0"/>
                        </a:ext>
                      </a:extLst>
                    </a:blip>
                    <a:srcRect t="12570" r="53437" b="25977"/>
                    <a:stretch/>
                  </pic:blipFill>
                  <pic:spPr bwMode="auto">
                    <a:xfrm>
                      <a:off x="0" y="0"/>
                      <a:ext cx="3522980" cy="2600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A2749D" w14:textId="5633CE74" w:rsidR="002349AE" w:rsidRDefault="002349AE" w:rsidP="002349AE">
      <w:r>
        <w:rPr>
          <w:noProof/>
        </w:rPr>
        <mc:AlternateContent>
          <mc:Choice Requires="wps">
            <w:drawing>
              <wp:anchor distT="0" distB="0" distL="114300" distR="114300" simplePos="0" relativeHeight="251813376" behindDoc="0" locked="0" layoutInCell="1" allowOverlap="1" wp14:anchorId="50DBD389" wp14:editId="15C8ECC9">
                <wp:simplePos x="0" y="0"/>
                <wp:positionH relativeFrom="column">
                  <wp:posOffset>830580</wp:posOffset>
                </wp:positionH>
                <wp:positionV relativeFrom="paragraph">
                  <wp:posOffset>86995</wp:posOffset>
                </wp:positionV>
                <wp:extent cx="767715" cy="381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767715" cy="381000"/>
                        </a:xfrm>
                        <a:prstGeom prst="rect">
                          <a:avLst/>
                        </a:prstGeom>
                        <a:noFill/>
                        <a:ln w="6350">
                          <a:noFill/>
                        </a:ln>
                      </wps:spPr>
                      <wps:txbx>
                        <w:txbxContent>
                          <w:p w14:paraId="6F1DFAC6" w14:textId="77777777" w:rsidR="002349AE" w:rsidRPr="005E3D98" w:rsidRDefault="002349AE" w:rsidP="002349AE">
                            <w:pPr>
                              <w:rPr>
                                <w:b/>
                                <w:bCs/>
                                <w:sz w:val="36"/>
                                <w:szCs w:val="36"/>
                              </w:rPr>
                            </w:pPr>
                            <w:r>
                              <w:rPr>
                                <w:b/>
                                <w:bCs/>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BD389" id="Text Box 10" o:spid="_x0000_s1028" type="#_x0000_t202" style="position:absolute;margin-left:65.4pt;margin-top:6.85pt;width:60.45pt;height:30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" filled="f" stroked="f" strokeweight=".5pt">
                <v:textbox>
                  <w:txbxContent>
                    <w:p w14:paraId="6F1DFAC6" w14:textId="77777777" w:rsidR="002349AE" w:rsidRPr="005E3D98" w:rsidRDefault="002349AE" w:rsidP="002349AE">
                      <w:pPr>
                        <w:rPr>
                          <w:b/>
                          <w:bCs/>
                          <w:sz w:val="36"/>
                          <w:szCs w:val="36"/>
                        </w:rPr>
                      </w:pPr>
                      <w:r>
                        <w:rPr>
                          <w:b/>
                          <w:bCs/>
                          <w:sz w:val="36"/>
                          <w:szCs w:val="36"/>
                        </w:rPr>
                        <w:t>1</w:t>
                      </w:r>
                    </w:p>
                  </w:txbxContent>
                </v:textbox>
              </v:shape>
            </w:pict>
          </mc:Fallback>
        </mc:AlternateContent>
      </w:r>
    </w:p>
    <w:p w14:paraId="4B607F67" w14:textId="5CA9CA88" w:rsidR="002349AE" w:rsidRPr="005E3D98" w:rsidRDefault="002349AE" w:rsidP="002349AE">
      <w:pPr>
        <w:rPr>
          <w:b/>
          <w:bCs/>
          <w:sz w:val="36"/>
          <w:szCs w:val="36"/>
        </w:rPr>
      </w:pPr>
      <w:r w:rsidRPr="005E3D98">
        <w:rPr>
          <w:b/>
          <w:bCs/>
          <w:noProof/>
          <w:sz w:val="36"/>
          <w:szCs w:val="36"/>
        </w:rPr>
        <mc:AlternateContent>
          <mc:Choice Requires="wps">
            <w:drawing>
              <wp:anchor distT="0" distB="0" distL="114300" distR="114300" simplePos="0" relativeHeight="251796992" behindDoc="0" locked="0" layoutInCell="1" allowOverlap="1" wp14:anchorId="21DB99E3" wp14:editId="56690E39">
                <wp:simplePos x="0" y="0"/>
                <wp:positionH relativeFrom="column">
                  <wp:posOffset>1114425</wp:posOffset>
                </wp:positionH>
                <wp:positionV relativeFrom="paragraph">
                  <wp:posOffset>31115</wp:posOffset>
                </wp:positionV>
                <wp:extent cx="381000" cy="790575"/>
                <wp:effectExtent l="38100" t="38100" r="19050" b="28575"/>
                <wp:wrapNone/>
                <wp:docPr id="11" name="Straight Arrow Connector 11"/>
                <wp:cNvGraphicFramePr/>
                <a:graphic xmlns:a="http://schemas.openxmlformats.org/drawingml/2006/main">
                  <a:graphicData uri="http://schemas.microsoft.com/office/word/2010/wordprocessingShape">
                    <wps:wsp>
                      <wps:cNvCnPr/>
                      <wps:spPr>
                        <a:xfrm flipH="1" flipV="1">
                          <a:off x="0" y="0"/>
                          <a:ext cx="381000" cy="7905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3C04C955" id="_x0000_t32" coordsize="21600,21600" o:spt="32" o:oned="t" path="m,l21600,21600e" filled="f">
                <v:path arrowok="t" fillok="f" o:connecttype="none"/>
                <o:lock v:ext="edit" shapetype="t"/>
              </v:shapetype>
              <v:shape id="Straight Arrow Connector 11" o:spid="_x0000_s1026" type="#_x0000_t32" style="position:absolute;margin-left:87.75pt;margin-top:2.45pt;width:30pt;height:62.25pt;flip:x y;z-index:251796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" strokecolor="windowText" strokeweight=".5pt">
                <v:stroke endarrow="block" joinstyle="miter"/>
              </v:shape>
            </w:pict>
          </mc:Fallback>
        </mc:AlternateContent>
      </w:r>
    </w:p>
    <w:p w14:paraId="5004807D" w14:textId="754D9C1C" w:rsidR="002349AE" w:rsidRDefault="002349AE" w:rsidP="002349AE"/>
    <w:p w14:paraId="57C20EBB" w14:textId="6346F4B2" w:rsidR="002349AE" w:rsidRDefault="002349AE" w:rsidP="002349AE">
      <w:r w:rsidRPr="009D5625">
        <w:rPr>
          <w:noProof/>
        </w:rPr>
        <mc:AlternateContent>
          <mc:Choice Requires="wps">
            <w:drawing>
              <wp:anchor distT="0" distB="0" distL="114300" distR="114300" simplePos="0" relativeHeight="251732480" behindDoc="0" locked="0" layoutInCell="1" allowOverlap="1" wp14:anchorId="46D8E98B" wp14:editId="38EE54E1">
                <wp:simplePos x="0" y="0"/>
                <wp:positionH relativeFrom="column">
                  <wp:posOffset>2640330</wp:posOffset>
                </wp:positionH>
                <wp:positionV relativeFrom="paragraph">
                  <wp:posOffset>5715</wp:posOffset>
                </wp:positionV>
                <wp:extent cx="714375" cy="752475"/>
                <wp:effectExtent l="0" t="0" r="66675" b="47625"/>
                <wp:wrapNone/>
                <wp:docPr id="13" name="Straight Arrow Connector 13"/>
                <wp:cNvGraphicFramePr/>
                <a:graphic xmlns:a="http://schemas.openxmlformats.org/drawingml/2006/main">
                  <a:graphicData uri="http://schemas.microsoft.com/office/word/2010/wordprocessingShape">
                    <wps:wsp>
                      <wps:cNvCnPr/>
                      <wps:spPr>
                        <a:xfrm>
                          <a:off x="0" y="0"/>
                          <a:ext cx="714375" cy="7524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66ED8E" id="Straight Arrow Connector 13" o:spid="_x0000_s1026" type="#_x0000_t32" style="position:absolute;margin-left:207.9pt;margin-top:.45pt;width:56.25pt;height:59.2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" strokecolor="windowText" strokeweight=".5pt">
                <v:stroke endarrow="block" joinstyle="miter"/>
              </v:shape>
            </w:pict>
          </mc:Fallback>
        </mc:AlternateContent>
      </w:r>
      <w:r>
        <w:rPr>
          <w:noProof/>
        </w:rPr>
        <mc:AlternateContent>
          <mc:Choice Requires="wps">
            <w:drawing>
              <wp:anchor distT="0" distB="0" distL="114300" distR="114300" simplePos="0" relativeHeight="251764224" behindDoc="0" locked="0" layoutInCell="1" allowOverlap="1" wp14:anchorId="0F252269" wp14:editId="1EA5D277">
                <wp:simplePos x="0" y="0"/>
                <wp:positionH relativeFrom="column">
                  <wp:posOffset>2415540</wp:posOffset>
                </wp:positionH>
                <wp:positionV relativeFrom="paragraph">
                  <wp:posOffset>149225</wp:posOffset>
                </wp:positionV>
                <wp:extent cx="358140" cy="1257300"/>
                <wp:effectExtent l="0" t="0" r="80010" b="57150"/>
                <wp:wrapNone/>
                <wp:docPr id="12" name="Straight Arrow Connector 12"/>
                <wp:cNvGraphicFramePr/>
                <a:graphic xmlns:a="http://schemas.openxmlformats.org/drawingml/2006/main">
                  <a:graphicData uri="http://schemas.microsoft.com/office/word/2010/wordprocessingShape">
                    <wps:wsp>
                      <wps:cNvCnPr/>
                      <wps:spPr>
                        <a:xfrm>
                          <a:off x="0" y="0"/>
                          <a:ext cx="358140" cy="12573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B9E831" id="Straight Arrow Connector 12" o:spid="_x0000_s1026" type="#_x0000_t32" style="position:absolute;margin-left:190.2pt;margin-top:11.75pt;width:28.2pt;height:99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" strokecolor="windowText" strokeweight=".5pt">
                <v:stroke endarrow="block" joinstyle="miter"/>
              </v:shape>
            </w:pict>
          </mc:Fallback>
        </mc:AlternateContent>
      </w:r>
    </w:p>
    <w:p w14:paraId="4ABBF52C" w14:textId="3B6D1652" w:rsidR="002349AE" w:rsidRDefault="002349AE" w:rsidP="002349AE">
      <w:r>
        <w:rPr>
          <w:noProof/>
        </w:rPr>
        <mc:AlternateContent>
          <mc:Choice Requires="wps">
            <w:drawing>
              <wp:anchor distT="0" distB="0" distL="114300" distR="114300" simplePos="0" relativeHeight="251845120" behindDoc="0" locked="0" layoutInCell="1" allowOverlap="1" wp14:anchorId="5A87DB2C" wp14:editId="4AE9C8D3">
                <wp:simplePos x="0" y="0"/>
                <wp:positionH relativeFrom="column">
                  <wp:posOffset>609600</wp:posOffset>
                </wp:positionH>
                <wp:positionV relativeFrom="paragraph">
                  <wp:posOffset>282575</wp:posOffset>
                </wp:positionV>
                <wp:extent cx="464820" cy="10439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464820" cy="1043940"/>
                        </a:xfrm>
                        <a:prstGeom prst="rect">
                          <a:avLst/>
                        </a:prstGeom>
                        <a:noFill/>
                        <a:ln w="6350">
                          <a:noFill/>
                        </a:ln>
                      </wps:spPr>
                      <wps:txbx>
                        <w:txbxContent>
                          <w:p w14:paraId="6C2A6D92" w14:textId="52DDB030" w:rsidR="002349AE" w:rsidRPr="005E3D98" w:rsidRDefault="00422FE2" w:rsidP="002349AE">
                            <w:pPr>
                              <w:rPr>
                                <w:b/>
                                <w:bCs/>
                                <w:sz w:val="36"/>
                                <w:szCs w:val="36"/>
                              </w:rPr>
                            </w:pPr>
                            <w:r>
                              <w:rPr>
                                <w:b/>
                                <w:bCs/>
                                <w:sz w:val="36"/>
                                <w:szCs w:val="3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7DB2C" id="Text Box 14" o:spid="_x0000_s1029" type="#_x0000_t202" style="position:absolute;margin-left:48pt;margin-top:22.25pt;width:36.6pt;height:82.2pt;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" filled="f" stroked="f" strokeweight=".5pt">
                <v:textbox>
                  <w:txbxContent>
                    <w:p w14:paraId="6C2A6D92" w14:textId="52DDB030" w:rsidR="002349AE" w:rsidRPr="005E3D98" w:rsidRDefault="00422FE2" w:rsidP="002349AE">
                      <w:pPr>
                        <w:rPr>
                          <w:b/>
                          <w:bCs/>
                          <w:sz w:val="36"/>
                          <w:szCs w:val="36"/>
                        </w:rPr>
                      </w:pPr>
                      <w:r>
                        <w:rPr>
                          <w:b/>
                          <w:bCs/>
                          <w:sz w:val="36"/>
                          <w:szCs w:val="36"/>
                        </w:rPr>
                        <w:t>3</w:t>
                      </w:r>
                    </w:p>
                  </w:txbxContent>
                </v:textbox>
              </v:shape>
            </w:pict>
          </mc:Fallback>
        </mc:AlternateContent>
      </w:r>
    </w:p>
    <w:p w14:paraId="27B97FA3" w14:textId="78CBA6D5" w:rsidR="002349AE" w:rsidRDefault="00003C62" w:rsidP="002349AE">
      <w:r>
        <w:rPr>
          <w:noProof/>
        </w:rPr>
        <mc:AlternateContent>
          <mc:Choice Requires="wps">
            <w:drawing>
              <wp:anchor distT="0" distB="0" distL="114300" distR="114300" simplePos="0" relativeHeight="251881984" behindDoc="0" locked="0" layoutInCell="1" allowOverlap="1" wp14:anchorId="5A56F619" wp14:editId="321E598E">
                <wp:simplePos x="0" y="0"/>
                <wp:positionH relativeFrom="column">
                  <wp:posOffset>1501140</wp:posOffset>
                </wp:positionH>
                <wp:positionV relativeFrom="paragraph">
                  <wp:posOffset>30479</wp:posOffset>
                </wp:positionV>
                <wp:extent cx="480060" cy="1167765"/>
                <wp:effectExtent l="38100" t="0" r="34290" b="51435"/>
                <wp:wrapNone/>
                <wp:docPr id="19" name="Straight Arrow Connector 19"/>
                <wp:cNvGraphicFramePr/>
                <a:graphic xmlns:a="http://schemas.openxmlformats.org/drawingml/2006/main">
                  <a:graphicData uri="http://schemas.microsoft.com/office/word/2010/wordprocessingShape">
                    <wps:wsp>
                      <wps:cNvCnPr/>
                      <wps:spPr>
                        <a:xfrm flipH="1">
                          <a:off x="0" y="0"/>
                          <a:ext cx="480060" cy="116776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196C59" id="Straight Arrow Connector 19" o:spid="_x0000_s1026" type="#_x0000_t32" style="position:absolute;margin-left:118.2pt;margin-top:2.4pt;width:37.8pt;height:91.95pt;flip:x;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" strokecolor="windowText" strokeweight=".5pt">
                <v:stroke endarrow="block" joinstyle="miter"/>
              </v:shape>
            </w:pict>
          </mc:Fallback>
        </mc:AlternateContent>
      </w:r>
      <w:r w:rsidR="002349AE">
        <w:rPr>
          <w:noProof/>
        </w:rPr>
        <mc:AlternateContent>
          <mc:Choice Requires="wps">
            <w:drawing>
              <wp:anchor distT="0" distB="0" distL="114300" distR="114300" simplePos="0" relativeHeight="251747840" behindDoc="0" locked="0" layoutInCell="1" allowOverlap="1" wp14:anchorId="1C285BA2" wp14:editId="557569F6">
                <wp:simplePos x="0" y="0"/>
                <wp:positionH relativeFrom="column">
                  <wp:posOffset>3352800</wp:posOffset>
                </wp:positionH>
                <wp:positionV relativeFrom="paragraph">
                  <wp:posOffset>118745</wp:posOffset>
                </wp:positionV>
                <wp:extent cx="2476500" cy="10763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2476500" cy="1076325"/>
                        </a:xfrm>
                        <a:prstGeom prst="rect">
                          <a:avLst/>
                        </a:prstGeom>
                        <a:solidFill>
                          <a:sysClr val="window" lastClr="FFFFFF"/>
                        </a:solidFill>
                        <a:ln w="6350">
                          <a:noFill/>
                        </a:ln>
                      </wps:spPr>
                      <wps:txbx>
                        <w:txbxContent>
                          <w:p w14:paraId="32BA6CC1" w14:textId="77777777" w:rsidR="002349AE" w:rsidRPr="005E3D98" w:rsidRDefault="002349AE" w:rsidP="002349AE">
                            <w:pPr>
                              <w:rPr>
                                <w:b/>
                                <w:bCs/>
                                <w:sz w:val="36"/>
                                <w:szCs w:val="36"/>
                              </w:rPr>
                            </w:pPr>
                            <w:r>
                              <w:rPr>
                                <w:b/>
                                <w:bCs/>
                                <w:sz w:val="36"/>
                                <w:szCs w:val="3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85BA2" id="Text Box 15" o:spid="_x0000_s1030" type="#_x0000_t202" style="position:absolute;margin-left:264pt;margin-top:9.35pt;width:195pt;height:84.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" fillcolor="window" stroked="f" strokeweight=".5pt">
                <v:textbox>
                  <w:txbxContent>
                    <w:p w14:paraId="32BA6CC1" w14:textId="77777777" w:rsidR="002349AE" w:rsidRPr="005E3D98" w:rsidRDefault="002349AE" w:rsidP="002349AE">
                      <w:pPr>
                        <w:rPr>
                          <w:b/>
                          <w:bCs/>
                          <w:sz w:val="36"/>
                          <w:szCs w:val="36"/>
                        </w:rPr>
                      </w:pPr>
                      <w:r>
                        <w:rPr>
                          <w:b/>
                          <w:bCs/>
                          <w:sz w:val="36"/>
                          <w:szCs w:val="36"/>
                        </w:rPr>
                        <w:t>4</w:t>
                      </w:r>
                    </w:p>
                  </w:txbxContent>
                </v:textbox>
              </v:shape>
            </w:pict>
          </mc:Fallback>
        </mc:AlternateContent>
      </w:r>
      <w:r w:rsidR="002349AE">
        <w:rPr>
          <w:noProof/>
        </w:rPr>
        <mc:AlternateContent>
          <mc:Choice Requires="wps">
            <w:drawing>
              <wp:anchor distT="0" distB="0" distL="114300" distR="114300" simplePos="0" relativeHeight="251828736" behindDoc="0" locked="0" layoutInCell="1" allowOverlap="1" wp14:anchorId="451D382A" wp14:editId="0D007B01">
                <wp:simplePos x="0" y="0"/>
                <wp:positionH relativeFrom="column">
                  <wp:posOffset>876300</wp:posOffset>
                </wp:positionH>
                <wp:positionV relativeFrom="paragraph">
                  <wp:posOffset>8255</wp:posOffset>
                </wp:positionV>
                <wp:extent cx="295275" cy="180975"/>
                <wp:effectExtent l="38100" t="0" r="28575" b="47625"/>
                <wp:wrapNone/>
                <wp:docPr id="16" name="Straight Arrow Connector 16"/>
                <wp:cNvGraphicFramePr/>
                <a:graphic xmlns:a="http://schemas.openxmlformats.org/drawingml/2006/main">
                  <a:graphicData uri="http://schemas.microsoft.com/office/word/2010/wordprocessingShape">
                    <wps:wsp>
                      <wps:cNvCnPr/>
                      <wps:spPr>
                        <a:xfrm flipH="1">
                          <a:off x="0" y="0"/>
                          <a:ext cx="295275" cy="1809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F9E622" id="Straight Arrow Connector 16" o:spid="_x0000_s1026" type="#_x0000_t32" style="position:absolute;margin-left:69pt;margin-top:.65pt;width:23.25pt;height:14.25pt;flip:x;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" strokecolor="windowText" strokeweight=".5pt">
                <v:stroke endarrow="block" joinstyle="miter"/>
              </v:shape>
            </w:pict>
          </mc:Fallback>
        </mc:AlternateContent>
      </w:r>
    </w:p>
    <w:p w14:paraId="12626436" w14:textId="518DFC3C" w:rsidR="002349AE" w:rsidRDefault="002349AE" w:rsidP="002349AE"/>
    <w:p w14:paraId="63AB36D8" w14:textId="77777777" w:rsidR="002349AE" w:rsidRDefault="002349AE" w:rsidP="002349AE">
      <w:r>
        <w:rPr>
          <w:noProof/>
        </w:rPr>
        <mc:AlternateContent>
          <mc:Choice Requires="wps">
            <w:drawing>
              <wp:anchor distT="0" distB="0" distL="114300" distR="114300" simplePos="0" relativeHeight="251779584" behindDoc="0" locked="0" layoutInCell="1" allowOverlap="1" wp14:anchorId="667B7D5F" wp14:editId="2A85A591">
                <wp:simplePos x="0" y="0"/>
                <wp:positionH relativeFrom="column">
                  <wp:posOffset>2796541</wp:posOffset>
                </wp:positionH>
                <wp:positionV relativeFrom="paragraph">
                  <wp:posOffset>226060</wp:posOffset>
                </wp:positionV>
                <wp:extent cx="480060" cy="33528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480060" cy="335280"/>
                        </a:xfrm>
                        <a:prstGeom prst="rect">
                          <a:avLst/>
                        </a:prstGeom>
                        <a:solidFill>
                          <a:sysClr val="window" lastClr="FFFFFF"/>
                        </a:solidFill>
                        <a:ln w="6350">
                          <a:noFill/>
                        </a:ln>
                      </wps:spPr>
                      <wps:txbx>
                        <w:txbxContent>
                          <w:p w14:paraId="34EB058D" w14:textId="77777777" w:rsidR="002349AE" w:rsidRPr="005E3D98" w:rsidRDefault="002349AE" w:rsidP="002349AE">
                            <w:pPr>
                              <w:rPr>
                                <w:b/>
                                <w:bCs/>
                                <w:sz w:val="36"/>
                                <w:szCs w:val="36"/>
                              </w:rPr>
                            </w:pPr>
                            <w:r>
                              <w:rPr>
                                <w:b/>
                                <w:bCs/>
                                <w:sz w:val="36"/>
                                <w:szCs w:val="3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B7D5F" id="Text Box 17" o:spid="_x0000_s1031" type="#_x0000_t202" style="position:absolute;margin-left:220.2pt;margin-top:17.8pt;width:37.8pt;height:26.4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" fillcolor="window" stroked="f" strokeweight=".5pt">
                <v:textbox>
                  <w:txbxContent>
                    <w:p w14:paraId="34EB058D" w14:textId="77777777" w:rsidR="002349AE" w:rsidRPr="005E3D98" w:rsidRDefault="002349AE" w:rsidP="002349AE">
                      <w:pPr>
                        <w:rPr>
                          <w:b/>
                          <w:bCs/>
                          <w:sz w:val="36"/>
                          <w:szCs w:val="36"/>
                        </w:rPr>
                      </w:pPr>
                      <w:r>
                        <w:rPr>
                          <w:b/>
                          <w:bCs/>
                          <w:sz w:val="36"/>
                          <w:szCs w:val="36"/>
                        </w:rPr>
                        <w:t>5</w:t>
                      </w:r>
                    </w:p>
                  </w:txbxContent>
                </v:textbox>
              </v:shape>
            </w:pict>
          </mc:Fallback>
        </mc:AlternateContent>
      </w:r>
    </w:p>
    <w:p w14:paraId="3A63E465" w14:textId="316CFC80" w:rsidR="002349AE" w:rsidRDefault="002349AE" w:rsidP="002349AE"/>
    <w:p w14:paraId="253DCE0F" w14:textId="7841195E" w:rsidR="002349AE" w:rsidRDefault="00003C62" w:rsidP="002349AE">
      <w:r>
        <w:rPr>
          <w:noProof/>
        </w:rPr>
        <mc:AlternateContent>
          <mc:Choice Requires="wps">
            <w:drawing>
              <wp:anchor distT="0" distB="0" distL="114300" distR="114300" simplePos="0" relativeHeight="251900416" behindDoc="0" locked="0" layoutInCell="1" allowOverlap="1" wp14:anchorId="2BFB4300" wp14:editId="33D6F78D">
                <wp:simplePos x="0" y="0"/>
                <wp:positionH relativeFrom="column">
                  <wp:posOffset>1249680</wp:posOffset>
                </wp:positionH>
                <wp:positionV relativeFrom="paragraph">
                  <wp:posOffset>7620</wp:posOffset>
                </wp:positionV>
                <wp:extent cx="403860" cy="449580"/>
                <wp:effectExtent l="0" t="0" r="0" b="7620"/>
                <wp:wrapNone/>
                <wp:docPr id="20" name="Text Box 20"/>
                <wp:cNvGraphicFramePr/>
                <a:graphic xmlns:a="http://schemas.openxmlformats.org/drawingml/2006/main">
                  <a:graphicData uri="http://schemas.microsoft.com/office/word/2010/wordprocessingShape">
                    <wps:wsp>
                      <wps:cNvSpPr txBox="1"/>
                      <wps:spPr>
                        <a:xfrm>
                          <a:off x="0" y="0"/>
                          <a:ext cx="403860" cy="449580"/>
                        </a:xfrm>
                        <a:prstGeom prst="rect">
                          <a:avLst/>
                        </a:prstGeom>
                        <a:solidFill>
                          <a:sysClr val="window" lastClr="FFFFFF"/>
                        </a:solidFill>
                        <a:ln w="6350">
                          <a:noFill/>
                        </a:ln>
                      </wps:spPr>
                      <wps:txbx>
                        <w:txbxContent>
                          <w:p w14:paraId="1E6A4D23" w14:textId="2F7C2A93" w:rsidR="002349AE" w:rsidRPr="005E3D98" w:rsidRDefault="00003C62" w:rsidP="002349AE">
                            <w:pPr>
                              <w:rPr>
                                <w:b/>
                                <w:bCs/>
                                <w:sz w:val="36"/>
                                <w:szCs w:val="36"/>
                              </w:rPr>
                            </w:pPr>
                            <w:r>
                              <w:rPr>
                                <w:b/>
                                <w:bCs/>
                                <w:sz w:val="36"/>
                                <w:szCs w:val="3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B4300" id="Text Box 20" o:spid="_x0000_s1032" type="#_x0000_t202" style="position:absolute;margin-left:98.4pt;margin-top:.6pt;width:31.8pt;height:35.4pt;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" fillcolor="window" stroked="f" strokeweight=".5pt">
                <v:textbox>
                  <w:txbxContent>
                    <w:p w14:paraId="1E6A4D23" w14:textId="2F7C2A93" w:rsidR="002349AE" w:rsidRPr="005E3D98" w:rsidRDefault="00003C62" w:rsidP="002349AE">
                      <w:pPr>
                        <w:rPr>
                          <w:b/>
                          <w:bCs/>
                          <w:sz w:val="36"/>
                          <w:szCs w:val="36"/>
                        </w:rPr>
                      </w:pPr>
                      <w:r>
                        <w:rPr>
                          <w:b/>
                          <w:bCs/>
                          <w:sz w:val="36"/>
                          <w:szCs w:val="36"/>
                        </w:rPr>
                        <w:t>2</w:t>
                      </w:r>
                    </w:p>
                  </w:txbxContent>
                </v:textbox>
              </v:shape>
            </w:pict>
          </mc:Fallback>
        </mc:AlternateContent>
      </w:r>
    </w:p>
    <w:p w14:paraId="4F16E758" w14:textId="77777777" w:rsidR="002349AE" w:rsidRDefault="002349AE" w:rsidP="002349AE"/>
    <w:p w14:paraId="3CB60944" w14:textId="77777777" w:rsidR="002349AE" w:rsidRDefault="002349AE" w:rsidP="002349AE"/>
    <w:p w14:paraId="2E8E3791" w14:textId="7B2A995F" w:rsidR="002349AE" w:rsidRDefault="002349AE" w:rsidP="002349AE"/>
    <w:p w14:paraId="20F6828E" w14:textId="2C4AC1E8" w:rsidR="002349AE" w:rsidRDefault="00421A2E" w:rsidP="002349AE">
      <w:r>
        <w:rPr>
          <w:noProof/>
        </w:rPr>
        <mc:AlternateContent>
          <mc:Choice Requires="wps">
            <w:drawing>
              <wp:anchor distT="0" distB="0" distL="114300" distR="114300" simplePos="0" relativeHeight="251860480" behindDoc="1" locked="0" layoutInCell="1" allowOverlap="1" wp14:anchorId="642D6F69" wp14:editId="1ECC2B52">
                <wp:simplePos x="0" y="0"/>
                <wp:positionH relativeFrom="column">
                  <wp:posOffset>-26670</wp:posOffset>
                </wp:positionH>
                <wp:positionV relativeFrom="paragraph">
                  <wp:posOffset>36830</wp:posOffset>
                </wp:positionV>
                <wp:extent cx="3522980" cy="635"/>
                <wp:effectExtent l="0" t="0" r="1270" b="0"/>
                <wp:wrapTight wrapText="bothSides">
                  <wp:wrapPolygon edited="0">
                    <wp:start x="0" y="0"/>
                    <wp:lineTo x="0" y="20057"/>
                    <wp:lineTo x="21491" y="20057"/>
                    <wp:lineTo x="2149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522980" cy="635"/>
                        </a:xfrm>
                        <a:prstGeom prst="rect">
                          <a:avLst/>
                        </a:prstGeom>
                        <a:solidFill>
                          <a:prstClr val="white"/>
                        </a:solidFill>
                        <a:ln>
                          <a:noFill/>
                        </a:ln>
                      </wps:spPr>
                      <wps:txbx>
                        <w:txbxContent>
                          <w:p w14:paraId="3740B91B" w14:textId="28738C0E" w:rsidR="002349AE" w:rsidRPr="00CB73C9" w:rsidRDefault="002349AE" w:rsidP="002349AE">
                            <w:pPr>
                              <w:pStyle w:val="Caption"/>
                              <w:rPr>
                                <w:noProof/>
                              </w:rPr>
                            </w:pPr>
                            <w:bookmarkStart w:id="16" w:name="_Toc122023234"/>
                            <w:r>
                              <w:t xml:space="preserve">Figure </w:t>
                            </w:r>
                            <w:r>
                              <w:fldChar w:fldCharType="begin"/>
                            </w:r>
                            <w:r>
                              <w:instrText xml:space="preserve"> SEQ Figure \* ARABIC </w:instrText>
                            </w:r>
                            <w:r>
                              <w:fldChar w:fldCharType="separate"/>
                            </w:r>
                            <w:r w:rsidR="000671FF">
                              <w:rPr>
                                <w:noProof/>
                              </w:rPr>
                              <w:t>4</w:t>
                            </w:r>
                            <w:r>
                              <w:rPr>
                                <w:noProof/>
                              </w:rPr>
                              <w:fldChar w:fldCharType="end"/>
                            </w:r>
                            <w:r>
                              <w:t xml:space="preserve">- A diagram of the Russians Father of All Bombs (FOAB) </w:t>
                            </w:r>
                            <w:sdt>
                              <w:sdtPr>
                                <w:id w:val="801123352"/>
                                <w:citation/>
                              </w:sdtPr>
                              <w:sdtContent>
                                <w:r>
                                  <w:fldChar w:fldCharType="begin"/>
                                </w:r>
                                <w:r>
                                  <w:instrText xml:space="preserve"> CITATION Rea17 \l 2057 </w:instrText>
                                </w:r>
                                <w:r>
                                  <w:fldChar w:fldCharType="separate"/>
                                </w:r>
                                <w:r w:rsidR="00EB03B1" w:rsidRPr="00EB03B1">
                                  <w:rPr>
                                    <w:noProof/>
                                  </w:rPr>
                                  <w:t>[25]</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D6F69" id="Text Box 1" o:spid="_x0000_s1033" type="#_x0000_t202" style="position:absolute;margin-left:-2.1pt;margin-top:2.9pt;width:277.4pt;height:.05pt;z-index:-25145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AxGgIAAD8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" stroked="f">
                <v:textbox style="mso-fit-shape-to-text:t" inset="0,0,0,0">
                  <w:txbxContent>
                    <w:p w14:paraId="3740B91B" w14:textId="28738C0E" w:rsidR="002349AE" w:rsidRPr="00CB73C9" w:rsidRDefault="002349AE" w:rsidP="002349AE">
                      <w:pPr>
                        <w:pStyle w:val="Caption"/>
                        <w:rPr>
                          <w:noProof/>
                        </w:rPr>
                      </w:pPr>
                      <w:bookmarkStart w:id="17" w:name="_Toc122023234"/>
                      <w:r>
                        <w:t xml:space="preserve">Figure </w:t>
                      </w:r>
                      <w:r>
                        <w:fldChar w:fldCharType="begin"/>
                      </w:r>
                      <w:r>
                        <w:instrText xml:space="preserve"> SEQ Figure \* ARABIC </w:instrText>
                      </w:r>
                      <w:r>
                        <w:fldChar w:fldCharType="separate"/>
                      </w:r>
                      <w:r w:rsidR="000671FF">
                        <w:rPr>
                          <w:noProof/>
                        </w:rPr>
                        <w:t>4</w:t>
                      </w:r>
                      <w:r>
                        <w:rPr>
                          <w:noProof/>
                        </w:rPr>
                        <w:fldChar w:fldCharType="end"/>
                      </w:r>
                      <w:r>
                        <w:t xml:space="preserve">- A diagram of the Russians Father of All Bombs (FOAB) </w:t>
                      </w:r>
                      <w:sdt>
                        <w:sdtPr>
                          <w:id w:val="801123352"/>
                          <w:citation/>
                        </w:sdtPr>
                        <w:sdtContent>
                          <w:r>
                            <w:fldChar w:fldCharType="begin"/>
                          </w:r>
                          <w:r>
                            <w:instrText xml:space="preserve"> CITATION Rea17 \l 2057 </w:instrText>
                          </w:r>
                          <w:r>
                            <w:fldChar w:fldCharType="separate"/>
                          </w:r>
                          <w:r w:rsidR="00EB03B1" w:rsidRPr="00EB03B1">
                            <w:rPr>
                              <w:noProof/>
                            </w:rPr>
                            <w:t>[25]</w:t>
                          </w:r>
                          <w:r>
                            <w:fldChar w:fldCharType="end"/>
                          </w:r>
                        </w:sdtContent>
                      </w:sdt>
                      <w:bookmarkEnd w:id="17"/>
                    </w:p>
                  </w:txbxContent>
                </v:textbox>
                <w10:wrap type="tight"/>
              </v:shape>
            </w:pict>
          </mc:Fallback>
        </mc:AlternateContent>
      </w:r>
    </w:p>
    <w:p w14:paraId="6533ECB4" w14:textId="77777777" w:rsidR="007956EA" w:rsidRPr="00504CFA" w:rsidRDefault="007956EA" w:rsidP="007956EA"/>
    <w:p w14:paraId="6D68EF70" w14:textId="77777777" w:rsidR="008F047B" w:rsidRDefault="008F047B" w:rsidP="00EF0826">
      <w:pPr>
        <w:pStyle w:val="Heading2"/>
      </w:pPr>
      <w:bookmarkStart w:id="18" w:name="_Toc122037417"/>
      <w:r>
        <w:t xml:space="preserve">1- </w:t>
      </w:r>
      <w:r w:rsidR="007956EA">
        <w:t>The case</w:t>
      </w:r>
      <w:bookmarkEnd w:id="18"/>
    </w:p>
    <w:p w14:paraId="41BA1247" w14:textId="4CBE1280" w:rsidR="007956EA" w:rsidRDefault="008F047B" w:rsidP="008F047B">
      <w:pPr>
        <w:rPr>
          <w:rFonts w:ascii="STIXGeneral-Regular" w:hAnsi="STIXGeneral-Regular"/>
          <w:color w:val="000000"/>
          <w:shd w:val="clear" w:color="auto" w:fill="FFFFFF"/>
        </w:rPr>
      </w:pPr>
      <w:r>
        <w:t>Th</w:t>
      </w:r>
      <w:r w:rsidR="009A053F">
        <w:t>e case</w:t>
      </w:r>
      <w:r w:rsidR="00AD75EA">
        <w:t xml:space="preserve"> is</w:t>
      </w:r>
      <w:r w:rsidR="007956EA">
        <w:t xml:space="preserve"> made from a strong, thin material so less energy is wasted </w:t>
      </w:r>
      <w:r w:rsidR="0059796A">
        <w:t>on rupturing it</w:t>
      </w:r>
      <w:r w:rsidR="007956EA">
        <w:t>.</w:t>
      </w:r>
      <w:r>
        <w:t xml:space="preserve"> </w:t>
      </w:r>
      <w:r w:rsidR="009A053F">
        <w:t xml:space="preserve">Cases </w:t>
      </w:r>
      <w:r>
        <w:t>often ha</w:t>
      </w:r>
      <w:r w:rsidR="00A5610B">
        <w:t>ve</w:t>
      </w:r>
      <w:r>
        <w:t xml:space="preserve"> thick indentations on </w:t>
      </w:r>
      <w:r w:rsidR="00A5610B">
        <w:t>their</w:t>
      </w:r>
      <w:r>
        <w:t xml:space="preserve"> </w:t>
      </w:r>
      <w:r w:rsidRPr="008F047B">
        <w:rPr>
          <w:rFonts w:cstheme="minorHAnsi"/>
        </w:rPr>
        <w:t>surface to allow</w:t>
      </w:r>
      <w:r w:rsidR="001550B6">
        <w:rPr>
          <w:rFonts w:cstheme="minorHAnsi"/>
        </w:rPr>
        <w:t xml:space="preserve"> for</w:t>
      </w:r>
      <w:r w:rsidRPr="008F047B">
        <w:rPr>
          <w:rFonts w:cstheme="minorHAnsi"/>
        </w:rPr>
        <w:t xml:space="preserve"> the </w:t>
      </w:r>
      <w:r w:rsidR="001550B6">
        <w:rPr>
          <w:rFonts w:cstheme="minorHAnsi"/>
          <w:color w:val="000000"/>
          <w:shd w:val="clear" w:color="auto" w:fill="FFFFFF"/>
        </w:rPr>
        <w:t>rapid</w:t>
      </w:r>
      <w:r w:rsidRPr="008F047B">
        <w:rPr>
          <w:rFonts w:cstheme="minorHAnsi"/>
          <w:color w:val="000000"/>
          <w:shd w:val="clear" w:color="auto" w:fill="FFFFFF"/>
        </w:rPr>
        <w:t xml:space="preserve"> formation of homogenous clouds</w:t>
      </w:r>
      <w:sdt>
        <w:sdtPr>
          <w:rPr>
            <w:rFonts w:cstheme="minorHAnsi"/>
            <w:color w:val="000000"/>
            <w:shd w:val="clear" w:color="auto" w:fill="FFFFFF"/>
          </w:rPr>
          <w:id w:val="1092274629"/>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Chu16 \l 2057 </w:instrText>
          </w:r>
          <w:r>
            <w:rPr>
              <w:rFonts w:cstheme="minorHAnsi"/>
              <w:color w:val="000000"/>
              <w:shd w:val="clear" w:color="auto" w:fill="FFFFFF"/>
            </w:rPr>
            <w:fldChar w:fldCharType="separate"/>
          </w:r>
          <w:r w:rsidR="00EB03B1">
            <w:rPr>
              <w:rFonts w:cstheme="minorHAnsi"/>
              <w:noProof/>
              <w:color w:val="000000"/>
              <w:shd w:val="clear" w:color="auto" w:fill="FFFFFF"/>
            </w:rPr>
            <w:t xml:space="preserve"> </w:t>
          </w:r>
          <w:r w:rsidR="00EB03B1" w:rsidRPr="00EB03B1">
            <w:rPr>
              <w:rFonts w:cstheme="minorHAnsi"/>
              <w:noProof/>
              <w:color w:val="000000"/>
              <w:shd w:val="clear" w:color="auto" w:fill="FFFFFF"/>
            </w:rPr>
            <w:t>[13]</w:t>
          </w:r>
          <w:r>
            <w:rPr>
              <w:rFonts w:cstheme="minorHAnsi"/>
              <w:color w:val="000000"/>
              <w:shd w:val="clear" w:color="auto" w:fill="FFFFFF"/>
            </w:rPr>
            <w:fldChar w:fldCharType="end"/>
          </w:r>
        </w:sdtContent>
      </w:sdt>
      <w:r w:rsidRPr="008F047B">
        <w:rPr>
          <w:rFonts w:cstheme="minorHAnsi"/>
          <w:color w:val="000000"/>
          <w:shd w:val="clear" w:color="auto" w:fill="FFFFFF"/>
        </w:rPr>
        <w:t>.</w:t>
      </w:r>
      <w:r>
        <w:rPr>
          <w:rFonts w:ascii="STIXGeneral-Regular" w:hAnsi="STIXGeneral-Regular"/>
          <w:color w:val="000000"/>
          <w:shd w:val="clear" w:color="auto" w:fill="FFFFFF"/>
        </w:rPr>
        <w:t xml:space="preserve"> </w:t>
      </w:r>
    </w:p>
    <w:p w14:paraId="2F057E0C" w14:textId="77777777" w:rsidR="00886006" w:rsidRDefault="00886006" w:rsidP="008F047B"/>
    <w:p w14:paraId="394E46ED" w14:textId="658680BA" w:rsidR="008F047B" w:rsidRDefault="008F047B" w:rsidP="008F047B">
      <w:pPr>
        <w:rPr>
          <w:rStyle w:val="Heading2Char"/>
        </w:rPr>
      </w:pPr>
      <w:bookmarkStart w:id="19" w:name="_Toc122037418"/>
      <w:r w:rsidRPr="008F047B">
        <w:rPr>
          <w:rStyle w:val="Heading2Char"/>
        </w:rPr>
        <w:t>2-</w:t>
      </w:r>
      <w:r>
        <w:rPr>
          <w:rStyle w:val="Heading2Char"/>
        </w:rPr>
        <w:t xml:space="preserve"> </w:t>
      </w:r>
      <w:r w:rsidR="007956EA" w:rsidRPr="008F047B">
        <w:rPr>
          <w:rStyle w:val="Heading2Char"/>
        </w:rPr>
        <w:t xml:space="preserve">The </w:t>
      </w:r>
      <w:r w:rsidR="00AB5823">
        <w:rPr>
          <w:rStyle w:val="Heading2Char"/>
        </w:rPr>
        <w:t>proximity fuse</w:t>
      </w:r>
      <w:bookmarkEnd w:id="19"/>
    </w:p>
    <w:p w14:paraId="7E3DD48C" w14:textId="0058A4A1" w:rsidR="00AB5823" w:rsidRDefault="00AB5823" w:rsidP="008F047B">
      <w:r>
        <w:t>This is designed to detonate at a set height above the ground. In the BLU-73/B, this detonated the central bursting charge 9m above the ground for mine clearing operations</w:t>
      </w:r>
      <w:sdt>
        <w:sdtPr>
          <w:id w:val="-1368060063"/>
          <w:citation/>
        </w:sdtPr>
        <w:sdtContent>
          <w:r w:rsidR="00F60816">
            <w:fldChar w:fldCharType="begin"/>
          </w:r>
          <w:r w:rsidR="00F60816">
            <w:instrText xml:space="preserve"> CITATION Par20 \l 2057 </w:instrText>
          </w:r>
          <w:r w:rsidR="00F60816">
            <w:fldChar w:fldCharType="separate"/>
          </w:r>
          <w:r w:rsidR="00EB03B1">
            <w:rPr>
              <w:noProof/>
            </w:rPr>
            <w:t xml:space="preserve"> </w:t>
          </w:r>
          <w:r w:rsidR="00EB03B1" w:rsidRPr="00EB03B1">
            <w:rPr>
              <w:noProof/>
            </w:rPr>
            <w:t>[14]</w:t>
          </w:r>
          <w:r w:rsidR="00F60816">
            <w:fldChar w:fldCharType="end"/>
          </w:r>
        </w:sdtContent>
      </w:sdt>
      <w:r>
        <w:t xml:space="preserve">. </w:t>
      </w:r>
    </w:p>
    <w:p w14:paraId="4AE12AE6" w14:textId="77777777" w:rsidR="00886006" w:rsidRDefault="00886006" w:rsidP="008F047B"/>
    <w:p w14:paraId="3207B6D6" w14:textId="12B3798F" w:rsidR="008F047B" w:rsidRDefault="008F047B" w:rsidP="008F047B">
      <w:pPr>
        <w:pStyle w:val="Heading2"/>
      </w:pPr>
      <w:bookmarkStart w:id="20" w:name="_Toc122037419"/>
      <w:r>
        <w:t xml:space="preserve">3- </w:t>
      </w:r>
      <w:r w:rsidR="007956EA">
        <w:t>The secondary initiation device</w:t>
      </w:r>
      <w:bookmarkEnd w:id="20"/>
    </w:p>
    <w:p w14:paraId="55A3E1AB" w14:textId="237CA574" w:rsidR="00886006" w:rsidRDefault="00AB5823" w:rsidP="008F047B">
      <w:r w:rsidRPr="00AB5823">
        <w:t xml:space="preserve">This is designed to explode when the aerosol fuel cloud has reached its maximum effective volume. </w:t>
      </w:r>
      <w:r>
        <w:t>I</w:t>
      </w:r>
      <w:r w:rsidR="00861880">
        <w:t>t detonates the fuel cloud in at least 3 points to ensure full detonation</w:t>
      </w:r>
      <w:sdt>
        <w:sdtPr>
          <w:id w:val="-708262837"/>
          <w:citation/>
        </w:sdtPr>
        <w:sdtContent>
          <w:r w:rsidR="00861880">
            <w:fldChar w:fldCharType="begin"/>
          </w:r>
          <w:r w:rsidR="00861880">
            <w:instrText xml:space="preserve"> CITATION Ber07 \l 2057 </w:instrText>
          </w:r>
          <w:r w:rsidR="00861880">
            <w:fldChar w:fldCharType="separate"/>
          </w:r>
          <w:r w:rsidR="00EB03B1">
            <w:rPr>
              <w:noProof/>
            </w:rPr>
            <w:t xml:space="preserve"> </w:t>
          </w:r>
          <w:r w:rsidR="00EB03B1" w:rsidRPr="00EB03B1">
            <w:rPr>
              <w:noProof/>
            </w:rPr>
            <w:t>[11]</w:t>
          </w:r>
          <w:r w:rsidR="00861880">
            <w:fldChar w:fldCharType="end"/>
          </w:r>
        </w:sdtContent>
      </w:sdt>
      <w:r w:rsidR="00861880">
        <w:t xml:space="preserve">. </w:t>
      </w:r>
      <w:r>
        <w:t>In the BLU-73/B, when its extendable nose probe hits the ground, the secondary charge ignites the fuel cloud</w:t>
      </w:r>
      <w:sdt>
        <w:sdtPr>
          <w:id w:val="-1829893251"/>
          <w:citation/>
        </w:sdtPr>
        <w:sdtContent>
          <w:r>
            <w:fldChar w:fldCharType="begin"/>
          </w:r>
          <w:r>
            <w:instrText xml:space="preserve"> CITATION Par20 \l 2057 </w:instrText>
          </w:r>
          <w:r>
            <w:fldChar w:fldCharType="separate"/>
          </w:r>
          <w:r w:rsidR="00EB03B1">
            <w:rPr>
              <w:noProof/>
            </w:rPr>
            <w:t xml:space="preserve"> </w:t>
          </w:r>
          <w:r w:rsidR="00EB03B1" w:rsidRPr="00EB03B1">
            <w:rPr>
              <w:noProof/>
            </w:rPr>
            <w:t>[14]</w:t>
          </w:r>
          <w:r>
            <w:fldChar w:fldCharType="end"/>
          </w:r>
        </w:sdtContent>
      </w:sdt>
      <w:r>
        <w:t xml:space="preserve">. </w:t>
      </w:r>
    </w:p>
    <w:p w14:paraId="2B75B98A" w14:textId="55A8DE3F" w:rsidR="00646AB0" w:rsidRPr="00646AB0" w:rsidRDefault="008F047B" w:rsidP="00646AB0">
      <w:pPr>
        <w:pStyle w:val="Heading2"/>
      </w:pPr>
      <w:bookmarkStart w:id="21" w:name="_Toc122037420"/>
      <w:r>
        <w:lastRenderedPageBreak/>
        <w:t>4</w:t>
      </w:r>
      <w:r w:rsidR="00646AB0">
        <w:t xml:space="preserve">- </w:t>
      </w:r>
      <w:r w:rsidR="00646AB0" w:rsidRPr="00646AB0">
        <w:t>Fuel</w:t>
      </w:r>
      <w:bookmarkEnd w:id="21"/>
    </w:p>
    <w:p w14:paraId="753F5B2D" w14:textId="5DDD53CF" w:rsidR="00831D4D" w:rsidRDefault="00646AB0" w:rsidP="00646AB0">
      <w:r w:rsidRPr="00646AB0">
        <w:t xml:space="preserve">The fuel is a hydrocarbon-based gas, liquid or finely powdered explosive. </w:t>
      </w:r>
      <w:r w:rsidR="00942EC7">
        <w:t>For detonation to occur, th</w:t>
      </w:r>
      <w:r w:rsidR="00132B1A">
        <w:t>e percentage of fuel</w:t>
      </w:r>
      <w:r w:rsidR="005562BF">
        <w:t xml:space="preserve"> in the atmosphere must lie between the </w:t>
      </w:r>
      <w:r w:rsidR="00132B1A">
        <w:t>upper and lower</w:t>
      </w:r>
      <w:r w:rsidR="005562BF">
        <w:t xml:space="preserve"> explosive limit</w:t>
      </w:r>
      <w:r w:rsidR="00132B1A">
        <w:t>s</w:t>
      </w:r>
      <w:r w:rsidR="005562BF">
        <w:t xml:space="preserve">. </w:t>
      </w:r>
      <w:r w:rsidR="00510159" w:rsidRPr="00510159">
        <w:t xml:space="preserve">When </w:t>
      </w:r>
      <w:r w:rsidR="00510159" w:rsidRPr="00510159">
        <w:t>the fuel cloud detonates, some of the fuel droplets evaporate causing variations in</w:t>
      </w:r>
      <w:r w:rsidR="00132B1A">
        <w:t xml:space="preserve"> this percentage.</w:t>
      </w:r>
      <w:r w:rsidR="003A02B8">
        <w:t xml:space="preserve"> Therefore, fuels with a wide range of upper and lower limits are used</w:t>
      </w:r>
      <w:r w:rsidR="00C344C3">
        <w:t xml:space="preserve"> to account for such variation</w:t>
      </w:r>
      <w:sdt>
        <w:sdtPr>
          <w:id w:val="-1873059539"/>
          <w:citation/>
        </w:sdtPr>
        <w:sdtContent>
          <w:r w:rsidR="00F23549">
            <w:fldChar w:fldCharType="begin"/>
          </w:r>
          <w:r w:rsidR="00F23549">
            <w:instrText xml:space="preserve"> CITATION Tec13 \l 2057 </w:instrText>
          </w:r>
          <w:r w:rsidR="00F23549">
            <w:fldChar w:fldCharType="separate"/>
          </w:r>
          <w:r w:rsidR="00EB03B1">
            <w:rPr>
              <w:noProof/>
            </w:rPr>
            <w:t xml:space="preserve"> </w:t>
          </w:r>
          <w:r w:rsidR="00EB03B1" w:rsidRPr="00EB03B1">
            <w:rPr>
              <w:noProof/>
            </w:rPr>
            <w:t>[3]</w:t>
          </w:r>
          <w:r w:rsidR="00F23549">
            <w:fldChar w:fldCharType="end"/>
          </w:r>
        </w:sdtContent>
      </w:sdt>
      <w:r w:rsidR="003A02B8">
        <w:t xml:space="preserve">. </w:t>
      </w:r>
    </w:p>
    <w:p w14:paraId="788162FC" w14:textId="1EF569B7" w:rsidR="00646AB0" w:rsidRPr="00646AB0" w:rsidRDefault="00F23549" w:rsidP="00646AB0">
      <w:r>
        <w:t xml:space="preserve">Any chosen fuel must have a </w:t>
      </w:r>
      <w:r w:rsidR="00646AB0" w:rsidRPr="00646AB0">
        <w:t>high sensitivity to detonation, and sufficient damage potential. When stored within the warhead, it cannot initiate as it requires oxygen to burn, however it must still demonstrate storage stability to ensure it will function as intended.</w:t>
      </w:r>
    </w:p>
    <w:p w14:paraId="5E5BA059" w14:textId="2281428E" w:rsidR="00646AB0" w:rsidRPr="00646AB0" w:rsidRDefault="00646AB0" w:rsidP="00646AB0">
      <w:r w:rsidRPr="00646AB0">
        <w:t xml:space="preserve">Table </w:t>
      </w:r>
      <w:r w:rsidR="00697F37">
        <w:t>2</w:t>
      </w:r>
      <w:r w:rsidRPr="00646AB0">
        <w:t xml:space="preserve"> shows the energy outputs from both FAE fuels and conventional explosives. The common fuels for FAE are Propylene or Ethylene Oxide. As shown, they release over 400% more energy tha</w:t>
      </w:r>
      <w:r w:rsidR="00507F43">
        <w:t>n</w:t>
      </w:r>
      <w:r w:rsidRPr="00646AB0">
        <w:t xml:space="preserve"> TNT</w:t>
      </w:r>
      <w:sdt>
        <w:sdtPr>
          <w:id w:val="1745764367"/>
          <w:citation/>
        </w:sdtPr>
        <w:sdtContent>
          <w:r w:rsidRPr="00646AB0">
            <w:fldChar w:fldCharType="begin"/>
          </w:r>
          <w:r w:rsidRPr="00646AB0">
            <w:instrText xml:space="preserve"> CITATION Tec13 \l 2057 </w:instrText>
          </w:r>
          <w:r w:rsidRPr="00646AB0">
            <w:fldChar w:fldCharType="separate"/>
          </w:r>
          <w:r w:rsidR="00EB03B1">
            <w:rPr>
              <w:noProof/>
            </w:rPr>
            <w:t xml:space="preserve"> </w:t>
          </w:r>
          <w:r w:rsidR="00EB03B1" w:rsidRPr="00EB03B1">
            <w:rPr>
              <w:noProof/>
            </w:rPr>
            <w:t>[3]</w:t>
          </w:r>
          <w:r w:rsidRPr="00646AB0">
            <w:fldChar w:fldCharType="end"/>
          </w:r>
        </w:sdtContent>
      </w:sdt>
      <w:r w:rsidRPr="00646AB0">
        <w:t xml:space="preserve">. </w:t>
      </w:r>
    </w:p>
    <w:tbl>
      <w:tblPr>
        <w:tblStyle w:val="TableGrid"/>
        <w:tblW w:w="0" w:type="auto"/>
        <w:tblLook w:val="04A0" w:firstRow="1" w:lastRow="0" w:firstColumn="1" w:lastColumn="0" w:noHBand="0" w:noVBand="1"/>
      </w:tblPr>
      <w:tblGrid>
        <w:gridCol w:w="3005"/>
        <w:gridCol w:w="3005"/>
        <w:gridCol w:w="3006"/>
      </w:tblGrid>
      <w:tr w:rsidR="00646AB0" w:rsidRPr="00646AB0" w14:paraId="21E345F9" w14:textId="77777777" w:rsidTr="002208EB">
        <w:tc>
          <w:tcPr>
            <w:tcW w:w="3005" w:type="dxa"/>
          </w:tcPr>
          <w:p w14:paraId="7C235F87" w14:textId="77777777" w:rsidR="00646AB0" w:rsidRPr="00646AB0" w:rsidRDefault="00646AB0" w:rsidP="00646AB0">
            <w:pPr>
              <w:spacing w:after="160" w:line="259" w:lineRule="auto"/>
            </w:pPr>
            <w:r w:rsidRPr="00646AB0">
              <w:t xml:space="preserve">Fuel </w:t>
            </w:r>
          </w:p>
        </w:tc>
        <w:tc>
          <w:tcPr>
            <w:tcW w:w="3005" w:type="dxa"/>
          </w:tcPr>
          <w:p w14:paraId="7414BF24" w14:textId="77777777" w:rsidR="00646AB0" w:rsidRPr="00646AB0" w:rsidRDefault="00646AB0" w:rsidP="00646AB0">
            <w:pPr>
              <w:spacing w:after="160" w:line="259" w:lineRule="auto"/>
            </w:pPr>
            <w:r w:rsidRPr="00646AB0">
              <w:t>Energy/ Unit Mass (kcal/g)</w:t>
            </w:r>
          </w:p>
        </w:tc>
        <w:tc>
          <w:tcPr>
            <w:tcW w:w="3006" w:type="dxa"/>
          </w:tcPr>
          <w:p w14:paraId="5AF5C715" w14:textId="77777777" w:rsidR="00646AB0" w:rsidRPr="00646AB0" w:rsidRDefault="00646AB0" w:rsidP="00646AB0">
            <w:pPr>
              <w:spacing w:after="160" w:line="259" w:lineRule="auto"/>
            </w:pPr>
            <w:r w:rsidRPr="00646AB0">
              <w:t>Energy/ Unit Volume (kcal/cm</w:t>
            </w:r>
            <w:r w:rsidRPr="00646AB0">
              <w:rPr>
                <w:rFonts w:cstheme="minorHAnsi"/>
              </w:rPr>
              <w:t>³)</w:t>
            </w:r>
          </w:p>
        </w:tc>
      </w:tr>
      <w:tr w:rsidR="00646AB0" w:rsidRPr="00646AB0" w14:paraId="7B27E886" w14:textId="77777777" w:rsidTr="002208EB">
        <w:tc>
          <w:tcPr>
            <w:tcW w:w="3005" w:type="dxa"/>
          </w:tcPr>
          <w:p w14:paraId="27003707" w14:textId="77777777" w:rsidR="00646AB0" w:rsidRPr="00646AB0" w:rsidRDefault="00646AB0" w:rsidP="00646AB0">
            <w:pPr>
              <w:spacing w:after="160" w:line="259" w:lineRule="auto"/>
            </w:pPr>
            <w:r w:rsidRPr="00646AB0">
              <w:t xml:space="preserve">Propylene Oxide </w:t>
            </w:r>
          </w:p>
        </w:tc>
        <w:tc>
          <w:tcPr>
            <w:tcW w:w="3005" w:type="dxa"/>
          </w:tcPr>
          <w:p w14:paraId="4E4BCBA7" w14:textId="77777777" w:rsidR="00646AB0" w:rsidRPr="00646AB0" w:rsidRDefault="00646AB0" w:rsidP="00646AB0">
            <w:pPr>
              <w:spacing w:after="160" w:line="259" w:lineRule="auto"/>
            </w:pPr>
            <w:r w:rsidRPr="00646AB0">
              <w:t>7.9</w:t>
            </w:r>
          </w:p>
        </w:tc>
        <w:tc>
          <w:tcPr>
            <w:tcW w:w="3006" w:type="dxa"/>
          </w:tcPr>
          <w:p w14:paraId="4CD0A3C7" w14:textId="77777777" w:rsidR="00646AB0" w:rsidRPr="00646AB0" w:rsidRDefault="00646AB0" w:rsidP="00646AB0">
            <w:pPr>
              <w:spacing w:after="160" w:line="259" w:lineRule="auto"/>
            </w:pPr>
            <w:r w:rsidRPr="00646AB0">
              <w:t>6.6</w:t>
            </w:r>
          </w:p>
        </w:tc>
      </w:tr>
      <w:tr w:rsidR="00646AB0" w:rsidRPr="00646AB0" w14:paraId="1750D1CF" w14:textId="77777777" w:rsidTr="002208EB">
        <w:tc>
          <w:tcPr>
            <w:tcW w:w="3005" w:type="dxa"/>
          </w:tcPr>
          <w:p w14:paraId="451057B6" w14:textId="77777777" w:rsidR="00646AB0" w:rsidRPr="00646AB0" w:rsidRDefault="00646AB0" w:rsidP="00646AB0">
            <w:pPr>
              <w:spacing w:after="160" w:line="259" w:lineRule="auto"/>
            </w:pPr>
            <w:r w:rsidRPr="00646AB0">
              <w:t>Aluminium Powder</w:t>
            </w:r>
          </w:p>
        </w:tc>
        <w:tc>
          <w:tcPr>
            <w:tcW w:w="3005" w:type="dxa"/>
          </w:tcPr>
          <w:p w14:paraId="1F01C4D9" w14:textId="77777777" w:rsidR="00646AB0" w:rsidRPr="00646AB0" w:rsidRDefault="00646AB0" w:rsidP="00646AB0">
            <w:pPr>
              <w:spacing w:after="160" w:line="259" w:lineRule="auto"/>
            </w:pPr>
            <w:r w:rsidRPr="00646AB0">
              <w:t>7.4</w:t>
            </w:r>
          </w:p>
        </w:tc>
        <w:tc>
          <w:tcPr>
            <w:tcW w:w="3006" w:type="dxa"/>
          </w:tcPr>
          <w:p w14:paraId="21E9899B" w14:textId="77777777" w:rsidR="00646AB0" w:rsidRPr="00646AB0" w:rsidRDefault="00646AB0" w:rsidP="00646AB0">
            <w:pPr>
              <w:spacing w:after="160" w:line="259" w:lineRule="auto"/>
            </w:pPr>
            <w:r w:rsidRPr="00646AB0">
              <w:t>11</w:t>
            </w:r>
          </w:p>
        </w:tc>
      </w:tr>
      <w:tr w:rsidR="00646AB0" w:rsidRPr="00646AB0" w14:paraId="6EE16E8F" w14:textId="77777777" w:rsidTr="002208EB">
        <w:tc>
          <w:tcPr>
            <w:tcW w:w="3005" w:type="dxa"/>
          </w:tcPr>
          <w:p w14:paraId="128DA527" w14:textId="77777777" w:rsidR="00646AB0" w:rsidRPr="00646AB0" w:rsidRDefault="00646AB0" w:rsidP="00646AB0">
            <w:pPr>
              <w:spacing w:after="160" w:line="259" w:lineRule="auto"/>
            </w:pPr>
            <w:r w:rsidRPr="00646AB0">
              <w:t>Ethylene Oxide</w:t>
            </w:r>
          </w:p>
        </w:tc>
        <w:tc>
          <w:tcPr>
            <w:tcW w:w="3005" w:type="dxa"/>
          </w:tcPr>
          <w:p w14:paraId="5F05906C" w14:textId="77777777" w:rsidR="00646AB0" w:rsidRPr="00646AB0" w:rsidRDefault="00646AB0" w:rsidP="00646AB0">
            <w:pPr>
              <w:spacing w:after="160" w:line="259" w:lineRule="auto"/>
            </w:pPr>
            <w:r w:rsidRPr="00646AB0">
              <w:t>6.9</w:t>
            </w:r>
          </w:p>
        </w:tc>
        <w:tc>
          <w:tcPr>
            <w:tcW w:w="3006" w:type="dxa"/>
          </w:tcPr>
          <w:p w14:paraId="73827578" w14:textId="77777777" w:rsidR="00646AB0" w:rsidRPr="00646AB0" w:rsidRDefault="00646AB0" w:rsidP="00646AB0">
            <w:pPr>
              <w:spacing w:after="160" w:line="259" w:lineRule="auto"/>
            </w:pPr>
            <w:r w:rsidRPr="00646AB0">
              <w:t>6.0</w:t>
            </w:r>
          </w:p>
        </w:tc>
      </w:tr>
      <w:tr w:rsidR="00646AB0" w:rsidRPr="00646AB0" w14:paraId="0554273C" w14:textId="77777777" w:rsidTr="002208EB">
        <w:tc>
          <w:tcPr>
            <w:tcW w:w="3005" w:type="dxa"/>
          </w:tcPr>
          <w:p w14:paraId="595B486D" w14:textId="77777777" w:rsidR="00646AB0" w:rsidRPr="00646AB0" w:rsidRDefault="00646AB0" w:rsidP="00646AB0">
            <w:pPr>
              <w:spacing w:after="160" w:line="259" w:lineRule="auto"/>
            </w:pPr>
            <w:r w:rsidRPr="00646AB0">
              <w:t>TNT</w:t>
            </w:r>
          </w:p>
        </w:tc>
        <w:tc>
          <w:tcPr>
            <w:tcW w:w="3005" w:type="dxa"/>
          </w:tcPr>
          <w:p w14:paraId="1DF66DC5" w14:textId="77777777" w:rsidR="00646AB0" w:rsidRPr="00646AB0" w:rsidRDefault="00646AB0" w:rsidP="00646AB0">
            <w:pPr>
              <w:spacing w:after="160" w:line="259" w:lineRule="auto"/>
            </w:pPr>
            <w:r w:rsidRPr="00646AB0">
              <w:t>1.1</w:t>
            </w:r>
          </w:p>
        </w:tc>
        <w:tc>
          <w:tcPr>
            <w:tcW w:w="3006" w:type="dxa"/>
          </w:tcPr>
          <w:p w14:paraId="11DDCED3" w14:textId="77777777" w:rsidR="00646AB0" w:rsidRPr="00646AB0" w:rsidRDefault="00646AB0" w:rsidP="00646AB0">
            <w:pPr>
              <w:spacing w:after="160" w:line="259" w:lineRule="auto"/>
            </w:pPr>
            <w:r w:rsidRPr="00646AB0">
              <w:t>1.6</w:t>
            </w:r>
          </w:p>
        </w:tc>
      </w:tr>
      <w:tr w:rsidR="00646AB0" w:rsidRPr="00646AB0" w14:paraId="33444036" w14:textId="77777777" w:rsidTr="002208EB">
        <w:tc>
          <w:tcPr>
            <w:tcW w:w="3005" w:type="dxa"/>
          </w:tcPr>
          <w:p w14:paraId="0871CD37" w14:textId="77777777" w:rsidR="00646AB0" w:rsidRPr="00646AB0" w:rsidRDefault="00646AB0" w:rsidP="00646AB0">
            <w:pPr>
              <w:spacing w:after="160" w:line="259" w:lineRule="auto"/>
            </w:pPr>
            <w:r w:rsidRPr="00646AB0">
              <w:t>Propane</w:t>
            </w:r>
          </w:p>
        </w:tc>
        <w:tc>
          <w:tcPr>
            <w:tcW w:w="3005" w:type="dxa"/>
          </w:tcPr>
          <w:p w14:paraId="10DA7519" w14:textId="77777777" w:rsidR="00646AB0" w:rsidRPr="00646AB0" w:rsidRDefault="00646AB0" w:rsidP="00646AB0">
            <w:pPr>
              <w:spacing w:after="160" w:line="259" w:lineRule="auto"/>
            </w:pPr>
            <w:r w:rsidRPr="00646AB0">
              <w:t>9.08</w:t>
            </w:r>
          </w:p>
        </w:tc>
        <w:tc>
          <w:tcPr>
            <w:tcW w:w="3006" w:type="dxa"/>
          </w:tcPr>
          <w:p w14:paraId="27CB09D0" w14:textId="77777777" w:rsidR="00646AB0" w:rsidRPr="00646AB0" w:rsidRDefault="00646AB0" w:rsidP="00646AB0">
            <w:pPr>
              <w:keepNext/>
              <w:spacing w:after="160" w:line="259" w:lineRule="auto"/>
            </w:pPr>
          </w:p>
        </w:tc>
      </w:tr>
    </w:tbl>
    <w:p w14:paraId="5C6034AD" w14:textId="666BB42E" w:rsidR="00646AB0" w:rsidRPr="00646AB0" w:rsidRDefault="00646AB0" w:rsidP="00646AB0">
      <w:pPr>
        <w:spacing w:after="200" w:line="240" w:lineRule="auto"/>
        <w:rPr>
          <w:i/>
          <w:iCs/>
          <w:color w:val="44546A" w:themeColor="text2"/>
          <w:sz w:val="18"/>
          <w:szCs w:val="18"/>
        </w:rPr>
      </w:pPr>
      <w:r w:rsidRPr="00646AB0">
        <w:rPr>
          <w:i/>
          <w:iCs/>
          <w:color w:val="44546A" w:themeColor="text2"/>
          <w:sz w:val="18"/>
          <w:szCs w:val="18"/>
        </w:rPr>
        <w:t xml:space="preserve">Table </w:t>
      </w:r>
      <w:r w:rsidRPr="00646AB0">
        <w:rPr>
          <w:i/>
          <w:iCs/>
          <w:color w:val="44546A" w:themeColor="text2"/>
          <w:sz w:val="18"/>
          <w:szCs w:val="18"/>
        </w:rPr>
        <w:fldChar w:fldCharType="begin"/>
      </w:r>
      <w:r w:rsidRPr="00646AB0">
        <w:rPr>
          <w:i/>
          <w:iCs/>
          <w:color w:val="44546A" w:themeColor="text2"/>
          <w:sz w:val="18"/>
          <w:szCs w:val="18"/>
        </w:rPr>
        <w:instrText xml:space="preserve"> SEQ Table \* ARABIC </w:instrText>
      </w:r>
      <w:r w:rsidRPr="00646AB0">
        <w:rPr>
          <w:i/>
          <w:iCs/>
          <w:color w:val="44546A" w:themeColor="text2"/>
          <w:sz w:val="18"/>
          <w:szCs w:val="18"/>
        </w:rPr>
        <w:fldChar w:fldCharType="separate"/>
      </w:r>
      <w:r w:rsidR="00EB03B1">
        <w:rPr>
          <w:i/>
          <w:iCs/>
          <w:noProof/>
          <w:color w:val="44546A" w:themeColor="text2"/>
          <w:sz w:val="18"/>
          <w:szCs w:val="18"/>
        </w:rPr>
        <w:t>2</w:t>
      </w:r>
      <w:r w:rsidRPr="00646AB0">
        <w:rPr>
          <w:i/>
          <w:iCs/>
          <w:noProof/>
          <w:color w:val="44546A" w:themeColor="text2"/>
          <w:sz w:val="18"/>
          <w:szCs w:val="18"/>
        </w:rPr>
        <w:fldChar w:fldCharType="end"/>
      </w:r>
      <w:r w:rsidRPr="00646AB0">
        <w:rPr>
          <w:i/>
          <w:iCs/>
          <w:color w:val="44546A" w:themeColor="text2"/>
          <w:sz w:val="18"/>
          <w:szCs w:val="18"/>
        </w:rPr>
        <w:t>-The energy outputs of conventional explosives, as well as fuels and additives commonly used in FAEs</w:t>
      </w:r>
    </w:p>
    <w:p w14:paraId="267BBE86" w14:textId="4C5B5235" w:rsidR="00AD0495" w:rsidRDefault="00646AB0" w:rsidP="00646AB0">
      <w:r w:rsidRPr="00646AB0">
        <w:t>Aluminium powder has also been added to table 1, as it is often added to FAE mixtures due to its high heat of combustion, which thereby increases the heat of explosion. It has also been found to increase the shockwave overpressure for FAE</w:t>
      </w:r>
      <w:r w:rsidR="001C2F43">
        <w:t>s</w:t>
      </w:r>
      <w:r w:rsidR="0027767D" w:rsidRPr="0027767D">
        <w:t xml:space="preserve"> </w:t>
      </w:r>
      <w:sdt>
        <w:sdtPr>
          <w:id w:val="1009803214"/>
          <w:citation/>
        </w:sdtPr>
        <w:sdtContent>
          <w:r w:rsidR="0027767D" w:rsidRPr="00646AB0">
            <w:fldChar w:fldCharType="begin"/>
          </w:r>
          <w:r w:rsidR="0027767D" w:rsidRPr="00646AB0">
            <w:instrText xml:space="preserve"> CITATION Yon21 \l 2057 </w:instrText>
          </w:r>
          <w:r w:rsidR="0027767D" w:rsidRPr="00646AB0">
            <w:fldChar w:fldCharType="separate"/>
          </w:r>
          <w:r w:rsidR="00EB03B1" w:rsidRPr="00EB03B1">
            <w:rPr>
              <w:noProof/>
            </w:rPr>
            <w:t>[15]</w:t>
          </w:r>
          <w:r w:rsidR="0027767D" w:rsidRPr="00646AB0">
            <w:fldChar w:fldCharType="end"/>
          </w:r>
        </w:sdtContent>
      </w:sdt>
      <w:r w:rsidRPr="00646AB0">
        <w:t>.</w:t>
      </w:r>
      <w:r w:rsidR="0027767D">
        <w:t xml:space="preserve"> Small particles are preferred due to their faster burn</w:t>
      </w:r>
      <w:r w:rsidR="004D72FC">
        <w:t xml:space="preserve"> as a result of their higher surface area to volume ratio</w:t>
      </w:r>
      <w:r w:rsidR="0027767D">
        <w:t>.</w:t>
      </w:r>
      <w:r w:rsidRPr="00646AB0">
        <w:t xml:space="preserve"> </w:t>
      </w:r>
      <w:r w:rsidR="0027767D">
        <w:t>The optimum aluminium content was</w:t>
      </w:r>
      <w:r w:rsidR="00C001F4">
        <w:t xml:space="preserve"> found to be</w:t>
      </w:r>
      <w:r w:rsidR="0027767D">
        <w:t xml:space="preserve"> 30%, as this prolongs both the duration of the fireball and the duration of the blast wave the most </w:t>
      </w:r>
      <w:sdt>
        <w:sdtPr>
          <w:id w:val="-609357926"/>
          <w:citation/>
        </w:sdtPr>
        <w:sdtContent>
          <w:r w:rsidR="0027767D">
            <w:fldChar w:fldCharType="begin"/>
          </w:r>
          <w:r w:rsidR="0027767D">
            <w:instrText xml:space="preserve"> CITATION Lem16 \l 2057 </w:instrText>
          </w:r>
          <w:r w:rsidR="0027767D">
            <w:fldChar w:fldCharType="separate"/>
          </w:r>
          <w:r w:rsidR="00EB03B1" w:rsidRPr="00EB03B1">
            <w:rPr>
              <w:noProof/>
            </w:rPr>
            <w:t>[6]</w:t>
          </w:r>
          <w:r w:rsidR="0027767D">
            <w:fldChar w:fldCharType="end"/>
          </w:r>
        </w:sdtContent>
      </w:sdt>
      <w:r w:rsidR="0027767D">
        <w:t>.</w:t>
      </w:r>
    </w:p>
    <w:p w14:paraId="4B47DAD5" w14:textId="77777777" w:rsidR="0027767D" w:rsidRDefault="0027767D" w:rsidP="00646AB0"/>
    <w:p w14:paraId="03FC8627" w14:textId="72B243B2" w:rsidR="005C4685" w:rsidRPr="00321A0D" w:rsidRDefault="008F047B" w:rsidP="00646AB0">
      <w:pPr>
        <w:rPr>
          <w:rStyle w:val="Heading2Char"/>
        </w:rPr>
      </w:pPr>
      <w:bookmarkStart w:id="22" w:name="_Toc122037421"/>
      <w:r>
        <w:rPr>
          <w:rStyle w:val="Heading2Char"/>
        </w:rPr>
        <w:t>5</w:t>
      </w:r>
      <w:r w:rsidR="00646AB0">
        <w:rPr>
          <w:rStyle w:val="Heading2Char"/>
        </w:rPr>
        <w:t xml:space="preserve">- </w:t>
      </w:r>
      <w:r w:rsidR="007956EA" w:rsidRPr="00321A0D">
        <w:rPr>
          <w:rStyle w:val="Heading2Char"/>
        </w:rPr>
        <w:t xml:space="preserve">The </w:t>
      </w:r>
      <w:r w:rsidR="005C4685" w:rsidRPr="00321A0D">
        <w:rPr>
          <w:rStyle w:val="Heading2Char"/>
        </w:rPr>
        <w:t>C</w:t>
      </w:r>
      <w:r w:rsidR="007956EA" w:rsidRPr="00321A0D">
        <w:rPr>
          <w:rStyle w:val="Heading2Char"/>
        </w:rPr>
        <w:t xml:space="preserve">entral </w:t>
      </w:r>
      <w:r w:rsidR="005C4685" w:rsidRPr="00321A0D">
        <w:rPr>
          <w:rStyle w:val="Heading2Char"/>
        </w:rPr>
        <w:t>B</w:t>
      </w:r>
      <w:r w:rsidR="007956EA" w:rsidRPr="00321A0D">
        <w:rPr>
          <w:rStyle w:val="Heading2Char"/>
        </w:rPr>
        <w:t xml:space="preserve">ursting </w:t>
      </w:r>
      <w:r w:rsidR="005C4685" w:rsidRPr="00321A0D">
        <w:rPr>
          <w:rStyle w:val="Heading2Char"/>
        </w:rPr>
        <w:t>C</w:t>
      </w:r>
      <w:r w:rsidR="007956EA" w:rsidRPr="00321A0D">
        <w:rPr>
          <w:rStyle w:val="Heading2Char"/>
        </w:rPr>
        <w:t xml:space="preserve">harge </w:t>
      </w:r>
      <w:r w:rsidR="00321A0D" w:rsidRPr="00321A0D">
        <w:rPr>
          <w:rStyle w:val="Heading2Char"/>
        </w:rPr>
        <w:t>and the Fuel Cloud</w:t>
      </w:r>
      <w:bookmarkEnd w:id="22"/>
    </w:p>
    <w:p w14:paraId="759BADC0" w14:textId="106DD6E2" w:rsidR="00211C7E" w:rsidRDefault="005C4685" w:rsidP="00646AB0">
      <w:r>
        <w:t>T</w:t>
      </w:r>
      <w:r w:rsidR="00554E30">
        <w:t>he role of the burster is to</w:t>
      </w:r>
      <w:r w:rsidR="007956EA">
        <w:t xml:space="preserve"> break up the casing and evenly disperse the fuel mixture. </w:t>
      </w:r>
      <w:r w:rsidR="00554E30">
        <w:t>Having a larger</w:t>
      </w:r>
      <w:r w:rsidR="00211C7E">
        <w:t xml:space="preserve"> </w:t>
      </w:r>
      <w:r w:rsidR="00554E30">
        <w:t>NEQ will create a larger fuel cloud, as the fuel gets evenly dispersed. However, it is important the charge does not provide too much energy into the fuel, otherwise this could</w:t>
      </w:r>
      <w:r w:rsidR="00E817FA">
        <w:t xml:space="preserve"> result in premature detonation</w:t>
      </w:r>
      <w:r w:rsidR="00554E30">
        <w:t>.</w:t>
      </w:r>
      <w:r w:rsidR="00211C7E">
        <w:t xml:space="preserve"> </w:t>
      </w:r>
      <w:r w:rsidR="00554E30">
        <w:t xml:space="preserve">Consequently, the </w:t>
      </w:r>
      <w:r w:rsidR="007956EA">
        <w:t xml:space="preserve">NEQ typically </w:t>
      </w:r>
      <w:r w:rsidR="00487FC6">
        <w:t xml:space="preserve">makes up </w:t>
      </w:r>
      <w:r w:rsidR="007956EA" w:rsidRPr="001F3247">
        <w:t>1 to 2% of the fuel weight</w:t>
      </w:r>
      <w:sdt>
        <w:sdtPr>
          <w:id w:val="879746278"/>
          <w:citation/>
        </w:sdtPr>
        <w:sdtContent>
          <w:r w:rsidR="005C369E">
            <w:fldChar w:fldCharType="begin"/>
          </w:r>
          <w:r w:rsidR="005C369E">
            <w:instrText xml:space="preserve"> CITATION Tec13 \l 2057 </w:instrText>
          </w:r>
          <w:r w:rsidR="005C369E">
            <w:fldChar w:fldCharType="separate"/>
          </w:r>
          <w:r w:rsidR="00EB03B1">
            <w:rPr>
              <w:noProof/>
            </w:rPr>
            <w:t xml:space="preserve"> </w:t>
          </w:r>
          <w:r w:rsidR="00EB03B1" w:rsidRPr="00EB03B1">
            <w:rPr>
              <w:noProof/>
            </w:rPr>
            <w:t>[3]</w:t>
          </w:r>
          <w:r w:rsidR="005C369E">
            <w:fldChar w:fldCharType="end"/>
          </w:r>
        </w:sdtContent>
      </w:sdt>
      <w:r w:rsidR="007956EA">
        <w:t>.</w:t>
      </w:r>
      <w:r w:rsidR="005C369E">
        <w:t xml:space="preserve"> </w:t>
      </w:r>
    </w:p>
    <w:p w14:paraId="10C164EE" w14:textId="05B2E7BA" w:rsidR="00BD4527" w:rsidRDefault="00321A0D" w:rsidP="00646AB0">
      <w:r w:rsidRPr="00321A0D">
        <w:t xml:space="preserve">The ratio of diameter to height is also key within </w:t>
      </w:r>
      <w:r w:rsidR="009D6B74">
        <w:t>this</w:t>
      </w:r>
      <w:r w:rsidRPr="00321A0D">
        <w:t xml:space="preserve"> cloud. The larger the diameter of the cloud, the larger the shock wave overpressure. The height, however, was found to have little effect. Therefore, pancake shaped clouds are the most effective in obtaining wider overpressures </w:t>
      </w:r>
      <w:sdt>
        <w:sdtPr>
          <w:rPr>
            <w:rFonts w:cstheme="minorHAnsi"/>
            <w:color w:val="000000"/>
            <w:shd w:val="clear" w:color="auto" w:fill="FFFFFF"/>
          </w:rPr>
          <w:id w:val="-1025163234"/>
          <w:citation/>
        </w:sdtPr>
        <w:sdtContent>
          <w:r w:rsidR="009D6B74">
            <w:rPr>
              <w:rFonts w:cstheme="minorHAnsi"/>
              <w:color w:val="000000"/>
              <w:shd w:val="clear" w:color="auto" w:fill="FFFFFF"/>
            </w:rPr>
            <w:fldChar w:fldCharType="begin"/>
          </w:r>
          <w:r w:rsidR="009D6B74">
            <w:rPr>
              <w:rFonts w:cstheme="minorHAnsi"/>
              <w:color w:val="000000"/>
              <w:shd w:val="clear" w:color="auto" w:fill="FFFFFF"/>
            </w:rPr>
            <w:instrText xml:space="preserve"> CITATION Chu16 \l 2057 </w:instrText>
          </w:r>
          <w:r w:rsidR="009D6B74">
            <w:rPr>
              <w:rFonts w:cstheme="minorHAnsi"/>
              <w:color w:val="000000"/>
              <w:shd w:val="clear" w:color="auto" w:fill="FFFFFF"/>
            </w:rPr>
            <w:fldChar w:fldCharType="separate"/>
          </w:r>
          <w:r w:rsidR="00EB03B1" w:rsidRPr="00EB03B1">
            <w:rPr>
              <w:rFonts w:cstheme="minorHAnsi"/>
              <w:noProof/>
              <w:color w:val="000000"/>
              <w:shd w:val="clear" w:color="auto" w:fill="FFFFFF"/>
            </w:rPr>
            <w:t>[13]</w:t>
          </w:r>
          <w:r w:rsidR="009D6B74">
            <w:rPr>
              <w:rFonts w:cstheme="minorHAnsi"/>
              <w:color w:val="000000"/>
              <w:shd w:val="clear" w:color="auto" w:fill="FFFFFF"/>
            </w:rPr>
            <w:fldChar w:fldCharType="end"/>
          </w:r>
        </w:sdtContent>
      </w:sdt>
      <w:r w:rsidRPr="00321A0D">
        <w:t>.</w:t>
      </w:r>
    </w:p>
    <w:p w14:paraId="34CBCF65" w14:textId="618015DF" w:rsidR="00BD4527" w:rsidRDefault="00585D8B" w:rsidP="00646AB0">
      <w:r>
        <w:t xml:space="preserve">Initially, </w:t>
      </w:r>
      <w:r w:rsidR="00866F7C">
        <w:t>explosives with high brisance were used for bursters, however these produced doughnut shaped clouds</w:t>
      </w:r>
      <w:r w:rsidR="003D77FA">
        <w:t>. Th</w:t>
      </w:r>
      <w:r w:rsidR="00DC407E">
        <w:t>is</w:t>
      </w:r>
      <w:r w:rsidR="003D77FA">
        <w:t xml:space="preserve"> could not be effectively detonated due to </w:t>
      </w:r>
      <w:r w:rsidR="00DC407E">
        <w:t>the</w:t>
      </w:r>
      <w:r w:rsidR="003D77FA">
        <w:t xml:space="preserve"> central void, so multiple </w:t>
      </w:r>
      <w:r w:rsidR="00940573">
        <w:t>cloud detonators were required.</w:t>
      </w:r>
      <w:r w:rsidR="00DC407E">
        <w:t xml:space="preserve"> These</w:t>
      </w:r>
      <w:r w:rsidR="00940573">
        <w:t xml:space="preserve"> then had to be dispersed into the fuel cloud in the hopes of one achieving detonation. </w:t>
      </w:r>
      <w:r w:rsidR="00A461FE">
        <w:t xml:space="preserve">As such dispersion could not be completed at the bombs terminal velocity, </w:t>
      </w:r>
      <w:r w:rsidR="00A461FE">
        <w:lastRenderedPageBreak/>
        <w:t xml:space="preserve">parachutes had to be employed </w:t>
      </w:r>
      <w:r w:rsidR="001C35D7">
        <w:t>prior to impact</w:t>
      </w:r>
      <w:r w:rsidR="008B6AB8">
        <w:t xml:space="preserve">. </w:t>
      </w:r>
      <w:r w:rsidR="00370CF8">
        <w:t xml:space="preserve">This made them susceptible to enemy sightings, wind drift and dispersal prior to bomb detonation. </w:t>
      </w:r>
      <w:r w:rsidR="00E60EB6">
        <w:t xml:space="preserve">Explosives with lower brisance, provided a hemispherical cloud </w:t>
      </w:r>
      <w:r w:rsidR="00194CC7">
        <w:t xml:space="preserve">with a uniform fuel air density. This only requires </w:t>
      </w:r>
      <w:r w:rsidR="00466878">
        <w:t xml:space="preserve">a single/ duel detonator, so </w:t>
      </w:r>
      <w:r w:rsidR="001D5D40">
        <w:t xml:space="preserve">was </w:t>
      </w:r>
      <w:r w:rsidR="00466878">
        <w:t xml:space="preserve">far less complex </w:t>
      </w:r>
      <w:r w:rsidR="00466878" w:rsidRPr="003E02C3">
        <w:t xml:space="preserve">to </w:t>
      </w:r>
      <w:r w:rsidR="0029446B" w:rsidRPr="003E02C3">
        <w:t>use</w:t>
      </w:r>
      <w:sdt>
        <w:sdtPr>
          <w:id w:val="-676033285"/>
          <w:citation/>
        </w:sdtPr>
        <w:sdtContent>
          <w:r w:rsidR="003379AD" w:rsidRPr="003E02C3">
            <w:fldChar w:fldCharType="begin"/>
          </w:r>
          <w:r w:rsidR="003379AD" w:rsidRPr="003E02C3">
            <w:instrText xml:space="preserve"> CITATION Per71 \l 2057 </w:instrText>
          </w:r>
          <w:r w:rsidR="003379AD" w:rsidRPr="003E02C3">
            <w:fldChar w:fldCharType="separate"/>
          </w:r>
          <w:r w:rsidR="00EB03B1">
            <w:rPr>
              <w:noProof/>
            </w:rPr>
            <w:t xml:space="preserve"> </w:t>
          </w:r>
          <w:r w:rsidR="00EB03B1" w:rsidRPr="00EB03B1">
            <w:rPr>
              <w:noProof/>
            </w:rPr>
            <w:t>[16]</w:t>
          </w:r>
          <w:r w:rsidR="003379AD" w:rsidRPr="003E02C3">
            <w:fldChar w:fldCharType="end"/>
          </w:r>
        </w:sdtContent>
      </w:sdt>
      <w:r w:rsidR="0029446B" w:rsidRPr="003E02C3">
        <w:t>.</w:t>
      </w:r>
      <w:r w:rsidR="0029446B">
        <w:t xml:space="preserve"> </w:t>
      </w:r>
    </w:p>
    <w:p w14:paraId="2F55CD4D" w14:textId="76F42DA1" w:rsidR="0071648B" w:rsidRDefault="005C369E" w:rsidP="00646AB0">
      <w:r>
        <w:t xml:space="preserve">The </w:t>
      </w:r>
      <w:r w:rsidR="00E9208C">
        <w:t>burster configuration within the F</w:t>
      </w:r>
      <w:r w:rsidR="001D5D40">
        <w:t>AE</w:t>
      </w:r>
      <w:r w:rsidR="00E9208C">
        <w:t xml:space="preserve"> affects the cloud orientation.</w:t>
      </w:r>
      <w:r w:rsidR="00321A0D">
        <w:t xml:space="preserve"> Having a central burster can also </w:t>
      </w:r>
      <w:r w:rsidR="00C10C22">
        <w:t xml:space="preserve">create a flat, doughnut shaped cloud, which can cause the issues demonstrated above. </w:t>
      </w:r>
      <w:r w:rsidR="006A55B2">
        <w:t>W</w:t>
      </w:r>
      <w:r w:rsidR="004558F1">
        <w:t>hen th</w:t>
      </w:r>
      <w:r w:rsidR="006A55B2">
        <w:t>is</w:t>
      </w:r>
      <w:r w:rsidR="004558F1">
        <w:t xml:space="preserve"> </w:t>
      </w:r>
      <w:r w:rsidR="006A55B2">
        <w:t>burster is</w:t>
      </w:r>
      <w:r w:rsidR="004558F1">
        <w:t xml:space="preserve"> not positioned over the ground perpendicularly, this </w:t>
      </w:r>
      <w:r w:rsidR="006A55B2">
        <w:t xml:space="preserve">could mean </w:t>
      </w:r>
      <w:r w:rsidR="00AA20D7">
        <w:t xml:space="preserve">upon detonation, the resulting cloud </w:t>
      </w:r>
      <w:r w:rsidR="00F42557">
        <w:t xml:space="preserve">could be at an angle to the ground. When clearing a minefield, for example, this means an uneven amount of pressure is distributed to the ground, </w:t>
      </w:r>
      <w:r w:rsidR="00EF1BBB">
        <w:t xml:space="preserve">which may not cause all </w:t>
      </w:r>
      <w:r w:rsidR="00D14633">
        <w:t xml:space="preserve">of </w:t>
      </w:r>
      <w:r w:rsidR="00EF1BBB">
        <w:t xml:space="preserve">the </w:t>
      </w:r>
      <w:r w:rsidR="00D14633">
        <w:t>desired</w:t>
      </w:r>
      <w:r w:rsidR="00EF1BBB">
        <w:t xml:space="preserve"> mines to activate. </w:t>
      </w:r>
      <w:r w:rsidR="004558F1">
        <w:t xml:space="preserve">Consequently, alternative solutions </w:t>
      </w:r>
      <w:r w:rsidR="00455A3F">
        <w:t>were</w:t>
      </w:r>
      <w:r w:rsidR="004558F1">
        <w:t xml:space="preserve"> being designed such as a </w:t>
      </w:r>
      <w:r w:rsidR="004558F1" w:rsidRPr="004558F1">
        <w:t>gravity responsive burster</w:t>
      </w:r>
      <w:r w:rsidR="004558F1">
        <w:t xml:space="preserve"> which sinks to the bottom of the fuel container and forces the fuel upwards radially from the ground</w:t>
      </w:r>
      <w:sdt>
        <w:sdtPr>
          <w:id w:val="1854522863"/>
          <w:citation/>
        </w:sdtPr>
        <w:sdtContent>
          <w:r w:rsidR="004558F1">
            <w:fldChar w:fldCharType="begin"/>
          </w:r>
          <w:r w:rsidR="004558F1">
            <w:instrText xml:space="preserve"> CITATION Don82 \l 2057 </w:instrText>
          </w:r>
          <w:r w:rsidR="004558F1">
            <w:fldChar w:fldCharType="separate"/>
          </w:r>
          <w:r w:rsidR="00EB03B1">
            <w:rPr>
              <w:noProof/>
            </w:rPr>
            <w:t xml:space="preserve"> </w:t>
          </w:r>
          <w:r w:rsidR="00EB03B1" w:rsidRPr="00EB03B1">
            <w:rPr>
              <w:noProof/>
            </w:rPr>
            <w:t>[17]</w:t>
          </w:r>
          <w:r w:rsidR="004558F1">
            <w:fldChar w:fldCharType="end"/>
          </w:r>
        </w:sdtContent>
      </w:sdt>
      <w:r w:rsidR="004558F1">
        <w:t xml:space="preserve">. </w:t>
      </w:r>
    </w:p>
    <w:p w14:paraId="268563DE" w14:textId="77777777" w:rsidR="0071648B" w:rsidRDefault="0071648B" w:rsidP="00646AB0"/>
    <w:p w14:paraId="42C1C90F" w14:textId="77777777" w:rsidR="00B9313E" w:rsidRDefault="00B9313E" w:rsidP="00B9313E">
      <w:pPr>
        <w:pStyle w:val="Heading2"/>
      </w:pPr>
      <w:bookmarkStart w:id="23" w:name="_Toc122037422"/>
      <w:r>
        <w:t>Multiplying the effects</w:t>
      </w:r>
      <w:bookmarkEnd w:id="23"/>
      <w:r>
        <w:t xml:space="preserve"> </w:t>
      </w:r>
    </w:p>
    <w:p w14:paraId="1F4B14D9" w14:textId="5DBE2B67" w:rsidR="00B9313E" w:rsidRDefault="00B9313E" w:rsidP="00B9313E">
      <w:r>
        <w:t>When multiple FAEs explode near the target, the</w:t>
      </w:r>
      <w:r w:rsidR="00112C51">
        <w:t xml:space="preserve"> shock waves produce a </w:t>
      </w:r>
      <w:r>
        <w:t xml:space="preserve">cumulative superposition effect, which increases the damage done to the target. Consequently, most in service FAEs utilise multiple cluster bombs to create this effect. The CBU-55B, for example, featured </w:t>
      </w:r>
      <w:r w:rsidRPr="00211C7E">
        <w:t xml:space="preserve">3 BLU-73A/B </w:t>
      </w:r>
      <w:r>
        <w:t xml:space="preserve">FAE </w:t>
      </w:r>
      <w:r w:rsidRPr="00211C7E">
        <w:t>sub-munitions in</w:t>
      </w:r>
      <w:r>
        <w:t>side</w:t>
      </w:r>
      <w:r w:rsidRPr="00211C7E">
        <w:t xml:space="preserve"> a SUU-49/B Tactical Munitions Dispense</w:t>
      </w:r>
      <w:r>
        <w:t xml:space="preserve">r. Unfortunately, once each propane cylinder was deployed and released their parachutes, they were highly susceptible </w:t>
      </w:r>
      <w:r w:rsidR="00091863">
        <w:t>to</w:t>
      </w:r>
      <w:r>
        <w:t xml:space="preserve"> wind drift</w:t>
      </w:r>
      <w:sdt>
        <w:sdtPr>
          <w:id w:val="758022839"/>
          <w:citation/>
        </w:sdtPr>
        <w:sdtContent>
          <w:r w:rsidR="006A4022">
            <w:fldChar w:fldCharType="begin"/>
          </w:r>
          <w:r w:rsidR="006A4022">
            <w:instrText xml:space="preserve"> CITATION Wik221 \l 2057 </w:instrText>
          </w:r>
          <w:r w:rsidR="006A4022">
            <w:fldChar w:fldCharType="separate"/>
          </w:r>
          <w:r w:rsidR="00EB03B1">
            <w:rPr>
              <w:noProof/>
            </w:rPr>
            <w:t xml:space="preserve"> </w:t>
          </w:r>
          <w:r w:rsidR="00EB03B1" w:rsidRPr="00EB03B1">
            <w:rPr>
              <w:noProof/>
            </w:rPr>
            <w:t>[18]</w:t>
          </w:r>
          <w:r w:rsidR="006A4022">
            <w:fldChar w:fldCharType="end"/>
          </w:r>
        </w:sdtContent>
      </w:sdt>
      <w:r w:rsidR="00817F60">
        <w:t xml:space="preserve"> </w:t>
      </w:r>
      <w:sdt>
        <w:sdtPr>
          <w:id w:val="-903221833"/>
          <w:citation/>
        </w:sdtPr>
        <w:sdtContent>
          <w:r w:rsidR="00817F60">
            <w:fldChar w:fldCharType="begin"/>
          </w:r>
          <w:r w:rsidR="00817F60">
            <w:instrText xml:space="preserve"> CITATION Xia20 \l 2057 </w:instrText>
          </w:r>
          <w:r w:rsidR="00817F60">
            <w:fldChar w:fldCharType="separate"/>
          </w:r>
          <w:r w:rsidR="00EB03B1" w:rsidRPr="00EB03B1">
            <w:rPr>
              <w:noProof/>
            </w:rPr>
            <w:t>[19]</w:t>
          </w:r>
          <w:r w:rsidR="00817F60">
            <w:fldChar w:fldCharType="end"/>
          </w:r>
        </w:sdtContent>
      </w:sdt>
      <w:r>
        <w:t xml:space="preserve">. </w:t>
      </w:r>
    </w:p>
    <w:p w14:paraId="45F9F606" w14:textId="77777777" w:rsidR="007956EA" w:rsidRDefault="007956EA" w:rsidP="004F1D01"/>
    <w:p w14:paraId="5A8ABDC7" w14:textId="0C3BAA74" w:rsidR="00FA10BA" w:rsidRDefault="00BF3B67" w:rsidP="00BF3B67">
      <w:pPr>
        <w:pStyle w:val="Heading1"/>
      </w:pPr>
      <w:bookmarkStart w:id="24" w:name="_Toc122037423"/>
      <w:bookmarkEnd w:id="6"/>
      <w:r>
        <w:t>Thermobarics</w:t>
      </w:r>
      <w:bookmarkEnd w:id="24"/>
    </w:p>
    <w:p w14:paraId="4599C2D9" w14:textId="1A40F7D6" w:rsidR="004A11A3" w:rsidRDefault="004A11A3" w:rsidP="004A11A3">
      <w:r>
        <w:t xml:space="preserve">Thermobarics were initially </w:t>
      </w:r>
      <w:r w:rsidRPr="00A430FD">
        <w:t xml:space="preserve">developed in </w:t>
      </w:r>
      <w:r w:rsidR="00A430FD" w:rsidRPr="00A430FD">
        <w:t>the US</w:t>
      </w:r>
      <w:r w:rsidRPr="00A430FD">
        <w:t xml:space="preserve"> in the 19</w:t>
      </w:r>
      <w:r w:rsidR="00A430FD" w:rsidRPr="00A430FD">
        <w:t>7</w:t>
      </w:r>
      <w:r w:rsidRPr="00A430FD">
        <w:t>0s and</w:t>
      </w:r>
      <w:r>
        <w:t xml:space="preserve"> are often </w:t>
      </w:r>
      <w:r w:rsidR="00382963">
        <w:t>mentioned</w:t>
      </w:r>
      <w:r>
        <w:t xml:space="preserve"> interchangeably with FAE</w:t>
      </w:r>
      <w:r w:rsidR="00091863">
        <w:t>s</w:t>
      </w:r>
      <w:r>
        <w:t xml:space="preserve"> despite offering slightly different effects</w:t>
      </w:r>
      <w:r>
        <w:t xml:space="preserve"> . They </w:t>
      </w:r>
      <w:r>
        <w:t xml:space="preserve">were originally designed to blast helicopter landing sites through the Vietnamese jungle. </w:t>
      </w:r>
      <w:r>
        <w:t xml:space="preserve">Additionally, they </w:t>
      </w:r>
      <w:r>
        <w:t xml:space="preserve">have also been used </w:t>
      </w:r>
      <w:r w:rsidRPr="0069403A">
        <w:t>against troop concentrations, supply depots, and for mine clearance</w:t>
      </w:r>
      <w:r w:rsidR="00646AB0">
        <w:t xml:space="preserve"> </w:t>
      </w:r>
      <w:sdt>
        <w:sdtPr>
          <w:id w:val="1987349262"/>
          <w:citation/>
        </w:sdtPr>
        <w:sdtContent>
          <w:r w:rsidR="00646AB0">
            <w:fldChar w:fldCharType="begin"/>
          </w:r>
          <w:r w:rsidR="00646AB0">
            <w:instrText xml:space="preserve"> CITATION Mat22 \l 2057 </w:instrText>
          </w:r>
          <w:r w:rsidR="00646AB0">
            <w:fldChar w:fldCharType="separate"/>
          </w:r>
          <w:r w:rsidR="00EB03B1" w:rsidRPr="00EB03B1">
            <w:rPr>
              <w:noProof/>
            </w:rPr>
            <w:t>[20]</w:t>
          </w:r>
          <w:r w:rsidR="00646AB0">
            <w:fldChar w:fldCharType="end"/>
          </w:r>
        </w:sdtContent>
      </w:sdt>
      <w:r w:rsidRPr="0069403A">
        <w:t>.</w:t>
      </w:r>
    </w:p>
    <w:p w14:paraId="1601B5F8" w14:textId="6411E2C2" w:rsidR="004A11A3" w:rsidRDefault="004A11A3" w:rsidP="004A11A3">
      <w:r w:rsidRPr="00A430FD">
        <w:t>Typically, a thermobaric consists of a powerful high explosive (HE) centre sheath and a fuel mixture of gas, liquid or powder is axially spaced from the sheath. Upon detonatio</w:t>
      </w:r>
      <w:r w:rsidR="00932D88" w:rsidRPr="00A430FD">
        <w:t xml:space="preserve">n of the burster charge. A fuel mixture </w:t>
      </w:r>
      <w:r w:rsidR="000C7B75">
        <w:t>is</w:t>
      </w:r>
      <w:r w:rsidR="00932D88" w:rsidRPr="00A430FD">
        <w:t xml:space="preserve"> dispersed into the environment. This fuel then aerobically combusts when </w:t>
      </w:r>
      <w:r w:rsidR="000C7B75">
        <w:t>combined</w:t>
      </w:r>
      <w:r w:rsidR="00932D88" w:rsidRPr="00A430FD">
        <w:t xml:space="preserve"> with the surrounding oxygen</w:t>
      </w:r>
      <w:r w:rsidR="00A430FD">
        <w:t>. These particles burn for a longer duration, maintaining the pressure wave by keeping the gases at high temperatures</w:t>
      </w:r>
      <w:sdt>
        <w:sdtPr>
          <w:id w:val="-531040282"/>
          <w:citation/>
        </w:sdtPr>
        <w:sdtContent>
          <w:r w:rsidR="00A430FD" w:rsidRPr="00A430FD">
            <w:fldChar w:fldCharType="begin"/>
          </w:r>
          <w:r w:rsidR="00A430FD" w:rsidRPr="00A430FD">
            <w:instrText xml:space="preserve"> CITATION Ovi18 \l 2057 </w:instrText>
          </w:r>
          <w:r w:rsidR="00A430FD" w:rsidRPr="00A430FD">
            <w:fldChar w:fldCharType="separate"/>
          </w:r>
          <w:r w:rsidR="00EB03B1">
            <w:rPr>
              <w:noProof/>
            </w:rPr>
            <w:t xml:space="preserve"> </w:t>
          </w:r>
          <w:r w:rsidR="00EB03B1" w:rsidRPr="00EB03B1">
            <w:rPr>
              <w:noProof/>
            </w:rPr>
            <w:t>[9]</w:t>
          </w:r>
          <w:r w:rsidR="00A430FD" w:rsidRPr="00A430FD">
            <w:fldChar w:fldCharType="end"/>
          </w:r>
        </w:sdtContent>
      </w:sdt>
      <w:r w:rsidRPr="00A430FD">
        <w:t>.</w:t>
      </w:r>
    </w:p>
    <w:p w14:paraId="481909F2" w14:textId="3B6FA0A1" w:rsidR="005C7301" w:rsidRDefault="004A11A3" w:rsidP="001B7509">
      <w:r>
        <w:t xml:space="preserve">Unlike FAEs, </w:t>
      </w:r>
      <w:r w:rsidRPr="004A11A3">
        <w:t xml:space="preserve">Thermobarics require no separate secondary means of initiation, reducing the complexity required upon design, manufacture and </w:t>
      </w:r>
      <w:r w:rsidRPr="004A11A3">
        <w:t>firing.</w:t>
      </w:r>
    </w:p>
    <w:p w14:paraId="7DE18E8A" w14:textId="77777777" w:rsidR="00460AC5" w:rsidRDefault="00460AC5" w:rsidP="001B7509"/>
    <w:p w14:paraId="1AE12612" w14:textId="4568A944" w:rsidR="00625B53" w:rsidRPr="00625B53" w:rsidRDefault="00580566" w:rsidP="002B4F4B">
      <w:pPr>
        <w:pStyle w:val="Heading1"/>
      </w:pPr>
      <w:bookmarkStart w:id="25" w:name="_Toc122037424"/>
      <w:r>
        <w:t>Application</w:t>
      </w:r>
      <w:bookmarkEnd w:id="25"/>
    </w:p>
    <w:p w14:paraId="14A2D963" w14:textId="3A4A5A5F" w:rsidR="00625B53" w:rsidRPr="00105229" w:rsidRDefault="00625B53" w:rsidP="00625B53">
      <w:pPr>
        <w:pStyle w:val="Heading2"/>
      </w:pPr>
      <w:bookmarkStart w:id="26" w:name="_Toc122037425"/>
      <w:r>
        <w:t>Enclosed Spaces</w:t>
      </w:r>
      <w:bookmarkEnd w:id="26"/>
      <w:r>
        <w:t xml:space="preserve"> </w:t>
      </w:r>
    </w:p>
    <w:p w14:paraId="5926B20C" w14:textId="5777C07C" w:rsidR="009C62F0" w:rsidRDefault="009D5625" w:rsidP="009D5625">
      <w:r>
        <w:t>The formation of the highly toxic fuel cloud makes these explosives ideal for use in caves and fox holes, as</w:t>
      </w:r>
      <w:r w:rsidR="002859CB">
        <w:t xml:space="preserve"> demonstrated in figure </w:t>
      </w:r>
      <w:r w:rsidR="00697F37">
        <w:t>5</w:t>
      </w:r>
      <w:r w:rsidR="002859CB">
        <w:t xml:space="preserve">. </w:t>
      </w:r>
      <w:r w:rsidR="00DF55E4">
        <w:t>T</w:t>
      </w:r>
      <w:r>
        <w:t>he toxic fuel cloud can easily enter the small gaps within</w:t>
      </w:r>
      <w:r w:rsidR="00DF55E4">
        <w:t xml:space="preserve"> </w:t>
      </w:r>
      <w:r w:rsidR="00460AC5">
        <w:t xml:space="preserve">the structure </w:t>
      </w:r>
      <w:r w:rsidR="00DF55E4">
        <w:t>before detonation</w:t>
      </w:r>
      <w:r>
        <w:t>.</w:t>
      </w:r>
      <w:r w:rsidR="009D46D9">
        <w:t xml:space="preserve"> </w:t>
      </w:r>
      <w:r>
        <w:t xml:space="preserve"> </w:t>
      </w:r>
      <w:r w:rsidR="00D7644A">
        <w:t xml:space="preserve">During explosion, the blast wave </w:t>
      </w:r>
      <w:r w:rsidR="00DF55E4">
        <w:t>will</w:t>
      </w:r>
      <w:r w:rsidR="00D7644A">
        <w:t xml:space="preserve"> reflect off</w:t>
      </w:r>
      <w:r w:rsidR="00DF55E4">
        <w:t xml:space="preserve"> </w:t>
      </w:r>
      <w:r w:rsidR="0016036B">
        <w:t xml:space="preserve">all </w:t>
      </w:r>
      <w:r w:rsidR="00DF55E4">
        <w:t>surfaces,</w:t>
      </w:r>
      <w:r w:rsidR="00434807">
        <w:t xml:space="preserve"> positively interfer</w:t>
      </w:r>
      <w:r w:rsidR="00DF55E4">
        <w:t>ing</w:t>
      </w:r>
      <w:r w:rsidR="00434807">
        <w:t xml:space="preserve"> with</w:t>
      </w:r>
      <w:r w:rsidR="00B66229">
        <w:t xml:space="preserve"> itself </w:t>
      </w:r>
      <w:r w:rsidR="00284D96">
        <w:t>to</w:t>
      </w:r>
      <w:r w:rsidR="00DE2FE3">
        <w:t xml:space="preserve"> cause a</w:t>
      </w:r>
      <w:r w:rsidR="0044010E">
        <w:t xml:space="preserve"> massive</w:t>
      </w:r>
      <w:r w:rsidR="00DE2FE3">
        <w:t xml:space="preserve"> increase in pressure at</w:t>
      </w:r>
      <w:r w:rsidR="001E04AD">
        <w:t xml:space="preserve"> certain points</w:t>
      </w:r>
      <w:r w:rsidR="00105229">
        <w:t xml:space="preserve">. </w:t>
      </w:r>
      <w:r w:rsidR="00DE2FE3">
        <w:t xml:space="preserve">This positive interference occurs </w:t>
      </w:r>
      <w:r w:rsidR="000D16BE">
        <w:t xml:space="preserve">more frequently in the corners of rooms due to waves reflecting off the </w:t>
      </w:r>
      <w:r w:rsidR="000D16BE">
        <w:lastRenderedPageBreak/>
        <w:t xml:space="preserve">perpendicular surfaces into each other. </w:t>
      </w:r>
      <w:r w:rsidR="00912F86">
        <w:t>As the</w:t>
      </w:r>
      <w:r w:rsidR="00750D78">
        <w:t>re is a difference in pressure between the corners and the flat walls of a structure, a structure is more likely to break down.</w:t>
      </w:r>
      <w:r w:rsidR="009C62F0">
        <w:t xml:space="preserve"> </w:t>
      </w:r>
      <w:r w:rsidR="00BC1CF2">
        <w:t>Th</w:t>
      </w:r>
      <w:r w:rsidR="00C21EE4">
        <w:t>is could cause</w:t>
      </w:r>
      <w:r w:rsidR="00FD3B46">
        <w:t xml:space="preserve"> the cave system to collapse</w:t>
      </w:r>
      <w:r w:rsidR="00C21EE4">
        <w:t>.</w:t>
      </w:r>
      <w:r w:rsidR="00B53032">
        <w:t xml:space="preserve"> </w:t>
      </w:r>
    </w:p>
    <w:p w14:paraId="1A46B415" w14:textId="126C43D3" w:rsidR="00EA1917" w:rsidRDefault="00B53032" w:rsidP="009D5625">
      <w:r>
        <w:t xml:space="preserve">Loose rocks </w:t>
      </w:r>
      <w:r w:rsidR="00D32544">
        <w:t xml:space="preserve">can </w:t>
      </w:r>
      <w:r w:rsidR="002E6C30">
        <w:t>contribute to</w:t>
      </w:r>
      <w:r w:rsidR="00384569">
        <w:t xml:space="preserve"> fragmentation effects.</w:t>
      </w:r>
      <w:r w:rsidR="00C21EE4">
        <w:t xml:space="preserve"> Additionally, the fireball will create scorching temperatures </w:t>
      </w:r>
      <w:r>
        <w:t>which spread throughout the cave system due to limited ventilation.</w:t>
      </w:r>
      <w:r w:rsidR="0072028B" w:rsidRPr="0072028B">
        <w:t xml:space="preserve"> </w:t>
      </w:r>
      <w:r w:rsidR="0017548D">
        <w:t xml:space="preserve">This </w:t>
      </w:r>
      <w:r w:rsidR="0072028B" w:rsidRPr="0072028B">
        <w:t>technique was used extensively in Afghanistan against Islamic forces by both America, Russia and the UK</w:t>
      </w:r>
      <w:sdt>
        <w:sdtPr>
          <w:id w:val="25457612"/>
          <w:citation/>
        </w:sdtPr>
        <w:sdtContent>
          <w:r w:rsidR="000C5198">
            <w:fldChar w:fldCharType="begin"/>
          </w:r>
          <w:r w:rsidR="000C5198">
            <w:instrText xml:space="preserve"> CITATION Ber07 \l 2057 </w:instrText>
          </w:r>
          <w:r w:rsidR="000C5198">
            <w:fldChar w:fldCharType="separate"/>
          </w:r>
          <w:r w:rsidR="00EB03B1">
            <w:rPr>
              <w:noProof/>
            </w:rPr>
            <w:t xml:space="preserve"> </w:t>
          </w:r>
          <w:r w:rsidR="00EB03B1" w:rsidRPr="00EB03B1">
            <w:rPr>
              <w:noProof/>
            </w:rPr>
            <w:t>[11]</w:t>
          </w:r>
          <w:r w:rsidR="000C5198">
            <w:fldChar w:fldCharType="end"/>
          </w:r>
        </w:sdtContent>
      </w:sdt>
      <w:r w:rsidR="0072028B" w:rsidRPr="0072028B">
        <w:t xml:space="preserve">.  </w:t>
      </w:r>
      <w:r>
        <w:t xml:space="preserve"> </w:t>
      </w:r>
    </w:p>
    <w:p w14:paraId="3DBFE4D4" w14:textId="77777777" w:rsidR="0072028B" w:rsidRDefault="007545F2" w:rsidP="0072028B">
      <w:pPr>
        <w:keepNext/>
      </w:pPr>
      <w:r>
        <w:rPr>
          <w:noProof/>
        </w:rPr>
        <w:drawing>
          <wp:inline distT="0" distB="0" distL="0" distR="0" wp14:anchorId="3035E8E2" wp14:editId="753F22A8">
            <wp:extent cx="5731510" cy="2044700"/>
            <wp:effectExtent l="0" t="0" r="2540" b="0"/>
            <wp:docPr id="3" name="Picture 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imeline&#10;&#10;Description automatically generated"/>
                    <pic:cNvPicPr/>
                  </pic:nvPicPr>
                  <pic:blipFill>
                    <a:blip r:embed="rId20"/>
                    <a:stretch>
                      <a:fillRect/>
                    </a:stretch>
                  </pic:blipFill>
                  <pic:spPr>
                    <a:xfrm>
                      <a:off x="0" y="0"/>
                      <a:ext cx="5731510" cy="2044700"/>
                    </a:xfrm>
                    <a:prstGeom prst="rect">
                      <a:avLst/>
                    </a:prstGeom>
                  </pic:spPr>
                </pic:pic>
              </a:graphicData>
            </a:graphic>
          </wp:inline>
        </w:drawing>
      </w:r>
    </w:p>
    <w:p w14:paraId="5ED8965F" w14:textId="136D9E5D" w:rsidR="00434807" w:rsidRDefault="0072028B" w:rsidP="0072028B">
      <w:pPr>
        <w:pStyle w:val="Caption"/>
      </w:pPr>
      <w:bookmarkStart w:id="27" w:name="_Toc122023235"/>
      <w:r>
        <w:t xml:space="preserve">Figure </w:t>
      </w:r>
      <w:fldSimple w:instr=" SEQ Figure \* ARABIC ">
        <w:r w:rsidR="000671FF">
          <w:rPr>
            <w:noProof/>
          </w:rPr>
          <w:t>5</w:t>
        </w:r>
      </w:fldSimple>
      <w:r>
        <w:t xml:space="preserve">- </w:t>
      </w:r>
      <w:r w:rsidR="00BD6B64">
        <w:t xml:space="preserve">A diagram of the FAE effect within a </w:t>
      </w:r>
      <w:r w:rsidR="0001300E">
        <w:t>cave</w:t>
      </w:r>
      <w:sdt>
        <w:sdtPr>
          <w:id w:val="-885726576"/>
          <w:citation/>
        </w:sdtPr>
        <w:sdtContent>
          <w:r w:rsidR="00861880">
            <w:fldChar w:fldCharType="begin"/>
          </w:r>
          <w:r w:rsidR="00861880">
            <w:instrText xml:space="preserve"> CITATION Ber07 \l 2057 </w:instrText>
          </w:r>
          <w:r w:rsidR="00861880">
            <w:fldChar w:fldCharType="separate"/>
          </w:r>
          <w:r w:rsidR="00EB03B1">
            <w:rPr>
              <w:noProof/>
            </w:rPr>
            <w:t xml:space="preserve"> </w:t>
          </w:r>
          <w:r w:rsidR="00EB03B1" w:rsidRPr="00EB03B1">
            <w:rPr>
              <w:noProof/>
            </w:rPr>
            <w:t>[11]</w:t>
          </w:r>
          <w:r w:rsidR="00861880">
            <w:fldChar w:fldCharType="end"/>
          </w:r>
        </w:sdtContent>
      </w:sdt>
      <w:bookmarkEnd w:id="27"/>
    </w:p>
    <w:p w14:paraId="7BDF7CFC" w14:textId="77777777" w:rsidR="00EA1917" w:rsidRDefault="00EA1917" w:rsidP="009D5625"/>
    <w:p w14:paraId="4E475310" w14:textId="77777777" w:rsidR="00EA1917" w:rsidRDefault="00EA1917" w:rsidP="009D5625"/>
    <w:p w14:paraId="6E503253" w14:textId="1601802B" w:rsidR="00332AF5" w:rsidRDefault="005D744E" w:rsidP="00B81198">
      <w:pPr>
        <w:pStyle w:val="Heading2"/>
      </w:pPr>
      <w:bookmarkStart w:id="28" w:name="_Toc122037426"/>
      <w:r>
        <w:t xml:space="preserve">Urban </w:t>
      </w:r>
      <w:r w:rsidR="00625B53">
        <w:t>Attack</w:t>
      </w:r>
      <w:bookmarkEnd w:id="28"/>
    </w:p>
    <w:p w14:paraId="1B2023DB" w14:textId="0FE86919" w:rsidR="00F55B67" w:rsidRDefault="0036288D" w:rsidP="00625B53">
      <w:r>
        <w:t xml:space="preserve">Utilising </w:t>
      </w:r>
      <w:r w:rsidR="0001300E">
        <w:t xml:space="preserve">FAEs </w:t>
      </w:r>
      <w:r>
        <w:t>in built up areas, such as cities</w:t>
      </w:r>
      <w:r w:rsidR="0001300E">
        <w:t>,</w:t>
      </w:r>
      <w:r>
        <w:t xml:space="preserve"> are an opt</w:t>
      </w:r>
      <w:r w:rsidR="009C324F">
        <w:t xml:space="preserve">imal way to </w:t>
      </w:r>
      <w:r w:rsidR="006E1ECE">
        <w:t xml:space="preserve">harm </w:t>
      </w:r>
      <w:r w:rsidR="0016036B">
        <w:t>insurgents</w:t>
      </w:r>
      <w:r w:rsidR="00C645B0">
        <w:t xml:space="preserve"> due to the higher concentrations of personnel</w:t>
      </w:r>
      <w:r w:rsidR="006E1ECE">
        <w:t xml:space="preserve">. </w:t>
      </w:r>
      <w:r w:rsidR="00517FAB">
        <w:t xml:space="preserve">Additionally, urban environments </w:t>
      </w:r>
      <w:r w:rsidR="0002358F">
        <w:t>have a high concentration of structures</w:t>
      </w:r>
      <w:r w:rsidR="00622F80">
        <w:t xml:space="preserve"> which the blast wave </w:t>
      </w:r>
      <w:r w:rsidR="00622F80" w:rsidRPr="00DC3BAD">
        <w:t xml:space="preserve">can reflect off. </w:t>
      </w:r>
      <w:r w:rsidR="00B11C80" w:rsidRPr="00DC3BAD">
        <w:t xml:space="preserve">As previously mentioned, this </w:t>
      </w:r>
      <w:r w:rsidR="00C645B0" w:rsidRPr="00DC3BAD">
        <w:t>can create</w:t>
      </w:r>
      <w:r w:rsidR="00C645B0">
        <w:t xml:space="preserve"> even higher overpressures</w:t>
      </w:r>
      <w:r w:rsidR="00437FD3">
        <w:t>, adding to the</w:t>
      </w:r>
      <w:r w:rsidR="00DC3BAD">
        <w:t xml:space="preserve"> damage caused. </w:t>
      </w:r>
    </w:p>
    <w:p w14:paraId="59D153F0" w14:textId="05B02589" w:rsidR="00AA753E" w:rsidRDefault="00AA753E" w:rsidP="00AA753E">
      <w:r>
        <w:t xml:space="preserve">FAEs can cover a wide surface area, </w:t>
      </w:r>
      <w:r w:rsidRPr="00105229">
        <w:t xml:space="preserve">due to the large diameter of explosion and fireball produced. </w:t>
      </w:r>
      <w:r w:rsidR="0080724A">
        <w:t xml:space="preserve">Consequently, they can be utilised against agricultural targets such as farmlands and forestry to impact </w:t>
      </w:r>
      <w:r w:rsidR="001602B1">
        <w:t>food and resource supplies</w:t>
      </w:r>
      <w:sdt>
        <w:sdtPr>
          <w:id w:val="-796147395"/>
          <w:citation/>
        </w:sdtPr>
        <w:sdtContent>
          <w:r w:rsidR="00440FAE">
            <w:fldChar w:fldCharType="begin"/>
          </w:r>
          <w:r w:rsidR="00440FAE">
            <w:instrText xml:space="preserve"> CITATION Hum00 \l 2057 </w:instrText>
          </w:r>
          <w:r w:rsidR="00440FAE">
            <w:fldChar w:fldCharType="separate"/>
          </w:r>
          <w:r w:rsidR="00EB03B1">
            <w:rPr>
              <w:noProof/>
            </w:rPr>
            <w:t xml:space="preserve"> </w:t>
          </w:r>
          <w:r w:rsidR="00EB03B1" w:rsidRPr="00EB03B1">
            <w:rPr>
              <w:noProof/>
            </w:rPr>
            <w:t>[21]</w:t>
          </w:r>
          <w:r w:rsidR="00440FAE">
            <w:fldChar w:fldCharType="end"/>
          </w:r>
        </w:sdtContent>
      </w:sdt>
      <w:r w:rsidR="001602B1">
        <w:t xml:space="preserve">. </w:t>
      </w:r>
    </w:p>
    <w:p w14:paraId="64F1EE72" w14:textId="77777777" w:rsidR="00625B53" w:rsidRDefault="00625B53" w:rsidP="009D5625"/>
    <w:p w14:paraId="7D50A138" w14:textId="05F0D910" w:rsidR="004D3AF0" w:rsidRDefault="004D3AF0" w:rsidP="00281323">
      <w:pPr>
        <w:rPr>
          <w:shd w:val="clear" w:color="auto" w:fill="FFFFFF"/>
        </w:rPr>
      </w:pPr>
    </w:p>
    <w:p w14:paraId="03C3FF4D" w14:textId="02BCF1BE" w:rsidR="00625B53" w:rsidRDefault="00625B53" w:rsidP="00625B53">
      <w:pPr>
        <w:pStyle w:val="Heading2"/>
        <w:rPr>
          <w:shd w:val="clear" w:color="auto" w:fill="FFFFFF"/>
        </w:rPr>
      </w:pPr>
      <w:bookmarkStart w:id="29" w:name="_Toc122037427"/>
      <w:r>
        <w:rPr>
          <w:shd w:val="clear" w:color="auto" w:fill="FFFFFF"/>
        </w:rPr>
        <w:t>Minefields</w:t>
      </w:r>
      <w:bookmarkEnd w:id="29"/>
    </w:p>
    <w:p w14:paraId="087BD2B4" w14:textId="1658BBF4" w:rsidR="00FE600B" w:rsidRDefault="0078495A" w:rsidP="00281323">
      <w:pPr>
        <w:rPr>
          <w:shd w:val="clear" w:color="auto" w:fill="FFFFFF"/>
        </w:rPr>
      </w:pPr>
      <w:r>
        <w:rPr>
          <w:shd w:val="clear" w:color="auto" w:fill="FFFFFF"/>
        </w:rPr>
        <w:t xml:space="preserve">FAEs </w:t>
      </w:r>
      <w:r w:rsidR="00EA1917" w:rsidRPr="00EA1917">
        <w:rPr>
          <w:shd w:val="clear" w:color="auto" w:fill="FFFFFF"/>
        </w:rPr>
        <w:t xml:space="preserve">were originally designed for clearing </w:t>
      </w:r>
      <w:r w:rsidR="00EA1917" w:rsidRPr="00EA1917">
        <w:rPr>
          <w:shd w:val="clear" w:color="auto" w:fill="FFFFFF"/>
        </w:rPr>
        <w:t>mines, boobytraps, foliage, and enemy personnel from helicopter landing zones</w:t>
      </w:r>
      <w:r w:rsidR="00EA1917" w:rsidRPr="00EA1917">
        <w:rPr>
          <w:shd w:val="clear" w:color="auto" w:fill="FFFFFF"/>
        </w:rPr>
        <w:t xml:space="preserve"> within Vietna</w:t>
      </w:r>
      <w:r w:rsidR="001950F5">
        <w:rPr>
          <w:shd w:val="clear" w:color="auto" w:fill="FFFFFF"/>
        </w:rPr>
        <w:t>m. Upon detonation, they impart high pressures over a wide area,</w:t>
      </w:r>
      <w:r w:rsidR="0002746C">
        <w:rPr>
          <w:shd w:val="clear" w:color="auto" w:fill="FFFFFF"/>
        </w:rPr>
        <w:t xml:space="preserve"> especially downwards due to the Mach stem effect mentioned previously. </w:t>
      </w:r>
      <w:r w:rsidR="006A4138">
        <w:rPr>
          <w:shd w:val="clear" w:color="auto" w:fill="FFFFFF"/>
        </w:rPr>
        <w:t xml:space="preserve">This allows them to defeat </w:t>
      </w:r>
      <w:r w:rsidR="001950F5">
        <w:rPr>
          <w:shd w:val="clear" w:color="auto" w:fill="FFFFFF"/>
        </w:rPr>
        <w:t>pressure sensitive and trip wired mines</w:t>
      </w:r>
      <w:r w:rsidR="006A4138">
        <w:rPr>
          <w:shd w:val="clear" w:color="auto" w:fill="FFFFFF"/>
        </w:rPr>
        <w:t xml:space="preserve"> without</w:t>
      </w:r>
      <w:r w:rsidR="00FE600B">
        <w:rPr>
          <w:shd w:val="clear" w:color="auto" w:fill="FFFFFF"/>
        </w:rPr>
        <w:t xml:space="preserve"> wasting energy</w:t>
      </w:r>
      <w:r w:rsidR="00E7778E">
        <w:rPr>
          <w:shd w:val="clear" w:color="auto" w:fill="FFFFFF"/>
        </w:rPr>
        <w:t xml:space="preserve"> carving out craters.</w:t>
      </w:r>
    </w:p>
    <w:p w14:paraId="6DC8C473" w14:textId="55AB3FBE" w:rsidR="0002746C" w:rsidRDefault="00FE600B" w:rsidP="00281323">
      <w:pPr>
        <w:rPr>
          <w:shd w:val="clear" w:color="auto" w:fill="FFFFFF"/>
        </w:rPr>
      </w:pPr>
      <w:r>
        <w:rPr>
          <w:shd w:val="clear" w:color="auto" w:fill="FFFFFF"/>
        </w:rPr>
        <w:t xml:space="preserve">The ideal </w:t>
      </w:r>
      <w:r w:rsidR="006D21E4">
        <w:rPr>
          <w:shd w:val="clear" w:color="auto" w:fill="FFFFFF"/>
        </w:rPr>
        <w:t xml:space="preserve">fuel cloud shape for this is a pancake, as fuel dispersed in the vertical </w:t>
      </w:r>
      <w:r w:rsidR="00D2442F">
        <w:rPr>
          <w:shd w:val="clear" w:color="auto" w:fill="FFFFFF"/>
        </w:rPr>
        <w:t>direction</w:t>
      </w:r>
      <w:r w:rsidR="006D21E4">
        <w:rPr>
          <w:shd w:val="clear" w:color="auto" w:fill="FFFFFF"/>
        </w:rPr>
        <w:t xml:space="preserve"> has </w:t>
      </w:r>
      <w:r w:rsidR="00C072B1">
        <w:rPr>
          <w:shd w:val="clear" w:color="auto" w:fill="FFFFFF"/>
        </w:rPr>
        <w:t xml:space="preserve">minimal </w:t>
      </w:r>
      <w:r w:rsidR="00D2442F">
        <w:rPr>
          <w:shd w:val="clear" w:color="auto" w:fill="FFFFFF"/>
        </w:rPr>
        <w:t xml:space="preserve">effect. To limit this, a design was proposed to </w:t>
      </w:r>
      <w:r w:rsidR="00625B53">
        <w:rPr>
          <w:shd w:val="clear" w:color="auto" w:fill="FFFFFF"/>
        </w:rPr>
        <w:t>place</w:t>
      </w:r>
      <w:r w:rsidR="00D2442F">
        <w:rPr>
          <w:shd w:val="clear" w:color="auto" w:fill="FFFFFF"/>
        </w:rPr>
        <w:t xml:space="preserve"> a steel slug </w:t>
      </w:r>
      <w:r w:rsidR="00625B53">
        <w:rPr>
          <w:shd w:val="clear" w:color="auto" w:fill="FFFFFF"/>
        </w:rPr>
        <w:t>in front of the burster charge</w:t>
      </w:r>
      <w:r w:rsidR="00D2442F">
        <w:rPr>
          <w:shd w:val="clear" w:color="auto" w:fill="FFFFFF"/>
        </w:rPr>
        <w:t>.</w:t>
      </w:r>
      <w:r w:rsidR="00625B53">
        <w:rPr>
          <w:shd w:val="clear" w:color="auto" w:fill="FFFFFF"/>
        </w:rPr>
        <w:t xml:space="preserve"> </w:t>
      </w:r>
      <w:r w:rsidR="00D2442F">
        <w:rPr>
          <w:shd w:val="clear" w:color="auto" w:fill="FFFFFF"/>
        </w:rPr>
        <w:t>This helps</w:t>
      </w:r>
      <w:r w:rsidR="00625B53">
        <w:rPr>
          <w:shd w:val="clear" w:color="auto" w:fill="FFFFFF"/>
        </w:rPr>
        <w:t xml:space="preserve"> deflect the pressure to a direction parallel to the minefield surface</w:t>
      </w:r>
      <w:sdt>
        <w:sdtPr>
          <w:rPr>
            <w:shd w:val="clear" w:color="auto" w:fill="FFFFFF"/>
          </w:rPr>
          <w:id w:val="1429459490"/>
          <w:citation/>
        </w:sdtPr>
        <w:sdtContent>
          <w:r w:rsidR="00625B53">
            <w:rPr>
              <w:shd w:val="clear" w:color="auto" w:fill="FFFFFF"/>
            </w:rPr>
            <w:fldChar w:fldCharType="begin"/>
          </w:r>
          <w:r w:rsidR="00625B53">
            <w:rPr>
              <w:shd w:val="clear" w:color="auto" w:fill="FFFFFF"/>
            </w:rPr>
            <w:instrText xml:space="preserve"> CITATION Mic79 \l 2057 </w:instrText>
          </w:r>
          <w:r w:rsidR="00625B53">
            <w:rPr>
              <w:shd w:val="clear" w:color="auto" w:fill="FFFFFF"/>
            </w:rPr>
            <w:fldChar w:fldCharType="separate"/>
          </w:r>
          <w:r w:rsidR="00EB03B1">
            <w:rPr>
              <w:noProof/>
              <w:shd w:val="clear" w:color="auto" w:fill="FFFFFF"/>
            </w:rPr>
            <w:t xml:space="preserve"> </w:t>
          </w:r>
          <w:r w:rsidR="00EB03B1" w:rsidRPr="00EB03B1">
            <w:rPr>
              <w:noProof/>
              <w:shd w:val="clear" w:color="auto" w:fill="FFFFFF"/>
            </w:rPr>
            <w:t>[22]</w:t>
          </w:r>
          <w:r w:rsidR="00625B53">
            <w:rPr>
              <w:shd w:val="clear" w:color="auto" w:fill="FFFFFF"/>
            </w:rPr>
            <w:fldChar w:fldCharType="end"/>
          </w:r>
        </w:sdtContent>
      </w:sdt>
      <w:r w:rsidR="00625B53">
        <w:rPr>
          <w:shd w:val="clear" w:color="auto" w:fill="FFFFFF"/>
        </w:rPr>
        <w:t xml:space="preserve">. </w:t>
      </w:r>
    </w:p>
    <w:p w14:paraId="1FBDFAAC" w14:textId="14093B84" w:rsidR="0027767D" w:rsidRDefault="00E708DF" w:rsidP="00281323">
      <w:r>
        <w:rPr>
          <w:shd w:val="clear" w:color="auto" w:fill="FFFFFF"/>
        </w:rPr>
        <w:t xml:space="preserve"> Multiple cluster FAE bombs, such as the </w:t>
      </w:r>
      <w:r>
        <w:t>CBU72</w:t>
      </w:r>
      <w:r>
        <w:t xml:space="preserve"> are ideal for path clearing, as the bombs create a wider b</w:t>
      </w:r>
      <w:r w:rsidR="00C072B1">
        <w:t>er</w:t>
      </w:r>
      <w:r>
        <w:t>th than unitary versions. When dropped from helicopters, the CBU-55 was able to create a 30m breach</w:t>
      </w:r>
      <w:r w:rsidR="001950F5">
        <w:t>, with a probability of kill of 0.5</w:t>
      </w:r>
      <w:sdt>
        <w:sdtPr>
          <w:id w:val="1332327675"/>
          <w:citation/>
        </w:sdtPr>
        <w:sdtContent>
          <w:r w:rsidR="00D53700">
            <w:fldChar w:fldCharType="begin"/>
          </w:r>
          <w:r w:rsidR="00D53700">
            <w:instrText xml:space="preserve"> CITATION JOH92 \l 2057 </w:instrText>
          </w:r>
          <w:r w:rsidR="00D53700">
            <w:fldChar w:fldCharType="separate"/>
          </w:r>
          <w:r w:rsidR="00EB03B1">
            <w:rPr>
              <w:noProof/>
            </w:rPr>
            <w:t xml:space="preserve"> </w:t>
          </w:r>
          <w:r w:rsidR="00EB03B1" w:rsidRPr="00EB03B1">
            <w:rPr>
              <w:noProof/>
            </w:rPr>
            <w:t>[23]</w:t>
          </w:r>
          <w:r w:rsidR="00D53700">
            <w:fldChar w:fldCharType="end"/>
          </w:r>
        </w:sdtContent>
      </w:sdt>
      <w:r w:rsidR="001950F5">
        <w:t xml:space="preserve">. </w:t>
      </w:r>
    </w:p>
    <w:p w14:paraId="52E859E7" w14:textId="77777777" w:rsidR="00870068" w:rsidRDefault="00870068" w:rsidP="00281323">
      <w:pPr>
        <w:rPr>
          <w:shd w:val="clear" w:color="auto" w:fill="FFFFFF"/>
        </w:rPr>
      </w:pPr>
    </w:p>
    <w:p w14:paraId="558CBC13" w14:textId="34058B3C" w:rsidR="00E7747F" w:rsidRDefault="005D744E" w:rsidP="005D744E">
      <w:pPr>
        <w:pStyle w:val="Heading2"/>
        <w:rPr>
          <w:shd w:val="clear" w:color="auto" w:fill="FFFFFF"/>
        </w:rPr>
      </w:pPr>
      <w:bookmarkStart w:id="30" w:name="_Toc122037428"/>
      <w:r>
        <w:rPr>
          <w:shd w:val="clear" w:color="auto" w:fill="FFFFFF"/>
        </w:rPr>
        <w:t>Indirect Effects</w:t>
      </w:r>
      <w:bookmarkEnd w:id="30"/>
      <w:r>
        <w:rPr>
          <w:shd w:val="clear" w:color="auto" w:fill="FFFFFF"/>
        </w:rPr>
        <w:t xml:space="preserve"> </w:t>
      </w:r>
    </w:p>
    <w:p w14:paraId="30D79A2C" w14:textId="3D398033" w:rsidR="001E7238" w:rsidRDefault="005D744E" w:rsidP="005D744E">
      <w:r>
        <w:t xml:space="preserve">It is </w:t>
      </w:r>
      <w:r w:rsidR="00A942E8">
        <w:t xml:space="preserve">widely </w:t>
      </w:r>
      <w:r w:rsidR="001D7C89">
        <w:t>agreed</w:t>
      </w:r>
      <w:r>
        <w:t xml:space="preserve"> that it is </w:t>
      </w:r>
      <w:r w:rsidR="001D7C89">
        <w:t>more effective</w:t>
      </w:r>
      <w:r>
        <w:t xml:space="preserve"> in a military scenario to injure the enemy than kill them, due to the</w:t>
      </w:r>
      <w:r w:rsidRPr="00F75497">
        <w:t xml:space="preserve"> intense clinical and logistical strain on medical </w:t>
      </w:r>
      <w:bookmarkStart w:id="31" w:name="_Hlk122015740"/>
      <w:r w:rsidRPr="00F75497">
        <w:t>resources</w:t>
      </w:r>
      <w:sdt>
        <w:sdtPr>
          <w:id w:val="1979564064"/>
          <w:citation/>
        </w:sdtPr>
        <w:sdtContent>
          <w:r>
            <w:fldChar w:fldCharType="begin"/>
          </w:r>
          <w:r>
            <w:instrText xml:space="preserve"> CITATION Hol05 \l 2057 </w:instrText>
          </w:r>
          <w:r>
            <w:fldChar w:fldCharType="separate"/>
          </w:r>
          <w:r w:rsidR="00EB03B1">
            <w:rPr>
              <w:noProof/>
            </w:rPr>
            <w:t xml:space="preserve"> </w:t>
          </w:r>
          <w:r w:rsidR="00EB03B1" w:rsidRPr="00EB03B1">
            <w:rPr>
              <w:noProof/>
            </w:rPr>
            <w:t>[24]</w:t>
          </w:r>
          <w:r>
            <w:fldChar w:fldCharType="end"/>
          </w:r>
        </w:sdtContent>
      </w:sdt>
      <w:bookmarkEnd w:id="31"/>
      <w:r>
        <w:t xml:space="preserve">. The high impulse, </w:t>
      </w:r>
      <w:r w:rsidR="008F5C0A">
        <w:t>scorching</w:t>
      </w:r>
      <w:r>
        <w:t xml:space="preserve"> temperatures and lack of atmospheric oxygen available after the fireball result in FAEs being highly efficient in causing both injury and death</w:t>
      </w:r>
      <w:r w:rsidR="0035157F">
        <w:t xml:space="preserve"> large distances from the target. </w:t>
      </w:r>
    </w:p>
    <w:p w14:paraId="7CCC3345" w14:textId="77777777" w:rsidR="005D744E" w:rsidRPr="005D744E" w:rsidRDefault="005D744E" w:rsidP="005D744E"/>
    <w:p w14:paraId="48746382" w14:textId="20CEA70B" w:rsidR="00625B53" w:rsidRDefault="00625B53" w:rsidP="00625B53">
      <w:pPr>
        <w:pStyle w:val="Heading2"/>
        <w:rPr>
          <w:shd w:val="clear" w:color="auto" w:fill="FFFFFF"/>
        </w:rPr>
      </w:pPr>
      <w:bookmarkStart w:id="32" w:name="_Toc122037429"/>
      <w:r>
        <w:rPr>
          <w:shd w:val="clear" w:color="auto" w:fill="FFFFFF"/>
        </w:rPr>
        <w:t>Limitations</w:t>
      </w:r>
      <w:bookmarkEnd w:id="32"/>
    </w:p>
    <w:p w14:paraId="3C64B2C1" w14:textId="6DC57342" w:rsidR="00625B53" w:rsidRDefault="00625B53" w:rsidP="00625B53">
      <w:r>
        <w:t>As FAE</w:t>
      </w:r>
      <w:r w:rsidR="00066308">
        <w:t>s</w:t>
      </w:r>
      <w:r>
        <w:t xml:space="preserve"> require atmospheric oxygen to burn, they are therefore unsuitable against aircraft travelling at higher altitudes, as there is insufficient oxygen for a complete detonation. In this scenario, a continuous long rod is typically used, as it requires a lower NEQ of explosive to function effectively at this height. </w:t>
      </w:r>
    </w:p>
    <w:p w14:paraId="7E2A6FF3" w14:textId="3D1FB17C" w:rsidR="00625B53" w:rsidRPr="00EA560C" w:rsidRDefault="00625B53" w:rsidP="00625B53">
      <w:r>
        <w:t xml:space="preserve">Due to </w:t>
      </w:r>
      <w:r w:rsidR="00066308">
        <w:t>the</w:t>
      </w:r>
      <w:r>
        <w:t xml:space="preserve"> lack of oxygen underwater, FAEs are useless against boats and submarines. In these situations, powerful conventional munitions</w:t>
      </w:r>
      <w:r w:rsidR="00DA2D58">
        <w:t xml:space="preserve"> such as RDX</w:t>
      </w:r>
      <w:r>
        <w:t xml:space="preserve"> are required with built in oxidisers. Alternatively, </w:t>
      </w:r>
      <w:r w:rsidR="00DE6951">
        <w:t>t</w:t>
      </w:r>
      <w:r>
        <w:t xml:space="preserve">hermobarics can also be used, as they contain oxygen in their explosive slurry.   </w:t>
      </w:r>
    </w:p>
    <w:p w14:paraId="6FD69A7E" w14:textId="56BDA9E9" w:rsidR="00625B53" w:rsidRDefault="009C2E44" w:rsidP="00281323">
      <w:pPr>
        <w:rPr>
          <w:shd w:val="clear" w:color="auto" w:fill="FFFFFF"/>
        </w:rPr>
      </w:pPr>
      <w:r>
        <w:rPr>
          <w:shd w:val="clear" w:color="auto" w:fill="FFFFFF"/>
        </w:rPr>
        <w:t xml:space="preserve">As mentioned previously, FAEs have a low brisance, meaning they aren’t effective against heavily fortified structures. </w:t>
      </w:r>
      <w:r w:rsidR="007B35AB">
        <w:rPr>
          <w:shd w:val="clear" w:color="auto" w:fill="FFFFFF"/>
        </w:rPr>
        <w:t xml:space="preserve">Instead, </w:t>
      </w:r>
      <w:r w:rsidR="00C20ECD">
        <w:rPr>
          <w:shd w:val="clear" w:color="auto" w:fill="FFFFFF"/>
        </w:rPr>
        <w:t>they are better used against light structures and soft skinned vehicles</w:t>
      </w:r>
      <w:r w:rsidR="001B7CE5">
        <w:rPr>
          <w:shd w:val="clear" w:color="auto" w:fill="FFFFFF"/>
        </w:rPr>
        <w:t xml:space="preserve"> </w:t>
      </w:r>
      <w:sdt>
        <w:sdtPr>
          <w:id w:val="-821418541"/>
          <w:citation/>
        </w:sdtPr>
        <w:sdtContent>
          <w:r w:rsidR="001B7CE5">
            <w:fldChar w:fldCharType="begin"/>
          </w:r>
          <w:r w:rsidR="001B7CE5">
            <w:instrText xml:space="preserve"> CITATION Hol05 \l 2057 </w:instrText>
          </w:r>
          <w:r w:rsidR="001B7CE5">
            <w:fldChar w:fldCharType="separate"/>
          </w:r>
          <w:r w:rsidR="00EB03B1" w:rsidRPr="00EB03B1">
            <w:rPr>
              <w:noProof/>
            </w:rPr>
            <w:t>[24]</w:t>
          </w:r>
          <w:r w:rsidR="001B7CE5">
            <w:fldChar w:fldCharType="end"/>
          </w:r>
        </w:sdtContent>
      </w:sdt>
      <w:r w:rsidR="001B7CE5">
        <w:t xml:space="preserve">. </w:t>
      </w:r>
    </w:p>
    <w:p w14:paraId="10A52D94" w14:textId="28AE830C" w:rsidR="00625B53" w:rsidRDefault="00625B53" w:rsidP="00281323">
      <w:pPr>
        <w:rPr>
          <w:shd w:val="clear" w:color="auto" w:fill="FFFFFF"/>
        </w:rPr>
      </w:pPr>
    </w:p>
    <w:p w14:paraId="49E61D6E" w14:textId="77777777" w:rsidR="00625B53" w:rsidRPr="006B6CB7" w:rsidRDefault="00625B53" w:rsidP="00281323">
      <w:pPr>
        <w:rPr>
          <w:shd w:val="clear" w:color="auto" w:fill="FFFFFF"/>
        </w:rPr>
      </w:pPr>
    </w:p>
    <w:p w14:paraId="172B3332" w14:textId="46108234" w:rsidR="00580566" w:rsidRDefault="00580566" w:rsidP="00580566">
      <w:pPr>
        <w:pStyle w:val="Heading1"/>
      </w:pPr>
      <w:bookmarkStart w:id="33" w:name="_Toc122037430"/>
      <w:r>
        <w:t>Summary</w:t>
      </w:r>
      <w:bookmarkEnd w:id="33"/>
    </w:p>
    <w:p w14:paraId="5EB203A1" w14:textId="29CC6B94" w:rsidR="00C2766E" w:rsidRDefault="00215B55" w:rsidP="00215B55">
      <w:r>
        <w:t xml:space="preserve">To conclude, fuel air explosives are deadly weapons </w:t>
      </w:r>
      <w:r w:rsidR="00B93835">
        <w:t>which deliver a high impulse to the target</w:t>
      </w:r>
      <w:r w:rsidR="00FB3F19">
        <w:t xml:space="preserve">. </w:t>
      </w:r>
      <w:r w:rsidR="00757A60">
        <w:t xml:space="preserve">Their slow attenuation </w:t>
      </w:r>
      <w:r w:rsidR="0037239B">
        <w:t xml:space="preserve">enables them to reflect and create Mach stems increasing their effect. </w:t>
      </w:r>
      <w:r w:rsidR="00FB3F19">
        <w:t xml:space="preserve">They are </w:t>
      </w:r>
      <w:r>
        <w:t>best utilised in foxholes and caves due to the fuels ability to pe</w:t>
      </w:r>
      <w:r w:rsidR="00066308">
        <w:t>rmeate</w:t>
      </w:r>
      <w:r>
        <w:t xml:space="preserve"> through small holes within the cave structure</w:t>
      </w:r>
      <w:r w:rsidR="0076002C">
        <w:t xml:space="preserve">. After detonation, the reflection of these blast waves, as well as the high temperatures and fragmentation create </w:t>
      </w:r>
      <w:r w:rsidR="00787B41">
        <w:t xml:space="preserve">a hostile environment for any insurgents. </w:t>
      </w:r>
      <w:r w:rsidR="0076002C">
        <w:t xml:space="preserve"> </w:t>
      </w:r>
    </w:p>
    <w:p w14:paraId="6CB9DA0B" w14:textId="02B74A27" w:rsidR="00C2766E" w:rsidRDefault="00C2766E" w:rsidP="00215B55"/>
    <w:p w14:paraId="4CA468FF" w14:textId="5467B649" w:rsidR="000D1258" w:rsidRDefault="000D1258" w:rsidP="00215B55"/>
    <w:p w14:paraId="0070B2FA" w14:textId="77777777" w:rsidR="000517C5" w:rsidRDefault="000517C5" w:rsidP="00215B55"/>
    <w:p w14:paraId="45FF258A" w14:textId="77777777" w:rsidR="000517C5" w:rsidRDefault="000517C5" w:rsidP="00215B55"/>
    <w:p w14:paraId="609068CC" w14:textId="77777777" w:rsidR="000517C5" w:rsidRDefault="000517C5" w:rsidP="00215B55"/>
    <w:p w14:paraId="3D2D2ACB" w14:textId="2A0F0B22" w:rsidR="00CD3FE0" w:rsidRDefault="00CD3FE0">
      <w:r>
        <w:br w:type="page"/>
      </w:r>
    </w:p>
    <w:bookmarkStart w:id="34" w:name="_Toc122037431" w:displacedByCustomXml="next"/>
    <w:sdt>
      <w:sdtPr>
        <w:rPr>
          <w:rFonts w:asciiTheme="minorHAnsi" w:eastAsiaTheme="minorHAnsi" w:hAnsiTheme="minorHAnsi" w:cstheme="minorBidi"/>
          <w:color w:val="auto"/>
          <w:sz w:val="22"/>
          <w:szCs w:val="22"/>
        </w:rPr>
        <w:id w:val="1656498700"/>
        <w:docPartObj>
          <w:docPartGallery w:val="Bibliographies"/>
          <w:docPartUnique/>
        </w:docPartObj>
      </w:sdtPr>
      <w:sdtContent>
        <w:p w14:paraId="2E885ACC" w14:textId="77777777" w:rsidR="00580566" w:rsidRDefault="00580566">
          <w:pPr>
            <w:pStyle w:val="Heading1"/>
          </w:pPr>
          <w:r>
            <w:t>References</w:t>
          </w:r>
          <w:bookmarkEnd w:id="34"/>
        </w:p>
        <w:sdt>
          <w:sdtPr>
            <w:id w:val="-573587230"/>
            <w:bibliography/>
          </w:sdtPr>
          <w:sdtContent>
            <w:p w14:paraId="64264E91" w14:textId="77777777" w:rsidR="00EB03B1" w:rsidRDefault="0058056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B03B1" w14:paraId="245DB4FD" w14:textId="77777777">
                <w:trPr>
                  <w:divId w:val="1241015152"/>
                  <w:tblCellSpacing w:w="15" w:type="dxa"/>
                </w:trPr>
                <w:tc>
                  <w:tcPr>
                    <w:tcW w:w="50" w:type="pct"/>
                    <w:hideMark/>
                  </w:tcPr>
                  <w:p w14:paraId="5C08BC24" w14:textId="4669CE90" w:rsidR="00EB03B1" w:rsidRDefault="00EB03B1">
                    <w:pPr>
                      <w:pStyle w:val="Bibliography"/>
                      <w:rPr>
                        <w:noProof/>
                        <w:sz w:val="24"/>
                        <w:szCs w:val="24"/>
                      </w:rPr>
                    </w:pPr>
                    <w:r>
                      <w:rPr>
                        <w:noProof/>
                      </w:rPr>
                      <w:t xml:space="preserve">[1] </w:t>
                    </w:r>
                  </w:p>
                </w:tc>
                <w:tc>
                  <w:tcPr>
                    <w:tcW w:w="0" w:type="auto"/>
                    <w:hideMark/>
                  </w:tcPr>
                  <w:p w14:paraId="5626AA3C" w14:textId="77777777" w:rsidR="00EB03B1" w:rsidRDefault="00EB03B1">
                    <w:pPr>
                      <w:pStyle w:val="Bibliography"/>
                      <w:rPr>
                        <w:noProof/>
                      </w:rPr>
                    </w:pPr>
                    <w:r>
                      <w:rPr>
                        <w:noProof/>
                      </w:rPr>
                      <w:t xml:space="preserve">D. Andr, “MUNITIONS – Thermobaric Munitions and their Medical Effects!,” in </w:t>
                    </w:r>
                    <w:r>
                      <w:rPr>
                        <w:i/>
                        <w:iCs/>
                        <w:noProof/>
                      </w:rPr>
                      <w:t>Australian Military Medical Association Annual Conference</w:t>
                    </w:r>
                    <w:r>
                      <w:rPr>
                        <w:noProof/>
                      </w:rPr>
                      <w:t xml:space="preserve">, Australia, 2001. </w:t>
                    </w:r>
                  </w:p>
                </w:tc>
              </w:tr>
              <w:tr w:rsidR="00EB03B1" w14:paraId="252FEDCC" w14:textId="77777777">
                <w:trPr>
                  <w:divId w:val="1241015152"/>
                  <w:tblCellSpacing w:w="15" w:type="dxa"/>
                </w:trPr>
                <w:tc>
                  <w:tcPr>
                    <w:tcW w:w="50" w:type="pct"/>
                    <w:hideMark/>
                  </w:tcPr>
                  <w:p w14:paraId="39F504AF" w14:textId="77777777" w:rsidR="00EB03B1" w:rsidRDefault="00EB03B1">
                    <w:pPr>
                      <w:pStyle w:val="Bibliography"/>
                      <w:rPr>
                        <w:noProof/>
                      </w:rPr>
                    </w:pPr>
                    <w:r>
                      <w:rPr>
                        <w:noProof/>
                      </w:rPr>
                      <w:t xml:space="preserve">[2] </w:t>
                    </w:r>
                  </w:p>
                </w:tc>
                <w:tc>
                  <w:tcPr>
                    <w:tcW w:w="0" w:type="auto"/>
                    <w:hideMark/>
                  </w:tcPr>
                  <w:p w14:paraId="07C17EF3" w14:textId="77777777" w:rsidR="00EB03B1" w:rsidRDefault="00EB03B1">
                    <w:pPr>
                      <w:pStyle w:val="Bibliography"/>
                      <w:rPr>
                        <w:noProof/>
                      </w:rPr>
                    </w:pPr>
                    <w:r>
                      <w:rPr>
                        <w:noProof/>
                      </w:rPr>
                      <w:t xml:space="preserve">L. Dalgetty, “Remembering the Glasgow Flour Mill explosion that killed 18 people,” </w:t>
                    </w:r>
                    <w:r>
                      <w:rPr>
                        <w:i/>
                        <w:iCs/>
                        <w:noProof/>
                      </w:rPr>
                      <w:t xml:space="preserve">Glascow Live, </w:t>
                    </w:r>
                    <w:r>
                      <w:rPr>
                        <w:noProof/>
                      </w:rPr>
                      <w:t xml:space="preserve">10 July 2022. </w:t>
                    </w:r>
                  </w:p>
                </w:tc>
              </w:tr>
              <w:tr w:rsidR="00EB03B1" w14:paraId="7810718A" w14:textId="77777777">
                <w:trPr>
                  <w:divId w:val="1241015152"/>
                  <w:tblCellSpacing w:w="15" w:type="dxa"/>
                </w:trPr>
                <w:tc>
                  <w:tcPr>
                    <w:tcW w:w="50" w:type="pct"/>
                    <w:hideMark/>
                  </w:tcPr>
                  <w:p w14:paraId="3AC26375" w14:textId="77777777" w:rsidR="00EB03B1" w:rsidRDefault="00EB03B1">
                    <w:pPr>
                      <w:pStyle w:val="Bibliography"/>
                      <w:rPr>
                        <w:noProof/>
                      </w:rPr>
                    </w:pPr>
                    <w:r>
                      <w:rPr>
                        <w:noProof/>
                      </w:rPr>
                      <w:t xml:space="preserve">[3] </w:t>
                    </w:r>
                  </w:p>
                </w:tc>
                <w:tc>
                  <w:tcPr>
                    <w:tcW w:w="0" w:type="auto"/>
                    <w:hideMark/>
                  </w:tcPr>
                  <w:p w14:paraId="4E6E49C2" w14:textId="77777777" w:rsidR="00EB03B1" w:rsidRDefault="00EB03B1">
                    <w:pPr>
                      <w:pStyle w:val="Bibliography"/>
                      <w:rPr>
                        <w:noProof/>
                      </w:rPr>
                    </w:pPr>
                    <w:r>
                      <w:rPr>
                        <w:noProof/>
                      </w:rPr>
                      <w:t>Technical Notes for Mine Action, “Fuel Air Explosive (FAE) Systems,” 2013.</w:t>
                    </w:r>
                  </w:p>
                </w:tc>
              </w:tr>
              <w:tr w:rsidR="00EB03B1" w14:paraId="42B18AA9" w14:textId="77777777">
                <w:trPr>
                  <w:divId w:val="1241015152"/>
                  <w:tblCellSpacing w:w="15" w:type="dxa"/>
                </w:trPr>
                <w:tc>
                  <w:tcPr>
                    <w:tcW w:w="50" w:type="pct"/>
                    <w:hideMark/>
                  </w:tcPr>
                  <w:p w14:paraId="29E0A1B6" w14:textId="77777777" w:rsidR="00EB03B1" w:rsidRDefault="00EB03B1">
                    <w:pPr>
                      <w:pStyle w:val="Bibliography"/>
                      <w:rPr>
                        <w:noProof/>
                      </w:rPr>
                    </w:pPr>
                    <w:r>
                      <w:rPr>
                        <w:noProof/>
                      </w:rPr>
                      <w:t xml:space="preserve">[4] </w:t>
                    </w:r>
                  </w:p>
                </w:tc>
                <w:tc>
                  <w:tcPr>
                    <w:tcW w:w="0" w:type="auto"/>
                    <w:hideMark/>
                  </w:tcPr>
                  <w:p w14:paraId="29A89038" w14:textId="77777777" w:rsidR="00EB03B1" w:rsidRDefault="00EB03B1">
                    <w:pPr>
                      <w:pStyle w:val="Bibliography"/>
                      <w:rPr>
                        <w:noProof/>
                      </w:rPr>
                    </w:pPr>
                    <w:r>
                      <w:rPr>
                        <w:noProof/>
                      </w:rPr>
                      <w:t xml:space="preserve">D. Hambling, “Deadly Blast from the past,” </w:t>
                    </w:r>
                    <w:r>
                      <w:rPr>
                        <w:i/>
                        <w:iCs/>
                        <w:noProof/>
                      </w:rPr>
                      <w:t xml:space="preserve">The Guardian, </w:t>
                    </w:r>
                    <w:r>
                      <w:rPr>
                        <w:noProof/>
                      </w:rPr>
                      <w:t xml:space="preserve">18 1 2001. </w:t>
                    </w:r>
                  </w:p>
                </w:tc>
              </w:tr>
              <w:tr w:rsidR="00EB03B1" w14:paraId="247400FD" w14:textId="77777777">
                <w:trPr>
                  <w:divId w:val="1241015152"/>
                  <w:tblCellSpacing w:w="15" w:type="dxa"/>
                </w:trPr>
                <w:tc>
                  <w:tcPr>
                    <w:tcW w:w="50" w:type="pct"/>
                    <w:hideMark/>
                  </w:tcPr>
                  <w:p w14:paraId="302158D3" w14:textId="77777777" w:rsidR="00EB03B1" w:rsidRDefault="00EB03B1">
                    <w:pPr>
                      <w:pStyle w:val="Bibliography"/>
                      <w:rPr>
                        <w:noProof/>
                      </w:rPr>
                    </w:pPr>
                    <w:r>
                      <w:rPr>
                        <w:noProof/>
                      </w:rPr>
                      <w:t xml:space="preserve">[5] </w:t>
                    </w:r>
                  </w:p>
                </w:tc>
                <w:tc>
                  <w:tcPr>
                    <w:tcW w:w="0" w:type="auto"/>
                    <w:hideMark/>
                  </w:tcPr>
                  <w:p w14:paraId="0A5971EB" w14:textId="77777777" w:rsidR="00EB03B1" w:rsidRDefault="00EB03B1">
                    <w:pPr>
                      <w:pStyle w:val="Bibliography"/>
                      <w:rPr>
                        <w:noProof/>
                      </w:rPr>
                    </w:pPr>
                    <w:r>
                      <w:rPr>
                        <w:noProof/>
                      </w:rPr>
                      <w:t xml:space="preserve">X. Zhang, Q. Huang, X. Bai, Y. Liu and L. Gao, “Establishment and analysis of damage calculation model under fuel air explosion effect,” </w:t>
                    </w:r>
                    <w:r>
                      <w:rPr>
                        <w:i/>
                        <w:iCs/>
                        <w:noProof/>
                      </w:rPr>
                      <w:t xml:space="preserve">IOP Conf. Series: Earth and Environmental Science, </w:t>
                    </w:r>
                    <w:r>
                      <w:rPr>
                        <w:noProof/>
                      </w:rPr>
                      <w:t xml:space="preserve">vol. 446, no. 2, 2019. </w:t>
                    </w:r>
                  </w:p>
                </w:tc>
              </w:tr>
              <w:tr w:rsidR="00EB03B1" w14:paraId="2C4BD394" w14:textId="77777777">
                <w:trPr>
                  <w:divId w:val="1241015152"/>
                  <w:tblCellSpacing w:w="15" w:type="dxa"/>
                </w:trPr>
                <w:tc>
                  <w:tcPr>
                    <w:tcW w:w="50" w:type="pct"/>
                    <w:hideMark/>
                  </w:tcPr>
                  <w:p w14:paraId="1156C1BB" w14:textId="77777777" w:rsidR="00EB03B1" w:rsidRDefault="00EB03B1">
                    <w:pPr>
                      <w:pStyle w:val="Bibliography"/>
                      <w:rPr>
                        <w:noProof/>
                      </w:rPr>
                    </w:pPr>
                    <w:r>
                      <w:rPr>
                        <w:noProof/>
                      </w:rPr>
                      <w:t xml:space="preserve">[6] </w:t>
                    </w:r>
                  </w:p>
                </w:tc>
                <w:tc>
                  <w:tcPr>
                    <w:tcW w:w="0" w:type="auto"/>
                    <w:hideMark/>
                  </w:tcPr>
                  <w:p w14:paraId="4852D1EA" w14:textId="77777777" w:rsidR="00EB03B1" w:rsidRDefault="00EB03B1">
                    <w:pPr>
                      <w:pStyle w:val="Bibliography"/>
                      <w:rPr>
                        <w:noProof/>
                      </w:rPr>
                    </w:pPr>
                    <w:r>
                      <w:rPr>
                        <w:noProof/>
                      </w:rPr>
                      <w:t xml:space="preserve">L. Türker, “Thermobaric and enhanced blast explosives (TBX and EBX),” </w:t>
                    </w:r>
                    <w:r>
                      <w:rPr>
                        <w:i/>
                        <w:iCs/>
                        <w:noProof/>
                      </w:rPr>
                      <w:t xml:space="preserve">Defence Technology, </w:t>
                    </w:r>
                    <w:r>
                      <w:rPr>
                        <w:noProof/>
                      </w:rPr>
                      <w:t xml:space="preserve">vol. 12, no. 6, pp. 423-445, 2016. </w:t>
                    </w:r>
                  </w:p>
                </w:tc>
              </w:tr>
              <w:tr w:rsidR="00EB03B1" w14:paraId="4C271F48" w14:textId="77777777">
                <w:trPr>
                  <w:divId w:val="1241015152"/>
                  <w:tblCellSpacing w:w="15" w:type="dxa"/>
                </w:trPr>
                <w:tc>
                  <w:tcPr>
                    <w:tcW w:w="50" w:type="pct"/>
                    <w:hideMark/>
                  </w:tcPr>
                  <w:p w14:paraId="740098DF" w14:textId="77777777" w:rsidR="00EB03B1" w:rsidRDefault="00EB03B1">
                    <w:pPr>
                      <w:pStyle w:val="Bibliography"/>
                      <w:rPr>
                        <w:noProof/>
                      </w:rPr>
                    </w:pPr>
                    <w:r>
                      <w:rPr>
                        <w:noProof/>
                      </w:rPr>
                      <w:t xml:space="preserve">[7] </w:t>
                    </w:r>
                  </w:p>
                </w:tc>
                <w:tc>
                  <w:tcPr>
                    <w:tcW w:w="0" w:type="auto"/>
                    <w:hideMark/>
                  </w:tcPr>
                  <w:p w14:paraId="55F5A77C" w14:textId="77777777" w:rsidR="00EB03B1" w:rsidRDefault="00EB03B1">
                    <w:pPr>
                      <w:pStyle w:val="Bibliography"/>
                      <w:rPr>
                        <w:noProof/>
                      </w:rPr>
                    </w:pPr>
                    <w:r>
                      <w:rPr>
                        <w:noProof/>
                      </w:rPr>
                      <w:t xml:space="preserve">Defense Intelligence Agency, Fuel-Air and Enhanced-Blast Explosive Technology, Defense Intelligence Agency, April 1993. </w:t>
                    </w:r>
                  </w:p>
                </w:tc>
              </w:tr>
              <w:tr w:rsidR="00EB03B1" w14:paraId="46B9A3A2" w14:textId="77777777">
                <w:trPr>
                  <w:divId w:val="1241015152"/>
                  <w:tblCellSpacing w:w="15" w:type="dxa"/>
                </w:trPr>
                <w:tc>
                  <w:tcPr>
                    <w:tcW w:w="50" w:type="pct"/>
                    <w:hideMark/>
                  </w:tcPr>
                  <w:p w14:paraId="13E7E1D4" w14:textId="77777777" w:rsidR="00EB03B1" w:rsidRDefault="00EB03B1">
                    <w:pPr>
                      <w:pStyle w:val="Bibliography"/>
                      <w:rPr>
                        <w:noProof/>
                      </w:rPr>
                    </w:pPr>
                    <w:r>
                      <w:rPr>
                        <w:noProof/>
                      </w:rPr>
                      <w:t xml:space="preserve">[8] </w:t>
                    </w:r>
                  </w:p>
                </w:tc>
                <w:tc>
                  <w:tcPr>
                    <w:tcW w:w="0" w:type="auto"/>
                    <w:hideMark/>
                  </w:tcPr>
                  <w:p w14:paraId="41CF3F3B" w14:textId="77777777" w:rsidR="00EB03B1" w:rsidRDefault="00EB03B1">
                    <w:pPr>
                      <w:pStyle w:val="Bibliography"/>
                      <w:rPr>
                        <w:noProof/>
                      </w:rPr>
                    </w:pPr>
                    <w:r>
                      <w:rPr>
                        <w:noProof/>
                      </w:rPr>
                      <w:t>Action Against Armed Violence , “What is a thermobaric bomb?,” Action Against Armed Violence , 2022.</w:t>
                    </w:r>
                  </w:p>
                </w:tc>
              </w:tr>
              <w:tr w:rsidR="00EB03B1" w14:paraId="55720A89" w14:textId="77777777">
                <w:trPr>
                  <w:divId w:val="1241015152"/>
                  <w:tblCellSpacing w:w="15" w:type="dxa"/>
                </w:trPr>
                <w:tc>
                  <w:tcPr>
                    <w:tcW w:w="50" w:type="pct"/>
                    <w:hideMark/>
                  </w:tcPr>
                  <w:p w14:paraId="5AC75897" w14:textId="77777777" w:rsidR="00EB03B1" w:rsidRDefault="00EB03B1">
                    <w:pPr>
                      <w:pStyle w:val="Bibliography"/>
                      <w:rPr>
                        <w:noProof/>
                      </w:rPr>
                    </w:pPr>
                    <w:r>
                      <w:rPr>
                        <w:noProof/>
                      </w:rPr>
                      <w:t xml:space="preserve">[9] </w:t>
                    </w:r>
                  </w:p>
                </w:tc>
                <w:tc>
                  <w:tcPr>
                    <w:tcW w:w="0" w:type="auto"/>
                    <w:hideMark/>
                  </w:tcPr>
                  <w:p w14:paraId="2C9E716C" w14:textId="77777777" w:rsidR="00EB03B1" w:rsidRDefault="00EB03B1">
                    <w:pPr>
                      <w:pStyle w:val="Bibliography"/>
                      <w:rPr>
                        <w:noProof/>
                      </w:rPr>
                    </w:pPr>
                    <w:r>
                      <w:rPr>
                        <w:noProof/>
                      </w:rPr>
                      <w:t xml:space="preserve">M. M. T.-V. Ț. G. E. Ovidiu-George IORGA, “Experimental and Theoretical Aspects Regarding Design and Testing of Thermobaric Munitions for Recoilless Armament Systems,” in </w:t>
                    </w:r>
                    <w:r>
                      <w:rPr>
                        <w:i/>
                        <w:iCs/>
                        <w:noProof/>
                      </w:rPr>
                      <w:t>International conference KNOWLEDGE-BASED ORGANIZATION</w:t>
                    </w:r>
                    <w:r>
                      <w:rPr>
                        <w:noProof/>
                      </w:rPr>
                      <w:t xml:space="preserve">, Bucharest, 2018. </w:t>
                    </w:r>
                  </w:p>
                </w:tc>
              </w:tr>
              <w:tr w:rsidR="00EB03B1" w14:paraId="3C6742BF" w14:textId="77777777">
                <w:trPr>
                  <w:divId w:val="1241015152"/>
                  <w:tblCellSpacing w:w="15" w:type="dxa"/>
                </w:trPr>
                <w:tc>
                  <w:tcPr>
                    <w:tcW w:w="50" w:type="pct"/>
                    <w:hideMark/>
                  </w:tcPr>
                  <w:p w14:paraId="130AFC7E" w14:textId="77777777" w:rsidR="00EB03B1" w:rsidRDefault="00EB03B1">
                    <w:pPr>
                      <w:pStyle w:val="Bibliography"/>
                      <w:rPr>
                        <w:noProof/>
                      </w:rPr>
                    </w:pPr>
                    <w:r>
                      <w:rPr>
                        <w:noProof/>
                      </w:rPr>
                      <w:t xml:space="preserve">[10] </w:t>
                    </w:r>
                  </w:p>
                </w:tc>
                <w:tc>
                  <w:tcPr>
                    <w:tcW w:w="0" w:type="auto"/>
                    <w:hideMark/>
                  </w:tcPr>
                  <w:p w14:paraId="278535A2" w14:textId="77777777" w:rsidR="00EB03B1" w:rsidRDefault="00EB03B1">
                    <w:pPr>
                      <w:pStyle w:val="Bibliography"/>
                      <w:rPr>
                        <w:noProof/>
                      </w:rPr>
                    </w:pPr>
                    <w:r>
                      <w:rPr>
                        <w:noProof/>
                      </w:rPr>
                      <w:t xml:space="preserve">X.-y. Z. J. Y. B.-f. S. Chun-hua Bai, “Numerical investigation of the shockwave overpressure fields of multi-sources FAE explosions,” </w:t>
                    </w:r>
                    <w:r>
                      <w:rPr>
                        <w:i/>
                        <w:iCs/>
                        <w:noProof/>
                      </w:rPr>
                      <w:t xml:space="preserve">Defence Technology, </w:t>
                    </w:r>
                    <w:r>
                      <w:rPr>
                        <w:noProof/>
                      </w:rPr>
                      <w:t xml:space="preserve">vol. 17, no. 4, pp. 1168-1177, 2021. </w:t>
                    </w:r>
                  </w:p>
                </w:tc>
              </w:tr>
              <w:tr w:rsidR="00EB03B1" w14:paraId="474A0851" w14:textId="77777777">
                <w:trPr>
                  <w:divId w:val="1241015152"/>
                  <w:tblCellSpacing w:w="15" w:type="dxa"/>
                </w:trPr>
                <w:tc>
                  <w:tcPr>
                    <w:tcW w:w="50" w:type="pct"/>
                    <w:hideMark/>
                  </w:tcPr>
                  <w:p w14:paraId="60786A62" w14:textId="77777777" w:rsidR="00EB03B1" w:rsidRDefault="00EB03B1">
                    <w:pPr>
                      <w:pStyle w:val="Bibliography"/>
                      <w:rPr>
                        <w:noProof/>
                      </w:rPr>
                    </w:pPr>
                    <w:r>
                      <w:rPr>
                        <w:noProof/>
                      </w:rPr>
                      <w:t xml:space="preserve">[11] </w:t>
                    </w:r>
                  </w:p>
                </w:tc>
                <w:tc>
                  <w:tcPr>
                    <w:tcW w:w="0" w:type="auto"/>
                    <w:hideMark/>
                  </w:tcPr>
                  <w:p w14:paraId="06961902" w14:textId="77777777" w:rsidR="00EB03B1" w:rsidRDefault="00EB03B1">
                    <w:pPr>
                      <w:pStyle w:val="Bibliography"/>
                      <w:rPr>
                        <w:noProof/>
                      </w:rPr>
                    </w:pPr>
                    <w:r>
                      <w:rPr>
                        <w:noProof/>
                      </w:rPr>
                      <w:t>B. Zecevic, “The Use of Modified Aircraft Bombs during the Siege of Sarajevo 1994-1995,” The university of Sarajevo, 2007.</w:t>
                    </w:r>
                  </w:p>
                </w:tc>
              </w:tr>
              <w:tr w:rsidR="00EB03B1" w14:paraId="4DC662D0" w14:textId="77777777">
                <w:trPr>
                  <w:divId w:val="1241015152"/>
                  <w:tblCellSpacing w:w="15" w:type="dxa"/>
                </w:trPr>
                <w:tc>
                  <w:tcPr>
                    <w:tcW w:w="50" w:type="pct"/>
                    <w:hideMark/>
                  </w:tcPr>
                  <w:p w14:paraId="7E2DD3CE" w14:textId="77777777" w:rsidR="00EB03B1" w:rsidRDefault="00EB03B1">
                    <w:pPr>
                      <w:pStyle w:val="Bibliography"/>
                      <w:rPr>
                        <w:noProof/>
                      </w:rPr>
                    </w:pPr>
                    <w:r>
                      <w:rPr>
                        <w:noProof/>
                      </w:rPr>
                      <w:t xml:space="preserve">[12] </w:t>
                    </w:r>
                  </w:p>
                </w:tc>
                <w:tc>
                  <w:tcPr>
                    <w:tcW w:w="0" w:type="auto"/>
                    <w:hideMark/>
                  </w:tcPr>
                  <w:p w14:paraId="3F237182" w14:textId="77777777" w:rsidR="00EB03B1" w:rsidRDefault="00EB03B1">
                    <w:pPr>
                      <w:pStyle w:val="Bibliography"/>
                      <w:rPr>
                        <w:noProof/>
                      </w:rPr>
                    </w:pPr>
                    <w:r>
                      <w:rPr>
                        <w:noProof/>
                      </w:rPr>
                      <w:t xml:space="preserve">R. Letzter, “Here's why the 'mother of all bombs' exploded 6 feet above its target in Afghanistan,” </w:t>
                    </w:r>
                    <w:r>
                      <w:rPr>
                        <w:i/>
                        <w:iCs/>
                        <w:noProof/>
                      </w:rPr>
                      <w:t xml:space="preserve">INSIDER, </w:t>
                    </w:r>
                    <w:r>
                      <w:rPr>
                        <w:noProof/>
                      </w:rPr>
                      <w:t xml:space="preserve">13 April 2017. </w:t>
                    </w:r>
                  </w:p>
                </w:tc>
              </w:tr>
              <w:tr w:rsidR="00EB03B1" w14:paraId="18A88FF6" w14:textId="77777777">
                <w:trPr>
                  <w:divId w:val="1241015152"/>
                  <w:tblCellSpacing w:w="15" w:type="dxa"/>
                </w:trPr>
                <w:tc>
                  <w:tcPr>
                    <w:tcW w:w="50" w:type="pct"/>
                    <w:hideMark/>
                  </w:tcPr>
                  <w:p w14:paraId="4EC9B68E" w14:textId="77777777" w:rsidR="00EB03B1" w:rsidRDefault="00EB03B1">
                    <w:pPr>
                      <w:pStyle w:val="Bibliography"/>
                      <w:rPr>
                        <w:noProof/>
                      </w:rPr>
                    </w:pPr>
                    <w:r>
                      <w:rPr>
                        <w:noProof/>
                      </w:rPr>
                      <w:t xml:space="preserve">[13] </w:t>
                    </w:r>
                  </w:p>
                </w:tc>
                <w:tc>
                  <w:tcPr>
                    <w:tcW w:w="0" w:type="auto"/>
                    <w:hideMark/>
                  </w:tcPr>
                  <w:p w14:paraId="2B6D3C21" w14:textId="77777777" w:rsidR="00EB03B1" w:rsidRDefault="00EB03B1">
                    <w:pPr>
                      <w:pStyle w:val="Bibliography"/>
                      <w:rPr>
                        <w:noProof/>
                      </w:rPr>
                    </w:pPr>
                    <w:r>
                      <w:rPr>
                        <w:noProof/>
                      </w:rPr>
                      <w:t xml:space="preserve">Y. W. J. L. M. C. Chunhua Bai, “Influences of the Cloud Shape of Fuel-Air Mixtures on the Overpressure Field,” </w:t>
                    </w:r>
                    <w:r>
                      <w:rPr>
                        <w:i/>
                        <w:iCs/>
                        <w:noProof/>
                      </w:rPr>
                      <w:t xml:space="preserve">Shock and Vibration, </w:t>
                    </w:r>
                    <w:r>
                      <w:rPr>
                        <w:noProof/>
                      </w:rPr>
                      <w:t xml:space="preserve">vol. 2016, 2016. </w:t>
                    </w:r>
                  </w:p>
                </w:tc>
              </w:tr>
              <w:tr w:rsidR="00EB03B1" w14:paraId="4184ED73" w14:textId="77777777">
                <w:trPr>
                  <w:divId w:val="1241015152"/>
                  <w:tblCellSpacing w:w="15" w:type="dxa"/>
                </w:trPr>
                <w:tc>
                  <w:tcPr>
                    <w:tcW w:w="50" w:type="pct"/>
                    <w:hideMark/>
                  </w:tcPr>
                  <w:p w14:paraId="15A79F45" w14:textId="77777777" w:rsidR="00EB03B1" w:rsidRDefault="00EB03B1">
                    <w:pPr>
                      <w:pStyle w:val="Bibliography"/>
                      <w:rPr>
                        <w:noProof/>
                      </w:rPr>
                    </w:pPr>
                    <w:r>
                      <w:rPr>
                        <w:noProof/>
                      </w:rPr>
                      <w:t xml:space="preserve">[14] </w:t>
                    </w:r>
                  </w:p>
                </w:tc>
                <w:tc>
                  <w:tcPr>
                    <w:tcW w:w="0" w:type="auto"/>
                    <w:hideMark/>
                  </w:tcPr>
                  <w:p w14:paraId="5A95D7CE" w14:textId="77777777" w:rsidR="00EB03B1" w:rsidRDefault="00EB03B1">
                    <w:pPr>
                      <w:pStyle w:val="Bibliography"/>
                      <w:rPr>
                        <w:noProof/>
                      </w:rPr>
                    </w:pPr>
                    <w:r>
                      <w:rPr>
                        <w:noProof/>
                      </w:rPr>
                      <w:t xml:space="preserve">A. Parsch, “BAK to BSU/BSG - Equipment Listing,” 4 April 2020. </w:t>
                    </w:r>
                    <w:r w:rsidRPr="004B094B">
                      <w:rPr>
                        <w:noProof/>
                        <w:lang w:val="fr-FR"/>
                      </w:rPr>
                      <w:t xml:space="preserve">[Online]. Available: https://www.designation-systems.net/usmilav/asetds/u-b.html#_BLU73. </w:t>
                    </w:r>
                    <w:r>
                      <w:rPr>
                        <w:noProof/>
                      </w:rPr>
                      <w:t>[Accessed 12 12 2022].</w:t>
                    </w:r>
                  </w:p>
                </w:tc>
              </w:tr>
              <w:tr w:rsidR="00EB03B1" w14:paraId="65474BBB" w14:textId="77777777">
                <w:trPr>
                  <w:divId w:val="1241015152"/>
                  <w:tblCellSpacing w:w="15" w:type="dxa"/>
                </w:trPr>
                <w:tc>
                  <w:tcPr>
                    <w:tcW w:w="50" w:type="pct"/>
                    <w:hideMark/>
                  </w:tcPr>
                  <w:p w14:paraId="23963909" w14:textId="77777777" w:rsidR="00EB03B1" w:rsidRDefault="00EB03B1">
                    <w:pPr>
                      <w:pStyle w:val="Bibliography"/>
                      <w:rPr>
                        <w:noProof/>
                      </w:rPr>
                    </w:pPr>
                    <w:r>
                      <w:rPr>
                        <w:noProof/>
                      </w:rPr>
                      <w:t xml:space="preserve">[15] </w:t>
                    </w:r>
                  </w:p>
                </w:tc>
                <w:tc>
                  <w:tcPr>
                    <w:tcW w:w="0" w:type="auto"/>
                    <w:hideMark/>
                  </w:tcPr>
                  <w:p w14:paraId="5516C318" w14:textId="77777777" w:rsidR="00EB03B1" w:rsidRDefault="00EB03B1">
                    <w:pPr>
                      <w:pStyle w:val="Bibliography"/>
                      <w:rPr>
                        <w:noProof/>
                      </w:rPr>
                    </w:pPr>
                    <w:r>
                      <w:rPr>
                        <w:noProof/>
                      </w:rPr>
                      <w:t xml:space="preserve">Y. L. Q.-m. X. B. L. L.-f. X. Yong-xu Wang, “Effect of metal powders on explosion of fuel-air explosives with delayed secondary igniters,” </w:t>
                    </w:r>
                    <w:r>
                      <w:rPr>
                        <w:i/>
                        <w:iCs/>
                        <w:noProof/>
                      </w:rPr>
                      <w:t xml:space="preserve">Defence Technology, </w:t>
                    </w:r>
                    <w:r>
                      <w:rPr>
                        <w:noProof/>
                      </w:rPr>
                      <w:t xml:space="preserve">vol. 17, no. 3, pp. 785-791, 2021. </w:t>
                    </w:r>
                  </w:p>
                </w:tc>
              </w:tr>
              <w:tr w:rsidR="00EB03B1" w14:paraId="368B796D" w14:textId="77777777">
                <w:trPr>
                  <w:divId w:val="1241015152"/>
                  <w:tblCellSpacing w:w="15" w:type="dxa"/>
                </w:trPr>
                <w:tc>
                  <w:tcPr>
                    <w:tcW w:w="50" w:type="pct"/>
                    <w:hideMark/>
                  </w:tcPr>
                  <w:p w14:paraId="7B3120DE" w14:textId="77777777" w:rsidR="00EB03B1" w:rsidRDefault="00EB03B1">
                    <w:pPr>
                      <w:pStyle w:val="Bibliography"/>
                      <w:rPr>
                        <w:noProof/>
                      </w:rPr>
                    </w:pPr>
                    <w:r>
                      <w:rPr>
                        <w:noProof/>
                      </w:rPr>
                      <w:lastRenderedPageBreak/>
                      <w:t xml:space="preserve">[16] </w:t>
                    </w:r>
                  </w:p>
                </w:tc>
                <w:tc>
                  <w:tcPr>
                    <w:tcW w:w="0" w:type="auto"/>
                    <w:hideMark/>
                  </w:tcPr>
                  <w:p w14:paraId="26C6DFFB" w14:textId="77777777" w:rsidR="00EB03B1" w:rsidRDefault="00EB03B1">
                    <w:pPr>
                      <w:pStyle w:val="Bibliography"/>
                      <w:rPr>
                        <w:noProof/>
                      </w:rPr>
                    </w:pPr>
                    <w:r>
                      <w:rPr>
                        <w:noProof/>
                      </w:rPr>
                      <w:t>P. B. H. L. L. G. E. L. Husler, “Fuel Air type Bomb”. US Patent US4132170A, 12 02 1971.</w:t>
                    </w:r>
                  </w:p>
                </w:tc>
              </w:tr>
              <w:tr w:rsidR="00EB03B1" w14:paraId="1ECACC19" w14:textId="77777777">
                <w:trPr>
                  <w:divId w:val="1241015152"/>
                  <w:tblCellSpacing w:w="15" w:type="dxa"/>
                </w:trPr>
                <w:tc>
                  <w:tcPr>
                    <w:tcW w:w="50" w:type="pct"/>
                    <w:hideMark/>
                  </w:tcPr>
                  <w:p w14:paraId="1FBE0AE3" w14:textId="77777777" w:rsidR="00EB03B1" w:rsidRDefault="00EB03B1">
                    <w:pPr>
                      <w:pStyle w:val="Bibliography"/>
                      <w:rPr>
                        <w:noProof/>
                      </w:rPr>
                    </w:pPr>
                    <w:r>
                      <w:rPr>
                        <w:noProof/>
                      </w:rPr>
                      <w:t xml:space="preserve">[17] </w:t>
                    </w:r>
                  </w:p>
                </w:tc>
                <w:tc>
                  <w:tcPr>
                    <w:tcW w:w="0" w:type="auto"/>
                    <w:hideMark/>
                  </w:tcPr>
                  <w:p w14:paraId="58B47A75" w14:textId="77777777" w:rsidR="00EB03B1" w:rsidRDefault="00EB03B1">
                    <w:pPr>
                      <w:pStyle w:val="Bibliography"/>
                      <w:rPr>
                        <w:noProof/>
                      </w:rPr>
                    </w:pPr>
                    <w:r w:rsidRPr="004B094B">
                      <w:rPr>
                        <w:noProof/>
                        <w:lang w:val="fr-FR"/>
                      </w:rPr>
                      <w:t xml:space="preserve">D. S. Hutcheson, “Fuel air explosive device”. </w:t>
                    </w:r>
                    <w:r>
                      <w:rPr>
                        <w:noProof/>
                      </w:rPr>
                      <w:t>USA Patent US4493262A, 3 11 1982.</w:t>
                    </w:r>
                  </w:p>
                </w:tc>
              </w:tr>
              <w:tr w:rsidR="00EB03B1" w14:paraId="270ED199" w14:textId="77777777">
                <w:trPr>
                  <w:divId w:val="1241015152"/>
                  <w:tblCellSpacing w:w="15" w:type="dxa"/>
                </w:trPr>
                <w:tc>
                  <w:tcPr>
                    <w:tcW w:w="50" w:type="pct"/>
                    <w:hideMark/>
                  </w:tcPr>
                  <w:p w14:paraId="65049CA4" w14:textId="77777777" w:rsidR="00EB03B1" w:rsidRDefault="00EB03B1">
                    <w:pPr>
                      <w:pStyle w:val="Bibliography"/>
                      <w:rPr>
                        <w:noProof/>
                      </w:rPr>
                    </w:pPr>
                    <w:r>
                      <w:rPr>
                        <w:noProof/>
                      </w:rPr>
                      <w:t xml:space="preserve">[18] </w:t>
                    </w:r>
                  </w:p>
                </w:tc>
                <w:tc>
                  <w:tcPr>
                    <w:tcW w:w="0" w:type="auto"/>
                    <w:hideMark/>
                  </w:tcPr>
                  <w:p w14:paraId="7CFA3D4E" w14:textId="77777777" w:rsidR="00EB03B1" w:rsidRDefault="00EB03B1">
                    <w:pPr>
                      <w:pStyle w:val="Bibliography"/>
                      <w:rPr>
                        <w:noProof/>
                      </w:rPr>
                    </w:pPr>
                    <w:r>
                      <w:rPr>
                        <w:noProof/>
                      </w:rPr>
                      <w:t>“Wikipedia,” 15 10 2022. [Online]. Available: https://en.wikipedia.org/wiki/CBU-55#:~:text=The%20CBU%2D55%20was%20a,was%20fueled%20primarily%20by%20propane. [Accessed 15 12 2022].</w:t>
                    </w:r>
                  </w:p>
                </w:tc>
              </w:tr>
              <w:tr w:rsidR="00EB03B1" w14:paraId="08D67FB2" w14:textId="77777777">
                <w:trPr>
                  <w:divId w:val="1241015152"/>
                  <w:tblCellSpacing w:w="15" w:type="dxa"/>
                </w:trPr>
                <w:tc>
                  <w:tcPr>
                    <w:tcW w:w="50" w:type="pct"/>
                    <w:hideMark/>
                  </w:tcPr>
                  <w:p w14:paraId="7E8BA296" w14:textId="77777777" w:rsidR="00EB03B1" w:rsidRDefault="00EB03B1">
                    <w:pPr>
                      <w:pStyle w:val="Bibliography"/>
                      <w:rPr>
                        <w:noProof/>
                      </w:rPr>
                    </w:pPr>
                    <w:r>
                      <w:rPr>
                        <w:noProof/>
                      </w:rPr>
                      <w:t xml:space="preserve">[19] </w:t>
                    </w:r>
                  </w:p>
                </w:tc>
                <w:tc>
                  <w:tcPr>
                    <w:tcW w:w="0" w:type="auto"/>
                    <w:hideMark/>
                  </w:tcPr>
                  <w:p w14:paraId="4DE943AF" w14:textId="77777777" w:rsidR="00EB03B1" w:rsidRDefault="00EB03B1">
                    <w:pPr>
                      <w:pStyle w:val="Bibliography"/>
                      <w:rPr>
                        <w:noProof/>
                      </w:rPr>
                    </w:pPr>
                    <w:r>
                      <w:rPr>
                        <w:noProof/>
                      </w:rPr>
                      <w:t xml:space="preserve">X. Z. e. a. 2020, “Establishment and analysis of damage calculation model under fuel air explosion effect,” in </w:t>
                    </w:r>
                    <w:r>
                      <w:rPr>
                        <w:i/>
                        <w:iCs/>
                        <w:noProof/>
                      </w:rPr>
                      <w:t>IOP Conference Series: Earth and Environmental Science</w:t>
                    </w:r>
                    <w:r>
                      <w:rPr>
                        <w:noProof/>
                      </w:rPr>
                      <w:t xml:space="preserve">, 2020. </w:t>
                    </w:r>
                  </w:p>
                </w:tc>
              </w:tr>
              <w:tr w:rsidR="00EB03B1" w14:paraId="5B871941" w14:textId="77777777">
                <w:trPr>
                  <w:divId w:val="1241015152"/>
                  <w:tblCellSpacing w:w="15" w:type="dxa"/>
                </w:trPr>
                <w:tc>
                  <w:tcPr>
                    <w:tcW w:w="50" w:type="pct"/>
                    <w:hideMark/>
                  </w:tcPr>
                  <w:p w14:paraId="27ED9174" w14:textId="77777777" w:rsidR="00EB03B1" w:rsidRDefault="00EB03B1">
                    <w:pPr>
                      <w:pStyle w:val="Bibliography"/>
                      <w:rPr>
                        <w:noProof/>
                      </w:rPr>
                    </w:pPr>
                    <w:r>
                      <w:rPr>
                        <w:noProof/>
                      </w:rPr>
                      <w:t xml:space="preserve">[20] </w:t>
                    </w:r>
                  </w:p>
                </w:tc>
                <w:tc>
                  <w:tcPr>
                    <w:tcW w:w="0" w:type="auto"/>
                    <w:hideMark/>
                  </w:tcPr>
                  <w:p w14:paraId="5FF1D50C" w14:textId="77777777" w:rsidR="00EB03B1" w:rsidRDefault="00EB03B1">
                    <w:pPr>
                      <w:pStyle w:val="Bibliography"/>
                      <w:rPr>
                        <w:noProof/>
                      </w:rPr>
                    </w:pPr>
                    <w:r>
                      <w:rPr>
                        <w:noProof/>
                      </w:rPr>
                      <w:t xml:space="preserve">M. Montazzoli, “ARE THERMOBARIC WEAPONS LAWFUL?,” </w:t>
                    </w:r>
                    <w:r>
                      <w:rPr>
                        <w:i/>
                        <w:iCs/>
                        <w:noProof/>
                      </w:rPr>
                      <w:t xml:space="preserve">Articles of War, </w:t>
                    </w:r>
                    <w:r>
                      <w:rPr>
                        <w:noProof/>
                      </w:rPr>
                      <w:t xml:space="preserve">23 3 2022. </w:t>
                    </w:r>
                  </w:p>
                </w:tc>
              </w:tr>
              <w:tr w:rsidR="00EB03B1" w14:paraId="0B50B877" w14:textId="77777777">
                <w:trPr>
                  <w:divId w:val="1241015152"/>
                  <w:tblCellSpacing w:w="15" w:type="dxa"/>
                </w:trPr>
                <w:tc>
                  <w:tcPr>
                    <w:tcW w:w="50" w:type="pct"/>
                    <w:hideMark/>
                  </w:tcPr>
                  <w:p w14:paraId="68E0C208" w14:textId="77777777" w:rsidR="00EB03B1" w:rsidRDefault="00EB03B1">
                    <w:pPr>
                      <w:pStyle w:val="Bibliography"/>
                      <w:rPr>
                        <w:noProof/>
                      </w:rPr>
                    </w:pPr>
                    <w:r>
                      <w:rPr>
                        <w:noProof/>
                      </w:rPr>
                      <w:t xml:space="preserve">[21] </w:t>
                    </w:r>
                  </w:p>
                </w:tc>
                <w:tc>
                  <w:tcPr>
                    <w:tcW w:w="0" w:type="auto"/>
                    <w:hideMark/>
                  </w:tcPr>
                  <w:p w14:paraId="11808A92" w14:textId="77777777" w:rsidR="00EB03B1" w:rsidRDefault="00EB03B1">
                    <w:pPr>
                      <w:pStyle w:val="Bibliography"/>
                      <w:rPr>
                        <w:noProof/>
                      </w:rPr>
                    </w:pPr>
                    <w:r>
                      <w:rPr>
                        <w:noProof/>
                      </w:rPr>
                      <w:t xml:space="preserve">Humans Rights Watch, “Chechnya Conflict: Use of Vacuum Bombs by Russian Forces,” </w:t>
                    </w:r>
                    <w:r>
                      <w:rPr>
                        <w:i/>
                        <w:iCs/>
                        <w:noProof/>
                      </w:rPr>
                      <w:t xml:space="preserve">Humans Rights Watch, </w:t>
                    </w:r>
                    <w:r>
                      <w:rPr>
                        <w:noProof/>
                      </w:rPr>
                      <w:t xml:space="preserve">2000. </w:t>
                    </w:r>
                  </w:p>
                </w:tc>
              </w:tr>
              <w:tr w:rsidR="00EB03B1" w14:paraId="11E41174" w14:textId="77777777">
                <w:trPr>
                  <w:divId w:val="1241015152"/>
                  <w:tblCellSpacing w:w="15" w:type="dxa"/>
                </w:trPr>
                <w:tc>
                  <w:tcPr>
                    <w:tcW w:w="50" w:type="pct"/>
                    <w:hideMark/>
                  </w:tcPr>
                  <w:p w14:paraId="32C17443" w14:textId="77777777" w:rsidR="00EB03B1" w:rsidRDefault="00EB03B1">
                    <w:pPr>
                      <w:pStyle w:val="Bibliography"/>
                      <w:rPr>
                        <w:noProof/>
                      </w:rPr>
                    </w:pPr>
                    <w:r>
                      <w:rPr>
                        <w:noProof/>
                      </w:rPr>
                      <w:t xml:space="preserve">[22] </w:t>
                    </w:r>
                  </w:p>
                </w:tc>
                <w:tc>
                  <w:tcPr>
                    <w:tcW w:w="0" w:type="auto"/>
                    <w:hideMark/>
                  </w:tcPr>
                  <w:p w14:paraId="42960FAC" w14:textId="77777777" w:rsidR="00EB03B1" w:rsidRDefault="00EB03B1">
                    <w:pPr>
                      <w:pStyle w:val="Bibliography"/>
                      <w:rPr>
                        <w:noProof/>
                      </w:rPr>
                    </w:pPr>
                    <w:r>
                      <w:rPr>
                        <w:noProof/>
                      </w:rPr>
                      <w:t>J. A. B. C. A. G. Michael H. Aley, “Surface-launched fuel-air explosive minefield clearance round”. US Patent US4273048A, 26 3 1979.</w:t>
                    </w:r>
                  </w:p>
                </w:tc>
              </w:tr>
              <w:tr w:rsidR="00EB03B1" w14:paraId="5DAF9F27" w14:textId="77777777">
                <w:trPr>
                  <w:divId w:val="1241015152"/>
                  <w:tblCellSpacing w:w="15" w:type="dxa"/>
                </w:trPr>
                <w:tc>
                  <w:tcPr>
                    <w:tcW w:w="50" w:type="pct"/>
                    <w:hideMark/>
                  </w:tcPr>
                  <w:p w14:paraId="757E4C0E" w14:textId="77777777" w:rsidR="00EB03B1" w:rsidRDefault="00EB03B1">
                    <w:pPr>
                      <w:pStyle w:val="Bibliography"/>
                      <w:rPr>
                        <w:noProof/>
                      </w:rPr>
                    </w:pPr>
                    <w:r>
                      <w:rPr>
                        <w:noProof/>
                      </w:rPr>
                      <w:t xml:space="preserve">[23] </w:t>
                    </w:r>
                  </w:p>
                </w:tc>
                <w:tc>
                  <w:tcPr>
                    <w:tcW w:w="0" w:type="auto"/>
                    <w:hideMark/>
                  </w:tcPr>
                  <w:p w14:paraId="0938A8C7" w14:textId="77777777" w:rsidR="00EB03B1" w:rsidRDefault="00EB03B1">
                    <w:pPr>
                      <w:pStyle w:val="Bibliography"/>
                      <w:rPr>
                        <w:noProof/>
                      </w:rPr>
                    </w:pPr>
                    <w:r>
                      <w:rPr>
                        <w:noProof/>
                      </w:rPr>
                      <w:t>J. T. L. L. C. M. JOHN D. SULLIVAN, “FAE BOMBING FOR MINEFIELD BREACHING,” BALLISTIC RESEARCH LABORATORY, Maryland, 1992.</w:t>
                    </w:r>
                  </w:p>
                </w:tc>
              </w:tr>
              <w:tr w:rsidR="00EB03B1" w14:paraId="63E4977D" w14:textId="77777777">
                <w:trPr>
                  <w:divId w:val="1241015152"/>
                  <w:tblCellSpacing w:w="15" w:type="dxa"/>
                </w:trPr>
                <w:tc>
                  <w:tcPr>
                    <w:tcW w:w="50" w:type="pct"/>
                    <w:hideMark/>
                  </w:tcPr>
                  <w:p w14:paraId="3579723C" w14:textId="77777777" w:rsidR="00EB03B1" w:rsidRDefault="00EB03B1">
                    <w:pPr>
                      <w:pStyle w:val="Bibliography"/>
                      <w:rPr>
                        <w:noProof/>
                      </w:rPr>
                    </w:pPr>
                    <w:r>
                      <w:rPr>
                        <w:noProof/>
                      </w:rPr>
                      <w:t xml:space="preserve">[24] </w:t>
                    </w:r>
                  </w:p>
                </w:tc>
                <w:tc>
                  <w:tcPr>
                    <w:tcW w:w="0" w:type="auto"/>
                    <w:hideMark/>
                  </w:tcPr>
                  <w:p w14:paraId="0F204430" w14:textId="77777777" w:rsidR="00EB03B1" w:rsidRDefault="00EB03B1">
                    <w:pPr>
                      <w:pStyle w:val="Bibliography"/>
                      <w:rPr>
                        <w:noProof/>
                      </w:rPr>
                    </w:pPr>
                    <w:r>
                      <w:rPr>
                        <w:noProof/>
                      </w:rPr>
                      <w:t xml:space="preserve">T. W. B. a. J. B. Holcomb, “Bombs, Mines, Blast, Fragmentation,and Thermobaric Mechanisms of Injury,” </w:t>
                    </w:r>
                    <w:r>
                      <w:rPr>
                        <w:i/>
                        <w:iCs/>
                        <w:noProof/>
                      </w:rPr>
                      <w:t xml:space="preserve">Ballistic Trauma, </w:t>
                    </w:r>
                    <w:r>
                      <w:rPr>
                        <w:noProof/>
                      </w:rPr>
                      <w:t xml:space="preserve">pp. 45-66, 2005. </w:t>
                    </w:r>
                  </w:p>
                </w:tc>
              </w:tr>
              <w:tr w:rsidR="00EB03B1" w14:paraId="234F1452" w14:textId="77777777">
                <w:trPr>
                  <w:divId w:val="1241015152"/>
                  <w:tblCellSpacing w:w="15" w:type="dxa"/>
                </w:trPr>
                <w:tc>
                  <w:tcPr>
                    <w:tcW w:w="50" w:type="pct"/>
                    <w:hideMark/>
                  </w:tcPr>
                  <w:p w14:paraId="53947D23" w14:textId="77777777" w:rsidR="00EB03B1" w:rsidRDefault="00EB03B1">
                    <w:pPr>
                      <w:pStyle w:val="Bibliography"/>
                      <w:rPr>
                        <w:noProof/>
                      </w:rPr>
                    </w:pPr>
                    <w:r>
                      <w:rPr>
                        <w:noProof/>
                      </w:rPr>
                      <w:t xml:space="preserve">[25] </w:t>
                    </w:r>
                  </w:p>
                </w:tc>
                <w:tc>
                  <w:tcPr>
                    <w:tcW w:w="0" w:type="auto"/>
                    <w:hideMark/>
                  </w:tcPr>
                  <w:p w14:paraId="029182AF" w14:textId="77777777" w:rsidR="00EB03B1" w:rsidRDefault="00EB03B1">
                    <w:pPr>
                      <w:pStyle w:val="Bibliography"/>
                      <w:rPr>
                        <w:noProof/>
                      </w:rPr>
                    </w:pPr>
                    <w:r>
                      <w:rPr>
                        <w:noProof/>
                      </w:rPr>
                      <w:t xml:space="preserve">R. A. D. S. Kulshrestha, “Russia Deploys the “Father of all Bombs”?,” </w:t>
                    </w:r>
                    <w:r>
                      <w:rPr>
                        <w:i/>
                        <w:iCs/>
                        <w:noProof/>
                      </w:rPr>
                      <w:t xml:space="preserve">IndraStra Global, </w:t>
                    </w:r>
                    <w:r>
                      <w:rPr>
                        <w:noProof/>
                      </w:rPr>
                      <w:t xml:space="preserve">vol. 3, no. 9, 2017. </w:t>
                    </w:r>
                  </w:p>
                </w:tc>
              </w:tr>
              <w:tr w:rsidR="00EB03B1" w14:paraId="73DE4C75" w14:textId="77777777">
                <w:trPr>
                  <w:divId w:val="1241015152"/>
                  <w:tblCellSpacing w:w="15" w:type="dxa"/>
                </w:trPr>
                <w:tc>
                  <w:tcPr>
                    <w:tcW w:w="50" w:type="pct"/>
                    <w:hideMark/>
                  </w:tcPr>
                  <w:p w14:paraId="2BCB4FBB" w14:textId="77777777" w:rsidR="00EB03B1" w:rsidRDefault="00EB03B1">
                    <w:pPr>
                      <w:pStyle w:val="Bibliography"/>
                      <w:rPr>
                        <w:noProof/>
                      </w:rPr>
                    </w:pPr>
                    <w:r>
                      <w:rPr>
                        <w:noProof/>
                      </w:rPr>
                      <w:t xml:space="preserve">[26] </w:t>
                    </w:r>
                  </w:p>
                </w:tc>
                <w:tc>
                  <w:tcPr>
                    <w:tcW w:w="0" w:type="auto"/>
                    <w:hideMark/>
                  </w:tcPr>
                  <w:p w14:paraId="31BE7D6B" w14:textId="77777777" w:rsidR="00EB03B1" w:rsidRDefault="00EB03B1">
                    <w:pPr>
                      <w:pStyle w:val="Bibliography"/>
                      <w:rPr>
                        <w:noProof/>
                      </w:rPr>
                    </w:pPr>
                    <w:r>
                      <w:rPr>
                        <w:noProof/>
                      </w:rPr>
                      <w:t xml:space="preserve">A. A. Rao, “Fuel Air Explosives,” </w:t>
                    </w:r>
                    <w:r>
                      <w:rPr>
                        <w:i/>
                        <w:iCs/>
                        <w:noProof/>
                      </w:rPr>
                      <w:t xml:space="preserve">Defence Scientific , </w:t>
                    </w:r>
                    <w:r>
                      <w:rPr>
                        <w:noProof/>
                      </w:rPr>
                      <w:t xml:space="preserve">vol. 37, no. 1, pp. 23-28, 1986. </w:t>
                    </w:r>
                  </w:p>
                </w:tc>
              </w:tr>
              <w:tr w:rsidR="00EB03B1" w14:paraId="54A8082E" w14:textId="77777777">
                <w:trPr>
                  <w:divId w:val="1241015152"/>
                  <w:tblCellSpacing w:w="15" w:type="dxa"/>
                </w:trPr>
                <w:tc>
                  <w:tcPr>
                    <w:tcW w:w="50" w:type="pct"/>
                    <w:hideMark/>
                  </w:tcPr>
                  <w:p w14:paraId="3228157F" w14:textId="77777777" w:rsidR="00EB03B1" w:rsidRDefault="00EB03B1">
                    <w:pPr>
                      <w:pStyle w:val="Bibliography"/>
                      <w:rPr>
                        <w:noProof/>
                      </w:rPr>
                    </w:pPr>
                    <w:r>
                      <w:rPr>
                        <w:noProof/>
                      </w:rPr>
                      <w:t xml:space="preserve">[27] </w:t>
                    </w:r>
                  </w:p>
                </w:tc>
                <w:tc>
                  <w:tcPr>
                    <w:tcW w:w="0" w:type="auto"/>
                    <w:hideMark/>
                  </w:tcPr>
                  <w:p w14:paraId="46CD7FAE" w14:textId="77777777" w:rsidR="00EB03B1" w:rsidRDefault="00EB03B1">
                    <w:pPr>
                      <w:pStyle w:val="Bibliography"/>
                      <w:rPr>
                        <w:noProof/>
                      </w:rPr>
                    </w:pPr>
                    <w:r>
                      <w:rPr>
                        <w:noProof/>
                      </w:rPr>
                      <w:t xml:space="preserve">T. W. B. a. J. B. Holcomb, “Bombs, Mines, Blast, Fragmentation, and Thermobaric Mechanisms of Injury,” in </w:t>
                    </w:r>
                    <w:r>
                      <w:rPr>
                        <w:i/>
                        <w:iCs/>
                        <w:noProof/>
                      </w:rPr>
                      <w:t>Ballistic Trauma</w:t>
                    </w:r>
                    <w:r>
                      <w:rPr>
                        <w:noProof/>
                      </w:rPr>
                      <w:t>, London, Springer, 2005, pp. 45-66.</w:t>
                    </w:r>
                  </w:p>
                </w:tc>
              </w:tr>
            </w:tbl>
            <w:p w14:paraId="4D4EC1F9" w14:textId="77777777" w:rsidR="00EB03B1" w:rsidRDefault="00EB03B1">
              <w:pPr>
                <w:divId w:val="1241015152"/>
                <w:rPr>
                  <w:rFonts w:eastAsia="Times New Roman"/>
                  <w:noProof/>
                </w:rPr>
              </w:pPr>
            </w:p>
            <w:p w14:paraId="4D799173" w14:textId="0AA6DBAA" w:rsidR="00580566" w:rsidRDefault="00580566">
              <w:r>
                <w:rPr>
                  <w:b/>
                  <w:bCs/>
                  <w:noProof/>
                </w:rPr>
                <w:fldChar w:fldCharType="end"/>
              </w:r>
            </w:p>
          </w:sdtContent>
        </w:sdt>
      </w:sdtContent>
    </w:sdt>
    <w:p w14:paraId="491734EE" w14:textId="573BD8E3" w:rsidR="00B10061" w:rsidRDefault="00B10061" w:rsidP="005C369E"/>
    <w:p w14:paraId="3297CB38" w14:textId="77777777" w:rsidR="005C369E" w:rsidRDefault="005C369E" w:rsidP="005C369E"/>
    <w:p w14:paraId="045C0308" w14:textId="35345C3E" w:rsidR="005C369E" w:rsidRDefault="005C369E" w:rsidP="005C369E"/>
    <w:p w14:paraId="3296BB3D" w14:textId="77777777" w:rsidR="001F3957" w:rsidRDefault="001F3957" w:rsidP="00861880"/>
    <w:p w14:paraId="38DE64ED" w14:textId="77777777" w:rsidR="001F3957" w:rsidRDefault="001F3957" w:rsidP="00861880"/>
    <w:p w14:paraId="35CF03CB" w14:textId="77777777" w:rsidR="001F3957" w:rsidRDefault="001F3957" w:rsidP="001F3957"/>
    <w:p w14:paraId="1AD34371" w14:textId="77777777" w:rsidR="001F3957" w:rsidRPr="00861880" w:rsidRDefault="001F3957" w:rsidP="00861880"/>
    <w:sectPr w:rsidR="001F3957" w:rsidRPr="00861880" w:rsidSect="000F0EE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84A94" w14:textId="77777777" w:rsidR="00C171C9" w:rsidRDefault="00C171C9" w:rsidP="00F55FFA">
      <w:pPr>
        <w:spacing w:after="0" w:line="240" w:lineRule="auto"/>
      </w:pPr>
      <w:r>
        <w:separator/>
      </w:r>
    </w:p>
  </w:endnote>
  <w:endnote w:type="continuationSeparator" w:id="0">
    <w:p w14:paraId="4413CE10" w14:textId="77777777" w:rsidR="00C171C9" w:rsidRDefault="00C171C9" w:rsidP="00F55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TIXGeneral-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ED9B9" w14:textId="77777777" w:rsidR="00C171C9" w:rsidRDefault="00C171C9" w:rsidP="00F55FFA">
      <w:pPr>
        <w:spacing w:after="0" w:line="240" w:lineRule="auto"/>
      </w:pPr>
      <w:r>
        <w:separator/>
      </w:r>
    </w:p>
  </w:footnote>
  <w:footnote w:type="continuationSeparator" w:id="0">
    <w:p w14:paraId="4EE4735E" w14:textId="77777777" w:rsidR="00C171C9" w:rsidRDefault="00C171C9" w:rsidP="00F55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322B8"/>
    <w:multiLevelType w:val="hybridMultilevel"/>
    <w:tmpl w:val="362EFFDE"/>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1" w15:restartNumberingAfterBreak="0">
    <w:nsid w:val="0CC45EB7"/>
    <w:multiLevelType w:val="hybridMultilevel"/>
    <w:tmpl w:val="CE66B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A373A"/>
    <w:multiLevelType w:val="hybridMultilevel"/>
    <w:tmpl w:val="E9DC46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A9F411F"/>
    <w:multiLevelType w:val="hybridMultilevel"/>
    <w:tmpl w:val="0F8E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0C51D5"/>
    <w:multiLevelType w:val="hybridMultilevel"/>
    <w:tmpl w:val="266AF93A"/>
    <w:lvl w:ilvl="0" w:tplc="871600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A63E1C"/>
    <w:multiLevelType w:val="hybridMultilevel"/>
    <w:tmpl w:val="B112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950A63"/>
    <w:multiLevelType w:val="hybridMultilevel"/>
    <w:tmpl w:val="56D8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9B63DC"/>
    <w:multiLevelType w:val="hybridMultilevel"/>
    <w:tmpl w:val="7DD6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27465"/>
    <w:multiLevelType w:val="hybridMultilevel"/>
    <w:tmpl w:val="52BA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216668"/>
    <w:multiLevelType w:val="hybridMultilevel"/>
    <w:tmpl w:val="8F0C6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8525345">
    <w:abstractNumId w:val="1"/>
  </w:num>
  <w:num w:numId="2" w16cid:durableId="517619655">
    <w:abstractNumId w:val="7"/>
  </w:num>
  <w:num w:numId="3" w16cid:durableId="1554999375">
    <w:abstractNumId w:val="6"/>
  </w:num>
  <w:num w:numId="4" w16cid:durableId="1236668056">
    <w:abstractNumId w:val="8"/>
  </w:num>
  <w:num w:numId="5" w16cid:durableId="1754233783">
    <w:abstractNumId w:val="9"/>
  </w:num>
  <w:num w:numId="6" w16cid:durableId="925575519">
    <w:abstractNumId w:val="2"/>
  </w:num>
  <w:num w:numId="7" w16cid:durableId="1948540879">
    <w:abstractNumId w:val="0"/>
  </w:num>
  <w:num w:numId="8" w16cid:durableId="1175144489">
    <w:abstractNumId w:val="5"/>
  </w:num>
  <w:num w:numId="9" w16cid:durableId="1493450563">
    <w:abstractNumId w:val="3"/>
  </w:num>
  <w:num w:numId="10" w16cid:durableId="1820077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D59"/>
    <w:rsid w:val="00003C62"/>
    <w:rsid w:val="0001300E"/>
    <w:rsid w:val="00017510"/>
    <w:rsid w:val="00017AAA"/>
    <w:rsid w:val="0002358F"/>
    <w:rsid w:val="0002746C"/>
    <w:rsid w:val="000364F8"/>
    <w:rsid w:val="00047720"/>
    <w:rsid w:val="000517C5"/>
    <w:rsid w:val="00052759"/>
    <w:rsid w:val="00055E6F"/>
    <w:rsid w:val="00062916"/>
    <w:rsid w:val="00066308"/>
    <w:rsid w:val="000671FF"/>
    <w:rsid w:val="00067555"/>
    <w:rsid w:val="00072F86"/>
    <w:rsid w:val="0007594E"/>
    <w:rsid w:val="00086A55"/>
    <w:rsid w:val="00091863"/>
    <w:rsid w:val="00092F61"/>
    <w:rsid w:val="0009475B"/>
    <w:rsid w:val="00094C76"/>
    <w:rsid w:val="000A502C"/>
    <w:rsid w:val="000B0F6E"/>
    <w:rsid w:val="000B7618"/>
    <w:rsid w:val="000C144F"/>
    <w:rsid w:val="000C5198"/>
    <w:rsid w:val="000C6807"/>
    <w:rsid w:val="000C7B75"/>
    <w:rsid w:val="000D0D0E"/>
    <w:rsid w:val="000D1258"/>
    <w:rsid w:val="000D16BE"/>
    <w:rsid w:val="000D47AB"/>
    <w:rsid w:val="000D61C1"/>
    <w:rsid w:val="000E79CC"/>
    <w:rsid w:val="000F0EE3"/>
    <w:rsid w:val="000F6CAE"/>
    <w:rsid w:val="000F703A"/>
    <w:rsid w:val="00102630"/>
    <w:rsid w:val="00103999"/>
    <w:rsid w:val="00105229"/>
    <w:rsid w:val="00111C28"/>
    <w:rsid w:val="00112C51"/>
    <w:rsid w:val="00114CFC"/>
    <w:rsid w:val="00123C5E"/>
    <w:rsid w:val="001266F6"/>
    <w:rsid w:val="001271BB"/>
    <w:rsid w:val="00127E53"/>
    <w:rsid w:val="001308B0"/>
    <w:rsid w:val="00130E39"/>
    <w:rsid w:val="00132B1A"/>
    <w:rsid w:val="00133B1B"/>
    <w:rsid w:val="001341E0"/>
    <w:rsid w:val="001416DF"/>
    <w:rsid w:val="0014435D"/>
    <w:rsid w:val="00145BBF"/>
    <w:rsid w:val="001462CC"/>
    <w:rsid w:val="00153E7D"/>
    <w:rsid w:val="001550B6"/>
    <w:rsid w:val="001602B1"/>
    <w:rsid w:val="0016036B"/>
    <w:rsid w:val="00166DCB"/>
    <w:rsid w:val="0017548D"/>
    <w:rsid w:val="00194CC7"/>
    <w:rsid w:val="001950F5"/>
    <w:rsid w:val="001A34CD"/>
    <w:rsid w:val="001A6474"/>
    <w:rsid w:val="001B2254"/>
    <w:rsid w:val="001B4952"/>
    <w:rsid w:val="001B6286"/>
    <w:rsid w:val="001B7509"/>
    <w:rsid w:val="001B78B2"/>
    <w:rsid w:val="001B7CE5"/>
    <w:rsid w:val="001C2F43"/>
    <w:rsid w:val="001C35D7"/>
    <w:rsid w:val="001D5D40"/>
    <w:rsid w:val="001D7C89"/>
    <w:rsid w:val="001E04AD"/>
    <w:rsid w:val="001E290D"/>
    <w:rsid w:val="001E3C1B"/>
    <w:rsid w:val="001E4663"/>
    <w:rsid w:val="001E67F1"/>
    <w:rsid w:val="001E7238"/>
    <w:rsid w:val="001F136F"/>
    <w:rsid w:val="001F1EEE"/>
    <w:rsid w:val="001F3247"/>
    <w:rsid w:val="001F3957"/>
    <w:rsid w:val="001F467C"/>
    <w:rsid w:val="001F4FD2"/>
    <w:rsid w:val="001F5D20"/>
    <w:rsid w:val="00205880"/>
    <w:rsid w:val="00211C7E"/>
    <w:rsid w:val="002150E3"/>
    <w:rsid w:val="00215B55"/>
    <w:rsid w:val="00217F52"/>
    <w:rsid w:val="002349AE"/>
    <w:rsid w:val="00240D59"/>
    <w:rsid w:val="00244B9F"/>
    <w:rsid w:val="002456AD"/>
    <w:rsid w:val="00261DD7"/>
    <w:rsid w:val="002651FC"/>
    <w:rsid w:val="0027767D"/>
    <w:rsid w:val="00281323"/>
    <w:rsid w:val="00282CBA"/>
    <w:rsid w:val="00284D96"/>
    <w:rsid w:val="002859CB"/>
    <w:rsid w:val="0029446B"/>
    <w:rsid w:val="002B4F4B"/>
    <w:rsid w:val="002C17F5"/>
    <w:rsid w:val="002C48E5"/>
    <w:rsid w:val="002C79D1"/>
    <w:rsid w:val="002E6C30"/>
    <w:rsid w:val="002F142F"/>
    <w:rsid w:val="002F477A"/>
    <w:rsid w:val="00320AD6"/>
    <w:rsid w:val="00321A0D"/>
    <w:rsid w:val="00322976"/>
    <w:rsid w:val="00324CE0"/>
    <w:rsid w:val="003268D1"/>
    <w:rsid w:val="0033245B"/>
    <w:rsid w:val="00332AF5"/>
    <w:rsid w:val="003379AD"/>
    <w:rsid w:val="00346FF3"/>
    <w:rsid w:val="0035157F"/>
    <w:rsid w:val="003549C5"/>
    <w:rsid w:val="0036288D"/>
    <w:rsid w:val="00370CF8"/>
    <w:rsid w:val="0037239B"/>
    <w:rsid w:val="00375E5A"/>
    <w:rsid w:val="0038036D"/>
    <w:rsid w:val="00381FFD"/>
    <w:rsid w:val="00382963"/>
    <w:rsid w:val="00384569"/>
    <w:rsid w:val="0038751A"/>
    <w:rsid w:val="003876DF"/>
    <w:rsid w:val="00391240"/>
    <w:rsid w:val="003A02B8"/>
    <w:rsid w:val="003A5628"/>
    <w:rsid w:val="003B4F30"/>
    <w:rsid w:val="003C06E5"/>
    <w:rsid w:val="003C1D15"/>
    <w:rsid w:val="003D77FA"/>
    <w:rsid w:val="003D7D37"/>
    <w:rsid w:val="003E02C3"/>
    <w:rsid w:val="003E0BB8"/>
    <w:rsid w:val="003F0D28"/>
    <w:rsid w:val="003F3461"/>
    <w:rsid w:val="003F4542"/>
    <w:rsid w:val="003F5A29"/>
    <w:rsid w:val="003F5E1B"/>
    <w:rsid w:val="0040220D"/>
    <w:rsid w:val="00404553"/>
    <w:rsid w:val="00410ADA"/>
    <w:rsid w:val="00421A2E"/>
    <w:rsid w:val="00422FE2"/>
    <w:rsid w:val="0042479D"/>
    <w:rsid w:val="00432B21"/>
    <w:rsid w:val="00434807"/>
    <w:rsid w:val="00434FB7"/>
    <w:rsid w:val="00435B4B"/>
    <w:rsid w:val="0043603C"/>
    <w:rsid w:val="0043604D"/>
    <w:rsid w:val="00437FD3"/>
    <w:rsid w:val="0044010E"/>
    <w:rsid w:val="00440FAE"/>
    <w:rsid w:val="00444F81"/>
    <w:rsid w:val="00450DC0"/>
    <w:rsid w:val="00451A00"/>
    <w:rsid w:val="0045308F"/>
    <w:rsid w:val="00453A92"/>
    <w:rsid w:val="004558F1"/>
    <w:rsid w:val="00455A3F"/>
    <w:rsid w:val="00460AC5"/>
    <w:rsid w:val="00460DFD"/>
    <w:rsid w:val="00463DAA"/>
    <w:rsid w:val="00466878"/>
    <w:rsid w:val="00473FC5"/>
    <w:rsid w:val="0047460D"/>
    <w:rsid w:val="0047476E"/>
    <w:rsid w:val="00477AE8"/>
    <w:rsid w:val="0048079D"/>
    <w:rsid w:val="004815AB"/>
    <w:rsid w:val="00487FC6"/>
    <w:rsid w:val="00493B92"/>
    <w:rsid w:val="00495FAE"/>
    <w:rsid w:val="004A01C7"/>
    <w:rsid w:val="004A11A3"/>
    <w:rsid w:val="004A2A3B"/>
    <w:rsid w:val="004A3BDB"/>
    <w:rsid w:val="004B094B"/>
    <w:rsid w:val="004B1636"/>
    <w:rsid w:val="004B7AB0"/>
    <w:rsid w:val="004C4911"/>
    <w:rsid w:val="004C6630"/>
    <w:rsid w:val="004C6B2C"/>
    <w:rsid w:val="004C7635"/>
    <w:rsid w:val="004D3AF0"/>
    <w:rsid w:val="004D4BDE"/>
    <w:rsid w:val="004D4F05"/>
    <w:rsid w:val="004D6545"/>
    <w:rsid w:val="004D72FC"/>
    <w:rsid w:val="004E0725"/>
    <w:rsid w:val="004E3BE4"/>
    <w:rsid w:val="004E676D"/>
    <w:rsid w:val="004F061A"/>
    <w:rsid w:val="004F1D01"/>
    <w:rsid w:val="00501126"/>
    <w:rsid w:val="005016A2"/>
    <w:rsid w:val="00504CFA"/>
    <w:rsid w:val="005069F1"/>
    <w:rsid w:val="00507F43"/>
    <w:rsid w:val="00510159"/>
    <w:rsid w:val="00513D1C"/>
    <w:rsid w:val="00517E46"/>
    <w:rsid w:val="00517FAB"/>
    <w:rsid w:val="0052092A"/>
    <w:rsid w:val="005228CA"/>
    <w:rsid w:val="005333D4"/>
    <w:rsid w:val="00533B0C"/>
    <w:rsid w:val="00547A5C"/>
    <w:rsid w:val="00554E30"/>
    <w:rsid w:val="005562BF"/>
    <w:rsid w:val="00557931"/>
    <w:rsid w:val="00563B4C"/>
    <w:rsid w:val="00565015"/>
    <w:rsid w:val="00566EB0"/>
    <w:rsid w:val="005754DB"/>
    <w:rsid w:val="00575699"/>
    <w:rsid w:val="00580566"/>
    <w:rsid w:val="00583F9E"/>
    <w:rsid w:val="00585D8B"/>
    <w:rsid w:val="00587BCB"/>
    <w:rsid w:val="005941F8"/>
    <w:rsid w:val="005974C7"/>
    <w:rsid w:val="0059796A"/>
    <w:rsid w:val="005A4544"/>
    <w:rsid w:val="005B0921"/>
    <w:rsid w:val="005B0955"/>
    <w:rsid w:val="005B366D"/>
    <w:rsid w:val="005C2F93"/>
    <w:rsid w:val="005C369E"/>
    <w:rsid w:val="005C4685"/>
    <w:rsid w:val="005C7301"/>
    <w:rsid w:val="005D0B33"/>
    <w:rsid w:val="005D4621"/>
    <w:rsid w:val="005D5463"/>
    <w:rsid w:val="005D744E"/>
    <w:rsid w:val="005E26F4"/>
    <w:rsid w:val="005E3D98"/>
    <w:rsid w:val="005E5795"/>
    <w:rsid w:val="005E5D5E"/>
    <w:rsid w:val="005E5F9B"/>
    <w:rsid w:val="005E7492"/>
    <w:rsid w:val="005F0567"/>
    <w:rsid w:val="005F0B15"/>
    <w:rsid w:val="00605E05"/>
    <w:rsid w:val="00607F75"/>
    <w:rsid w:val="0061557C"/>
    <w:rsid w:val="00620741"/>
    <w:rsid w:val="00621A63"/>
    <w:rsid w:val="00622F80"/>
    <w:rsid w:val="00625B53"/>
    <w:rsid w:val="00630076"/>
    <w:rsid w:val="006349AA"/>
    <w:rsid w:val="00635F06"/>
    <w:rsid w:val="00640E03"/>
    <w:rsid w:val="00642CB1"/>
    <w:rsid w:val="00646675"/>
    <w:rsid w:val="00646AB0"/>
    <w:rsid w:val="00650929"/>
    <w:rsid w:val="00653011"/>
    <w:rsid w:val="00660820"/>
    <w:rsid w:val="006712F2"/>
    <w:rsid w:val="00673F65"/>
    <w:rsid w:val="00677C51"/>
    <w:rsid w:val="00684A6C"/>
    <w:rsid w:val="00685398"/>
    <w:rsid w:val="00686B11"/>
    <w:rsid w:val="00686F26"/>
    <w:rsid w:val="006876F0"/>
    <w:rsid w:val="0069403A"/>
    <w:rsid w:val="00697F37"/>
    <w:rsid w:val="006A1610"/>
    <w:rsid w:val="006A4022"/>
    <w:rsid w:val="006A4138"/>
    <w:rsid w:val="006A55B2"/>
    <w:rsid w:val="006A6272"/>
    <w:rsid w:val="006B3484"/>
    <w:rsid w:val="006B40BC"/>
    <w:rsid w:val="006B52DC"/>
    <w:rsid w:val="006B6253"/>
    <w:rsid w:val="006B6CB7"/>
    <w:rsid w:val="006B75C3"/>
    <w:rsid w:val="006C29CD"/>
    <w:rsid w:val="006C4977"/>
    <w:rsid w:val="006C4C9E"/>
    <w:rsid w:val="006C650D"/>
    <w:rsid w:val="006C7C68"/>
    <w:rsid w:val="006D21E4"/>
    <w:rsid w:val="006D492F"/>
    <w:rsid w:val="006D584C"/>
    <w:rsid w:val="006E1ECE"/>
    <w:rsid w:val="006E2302"/>
    <w:rsid w:val="006E64F3"/>
    <w:rsid w:val="006F23F7"/>
    <w:rsid w:val="00712CCD"/>
    <w:rsid w:val="0071648B"/>
    <w:rsid w:val="0072028B"/>
    <w:rsid w:val="007277B0"/>
    <w:rsid w:val="00735ACD"/>
    <w:rsid w:val="007405A3"/>
    <w:rsid w:val="00750D78"/>
    <w:rsid w:val="00753DC9"/>
    <w:rsid w:val="007545F2"/>
    <w:rsid w:val="00757A60"/>
    <w:rsid w:val="00757E20"/>
    <w:rsid w:val="0076002C"/>
    <w:rsid w:val="007624D9"/>
    <w:rsid w:val="00764CF4"/>
    <w:rsid w:val="00770449"/>
    <w:rsid w:val="007717DF"/>
    <w:rsid w:val="0078088F"/>
    <w:rsid w:val="00781E0E"/>
    <w:rsid w:val="0078349A"/>
    <w:rsid w:val="0078495A"/>
    <w:rsid w:val="0078498E"/>
    <w:rsid w:val="00787B41"/>
    <w:rsid w:val="007956EA"/>
    <w:rsid w:val="007A498F"/>
    <w:rsid w:val="007A5CC1"/>
    <w:rsid w:val="007B06A0"/>
    <w:rsid w:val="007B35AB"/>
    <w:rsid w:val="007B73B1"/>
    <w:rsid w:val="007B7E67"/>
    <w:rsid w:val="007C329F"/>
    <w:rsid w:val="007D4A36"/>
    <w:rsid w:val="007E481A"/>
    <w:rsid w:val="007F587D"/>
    <w:rsid w:val="00803990"/>
    <w:rsid w:val="0080724A"/>
    <w:rsid w:val="00812B1C"/>
    <w:rsid w:val="008150D8"/>
    <w:rsid w:val="00816F20"/>
    <w:rsid w:val="0081758E"/>
    <w:rsid w:val="00817F60"/>
    <w:rsid w:val="0082253D"/>
    <w:rsid w:val="00822C0A"/>
    <w:rsid w:val="00831D4D"/>
    <w:rsid w:val="00835640"/>
    <w:rsid w:val="00836AAC"/>
    <w:rsid w:val="00851662"/>
    <w:rsid w:val="00856FF3"/>
    <w:rsid w:val="008576E2"/>
    <w:rsid w:val="008606D8"/>
    <w:rsid w:val="00861880"/>
    <w:rsid w:val="00866F7C"/>
    <w:rsid w:val="00870068"/>
    <w:rsid w:val="00880FAE"/>
    <w:rsid w:val="00886006"/>
    <w:rsid w:val="00894110"/>
    <w:rsid w:val="008A0649"/>
    <w:rsid w:val="008A0A6B"/>
    <w:rsid w:val="008A323F"/>
    <w:rsid w:val="008A7155"/>
    <w:rsid w:val="008A7BED"/>
    <w:rsid w:val="008B0760"/>
    <w:rsid w:val="008B19BF"/>
    <w:rsid w:val="008B2987"/>
    <w:rsid w:val="008B5197"/>
    <w:rsid w:val="008B6AB8"/>
    <w:rsid w:val="008B78BC"/>
    <w:rsid w:val="008C1995"/>
    <w:rsid w:val="008C1C6B"/>
    <w:rsid w:val="008D0C95"/>
    <w:rsid w:val="008D43A9"/>
    <w:rsid w:val="008E1CFE"/>
    <w:rsid w:val="008E2E1E"/>
    <w:rsid w:val="008E5409"/>
    <w:rsid w:val="008E7DD4"/>
    <w:rsid w:val="008F047B"/>
    <w:rsid w:val="008F4788"/>
    <w:rsid w:val="008F4FF7"/>
    <w:rsid w:val="008F5C0A"/>
    <w:rsid w:val="008F7251"/>
    <w:rsid w:val="00912070"/>
    <w:rsid w:val="00912926"/>
    <w:rsid w:val="00912F86"/>
    <w:rsid w:val="00916BFD"/>
    <w:rsid w:val="00921B78"/>
    <w:rsid w:val="009229A4"/>
    <w:rsid w:val="00922F9A"/>
    <w:rsid w:val="00925DAA"/>
    <w:rsid w:val="00927644"/>
    <w:rsid w:val="00930FE8"/>
    <w:rsid w:val="00932D88"/>
    <w:rsid w:val="00936317"/>
    <w:rsid w:val="0093705D"/>
    <w:rsid w:val="00937E33"/>
    <w:rsid w:val="00940573"/>
    <w:rsid w:val="00940CAC"/>
    <w:rsid w:val="00942EC7"/>
    <w:rsid w:val="009451DB"/>
    <w:rsid w:val="0094552C"/>
    <w:rsid w:val="0094674A"/>
    <w:rsid w:val="00952370"/>
    <w:rsid w:val="00955DA7"/>
    <w:rsid w:val="00960055"/>
    <w:rsid w:val="009653D1"/>
    <w:rsid w:val="00971B23"/>
    <w:rsid w:val="00974AFE"/>
    <w:rsid w:val="00982B11"/>
    <w:rsid w:val="009848B1"/>
    <w:rsid w:val="0098522B"/>
    <w:rsid w:val="00994144"/>
    <w:rsid w:val="009A053F"/>
    <w:rsid w:val="009A2F1C"/>
    <w:rsid w:val="009A762D"/>
    <w:rsid w:val="009B1DA6"/>
    <w:rsid w:val="009B398D"/>
    <w:rsid w:val="009B567D"/>
    <w:rsid w:val="009B7E80"/>
    <w:rsid w:val="009C2E44"/>
    <w:rsid w:val="009C324F"/>
    <w:rsid w:val="009C4226"/>
    <w:rsid w:val="009C62F0"/>
    <w:rsid w:val="009D2DB5"/>
    <w:rsid w:val="009D3F43"/>
    <w:rsid w:val="009D46D9"/>
    <w:rsid w:val="009D5625"/>
    <w:rsid w:val="009D6B74"/>
    <w:rsid w:val="009F3BA3"/>
    <w:rsid w:val="009F640E"/>
    <w:rsid w:val="00A04F02"/>
    <w:rsid w:val="00A053B8"/>
    <w:rsid w:val="00A07CE8"/>
    <w:rsid w:val="00A140C0"/>
    <w:rsid w:val="00A21E04"/>
    <w:rsid w:val="00A228DF"/>
    <w:rsid w:val="00A34B0C"/>
    <w:rsid w:val="00A35CB1"/>
    <w:rsid w:val="00A35FAB"/>
    <w:rsid w:val="00A40C97"/>
    <w:rsid w:val="00A430FD"/>
    <w:rsid w:val="00A461FE"/>
    <w:rsid w:val="00A53765"/>
    <w:rsid w:val="00A5610B"/>
    <w:rsid w:val="00A606A1"/>
    <w:rsid w:val="00A74AC4"/>
    <w:rsid w:val="00A810E7"/>
    <w:rsid w:val="00A827EB"/>
    <w:rsid w:val="00A83CF6"/>
    <w:rsid w:val="00A87655"/>
    <w:rsid w:val="00A87B78"/>
    <w:rsid w:val="00A9006B"/>
    <w:rsid w:val="00A942E8"/>
    <w:rsid w:val="00A959ED"/>
    <w:rsid w:val="00A9651F"/>
    <w:rsid w:val="00A970B8"/>
    <w:rsid w:val="00A972B2"/>
    <w:rsid w:val="00A978D1"/>
    <w:rsid w:val="00AA20D7"/>
    <w:rsid w:val="00AA4E43"/>
    <w:rsid w:val="00AA753E"/>
    <w:rsid w:val="00AB186D"/>
    <w:rsid w:val="00AB5823"/>
    <w:rsid w:val="00AC1CD2"/>
    <w:rsid w:val="00AC273F"/>
    <w:rsid w:val="00AD0495"/>
    <w:rsid w:val="00AD0F81"/>
    <w:rsid w:val="00AD191C"/>
    <w:rsid w:val="00AD35B5"/>
    <w:rsid w:val="00AD3DEB"/>
    <w:rsid w:val="00AD4A79"/>
    <w:rsid w:val="00AD6AD3"/>
    <w:rsid w:val="00AD73D4"/>
    <w:rsid w:val="00AD75EA"/>
    <w:rsid w:val="00AE1A19"/>
    <w:rsid w:val="00AE284C"/>
    <w:rsid w:val="00AE3524"/>
    <w:rsid w:val="00AE7D60"/>
    <w:rsid w:val="00AF250B"/>
    <w:rsid w:val="00AF68E4"/>
    <w:rsid w:val="00AF7436"/>
    <w:rsid w:val="00B03F9C"/>
    <w:rsid w:val="00B04FDD"/>
    <w:rsid w:val="00B06691"/>
    <w:rsid w:val="00B07C4C"/>
    <w:rsid w:val="00B10061"/>
    <w:rsid w:val="00B11C80"/>
    <w:rsid w:val="00B23A1D"/>
    <w:rsid w:val="00B25791"/>
    <w:rsid w:val="00B31FBF"/>
    <w:rsid w:val="00B34D9B"/>
    <w:rsid w:val="00B45DE1"/>
    <w:rsid w:val="00B46E8E"/>
    <w:rsid w:val="00B47015"/>
    <w:rsid w:val="00B53032"/>
    <w:rsid w:val="00B5439B"/>
    <w:rsid w:val="00B62263"/>
    <w:rsid w:val="00B623CA"/>
    <w:rsid w:val="00B6298C"/>
    <w:rsid w:val="00B66229"/>
    <w:rsid w:val="00B7330C"/>
    <w:rsid w:val="00B73602"/>
    <w:rsid w:val="00B73B6C"/>
    <w:rsid w:val="00B81198"/>
    <w:rsid w:val="00B82128"/>
    <w:rsid w:val="00B8497A"/>
    <w:rsid w:val="00B900D2"/>
    <w:rsid w:val="00B9313E"/>
    <w:rsid w:val="00B93835"/>
    <w:rsid w:val="00B95CD9"/>
    <w:rsid w:val="00B965DC"/>
    <w:rsid w:val="00BA2507"/>
    <w:rsid w:val="00BB1ACA"/>
    <w:rsid w:val="00BB37D0"/>
    <w:rsid w:val="00BB4B8D"/>
    <w:rsid w:val="00BB5C05"/>
    <w:rsid w:val="00BC0A67"/>
    <w:rsid w:val="00BC1CF2"/>
    <w:rsid w:val="00BD1260"/>
    <w:rsid w:val="00BD23A1"/>
    <w:rsid w:val="00BD4527"/>
    <w:rsid w:val="00BD561D"/>
    <w:rsid w:val="00BD6B64"/>
    <w:rsid w:val="00BE3A7E"/>
    <w:rsid w:val="00BF0721"/>
    <w:rsid w:val="00BF3B09"/>
    <w:rsid w:val="00BF3B67"/>
    <w:rsid w:val="00C001F4"/>
    <w:rsid w:val="00C016CC"/>
    <w:rsid w:val="00C01B23"/>
    <w:rsid w:val="00C072B1"/>
    <w:rsid w:val="00C10C22"/>
    <w:rsid w:val="00C13DA9"/>
    <w:rsid w:val="00C15BEF"/>
    <w:rsid w:val="00C16C15"/>
    <w:rsid w:val="00C171C9"/>
    <w:rsid w:val="00C20ECD"/>
    <w:rsid w:val="00C21EE4"/>
    <w:rsid w:val="00C2766E"/>
    <w:rsid w:val="00C30E38"/>
    <w:rsid w:val="00C344C3"/>
    <w:rsid w:val="00C36007"/>
    <w:rsid w:val="00C42FAA"/>
    <w:rsid w:val="00C57157"/>
    <w:rsid w:val="00C57727"/>
    <w:rsid w:val="00C61079"/>
    <w:rsid w:val="00C62370"/>
    <w:rsid w:val="00C645B0"/>
    <w:rsid w:val="00C7502A"/>
    <w:rsid w:val="00C750AE"/>
    <w:rsid w:val="00C84828"/>
    <w:rsid w:val="00C866D7"/>
    <w:rsid w:val="00C8683F"/>
    <w:rsid w:val="00C901E1"/>
    <w:rsid w:val="00C94A12"/>
    <w:rsid w:val="00C94E4E"/>
    <w:rsid w:val="00C97CD3"/>
    <w:rsid w:val="00CB12AF"/>
    <w:rsid w:val="00CB1542"/>
    <w:rsid w:val="00CB385B"/>
    <w:rsid w:val="00CB5B6F"/>
    <w:rsid w:val="00CC2FD4"/>
    <w:rsid w:val="00CD3FE0"/>
    <w:rsid w:val="00CE3446"/>
    <w:rsid w:val="00CE7182"/>
    <w:rsid w:val="00CF4395"/>
    <w:rsid w:val="00CF486D"/>
    <w:rsid w:val="00D01FB7"/>
    <w:rsid w:val="00D044BC"/>
    <w:rsid w:val="00D04702"/>
    <w:rsid w:val="00D13926"/>
    <w:rsid w:val="00D14633"/>
    <w:rsid w:val="00D156F8"/>
    <w:rsid w:val="00D2442F"/>
    <w:rsid w:val="00D3122E"/>
    <w:rsid w:val="00D316F8"/>
    <w:rsid w:val="00D32544"/>
    <w:rsid w:val="00D3359F"/>
    <w:rsid w:val="00D51A70"/>
    <w:rsid w:val="00D530C1"/>
    <w:rsid w:val="00D53700"/>
    <w:rsid w:val="00D547DD"/>
    <w:rsid w:val="00D61F20"/>
    <w:rsid w:val="00D724EA"/>
    <w:rsid w:val="00D74CC0"/>
    <w:rsid w:val="00D74DEB"/>
    <w:rsid w:val="00D7644A"/>
    <w:rsid w:val="00D771B6"/>
    <w:rsid w:val="00D91CBC"/>
    <w:rsid w:val="00D91F44"/>
    <w:rsid w:val="00D95C23"/>
    <w:rsid w:val="00D96F78"/>
    <w:rsid w:val="00DA11F6"/>
    <w:rsid w:val="00DA2D58"/>
    <w:rsid w:val="00DB197B"/>
    <w:rsid w:val="00DB326F"/>
    <w:rsid w:val="00DC3BAD"/>
    <w:rsid w:val="00DC407E"/>
    <w:rsid w:val="00DD10E4"/>
    <w:rsid w:val="00DD3389"/>
    <w:rsid w:val="00DD6827"/>
    <w:rsid w:val="00DE2FE3"/>
    <w:rsid w:val="00DE6951"/>
    <w:rsid w:val="00DF0096"/>
    <w:rsid w:val="00DF12CB"/>
    <w:rsid w:val="00DF5382"/>
    <w:rsid w:val="00DF55E4"/>
    <w:rsid w:val="00E013AB"/>
    <w:rsid w:val="00E16D24"/>
    <w:rsid w:val="00E23DBC"/>
    <w:rsid w:val="00E27E55"/>
    <w:rsid w:val="00E32A21"/>
    <w:rsid w:val="00E40182"/>
    <w:rsid w:val="00E42842"/>
    <w:rsid w:val="00E46FED"/>
    <w:rsid w:val="00E52AFD"/>
    <w:rsid w:val="00E5596E"/>
    <w:rsid w:val="00E60EB6"/>
    <w:rsid w:val="00E708DF"/>
    <w:rsid w:val="00E755A8"/>
    <w:rsid w:val="00E7715E"/>
    <w:rsid w:val="00E7747F"/>
    <w:rsid w:val="00E7778E"/>
    <w:rsid w:val="00E817FA"/>
    <w:rsid w:val="00E82991"/>
    <w:rsid w:val="00E85923"/>
    <w:rsid w:val="00E9208C"/>
    <w:rsid w:val="00E97821"/>
    <w:rsid w:val="00EA1917"/>
    <w:rsid w:val="00EA549C"/>
    <w:rsid w:val="00EA560C"/>
    <w:rsid w:val="00EA68EE"/>
    <w:rsid w:val="00EB03B1"/>
    <w:rsid w:val="00EB71A3"/>
    <w:rsid w:val="00EC3BA7"/>
    <w:rsid w:val="00ED788B"/>
    <w:rsid w:val="00EE5BA9"/>
    <w:rsid w:val="00EE6E08"/>
    <w:rsid w:val="00EF0826"/>
    <w:rsid w:val="00EF1BBB"/>
    <w:rsid w:val="00EF408A"/>
    <w:rsid w:val="00EF47FA"/>
    <w:rsid w:val="00EF56BF"/>
    <w:rsid w:val="00EF712C"/>
    <w:rsid w:val="00F058FC"/>
    <w:rsid w:val="00F10748"/>
    <w:rsid w:val="00F23549"/>
    <w:rsid w:val="00F31699"/>
    <w:rsid w:val="00F31BFE"/>
    <w:rsid w:val="00F343D6"/>
    <w:rsid w:val="00F36801"/>
    <w:rsid w:val="00F42557"/>
    <w:rsid w:val="00F44A26"/>
    <w:rsid w:val="00F466C7"/>
    <w:rsid w:val="00F4766D"/>
    <w:rsid w:val="00F51710"/>
    <w:rsid w:val="00F51BD9"/>
    <w:rsid w:val="00F55B67"/>
    <w:rsid w:val="00F55FFA"/>
    <w:rsid w:val="00F560D9"/>
    <w:rsid w:val="00F56E3C"/>
    <w:rsid w:val="00F600CB"/>
    <w:rsid w:val="00F60816"/>
    <w:rsid w:val="00F75497"/>
    <w:rsid w:val="00F77256"/>
    <w:rsid w:val="00F828D7"/>
    <w:rsid w:val="00F866E1"/>
    <w:rsid w:val="00F9648E"/>
    <w:rsid w:val="00F97649"/>
    <w:rsid w:val="00FA10BA"/>
    <w:rsid w:val="00FA111A"/>
    <w:rsid w:val="00FA2CF8"/>
    <w:rsid w:val="00FB3F19"/>
    <w:rsid w:val="00FB774C"/>
    <w:rsid w:val="00FC5CFE"/>
    <w:rsid w:val="00FC7B87"/>
    <w:rsid w:val="00FD317B"/>
    <w:rsid w:val="00FD3B46"/>
    <w:rsid w:val="00FD66F2"/>
    <w:rsid w:val="00FE600B"/>
    <w:rsid w:val="00FF124A"/>
    <w:rsid w:val="00FF3189"/>
    <w:rsid w:val="00FF5C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ECACE"/>
  <w15:chartTrackingRefBased/>
  <w15:docId w15:val="{D261CC3C-DE03-49F2-8077-02806424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61A"/>
  </w:style>
  <w:style w:type="paragraph" w:styleId="Heading1">
    <w:name w:val="heading 1"/>
    <w:basedOn w:val="Normal"/>
    <w:next w:val="Normal"/>
    <w:link w:val="Heading1Char"/>
    <w:uiPriority w:val="9"/>
    <w:qFormat/>
    <w:rsid w:val="00240D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55D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A62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0D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D5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40D5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40D59"/>
    <w:pPr>
      <w:ind w:left="720"/>
      <w:contextualSpacing/>
    </w:pPr>
  </w:style>
  <w:style w:type="paragraph" w:styleId="TOCHeading">
    <w:name w:val="TOC Heading"/>
    <w:basedOn w:val="Heading1"/>
    <w:next w:val="Normal"/>
    <w:uiPriority w:val="39"/>
    <w:unhideWhenUsed/>
    <w:qFormat/>
    <w:rsid w:val="00580566"/>
    <w:pPr>
      <w:outlineLvl w:val="9"/>
    </w:pPr>
    <w:rPr>
      <w:lang w:val="en-US"/>
    </w:rPr>
  </w:style>
  <w:style w:type="paragraph" w:styleId="TOC1">
    <w:name w:val="toc 1"/>
    <w:basedOn w:val="Normal"/>
    <w:next w:val="Normal"/>
    <w:autoRedefine/>
    <w:uiPriority w:val="39"/>
    <w:unhideWhenUsed/>
    <w:rsid w:val="00580566"/>
    <w:pPr>
      <w:spacing w:after="100"/>
    </w:pPr>
  </w:style>
  <w:style w:type="character" w:styleId="Hyperlink">
    <w:name w:val="Hyperlink"/>
    <w:basedOn w:val="DefaultParagraphFont"/>
    <w:uiPriority w:val="99"/>
    <w:unhideWhenUsed/>
    <w:rsid w:val="00580566"/>
    <w:rPr>
      <w:color w:val="0563C1" w:themeColor="hyperlink"/>
      <w:u w:val="single"/>
    </w:rPr>
  </w:style>
  <w:style w:type="character" w:customStyle="1" w:styleId="Heading2Char">
    <w:name w:val="Heading 2 Char"/>
    <w:basedOn w:val="DefaultParagraphFont"/>
    <w:link w:val="Heading2"/>
    <w:uiPriority w:val="9"/>
    <w:rsid w:val="00955DA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A6272"/>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055E6F"/>
  </w:style>
  <w:style w:type="paragraph" w:styleId="Caption">
    <w:name w:val="caption"/>
    <w:basedOn w:val="Normal"/>
    <w:next w:val="Normal"/>
    <w:uiPriority w:val="35"/>
    <w:unhideWhenUsed/>
    <w:qFormat/>
    <w:rsid w:val="004F06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A762D"/>
    <w:pPr>
      <w:spacing w:after="0"/>
    </w:pPr>
  </w:style>
  <w:style w:type="paragraph" w:styleId="TOC2">
    <w:name w:val="toc 2"/>
    <w:basedOn w:val="Normal"/>
    <w:next w:val="Normal"/>
    <w:autoRedefine/>
    <w:uiPriority w:val="39"/>
    <w:unhideWhenUsed/>
    <w:rsid w:val="009A762D"/>
    <w:pPr>
      <w:spacing w:after="100"/>
      <w:ind w:left="220"/>
    </w:pPr>
  </w:style>
  <w:style w:type="table" w:styleId="TableGrid">
    <w:name w:val="Table Grid"/>
    <w:basedOn w:val="TableNormal"/>
    <w:uiPriority w:val="39"/>
    <w:rsid w:val="00322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E1ECE"/>
    <w:rPr>
      <w:color w:val="605E5C"/>
      <w:shd w:val="clear" w:color="auto" w:fill="E1DFDD"/>
    </w:rPr>
  </w:style>
  <w:style w:type="paragraph" w:styleId="Header">
    <w:name w:val="header"/>
    <w:basedOn w:val="Normal"/>
    <w:link w:val="HeaderChar"/>
    <w:uiPriority w:val="99"/>
    <w:unhideWhenUsed/>
    <w:rsid w:val="00F55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FFA"/>
  </w:style>
  <w:style w:type="paragraph" w:styleId="Footer">
    <w:name w:val="footer"/>
    <w:basedOn w:val="Normal"/>
    <w:link w:val="FooterChar"/>
    <w:uiPriority w:val="99"/>
    <w:unhideWhenUsed/>
    <w:rsid w:val="00F55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FFA"/>
  </w:style>
  <w:style w:type="character" w:styleId="FollowedHyperlink">
    <w:name w:val="FollowedHyperlink"/>
    <w:basedOn w:val="DefaultParagraphFont"/>
    <w:uiPriority w:val="99"/>
    <w:semiHidden/>
    <w:unhideWhenUsed/>
    <w:rsid w:val="003F5E1B"/>
    <w:rPr>
      <w:color w:val="954F72" w:themeColor="followedHyperlink"/>
      <w:u w:val="single"/>
    </w:rPr>
  </w:style>
  <w:style w:type="character" w:styleId="PlaceholderText">
    <w:name w:val="Placeholder Text"/>
    <w:basedOn w:val="DefaultParagraphFont"/>
    <w:uiPriority w:val="99"/>
    <w:semiHidden/>
    <w:rsid w:val="001266F6"/>
    <w:rPr>
      <w:color w:val="808080"/>
    </w:rPr>
  </w:style>
  <w:style w:type="character" w:styleId="CommentReference">
    <w:name w:val="annotation reference"/>
    <w:basedOn w:val="DefaultParagraphFont"/>
    <w:uiPriority w:val="99"/>
    <w:semiHidden/>
    <w:unhideWhenUsed/>
    <w:rsid w:val="001271BB"/>
    <w:rPr>
      <w:sz w:val="16"/>
      <w:szCs w:val="16"/>
    </w:rPr>
  </w:style>
  <w:style w:type="paragraph" w:styleId="CommentText">
    <w:name w:val="annotation text"/>
    <w:basedOn w:val="Normal"/>
    <w:link w:val="CommentTextChar"/>
    <w:uiPriority w:val="99"/>
    <w:unhideWhenUsed/>
    <w:rsid w:val="001271BB"/>
    <w:pPr>
      <w:spacing w:line="240" w:lineRule="auto"/>
    </w:pPr>
    <w:rPr>
      <w:sz w:val="20"/>
      <w:szCs w:val="20"/>
    </w:rPr>
  </w:style>
  <w:style w:type="character" w:customStyle="1" w:styleId="CommentTextChar">
    <w:name w:val="Comment Text Char"/>
    <w:basedOn w:val="DefaultParagraphFont"/>
    <w:link w:val="CommentText"/>
    <w:uiPriority w:val="99"/>
    <w:rsid w:val="001271BB"/>
    <w:rPr>
      <w:sz w:val="20"/>
      <w:szCs w:val="20"/>
    </w:rPr>
  </w:style>
  <w:style w:type="paragraph" w:styleId="CommentSubject">
    <w:name w:val="annotation subject"/>
    <w:basedOn w:val="CommentText"/>
    <w:next w:val="CommentText"/>
    <w:link w:val="CommentSubjectChar"/>
    <w:uiPriority w:val="99"/>
    <w:semiHidden/>
    <w:unhideWhenUsed/>
    <w:rsid w:val="001271BB"/>
    <w:rPr>
      <w:b/>
      <w:bCs/>
    </w:rPr>
  </w:style>
  <w:style w:type="character" w:customStyle="1" w:styleId="CommentSubjectChar">
    <w:name w:val="Comment Subject Char"/>
    <w:basedOn w:val="CommentTextChar"/>
    <w:link w:val="CommentSubject"/>
    <w:uiPriority w:val="99"/>
    <w:semiHidden/>
    <w:rsid w:val="001271BB"/>
    <w:rPr>
      <w:b/>
      <w:bCs/>
      <w:sz w:val="20"/>
      <w:szCs w:val="20"/>
    </w:rPr>
  </w:style>
  <w:style w:type="paragraph" w:styleId="NoSpacing">
    <w:name w:val="No Spacing"/>
    <w:link w:val="NoSpacingChar"/>
    <w:uiPriority w:val="1"/>
    <w:qFormat/>
    <w:rsid w:val="000F0E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0EE3"/>
    <w:rPr>
      <w:rFonts w:eastAsiaTheme="minorEastAsia"/>
      <w:lang w:val="en-US"/>
    </w:rPr>
  </w:style>
  <w:style w:type="paragraph" w:styleId="TOC3">
    <w:name w:val="toc 3"/>
    <w:basedOn w:val="Normal"/>
    <w:next w:val="Normal"/>
    <w:autoRedefine/>
    <w:uiPriority w:val="39"/>
    <w:unhideWhenUsed/>
    <w:rsid w:val="00EF082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1997">
      <w:bodyDiv w:val="1"/>
      <w:marLeft w:val="0"/>
      <w:marRight w:val="0"/>
      <w:marTop w:val="0"/>
      <w:marBottom w:val="0"/>
      <w:divBdr>
        <w:top w:val="none" w:sz="0" w:space="0" w:color="auto"/>
        <w:left w:val="none" w:sz="0" w:space="0" w:color="auto"/>
        <w:bottom w:val="none" w:sz="0" w:space="0" w:color="auto"/>
        <w:right w:val="none" w:sz="0" w:space="0" w:color="auto"/>
      </w:divBdr>
    </w:div>
    <w:div w:id="16584207">
      <w:bodyDiv w:val="1"/>
      <w:marLeft w:val="0"/>
      <w:marRight w:val="0"/>
      <w:marTop w:val="0"/>
      <w:marBottom w:val="0"/>
      <w:divBdr>
        <w:top w:val="none" w:sz="0" w:space="0" w:color="auto"/>
        <w:left w:val="none" w:sz="0" w:space="0" w:color="auto"/>
        <w:bottom w:val="none" w:sz="0" w:space="0" w:color="auto"/>
        <w:right w:val="none" w:sz="0" w:space="0" w:color="auto"/>
      </w:divBdr>
    </w:div>
    <w:div w:id="20791713">
      <w:bodyDiv w:val="1"/>
      <w:marLeft w:val="0"/>
      <w:marRight w:val="0"/>
      <w:marTop w:val="0"/>
      <w:marBottom w:val="0"/>
      <w:divBdr>
        <w:top w:val="none" w:sz="0" w:space="0" w:color="auto"/>
        <w:left w:val="none" w:sz="0" w:space="0" w:color="auto"/>
        <w:bottom w:val="none" w:sz="0" w:space="0" w:color="auto"/>
        <w:right w:val="none" w:sz="0" w:space="0" w:color="auto"/>
      </w:divBdr>
    </w:div>
    <w:div w:id="44568240">
      <w:bodyDiv w:val="1"/>
      <w:marLeft w:val="0"/>
      <w:marRight w:val="0"/>
      <w:marTop w:val="0"/>
      <w:marBottom w:val="0"/>
      <w:divBdr>
        <w:top w:val="none" w:sz="0" w:space="0" w:color="auto"/>
        <w:left w:val="none" w:sz="0" w:space="0" w:color="auto"/>
        <w:bottom w:val="none" w:sz="0" w:space="0" w:color="auto"/>
        <w:right w:val="none" w:sz="0" w:space="0" w:color="auto"/>
      </w:divBdr>
    </w:div>
    <w:div w:id="48114790">
      <w:bodyDiv w:val="1"/>
      <w:marLeft w:val="0"/>
      <w:marRight w:val="0"/>
      <w:marTop w:val="0"/>
      <w:marBottom w:val="0"/>
      <w:divBdr>
        <w:top w:val="none" w:sz="0" w:space="0" w:color="auto"/>
        <w:left w:val="none" w:sz="0" w:space="0" w:color="auto"/>
        <w:bottom w:val="none" w:sz="0" w:space="0" w:color="auto"/>
        <w:right w:val="none" w:sz="0" w:space="0" w:color="auto"/>
      </w:divBdr>
    </w:div>
    <w:div w:id="54591815">
      <w:bodyDiv w:val="1"/>
      <w:marLeft w:val="0"/>
      <w:marRight w:val="0"/>
      <w:marTop w:val="0"/>
      <w:marBottom w:val="0"/>
      <w:divBdr>
        <w:top w:val="none" w:sz="0" w:space="0" w:color="auto"/>
        <w:left w:val="none" w:sz="0" w:space="0" w:color="auto"/>
        <w:bottom w:val="none" w:sz="0" w:space="0" w:color="auto"/>
        <w:right w:val="none" w:sz="0" w:space="0" w:color="auto"/>
      </w:divBdr>
    </w:div>
    <w:div w:id="57747733">
      <w:bodyDiv w:val="1"/>
      <w:marLeft w:val="0"/>
      <w:marRight w:val="0"/>
      <w:marTop w:val="0"/>
      <w:marBottom w:val="0"/>
      <w:divBdr>
        <w:top w:val="none" w:sz="0" w:space="0" w:color="auto"/>
        <w:left w:val="none" w:sz="0" w:space="0" w:color="auto"/>
        <w:bottom w:val="none" w:sz="0" w:space="0" w:color="auto"/>
        <w:right w:val="none" w:sz="0" w:space="0" w:color="auto"/>
      </w:divBdr>
    </w:div>
    <w:div w:id="64650898">
      <w:bodyDiv w:val="1"/>
      <w:marLeft w:val="0"/>
      <w:marRight w:val="0"/>
      <w:marTop w:val="0"/>
      <w:marBottom w:val="0"/>
      <w:divBdr>
        <w:top w:val="none" w:sz="0" w:space="0" w:color="auto"/>
        <w:left w:val="none" w:sz="0" w:space="0" w:color="auto"/>
        <w:bottom w:val="none" w:sz="0" w:space="0" w:color="auto"/>
        <w:right w:val="none" w:sz="0" w:space="0" w:color="auto"/>
      </w:divBdr>
    </w:div>
    <w:div w:id="67507751">
      <w:bodyDiv w:val="1"/>
      <w:marLeft w:val="0"/>
      <w:marRight w:val="0"/>
      <w:marTop w:val="0"/>
      <w:marBottom w:val="0"/>
      <w:divBdr>
        <w:top w:val="none" w:sz="0" w:space="0" w:color="auto"/>
        <w:left w:val="none" w:sz="0" w:space="0" w:color="auto"/>
        <w:bottom w:val="none" w:sz="0" w:space="0" w:color="auto"/>
        <w:right w:val="none" w:sz="0" w:space="0" w:color="auto"/>
      </w:divBdr>
    </w:div>
    <w:div w:id="85999720">
      <w:bodyDiv w:val="1"/>
      <w:marLeft w:val="0"/>
      <w:marRight w:val="0"/>
      <w:marTop w:val="0"/>
      <w:marBottom w:val="0"/>
      <w:divBdr>
        <w:top w:val="none" w:sz="0" w:space="0" w:color="auto"/>
        <w:left w:val="none" w:sz="0" w:space="0" w:color="auto"/>
        <w:bottom w:val="none" w:sz="0" w:space="0" w:color="auto"/>
        <w:right w:val="none" w:sz="0" w:space="0" w:color="auto"/>
      </w:divBdr>
    </w:div>
    <w:div w:id="98914773">
      <w:bodyDiv w:val="1"/>
      <w:marLeft w:val="0"/>
      <w:marRight w:val="0"/>
      <w:marTop w:val="0"/>
      <w:marBottom w:val="0"/>
      <w:divBdr>
        <w:top w:val="none" w:sz="0" w:space="0" w:color="auto"/>
        <w:left w:val="none" w:sz="0" w:space="0" w:color="auto"/>
        <w:bottom w:val="none" w:sz="0" w:space="0" w:color="auto"/>
        <w:right w:val="none" w:sz="0" w:space="0" w:color="auto"/>
      </w:divBdr>
    </w:div>
    <w:div w:id="111634052">
      <w:bodyDiv w:val="1"/>
      <w:marLeft w:val="0"/>
      <w:marRight w:val="0"/>
      <w:marTop w:val="0"/>
      <w:marBottom w:val="0"/>
      <w:divBdr>
        <w:top w:val="none" w:sz="0" w:space="0" w:color="auto"/>
        <w:left w:val="none" w:sz="0" w:space="0" w:color="auto"/>
        <w:bottom w:val="none" w:sz="0" w:space="0" w:color="auto"/>
        <w:right w:val="none" w:sz="0" w:space="0" w:color="auto"/>
      </w:divBdr>
    </w:div>
    <w:div w:id="117534599">
      <w:bodyDiv w:val="1"/>
      <w:marLeft w:val="0"/>
      <w:marRight w:val="0"/>
      <w:marTop w:val="0"/>
      <w:marBottom w:val="0"/>
      <w:divBdr>
        <w:top w:val="none" w:sz="0" w:space="0" w:color="auto"/>
        <w:left w:val="none" w:sz="0" w:space="0" w:color="auto"/>
        <w:bottom w:val="none" w:sz="0" w:space="0" w:color="auto"/>
        <w:right w:val="none" w:sz="0" w:space="0" w:color="auto"/>
      </w:divBdr>
    </w:div>
    <w:div w:id="126900925">
      <w:bodyDiv w:val="1"/>
      <w:marLeft w:val="0"/>
      <w:marRight w:val="0"/>
      <w:marTop w:val="0"/>
      <w:marBottom w:val="0"/>
      <w:divBdr>
        <w:top w:val="none" w:sz="0" w:space="0" w:color="auto"/>
        <w:left w:val="none" w:sz="0" w:space="0" w:color="auto"/>
        <w:bottom w:val="none" w:sz="0" w:space="0" w:color="auto"/>
        <w:right w:val="none" w:sz="0" w:space="0" w:color="auto"/>
      </w:divBdr>
    </w:div>
    <w:div w:id="128667259">
      <w:bodyDiv w:val="1"/>
      <w:marLeft w:val="0"/>
      <w:marRight w:val="0"/>
      <w:marTop w:val="0"/>
      <w:marBottom w:val="0"/>
      <w:divBdr>
        <w:top w:val="none" w:sz="0" w:space="0" w:color="auto"/>
        <w:left w:val="none" w:sz="0" w:space="0" w:color="auto"/>
        <w:bottom w:val="none" w:sz="0" w:space="0" w:color="auto"/>
        <w:right w:val="none" w:sz="0" w:space="0" w:color="auto"/>
      </w:divBdr>
    </w:div>
    <w:div w:id="129444892">
      <w:bodyDiv w:val="1"/>
      <w:marLeft w:val="0"/>
      <w:marRight w:val="0"/>
      <w:marTop w:val="0"/>
      <w:marBottom w:val="0"/>
      <w:divBdr>
        <w:top w:val="none" w:sz="0" w:space="0" w:color="auto"/>
        <w:left w:val="none" w:sz="0" w:space="0" w:color="auto"/>
        <w:bottom w:val="none" w:sz="0" w:space="0" w:color="auto"/>
        <w:right w:val="none" w:sz="0" w:space="0" w:color="auto"/>
      </w:divBdr>
    </w:div>
    <w:div w:id="132873718">
      <w:bodyDiv w:val="1"/>
      <w:marLeft w:val="0"/>
      <w:marRight w:val="0"/>
      <w:marTop w:val="0"/>
      <w:marBottom w:val="0"/>
      <w:divBdr>
        <w:top w:val="none" w:sz="0" w:space="0" w:color="auto"/>
        <w:left w:val="none" w:sz="0" w:space="0" w:color="auto"/>
        <w:bottom w:val="none" w:sz="0" w:space="0" w:color="auto"/>
        <w:right w:val="none" w:sz="0" w:space="0" w:color="auto"/>
      </w:divBdr>
    </w:div>
    <w:div w:id="145325031">
      <w:bodyDiv w:val="1"/>
      <w:marLeft w:val="0"/>
      <w:marRight w:val="0"/>
      <w:marTop w:val="0"/>
      <w:marBottom w:val="0"/>
      <w:divBdr>
        <w:top w:val="none" w:sz="0" w:space="0" w:color="auto"/>
        <w:left w:val="none" w:sz="0" w:space="0" w:color="auto"/>
        <w:bottom w:val="none" w:sz="0" w:space="0" w:color="auto"/>
        <w:right w:val="none" w:sz="0" w:space="0" w:color="auto"/>
      </w:divBdr>
    </w:div>
    <w:div w:id="148135063">
      <w:bodyDiv w:val="1"/>
      <w:marLeft w:val="0"/>
      <w:marRight w:val="0"/>
      <w:marTop w:val="0"/>
      <w:marBottom w:val="0"/>
      <w:divBdr>
        <w:top w:val="none" w:sz="0" w:space="0" w:color="auto"/>
        <w:left w:val="none" w:sz="0" w:space="0" w:color="auto"/>
        <w:bottom w:val="none" w:sz="0" w:space="0" w:color="auto"/>
        <w:right w:val="none" w:sz="0" w:space="0" w:color="auto"/>
      </w:divBdr>
    </w:div>
    <w:div w:id="149752718">
      <w:bodyDiv w:val="1"/>
      <w:marLeft w:val="0"/>
      <w:marRight w:val="0"/>
      <w:marTop w:val="0"/>
      <w:marBottom w:val="0"/>
      <w:divBdr>
        <w:top w:val="none" w:sz="0" w:space="0" w:color="auto"/>
        <w:left w:val="none" w:sz="0" w:space="0" w:color="auto"/>
        <w:bottom w:val="none" w:sz="0" w:space="0" w:color="auto"/>
        <w:right w:val="none" w:sz="0" w:space="0" w:color="auto"/>
      </w:divBdr>
    </w:div>
    <w:div w:id="158276954">
      <w:bodyDiv w:val="1"/>
      <w:marLeft w:val="0"/>
      <w:marRight w:val="0"/>
      <w:marTop w:val="0"/>
      <w:marBottom w:val="0"/>
      <w:divBdr>
        <w:top w:val="none" w:sz="0" w:space="0" w:color="auto"/>
        <w:left w:val="none" w:sz="0" w:space="0" w:color="auto"/>
        <w:bottom w:val="none" w:sz="0" w:space="0" w:color="auto"/>
        <w:right w:val="none" w:sz="0" w:space="0" w:color="auto"/>
      </w:divBdr>
    </w:div>
    <w:div w:id="169875133">
      <w:bodyDiv w:val="1"/>
      <w:marLeft w:val="0"/>
      <w:marRight w:val="0"/>
      <w:marTop w:val="0"/>
      <w:marBottom w:val="0"/>
      <w:divBdr>
        <w:top w:val="none" w:sz="0" w:space="0" w:color="auto"/>
        <w:left w:val="none" w:sz="0" w:space="0" w:color="auto"/>
        <w:bottom w:val="none" w:sz="0" w:space="0" w:color="auto"/>
        <w:right w:val="none" w:sz="0" w:space="0" w:color="auto"/>
      </w:divBdr>
    </w:div>
    <w:div w:id="175770524">
      <w:bodyDiv w:val="1"/>
      <w:marLeft w:val="0"/>
      <w:marRight w:val="0"/>
      <w:marTop w:val="0"/>
      <w:marBottom w:val="0"/>
      <w:divBdr>
        <w:top w:val="none" w:sz="0" w:space="0" w:color="auto"/>
        <w:left w:val="none" w:sz="0" w:space="0" w:color="auto"/>
        <w:bottom w:val="none" w:sz="0" w:space="0" w:color="auto"/>
        <w:right w:val="none" w:sz="0" w:space="0" w:color="auto"/>
      </w:divBdr>
    </w:div>
    <w:div w:id="176971656">
      <w:bodyDiv w:val="1"/>
      <w:marLeft w:val="0"/>
      <w:marRight w:val="0"/>
      <w:marTop w:val="0"/>
      <w:marBottom w:val="0"/>
      <w:divBdr>
        <w:top w:val="none" w:sz="0" w:space="0" w:color="auto"/>
        <w:left w:val="none" w:sz="0" w:space="0" w:color="auto"/>
        <w:bottom w:val="none" w:sz="0" w:space="0" w:color="auto"/>
        <w:right w:val="none" w:sz="0" w:space="0" w:color="auto"/>
      </w:divBdr>
    </w:div>
    <w:div w:id="200365982">
      <w:bodyDiv w:val="1"/>
      <w:marLeft w:val="0"/>
      <w:marRight w:val="0"/>
      <w:marTop w:val="0"/>
      <w:marBottom w:val="0"/>
      <w:divBdr>
        <w:top w:val="none" w:sz="0" w:space="0" w:color="auto"/>
        <w:left w:val="none" w:sz="0" w:space="0" w:color="auto"/>
        <w:bottom w:val="none" w:sz="0" w:space="0" w:color="auto"/>
        <w:right w:val="none" w:sz="0" w:space="0" w:color="auto"/>
      </w:divBdr>
    </w:div>
    <w:div w:id="200438297">
      <w:bodyDiv w:val="1"/>
      <w:marLeft w:val="0"/>
      <w:marRight w:val="0"/>
      <w:marTop w:val="0"/>
      <w:marBottom w:val="0"/>
      <w:divBdr>
        <w:top w:val="none" w:sz="0" w:space="0" w:color="auto"/>
        <w:left w:val="none" w:sz="0" w:space="0" w:color="auto"/>
        <w:bottom w:val="none" w:sz="0" w:space="0" w:color="auto"/>
        <w:right w:val="none" w:sz="0" w:space="0" w:color="auto"/>
      </w:divBdr>
    </w:div>
    <w:div w:id="207453101">
      <w:bodyDiv w:val="1"/>
      <w:marLeft w:val="0"/>
      <w:marRight w:val="0"/>
      <w:marTop w:val="0"/>
      <w:marBottom w:val="0"/>
      <w:divBdr>
        <w:top w:val="none" w:sz="0" w:space="0" w:color="auto"/>
        <w:left w:val="none" w:sz="0" w:space="0" w:color="auto"/>
        <w:bottom w:val="none" w:sz="0" w:space="0" w:color="auto"/>
        <w:right w:val="none" w:sz="0" w:space="0" w:color="auto"/>
      </w:divBdr>
    </w:div>
    <w:div w:id="212890515">
      <w:bodyDiv w:val="1"/>
      <w:marLeft w:val="0"/>
      <w:marRight w:val="0"/>
      <w:marTop w:val="0"/>
      <w:marBottom w:val="0"/>
      <w:divBdr>
        <w:top w:val="none" w:sz="0" w:space="0" w:color="auto"/>
        <w:left w:val="none" w:sz="0" w:space="0" w:color="auto"/>
        <w:bottom w:val="none" w:sz="0" w:space="0" w:color="auto"/>
        <w:right w:val="none" w:sz="0" w:space="0" w:color="auto"/>
      </w:divBdr>
    </w:div>
    <w:div w:id="236016458">
      <w:bodyDiv w:val="1"/>
      <w:marLeft w:val="0"/>
      <w:marRight w:val="0"/>
      <w:marTop w:val="0"/>
      <w:marBottom w:val="0"/>
      <w:divBdr>
        <w:top w:val="none" w:sz="0" w:space="0" w:color="auto"/>
        <w:left w:val="none" w:sz="0" w:space="0" w:color="auto"/>
        <w:bottom w:val="none" w:sz="0" w:space="0" w:color="auto"/>
        <w:right w:val="none" w:sz="0" w:space="0" w:color="auto"/>
      </w:divBdr>
    </w:div>
    <w:div w:id="237792446">
      <w:bodyDiv w:val="1"/>
      <w:marLeft w:val="0"/>
      <w:marRight w:val="0"/>
      <w:marTop w:val="0"/>
      <w:marBottom w:val="0"/>
      <w:divBdr>
        <w:top w:val="none" w:sz="0" w:space="0" w:color="auto"/>
        <w:left w:val="none" w:sz="0" w:space="0" w:color="auto"/>
        <w:bottom w:val="none" w:sz="0" w:space="0" w:color="auto"/>
        <w:right w:val="none" w:sz="0" w:space="0" w:color="auto"/>
      </w:divBdr>
    </w:div>
    <w:div w:id="238636687">
      <w:bodyDiv w:val="1"/>
      <w:marLeft w:val="0"/>
      <w:marRight w:val="0"/>
      <w:marTop w:val="0"/>
      <w:marBottom w:val="0"/>
      <w:divBdr>
        <w:top w:val="none" w:sz="0" w:space="0" w:color="auto"/>
        <w:left w:val="none" w:sz="0" w:space="0" w:color="auto"/>
        <w:bottom w:val="none" w:sz="0" w:space="0" w:color="auto"/>
        <w:right w:val="none" w:sz="0" w:space="0" w:color="auto"/>
      </w:divBdr>
    </w:div>
    <w:div w:id="242373263">
      <w:bodyDiv w:val="1"/>
      <w:marLeft w:val="0"/>
      <w:marRight w:val="0"/>
      <w:marTop w:val="0"/>
      <w:marBottom w:val="0"/>
      <w:divBdr>
        <w:top w:val="none" w:sz="0" w:space="0" w:color="auto"/>
        <w:left w:val="none" w:sz="0" w:space="0" w:color="auto"/>
        <w:bottom w:val="none" w:sz="0" w:space="0" w:color="auto"/>
        <w:right w:val="none" w:sz="0" w:space="0" w:color="auto"/>
      </w:divBdr>
    </w:div>
    <w:div w:id="263652847">
      <w:bodyDiv w:val="1"/>
      <w:marLeft w:val="0"/>
      <w:marRight w:val="0"/>
      <w:marTop w:val="0"/>
      <w:marBottom w:val="0"/>
      <w:divBdr>
        <w:top w:val="none" w:sz="0" w:space="0" w:color="auto"/>
        <w:left w:val="none" w:sz="0" w:space="0" w:color="auto"/>
        <w:bottom w:val="none" w:sz="0" w:space="0" w:color="auto"/>
        <w:right w:val="none" w:sz="0" w:space="0" w:color="auto"/>
      </w:divBdr>
    </w:div>
    <w:div w:id="285889386">
      <w:bodyDiv w:val="1"/>
      <w:marLeft w:val="0"/>
      <w:marRight w:val="0"/>
      <w:marTop w:val="0"/>
      <w:marBottom w:val="0"/>
      <w:divBdr>
        <w:top w:val="none" w:sz="0" w:space="0" w:color="auto"/>
        <w:left w:val="none" w:sz="0" w:space="0" w:color="auto"/>
        <w:bottom w:val="none" w:sz="0" w:space="0" w:color="auto"/>
        <w:right w:val="none" w:sz="0" w:space="0" w:color="auto"/>
      </w:divBdr>
    </w:div>
    <w:div w:id="286276980">
      <w:bodyDiv w:val="1"/>
      <w:marLeft w:val="0"/>
      <w:marRight w:val="0"/>
      <w:marTop w:val="0"/>
      <w:marBottom w:val="0"/>
      <w:divBdr>
        <w:top w:val="none" w:sz="0" w:space="0" w:color="auto"/>
        <w:left w:val="none" w:sz="0" w:space="0" w:color="auto"/>
        <w:bottom w:val="none" w:sz="0" w:space="0" w:color="auto"/>
        <w:right w:val="none" w:sz="0" w:space="0" w:color="auto"/>
      </w:divBdr>
    </w:div>
    <w:div w:id="309403010">
      <w:bodyDiv w:val="1"/>
      <w:marLeft w:val="0"/>
      <w:marRight w:val="0"/>
      <w:marTop w:val="0"/>
      <w:marBottom w:val="0"/>
      <w:divBdr>
        <w:top w:val="none" w:sz="0" w:space="0" w:color="auto"/>
        <w:left w:val="none" w:sz="0" w:space="0" w:color="auto"/>
        <w:bottom w:val="none" w:sz="0" w:space="0" w:color="auto"/>
        <w:right w:val="none" w:sz="0" w:space="0" w:color="auto"/>
      </w:divBdr>
    </w:div>
    <w:div w:id="318580053">
      <w:bodyDiv w:val="1"/>
      <w:marLeft w:val="0"/>
      <w:marRight w:val="0"/>
      <w:marTop w:val="0"/>
      <w:marBottom w:val="0"/>
      <w:divBdr>
        <w:top w:val="none" w:sz="0" w:space="0" w:color="auto"/>
        <w:left w:val="none" w:sz="0" w:space="0" w:color="auto"/>
        <w:bottom w:val="none" w:sz="0" w:space="0" w:color="auto"/>
        <w:right w:val="none" w:sz="0" w:space="0" w:color="auto"/>
      </w:divBdr>
    </w:div>
    <w:div w:id="326858778">
      <w:bodyDiv w:val="1"/>
      <w:marLeft w:val="0"/>
      <w:marRight w:val="0"/>
      <w:marTop w:val="0"/>
      <w:marBottom w:val="0"/>
      <w:divBdr>
        <w:top w:val="none" w:sz="0" w:space="0" w:color="auto"/>
        <w:left w:val="none" w:sz="0" w:space="0" w:color="auto"/>
        <w:bottom w:val="none" w:sz="0" w:space="0" w:color="auto"/>
        <w:right w:val="none" w:sz="0" w:space="0" w:color="auto"/>
      </w:divBdr>
    </w:div>
    <w:div w:id="327905264">
      <w:bodyDiv w:val="1"/>
      <w:marLeft w:val="0"/>
      <w:marRight w:val="0"/>
      <w:marTop w:val="0"/>
      <w:marBottom w:val="0"/>
      <w:divBdr>
        <w:top w:val="none" w:sz="0" w:space="0" w:color="auto"/>
        <w:left w:val="none" w:sz="0" w:space="0" w:color="auto"/>
        <w:bottom w:val="none" w:sz="0" w:space="0" w:color="auto"/>
        <w:right w:val="none" w:sz="0" w:space="0" w:color="auto"/>
      </w:divBdr>
    </w:div>
    <w:div w:id="329910989">
      <w:bodyDiv w:val="1"/>
      <w:marLeft w:val="0"/>
      <w:marRight w:val="0"/>
      <w:marTop w:val="0"/>
      <w:marBottom w:val="0"/>
      <w:divBdr>
        <w:top w:val="none" w:sz="0" w:space="0" w:color="auto"/>
        <w:left w:val="none" w:sz="0" w:space="0" w:color="auto"/>
        <w:bottom w:val="none" w:sz="0" w:space="0" w:color="auto"/>
        <w:right w:val="none" w:sz="0" w:space="0" w:color="auto"/>
      </w:divBdr>
    </w:div>
    <w:div w:id="358433129">
      <w:bodyDiv w:val="1"/>
      <w:marLeft w:val="0"/>
      <w:marRight w:val="0"/>
      <w:marTop w:val="0"/>
      <w:marBottom w:val="0"/>
      <w:divBdr>
        <w:top w:val="none" w:sz="0" w:space="0" w:color="auto"/>
        <w:left w:val="none" w:sz="0" w:space="0" w:color="auto"/>
        <w:bottom w:val="none" w:sz="0" w:space="0" w:color="auto"/>
        <w:right w:val="none" w:sz="0" w:space="0" w:color="auto"/>
      </w:divBdr>
    </w:div>
    <w:div w:id="363209632">
      <w:bodyDiv w:val="1"/>
      <w:marLeft w:val="0"/>
      <w:marRight w:val="0"/>
      <w:marTop w:val="0"/>
      <w:marBottom w:val="0"/>
      <w:divBdr>
        <w:top w:val="none" w:sz="0" w:space="0" w:color="auto"/>
        <w:left w:val="none" w:sz="0" w:space="0" w:color="auto"/>
        <w:bottom w:val="none" w:sz="0" w:space="0" w:color="auto"/>
        <w:right w:val="none" w:sz="0" w:space="0" w:color="auto"/>
      </w:divBdr>
    </w:div>
    <w:div w:id="372770498">
      <w:bodyDiv w:val="1"/>
      <w:marLeft w:val="0"/>
      <w:marRight w:val="0"/>
      <w:marTop w:val="0"/>
      <w:marBottom w:val="0"/>
      <w:divBdr>
        <w:top w:val="none" w:sz="0" w:space="0" w:color="auto"/>
        <w:left w:val="none" w:sz="0" w:space="0" w:color="auto"/>
        <w:bottom w:val="none" w:sz="0" w:space="0" w:color="auto"/>
        <w:right w:val="none" w:sz="0" w:space="0" w:color="auto"/>
      </w:divBdr>
    </w:div>
    <w:div w:id="380448640">
      <w:bodyDiv w:val="1"/>
      <w:marLeft w:val="0"/>
      <w:marRight w:val="0"/>
      <w:marTop w:val="0"/>
      <w:marBottom w:val="0"/>
      <w:divBdr>
        <w:top w:val="none" w:sz="0" w:space="0" w:color="auto"/>
        <w:left w:val="none" w:sz="0" w:space="0" w:color="auto"/>
        <w:bottom w:val="none" w:sz="0" w:space="0" w:color="auto"/>
        <w:right w:val="none" w:sz="0" w:space="0" w:color="auto"/>
      </w:divBdr>
    </w:div>
    <w:div w:id="382489466">
      <w:bodyDiv w:val="1"/>
      <w:marLeft w:val="0"/>
      <w:marRight w:val="0"/>
      <w:marTop w:val="0"/>
      <w:marBottom w:val="0"/>
      <w:divBdr>
        <w:top w:val="none" w:sz="0" w:space="0" w:color="auto"/>
        <w:left w:val="none" w:sz="0" w:space="0" w:color="auto"/>
        <w:bottom w:val="none" w:sz="0" w:space="0" w:color="auto"/>
        <w:right w:val="none" w:sz="0" w:space="0" w:color="auto"/>
      </w:divBdr>
    </w:div>
    <w:div w:id="387650288">
      <w:bodyDiv w:val="1"/>
      <w:marLeft w:val="0"/>
      <w:marRight w:val="0"/>
      <w:marTop w:val="0"/>
      <w:marBottom w:val="0"/>
      <w:divBdr>
        <w:top w:val="none" w:sz="0" w:space="0" w:color="auto"/>
        <w:left w:val="none" w:sz="0" w:space="0" w:color="auto"/>
        <w:bottom w:val="none" w:sz="0" w:space="0" w:color="auto"/>
        <w:right w:val="none" w:sz="0" w:space="0" w:color="auto"/>
      </w:divBdr>
    </w:div>
    <w:div w:id="391972225">
      <w:bodyDiv w:val="1"/>
      <w:marLeft w:val="0"/>
      <w:marRight w:val="0"/>
      <w:marTop w:val="0"/>
      <w:marBottom w:val="0"/>
      <w:divBdr>
        <w:top w:val="none" w:sz="0" w:space="0" w:color="auto"/>
        <w:left w:val="none" w:sz="0" w:space="0" w:color="auto"/>
        <w:bottom w:val="none" w:sz="0" w:space="0" w:color="auto"/>
        <w:right w:val="none" w:sz="0" w:space="0" w:color="auto"/>
      </w:divBdr>
    </w:div>
    <w:div w:id="393503966">
      <w:bodyDiv w:val="1"/>
      <w:marLeft w:val="0"/>
      <w:marRight w:val="0"/>
      <w:marTop w:val="0"/>
      <w:marBottom w:val="0"/>
      <w:divBdr>
        <w:top w:val="none" w:sz="0" w:space="0" w:color="auto"/>
        <w:left w:val="none" w:sz="0" w:space="0" w:color="auto"/>
        <w:bottom w:val="none" w:sz="0" w:space="0" w:color="auto"/>
        <w:right w:val="none" w:sz="0" w:space="0" w:color="auto"/>
      </w:divBdr>
    </w:div>
    <w:div w:id="410204244">
      <w:bodyDiv w:val="1"/>
      <w:marLeft w:val="0"/>
      <w:marRight w:val="0"/>
      <w:marTop w:val="0"/>
      <w:marBottom w:val="0"/>
      <w:divBdr>
        <w:top w:val="none" w:sz="0" w:space="0" w:color="auto"/>
        <w:left w:val="none" w:sz="0" w:space="0" w:color="auto"/>
        <w:bottom w:val="none" w:sz="0" w:space="0" w:color="auto"/>
        <w:right w:val="none" w:sz="0" w:space="0" w:color="auto"/>
      </w:divBdr>
    </w:div>
    <w:div w:id="412318544">
      <w:bodyDiv w:val="1"/>
      <w:marLeft w:val="0"/>
      <w:marRight w:val="0"/>
      <w:marTop w:val="0"/>
      <w:marBottom w:val="0"/>
      <w:divBdr>
        <w:top w:val="none" w:sz="0" w:space="0" w:color="auto"/>
        <w:left w:val="none" w:sz="0" w:space="0" w:color="auto"/>
        <w:bottom w:val="none" w:sz="0" w:space="0" w:color="auto"/>
        <w:right w:val="none" w:sz="0" w:space="0" w:color="auto"/>
      </w:divBdr>
    </w:div>
    <w:div w:id="417404602">
      <w:bodyDiv w:val="1"/>
      <w:marLeft w:val="0"/>
      <w:marRight w:val="0"/>
      <w:marTop w:val="0"/>
      <w:marBottom w:val="0"/>
      <w:divBdr>
        <w:top w:val="none" w:sz="0" w:space="0" w:color="auto"/>
        <w:left w:val="none" w:sz="0" w:space="0" w:color="auto"/>
        <w:bottom w:val="none" w:sz="0" w:space="0" w:color="auto"/>
        <w:right w:val="none" w:sz="0" w:space="0" w:color="auto"/>
      </w:divBdr>
    </w:div>
    <w:div w:id="426464535">
      <w:bodyDiv w:val="1"/>
      <w:marLeft w:val="0"/>
      <w:marRight w:val="0"/>
      <w:marTop w:val="0"/>
      <w:marBottom w:val="0"/>
      <w:divBdr>
        <w:top w:val="none" w:sz="0" w:space="0" w:color="auto"/>
        <w:left w:val="none" w:sz="0" w:space="0" w:color="auto"/>
        <w:bottom w:val="none" w:sz="0" w:space="0" w:color="auto"/>
        <w:right w:val="none" w:sz="0" w:space="0" w:color="auto"/>
      </w:divBdr>
    </w:div>
    <w:div w:id="429282162">
      <w:bodyDiv w:val="1"/>
      <w:marLeft w:val="0"/>
      <w:marRight w:val="0"/>
      <w:marTop w:val="0"/>
      <w:marBottom w:val="0"/>
      <w:divBdr>
        <w:top w:val="none" w:sz="0" w:space="0" w:color="auto"/>
        <w:left w:val="none" w:sz="0" w:space="0" w:color="auto"/>
        <w:bottom w:val="none" w:sz="0" w:space="0" w:color="auto"/>
        <w:right w:val="none" w:sz="0" w:space="0" w:color="auto"/>
      </w:divBdr>
    </w:div>
    <w:div w:id="434860876">
      <w:bodyDiv w:val="1"/>
      <w:marLeft w:val="0"/>
      <w:marRight w:val="0"/>
      <w:marTop w:val="0"/>
      <w:marBottom w:val="0"/>
      <w:divBdr>
        <w:top w:val="none" w:sz="0" w:space="0" w:color="auto"/>
        <w:left w:val="none" w:sz="0" w:space="0" w:color="auto"/>
        <w:bottom w:val="none" w:sz="0" w:space="0" w:color="auto"/>
        <w:right w:val="none" w:sz="0" w:space="0" w:color="auto"/>
      </w:divBdr>
    </w:div>
    <w:div w:id="447744913">
      <w:bodyDiv w:val="1"/>
      <w:marLeft w:val="0"/>
      <w:marRight w:val="0"/>
      <w:marTop w:val="0"/>
      <w:marBottom w:val="0"/>
      <w:divBdr>
        <w:top w:val="none" w:sz="0" w:space="0" w:color="auto"/>
        <w:left w:val="none" w:sz="0" w:space="0" w:color="auto"/>
        <w:bottom w:val="none" w:sz="0" w:space="0" w:color="auto"/>
        <w:right w:val="none" w:sz="0" w:space="0" w:color="auto"/>
      </w:divBdr>
    </w:div>
    <w:div w:id="448086313">
      <w:bodyDiv w:val="1"/>
      <w:marLeft w:val="0"/>
      <w:marRight w:val="0"/>
      <w:marTop w:val="0"/>
      <w:marBottom w:val="0"/>
      <w:divBdr>
        <w:top w:val="none" w:sz="0" w:space="0" w:color="auto"/>
        <w:left w:val="none" w:sz="0" w:space="0" w:color="auto"/>
        <w:bottom w:val="none" w:sz="0" w:space="0" w:color="auto"/>
        <w:right w:val="none" w:sz="0" w:space="0" w:color="auto"/>
      </w:divBdr>
    </w:div>
    <w:div w:id="452556451">
      <w:bodyDiv w:val="1"/>
      <w:marLeft w:val="0"/>
      <w:marRight w:val="0"/>
      <w:marTop w:val="0"/>
      <w:marBottom w:val="0"/>
      <w:divBdr>
        <w:top w:val="none" w:sz="0" w:space="0" w:color="auto"/>
        <w:left w:val="none" w:sz="0" w:space="0" w:color="auto"/>
        <w:bottom w:val="none" w:sz="0" w:space="0" w:color="auto"/>
        <w:right w:val="none" w:sz="0" w:space="0" w:color="auto"/>
      </w:divBdr>
    </w:div>
    <w:div w:id="461849663">
      <w:bodyDiv w:val="1"/>
      <w:marLeft w:val="0"/>
      <w:marRight w:val="0"/>
      <w:marTop w:val="0"/>
      <w:marBottom w:val="0"/>
      <w:divBdr>
        <w:top w:val="none" w:sz="0" w:space="0" w:color="auto"/>
        <w:left w:val="none" w:sz="0" w:space="0" w:color="auto"/>
        <w:bottom w:val="none" w:sz="0" w:space="0" w:color="auto"/>
        <w:right w:val="none" w:sz="0" w:space="0" w:color="auto"/>
      </w:divBdr>
    </w:div>
    <w:div w:id="464979138">
      <w:bodyDiv w:val="1"/>
      <w:marLeft w:val="0"/>
      <w:marRight w:val="0"/>
      <w:marTop w:val="0"/>
      <w:marBottom w:val="0"/>
      <w:divBdr>
        <w:top w:val="none" w:sz="0" w:space="0" w:color="auto"/>
        <w:left w:val="none" w:sz="0" w:space="0" w:color="auto"/>
        <w:bottom w:val="none" w:sz="0" w:space="0" w:color="auto"/>
        <w:right w:val="none" w:sz="0" w:space="0" w:color="auto"/>
      </w:divBdr>
    </w:div>
    <w:div w:id="469833691">
      <w:bodyDiv w:val="1"/>
      <w:marLeft w:val="0"/>
      <w:marRight w:val="0"/>
      <w:marTop w:val="0"/>
      <w:marBottom w:val="0"/>
      <w:divBdr>
        <w:top w:val="none" w:sz="0" w:space="0" w:color="auto"/>
        <w:left w:val="none" w:sz="0" w:space="0" w:color="auto"/>
        <w:bottom w:val="none" w:sz="0" w:space="0" w:color="auto"/>
        <w:right w:val="none" w:sz="0" w:space="0" w:color="auto"/>
      </w:divBdr>
    </w:div>
    <w:div w:id="487131319">
      <w:bodyDiv w:val="1"/>
      <w:marLeft w:val="0"/>
      <w:marRight w:val="0"/>
      <w:marTop w:val="0"/>
      <w:marBottom w:val="0"/>
      <w:divBdr>
        <w:top w:val="none" w:sz="0" w:space="0" w:color="auto"/>
        <w:left w:val="none" w:sz="0" w:space="0" w:color="auto"/>
        <w:bottom w:val="none" w:sz="0" w:space="0" w:color="auto"/>
        <w:right w:val="none" w:sz="0" w:space="0" w:color="auto"/>
      </w:divBdr>
    </w:div>
    <w:div w:id="497769761">
      <w:bodyDiv w:val="1"/>
      <w:marLeft w:val="0"/>
      <w:marRight w:val="0"/>
      <w:marTop w:val="0"/>
      <w:marBottom w:val="0"/>
      <w:divBdr>
        <w:top w:val="none" w:sz="0" w:space="0" w:color="auto"/>
        <w:left w:val="none" w:sz="0" w:space="0" w:color="auto"/>
        <w:bottom w:val="none" w:sz="0" w:space="0" w:color="auto"/>
        <w:right w:val="none" w:sz="0" w:space="0" w:color="auto"/>
      </w:divBdr>
    </w:div>
    <w:div w:id="501894562">
      <w:bodyDiv w:val="1"/>
      <w:marLeft w:val="0"/>
      <w:marRight w:val="0"/>
      <w:marTop w:val="0"/>
      <w:marBottom w:val="0"/>
      <w:divBdr>
        <w:top w:val="none" w:sz="0" w:space="0" w:color="auto"/>
        <w:left w:val="none" w:sz="0" w:space="0" w:color="auto"/>
        <w:bottom w:val="none" w:sz="0" w:space="0" w:color="auto"/>
        <w:right w:val="none" w:sz="0" w:space="0" w:color="auto"/>
      </w:divBdr>
    </w:div>
    <w:div w:id="515579491">
      <w:bodyDiv w:val="1"/>
      <w:marLeft w:val="0"/>
      <w:marRight w:val="0"/>
      <w:marTop w:val="0"/>
      <w:marBottom w:val="0"/>
      <w:divBdr>
        <w:top w:val="none" w:sz="0" w:space="0" w:color="auto"/>
        <w:left w:val="none" w:sz="0" w:space="0" w:color="auto"/>
        <w:bottom w:val="none" w:sz="0" w:space="0" w:color="auto"/>
        <w:right w:val="none" w:sz="0" w:space="0" w:color="auto"/>
      </w:divBdr>
    </w:div>
    <w:div w:id="523594243">
      <w:bodyDiv w:val="1"/>
      <w:marLeft w:val="0"/>
      <w:marRight w:val="0"/>
      <w:marTop w:val="0"/>
      <w:marBottom w:val="0"/>
      <w:divBdr>
        <w:top w:val="none" w:sz="0" w:space="0" w:color="auto"/>
        <w:left w:val="none" w:sz="0" w:space="0" w:color="auto"/>
        <w:bottom w:val="none" w:sz="0" w:space="0" w:color="auto"/>
        <w:right w:val="none" w:sz="0" w:space="0" w:color="auto"/>
      </w:divBdr>
    </w:div>
    <w:div w:id="556481013">
      <w:bodyDiv w:val="1"/>
      <w:marLeft w:val="0"/>
      <w:marRight w:val="0"/>
      <w:marTop w:val="0"/>
      <w:marBottom w:val="0"/>
      <w:divBdr>
        <w:top w:val="none" w:sz="0" w:space="0" w:color="auto"/>
        <w:left w:val="none" w:sz="0" w:space="0" w:color="auto"/>
        <w:bottom w:val="none" w:sz="0" w:space="0" w:color="auto"/>
        <w:right w:val="none" w:sz="0" w:space="0" w:color="auto"/>
      </w:divBdr>
    </w:div>
    <w:div w:id="562983902">
      <w:bodyDiv w:val="1"/>
      <w:marLeft w:val="0"/>
      <w:marRight w:val="0"/>
      <w:marTop w:val="0"/>
      <w:marBottom w:val="0"/>
      <w:divBdr>
        <w:top w:val="none" w:sz="0" w:space="0" w:color="auto"/>
        <w:left w:val="none" w:sz="0" w:space="0" w:color="auto"/>
        <w:bottom w:val="none" w:sz="0" w:space="0" w:color="auto"/>
        <w:right w:val="none" w:sz="0" w:space="0" w:color="auto"/>
      </w:divBdr>
    </w:div>
    <w:div w:id="565070377">
      <w:bodyDiv w:val="1"/>
      <w:marLeft w:val="0"/>
      <w:marRight w:val="0"/>
      <w:marTop w:val="0"/>
      <w:marBottom w:val="0"/>
      <w:divBdr>
        <w:top w:val="none" w:sz="0" w:space="0" w:color="auto"/>
        <w:left w:val="none" w:sz="0" w:space="0" w:color="auto"/>
        <w:bottom w:val="none" w:sz="0" w:space="0" w:color="auto"/>
        <w:right w:val="none" w:sz="0" w:space="0" w:color="auto"/>
      </w:divBdr>
    </w:div>
    <w:div w:id="578639412">
      <w:bodyDiv w:val="1"/>
      <w:marLeft w:val="0"/>
      <w:marRight w:val="0"/>
      <w:marTop w:val="0"/>
      <w:marBottom w:val="0"/>
      <w:divBdr>
        <w:top w:val="none" w:sz="0" w:space="0" w:color="auto"/>
        <w:left w:val="none" w:sz="0" w:space="0" w:color="auto"/>
        <w:bottom w:val="none" w:sz="0" w:space="0" w:color="auto"/>
        <w:right w:val="none" w:sz="0" w:space="0" w:color="auto"/>
      </w:divBdr>
    </w:div>
    <w:div w:id="585043647">
      <w:bodyDiv w:val="1"/>
      <w:marLeft w:val="0"/>
      <w:marRight w:val="0"/>
      <w:marTop w:val="0"/>
      <w:marBottom w:val="0"/>
      <w:divBdr>
        <w:top w:val="none" w:sz="0" w:space="0" w:color="auto"/>
        <w:left w:val="none" w:sz="0" w:space="0" w:color="auto"/>
        <w:bottom w:val="none" w:sz="0" w:space="0" w:color="auto"/>
        <w:right w:val="none" w:sz="0" w:space="0" w:color="auto"/>
      </w:divBdr>
    </w:div>
    <w:div w:id="590241982">
      <w:bodyDiv w:val="1"/>
      <w:marLeft w:val="0"/>
      <w:marRight w:val="0"/>
      <w:marTop w:val="0"/>
      <w:marBottom w:val="0"/>
      <w:divBdr>
        <w:top w:val="none" w:sz="0" w:space="0" w:color="auto"/>
        <w:left w:val="none" w:sz="0" w:space="0" w:color="auto"/>
        <w:bottom w:val="none" w:sz="0" w:space="0" w:color="auto"/>
        <w:right w:val="none" w:sz="0" w:space="0" w:color="auto"/>
      </w:divBdr>
    </w:div>
    <w:div w:id="591475018">
      <w:bodyDiv w:val="1"/>
      <w:marLeft w:val="0"/>
      <w:marRight w:val="0"/>
      <w:marTop w:val="0"/>
      <w:marBottom w:val="0"/>
      <w:divBdr>
        <w:top w:val="none" w:sz="0" w:space="0" w:color="auto"/>
        <w:left w:val="none" w:sz="0" w:space="0" w:color="auto"/>
        <w:bottom w:val="none" w:sz="0" w:space="0" w:color="auto"/>
        <w:right w:val="none" w:sz="0" w:space="0" w:color="auto"/>
      </w:divBdr>
    </w:div>
    <w:div w:id="593055029">
      <w:bodyDiv w:val="1"/>
      <w:marLeft w:val="0"/>
      <w:marRight w:val="0"/>
      <w:marTop w:val="0"/>
      <w:marBottom w:val="0"/>
      <w:divBdr>
        <w:top w:val="none" w:sz="0" w:space="0" w:color="auto"/>
        <w:left w:val="none" w:sz="0" w:space="0" w:color="auto"/>
        <w:bottom w:val="none" w:sz="0" w:space="0" w:color="auto"/>
        <w:right w:val="none" w:sz="0" w:space="0" w:color="auto"/>
      </w:divBdr>
    </w:div>
    <w:div w:id="593706028">
      <w:bodyDiv w:val="1"/>
      <w:marLeft w:val="0"/>
      <w:marRight w:val="0"/>
      <w:marTop w:val="0"/>
      <w:marBottom w:val="0"/>
      <w:divBdr>
        <w:top w:val="none" w:sz="0" w:space="0" w:color="auto"/>
        <w:left w:val="none" w:sz="0" w:space="0" w:color="auto"/>
        <w:bottom w:val="none" w:sz="0" w:space="0" w:color="auto"/>
        <w:right w:val="none" w:sz="0" w:space="0" w:color="auto"/>
      </w:divBdr>
    </w:div>
    <w:div w:id="608436857">
      <w:bodyDiv w:val="1"/>
      <w:marLeft w:val="0"/>
      <w:marRight w:val="0"/>
      <w:marTop w:val="0"/>
      <w:marBottom w:val="0"/>
      <w:divBdr>
        <w:top w:val="none" w:sz="0" w:space="0" w:color="auto"/>
        <w:left w:val="none" w:sz="0" w:space="0" w:color="auto"/>
        <w:bottom w:val="none" w:sz="0" w:space="0" w:color="auto"/>
        <w:right w:val="none" w:sz="0" w:space="0" w:color="auto"/>
      </w:divBdr>
    </w:div>
    <w:div w:id="619149382">
      <w:bodyDiv w:val="1"/>
      <w:marLeft w:val="0"/>
      <w:marRight w:val="0"/>
      <w:marTop w:val="0"/>
      <w:marBottom w:val="0"/>
      <w:divBdr>
        <w:top w:val="none" w:sz="0" w:space="0" w:color="auto"/>
        <w:left w:val="none" w:sz="0" w:space="0" w:color="auto"/>
        <w:bottom w:val="none" w:sz="0" w:space="0" w:color="auto"/>
        <w:right w:val="none" w:sz="0" w:space="0" w:color="auto"/>
      </w:divBdr>
    </w:div>
    <w:div w:id="620914008">
      <w:bodyDiv w:val="1"/>
      <w:marLeft w:val="0"/>
      <w:marRight w:val="0"/>
      <w:marTop w:val="0"/>
      <w:marBottom w:val="0"/>
      <w:divBdr>
        <w:top w:val="none" w:sz="0" w:space="0" w:color="auto"/>
        <w:left w:val="none" w:sz="0" w:space="0" w:color="auto"/>
        <w:bottom w:val="none" w:sz="0" w:space="0" w:color="auto"/>
        <w:right w:val="none" w:sz="0" w:space="0" w:color="auto"/>
      </w:divBdr>
    </w:div>
    <w:div w:id="622998340">
      <w:bodyDiv w:val="1"/>
      <w:marLeft w:val="0"/>
      <w:marRight w:val="0"/>
      <w:marTop w:val="0"/>
      <w:marBottom w:val="0"/>
      <w:divBdr>
        <w:top w:val="none" w:sz="0" w:space="0" w:color="auto"/>
        <w:left w:val="none" w:sz="0" w:space="0" w:color="auto"/>
        <w:bottom w:val="none" w:sz="0" w:space="0" w:color="auto"/>
        <w:right w:val="none" w:sz="0" w:space="0" w:color="auto"/>
      </w:divBdr>
    </w:div>
    <w:div w:id="624239986">
      <w:bodyDiv w:val="1"/>
      <w:marLeft w:val="0"/>
      <w:marRight w:val="0"/>
      <w:marTop w:val="0"/>
      <w:marBottom w:val="0"/>
      <w:divBdr>
        <w:top w:val="none" w:sz="0" w:space="0" w:color="auto"/>
        <w:left w:val="none" w:sz="0" w:space="0" w:color="auto"/>
        <w:bottom w:val="none" w:sz="0" w:space="0" w:color="auto"/>
        <w:right w:val="none" w:sz="0" w:space="0" w:color="auto"/>
      </w:divBdr>
    </w:div>
    <w:div w:id="626203080">
      <w:bodyDiv w:val="1"/>
      <w:marLeft w:val="0"/>
      <w:marRight w:val="0"/>
      <w:marTop w:val="0"/>
      <w:marBottom w:val="0"/>
      <w:divBdr>
        <w:top w:val="none" w:sz="0" w:space="0" w:color="auto"/>
        <w:left w:val="none" w:sz="0" w:space="0" w:color="auto"/>
        <w:bottom w:val="none" w:sz="0" w:space="0" w:color="auto"/>
        <w:right w:val="none" w:sz="0" w:space="0" w:color="auto"/>
      </w:divBdr>
    </w:div>
    <w:div w:id="640160620">
      <w:bodyDiv w:val="1"/>
      <w:marLeft w:val="0"/>
      <w:marRight w:val="0"/>
      <w:marTop w:val="0"/>
      <w:marBottom w:val="0"/>
      <w:divBdr>
        <w:top w:val="none" w:sz="0" w:space="0" w:color="auto"/>
        <w:left w:val="none" w:sz="0" w:space="0" w:color="auto"/>
        <w:bottom w:val="none" w:sz="0" w:space="0" w:color="auto"/>
        <w:right w:val="none" w:sz="0" w:space="0" w:color="auto"/>
      </w:divBdr>
    </w:div>
    <w:div w:id="646205882">
      <w:bodyDiv w:val="1"/>
      <w:marLeft w:val="0"/>
      <w:marRight w:val="0"/>
      <w:marTop w:val="0"/>
      <w:marBottom w:val="0"/>
      <w:divBdr>
        <w:top w:val="none" w:sz="0" w:space="0" w:color="auto"/>
        <w:left w:val="none" w:sz="0" w:space="0" w:color="auto"/>
        <w:bottom w:val="none" w:sz="0" w:space="0" w:color="auto"/>
        <w:right w:val="none" w:sz="0" w:space="0" w:color="auto"/>
      </w:divBdr>
    </w:div>
    <w:div w:id="649677792">
      <w:bodyDiv w:val="1"/>
      <w:marLeft w:val="0"/>
      <w:marRight w:val="0"/>
      <w:marTop w:val="0"/>
      <w:marBottom w:val="0"/>
      <w:divBdr>
        <w:top w:val="none" w:sz="0" w:space="0" w:color="auto"/>
        <w:left w:val="none" w:sz="0" w:space="0" w:color="auto"/>
        <w:bottom w:val="none" w:sz="0" w:space="0" w:color="auto"/>
        <w:right w:val="none" w:sz="0" w:space="0" w:color="auto"/>
      </w:divBdr>
    </w:div>
    <w:div w:id="656616340">
      <w:bodyDiv w:val="1"/>
      <w:marLeft w:val="0"/>
      <w:marRight w:val="0"/>
      <w:marTop w:val="0"/>
      <w:marBottom w:val="0"/>
      <w:divBdr>
        <w:top w:val="none" w:sz="0" w:space="0" w:color="auto"/>
        <w:left w:val="none" w:sz="0" w:space="0" w:color="auto"/>
        <w:bottom w:val="none" w:sz="0" w:space="0" w:color="auto"/>
        <w:right w:val="none" w:sz="0" w:space="0" w:color="auto"/>
      </w:divBdr>
    </w:div>
    <w:div w:id="670179804">
      <w:bodyDiv w:val="1"/>
      <w:marLeft w:val="0"/>
      <w:marRight w:val="0"/>
      <w:marTop w:val="0"/>
      <w:marBottom w:val="0"/>
      <w:divBdr>
        <w:top w:val="none" w:sz="0" w:space="0" w:color="auto"/>
        <w:left w:val="none" w:sz="0" w:space="0" w:color="auto"/>
        <w:bottom w:val="none" w:sz="0" w:space="0" w:color="auto"/>
        <w:right w:val="none" w:sz="0" w:space="0" w:color="auto"/>
      </w:divBdr>
    </w:div>
    <w:div w:id="677119229">
      <w:bodyDiv w:val="1"/>
      <w:marLeft w:val="0"/>
      <w:marRight w:val="0"/>
      <w:marTop w:val="0"/>
      <w:marBottom w:val="0"/>
      <w:divBdr>
        <w:top w:val="none" w:sz="0" w:space="0" w:color="auto"/>
        <w:left w:val="none" w:sz="0" w:space="0" w:color="auto"/>
        <w:bottom w:val="none" w:sz="0" w:space="0" w:color="auto"/>
        <w:right w:val="none" w:sz="0" w:space="0" w:color="auto"/>
      </w:divBdr>
    </w:div>
    <w:div w:id="677536710">
      <w:bodyDiv w:val="1"/>
      <w:marLeft w:val="0"/>
      <w:marRight w:val="0"/>
      <w:marTop w:val="0"/>
      <w:marBottom w:val="0"/>
      <w:divBdr>
        <w:top w:val="none" w:sz="0" w:space="0" w:color="auto"/>
        <w:left w:val="none" w:sz="0" w:space="0" w:color="auto"/>
        <w:bottom w:val="none" w:sz="0" w:space="0" w:color="auto"/>
        <w:right w:val="none" w:sz="0" w:space="0" w:color="auto"/>
      </w:divBdr>
    </w:div>
    <w:div w:id="683434701">
      <w:bodyDiv w:val="1"/>
      <w:marLeft w:val="0"/>
      <w:marRight w:val="0"/>
      <w:marTop w:val="0"/>
      <w:marBottom w:val="0"/>
      <w:divBdr>
        <w:top w:val="none" w:sz="0" w:space="0" w:color="auto"/>
        <w:left w:val="none" w:sz="0" w:space="0" w:color="auto"/>
        <w:bottom w:val="none" w:sz="0" w:space="0" w:color="auto"/>
        <w:right w:val="none" w:sz="0" w:space="0" w:color="auto"/>
      </w:divBdr>
    </w:div>
    <w:div w:id="683672686">
      <w:bodyDiv w:val="1"/>
      <w:marLeft w:val="0"/>
      <w:marRight w:val="0"/>
      <w:marTop w:val="0"/>
      <w:marBottom w:val="0"/>
      <w:divBdr>
        <w:top w:val="none" w:sz="0" w:space="0" w:color="auto"/>
        <w:left w:val="none" w:sz="0" w:space="0" w:color="auto"/>
        <w:bottom w:val="none" w:sz="0" w:space="0" w:color="auto"/>
        <w:right w:val="none" w:sz="0" w:space="0" w:color="auto"/>
      </w:divBdr>
    </w:div>
    <w:div w:id="685905961">
      <w:bodyDiv w:val="1"/>
      <w:marLeft w:val="0"/>
      <w:marRight w:val="0"/>
      <w:marTop w:val="0"/>
      <w:marBottom w:val="0"/>
      <w:divBdr>
        <w:top w:val="none" w:sz="0" w:space="0" w:color="auto"/>
        <w:left w:val="none" w:sz="0" w:space="0" w:color="auto"/>
        <w:bottom w:val="none" w:sz="0" w:space="0" w:color="auto"/>
        <w:right w:val="none" w:sz="0" w:space="0" w:color="auto"/>
      </w:divBdr>
    </w:div>
    <w:div w:id="692075253">
      <w:bodyDiv w:val="1"/>
      <w:marLeft w:val="0"/>
      <w:marRight w:val="0"/>
      <w:marTop w:val="0"/>
      <w:marBottom w:val="0"/>
      <w:divBdr>
        <w:top w:val="none" w:sz="0" w:space="0" w:color="auto"/>
        <w:left w:val="none" w:sz="0" w:space="0" w:color="auto"/>
        <w:bottom w:val="none" w:sz="0" w:space="0" w:color="auto"/>
        <w:right w:val="none" w:sz="0" w:space="0" w:color="auto"/>
      </w:divBdr>
    </w:div>
    <w:div w:id="700474042">
      <w:bodyDiv w:val="1"/>
      <w:marLeft w:val="0"/>
      <w:marRight w:val="0"/>
      <w:marTop w:val="0"/>
      <w:marBottom w:val="0"/>
      <w:divBdr>
        <w:top w:val="none" w:sz="0" w:space="0" w:color="auto"/>
        <w:left w:val="none" w:sz="0" w:space="0" w:color="auto"/>
        <w:bottom w:val="none" w:sz="0" w:space="0" w:color="auto"/>
        <w:right w:val="none" w:sz="0" w:space="0" w:color="auto"/>
      </w:divBdr>
    </w:div>
    <w:div w:id="704526002">
      <w:bodyDiv w:val="1"/>
      <w:marLeft w:val="0"/>
      <w:marRight w:val="0"/>
      <w:marTop w:val="0"/>
      <w:marBottom w:val="0"/>
      <w:divBdr>
        <w:top w:val="none" w:sz="0" w:space="0" w:color="auto"/>
        <w:left w:val="none" w:sz="0" w:space="0" w:color="auto"/>
        <w:bottom w:val="none" w:sz="0" w:space="0" w:color="auto"/>
        <w:right w:val="none" w:sz="0" w:space="0" w:color="auto"/>
      </w:divBdr>
    </w:div>
    <w:div w:id="711534457">
      <w:bodyDiv w:val="1"/>
      <w:marLeft w:val="0"/>
      <w:marRight w:val="0"/>
      <w:marTop w:val="0"/>
      <w:marBottom w:val="0"/>
      <w:divBdr>
        <w:top w:val="none" w:sz="0" w:space="0" w:color="auto"/>
        <w:left w:val="none" w:sz="0" w:space="0" w:color="auto"/>
        <w:bottom w:val="none" w:sz="0" w:space="0" w:color="auto"/>
        <w:right w:val="none" w:sz="0" w:space="0" w:color="auto"/>
      </w:divBdr>
    </w:div>
    <w:div w:id="719086758">
      <w:bodyDiv w:val="1"/>
      <w:marLeft w:val="0"/>
      <w:marRight w:val="0"/>
      <w:marTop w:val="0"/>
      <w:marBottom w:val="0"/>
      <w:divBdr>
        <w:top w:val="none" w:sz="0" w:space="0" w:color="auto"/>
        <w:left w:val="none" w:sz="0" w:space="0" w:color="auto"/>
        <w:bottom w:val="none" w:sz="0" w:space="0" w:color="auto"/>
        <w:right w:val="none" w:sz="0" w:space="0" w:color="auto"/>
      </w:divBdr>
    </w:div>
    <w:div w:id="726416658">
      <w:bodyDiv w:val="1"/>
      <w:marLeft w:val="0"/>
      <w:marRight w:val="0"/>
      <w:marTop w:val="0"/>
      <w:marBottom w:val="0"/>
      <w:divBdr>
        <w:top w:val="none" w:sz="0" w:space="0" w:color="auto"/>
        <w:left w:val="none" w:sz="0" w:space="0" w:color="auto"/>
        <w:bottom w:val="none" w:sz="0" w:space="0" w:color="auto"/>
        <w:right w:val="none" w:sz="0" w:space="0" w:color="auto"/>
      </w:divBdr>
    </w:div>
    <w:div w:id="728696500">
      <w:bodyDiv w:val="1"/>
      <w:marLeft w:val="0"/>
      <w:marRight w:val="0"/>
      <w:marTop w:val="0"/>
      <w:marBottom w:val="0"/>
      <w:divBdr>
        <w:top w:val="none" w:sz="0" w:space="0" w:color="auto"/>
        <w:left w:val="none" w:sz="0" w:space="0" w:color="auto"/>
        <w:bottom w:val="none" w:sz="0" w:space="0" w:color="auto"/>
        <w:right w:val="none" w:sz="0" w:space="0" w:color="auto"/>
      </w:divBdr>
    </w:div>
    <w:div w:id="729427461">
      <w:bodyDiv w:val="1"/>
      <w:marLeft w:val="0"/>
      <w:marRight w:val="0"/>
      <w:marTop w:val="0"/>
      <w:marBottom w:val="0"/>
      <w:divBdr>
        <w:top w:val="none" w:sz="0" w:space="0" w:color="auto"/>
        <w:left w:val="none" w:sz="0" w:space="0" w:color="auto"/>
        <w:bottom w:val="none" w:sz="0" w:space="0" w:color="auto"/>
        <w:right w:val="none" w:sz="0" w:space="0" w:color="auto"/>
      </w:divBdr>
    </w:div>
    <w:div w:id="736247574">
      <w:bodyDiv w:val="1"/>
      <w:marLeft w:val="0"/>
      <w:marRight w:val="0"/>
      <w:marTop w:val="0"/>
      <w:marBottom w:val="0"/>
      <w:divBdr>
        <w:top w:val="none" w:sz="0" w:space="0" w:color="auto"/>
        <w:left w:val="none" w:sz="0" w:space="0" w:color="auto"/>
        <w:bottom w:val="none" w:sz="0" w:space="0" w:color="auto"/>
        <w:right w:val="none" w:sz="0" w:space="0" w:color="auto"/>
      </w:divBdr>
    </w:div>
    <w:div w:id="747001863">
      <w:bodyDiv w:val="1"/>
      <w:marLeft w:val="0"/>
      <w:marRight w:val="0"/>
      <w:marTop w:val="0"/>
      <w:marBottom w:val="0"/>
      <w:divBdr>
        <w:top w:val="none" w:sz="0" w:space="0" w:color="auto"/>
        <w:left w:val="none" w:sz="0" w:space="0" w:color="auto"/>
        <w:bottom w:val="none" w:sz="0" w:space="0" w:color="auto"/>
        <w:right w:val="none" w:sz="0" w:space="0" w:color="auto"/>
      </w:divBdr>
    </w:div>
    <w:div w:id="749153827">
      <w:bodyDiv w:val="1"/>
      <w:marLeft w:val="0"/>
      <w:marRight w:val="0"/>
      <w:marTop w:val="0"/>
      <w:marBottom w:val="0"/>
      <w:divBdr>
        <w:top w:val="none" w:sz="0" w:space="0" w:color="auto"/>
        <w:left w:val="none" w:sz="0" w:space="0" w:color="auto"/>
        <w:bottom w:val="none" w:sz="0" w:space="0" w:color="auto"/>
        <w:right w:val="none" w:sz="0" w:space="0" w:color="auto"/>
      </w:divBdr>
    </w:div>
    <w:div w:id="755370915">
      <w:bodyDiv w:val="1"/>
      <w:marLeft w:val="0"/>
      <w:marRight w:val="0"/>
      <w:marTop w:val="0"/>
      <w:marBottom w:val="0"/>
      <w:divBdr>
        <w:top w:val="none" w:sz="0" w:space="0" w:color="auto"/>
        <w:left w:val="none" w:sz="0" w:space="0" w:color="auto"/>
        <w:bottom w:val="none" w:sz="0" w:space="0" w:color="auto"/>
        <w:right w:val="none" w:sz="0" w:space="0" w:color="auto"/>
      </w:divBdr>
    </w:div>
    <w:div w:id="755858956">
      <w:bodyDiv w:val="1"/>
      <w:marLeft w:val="0"/>
      <w:marRight w:val="0"/>
      <w:marTop w:val="0"/>
      <w:marBottom w:val="0"/>
      <w:divBdr>
        <w:top w:val="none" w:sz="0" w:space="0" w:color="auto"/>
        <w:left w:val="none" w:sz="0" w:space="0" w:color="auto"/>
        <w:bottom w:val="none" w:sz="0" w:space="0" w:color="auto"/>
        <w:right w:val="none" w:sz="0" w:space="0" w:color="auto"/>
      </w:divBdr>
    </w:div>
    <w:div w:id="759763146">
      <w:bodyDiv w:val="1"/>
      <w:marLeft w:val="0"/>
      <w:marRight w:val="0"/>
      <w:marTop w:val="0"/>
      <w:marBottom w:val="0"/>
      <w:divBdr>
        <w:top w:val="none" w:sz="0" w:space="0" w:color="auto"/>
        <w:left w:val="none" w:sz="0" w:space="0" w:color="auto"/>
        <w:bottom w:val="none" w:sz="0" w:space="0" w:color="auto"/>
        <w:right w:val="none" w:sz="0" w:space="0" w:color="auto"/>
      </w:divBdr>
    </w:div>
    <w:div w:id="767046892">
      <w:bodyDiv w:val="1"/>
      <w:marLeft w:val="0"/>
      <w:marRight w:val="0"/>
      <w:marTop w:val="0"/>
      <w:marBottom w:val="0"/>
      <w:divBdr>
        <w:top w:val="none" w:sz="0" w:space="0" w:color="auto"/>
        <w:left w:val="none" w:sz="0" w:space="0" w:color="auto"/>
        <w:bottom w:val="none" w:sz="0" w:space="0" w:color="auto"/>
        <w:right w:val="none" w:sz="0" w:space="0" w:color="auto"/>
      </w:divBdr>
    </w:div>
    <w:div w:id="768279354">
      <w:bodyDiv w:val="1"/>
      <w:marLeft w:val="0"/>
      <w:marRight w:val="0"/>
      <w:marTop w:val="0"/>
      <w:marBottom w:val="0"/>
      <w:divBdr>
        <w:top w:val="none" w:sz="0" w:space="0" w:color="auto"/>
        <w:left w:val="none" w:sz="0" w:space="0" w:color="auto"/>
        <w:bottom w:val="none" w:sz="0" w:space="0" w:color="auto"/>
        <w:right w:val="none" w:sz="0" w:space="0" w:color="auto"/>
      </w:divBdr>
    </w:div>
    <w:div w:id="768738165">
      <w:bodyDiv w:val="1"/>
      <w:marLeft w:val="0"/>
      <w:marRight w:val="0"/>
      <w:marTop w:val="0"/>
      <w:marBottom w:val="0"/>
      <w:divBdr>
        <w:top w:val="none" w:sz="0" w:space="0" w:color="auto"/>
        <w:left w:val="none" w:sz="0" w:space="0" w:color="auto"/>
        <w:bottom w:val="none" w:sz="0" w:space="0" w:color="auto"/>
        <w:right w:val="none" w:sz="0" w:space="0" w:color="auto"/>
      </w:divBdr>
    </w:div>
    <w:div w:id="770199757">
      <w:bodyDiv w:val="1"/>
      <w:marLeft w:val="0"/>
      <w:marRight w:val="0"/>
      <w:marTop w:val="0"/>
      <w:marBottom w:val="0"/>
      <w:divBdr>
        <w:top w:val="none" w:sz="0" w:space="0" w:color="auto"/>
        <w:left w:val="none" w:sz="0" w:space="0" w:color="auto"/>
        <w:bottom w:val="none" w:sz="0" w:space="0" w:color="auto"/>
        <w:right w:val="none" w:sz="0" w:space="0" w:color="auto"/>
      </w:divBdr>
    </w:div>
    <w:div w:id="785464554">
      <w:bodyDiv w:val="1"/>
      <w:marLeft w:val="0"/>
      <w:marRight w:val="0"/>
      <w:marTop w:val="0"/>
      <w:marBottom w:val="0"/>
      <w:divBdr>
        <w:top w:val="none" w:sz="0" w:space="0" w:color="auto"/>
        <w:left w:val="none" w:sz="0" w:space="0" w:color="auto"/>
        <w:bottom w:val="none" w:sz="0" w:space="0" w:color="auto"/>
        <w:right w:val="none" w:sz="0" w:space="0" w:color="auto"/>
      </w:divBdr>
    </w:div>
    <w:div w:id="801658302">
      <w:bodyDiv w:val="1"/>
      <w:marLeft w:val="0"/>
      <w:marRight w:val="0"/>
      <w:marTop w:val="0"/>
      <w:marBottom w:val="0"/>
      <w:divBdr>
        <w:top w:val="none" w:sz="0" w:space="0" w:color="auto"/>
        <w:left w:val="none" w:sz="0" w:space="0" w:color="auto"/>
        <w:bottom w:val="none" w:sz="0" w:space="0" w:color="auto"/>
        <w:right w:val="none" w:sz="0" w:space="0" w:color="auto"/>
      </w:divBdr>
    </w:div>
    <w:div w:id="813256447">
      <w:bodyDiv w:val="1"/>
      <w:marLeft w:val="0"/>
      <w:marRight w:val="0"/>
      <w:marTop w:val="0"/>
      <w:marBottom w:val="0"/>
      <w:divBdr>
        <w:top w:val="none" w:sz="0" w:space="0" w:color="auto"/>
        <w:left w:val="none" w:sz="0" w:space="0" w:color="auto"/>
        <w:bottom w:val="none" w:sz="0" w:space="0" w:color="auto"/>
        <w:right w:val="none" w:sz="0" w:space="0" w:color="auto"/>
      </w:divBdr>
    </w:div>
    <w:div w:id="813444997">
      <w:bodyDiv w:val="1"/>
      <w:marLeft w:val="0"/>
      <w:marRight w:val="0"/>
      <w:marTop w:val="0"/>
      <w:marBottom w:val="0"/>
      <w:divBdr>
        <w:top w:val="none" w:sz="0" w:space="0" w:color="auto"/>
        <w:left w:val="none" w:sz="0" w:space="0" w:color="auto"/>
        <w:bottom w:val="none" w:sz="0" w:space="0" w:color="auto"/>
        <w:right w:val="none" w:sz="0" w:space="0" w:color="auto"/>
      </w:divBdr>
    </w:div>
    <w:div w:id="821313632">
      <w:bodyDiv w:val="1"/>
      <w:marLeft w:val="0"/>
      <w:marRight w:val="0"/>
      <w:marTop w:val="0"/>
      <w:marBottom w:val="0"/>
      <w:divBdr>
        <w:top w:val="none" w:sz="0" w:space="0" w:color="auto"/>
        <w:left w:val="none" w:sz="0" w:space="0" w:color="auto"/>
        <w:bottom w:val="none" w:sz="0" w:space="0" w:color="auto"/>
        <w:right w:val="none" w:sz="0" w:space="0" w:color="auto"/>
      </w:divBdr>
    </w:div>
    <w:div w:id="827984676">
      <w:bodyDiv w:val="1"/>
      <w:marLeft w:val="0"/>
      <w:marRight w:val="0"/>
      <w:marTop w:val="0"/>
      <w:marBottom w:val="0"/>
      <w:divBdr>
        <w:top w:val="none" w:sz="0" w:space="0" w:color="auto"/>
        <w:left w:val="none" w:sz="0" w:space="0" w:color="auto"/>
        <w:bottom w:val="none" w:sz="0" w:space="0" w:color="auto"/>
        <w:right w:val="none" w:sz="0" w:space="0" w:color="auto"/>
      </w:divBdr>
    </w:div>
    <w:div w:id="834879459">
      <w:bodyDiv w:val="1"/>
      <w:marLeft w:val="0"/>
      <w:marRight w:val="0"/>
      <w:marTop w:val="0"/>
      <w:marBottom w:val="0"/>
      <w:divBdr>
        <w:top w:val="none" w:sz="0" w:space="0" w:color="auto"/>
        <w:left w:val="none" w:sz="0" w:space="0" w:color="auto"/>
        <w:bottom w:val="none" w:sz="0" w:space="0" w:color="auto"/>
        <w:right w:val="none" w:sz="0" w:space="0" w:color="auto"/>
      </w:divBdr>
    </w:div>
    <w:div w:id="837499703">
      <w:bodyDiv w:val="1"/>
      <w:marLeft w:val="0"/>
      <w:marRight w:val="0"/>
      <w:marTop w:val="0"/>
      <w:marBottom w:val="0"/>
      <w:divBdr>
        <w:top w:val="none" w:sz="0" w:space="0" w:color="auto"/>
        <w:left w:val="none" w:sz="0" w:space="0" w:color="auto"/>
        <w:bottom w:val="none" w:sz="0" w:space="0" w:color="auto"/>
        <w:right w:val="none" w:sz="0" w:space="0" w:color="auto"/>
      </w:divBdr>
    </w:div>
    <w:div w:id="839271193">
      <w:bodyDiv w:val="1"/>
      <w:marLeft w:val="0"/>
      <w:marRight w:val="0"/>
      <w:marTop w:val="0"/>
      <w:marBottom w:val="0"/>
      <w:divBdr>
        <w:top w:val="none" w:sz="0" w:space="0" w:color="auto"/>
        <w:left w:val="none" w:sz="0" w:space="0" w:color="auto"/>
        <w:bottom w:val="none" w:sz="0" w:space="0" w:color="auto"/>
        <w:right w:val="none" w:sz="0" w:space="0" w:color="auto"/>
      </w:divBdr>
    </w:div>
    <w:div w:id="841355940">
      <w:bodyDiv w:val="1"/>
      <w:marLeft w:val="0"/>
      <w:marRight w:val="0"/>
      <w:marTop w:val="0"/>
      <w:marBottom w:val="0"/>
      <w:divBdr>
        <w:top w:val="none" w:sz="0" w:space="0" w:color="auto"/>
        <w:left w:val="none" w:sz="0" w:space="0" w:color="auto"/>
        <w:bottom w:val="none" w:sz="0" w:space="0" w:color="auto"/>
        <w:right w:val="none" w:sz="0" w:space="0" w:color="auto"/>
      </w:divBdr>
    </w:div>
    <w:div w:id="842864397">
      <w:bodyDiv w:val="1"/>
      <w:marLeft w:val="0"/>
      <w:marRight w:val="0"/>
      <w:marTop w:val="0"/>
      <w:marBottom w:val="0"/>
      <w:divBdr>
        <w:top w:val="none" w:sz="0" w:space="0" w:color="auto"/>
        <w:left w:val="none" w:sz="0" w:space="0" w:color="auto"/>
        <w:bottom w:val="none" w:sz="0" w:space="0" w:color="auto"/>
        <w:right w:val="none" w:sz="0" w:space="0" w:color="auto"/>
      </w:divBdr>
    </w:div>
    <w:div w:id="847599086">
      <w:bodyDiv w:val="1"/>
      <w:marLeft w:val="0"/>
      <w:marRight w:val="0"/>
      <w:marTop w:val="0"/>
      <w:marBottom w:val="0"/>
      <w:divBdr>
        <w:top w:val="none" w:sz="0" w:space="0" w:color="auto"/>
        <w:left w:val="none" w:sz="0" w:space="0" w:color="auto"/>
        <w:bottom w:val="none" w:sz="0" w:space="0" w:color="auto"/>
        <w:right w:val="none" w:sz="0" w:space="0" w:color="auto"/>
      </w:divBdr>
    </w:div>
    <w:div w:id="869688454">
      <w:bodyDiv w:val="1"/>
      <w:marLeft w:val="0"/>
      <w:marRight w:val="0"/>
      <w:marTop w:val="0"/>
      <w:marBottom w:val="0"/>
      <w:divBdr>
        <w:top w:val="none" w:sz="0" w:space="0" w:color="auto"/>
        <w:left w:val="none" w:sz="0" w:space="0" w:color="auto"/>
        <w:bottom w:val="none" w:sz="0" w:space="0" w:color="auto"/>
        <w:right w:val="none" w:sz="0" w:space="0" w:color="auto"/>
      </w:divBdr>
    </w:div>
    <w:div w:id="874149415">
      <w:bodyDiv w:val="1"/>
      <w:marLeft w:val="0"/>
      <w:marRight w:val="0"/>
      <w:marTop w:val="0"/>
      <w:marBottom w:val="0"/>
      <w:divBdr>
        <w:top w:val="none" w:sz="0" w:space="0" w:color="auto"/>
        <w:left w:val="none" w:sz="0" w:space="0" w:color="auto"/>
        <w:bottom w:val="none" w:sz="0" w:space="0" w:color="auto"/>
        <w:right w:val="none" w:sz="0" w:space="0" w:color="auto"/>
      </w:divBdr>
    </w:div>
    <w:div w:id="875462394">
      <w:bodyDiv w:val="1"/>
      <w:marLeft w:val="0"/>
      <w:marRight w:val="0"/>
      <w:marTop w:val="0"/>
      <w:marBottom w:val="0"/>
      <w:divBdr>
        <w:top w:val="none" w:sz="0" w:space="0" w:color="auto"/>
        <w:left w:val="none" w:sz="0" w:space="0" w:color="auto"/>
        <w:bottom w:val="none" w:sz="0" w:space="0" w:color="auto"/>
        <w:right w:val="none" w:sz="0" w:space="0" w:color="auto"/>
      </w:divBdr>
    </w:div>
    <w:div w:id="875658251">
      <w:bodyDiv w:val="1"/>
      <w:marLeft w:val="0"/>
      <w:marRight w:val="0"/>
      <w:marTop w:val="0"/>
      <w:marBottom w:val="0"/>
      <w:divBdr>
        <w:top w:val="none" w:sz="0" w:space="0" w:color="auto"/>
        <w:left w:val="none" w:sz="0" w:space="0" w:color="auto"/>
        <w:bottom w:val="none" w:sz="0" w:space="0" w:color="auto"/>
        <w:right w:val="none" w:sz="0" w:space="0" w:color="auto"/>
      </w:divBdr>
    </w:div>
    <w:div w:id="878279905">
      <w:bodyDiv w:val="1"/>
      <w:marLeft w:val="0"/>
      <w:marRight w:val="0"/>
      <w:marTop w:val="0"/>
      <w:marBottom w:val="0"/>
      <w:divBdr>
        <w:top w:val="none" w:sz="0" w:space="0" w:color="auto"/>
        <w:left w:val="none" w:sz="0" w:space="0" w:color="auto"/>
        <w:bottom w:val="none" w:sz="0" w:space="0" w:color="auto"/>
        <w:right w:val="none" w:sz="0" w:space="0" w:color="auto"/>
      </w:divBdr>
    </w:div>
    <w:div w:id="882719261">
      <w:bodyDiv w:val="1"/>
      <w:marLeft w:val="0"/>
      <w:marRight w:val="0"/>
      <w:marTop w:val="0"/>
      <w:marBottom w:val="0"/>
      <w:divBdr>
        <w:top w:val="none" w:sz="0" w:space="0" w:color="auto"/>
        <w:left w:val="none" w:sz="0" w:space="0" w:color="auto"/>
        <w:bottom w:val="none" w:sz="0" w:space="0" w:color="auto"/>
        <w:right w:val="none" w:sz="0" w:space="0" w:color="auto"/>
      </w:divBdr>
    </w:div>
    <w:div w:id="882905632">
      <w:bodyDiv w:val="1"/>
      <w:marLeft w:val="0"/>
      <w:marRight w:val="0"/>
      <w:marTop w:val="0"/>
      <w:marBottom w:val="0"/>
      <w:divBdr>
        <w:top w:val="none" w:sz="0" w:space="0" w:color="auto"/>
        <w:left w:val="none" w:sz="0" w:space="0" w:color="auto"/>
        <w:bottom w:val="none" w:sz="0" w:space="0" w:color="auto"/>
        <w:right w:val="none" w:sz="0" w:space="0" w:color="auto"/>
      </w:divBdr>
    </w:div>
    <w:div w:id="899636414">
      <w:bodyDiv w:val="1"/>
      <w:marLeft w:val="0"/>
      <w:marRight w:val="0"/>
      <w:marTop w:val="0"/>
      <w:marBottom w:val="0"/>
      <w:divBdr>
        <w:top w:val="none" w:sz="0" w:space="0" w:color="auto"/>
        <w:left w:val="none" w:sz="0" w:space="0" w:color="auto"/>
        <w:bottom w:val="none" w:sz="0" w:space="0" w:color="auto"/>
        <w:right w:val="none" w:sz="0" w:space="0" w:color="auto"/>
      </w:divBdr>
    </w:div>
    <w:div w:id="921791999">
      <w:bodyDiv w:val="1"/>
      <w:marLeft w:val="0"/>
      <w:marRight w:val="0"/>
      <w:marTop w:val="0"/>
      <w:marBottom w:val="0"/>
      <w:divBdr>
        <w:top w:val="none" w:sz="0" w:space="0" w:color="auto"/>
        <w:left w:val="none" w:sz="0" w:space="0" w:color="auto"/>
        <w:bottom w:val="none" w:sz="0" w:space="0" w:color="auto"/>
        <w:right w:val="none" w:sz="0" w:space="0" w:color="auto"/>
      </w:divBdr>
    </w:div>
    <w:div w:id="941645067">
      <w:bodyDiv w:val="1"/>
      <w:marLeft w:val="0"/>
      <w:marRight w:val="0"/>
      <w:marTop w:val="0"/>
      <w:marBottom w:val="0"/>
      <w:divBdr>
        <w:top w:val="none" w:sz="0" w:space="0" w:color="auto"/>
        <w:left w:val="none" w:sz="0" w:space="0" w:color="auto"/>
        <w:bottom w:val="none" w:sz="0" w:space="0" w:color="auto"/>
        <w:right w:val="none" w:sz="0" w:space="0" w:color="auto"/>
      </w:divBdr>
    </w:div>
    <w:div w:id="942302290">
      <w:bodyDiv w:val="1"/>
      <w:marLeft w:val="0"/>
      <w:marRight w:val="0"/>
      <w:marTop w:val="0"/>
      <w:marBottom w:val="0"/>
      <w:divBdr>
        <w:top w:val="none" w:sz="0" w:space="0" w:color="auto"/>
        <w:left w:val="none" w:sz="0" w:space="0" w:color="auto"/>
        <w:bottom w:val="none" w:sz="0" w:space="0" w:color="auto"/>
        <w:right w:val="none" w:sz="0" w:space="0" w:color="auto"/>
      </w:divBdr>
    </w:div>
    <w:div w:id="957565456">
      <w:bodyDiv w:val="1"/>
      <w:marLeft w:val="0"/>
      <w:marRight w:val="0"/>
      <w:marTop w:val="0"/>
      <w:marBottom w:val="0"/>
      <w:divBdr>
        <w:top w:val="none" w:sz="0" w:space="0" w:color="auto"/>
        <w:left w:val="none" w:sz="0" w:space="0" w:color="auto"/>
        <w:bottom w:val="none" w:sz="0" w:space="0" w:color="auto"/>
        <w:right w:val="none" w:sz="0" w:space="0" w:color="auto"/>
      </w:divBdr>
    </w:div>
    <w:div w:id="963661149">
      <w:bodyDiv w:val="1"/>
      <w:marLeft w:val="0"/>
      <w:marRight w:val="0"/>
      <w:marTop w:val="0"/>
      <w:marBottom w:val="0"/>
      <w:divBdr>
        <w:top w:val="none" w:sz="0" w:space="0" w:color="auto"/>
        <w:left w:val="none" w:sz="0" w:space="0" w:color="auto"/>
        <w:bottom w:val="none" w:sz="0" w:space="0" w:color="auto"/>
        <w:right w:val="none" w:sz="0" w:space="0" w:color="auto"/>
      </w:divBdr>
    </w:div>
    <w:div w:id="974408266">
      <w:bodyDiv w:val="1"/>
      <w:marLeft w:val="0"/>
      <w:marRight w:val="0"/>
      <w:marTop w:val="0"/>
      <w:marBottom w:val="0"/>
      <w:divBdr>
        <w:top w:val="none" w:sz="0" w:space="0" w:color="auto"/>
        <w:left w:val="none" w:sz="0" w:space="0" w:color="auto"/>
        <w:bottom w:val="none" w:sz="0" w:space="0" w:color="auto"/>
        <w:right w:val="none" w:sz="0" w:space="0" w:color="auto"/>
      </w:divBdr>
    </w:div>
    <w:div w:id="974792203">
      <w:bodyDiv w:val="1"/>
      <w:marLeft w:val="0"/>
      <w:marRight w:val="0"/>
      <w:marTop w:val="0"/>
      <w:marBottom w:val="0"/>
      <w:divBdr>
        <w:top w:val="none" w:sz="0" w:space="0" w:color="auto"/>
        <w:left w:val="none" w:sz="0" w:space="0" w:color="auto"/>
        <w:bottom w:val="none" w:sz="0" w:space="0" w:color="auto"/>
        <w:right w:val="none" w:sz="0" w:space="0" w:color="auto"/>
      </w:divBdr>
    </w:div>
    <w:div w:id="984316983">
      <w:bodyDiv w:val="1"/>
      <w:marLeft w:val="0"/>
      <w:marRight w:val="0"/>
      <w:marTop w:val="0"/>
      <w:marBottom w:val="0"/>
      <w:divBdr>
        <w:top w:val="none" w:sz="0" w:space="0" w:color="auto"/>
        <w:left w:val="none" w:sz="0" w:space="0" w:color="auto"/>
        <w:bottom w:val="none" w:sz="0" w:space="0" w:color="auto"/>
        <w:right w:val="none" w:sz="0" w:space="0" w:color="auto"/>
      </w:divBdr>
    </w:div>
    <w:div w:id="988443357">
      <w:bodyDiv w:val="1"/>
      <w:marLeft w:val="0"/>
      <w:marRight w:val="0"/>
      <w:marTop w:val="0"/>
      <w:marBottom w:val="0"/>
      <w:divBdr>
        <w:top w:val="none" w:sz="0" w:space="0" w:color="auto"/>
        <w:left w:val="none" w:sz="0" w:space="0" w:color="auto"/>
        <w:bottom w:val="none" w:sz="0" w:space="0" w:color="auto"/>
        <w:right w:val="none" w:sz="0" w:space="0" w:color="auto"/>
      </w:divBdr>
    </w:div>
    <w:div w:id="990870925">
      <w:bodyDiv w:val="1"/>
      <w:marLeft w:val="0"/>
      <w:marRight w:val="0"/>
      <w:marTop w:val="0"/>
      <w:marBottom w:val="0"/>
      <w:divBdr>
        <w:top w:val="none" w:sz="0" w:space="0" w:color="auto"/>
        <w:left w:val="none" w:sz="0" w:space="0" w:color="auto"/>
        <w:bottom w:val="none" w:sz="0" w:space="0" w:color="auto"/>
        <w:right w:val="none" w:sz="0" w:space="0" w:color="auto"/>
      </w:divBdr>
    </w:div>
    <w:div w:id="995498655">
      <w:bodyDiv w:val="1"/>
      <w:marLeft w:val="0"/>
      <w:marRight w:val="0"/>
      <w:marTop w:val="0"/>
      <w:marBottom w:val="0"/>
      <w:divBdr>
        <w:top w:val="none" w:sz="0" w:space="0" w:color="auto"/>
        <w:left w:val="none" w:sz="0" w:space="0" w:color="auto"/>
        <w:bottom w:val="none" w:sz="0" w:space="0" w:color="auto"/>
        <w:right w:val="none" w:sz="0" w:space="0" w:color="auto"/>
      </w:divBdr>
    </w:div>
    <w:div w:id="996416248">
      <w:bodyDiv w:val="1"/>
      <w:marLeft w:val="0"/>
      <w:marRight w:val="0"/>
      <w:marTop w:val="0"/>
      <w:marBottom w:val="0"/>
      <w:divBdr>
        <w:top w:val="none" w:sz="0" w:space="0" w:color="auto"/>
        <w:left w:val="none" w:sz="0" w:space="0" w:color="auto"/>
        <w:bottom w:val="none" w:sz="0" w:space="0" w:color="auto"/>
        <w:right w:val="none" w:sz="0" w:space="0" w:color="auto"/>
      </w:divBdr>
    </w:div>
    <w:div w:id="1000430916">
      <w:bodyDiv w:val="1"/>
      <w:marLeft w:val="0"/>
      <w:marRight w:val="0"/>
      <w:marTop w:val="0"/>
      <w:marBottom w:val="0"/>
      <w:divBdr>
        <w:top w:val="none" w:sz="0" w:space="0" w:color="auto"/>
        <w:left w:val="none" w:sz="0" w:space="0" w:color="auto"/>
        <w:bottom w:val="none" w:sz="0" w:space="0" w:color="auto"/>
        <w:right w:val="none" w:sz="0" w:space="0" w:color="auto"/>
      </w:divBdr>
    </w:div>
    <w:div w:id="1020929772">
      <w:bodyDiv w:val="1"/>
      <w:marLeft w:val="0"/>
      <w:marRight w:val="0"/>
      <w:marTop w:val="0"/>
      <w:marBottom w:val="0"/>
      <w:divBdr>
        <w:top w:val="none" w:sz="0" w:space="0" w:color="auto"/>
        <w:left w:val="none" w:sz="0" w:space="0" w:color="auto"/>
        <w:bottom w:val="none" w:sz="0" w:space="0" w:color="auto"/>
        <w:right w:val="none" w:sz="0" w:space="0" w:color="auto"/>
      </w:divBdr>
    </w:div>
    <w:div w:id="1027216142">
      <w:bodyDiv w:val="1"/>
      <w:marLeft w:val="0"/>
      <w:marRight w:val="0"/>
      <w:marTop w:val="0"/>
      <w:marBottom w:val="0"/>
      <w:divBdr>
        <w:top w:val="none" w:sz="0" w:space="0" w:color="auto"/>
        <w:left w:val="none" w:sz="0" w:space="0" w:color="auto"/>
        <w:bottom w:val="none" w:sz="0" w:space="0" w:color="auto"/>
        <w:right w:val="none" w:sz="0" w:space="0" w:color="auto"/>
      </w:divBdr>
    </w:div>
    <w:div w:id="1027218273">
      <w:bodyDiv w:val="1"/>
      <w:marLeft w:val="0"/>
      <w:marRight w:val="0"/>
      <w:marTop w:val="0"/>
      <w:marBottom w:val="0"/>
      <w:divBdr>
        <w:top w:val="none" w:sz="0" w:space="0" w:color="auto"/>
        <w:left w:val="none" w:sz="0" w:space="0" w:color="auto"/>
        <w:bottom w:val="none" w:sz="0" w:space="0" w:color="auto"/>
        <w:right w:val="none" w:sz="0" w:space="0" w:color="auto"/>
      </w:divBdr>
    </w:div>
    <w:div w:id="1035888661">
      <w:bodyDiv w:val="1"/>
      <w:marLeft w:val="0"/>
      <w:marRight w:val="0"/>
      <w:marTop w:val="0"/>
      <w:marBottom w:val="0"/>
      <w:divBdr>
        <w:top w:val="none" w:sz="0" w:space="0" w:color="auto"/>
        <w:left w:val="none" w:sz="0" w:space="0" w:color="auto"/>
        <w:bottom w:val="none" w:sz="0" w:space="0" w:color="auto"/>
        <w:right w:val="none" w:sz="0" w:space="0" w:color="auto"/>
      </w:divBdr>
    </w:div>
    <w:div w:id="1039818409">
      <w:bodyDiv w:val="1"/>
      <w:marLeft w:val="0"/>
      <w:marRight w:val="0"/>
      <w:marTop w:val="0"/>
      <w:marBottom w:val="0"/>
      <w:divBdr>
        <w:top w:val="none" w:sz="0" w:space="0" w:color="auto"/>
        <w:left w:val="none" w:sz="0" w:space="0" w:color="auto"/>
        <w:bottom w:val="none" w:sz="0" w:space="0" w:color="auto"/>
        <w:right w:val="none" w:sz="0" w:space="0" w:color="auto"/>
      </w:divBdr>
    </w:div>
    <w:div w:id="1045177812">
      <w:bodyDiv w:val="1"/>
      <w:marLeft w:val="0"/>
      <w:marRight w:val="0"/>
      <w:marTop w:val="0"/>
      <w:marBottom w:val="0"/>
      <w:divBdr>
        <w:top w:val="none" w:sz="0" w:space="0" w:color="auto"/>
        <w:left w:val="none" w:sz="0" w:space="0" w:color="auto"/>
        <w:bottom w:val="none" w:sz="0" w:space="0" w:color="auto"/>
        <w:right w:val="none" w:sz="0" w:space="0" w:color="auto"/>
      </w:divBdr>
    </w:div>
    <w:div w:id="1046838331">
      <w:bodyDiv w:val="1"/>
      <w:marLeft w:val="0"/>
      <w:marRight w:val="0"/>
      <w:marTop w:val="0"/>
      <w:marBottom w:val="0"/>
      <w:divBdr>
        <w:top w:val="none" w:sz="0" w:space="0" w:color="auto"/>
        <w:left w:val="none" w:sz="0" w:space="0" w:color="auto"/>
        <w:bottom w:val="none" w:sz="0" w:space="0" w:color="auto"/>
        <w:right w:val="none" w:sz="0" w:space="0" w:color="auto"/>
      </w:divBdr>
    </w:div>
    <w:div w:id="1050420371">
      <w:bodyDiv w:val="1"/>
      <w:marLeft w:val="0"/>
      <w:marRight w:val="0"/>
      <w:marTop w:val="0"/>
      <w:marBottom w:val="0"/>
      <w:divBdr>
        <w:top w:val="none" w:sz="0" w:space="0" w:color="auto"/>
        <w:left w:val="none" w:sz="0" w:space="0" w:color="auto"/>
        <w:bottom w:val="none" w:sz="0" w:space="0" w:color="auto"/>
        <w:right w:val="none" w:sz="0" w:space="0" w:color="auto"/>
      </w:divBdr>
    </w:div>
    <w:div w:id="1061247871">
      <w:bodyDiv w:val="1"/>
      <w:marLeft w:val="0"/>
      <w:marRight w:val="0"/>
      <w:marTop w:val="0"/>
      <w:marBottom w:val="0"/>
      <w:divBdr>
        <w:top w:val="none" w:sz="0" w:space="0" w:color="auto"/>
        <w:left w:val="none" w:sz="0" w:space="0" w:color="auto"/>
        <w:bottom w:val="none" w:sz="0" w:space="0" w:color="auto"/>
        <w:right w:val="none" w:sz="0" w:space="0" w:color="auto"/>
      </w:divBdr>
    </w:div>
    <w:div w:id="1062024574">
      <w:bodyDiv w:val="1"/>
      <w:marLeft w:val="0"/>
      <w:marRight w:val="0"/>
      <w:marTop w:val="0"/>
      <w:marBottom w:val="0"/>
      <w:divBdr>
        <w:top w:val="none" w:sz="0" w:space="0" w:color="auto"/>
        <w:left w:val="none" w:sz="0" w:space="0" w:color="auto"/>
        <w:bottom w:val="none" w:sz="0" w:space="0" w:color="auto"/>
        <w:right w:val="none" w:sz="0" w:space="0" w:color="auto"/>
      </w:divBdr>
    </w:div>
    <w:div w:id="1067609515">
      <w:bodyDiv w:val="1"/>
      <w:marLeft w:val="0"/>
      <w:marRight w:val="0"/>
      <w:marTop w:val="0"/>
      <w:marBottom w:val="0"/>
      <w:divBdr>
        <w:top w:val="none" w:sz="0" w:space="0" w:color="auto"/>
        <w:left w:val="none" w:sz="0" w:space="0" w:color="auto"/>
        <w:bottom w:val="none" w:sz="0" w:space="0" w:color="auto"/>
        <w:right w:val="none" w:sz="0" w:space="0" w:color="auto"/>
      </w:divBdr>
    </w:div>
    <w:div w:id="1078674173">
      <w:bodyDiv w:val="1"/>
      <w:marLeft w:val="0"/>
      <w:marRight w:val="0"/>
      <w:marTop w:val="0"/>
      <w:marBottom w:val="0"/>
      <w:divBdr>
        <w:top w:val="none" w:sz="0" w:space="0" w:color="auto"/>
        <w:left w:val="none" w:sz="0" w:space="0" w:color="auto"/>
        <w:bottom w:val="none" w:sz="0" w:space="0" w:color="auto"/>
        <w:right w:val="none" w:sz="0" w:space="0" w:color="auto"/>
      </w:divBdr>
    </w:div>
    <w:div w:id="1083604286">
      <w:bodyDiv w:val="1"/>
      <w:marLeft w:val="0"/>
      <w:marRight w:val="0"/>
      <w:marTop w:val="0"/>
      <w:marBottom w:val="0"/>
      <w:divBdr>
        <w:top w:val="none" w:sz="0" w:space="0" w:color="auto"/>
        <w:left w:val="none" w:sz="0" w:space="0" w:color="auto"/>
        <w:bottom w:val="none" w:sz="0" w:space="0" w:color="auto"/>
        <w:right w:val="none" w:sz="0" w:space="0" w:color="auto"/>
      </w:divBdr>
    </w:div>
    <w:div w:id="1100567589">
      <w:bodyDiv w:val="1"/>
      <w:marLeft w:val="0"/>
      <w:marRight w:val="0"/>
      <w:marTop w:val="0"/>
      <w:marBottom w:val="0"/>
      <w:divBdr>
        <w:top w:val="none" w:sz="0" w:space="0" w:color="auto"/>
        <w:left w:val="none" w:sz="0" w:space="0" w:color="auto"/>
        <w:bottom w:val="none" w:sz="0" w:space="0" w:color="auto"/>
        <w:right w:val="none" w:sz="0" w:space="0" w:color="auto"/>
      </w:divBdr>
    </w:div>
    <w:div w:id="1106000678">
      <w:bodyDiv w:val="1"/>
      <w:marLeft w:val="0"/>
      <w:marRight w:val="0"/>
      <w:marTop w:val="0"/>
      <w:marBottom w:val="0"/>
      <w:divBdr>
        <w:top w:val="none" w:sz="0" w:space="0" w:color="auto"/>
        <w:left w:val="none" w:sz="0" w:space="0" w:color="auto"/>
        <w:bottom w:val="none" w:sz="0" w:space="0" w:color="auto"/>
        <w:right w:val="none" w:sz="0" w:space="0" w:color="auto"/>
      </w:divBdr>
    </w:div>
    <w:div w:id="1110277959">
      <w:bodyDiv w:val="1"/>
      <w:marLeft w:val="0"/>
      <w:marRight w:val="0"/>
      <w:marTop w:val="0"/>
      <w:marBottom w:val="0"/>
      <w:divBdr>
        <w:top w:val="none" w:sz="0" w:space="0" w:color="auto"/>
        <w:left w:val="none" w:sz="0" w:space="0" w:color="auto"/>
        <w:bottom w:val="none" w:sz="0" w:space="0" w:color="auto"/>
        <w:right w:val="none" w:sz="0" w:space="0" w:color="auto"/>
      </w:divBdr>
    </w:div>
    <w:div w:id="1113093156">
      <w:bodyDiv w:val="1"/>
      <w:marLeft w:val="0"/>
      <w:marRight w:val="0"/>
      <w:marTop w:val="0"/>
      <w:marBottom w:val="0"/>
      <w:divBdr>
        <w:top w:val="none" w:sz="0" w:space="0" w:color="auto"/>
        <w:left w:val="none" w:sz="0" w:space="0" w:color="auto"/>
        <w:bottom w:val="none" w:sz="0" w:space="0" w:color="auto"/>
        <w:right w:val="none" w:sz="0" w:space="0" w:color="auto"/>
      </w:divBdr>
    </w:div>
    <w:div w:id="1122722665">
      <w:bodyDiv w:val="1"/>
      <w:marLeft w:val="0"/>
      <w:marRight w:val="0"/>
      <w:marTop w:val="0"/>
      <w:marBottom w:val="0"/>
      <w:divBdr>
        <w:top w:val="none" w:sz="0" w:space="0" w:color="auto"/>
        <w:left w:val="none" w:sz="0" w:space="0" w:color="auto"/>
        <w:bottom w:val="none" w:sz="0" w:space="0" w:color="auto"/>
        <w:right w:val="none" w:sz="0" w:space="0" w:color="auto"/>
      </w:divBdr>
    </w:div>
    <w:div w:id="1135295663">
      <w:bodyDiv w:val="1"/>
      <w:marLeft w:val="0"/>
      <w:marRight w:val="0"/>
      <w:marTop w:val="0"/>
      <w:marBottom w:val="0"/>
      <w:divBdr>
        <w:top w:val="none" w:sz="0" w:space="0" w:color="auto"/>
        <w:left w:val="none" w:sz="0" w:space="0" w:color="auto"/>
        <w:bottom w:val="none" w:sz="0" w:space="0" w:color="auto"/>
        <w:right w:val="none" w:sz="0" w:space="0" w:color="auto"/>
      </w:divBdr>
    </w:div>
    <w:div w:id="1141187429">
      <w:bodyDiv w:val="1"/>
      <w:marLeft w:val="0"/>
      <w:marRight w:val="0"/>
      <w:marTop w:val="0"/>
      <w:marBottom w:val="0"/>
      <w:divBdr>
        <w:top w:val="none" w:sz="0" w:space="0" w:color="auto"/>
        <w:left w:val="none" w:sz="0" w:space="0" w:color="auto"/>
        <w:bottom w:val="none" w:sz="0" w:space="0" w:color="auto"/>
        <w:right w:val="none" w:sz="0" w:space="0" w:color="auto"/>
      </w:divBdr>
    </w:div>
    <w:div w:id="1142818391">
      <w:bodyDiv w:val="1"/>
      <w:marLeft w:val="0"/>
      <w:marRight w:val="0"/>
      <w:marTop w:val="0"/>
      <w:marBottom w:val="0"/>
      <w:divBdr>
        <w:top w:val="none" w:sz="0" w:space="0" w:color="auto"/>
        <w:left w:val="none" w:sz="0" w:space="0" w:color="auto"/>
        <w:bottom w:val="none" w:sz="0" w:space="0" w:color="auto"/>
        <w:right w:val="none" w:sz="0" w:space="0" w:color="auto"/>
      </w:divBdr>
    </w:div>
    <w:div w:id="1150367192">
      <w:bodyDiv w:val="1"/>
      <w:marLeft w:val="0"/>
      <w:marRight w:val="0"/>
      <w:marTop w:val="0"/>
      <w:marBottom w:val="0"/>
      <w:divBdr>
        <w:top w:val="none" w:sz="0" w:space="0" w:color="auto"/>
        <w:left w:val="none" w:sz="0" w:space="0" w:color="auto"/>
        <w:bottom w:val="none" w:sz="0" w:space="0" w:color="auto"/>
        <w:right w:val="none" w:sz="0" w:space="0" w:color="auto"/>
      </w:divBdr>
    </w:div>
    <w:div w:id="1160466745">
      <w:bodyDiv w:val="1"/>
      <w:marLeft w:val="0"/>
      <w:marRight w:val="0"/>
      <w:marTop w:val="0"/>
      <w:marBottom w:val="0"/>
      <w:divBdr>
        <w:top w:val="none" w:sz="0" w:space="0" w:color="auto"/>
        <w:left w:val="none" w:sz="0" w:space="0" w:color="auto"/>
        <w:bottom w:val="none" w:sz="0" w:space="0" w:color="auto"/>
        <w:right w:val="none" w:sz="0" w:space="0" w:color="auto"/>
      </w:divBdr>
    </w:div>
    <w:div w:id="1173032127">
      <w:bodyDiv w:val="1"/>
      <w:marLeft w:val="0"/>
      <w:marRight w:val="0"/>
      <w:marTop w:val="0"/>
      <w:marBottom w:val="0"/>
      <w:divBdr>
        <w:top w:val="none" w:sz="0" w:space="0" w:color="auto"/>
        <w:left w:val="none" w:sz="0" w:space="0" w:color="auto"/>
        <w:bottom w:val="none" w:sz="0" w:space="0" w:color="auto"/>
        <w:right w:val="none" w:sz="0" w:space="0" w:color="auto"/>
      </w:divBdr>
    </w:div>
    <w:div w:id="1173489332">
      <w:bodyDiv w:val="1"/>
      <w:marLeft w:val="0"/>
      <w:marRight w:val="0"/>
      <w:marTop w:val="0"/>
      <w:marBottom w:val="0"/>
      <w:divBdr>
        <w:top w:val="none" w:sz="0" w:space="0" w:color="auto"/>
        <w:left w:val="none" w:sz="0" w:space="0" w:color="auto"/>
        <w:bottom w:val="none" w:sz="0" w:space="0" w:color="auto"/>
        <w:right w:val="none" w:sz="0" w:space="0" w:color="auto"/>
      </w:divBdr>
    </w:div>
    <w:div w:id="1173716286">
      <w:bodyDiv w:val="1"/>
      <w:marLeft w:val="0"/>
      <w:marRight w:val="0"/>
      <w:marTop w:val="0"/>
      <w:marBottom w:val="0"/>
      <w:divBdr>
        <w:top w:val="none" w:sz="0" w:space="0" w:color="auto"/>
        <w:left w:val="none" w:sz="0" w:space="0" w:color="auto"/>
        <w:bottom w:val="none" w:sz="0" w:space="0" w:color="auto"/>
        <w:right w:val="none" w:sz="0" w:space="0" w:color="auto"/>
      </w:divBdr>
    </w:div>
    <w:div w:id="1173882331">
      <w:bodyDiv w:val="1"/>
      <w:marLeft w:val="0"/>
      <w:marRight w:val="0"/>
      <w:marTop w:val="0"/>
      <w:marBottom w:val="0"/>
      <w:divBdr>
        <w:top w:val="none" w:sz="0" w:space="0" w:color="auto"/>
        <w:left w:val="none" w:sz="0" w:space="0" w:color="auto"/>
        <w:bottom w:val="none" w:sz="0" w:space="0" w:color="auto"/>
        <w:right w:val="none" w:sz="0" w:space="0" w:color="auto"/>
      </w:divBdr>
    </w:div>
    <w:div w:id="1175416744">
      <w:bodyDiv w:val="1"/>
      <w:marLeft w:val="0"/>
      <w:marRight w:val="0"/>
      <w:marTop w:val="0"/>
      <w:marBottom w:val="0"/>
      <w:divBdr>
        <w:top w:val="none" w:sz="0" w:space="0" w:color="auto"/>
        <w:left w:val="none" w:sz="0" w:space="0" w:color="auto"/>
        <w:bottom w:val="none" w:sz="0" w:space="0" w:color="auto"/>
        <w:right w:val="none" w:sz="0" w:space="0" w:color="auto"/>
      </w:divBdr>
    </w:div>
    <w:div w:id="1177579825">
      <w:bodyDiv w:val="1"/>
      <w:marLeft w:val="0"/>
      <w:marRight w:val="0"/>
      <w:marTop w:val="0"/>
      <w:marBottom w:val="0"/>
      <w:divBdr>
        <w:top w:val="none" w:sz="0" w:space="0" w:color="auto"/>
        <w:left w:val="none" w:sz="0" w:space="0" w:color="auto"/>
        <w:bottom w:val="none" w:sz="0" w:space="0" w:color="auto"/>
        <w:right w:val="none" w:sz="0" w:space="0" w:color="auto"/>
      </w:divBdr>
    </w:div>
    <w:div w:id="1182092102">
      <w:bodyDiv w:val="1"/>
      <w:marLeft w:val="0"/>
      <w:marRight w:val="0"/>
      <w:marTop w:val="0"/>
      <w:marBottom w:val="0"/>
      <w:divBdr>
        <w:top w:val="none" w:sz="0" w:space="0" w:color="auto"/>
        <w:left w:val="none" w:sz="0" w:space="0" w:color="auto"/>
        <w:bottom w:val="none" w:sz="0" w:space="0" w:color="auto"/>
        <w:right w:val="none" w:sz="0" w:space="0" w:color="auto"/>
      </w:divBdr>
    </w:div>
    <w:div w:id="1184055193">
      <w:bodyDiv w:val="1"/>
      <w:marLeft w:val="0"/>
      <w:marRight w:val="0"/>
      <w:marTop w:val="0"/>
      <w:marBottom w:val="0"/>
      <w:divBdr>
        <w:top w:val="none" w:sz="0" w:space="0" w:color="auto"/>
        <w:left w:val="none" w:sz="0" w:space="0" w:color="auto"/>
        <w:bottom w:val="none" w:sz="0" w:space="0" w:color="auto"/>
        <w:right w:val="none" w:sz="0" w:space="0" w:color="auto"/>
      </w:divBdr>
    </w:div>
    <w:div w:id="1189102079">
      <w:bodyDiv w:val="1"/>
      <w:marLeft w:val="0"/>
      <w:marRight w:val="0"/>
      <w:marTop w:val="0"/>
      <w:marBottom w:val="0"/>
      <w:divBdr>
        <w:top w:val="none" w:sz="0" w:space="0" w:color="auto"/>
        <w:left w:val="none" w:sz="0" w:space="0" w:color="auto"/>
        <w:bottom w:val="none" w:sz="0" w:space="0" w:color="auto"/>
        <w:right w:val="none" w:sz="0" w:space="0" w:color="auto"/>
      </w:divBdr>
    </w:div>
    <w:div w:id="1195926144">
      <w:bodyDiv w:val="1"/>
      <w:marLeft w:val="0"/>
      <w:marRight w:val="0"/>
      <w:marTop w:val="0"/>
      <w:marBottom w:val="0"/>
      <w:divBdr>
        <w:top w:val="none" w:sz="0" w:space="0" w:color="auto"/>
        <w:left w:val="none" w:sz="0" w:space="0" w:color="auto"/>
        <w:bottom w:val="none" w:sz="0" w:space="0" w:color="auto"/>
        <w:right w:val="none" w:sz="0" w:space="0" w:color="auto"/>
      </w:divBdr>
    </w:div>
    <w:div w:id="1199925908">
      <w:bodyDiv w:val="1"/>
      <w:marLeft w:val="0"/>
      <w:marRight w:val="0"/>
      <w:marTop w:val="0"/>
      <w:marBottom w:val="0"/>
      <w:divBdr>
        <w:top w:val="none" w:sz="0" w:space="0" w:color="auto"/>
        <w:left w:val="none" w:sz="0" w:space="0" w:color="auto"/>
        <w:bottom w:val="none" w:sz="0" w:space="0" w:color="auto"/>
        <w:right w:val="none" w:sz="0" w:space="0" w:color="auto"/>
      </w:divBdr>
    </w:div>
    <w:div w:id="1206792745">
      <w:bodyDiv w:val="1"/>
      <w:marLeft w:val="0"/>
      <w:marRight w:val="0"/>
      <w:marTop w:val="0"/>
      <w:marBottom w:val="0"/>
      <w:divBdr>
        <w:top w:val="none" w:sz="0" w:space="0" w:color="auto"/>
        <w:left w:val="none" w:sz="0" w:space="0" w:color="auto"/>
        <w:bottom w:val="none" w:sz="0" w:space="0" w:color="auto"/>
        <w:right w:val="none" w:sz="0" w:space="0" w:color="auto"/>
      </w:divBdr>
    </w:div>
    <w:div w:id="1207990294">
      <w:bodyDiv w:val="1"/>
      <w:marLeft w:val="0"/>
      <w:marRight w:val="0"/>
      <w:marTop w:val="0"/>
      <w:marBottom w:val="0"/>
      <w:divBdr>
        <w:top w:val="none" w:sz="0" w:space="0" w:color="auto"/>
        <w:left w:val="none" w:sz="0" w:space="0" w:color="auto"/>
        <w:bottom w:val="none" w:sz="0" w:space="0" w:color="auto"/>
        <w:right w:val="none" w:sz="0" w:space="0" w:color="auto"/>
      </w:divBdr>
    </w:div>
    <w:div w:id="1221819312">
      <w:bodyDiv w:val="1"/>
      <w:marLeft w:val="0"/>
      <w:marRight w:val="0"/>
      <w:marTop w:val="0"/>
      <w:marBottom w:val="0"/>
      <w:divBdr>
        <w:top w:val="none" w:sz="0" w:space="0" w:color="auto"/>
        <w:left w:val="none" w:sz="0" w:space="0" w:color="auto"/>
        <w:bottom w:val="none" w:sz="0" w:space="0" w:color="auto"/>
        <w:right w:val="none" w:sz="0" w:space="0" w:color="auto"/>
      </w:divBdr>
    </w:div>
    <w:div w:id="1224828444">
      <w:bodyDiv w:val="1"/>
      <w:marLeft w:val="0"/>
      <w:marRight w:val="0"/>
      <w:marTop w:val="0"/>
      <w:marBottom w:val="0"/>
      <w:divBdr>
        <w:top w:val="none" w:sz="0" w:space="0" w:color="auto"/>
        <w:left w:val="none" w:sz="0" w:space="0" w:color="auto"/>
        <w:bottom w:val="none" w:sz="0" w:space="0" w:color="auto"/>
        <w:right w:val="none" w:sz="0" w:space="0" w:color="auto"/>
      </w:divBdr>
    </w:div>
    <w:div w:id="1230458275">
      <w:bodyDiv w:val="1"/>
      <w:marLeft w:val="0"/>
      <w:marRight w:val="0"/>
      <w:marTop w:val="0"/>
      <w:marBottom w:val="0"/>
      <w:divBdr>
        <w:top w:val="none" w:sz="0" w:space="0" w:color="auto"/>
        <w:left w:val="none" w:sz="0" w:space="0" w:color="auto"/>
        <w:bottom w:val="none" w:sz="0" w:space="0" w:color="auto"/>
        <w:right w:val="none" w:sz="0" w:space="0" w:color="auto"/>
      </w:divBdr>
    </w:div>
    <w:div w:id="1234853047">
      <w:bodyDiv w:val="1"/>
      <w:marLeft w:val="0"/>
      <w:marRight w:val="0"/>
      <w:marTop w:val="0"/>
      <w:marBottom w:val="0"/>
      <w:divBdr>
        <w:top w:val="none" w:sz="0" w:space="0" w:color="auto"/>
        <w:left w:val="none" w:sz="0" w:space="0" w:color="auto"/>
        <w:bottom w:val="none" w:sz="0" w:space="0" w:color="auto"/>
        <w:right w:val="none" w:sz="0" w:space="0" w:color="auto"/>
      </w:divBdr>
    </w:div>
    <w:div w:id="1237473298">
      <w:bodyDiv w:val="1"/>
      <w:marLeft w:val="0"/>
      <w:marRight w:val="0"/>
      <w:marTop w:val="0"/>
      <w:marBottom w:val="0"/>
      <w:divBdr>
        <w:top w:val="none" w:sz="0" w:space="0" w:color="auto"/>
        <w:left w:val="none" w:sz="0" w:space="0" w:color="auto"/>
        <w:bottom w:val="none" w:sz="0" w:space="0" w:color="auto"/>
        <w:right w:val="none" w:sz="0" w:space="0" w:color="auto"/>
      </w:divBdr>
    </w:div>
    <w:div w:id="1239707228">
      <w:bodyDiv w:val="1"/>
      <w:marLeft w:val="0"/>
      <w:marRight w:val="0"/>
      <w:marTop w:val="0"/>
      <w:marBottom w:val="0"/>
      <w:divBdr>
        <w:top w:val="none" w:sz="0" w:space="0" w:color="auto"/>
        <w:left w:val="none" w:sz="0" w:space="0" w:color="auto"/>
        <w:bottom w:val="none" w:sz="0" w:space="0" w:color="auto"/>
        <w:right w:val="none" w:sz="0" w:space="0" w:color="auto"/>
      </w:divBdr>
    </w:div>
    <w:div w:id="1241015152">
      <w:bodyDiv w:val="1"/>
      <w:marLeft w:val="0"/>
      <w:marRight w:val="0"/>
      <w:marTop w:val="0"/>
      <w:marBottom w:val="0"/>
      <w:divBdr>
        <w:top w:val="none" w:sz="0" w:space="0" w:color="auto"/>
        <w:left w:val="none" w:sz="0" w:space="0" w:color="auto"/>
        <w:bottom w:val="none" w:sz="0" w:space="0" w:color="auto"/>
        <w:right w:val="none" w:sz="0" w:space="0" w:color="auto"/>
      </w:divBdr>
    </w:div>
    <w:div w:id="1243904162">
      <w:bodyDiv w:val="1"/>
      <w:marLeft w:val="0"/>
      <w:marRight w:val="0"/>
      <w:marTop w:val="0"/>
      <w:marBottom w:val="0"/>
      <w:divBdr>
        <w:top w:val="none" w:sz="0" w:space="0" w:color="auto"/>
        <w:left w:val="none" w:sz="0" w:space="0" w:color="auto"/>
        <w:bottom w:val="none" w:sz="0" w:space="0" w:color="auto"/>
        <w:right w:val="none" w:sz="0" w:space="0" w:color="auto"/>
      </w:divBdr>
    </w:div>
    <w:div w:id="1245185775">
      <w:bodyDiv w:val="1"/>
      <w:marLeft w:val="0"/>
      <w:marRight w:val="0"/>
      <w:marTop w:val="0"/>
      <w:marBottom w:val="0"/>
      <w:divBdr>
        <w:top w:val="none" w:sz="0" w:space="0" w:color="auto"/>
        <w:left w:val="none" w:sz="0" w:space="0" w:color="auto"/>
        <w:bottom w:val="none" w:sz="0" w:space="0" w:color="auto"/>
        <w:right w:val="none" w:sz="0" w:space="0" w:color="auto"/>
      </w:divBdr>
    </w:div>
    <w:div w:id="1250776483">
      <w:bodyDiv w:val="1"/>
      <w:marLeft w:val="0"/>
      <w:marRight w:val="0"/>
      <w:marTop w:val="0"/>
      <w:marBottom w:val="0"/>
      <w:divBdr>
        <w:top w:val="none" w:sz="0" w:space="0" w:color="auto"/>
        <w:left w:val="none" w:sz="0" w:space="0" w:color="auto"/>
        <w:bottom w:val="none" w:sz="0" w:space="0" w:color="auto"/>
        <w:right w:val="none" w:sz="0" w:space="0" w:color="auto"/>
      </w:divBdr>
    </w:div>
    <w:div w:id="1253200711">
      <w:bodyDiv w:val="1"/>
      <w:marLeft w:val="0"/>
      <w:marRight w:val="0"/>
      <w:marTop w:val="0"/>
      <w:marBottom w:val="0"/>
      <w:divBdr>
        <w:top w:val="none" w:sz="0" w:space="0" w:color="auto"/>
        <w:left w:val="none" w:sz="0" w:space="0" w:color="auto"/>
        <w:bottom w:val="none" w:sz="0" w:space="0" w:color="auto"/>
        <w:right w:val="none" w:sz="0" w:space="0" w:color="auto"/>
      </w:divBdr>
    </w:div>
    <w:div w:id="1253472252">
      <w:bodyDiv w:val="1"/>
      <w:marLeft w:val="0"/>
      <w:marRight w:val="0"/>
      <w:marTop w:val="0"/>
      <w:marBottom w:val="0"/>
      <w:divBdr>
        <w:top w:val="none" w:sz="0" w:space="0" w:color="auto"/>
        <w:left w:val="none" w:sz="0" w:space="0" w:color="auto"/>
        <w:bottom w:val="none" w:sz="0" w:space="0" w:color="auto"/>
        <w:right w:val="none" w:sz="0" w:space="0" w:color="auto"/>
      </w:divBdr>
    </w:div>
    <w:div w:id="1253509023">
      <w:bodyDiv w:val="1"/>
      <w:marLeft w:val="0"/>
      <w:marRight w:val="0"/>
      <w:marTop w:val="0"/>
      <w:marBottom w:val="0"/>
      <w:divBdr>
        <w:top w:val="none" w:sz="0" w:space="0" w:color="auto"/>
        <w:left w:val="none" w:sz="0" w:space="0" w:color="auto"/>
        <w:bottom w:val="none" w:sz="0" w:space="0" w:color="auto"/>
        <w:right w:val="none" w:sz="0" w:space="0" w:color="auto"/>
      </w:divBdr>
    </w:div>
    <w:div w:id="1260874122">
      <w:bodyDiv w:val="1"/>
      <w:marLeft w:val="0"/>
      <w:marRight w:val="0"/>
      <w:marTop w:val="0"/>
      <w:marBottom w:val="0"/>
      <w:divBdr>
        <w:top w:val="none" w:sz="0" w:space="0" w:color="auto"/>
        <w:left w:val="none" w:sz="0" w:space="0" w:color="auto"/>
        <w:bottom w:val="none" w:sz="0" w:space="0" w:color="auto"/>
        <w:right w:val="none" w:sz="0" w:space="0" w:color="auto"/>
      </w:divBdr>
    </w:div>
    <w:div w:id="1273897371">
      <w:bodyDiv w:val="1"/>
      <w:marLeft w:val="0"/>
      <w:marRight w:val="0"/>
      <w:marTop w:val="0"/>
      <w:marBottom w:val="0"/>
      <w:divBdr>
        <w:top w:val="none" w:sz="0" w:space="0" w:color="auto"/>
        <w:left w:val="none" w:sz="0" w:space="0" w:color="auto"/>
        <w:bottom w:val="none" w:sz="0" w:space="0" w:color="auto"/>
        <w:right w:val="none" w:sz="0" w:space="0" w:color="auto"/>
      </w:divBdr>
    </w:div>
    <w:div w:id="1273975347">
      <w:bodyDiv w:val="1"/>
      <w:marLeft w:val="0"/>
      <w:marRight w:val="0"/>
      <w:marTop w:val="0"/>
      <w:marBottom w:val="0"/>
      <w:divBdr>
        <w:top w:val="none" w:sz="0" w:space="0" w:color="auto"/>
        <w:left w:val="none" w:sz="0" w:space="0" w:color="auto"/>
        <w:bottom w:val="none" w:sz="0" w:space="0" w:color="auto"/>
        <w:right w:val="none" w:sz="0" w:space="0" w:color="auto"/>
      </w:divBdr>
    </w:div>
    <w:div w:id="1290282629">
      <w:bodyDiv w:val="1"/>
      <w:marLeft w:val="0"/>
      <w:marRight w:val="0"/>
      <w:marTop w:val="0"/>
      <w:marBottom w:val="0"/>
      <w:divBdr>
        <w:top w:val="none" w:sz="0" w:space="0" w:color="auto"/>
        <w:left w:val="none" w:sz="0" w:space="0" w:color="auto"/>
        <w:bottom w:val="none" w:sz="0" w:space="0" w:color="auto"/>
        <w:right w:val="none" w:sz="0" w:space="0" w:color="auto"/>
      </w:divBdr>
    </w:div>
    <w:div w:id="1304695874">
      <w:bodyDiv w:val="1"/>
      <w:marLeft w:val="0"/>
      <w:marRight w:val="0"/>
      <w:marTop w:val="0"/>
      <w:marBottom w:val="0"/>
      <w:divBdr>
        <w:top w:val="none" w:sz="0" w:space="0" w:color="auto"/>
        <w:left w:val="none" w:sz="0" w:space="0" w:color="auto"/>
        <w:bottom w:val="none" w:sz="0" w:space="0" w:color="auto"/>
        <w:right w:val="none" w:sz="0" w:space="0" w:color="auto"/>
      </w:divBdr>
    </w:div>
    <w:div w:id="1312448376">
      <w:bodyDiv w:val="1"/>
      <w:marLeft w:val="0"/>
      <w:marRight w:val="0"/>
      <w:marTop w:val="0"/>
      <w:marBottom w:val="0"/>
      <w:divBdr>
        <w:top w:val="none" w:sz="0" w:space="0" w:color="auto"/>
        <w:left w:val="none" w:sz="0" w:space="0" w:color="auto"/>
        <w:bottom w:val="none" w:sz="0" w:space="0" w:color="auto"/>
        <w:right w:val="none" w:sz="0" w:space="0" w:color="auto"/>
      </w:divBdr>
    </w:div>
    <w:div w:id="1314026722">
      <w:bodyDiv w:val="1"/>
      <w:marLeft w:val="0"/>
      <w:marRight w:val="0"/>
      <w:marTop w:val="0"/>
      <w:marBottom w:val="0"/>
      <w:divBdr>
        <w:top w:val="none" w:sz="0" w:space="0" w:color="auto"/>
        <w:left w:val="none" w:sz="0" w:space="0" w:color="auto"/>
        <w:bottom w:val="none" w:sz="0" w:space="0" w:color="auto"/>
        <w:right w:val="none" w:sz="0" w:space="0" w:color="auto"/>
      </w:divBdr>
    </w:div>
    <w:div w:id="1325939338">
      <w:bodyDiv w:val="1"/>
      <w:marLeft w:val="0"/>
      <w:marRight w:val="0"/>
      <w:marTop w:val="0"/>
      <w:marBottom w:val="0"/>
      <w:divBdr>
        <w:top w:val="none" w:sz="0" w:space="0" w:color="auto"/>
        <w:left w:val="none" w:sz="0" w:space="0" w:color="auto"/>
        <w:bottom w:val="none" w:sz="0" w:space="0" w:color="auto"/>
        <w:right w:val="none" w:sz="0" w:space="0" w:color="auto"/>
      </w:divBdr>
    </w:div>
    <w:div w:id="1330597918">
      <w:bodyDiv w:val="1"/>
      <w:marLeft w:val="0"/>
      <w:marRight w:val="0"/>
      <w:marTop w:val="0"/>
      <w:marBottom w:val="0"/>
      <w:divBdr>
        <w:top w:val="none" w:sz="0" w:space="0" w:color="auto"/>
        <w:left w:val="none" w:sz="0" w:space="0" w:color="auto"/>
        <w:bottom w:val="none" w:sz="0" w:space="0" w:color="auto"/>
        <w:right w:val="none" w:sz="0" w:space="0" w:color="auto"/>
      </w:divBdr>
    </w:div>
    <w:div w:id="1355568634">
      <w:bodyDiv w:val="1"/>
      <w:marLeft w:val="0"/>
      <w:marRight w:val="0"/>
      <w:marTop w:val="0"/>
      <w:marBottom w:val="0"/>
      <w:divBdr>
        <w:top w:val="none" w:sz="0" w:space="0" w:color="auto"/>
        <w:left w:val="none" w:sz="0" w:space="0" w:color="auto"/>
        <w:bottom w:val="none" w:sz="0" w:space="0" w:color="auto"/>
        <w:right w:val="none" w:sz="0" w:space="0" w:color="auto"/>
      </w:divBdr>
    </w:div>
    <w:div w:id="1358656152">
      <w:bodyDiv w:val="1"/>
      <w:marLeft w:val="0"/>
      <w:marRight w:val="0"/>
      <w:marTop w:val="0"/>
      <w:marBottom w:val="0"/>
      <w:divBdr>
        <w:top w:val="none" w:sz="0" w:space="0" w:color="auto"/>
        <w:left w:val="none" w:sz="0" w:space="0" w:color="auto"/>
        <w:bottom w:val="none" w:sz="0" w:space="0" w:color="auto"/>
        <w:right w:val="none" w:sz="0" w:space="0" w:color="auto"/>
      </w:divBdr>
    </w:div>
    <w:div w:id="1360741918">
      <w:bodyDiv w:val="1"/>
      <w:marLeft w:val="0"/>
      <w:marRight w:val="0"/>
      <w:marTop w:val="0"/>
      <w:marBottom w:val="0"/>
      <w:divBdr>
        <w:top w:val="none" w:sz="0" w:space="0" w:color="auto"/>
        <w:left w:val="none" w:sz="0" w:space="0" w:color="auto"/>
        <w:bottom w:val="none" w:sz="0" w:space="0" w:color="auto"/>
        <w:right w:val="none" w:sz="0" w:space="0" w:color="auto"/>
      </w:divBdr>
    </w:div>
    <w:div w:id="1364788666">
      <w:bodyDiv w:val="1"/>
      <w:marLeft w:val="0"/>
      <w:marRight w:val="0"/>
      <w:marTop w:val="0"/>
      <w:marBottom w:val="0"/>
      <w:divBdr>
        <w:top w:val="none" w:sz="0" w:space="0" w:color="auto"/>
        <w:left w:val="none" w:sz="0" w:space="0" w:color="auto"/>
        <w:bottom w:val="none" w:sz="0" w:space="0" w:color="auto"/>
        <w:right w:val="none" w:sz="0" w:space="0" w:color="auto"/>
      </w:divBdr>
    </w:div>
    <w:div w:id="1374035737">
      <w:bodyDiv w:val="1"/>
      <w:marLeft w:val="0"/>
      <w:marRight w:val="0"/>
      <w:marTop w:val="0"/>
      <w:marBottom w:val="0"/>
      <w:divBdr>
        <w:top w:val="none" w:sz="0" w:space="0" w:color="auto"/>
        <w:left w:val="none" w:sz="0" w:space="0" w:color="auto"/>
        <w:bottom w:val="none" w:sz="0" w:space="0" w:color="auto"/>
        <w:right w:val="none" w:sz="0" w:space="0" w:color="auto"/>
      </w:divBdr>
    </w:div>
    <w:div w:id="1374697128">
      <w:bodyDiv w:val="1"/>
      <w:marLeft w:val="0"/>
      <w:marRight w:val="0"/>
      <w:marTop w:val="0"/>
      <w:marBottom w:val="0"/>
      <w:divBdr>
        <w:top w:val="none" w:sz="0" w:space="0" w:color="auto"/>
        <w:left w:val="none" w:sz="0" w:space="0" w:color="auto"/>
        <w:bottom w:val="none" w:sz="0" w:space="0" w:color="auto"/>
        <w:right w:val="none" w:sz="0" w:space="0" w:color="auto"/>
      </w:divBdr>
    </w:div>
    <w:div w:id="1375881854">
      <w:bodyDiv w:val="1"/>
      <w:marLeft w:val="0"/>
      <w:marRight w:val="0"/>
      <w:marTop w:val="0"/>
      <w:marBottom w:val="0"/>
      <w:divBdr>
        <w:top w:val="none" w:sz="0" w:space="0" w:color="auto"/>
        <w:left w:val="none" w:sz="0" w:space="0" w:color="auto"/>
        <w:bottom w:val="none" w:sz="0" w:space="0" w:color="auto"/>
        <w:right w:val="none" w:sz="0" w:space="0" w:color="auto"/>
      </w:divBdr>
    </w:div>
    <w:div w:id="1378042732">
      <w:bodyDiv w:val="1"/>
      <w:marLeft w:val="0"/>
      <w:marRight w:val="0"/>
      <w:marTop w:val="0"/>
      <w:marBottom w:val="0"/>
      <w:divBdr>
        <w:top w:val="none" w:sz="0" w:space="0" w:color="auto"/>
        <w:left w:val="none" w:sz="0" w:space="0" w:color="auto"/>
        <w:bottom w:val="none" w:sz="0" w:space="0" w:color="auto"/>
        <w:right w:val="none" w:sz="0" w:space="0" w:color="auto"/>
      </w:divBdr>
    </w:div>
    <w:div w:id="1383821119">
      <w:bodyDiv w:val="1"/>
      <w:marLeft w:val="0"/>
      <w:marRight w:val="0"/>
      <w:marTop w:val="0"/>
      <w:marBottom w:val="0"/>
      <w:divBdr>
        <w:top w:val="none" w:sz="0" w:space="0" w:color="auto"/>
        <w:left w:val="none" w:sz="0" w:space="0" w:color="auto"/>
        <w:bottom w:val="none" w:sz="0" w:space="0" w:color="auto"/>
        <w:right w:val="none" w:sz="0" w:space="0" w:color="auto"/>
      </w:divBdr>
    </w:div>
    <w:div w:id="1394809265">
      <w:bodyDiv w:val="1"/>
      <w:marLeft w:val="0"/>
      <w:marRight w:val="0"/>
      <w:marTop w:val="0"/>
      <w:marBottom w:val="0"/>
      <w:divBdr>
        <w:top w:val="none" w:sz="0" w:space="0" w:color="auto"/>
        <w:left w:val="none" w:sz="0" w:space="0" w:color="auto"/>
        <w:bottom w:val="none" w:sz="0" w:space="0" w:color="auto"/>
        <w:right w:val="none" w:sz="0" w:space="0" w:color="auto"/>
      </w:divBdr>
    </w:div>
    <w:div w:id="1401708004">
      <w:bodyDiv w:val="1"/>
      <w:marLeft w:val="0"/>
      <w:marRight w:val="0"/>
      <w:marTop w:val="0"/>
      <w:marBottom w:val="0"/>
      <w:divBdr>
        <w:top w:val="none" w:sz="0" w:space="0" w:color="auto"/>
        <w:left w:val="none" w:sz="0" w:space="0" w:color="auto"/>
        <w:bottom w:val="none" w:sz="0" w:space="0" w:color="auto"/>
        <w:right w:val="none" w:sz="0" w:space="0" w:color="auto"/>
      </w:divBdr>
    </w:div>
    <w:div w:id="1411612595">
      <w:bodyDiv w:val="1"/>
      <w:marLeft w:val="0"/>
      <w:marRight w:val="0"/>
      <w:marTop w:val="0"/>
      <w:marBottom w:val="0"/>
      <w:divBdr>
        <w:top w:val="none" w:sz="0" w:space="0" w:color="auto"/>
        <w:left w:val="none" w:sz="0" w:space="0" w:color="auto"/>
        <w:bottom w:val="none" w:sz="0" w:space="0" w:color="auto"/>
        <w:right w:val="none" w:sz="0" w:space="0" w:color="auto"/>
      </w:divBdr>
    </w:div>
    <w:div w:id="1414428262">
      <w:bodyDiv w:val="1"/>
      <w:marLeft w:val="0"/>
      <w:marRight w:val="0"/>
      <w:marTop w:val="0"/>
      <w:marBottom w:val="0"/>
      <w:divBdr>
        <w:top w:val="none" w:sz="0" w:space="0" w:color="auto"/>
        <w:left w:val="none" w:sz="0" w:space="0" w:color="auto"/>
        <w:bottom w:val="none" w:sz="0" w:space="0" w:color="auto"/>
        <w:right w:val="none" w:sz="0" w:space="0" w:color="auto"/>
      </w:divBdr>
    </w:div>
    <w:div w:id="1420328394">
      <w:bodyDiv w:val="1"/>
      <w:marLeft w:val="0"/>
      <w:marRight w:val="0"/>
      <w:marTop w:val="0"/>
      <w:marBottom w:val="0"/>
      <w:divBdr>
        <w:top w:val="none" w:sz="0" w:space="0" w:color="auto"/>
        <w:left w:val="none" w:sz="0" w:space="0" w:color="auto"/>
        <w:bottom w:val="none" w:sz="0" w:space="0" w:color="auto"/>
        <w:right w:val="none" w:sz="0" w:space="0" w:color="auto"/>
      </w:divBdr>
    </w:div>
    <w:div w:id="1431584333">
      <w:bodyDiv w:val="1"/>
      <w:marLeft w:val="0"/>
      <w:marRight w:val="0"/>
      <w:marTop w:val="0"/>
      <w:marBottom w:val="0"/>
      <w:divBdr>
        <w:top w:val="none" w:sz="0" w:space="0" w:color="auto"/>
        <w:left w:val="none" w:sz="0" w:space="0" w:color="auto"/>
        <w:bottom w:val="none" w:sz="0" w:space="0" w:color="auto"/>
        <w:right w:val="none" w:sz="0" w:space="0" w:color="auto"/>
      </w:divBdr>
    </w:div>
    <w:div w:id="1432778648">
      <w:bodyDiv w:val="1"/>
      <w:marLeft w:val="0"/>
      <w:marRight w:val="0"/>
      <w:marTop w:val="0"/>
      <w:marBottom w:val="0"/>
      <w:divBdr>
        <w:top w:val="none" w:sz="0" w:space="0" w:color="auto"/>
        <w:left w:val="none" w:sz="0" w:space="0" w:color="auto"/>
        <w:bottom w:val="none" w:sz="0" w:space="0" w:color="auto"/>
        <w:right w:val="none" w:sz="0" w:space="0" w:color="auto"/>
      </w:divBdr>
    </w:div>
    <w:div w:id="1435130056">
      <w:bodyDiv w:val="1"/>
      <w:marLeft w:val="0"/>
      <w:marRight w:val="0"/>
      <w:marTop w:val="0"/>
      <w:marBottom w:val="0"/>
      <w:divBdr>
        <w:top w:val="none" w:sz="0" w:space="0" w:color="auto"/>
        <w:left w:val="none" w:sz="0" w:space="0" w:color="auto"/>
        <w:bottom w:val="none" w:sz="0" w:space="0" w:color="auto"/>
        <w:right w:val="none" w:sz="0" w:space="0" w:color="auto"/>
      </w:divBdr>
    </w:div>
    <w:div w:id="1435400405">
      <w:bodyDiv w:val="1"/>
      <w:marLeft w:val="0"/>
      <w:marRight w:val="0"/>
      <w:marTop w:val="0"/>
      <w:marBottom w:val="0"/>
      <w:divBdr>
        <w:top w:val="none" w:sz="0" w:space="0" w:color="auto"/>
        <w:left w:val="none" w:sz="0" w:space="0" w:color="auto"/>
        <w:bottom w:val="none" w:sz="0" w:space="0" w:color="auto"/>
        <w:right w:val="none" w:sz="0" w:space="0" w:color="auto"/>
      </w:divBdr>
    </w:div>
    <w:div w:id="1452747629">
      <w:bodyDiv w:val="1"/>
      <w:marLeft w:val="0"/>
      <w:marRight w:val="0"/>
      <w:marTop w:val="0"/>
      <w:marBottom w:val="0"/>
      <w:divBdr>
        <w:top w:val="none" w:sz="0" w:space="0" w:color="auto"/>
        <w:left w:val="none" w:sz="0" w:space="0" w:color="auto"/>
        <w:bottom w:val="none" w:sz="0" w:space="0" w:color="auto"/>
        <w:right w:val="none" w:sz="0" w:space="0" w:color="auto"/>
      </w:divBdr>
    </w:div>
    <w:div w:id="1465856792">
      <w:bodyDiv w:val="1"/>
      <w:marLeft w:val="0"/>
      <w:marRight w:val="0"/>
      <w:marTop w:val="0"/>
      <w:marBottom w:val="0"/>
      <w:divBdr>
        <w:top w:val="none" w:sz="0" w:space="0" w:color="auto"/>
        <w:left w:val="none" w:sz="0" w:space="0" w:color="auto"/>
        <w:bottom w:val="none" w:sz="0" w:space="0" w:color="auto"/>
        <w:right w:val="none" w:sz="0" w:space="0" w:color="auto"/>
      </w:divBdr>
    </w:div>
    <w:div w:id="1466503061">
      <w:bodyDiv w:val="1"/>
      <w:marLeft w:val="0"/>
      <w:marRight w:val="0"/>
      <w:marTop w:val="0"/>
      <w:marBottom w:val="0"/>
      <w:divBdr>
        <w:top w:val="none" w:sz="0" w:space="0" w:color="auto"/>
        <w:left w:val="none" w:sz="0" w:space="0" w:color="auto"/>
        <w:bottom w:val="none" w:sz="0" w:space="0" w:color="auto"/>
        <w:right w:val="none" w:sz="0" w:space="0" w:color="auto"/>
      </w:divBdr>
    </w:div>
    <w:div w:id="1471553140">
      <w:bodyDiv w:val="1"/>
      <w:marLeft w:val="0"/>
      <w:marRight w:val="0"/>
      <w:marTop w:val="0"/>
      <w:marBottom w:val="0"/>
      <w:divBdr>
        <w:top w:val="none" w:sz="0" w:space="0" w:color="auto"/>
        <w:left w:val="none" w:sz="0" w:space="0" w:color="auto"/>
        <w:bottom w:val="none" w:sz="0" w:space="0" w:color="auto"/>
        <w:right w:val="none" w:sz="0" w:space="0" w:color="auto"/>
      </w:divBdr>
    </w:div>
    <w:div w:id="1471702603">
      <w:bodyDiv w:val="1"/>
      <w:marLeft w:val="0"/>
      <w:marRight w:val="0"/>
      <w:marTop w:val="0"/>
      <w:marBottom w:val="0"/>
      <w:divBdr>
        <w:top w:val="none" w:sz="0" w:space="0" w:color="auto"/>
        <w:left w:val="none" w:sz="0" w:space="0" w:color="auto"/>
        <w:bottom w:val="none" w:sz="0" w:space="0" w:color="auto"/>
        <w:right w:val="none" w:sz="0" w:space="0" w:color="auto"/>
      </w:divBdr>
    </w:div>
    <w:div w:id="1475563374">
      <w:bodyDiv w:val="1"/>
      <w:marLeft w:val="0"/>
      <w:marRight w:val="0"/>
      <w:marTop w:val="0"/>
      <w:marBottom w:val="0"/>
      <w:divBdr>
        <w:top w:val="none" w:sz="0" w:space="0" w:color="auto"/>
        <w:left w:val="none" w:sz="0" w:space="0" w:color="auto"/>
        <w:bottom w:val="none" w:sz="0" w:space="0" w:color="auto"/>
        <w:right w:val="none" w:sz="0" w:space="0" w:color="auto"/>
      </w:divBdr>
    </w:div>
    <w:div w:id="1479876595">
      <w:bodyDiv w:val="1"/>
      <w:marLeft w:val="0"/>
      <w:marRight w:val="0"/>
      <w:marTop w:val="0"/>
      <w:marBottom w:val="0"/>
      <w:divBdr>
        <w:top w:val="none" w:sz="0" w:space="0" w:color="auto"/>
        <w:left w:val="none" w:sz="0" w:space="0" w:color="auto"/>
        <w:bottom w:val="none" w:sz="0" w:space="0" w:color="auto"/>
        <w:right w:val="none" w:sz="0" w:space="0" w:color="auto"/>
      </w:divBdr>
    </w:div>
    <w:div w:id="1482968676">
      <w:bodyDiv w:val="1"/>
      <w:marLeft w:val="0"/>
      <w:marRight w:val="0"/>
      <w:marTop w:val="0"/>
      <w:marBottom w:val="0"/>
      <w:divBdr>
        <w:top w:val="none" w:sz="0" w:space="0" w:color="auto"/>
        <w:left w:val="none" w:sz="0" w:space="0" w:color="auto"/>
        <w:bottom w:val="none" w:sz="0" w:space="0" w:color="auto"/>
        <w:right w:val="none" w:sz="0" w:space="0" w:color="auto"/>
      </w:divBdr>
    </w:div>
    <w:div w:id="1483347893">
      <w:bodyDiv w:val="1"/>
      <w:marLeft w:val="0"/>
      <w:marRight w:val="0"/>
      <w:marTop w:val="0"/>
      <w:marBottom w:val="0"/>
      <w:divBdr>
        <w:top w:val="none" w:sz="0" w:space="0" w:color="auto"/>
        <w:left w:val="none" w:sz="0" w:space="0" w:color="auto"/>
        <w:bottom w:val="none" w:sz="0" w:space="0" w:color="auto"/>
        <w:right w:val="none" w:sz="0" w:space="0" w:color="auto"/>
      </w:divBdr>
    </w:div>
    <w:div w:id="1498879724">
      <w:bodyDiv w:val="1"/>
      <w:marLeft w:val="0"/>
      <w:marRight w:val="0"/>
      <w:marTop w:val="0"/>
      <w:marBottom w:val="0"/>
      <w:divBdr>
        <w:top w:val="none" w:sz="0" w:space="0" w:color="auto"/>
        <w:left w:val="none" w:sz="0" w:space="0" w:color="auto"/>
        <w:bottom w:val="none" w:sz="0" w:space="0" w:color="auto"/>
        <w:right w:val="none" w:sz="0" w:space="0" w:color="auto"/>
      </w:divBdr>
    </w:div>
    <w:div w:id="1504662219">
      <w:bodyDiv w:val="1"/>
      <w:marLeft w:val="0"/>
      <w:marRight w:val="0"/>
      <w:marTop w:val="0"/>
      <w:marBottom w:val="0"/>
      <w:divBdr>
        <w:top w:val="none" w:sz="0" w:space="0" w:color="auto"/>
        <w:left w:val="none" w:sz="0" w:space="0" w:color="auto"/>
        <w:bottom w:val="none" w:sz="0" w:space="0" w:color="auto"/>
        <w:right w:val="none" w:sz="0" w:space="0" w:color="auto"/>
      </w:divBdr>
    </w:div>
    <w:div w:id="1506238211">
      <w:bodyDiv w:val="1"/>
      <w:marLeft w:val="0"/>
      <w:marRight w:val="0"/>
      <w:marTop w:val="0"/>
      <w:marBottom w:val="0"/>
      <w:divBdr>
        <w:top w:val="none" w:sz="0" w:space="0" w:color="auto"/>
        <w:left w:val="none" w:sz="0" w:space="0" w:color="auto"/>
        <w:bottom w:val="none" w:sz="0" w:space="0" w:color="auto"/>
        <w:right w:val="none" w:sz="0" w:space="0" w:color="auto"/>
      </w:divBdr>
    </w:div>
    <w:div w:id="1516843450">
      <w:bodyDiv w:val="1"/>
      <w:marLeft w:val="0"/>
      <w:marRight w:val="0"/>
      <w:marTop w:val="0"/>
      <w:marBottom w:val="0"/>
      <w:divBdr>
        <w:top w:val="none" w:sz="0" w:space="0" w:color="auto"/>
        <w:left w:val="none" w:sz="0" w:space="0" w:color="auto"/>
        <w:bottom w:val="none" w:sz="0" w:space="0" w:color="auto"/>
        <w:right w:val="none" w:sz="0" w:space="0" w:color="auto"/>
      </w:divBdr>
    </w:div>
    <w:div w:id="1517815633">
      <w:bodyDiv w:val="1"/>
      <w:marLeft w:val="0"/>
      <w:marRight w:val="0"/>
      <w:marTop w:val="0"/>
      <w:marBottom w:val="0"/>
      <w:divBdr>
        <w:top w:val="none" w:sz="0" w:space="0" w:color="auto"/>
        <w:left w:val="none" w:sz="0" w:space="0" w:color="auto"/>
        <w:bottom w:val="none" w:sz="0" w:space="0" w:color="auto"/>
        <w:right w:val="none" w:sz="0" w:space="0" w:color="auto"/>
      </w:divBdr>
    </w:div>
    <w:div w:id="1521967592">
      <w:bodyDiv w:val="1"/>
      <w:marLeft w:val="0"/>
      <w:marRight w:val="0"/>
      <w:marTop w:val="0"/>
      <w:marBottom w:val="0"/>
      <w:divBdr>
        <w:top w:val="none" w:sz="0" w:space="0" w:color="auto"/>
        <w:left w:val="none" w:sz="0" w:space="0" w:color="auto"/>
        <w:bottom w:val="none" w:sz="0" w:space="0" w:color="auto"/>
        <w:right w:val="none" w:sz="0" w:space="0" w:color="auto"/>
      </w:divBdr>
    </w:div>
    <w:div w:id="1525048959">
      <w:bodyDiv w:val="1"/>
      <w:marLeft w:val="0"/>
      <w:marRight w:val="0"/>
      <w:marTop w:val="0"/>
      <w:marBottom w:val="0"/>
      <w:divBdr>
        <w:top w:val="none" w:sz="0" w:space="0" w:color="auto"/>
        <w:left w:val="none" w:sz="0" w:space="0" w:color="auto"/>
        <w:bottom w:val="none" w:sz="0" w:space="0" w:color="auto"/>
        <w:right w:val="none" w:sz="0" w:space="0" w:color="auto"/>
      </w:divBdr>
    </w:div>
    <w:div w:id="1548639174">
      <w:bodyDiv w:val="1"/>
      <w:marLeft w:val="0"/>
      <w:marRight w:val="0"/>
      <w:marTop w:val="0"/>
      <w:marBottom w:val="0"/>
      <w:divBdr>
        <w:top w:val="none" w:sz="0" w:space="0" w:color="auto"/>
        <w:left w:val="none" w:sz="0" w:space="0" w:color="auto"/>
        <w:bottom w:val="none" w:sz="0" w:space="0" w:color="auto"/>
        <w:right w:val="none" w:sz="0" w:space="0" w:color="auto"/>
      </w:divBdr>
    </w:div>
    <w:div w:id="1551189324">
      <w:bodyDiv w:val="1"/>
      <w:marLeft w:val="0"/>
      <w:marRight w:val="0"/>
      <w:marTop w:val="0"/>
      <w:marBottom w:val="0"/>
      <w:divBdr>
        <w:top w:val="none" w:sz="0" w:space="0" w:color="auto"/>
        <w:left w:val="none" w:sz="0" w:space="0" w:color="auto"/>
        <w:bottom w:val="none" w:sz="0" w:space="0" w:color="auto"/>
        <w:right w:val="none" w:sz="0" w:space="0" w:color="auto"/>
      </w:divBdr>
    </w:div>
    <w:div w:id="1551963793">
      <w:bodyDiv w:val="1"/>
      <w:marLeft w:val="0"/>
      <w:marRight w:val="0"/>
      <w:marTop w:val="0"/>
      <w:marBottom w:val="0"/>
      <w:divBdr>
        <w:top w:val="none" w:sz="0" w:space="0" w:color="auto"/>
        <w:left w:val="none" w:sz="0" w:space="0" w:color="auto"/>
        <w:bottom w:val="none" w:sz="0" w:space="0" w:color="auto"/>
        <w:right w:val="none" w:sz="0" w:space="0" w:color="auto"/>
      </w:divBdr>
    </w:div>
    <w:div w:id="1559854488">
      <w:bodyDiv w:val="1"/>
      <w:marLeft w:val="0"/>
      <w:marRight w:val="0"/>
      <w:marTop w:val="0"/>
      <w:marBottom w:val="0"/>
      <w:divBdr>
        <w:top w:val="none" w:sz="0" w:space="0" w:color="auto"/>
        <w:left w:val="none" w:sz="0" w:space="0" w:color="auto"/>
        <w:bottom w:val="none" w:sz="0" w:space="0" w:color="auto"/>
        <w:right w:val="none" w:sz="0" w:space="0" w:color="auto"/>
      </w:divBdr>
    </w:div>
    <w:div w:id="1561941625">
      <w:bodyDiv w:val="1"/>
      <w:marLeft w:val="0"/>
      <w:marRight w:val="0"/>
      <w:marTop w:val="0"/>
      <w:marBottom w:val="0"/>
      <w:divBdr>
        <w:top w:val="none" w:sz="0" w:space="0" w:color="auto"/>
        <w:left w:val="none" w:sz="0" w:space="0" w:color="auto"/>
        <w:bottom w:val="none" w:sz="0" w:space="0" w:color="auto"/>
        <w:right w:val="none" w:sz="0" w:space="0" w:color="auto"/>
      </w:divBdr>
    </w:div>
    <w:div w:id="1564293367">
      <w:bodyDiv w:val="1"/>
      <w:marLeft w:val="0"/>
      <w:marRight w:val="0"/>
      <w:marTop w:val="0"/>
      <w:marBottom w:val="0"/>
      <w:divBdr>
        <w:top w:val="none" w:sz="0" w:space="0" w:color="auto"/>
        <w:left w:val="none" w:sz="0" w:space="0" w:color="auto"/>
        <w:bottom w:val="none" w:sz="0" w:space="0" w:color="auto"/>
        <w:right w:val="none" w:sz="0" w:space="0" w:color="auto"/>
      </w:divBdr>
    </w:div>
    <w:div w:id="1569340105">
      <w:bodyDiv w:val="1"/>
      <w:marLeft w:val="0"/>
      <w:marRight w:val="0"/>
      <w:marTop w:val="0"/>
      <w:marBottom w:val="0"/>
      <w:divBdr>
        <w:top w:val="none" w:sz="0" w:space="0" w:color="auto"/>
        <w:left w:val="none" w:sz="0" w:space="0" w:color="auto"/>
        <w:bottom w:val="none" w:sz="0" w:space="0" w:color="auto"/>
        <w:right w:val="none" w:sz="0" w:space="0" w:color="auto"/>
      </w:divBdr>
    </w:div>
    <w:div w:id="1572345007">
      <w:bodyDiv w:val="1"/>
      <w:marLeft w:val="0"/>
      <w:marRight w:val="0"/>
      <w:marTop w:val="0"/>
      <w:marBottom w:val="0"/>
      <w:divBdr>
        <w:top w:val="none" w:sz="0" w:space="0" w:color="auto"/>
        <w:left w:val="none" w:sz="0" w:space="0" w:color="auto"/>
        <w:bottom w:val="none" w:sz="0" w:space="0" w:color="auto"/>
        <w:right w:val="none" w:sz="0" w:space="0" w:color="auto"/>
      </w:divBdr>
    </w:div>
    <w:div w:id="1585408611">
      <w:bodyDiv w:val="1"/>
      <w:marLeft w:val="0"/>
      <w:marRight w:val="0"/>
      <w:marTop w:val="0"/>
      <w:marBottom w:val="0"/>
      <w:divBdr>
        <w:top w:val="none" w:sz="0" w:space="0" w:color="auto"/>
        <w:left w:val="none" w:sz="0" w:space="0" w:color="auto"/>
        <w:bottom w:val="none" w:sz="0" w:space="0" w:color="auto"/>
        <w:right w:val="none" w:sz="0" w:space="0" w:color="auto"/>
      </w:divBdr>
    </w:div>
    <w:div w:id="1592006468">
      <w:bodyDiv w:val="1"/>
      <w:marLeft w:val="0"/>
      <w:marRight w:val="0"/>
      <w:marTop w:val="0"/>
      <w:marBottom w:val="0"/>
      <w:divBdr>
        <w:top w:val="none" w:sz="0" w:space="0" w:color="auto"/>
        <w:left w:val="none" w:sz="0" w:space="0" w:color="auto"/>
        <w:bottom w:val="none" w:sz="0" w:space="0" w:color="auto"/>
        <w:right w:val="none" w:sz="0" w:space="0" w:color="auto"/>
      </w:divBdr>
    </w:div>
    <w:div w:id="1594389093">
      <w:bodyDiv w:val="1"/>
      <w:marLeft w:val="0"/>
      <w:marRight w:val="0"/>
      <w:marTop w:val="0"/>
      <w:marBottom w:val="0"/>
      <w:divBdr>
        <w:top w:val="none" w:sz="0" w:space="0" w:color="auto"/>
        <w:left w:val="none" w:sz="0" w:space="0" w:color="auto"/>
        <w:bottom w:val="none" w:sz="0" w:space="0" w:color="auto"/>
        <w:right w:val="none" w:sz="0" w:space="0" w:color="auto"/>
      </w:divBdr>
    </w:div>
    <w:div w:id="1600410376">
      <w:bodyDiv w:val="1"/>
      <w:marLeft w:val="0"/>
      <w:marRight w:val="0"/>
      <w:marTop w:val="0"/>
      <w:marBottom w:val="0"/>
      <w:divBdr>
        <w:top w:val="none" w:sz="0" w:space="0" w:color="auto"/>
        <w:left w:val="none" w:sz="0" w:space="0" w:color="auto"/>
        <w:bottom w:val="none" w:sz="0" w:space="0" w:color="auto"/>
        <w:right w:val="none" w:sz="0" w:space="0" w:color="auto"/>
      </w:divBdr>
    </w:div>
    <w:div w:id="1617369691">
      <w:bodyDiv w:val="1"/>
      <w:marLeft w:val="0"/>
      <w:marRight w:val="0"/>
      <w:marTop w:val="0"/>
      <w:marBottom w:val="0"/>
      <w:divBdr>
        <w:top w:val="none" w:sz="0" w:space="0" w:color="auto"/>
        <w:left w:val="none" w:sz="0" w:space="0" w:color="auto"/>
        <w:bottom w:val="none" w:sz="0" w:space="0" w:color="auto"/>
        <w:right w:val="none" w:sz="0" w:space="0" w:color="auto"/>
      </w:divBdr>
    </w:div>
    <w:div w:id="1619723134">
      <w:bodyDiv w:val="1"/>
      <w:marLeft w:val="0"/>
      <w:marRight w:val="0"/>
      <w:marTop w:val="0"/>
      <w:marBottom w:val="0"/>
      <w:divBdr>
        <w:top w:val="none" w:sz="0" w:space="0" w:color="auto"/>
        <w:left w:val="none" w:sz="0" w:space="0" w:color="auto"/>
        <w:bottom w:val="none" w:sz="0" w:space="0" w:color="auto"/>
        <w:right w:val="none" w:sz="0" w:space="0" w:color="auto"/>
      </w:divBdr>
    </w:div>
    <w:div w:id="1621454407">
      <w:bodyDiv w:val="1"/>
      <w:marLeft w:val="0"/>
      <w:marRight w:val="0"/>
      <w:marTop w:val="0"/>
      <w:marBottom w:val="0"/>
      <w:divBdr>
        <w:top w:val="none" w:sz="0" w:space="0" w:color="auto"/>
        <w:left w:val="none" w:sz="0" w:space="0" w:color="auto"/>
        <w:bottom w:val="none" w:sz="0" w:space="0" w:color="auto"/>
        <w:right w:val="none" w:sz="0" w:space="0" w:color="auto"/>
      </w:divBdr>
    </w:div>
    <w:div w:id="1622490795">
      <w:bodyDiv w:val="1"/>
      <w:marLeft w:val="0"/>
      <w:marRight w:val="0"/>
      <w:marTop w:val="0"/>
      <w:marBottom w:val="0"/>
      <w:divBdr>
        <w:top w:val="none" w:sz="0" w:space="0" w:color="auto"/>
        <w:left w:val="none" w:sz="0" w:space="0" w:color="auto"/>
        <w:bottom w:val="none" w:sz="0" w:space="0" w:color="auto"/>
        <w:right w:val="none" w:sz="0" w:space="0" w:color="auto"/>
      </w:divBdr>
    </w:div>
    <w:div w:id="1625847039">
      <w:bodyDiv w:val="1"/>
      <w:marLeft w:val="0"/>
      <w:marRight w:val="0"/>
      <w:marTop w:val="0"/>
      <w:marBottom w:val="0"/>
      <w:divBdr>
        <w:top w:val="none" w:sz="0" w:space="0" w:color="auto"/>
        <w:left w:val="none" w:sz="0" w:space="0" w:color="auto"/>
        <w:bottom w:val="none" w:sz="0" w:space="0" w:color="auto"/>
        <w:right w:val="none" w:sz="0" w:space="0" w:color="auto"/>
      </w:divBdr>
    </w:div>
    <w:div w:id="1628703985">
      <w:bodyDiv w:val="1"/>
      <w:marLeft w:val="0"/>
      <w:marRight w:val="0"/>
      <w:marTop w:val="0"/>
      <w:marBottom w:val="0"/>
      <w:divBdr>
        <w:top w:val="none" w:sz="0" w:space="0" w:color="auto"/>
        <w:left w:val="none" w:sz="0" w:space="0" w:color="auto"/>
        <w:bottom w:val="none" w:sz="0" w:space="0" w:color="auto"/>
        <w:right w:val="none" w:sz="0" w:space="0" w:color="auto"/>
      </w:divBdr>
    </w:div>
    <w:div w:id="1638684625">
      <w:bodyDiv w:val="1"/>
      <w:marLeft w:val="0"/>
      <w:marRight w:val="0"/>
      <w:marTop w:val="0"/>
      <w:marBottom w:val="0"/>
      <w:divBdr>
        <w:top w:val="none" w:sz="0" w:space="0" w:color="auto"/>
        <w:left w:val="none" w:sz="0" w:space="0" w:color="auto"/>
        <w:bottom w:val="none" w:sz="0" w:space="0" w:color="auto"/>
        <w:right w:val="none" w:sz="0" w:space="0" w:color="auto"/>
      </w:divBdr>
    </w:div>
    <w:div w:id="1638685033">
      <w:bodyDiv w:val="1"/>
      <w:marLeft w:val="0"/>
      <w:marRight w:val="0"/>
      <w:marTop w:val="0"/>
      <w:marBottom w:val="0"/>
      <w:divBdr>
        <w:top w:val="none" w:sz="0" w:space="0" w:color="auto"/>
        <w:left w:val="none" w:sz="0" w:space="0" w:color="auto"/>
        <w:bottom w:val="none" w:sz="0" w:space="0" w:color="auto"/>
        <w:right w:val="none" w:sz="0" w:space="0" w:color="auto"/>
      </w:divBdr>
    </w:div>
    <w:div w:id="1663700648">
      <w:bodyDiv w:val="1"/>
      <w:marLeft w:val="0"/>
      <w:marRight w:val="0"/>
      <w:marTop w:val="0"/>
      <w:marBottom w:val="0"/>
      <w:divBdr>
        <w:top w:val="none" w:sz="0" w:space="0" w:color="auto"/>
        <w:left w:val="none" w:sz="0" w:space="0" w:color="auto"/>
        <w:bottom w:val="none" w:sz="0" w:space="0" w:color="auto"/>
        <w:right w:val="none" w:sz="0" w:space="0" w:color="auto"/>
      </w:divBdr>
    </w:div>
    <w:div w:id="1665208089">
      <w:bodyDiv w:val="1"/>
      <w:marLeft w:val="0"/>
      <w:marRight w:val="0"/>
      <w:marTop w:val="0"/>
      <w:marBottom w:val="0"/>
      <w:divBdr>
        <w:top w:val="none" w:sz="0" w:space="0" w:color="auto"/>
        <w:left w:val="none" w:sz="0" w:space="0" w:color="auto"/>
        <w:bottom w:val="none" w:sz="0" w:space="0" w:color="auto"/>
        <w:right w:val="none" w:sz="0" w:space="0" w:color="auto"/>
      </w:divBdr>
    </w:div>
    <w:div w:id="1666131955">
      <w:bodyDiv w:val="1"/>
      <w:marLeft w:val="0"/>
      <w:marRight w:val="0"/>
      <w:marTop w:val="0"/>
      <w:marBottom w:val="0"/>
      <w:divBdr>
        <w:top w:val="none" w:sz="0" w:space="0" w:color="auto"/>
        <w:left w:val="none" w:sz="0" w:space="0" w:color="auto"/>
        <w:bottom w:val="none" w:sz="0" w:space="0" w:color="auto"/>
        <w:right w:val="none" w:sz="0" w:space="0" w:color="auto"/>
      </w:divBdr>
    </w:div>
    <w:div w:id="1668945969">
      <w:bodyDiv w:val="1"/>
      <w:marLeft w:val="0"/>
      <w:marRight w:val="0"/>
      <w:marTop w:val="0"/>
      <w:marBottom w:val="0"/>
      <w:divBdr>
        <w:top w:val="none" w:sz="0" w:space="0" w:color="auto"/>
        <w:left w:val="none" w:sz="0" w:space="0" w:color="auto"/>
        <w:bottom w:val="none" w:sz="0" w:space="0" w:color="auto"/>
        <w:right w:val="none" w:sz="0" w:space="0" w:color="auto"/>
      </w:divBdr>
    </w:div>
    <w:div w:id="1680159442">
      <w:bodyDiv w:val="1"/>
      <w:marLeft w:val="0"/>
      <w:marRight w:val="0"/>
      <w:marTop w:val="0"/>
      <w:marBottom w:val="0"/>
      <w:divBdr>
        <w:top w:val="none" w:sz="0" w:space="0" w:color="auto"/>
        <w:left w:val="none" w:sz="0" w:space="0" w:color="auto"/>
        <w:bottom w:val="none" w:sz="0" w:space="0" w:color="auto"/>
        <w:right w:val="none" w:sz="0" w:space="0" w:color="auto"/>
      </w:divBdr>
    </w:div>
    <w:div w:id="1685665224">
      <w:bodyDiv w:val="1"/>
      <w:marLeft w:val="0"/>
      <w:marRight w:val="0"/>
      <w:marTop w:val="0"/>
      <w:marBottom w:val="0"/>
      <w:divBdr>
        <w:top w:val="none" w:sz="0" w:space="0" w:color="auto"/>
        <w:left w:val="none" w:sz="0" w:space="0" w:color="auto"/>
        <w:bottom w:val="none" w:sz="0" w:space="0" w:color="auto"/>
        <w:right w:val="none" w:sz="0" w:space="0" w:color="auto"/>
      </w:divBdr>
    </w:div>
    <w:div w:id="1701710939">
      <w:bodyDiv w:val="1"/>
      <w:marLeft w:val="0"/>
      <w:marRight w:val="0"/>
      <w:marTop w:val="0"/>
      <w:marBottom w:val="0"/>
      <w:divBdr>
        <w:top w:val="none" w:sz="0" w:space="0" w:color="auto"/>
        <w:left w:val="none" w:sz="0" w:space="0" w:color="auto"/>
        <w:bottom w:val="none" w:sz="0" w:space="0" w:color="auto"/>
        <w:right w:val="none" w:sz="0" w:space="0" w:color="auto"/>
      </w:divBdr>
    </w:div>
    <w:div w:id="1704207639">
      <w:bodyDiv w:val="1"/>
      <w:marLeft w:val="0"/>
      <w:marRight w:val="0"/>
      <w:marTop w:val="0"/>
      <w:marBottom w:val="0"/>
      <w:divBdr>
        <w:top w:val="none" w:sz="0" w:space="0" w:color="auto"/>
        <w:left w:val="none" w:sz="0" w:space="0" w:color="auto"/>
        <w:bottom w:val="none" w:sz="0" w:space="0" w:color="auto"/>
        <w:right w:val="none" w:sz="0" w:space="0" w:color="auto"/>
      </w:divBdr>
    </w:div>
    <w:div w:id="1705793114">
      <w:bodyDiv w:val="1"/>
      <w:marLeft w:val="0"/>
      <w:marRight w:val="0"/>
      <w:marTop w:val="0"/>
      <w:marBottom w:val="0"/>
      <w:divBdr>
        <w:top w:val="none" w:sz="0" w:space="0" w:color="auto"/>
        <w:left w:val="none" w:sz="0" w:space="0" w:color="auto"/>
        <w:bottom w:val="none" w:sz="0" w:space="0" w:color="auto"/>
        <w:right w:val="none" w:sz="0" w:space="0" w:color="auto"/>
      </w:divBdr>
    </w:div>
    <w:div w:id="1707441921">
      <w:bodyDiv w:val="1"/>
      <w:marLeft w:val="0"/>
      <w:marRight w:val="0"/>
      <w:marTop w:val="0"/>
      <w:marBottom w:val="0"/>
      <w:divBdr>
        <w:top w:val="none" w:sz="0" w:space="0" w:color="auto"/>
        <w:left w:val="none" w:sz="0" w:space="0" w:color="auto"/>
        <w:bottom w:val="none" w:sz="0" w:space="0" w:color="auto"/>
        <w:right w:val="none" w:sz="0" w:space="0" w:color="auto"/>
      </w:divBdr>
    </w:div>
    <w:div w:id="1712875317">
      <w:bodyDiv w:val="1"/>
      <w:marLeft w:val="0"/>
      <w:marRight w:val="0"/>
      <w:marTop w:val="0"/>
      <w:marBottom w:val="0"/>
      <w:divBdr>
        <w:top w:val="none" w:sz="0" w:space="0" w:color="auto"/>
        <w:left w:val="none" w:sz="0" w:space="0" w:color="auto"/>
        <w:bottom w:val="none" w:sz="0" w:space="0" w:color="auto"/>
        <w:right w:val="none" w:sz="0" w:space="0" w:color="auto"/>
      </w:divBdr>
    </w:div>
    <w:div w:id="1713379769">
      <w:bodyDiv w:val="1"/>
      <w:marLeft w:val="0"/>
      <w:marRight w:val="0"/>
      <w:marTop w:val="0"/>
      <w:marBottom w:val="0"/>
      <w:divBdr>
        <w:top w:val="none" w:sz="0" w:space="0" w:color="auto"/>
        <w:left w:val="none" w:sz="0" w:space="0" w:color="auto"/>
        <w:bottom w:val="none" w:sz="0" w:space="0" w:color="auto"/>
        <w:right w:val="none" w:sz="0" w:space="0" w:color="auto"/>
      </w:divBdr>
    </w:div>
    <w:div w:id="1737046606">
      <w:bodyDiv w:val="1"/>
      <w:marLeft w:val="0"/>
      <w:marRight w:val="0"/>
      <w:marTop w:val="0"/>
      <w:marBottom w:val="0"/>
      <w:divBdr>
        <w:top w:val="none" w:sz="0" w:space="0" w:color="auto"/>
        <w:left w:val="none" w:sz="0" w:space="0" w:color="auto"/>
        <w:bottom w:val="none" w:sz="0" w:space="0" w:color="auto"/>
        <w:right w:val="none" w:sz="0" w:space="0" w:color="auto"/>
      </w:divBdr>
    </w:div>
    <w:div w:id="1740209197">
      <w:bodyDiv w:val="1"/>
      <w:marLeft w:val="0"/>
      <w:marRight w:val="0"/>
      <w:marTop w:val="0"/>
      <w:marBottom w:val="0"/>
      <w:divBdr>
        <w:top w:val="none" w:sz="0" w:space="0" w:color="auto"/>
        <w:left w:val="none" w:sz="0" w:space="0" w:color="auto"/>
        <w:bottom w:val="none" w:sz="0" w:space="0" w:color="auto"/>
        <w:right w:val="none" w:sz="0" w:space="0" w:color="auto"/>
      </w:divBdr>
    </w:div>
    <w:div w:id="1742214210">
      <w:bodyDiv w:val="1"/>
      <w:marLeft w:val="0"/>
      <w:marRight w:val="0"/>
      <w:marTop w:val="0"/>
      <w:marBottom w:val="0"/>
      <w:divBdr>
        <w:top w:val="none" w:sz="0" w:space="0" w:color="auto"/>
        <w:left w:val="none" w:sz="0" w:space="0" w:color="auto"/>
        <w:bottom w:val="none" w:sz="0" w:space="0" w:color="auto"/>
        <w:right w:val="none" w:sz="0" w:space="0" w:color="auto"/>
      </w:divBdr>
    </w:div>
    <w:div w:id="1751854015">
      <w:bodyDiv w:val="1"/>
      <w:marLeft w:val="0"/>
      <w:marRight w:val="0"/>
      <w:marTop w:val="0"/>
      <w:marBottom w:val="0"/>
      <w:divBdr>
        <w:top w:val="none" w:sz="0" w:space="0" w:color="auto"/>
        <w:left w:val="none" w:sz="0" w:space="0" w:color="auto"/>
        <w:bottom w:val="none" w:sz="0" w:space="0" w:color="auto"/>
        <w:right w:val="none" w:sz="0" w:space="0" w:color="auto"/>
      </w:divBdr>
    </w:div>
    <w:div w:id="1758018417">
      <w:bodyDiv w:val="1"/>
      <w:marLeft w:val="0"/>
      <w:marRight w:val="0"/>
      <w:marTop w:val="0"/>
      <w:marBottom w:val="0"/>
      <w:divBdr>
        <w:top w:val="none" w:sz="0" w:space="0" w:color="auto"/>
        <w:left w:val="none" w:sz="0" w:space="0" w:color="auto"/>
        <w:bottom w:val="none" w:sz="0" w:space="0" w:color="auto"/>
        <w:right w:val="none" w:sz="0" w:space="0" w:color="auto"/>
      </w:divBdr>
    </w:div>
    <w:div w:id="1764763587">
      <w:bodyDiv w:val="1"/>
      <w:marLeft w:val="0"/>
      <w:marRight w:val="0"/>
      <w:marTop w:val="0"/>
      <w:marBottom w:val="0"/>
      <w:divBdr>
        <w:top w:val="none" w:sz="0" w:space="0" w:color="auto"/>
        <w:left w:val="none" w:sz="0" w:space="0" w:color="auto"/>
        <w:bottom w:val="none" w:sz="0" w:space="0" w:color="auto"/>
        <w:right w:val="none" w:sz="0" w:space="0" w:color="auto"/>
      </w:divBdr>
    </w:div>
    <w:div w:id="1785539100">
      <w:bodyDiv w:val="1"/>
      <w:marLeft w:val="0"/>
      <w:marRight w:val="0"/>
      <w:marTop w:val="0"/>
      <w:marBottom w:val="0"/>
      <w:divBdr>
        <w:top w:val="none" w:sz="0" w:space="0" w:color="auto"/>
        <w:left w:val="none" w:sz="0" w:space="0" w:color="auto"/>
        <w:bottom w:val="none" w:sz="0" w:space="0" w:color="auto"/>
        <w:right w:val="none" w:sz="0" w:space="0" w:color="auto"/>
      </w:divBdr>
    </w:div>
    <w:div w:id="1794983466">
      <w:bodyDiv w:val="1"/>
      <w:marLeft w:val="0"/>
      <w:marRight w:val="0"/>
      <w:marTop w:val="0"/>
      <w:marBottom w:val="0"/>
      <w:divBdr>
        <w:top w:val="none" w:sz="0" w:space="0" w:color="auto"/>
        <w:left w:val="none" w:sz="0" w:space="0" w:color="auto"/>
        <w:bottom w:val="none" w:sz="0" w:space="0" w:color="auto"/>
        <w:right w:val="none" w:sz="0" w:space="0" w:color="auto"/>
      </w:divBdr>
    </w:div>
    <w:div w:id="1800301375">
      <w:bodyDiv w:val="1"/>
      <w:marLeft w:val="0"/>
      <w:marRight w:val="0"/>
      <w:marTop w:val="0"/>
      <w:marBottom w:val="0"/>
      <w:divBdr>
        <w:top w:val="none" w:sz="0" w:space="0" w:color="auto"/>
        <w:left w:val="none" w:sz="0" w:space="0" w:color="auto"/>
        <w:bottom w:val="none" w:sz="0" w:space="0" w:color="auto"/>
        <w:right w:val="none" w:sz="0" w:space="0" w:color="auto"/>
      </w:divBdr>
    </w:div>
    <w:div w:id="1810316921">
      <w:bodyDiv w:val="1"/>
      <w:marLeft w:val="0"/>
      <w:marRight w:val="0"/>
      <w:marTop w:val="0"/>
      <w:marBottom w:val="0"/>
      <w:divBdr>
        <w:top w:val="none" w:sz="0" w:space="0" w:color="auto"/>
        <w:left w:val="none" w:sz="0" w:space="0" w:color="auto"/>
        <w:bottom w:val="none" w:sz="0" w:space="0" w:color="auto"/>
        <w:right w:val="none" w:sz="0" w:space="0" w:color="auto"/>
      </w:divBdr>
    </w:div>
    <w:div w:id="1816680998">
      <w:bodyDiv w:val="1"/>
      <w:marLeft w:val="0"/>
      <w:marRight w:val="0"/>
      <w:marTop w:val="0"/>
      <w:marBottom w:val="0"/>
      <w:divBdr>
        <w:top w:val="none" w:sz="0" w:space="0" w:color="auto"/>
        <w:left w:val="none" w:sz="0" w:space="0" w:color="auto"/>
        <w:bottom w:val="none" w:sz="0" w:space="0" w:color="auto"/>
        <w:right w:val="none" w:sz="0" w:space="0" w:color="auto"/>
      </w:divBdr>
    </w:div>
    <w:div w:id="1818261211">
      <w:bodyDiv w:val="1"/>
      <w:marLeft w:val="0"/>
      <w:marRight w:val="0"/>
      <w:marTop w:val="0"/>
      <w:marBottom w:val="0"/>
      <w:divBdr>
        <w:top w:val="none" w:sz="0" w:space="0" w:color="auto"/>
        <w:left w:val="none" w:sz="0" w:space="0" w:color="auto"/>
        <w:bottom w:val="none" w:sz="0" w:space="0" w:color="auto"/>
        <w:right w:val="none" w:sz="0" w:space="0" w:color="auto"/>
      </w:divBdr>
    </w:div>
    <w:div w:id="1824737362">
      <w:bodyDiv w:val="1"/>
      <w:marLeft w:val="0"/>
      <w:marRight w:val="0"/>
      <w:marTop w:val="0"/>
      <w:marBottom w:val="0"/>
      <w:divBdr>
        <w:top w:val="none" w:sz="0" w:space="0" w:color="auto"/>
        <w:left w:val="none" w:sz="0" w:space="0" w:color="auto"/>
        <w:bottom w:val="none" w:sz="0" w:space="0" w:color="auto"/>
        <w:right w:val="none" w:sz="0" w:space="0" w:color="auto"/>
      </w:divBdr>
    </w:div>
    <w:div w:id="1829713274">
      <w:bodyDiv w:val="1"/>
      <w:marLeft w:val="0"/>
      <w:marRight w:val="0"/>
      <w:marTop w:val="0"/>
      <w:marBottom w:val="0"/>
      <w:divBdr>
        <w:top w:val="none" w:sz="0" w:space="0" w:color="auto"/>
        <w:left w:val="none" w:sz="0" w:space="0" w:color="auto"/>
        <w:bottom w:val="none" w:sz="0" w:space="0" w:color="auto"/>
        <w:right w:val="none" w:sz="0" w:space="0" w:color="auto"/>
      </w:divBdr>
    </w:div>
    <w:div w:id="1830826938">
      <w:bodyDiv w:val="1"/>
      <w:marLeft w:val="0"/>
      <w:marRight w:val="0"/>
      <w:marTop w:val="0"/>
      <w:marBottom w:val="0"/>
      <w:divBdr>
        <w:top w:val="none" w:sz="0" w:space="0" w:color="auto"/>
        <w:left w:val="none" w:sz="0" w:space="0" w:color="auto"/>
        <w:bottom w:val="none" w:sz="0" w:space="0" w:color="auto"/>
        <w:right w:val="none" w:sz="0" w:space="0" w:color="auto"/>
      </w:divBdr>
    </w:div>
    <w:div w:id="1833251886">
      <w:bodyDiv w:val="1"/>
      <w:marLeft w:val="0"/>
      <w:marRight w:val="0"/>
      <w:marTop w:val="0"/>
      <w:marBottom w:val="0"/>
      <w:divBdr>
        <w:top w:val="none" w:sz="0" w:space="0" w:color="auto"/>
        <w:left w:val="none" w:sz="0" w:space="0" w:color="auto"/>
        <w:bottom w:val="none" w:sz="0" w:space="0" w:color="auto"/>
        <w:right w:val="none" w:sz="0" w:space="0" w:color="auto"/>
      </w:divBdr>
    </w:div>
    <w:div w:id="1833832464">
      <w:bodyDiv w:val="1"/>
      <w:marLeft w:val="0"/>
      <w:marRight w:val="0"/>
      <w:marTop w:val="0"/>
      <w:marBottom w:val="0"/>
      <w:divBdr>
        <w:top w:val="none" w:sz="0" w:space="0" w:color="auto"/>
        <w:left w:val="none" w:sz="0" w:space="0" w:color="auto"/>
        <w:bottom w:val="none" w:sz="0" w:space="0" w:color="auto"/>
        <w:right w:val="none" w:sz="0" w:space="0" w:color="auto"/>
      </w:divBdr>
    </w:div>
    <w:div w:id="1834253804">
      <w:bodyDiv w:val="1"/>
      <w:marLeft w:val="0"/>
      <w:marRight w:val="0"/>
      <w:marTop w:val="0"/>
      <w:marBottom w:val="0"/>
      <w:divBdr>
        <w:top w:val="none" w:sz="0" w:space="0" w:color="auto"/>
        <w:left w:val="none" w:sz="0" w:space="0" w:color="auto"/>
        <w:bottom w:val="none" w:sz="0" w:space="0" w:color="auto"/>
        <w:right w:val="none" w:sz="0" w:space="0" w:color="auto"/>
      </w:divBdr>
    </w:div>
    <w:div w:id="1838839623">
      <w:bodyDiv w:val="1"/>
      <w:marLeft w:val="0"/>
      <w:marRight w:val="0"/>
      <w:marTop w:val="0"/>
      <w:marBottom w:val="0"/>
      <w:divBdr>
        <w:top w:val="none" w:sz="0" w:space="0" w:color="auto"/>
        <w:left w:val="none" w:sz="0" w:space="0" w:color="auto"/>
        <w:bottom w:val="none" w:sz="0" w:space="0" w:color="auto"/>
        <w:right w:val="none" w:sz="0" w:space="0" w:color="auto"/>
      </w:divBdr>
    </w:div>
    <w:div w:id="1874727363">
      <w:bodyDiv w:val="1"/>
      <w:marLeft w:val="0"/>
      <w:marRight w:val="0"/>
      <w:marTop w:val="0"/>
      <w:marBottom w:val="0"/>
      <w:divBdr>
        <w:top w:val="none" w:sz="0" w:space="0" w:color="auto"/>
        <w:left w:val="none" w:sz="0" w:space="0" w:color="auto"/>
        <w:bottom w:val="none" w:sz="0" w:space="0" w:color="auto"/>
        <w:right w:val="none" w:sz="0" w:space="0" w:color="auto"/>
      </w:divBdr>
    </w:div>
    <w:div w:id="1876773416">
      <w:bodyDiv w:val="1"/>
      <w:marLeft w:val="0"/>
      <w:marRight w:val="0"/>
      <w:marTop w:val="0"/>
      <w:marBottom w:val="0"/>
      <w:divBdr>
        <w:top w:val="none" w:sz="0" w:space="0" w:color="auto"/>
        <w:left w:val="none" w:sz="0" w:space="0" w:color="auto"/>
        <w:bottom w:val="none" w:sz="0" w:space="0" w:color="auto"/>
        <w:right w:val="none" w:sz="0" w:space="0" w:color="auto"/>
      </w:divBdr>
    </w:div>
    <w:div w:id="1878810929">
      <w:bodyDiv w:val="1"/>
      <w:marLeft w:val="0"/>
      <w:marRight w:val="0"/>
      <w:marTop w:val="0"/>
      <w:marBottom w:val="0"/>
      <w:divBdr>
        <w:top w:val="none" w:sz="0" w:space="0" w:color="auto"/>
        <w:left w:val="none" w:sz="0" w:space="0" w:color="auto"/>
        <w:bottom w:val="none" w:sz="0" w:space="0" w:color="auto"/>
        <w:right w:val="none" w:sz="0" w:space="0" w:color="auto"/>
      </w:divBdr>
    </w:div>
    <w:div w:id="1880043500">
      <w:bodyDiv w:val="1"/>
      <w:marLeft w:val="0"/>
      <w:marRight w:val="0"/>
      <w:marTop w:val="0"/>
      <w:marBottom w:val="0"/>
      <w:divBdr>
        <w:top w:val="none" w:sz="0" w:space="0" w:color="auto"/>
        <w:left w:val="none" w:sz="0" w:space="0" w:color="auto"/>
        <w:bottom w:val="none" w:sz="0" w:space="0" w:color="auto"/>
        <w:right w:val="none" w:sz="0" w:space="0" w:color="auto"/>
      </w:divBdr>
    </w:div>
    <w:div w:id="1882940153">
      <w:bodyDiv w:val="1"/>
      <w:marLeft w:val="0"/>
      <w:marRight w:val="0"/>
      <w:marTop w:val="0"/>
      <w:marBottom w:val="0"/>
      <w:divBdr>
        <w:top w:val="none" w:sz="0" w:space="0" w:color="auto"/>
        <w:left w:val="none" w:sz="0" w:space="0" w:color="auto"/>
        <w:bottom w:val="none" w:sz="0" w:space="0" w:color="auto"/>
        <w:right w:val="none" w:sz="0" w:space="0" w:color="auto"/>
      </w:divBdr>
    </w:div>
    <w:div w:id="1885866757">
      <w:bodyDiv w:val="1"/>
      <w:marLeft w:val="0"/>
      <w:marRight w:val="0"/>
      <w:marTop w:val="0"/>
      <w:marBottom w:val="0"/>
      <w:divBdr>
        <w:top w:val="none" w:sz="0" w:space="0" w:color="auto"/>
        <w:left w:val="none" w:sz="0" w:space="0" w:color="auto"/>
        <w:bottom w:val="none" w:sz="0" w:space="0" w:color="auto"/>
        <w:right w:val="none" w:sz="0" w:space="0" w:color="auto"/>
      </w:divBdr>
    </w:div>
    <w:div w:id="1886792956">
      <w:bodyDiv w:val="1"/>
      <w:marLeft w:val="0"/>
      <w:marRight w:val="0"/>
      <w:marTop w:val="0"/>
      <w:marBottom w:val="0"/>
      <w:divBdr>
        <w:top w:val="none" w:sz="0" w:space="0" w:color="auto"/>
        <w:left w:val="none" w:sz="0" w:space="0" w:color="auto"/>
        <w:bottom w:val="none" w:sz="0" w:space="0" w:color="auto"/>
        <w:right w:val="none" w:sz="0" w:space="0" w:color="auto"/>
      </w:divBdr>
    </w:div>
    <w:div w:id="1887641436">
      <w:bodyDiv w:val="1"/>
      <w:marLeft w:val="0"/>
      <w:marRight w:val="0"/>
      <w:marTop w:val="0"/>
      <w:marBottom w:val="0"/>
      <w:divBdr>
        <w:top w:val="none" w:sz="0" w:space="0" w:color="auto"/>
        <w:left w:val="none" w:sz="0" w:space="0" w:color="auto"/>
        <w:bottom w:val="none" w:sz="0" w:space="0" w:color="auto"/>
        <w:right w:val="none" w:sz="0" w:space="0" w:color="auto"/>
      </w:divBdr>
    </w:div>
    <w:div w:id="1892378967">
      <w:bodyDiv w:val="1"/>
      <w:marLeft w:val="0"/>
      <w:marRight w:val="0"/>
      <w:marTop w:val="0"/>
      <w:marBottom w:val="0"/>
      <w:divBdr>
        <w:top w:val="none" w:sz="0" w:space="0" w:color="auto"/>
        <w:left w:val="none" w:sz="0" w:space="0" w:color="auto"/>
        <w:bottom w:val="none" w:sz="0" w:space="0" w:color="auto"/>
        <w:right w:val="none" w:sz="0" w:space="0" w:color="auto"/>
      </w:divBdr>
    </w:div>
    <w:div w:id="1896158404">
      <w:bodyDiv w:val="1"/>
      <w:marLeft w:val="0"/>
      <w:marRight w:val="0"/>
      <w:marTop w:val="0"/>
      <w:marBottom w:val="0"/>
      <w:divBdr>
        <w:top w:val="none" w:sz="0" w:space="0" w:color="auto"/>
        <w:left w:val="none" w:sz="0" w:space="0" w:color="auto"/>
        <w:bottom w:val="none" w:sz="0" w:space="0" w:color="auto"/>
        <w:right w:val="none" w:sz="0" w:space="0" w:color="auto"/>
      </w:divBdr>
    </w:div>
    <w:div w:id="1898012249">
      <w:bodyDiv w:val="1"/>
      <w:marLeft w:val="0"/>
      <w:marRight w:val="0"/>
      <w:marTop w:val="0"/>
      <w:marBottom w:val="0"/>
      <w:divBdr>
        <w:top w:val="none" w:sz="0" w:space="0" w:color="auto"/>
        <w:left w:val="none" w:sz="0" w:space="0" w:color="auto"/>
        <w:bottom w:val="none" w:sz="0" w:space="0" w:color="auto"/>
        <w:right w:val="none" w:sz="0" w:space="0" w:color="auto"/>
      </w:divBdr>
    </w:div>
    <w:div w:id="1903521990">
      <w:bodyDiv w:val="1"/>
      <w:marLeft w:val="0"/>
      <w:marRight w:val="0"/>
      <w:marTop w:val="0"/>
      <w:marBottom w:val="0"/>
      <w:divBdr>
        <w:top w:val="none" w:sz="0" w:space="0" w:color="auto"/>
        <w:left w:val="none" w:sz="0" w:space="0" w:color="auto"/>
        <w:bottom w:val="none" w:sz="0" w:space="0" w:color="auto"/>
        <w:right w:val="none" w:sz="0" w:space="0" w:color="auto"/>
      </w:divBdr>
    </w:div>
    <w:div w:id="1910310238">
      <w:bodyDiv w:val="1"/>
      <w:marLeft w:val="0"/>
      <w:marRight w:val="0"/>
      <w:marTop w:val="0"/>
      <w:marBottom w:val="0"/>
      <w:divBdr>
        <w:top w:val="none" w:sz="0" w:space="0" w:color="auto"/>
        <w:left w:val="none" w:sz="0" w:space="0" w:color="auto"/>
        <w:bottom w:val="none" w:sz="0" w:space="0" w:color="auto"/>
        <w:right w:val="none" w:sz="0" w:space="0" w:color="auto"/>
      </w:divBdr>
    </w:div>
    <w:div w:id="1923099859">
      <w:bodyDiv w:val="1"/>
      <w:marLeft w:val="0"/>
      <w:marRight w:val="0"/>
      <w:marTop w:val="0"/>
      <w:marBottom w:val="0"/>
      <w:divBdr>
        <w:top w:val="none" w:sz="0" w:space="0" w:color="auto"/>
        <w:left w:val="none" w:sz="0" w:space="0" w:color="auto"/>
        <w:bottom w:val="none" w:sz="0" w:space="0" w:color="auto"/>
        <w:right w:val="none" w:sz="0" w:space="0" w:color="auto"/>
      </w:divBdr>
    </w:div>
    <w:div w:id="1933195770">
      <w:bodyDiv w:val="1"/>
      <w:marLeft w:val="0"/>
      <w:marRight w:val="0"/>
      <w:marTop w:val="0"/>
      <w:marBottom w:val="0"/>
      <w:divBdr>
        <w:top w:val="none" w:sz="0" w:space="0" w:color="auto"/>
        <w:left w:val="none" w:sz="0" w:space="0" w:color="auto"/>
        <w:bottom w:val="none" w:sz="0" w:space="0" w:color="auto"/>
        <w:right w:val="none" w:sz="0" w:space="0" w:color="auto"/>
      </w:divBdr>
    </w:div>
    <w:div w:id="1933317372">
      <w:bodyDiv w:val="1"/>
      <w:marLeft w:val="0"/>
      <w:marRight w:val="0"/>
      <w:marTop w:val="0"/>
      <w:marBottom w:val="0"/>
      <w:divBdr>
        <w:top w:val="none" w:sz="0" w:space="0" w:color="auto"/>
        <w:left w:val="none" w:sz="0" w:space="0" w:color="auto"/>
        <w:bottom w:val="none" w:sz="0" w:space="0" w:color="auto"/>
        <w:right w:val="none" w:sz="0" w:space="0" w:color="auto"/>
      </w:divBdr>
    </w:div>
    <w:div w:id="1933976056">
      <w:bodyDiv w:val="1"/>
      <w:marLeft w:val="0"/>
      <w:marRight w:val="0"/>
      <w:marTop w:val="0"/>
      <w:marBottom w:val="0"/>
      <w:divBdr>
        <w:top w:val="none" w:sz="0" w:space="0" w:color="auto"/>
        <w:left w:val="none" w:sz="0" w:space="0" w:color="auto"/>
        <w:bottom w:val="none" w:sz="0" w:space="0" w:color="auto"/>
        <w:right w:val="none" w:sz="0" w:space="0" w:color="auto"/>
      </w:divBdr>
    </w:div>
    <w:div w:id="1934704404">
      <w:bodyDiv w:val="1"/>
      <w:marLeft w:val="0"/>
      <w:marRight w:val="0"/>
      <w:marTop w:val="0"/>
      <w:marBottom w:val="0"/>
      <w:divBdr>
        <w:top w:val="none" w:sz="0" w:space="0" w:color="auto"/>
        <w:left w:val="none" w:sz="0" w:space="0" w:color="auto"/>
        <w:bottom w:val="none" w:sz="0" w:space="0" w:color="auto"/>
        <w:right w:val="none" w:sz="0" w:space="0" w:color="auto"/>
      </w:divBdr>
    </w:div>
    <w:div w:id="1940991870">
      <w:bodyDiv w:val="1"/>
      <w:marLeft w:val="0"/>
      <w:marRight w:val="0"/>
      <w:marTop w:val="0"/>
      <w:marBottom w:val="0"/>
      <w:divBdr>
        <w:top w:val="none" w:sz="0" w:space="0" w:color="auto"/>
        <w:left w:val="none" w:sz="0" w:space="0" w:color="auto"/>
        <w:bottom w:val="none" w:sz="0" w:space="0" w:color="auto"/>
        <w:right w:val="none" w:sz="0" w:space="0" w:color="auto"/>
      </w:divBdr>
    </w:div>
    <w:div w:id="1953398758">
      <w:bodyDiv w:val="1"/>
      <w:marLeft w:val="0"/>
      <w:marRight w:val="0"/>
      <w:marTop w:val="0"/>
      <w:marBottom w:val="0"/>
      <w:divBdr>
        <w:top w:val="none" w:sz="0" w:space="0" w:color="auto"/>
        <w:left w:val="none" w:sz="0" w:space="0" w:color="auto"/>
        <w:bottom w:val="none" w:sz="0" w:space="0" w:color="auto"/>
        <w:right w:val="none" w:sz="0" w:space="0" w:color="auto"/>
      </w:divBdr>
    </w:div>
    <w:div w:id="1958372468">
      <w:bodyDiv w:val="1"/>
      <w:marLeft w:val="0"/>
      <w:marRight w:val="0"/>
      <w:marTop w:val="0"/>
      <w:marBottom w:val="0"/>
      <w:divBdr>
        <w:top w:val="none" w:sz="0" w:space="0" w:color="auto"/>
        <w:left w:val="none" w:sz="0" w:space="0" w:color="auto"/>
        <w:bottom w:val="none" w:sz="0" w:space="0" w:color="auto"/>
        <w:right w:val="none" w:sz="0" w:space="0" w:color="auto"/>
      </w:divBdr>
    </w:div>
    <w:div w:id="1960408231">
      <w:bodyDiv w:val="1"/>
      <w:marLeft w:val="0"/>
      <w:marRight w:val="0"/>
      <w:marTop w:val="0"/>
      <w:marBottom w:val="0"/>
      <w:divBdr>
        <w:top w:val="none" w:sz="0" w:space="0" w:color="auto"/>
        <w:left w:val="none" w:sz="0" w:space="0" w:color="auto"/>
        <w:bottom w:val="none" w:sz="0" w:space="0" w:color="auto"/>
        <w:right w:val="none" w:sz="0" w:space="0" w:color="auto"/>
      </w:divBdr>
    </w:div>
    <w:div w:id="1962298497">
      <w:bodyDiv w:val="1"/>
      <w:marLeft w:val="0"/>
      <w:marRight w:val="0"/>
      <w:marTop w:val="0"/>
      <w:marBottom w:val="0"/>
      <w:divBdr>
        <w:top w:val="none" w:sz="0" w:space="0" w:color="auto"/>
        <w:left w:val="none" w:sz="0" w:space="0" w:color="auto"/>
        <w:bottom w:val="none" w:sz="0" w:space="0" w:color="auto"/>
        <w:right w:val="none" w:sz="0" w:space="0" w:color="auto"/>
      </w:divBdr>
    </w:div>
    <w:div w:id="1965698100">
      <w:bodyDiv w:val="1"/>
      <w:marLeft w:val="0"/>
      <w:marRight w:val="0"/>
      <w:marTop w:val="0"/>
      <w:marBottom w:val="0"/>
      <w:divBdr>
        <w:top w:val="none" w:sz="0" w:space="0" w:color="auto"/>
        <w:left w:val="none" w:sz="0" w:space="0" w:color="auto"/>
        <w:bottom w:val="none" w:sz="0" w:space="0" w:color="auto"/>
        <w:right w:val="none" w:sz="0" w:space="0" w:color="auto"/>
      </w:divBdr>
    </w:div>
    <w:div w:id="1975788690">
      <w:bodyDiv w:val="1"/>
      <w:marLeft w:val="0"/>
      <w:marRight w:val="0"/>
      <w:marTop w:val="0"/>
      <w:marBottom w:val="0"/>
      <w:divBdr>
        <w:top w:val="none" w:sz="0" w:space="0" w:color="auto"/>
        <w:left w:val="none" w:sz="0" w:space="0" w:color="auto"/>
        <w:bottom w:val="none" w:sz="0" w:space="0" w:color="auto"/>
        <w:right w:val="none" w:sz="0" w:space="0" w:color="auto"/>
      </w:divBdr>
    </w:div>
    <w:div w:id="1980725878">
      <w:bodyDiv w:val="1"/>
      <w:marLeft w:val="0"/>
      <w:marRight w:val="0"/>
      <w:marTop w:val="0"/>
      <w:marBottom w:val="0"/>
      <w:divBdr>
        <w:top w:val="none" w:sz="0" w:space="0" w:color="auto"/>
        <w:left w:val="none" w:sz="0" w:space="0" w:color="auto"/>
        <w:bottom w:val="none" w:sz="0" w:space="0" w:color="auto"/>
        <w:right w:val="none" w:sz="0" w:space="0" w:color="auto"/>
      </w:divBdr>
    </w:div>
    <w:div w:id="1982344645">
      <w:bodyDiv w:val="1"/>
      <w:marLeft w:val="0"/>
      <w:marRight w:val="0"/>
      <w:marTop w:val="0"/>
      <w:marBottom w:val="0"/>
      <w:divBdr>
        <w:top w:val="none" w:sz="0" w:space="0" w:color="auto"/>
        <w:left w:val="none" w:sz="0" w:space="0" w:color="auto"/>
        <w:bottom w:val="none" w:sz="0" w:space="0" w:color="auto"/>
        <w:right w:val="none" w:sz="0" w:space="0" w:color="auto"/>
      </w:divBdr>
    </w:div>
    <w:div w:id="1984461738">
      <w:bodyDiv w:val="1"/>
      <w:marLeft w:val="0"/>
      <w:marRight w:val="0"/>
      <w:marTop w:val="0"/>
      <w:marBottom w:val="0"/>
      <w:divBdr>
        <w:top w:val="none" w:sz="0" w:space="0" w:color="auto"/>
        <w:left w:val="none" w:sz="0" w:space="0" w:color="auto"/>
        <w:bottom w:val="none" w:sz="0" w:space="0" w:color="auto"/>
        <w:right w:val="none" w:sz="0" w:space="0" w:color="auto"/>
      </w:divBdr>
    </w:div>
    <w:div w:id="1985236731">
      <w:bodyDiv w:val="1"/>
      <w:marLeft w:val="0"/>
      <w:marRight w:val="0"/>
      <w:marTop w:val="0"/>
      <w:marBottom w:val="0"/>
      <w:divBdr>
        <w:top w:val="none" w:sz="0" w:space="0" w:color="auto"/>
        <w:left w:val="none" w:sz="0" w:space="0" w:color="auto"/>
        <w:bottom w:val="none" w:sz="0" w:space="0" w:color="auto"/>
        <w:right w:val="none" w:sz="0" w:space="0" w:color="auto"/>
      </w:divBdr>
    </w:div>
    <w:div w:id="1993364927">
      <w:bodyDiv w:val="1"/>
      <w:marLeft w:val="0"/>
      <w:marRight w:val="0"/>
      <w:marTop w:val="0"/>
      <w:marBottom w:val="0"/>
      <w:divBdr>
        <w:top w:val="none" w:sz="0" w:space="0" w:color="auto"/>
        <w:left w:val="none" w:sz="0" w:space="0" w:color="auto"/>
        <w:bottom w:val="none" w:sz="0" w:space="0" w:color="auto"/>
        <w:right w:val="none" w:sz="0" w:space="0" w:color="auto"/>
      </w:divBdr>
    </w:div>
    <w:div w:id="2004507763">
      <w:bodyDiv w:val="1"/>
      <w:marLeft w:val="0"/>
      <w:marRight w:val="0"/>
      <w:marTop w:val="0"/>
      <w:marBottom w:val="0"/>
      <w:divBdr>
        <w:top w:val="none" w:sz="0" w:space="0" w:color="auto"/>
        <w:left w:val="none" w:sz="0" w:space="0" w:color="auto"/>
        <w:bottom w:val="none" w:sz="0" w:space="0" w:color="auto"/>
        <w:right w:val="none" w:sz="0" w:space="0" w:color="auto"/>
      </w:divBdr>
    </w:div>
    <w:div w:id="2009941023">
      <w:bodyDiv w:val="1"/>
      <w:marLeft w:val="0"/>
      <w:marRight w:val="0"/>
      <w:marTop w:val="0"/>
      <w:marBottom w:val="0"/>
      <w:divBdr>
        <w:top w:val="none" w:sz="0" w:space="0" w:color="auto"/>
        <w:left w:val="none" w:sz="0" w:space="0" w:color="auto"/>
        <w:bottom w:val="none" w:sz="0" w:space="0" w:color="auto"/>
        <w:right w:val="none" w:sz="0" w:space="0" w:color="auto"/>
      </w:divBdr>
    </w:div>
    <w:div w:id="2019577529">
      <w:bodyDiv w:val="1"/>
      <w:marLeft w:val="0"/>
      <w:marRight w:val="0"/>
      <w:marTop w:val="0"/>
      <w:marBottom w:val="0"/>
      <w:divBdr>
        <w:top w:val="none" w:sz="0" w:space="0" w:color="auto"/>
        <w:left w:val="none" w:sz="0" w:space="0" w:color="auto"/>
        <w:bottom w:val="none" w:sz="0" w:space="0" w:color="auto"/>
        <w:right w:val="none" w:sz="0" w:space="0" w:color="auto"/>
      </w:divBdr>
    </w:div>
    <w:div w:id="2033728506">
      <w:bodyDiv w:val="1"/>
      <w:marLeft w:val="0"/>
      <w:marRight w:val="0"/>
      <w:marTop w:val="0"/>
      <w:marBottom w:val="0"/>
      <w:divBdr>
        <w:top w:val="none" w:sz="0" w:space="0" w:color="auto"/>
        <w:left w:val="none" w:sz="0" w:space="0" w:color="auto"/>
        <w:bottom w:val="none" w:sz="0" w:space="0" w:color="auto"/>
        <w:right w:val="none" w:sz="0" w:space="0" w:color="auto"/>
      </w:divBdr>
    </w:div>
    <w:div w:id="2050186366">
      <w:bodyDiv w:val="1"/>
      <w:marLeft w:val="0"/>
      <w:marRight w:val="0"/>
      <w:marTop w:val="0"/>
      <w:marBottom w:val="0"/>
      <w:divBdr>
        <w:top w:val="none" w:sz="0" w:space="0" w:color="auto"/>
        <w:left w:val="none" w:sz="0" w:space="0" w:color="auto"/>
        <w:bottom w:val="none" w:sz="0" w:space="0" w:color="auto"/>
        <w:right w:val="none" w:sz="0" w:space="0" w:color="auto"/>
      </w:divBdr>
    </w:div>
    <w:div w:id="2051299785">
      <w:bodyDiv w:val="1"/>
      <w:marLeft w:val="0"/>
      <w:marRight w:val="0"/>
      <w:marTop w:val="0"/>
      <w:marBottom w:val="0"/>
      <w:divBdr>
        <w:top w:val="none" w:sz="0" w:space="0" w:color="auto"/>
        <w:left w:val="none" w:sz="0" w:space="0" w:color="auto"/>
        <w:bottom w:val="none" w:sz="0" w:space="0" w:color="auto"/>
        <w:right w:val="none" w:sz="0" w:space="0" w:color="auto"/>
      </w:divBdr>
    </w:div>
    <w:div w:id="2052223539">
      <w:bodyDiv w:val="1"/>
      <w:marLeft w:val="0"/>
      <w:marRight w:val="0"/>
      <w:marTop w:val="0"/>
      <w:marBottom w:val="0"/>
      <w:divBdr>
        <w:top w:val="none" w:sz="0" w:space="0" w:color="auto"/>
        <w:left w:val="none" w:sz="0" w:space="0" w:color="auto"/>
        <w:bottom w:val="none" w:sz="0" w:space="0" w:color="auto"/>
        <w:right w:val="none" w:sz="0" w:space="0" w:color="auto"/>
      </w:divBdr>
    </w:div>
    <w:div w:id="2057196771">
      <w:bodyDiv w:val="1"/>
      <w:marLeft w:val="0"/>
      <w:marRight w:val="0"/>
      <w:marTop w:val="0"/>
      <w:marBottom w:val="0"/>
      <w:divBdr>
        <w:top w:val="none" w:sz="0" w:space="0" w:color="auto"/>
        <w:left w:val="none" w:sz="0" w:space="0" w:color="auto"/>
        <w:bottom w:val="none" w:sz="0" w:space="0" w:color="auto"/>
        <w:right w:val="none" w:sz="0" w:space="0" w:color="auto"/>
      </w:divBdr>
    </w:div>
    <w:div w:id="2061704436">
      <w:bodyDiv w:val="1"/>
      <w:marLeft w:val="0"/>
      <w:marRight w:val="0"/>
      <w:marTop w:val="0"/>
      <w:marBottom w:val="0"/>
      <w:divBdr>
        <w:top w:val="none" w:sz="0" w:space="0" w:color="auto"/>
        <w:left w:val="none" w:sz="0" w:space="0" w:color="auto"/>
        <w:bottom w:val="none" w:sz="0" w:space="0" w:color="auto"/>
        <w:right w:val="none" w:sz="0" w:space="0" w:color="auto"/>
      </w:divBdr>
    </w:div>
    <w:div w:id="2074424036">
      <w:bodyDiv w:val="1"/>
      <w:marLeft w:val="0"/>
      <w:marRight w:val="0"/>
      <w:marTop w:val="0"/>
      <w:marBottom w:val="0"/>
      <w:divBdr>
        <w:top w:val="none" w:sz="0" w:space="0" w:color="auto"/>
        <w:left w:val="none" w:sz="0" w:space="0" w:color="auto"/>
        <w:bottom w:val="none" w:sz="0" w:space="0" w:color="auto"/>
        <w:right w:val="none" w:sz="0" w:space="0" w:color="auto"/>
      </w:divBdr>
    </w:div>
    <w:div w:id="2082559200">
      <w:bodyDiv w:val="1"/>
      <w:marLeft w:val="0"/>
      <w:marRight w:val="0"/>
      <w:marTop w:val="0"/>
      <w:marBottom w:val="0"/>
      <w:divBdr>
        <w:top w:val="none" w:sz="0" w:space="0" w:color="auto"/>
        <w:left w:val="none" w:sz="0" w:space="0" w:color="auto"/>
        <w:bottom w:val="none" w:sz="0" w:space="0" w:color="auto"/>
        <w:right w:val="none" w:sz="0" w:space="0" w:color="auto"/>
      </w:divBdr>
    </w:div>
    <w:div w:id="2086369380">
      <w:bodyDiv w:val="1"/>
      <w:marLeft w:val="0"/>
      <w:marRight w:val="0"/>
      <w:marTop w:val="0"/>
      <w:marBottom w:val="0"/>
      <w:divBdr>
        <w:top w:val="none" w:sz="0" w:space="0" w:color="auto"/>
        <w:left w:val="none" w:sz="0" w:space="0" w:color="auto"/>
        <w:bottom w:val="none" w:sz="0" w:space="0" w:color="auto"/>
        <w:right w:val="none" w:sz="0" w:space="0" w:color="auto"/>
      </w:divBdr>
    </w:div>
    <w:div w:id="2086486254">
      <w:bodyDiv w:val="1"/>
      <w:marLeft w:val="0"/>
      <w:marRight w:val="0"/>
      <w:marTop w:val="0"/>
      <w:marBottom w:val="0"/>
      <w:divBdr>
        <w:top w:val="none" w:sz="0" w:space="0" w:color="auto"/>
        <w:left w:val="none" w:sz="0" w:space="0" w:color="auto"/>
        <w:bottom w:val="none" w:sz="0" w:space="0" w:color="auto"/>
        <w:right w:val="none" w:sz="0" w:space="0" w:color="auto"/>
      </w:divBdr>
    </w:div>
    <w:div w:id="2092656714">
      <w:bodyDiv w:val="1"/>
      <w:marLeft w:val="0"/>
      <w:marRight w:val="0"/>
      <w:marTop w:val="0"/>
      <w:marBottom w:val="0"/>
      <w:divBdr>
        <w:top w:val="none" w:sz="0" w:space="0" w:color="auto"/>
        <w:left w:val="none" w:sz="0" w:space="0" w:color="auto"/>
        <w:bottom w:val="none" w:sz="0" w:space="0" w:color="auto"/>
        <w:right w:val="none" w:sz="0" w:space="0" w:color="auto"/>
      </w:divBdr>
    </w:div>
    <w:div w:id="2103722795">
      <w:bodyDiv w:val="1"/>
      <w:marLeft w:val="0"/>
      <w:marRight w:val="0"/>
      <w:marTop w:val="0"/>
      <w:marBottom w:val="0"/>
      <w:divBdr>
        <w:top w:val="none" w:sz="0" w:space="0" w:color="auto"/>
        <w:left w:val="none" w:sz="0" w:space="0" w:color="auto"/>
        <w:bottom w:val="none" w:sz="0" w:space="0" w:color="auto"/>
        <w:right w:val="none" w:sz="0" w:space="0" w:color="auto"/>
      </w:divBdr>
    </w:div>
    <w:div w:id="2108888928">
      <w:bodyDiv w:val="1"/>
      <w:marLeft w:val="0"/>
      <w:marRight w:val="0"/>
      <w:marTop w:val="0"/>
      <w:marBottom w:val="0"/>
      <w:divBdr>
        <w:top w:val="none" w:sz="0" w:space="0" w:color="auto"/>
        <w:left w:val="none" w:sz="0" w:space="0" w:color="auto"/>
        <w:bottom w:val="none" w:sz="0" w:space="0" w:color="auto"/>
        <w:right w:val="none" w:sz="0" w:space="0" w:color="auto"/>
      </w:divBdr>
    </w:div>
    <w:div w:id="2114087436">
      <w:bodyDiv w:val="1"/>
      <w:marLeft w:val="0"/>
      <w:marRight w:val="0"/>
      <w:marTop w:val="0"/>
      <w:marBottom w:val="0"/>
      <w:divBdr>
        <w:top w:val="none" w:sz="0" w:space="0" w:color="auto"/>
        <w:left w:val="none" w:sz="0" w:space="0" w:color="auto"/>
        <w:bottom w:val="none" w:sz="0" w:space="0" w:color="auto"/>
        <w:right w:val="none" w:sz="0" w:space="0" w:color="auto"/>
      </w:divBdr>
    </w:div>
    <w:div w:id="2118324804">
      <w:bodyDiv w:val="1"/>
      <w:marLeft w:val="0"/>
      <w:marRight w:val="0"/>
      <w:marTop w:val="0"/>
      <w:marBottom w:val="0"/>
      <w:divBdr>
        <w:top w:val="none" w:sz="0" w:space="0" w:color="auto"/>
        <w:left w:val="none" w:sz="0" w:space="0" w:color="auto"/>
        <w:bottom w:val="none" w:sz="0" w:space="0" w:color="auto"/>
        <w:right w:val="none" w:sz="0" w:space="0" w:color="auto"/>
      </w:divBdr>
    </w:div>
    <w:div w:id="2121757844">
      <w:bodyDiv w:val="1"/>
      <w:marLeft w:val="0"/>
      <w:marRight w:val="0"/>
      <w:marTop w:val="0"/>
      <w:marBottom w:val="0"/>
      <w:divBdr>
        <w:top w:val="none" w:sz="0" w:space="0" w:color="auto"/>
        <w:left w:val="none" w:sz="0" w:space="0" w:color="auto"/>
        <w:bottom w:val="none" w:sz="0" w:space="0" w:color="auto"/>
        <w:right w:val="none" w:sz="0" w:space="0" w:color="auto"/>
      </w:divBdr>
    </w:div>
    <w:div w:id="2125609803">
      <w:bodyDiv w:val="1"/>
      <w:marLeft w:val="0"/>
      <w:marRight w:val="0"/>
      <w:marTop w:val="0"/>
      <w:marBottom w:val="0"/>
      <w:divBdr>
        <w:top w:val="none" w:sz="0" w:space="0" w:color="auto"/>
        <w:left w:val="none" w:sz="0" w:space="0" w:color="auto"/>
        <w:bottom w:val="none" w:sz="0" w:space="0" w:color="auto"/>
        <w:right w:val="none" w:sz="0" w:space="0" w:color="auto"/>
      </w:divBdr>
    </w:div>
    <w:div w:id="2135324766">
      <w:bodyDiv w:val="1"/>
      <w:marLeft w:val="0"/>
      <w:marRight w:val="0"/>
      <w:marTop w:val="0"/>
      <w:marBottom w:val="0"/>
      <w:divBdr>
        <w:top w:val="none" w:sz="0" w:space="0" w:color="auto"/>
        <w:left w:val="none" w:sz="0" w:space="0" w:color="auto"/>
        <w:bottom w:val="none" w:sz="0" w:space="0" w:color="auto"/>
        <w:right w:val="none" w:sz="0" w:space="0" w:color="auto"/>
      </w:divBdr>
    </w:div>
    <w:div w:id="21414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docs.live.net/c8b410e5801f26ec/Documents/FAE%20(1).docx"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d.docs.live.net/c8b410e5801f26ec/Documents/FAE%20(1).docx"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footnotes" Target="foot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docs.live.net/c8b410e5801f26ec/Documents/FAE%20(1).docx"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C812AD8F7744E28608B529E9A3BEAE"/>
        <w:category>
          <w:name w:val="General"/>
          <w:gallery w:val="placeholder"/>
        </w:category>
        <w:types>
          <w:type w:val="bbPlcHdr"/>
        </w:types>
        <w:behaviors>
          <w:behavior w:val="content"/>
        </w:behaviors>
        <w:guid w:val="{BBD20E8D-7245-4FBF-87F7-B4359E0AE069}"/>
      </w:docPartPr>
      <w:docPartBody>
        <w:p w:rsidR="00000000" w:rsidRDefault="00AF4585" w:rsidP="00AF4585">
          <w:pPr>
            <w:pStyle w:val="C9C812AD8F7744E28608B529E9A3BEAE"/>
          </w:pPr>
          <w:r>
            <w:rPr>
              <w:rFonts w:asciiTheme="majorHAnsi" w:eastAsiaTheme="majorEastAsia" w:hAnsiTheme="majorHAnsi" w:cstheme="majorBidi"/>
              <w:color w:val="4472C4" w:themeColor="accent1"/>
              <w:sz w:val="88"/>
              <w:szCs w:val="88"/>
            </w:rPr>
            <w:t>[Document title]</w:t>
          </w:r>
        </w:p>
      </w:docPartBody>
    </w:docPart>
    <w:docPart>
      <w:docPartPr>
        <w:name w:val="50F5A28F50BE4180B298EBD6D28B5D02"/>
        <w:category>
          <w:name w:val="General"/>
          <w:gallery w:val="placeholder"/>
        </w:category>
        <w:types>
          <w:type w:val="bbPlcHdr"/>
        </w:types>
        <w:behaviors>
          <w:behavior w:val="content"/>
        </w:behaviors>
        <w:guid w:val="{4DF77107-839E-4DF4-9EAD-20CB30D53AED}"/>
      </w:docPartPr>
      <w:docPartBody>
        <w:p w:rsidR="00000000" w:rsidRDefault="00AF4585" w:rsidP="00AF4585">
          <w:pPr>
            <w:pStyle w:val="50F5A28F50BE4180B298EBD6D28B5D02"/>
          </w:pPr>
          <w:r>
            <w:rPr>
              <w:color w:val="4472C4" w:themeColor="accent1"/>
              <w:sz w:val="28"/>
              <w:szCs w:val="28"/>
            </w:rPr>
            <w:t>[Author name]</w:t>
          </w:r>
        </w:p>
      </w:docPartBody>
    </w:docPart>
    <w:docPart>
      <w:docPartPr>
        <w:name w:val="D89FB57F490D4807B6D507028F1F133D"/>
        <w:category>
          <w:name w:val="General"/>
          <w:gallery w:val="placeholder"/>
        </w:category>
        <w:types>
          <w:type w:val="bbPlcHdr"/>
        </w:types>
        <w:behaviors>
          <w:behavior w:val="content"/>
        </w:behaviors>
        <w:guid w:val="{B163F2F9-00E5-48F5-A88B-AC6F8666C134}"/>
      </w:docPartPr>
      <w:docPartBody>
        <w:p w:rsidR="00000000" w:rsidRDefault="00AF4585" w:rsidP="00AF4585">
          <w:pPr>
            <w:pStyle w:val="D89FB57F490D4807B6D507028F1F133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TIXGeneral-Regular">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585"/>
    <w:rsid w:val="00943C84"/>
    <w:rsid w:val="00AF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4585"/>
    <w:rPr>
      <w:color w:val="808080"/>
    </w:rPr>
  </w:style>
  <w:style w:type="paragraph" w:customStyle="1" w:styleId="072A53981FE0419BA977442FD45DD6DD">
    <w:name w:val="072A53981FE0419BA977442FD45DD6DD"/>
    <w:rsid w:val="00AF4585"/>
  </w:style>
  <w:style w:type="paragraph" w:customStyle="1" w:styleId="C9C812AD8F7744E28608B529E9A3BEAE">
    <w:name w:val="C9C812AD8F7744E28608B529E9A3BEAE"/>
    <w:rsid w:val="00AF4585"/>
  </w:style>
  <w:style w:type="paragraph" w:customStyle="1" w:styleId="201F0C09ADD1452C80A9360E234AF506">
    <w:name w:val="201F0C09ADD1452C80A9360E234AF506"/>
    <w:rsid w:val="00AF4585"/>
  </w:style>
  <w:style w:type="paragraph" w:customStyle="1" w:styleId="50F5A28F50BE4180B298EBD6D28B5D02">
    <w:name w:val="50F5A28F50BE4180B298EBD6D28B5D02"/>
    <w:rsid w:val="00AF4585"/>
  </w:style>
  <w:style w:type="paragraph" w:customStyle="1" w:styleId="D89FB57F490D4807B6D507028F1F133D">
    <w:name w:val="D89FB57F490D4807B6D507028F1F133D"/>
    <w:rsid w:val="00AF45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Zha19</b:Tag>
    <b:SourceType>JournalArticle</b:SourceType>
    <b:Guid>{0833E851-6789-46A8-9231-476AAEBF63A0}</b:Guid>
    <b:Title>Establishment and analysis of damage calculation model under fuel air explosion effect</b:Title>
    <b:Year>2019</b:Year>
    <b:Author>
      <b:Author>
        <b:NameList>
          <b:Person>
            <b:Last>Zhang</b:Last>
            <b:First>Xiaonan</b:First>
          </b:Person>
          <b:Person>
            <b:Last>Huang</b:Last>
            <b:First>Qiang</b:First>
          </b:Person>
          <b:Person>
            <b:Last>Bai</b:Last>
            <b:First>Xueyang</b:First>
          </b:Person>
          <b:Person>
            <b:Last>Liu</b:Last>
            <b:First>Yexin</b:First>
          </b:Person>
          <b:Person>
            <b:Last>Gao</b:Last>
            <b:First>Li</b:First>
          </b:Person>
        </b:NameList>
      </b:Author>
    </b:Author>
    <b:JournalName>IOP Conf. Series: Earth and Environmental Science</b:JournalName>
    <b:Volume>446</b:Volume>
    <b:Issue>2</b:Issue>
    <b:RefOrder>5</b:RefOrder>
  </b:Source>
  <b:Source>
    <b:Tag>Tec13</b:Tag>
    <b:SourceType>Report</b:SourceType>
    <b:Guid>{17896524-67E9-458F-A075-8D2DAD0FFDB2}</b:Guid>
    <b:Title>Fuel Air Explosive (FAE) Systems</b:Title>
    <b:Year>2013</b:Year>
    <b:Author>
      <b:Author>
        <b:Corporate>Technical Notes for Mine Action</b:Corporate>
      </b:Author>
    </b:Author>
    <b:RefOrder>3</b:RefOrder>
  </b:Source>
  <b:Source>
    <b:Tag>Rea17</b:Tag>
    <b:SourceType>JournalArticle</b:SourceType>
    <b:Guid>{AEBCB397-4EEB-4213-A51B-107503BD099B}</b:Guid>
    <b:Title>Russia Deploys the “Father of all Bombs”?</b:Title>
    <b:Year>2017</b:Year>
    <b:Author>
      <b:Author>
        <b:NameList>
          <b:Person>
            <b:Last>Kulshrestha</b:Last>
            <b:First>Rear</b:First>
            <b:Middle>Admiral Dr. S</b:Middle>
          </b:Person>
        </b:NameList>
      </b:Author>
    </b:Author>
    <b:JournalName>IndraStra Global</b:JournalName>
    <b:Volume>3</b:Volume>
    <b:Issue>9</b:Issue>
    <b:RefOrder>25</b:RefOrder>
  </b:Source>
  <b:Source>
    <b:Tag>Yon21</b:Tag>
    <b:SourceType>JournalArticle</b:SourceType>
    <b:Guid>{4A07ACF0-1B43-4B10-8083-37A2591361D7}</b:Guid>
    <b:Author>
      <b:Author>
        <b:NameList>
          <b:Person>
            <b:Last>Yong-xu Wang</b:Last>
            <b:First>Yi</b:First>
            <b:Middle>Liu, Qi-ming Xu, Bin Li, Li-feng Xie</b:Middle>
          </b:Person>
        </b:NameList>
      </b:Author>
    </b:Author>
    <b:Title>Effect of metal powders on explosion of fuel-air explosives with delayed secondary igniters</b:Title>
    <b:JournalName>Defence Technology</b:JournalName>
    <b:Year>2021</b:Year>
    <b:Pages>785-791</b:Pages>
    <b:Volume>17</b:Volume>
    <b:Issue>3</b:Issue>
    <b:RefOrder>15</b:RefOrder>
  </b:Source>
  <b:Source>
    <b:Tag>Dav</b:Tag>
    <b:SourceType>ConferenceProceedings</b:SourceType>
    <b:Guid>{A90E40C6-E63B-4E9F-B7D5-CE8E949D81B3}</b:Guid>
    <b:Author>
      <b:Author>
        <b:NameList>
          <b:Person>
            <b:Last>Andr</b:Last>
            <b:First>David</b:First>
          </b:Person>
        </b:NameList>
      </b:Author>
    </b:Author>
    <b:Title>MUNITIONS – Thermobaric Munitions and their Medical Effects!</b:Title>
    <b:JournalName>Journal of Military and Veterans' Health</b:JournalName>
    <b:Year>2001</b:Year>
    <b:ConferenceName> Australian Military  Medical Association Annual Conference</b:ConferenceName>
    <b:City>Australia</b:City>
    <b:RefOrder>1</b:RefOrder>
  </b:Source>
  <b:Source>
    <b:Tag>Lee22</b:Tag>
    <b:SourceType>ArticleInAPeriodical</b:SourceType>
    <b:Guid>{D19CD587-98FD-459E-AB41-AD064293F581}</b:Guid>
    <b:Title>Remembering the Glasgow Flour Mill explosion that killed 18 people</b:Title>
    <b:Year>2022</b:Year>
    <b:Author>
      <b:Author>
        <b:NameList>
          <b:Person>
            <b:Last>Dalgetty</b:Last>
            <b:First>Lee</b:First>
          </b:Person>
        </b:NameList>
      </b:Author>
    </b:Author>
    <b:PeriodicalTitle>Glascow Live</b:PeriodicalTitle>
    <b:Month>July</b:Month>
    <b:Day>10</b:Day>
    <b:RefOrder>2</b:RefOrder>
  </b:Source>
  <b:Source>
    <b:Tag>Dav01</b:Tag>
    <b:SourceType>ArticleInAPeriodical</b:SourceType>
    <b:Guid>{57D5BB3C-6923-4237-B581-BB6D77FAB8C2}</b:Guid>
    <b:Author>
      <b:Author>
        <b:NameList>
          <b:Person>
            <b:Last>Hambling</b:Last>
            <b:First>David</b:First>
          </b:Person>
        </b:NameList>
      </b:Author>
    </b:Author>
    <b:Title>Deadly Blast from the past</b:Title>
    <b:PeriodicalTitle>The Guardian</b:PeriodicalTitle>
    <b:Year>2001</b:Year>
    <b:Month>1</b:Month>
    <b:Day>18</b:Day>
    <b:RefOrder>4</b:RefOrder>
  </b:Source>
  <b:Source>
    <b:Tag>Lem16</b:Tag>
    <b:SourceType>JournalArticle</b:SourceType>
    <b:Guid>{49F578C2-8F8E-435F-9211-3C82AC3DB232}</b:Guid>
    <b:Title>Thermobaric and enhanced blast explosives (TBX and EBX)</b:Title>
    <b:Year>2016</b:Year>
    <b:Pages>423-445</b:Pages>
    <b:Author>
      <b:Author>
        <b:NameList>
          <b:Person>
            <b:Last>Türker</b:Last>
            <b:First>Lemi</b:First>
          </b:Person>
        </b:NameList>
      </b:Author>
    </b:Author>
    <b:JournalName>Defence Technology</b:JournalName>
    <b:Volume>12</b:Volume>
    <b:Issue>6</b:Issue>
    <b:RefOrder>6</b:RefOrder>
  </b:Source>
  <b:Source>
    <b:Tag>Chu21</b:Tag>
    <b:SourceType>JournalArticle</b:SourceType>
    <b:Guid>{00E8F15A-011D-47E6-8B76-6B9463E6180D}</b:Guid>
    <b:Author>
      <b:Author>
        <b:NameList>
          <b:Person>
            <b:Last>Chun-hua Bai</b:Last>
            <b:First>Xing-yu</b:First>
            <b:Middle>Zhao, Jian Yao, Bin-feng Sun</b:Middle>
          </b:Person>
        </b:NameList>
      </b:Author>
    </b:Author>
    <b:Title>Numerical investigation of the shockwave overpressure fields of multi-sources FAE explosions</b:Title>
    <b:JournalName>Defence Technology</b:JournalName>
    <b:Year>2021</b:Year>
    <b:Pages>1168-1177</b:Pages>
    <b:Volume>17</b:Volume>
    <b:Issue>4</b:Issue>
    <b:RefOrder>10</b:RefOrder>
  </b:Source>
  <b:Source>
    <b:Tag>Def93</b:Tag>
    <b:SourceType>Book</b:SourceType>
    <b:Guid>{B4E14B10-E9AD-4A4B-B60D-9F97261D8359}</b:Guid>
    <b:Title>Fuel-Air and Enhanced-Blast Explosive Technology</b:Title>
    <b:Year>April 1993</b:Year>
    <b:Author>
      <b:Author>
        <b:Corporate>Defense Intelligence Agency</b:Corporate>
      </b:Author>
    </b:Author>
    <b:Publisher>Defense Intelligence Agency</b:Publisher>
    <b:RefOrder>7</b:RefOrder>
  </b:Source>
  <b:Source>
    <b:Tag>AAp86</b:Tag>
    <b:SourceType>JournalArticle</b:SourceType>
    <b:Guid>{703E2DF1-7488-4CAE-82D0-2F8786C4A2E4}</b:Guid>
    <b:Author>
      <b:Author>
        <b:NameList>
          <b:Person>
            <b:Last>Rao</b:Last>
            <b:First>A.</b:First>
            <b:Middle>Appa</b:Middle>
          </b:Person>
        </b:NameList>
      </b:Author>
    </b:Author>
    <b:Title>Fuel Air Explosives</b:Title>
    <b:JournalName>Defence Scientific </b:JournalName>
    <b:Year>1986</b:Year>
    <b:Pages>23-28</b:Pages>
    <b:Volume>37</b:Volume>
    <b:Issue>1</b:Issue>
    <b:RefOrder>26</b:RefOrder>
  </b:Source>
  <b:Source>
    <b:Tag>Hol05</b:Tag>
    <b:SourceType>JournalArticle</b:SourceType>
    <b:Guid>{8571CE7A-7423-48D3-B998-7FEBD76BD805}</b:Guid>
    <b:Title>Bombs, Mines, Blast, Fragmentation,and Thermobaric Mechanisms of Injury</b:Title>
    <b:JournalName>Ballistic Trauma</b:JournalName>
    <b:Year>2005</b:Year>
    <b:Pages>45-66</b:Pages>
    <b:Author>
      <b:Author>
        <b:NameList>
          <b:Person>
            <b:Last>Holcomb</b:Last>
            <b:First>Toney</b:First>
            <b:Middle>W. Baskin and John B.</b:Middle>
          </b:Person>
        </b:NameList>
      </b:Author>
    </b:Author>
    <b:RefOrder>24</b:RefOrder>
  </b:Source>
  <b:Source>
    <b:Tag>Don82</b:Tag>
    <b:SourceType>Patent</b:SourceType>
    <b:Guid>{2C0D8BFE-628E-44AA-8046-8CA94AEC6027}</b:Guid>
    <b:Title>Fuel air explosive device</b:Title>
    <b:Year>1982</b:Year>
    <b:Author>
      <b:Inventor>
        <b:NameList>
          <b:Person>
            <b:Last>Hutcheson</b:Last>
            <b:First>Don</b:First>
            <b:Middle>S.</b:Middle>
          </b:Person>
        </b:NameList>
      </b:Inventor>
    </b:Author>
    <b:Month>11</b:Month>
    <b:Day>3</b:Day>
    <b:CountryRegion>USA</b:CountryRegion>
    <b:PatentNumber>US4493262A</b:PatentNumber>
    <b:RefOrder>17</b:RefOrder>
  </b:Source>
  <b:Source>
    <b:Tag>Ovi18</b:Tag>
    <b:SourceType>ConferenceProceedings</b:SourceType>
    <b:Guid>{F52D0410-1509-40E9-A08E-B9093931AF90}</b:Guid>
    <b:Title>Experimental and Theoretical Aspects Regarding Design and Testing of Thermobaric Munitions for Recoilless Armament Systems</b:Title>
    <b:Year>2018</b:Year>
    <b:Author>
      <b:Author>
        <b:NameList>
          <b:Person>
            <b:Last>Ovidiu-George IORGA</b:Last>
            <b:First>Mihail</b:First>
            <b:Middle>MUNTEANU, Tudor-Viorel ȚIGĂNESCU, Gabriel EPURE</b:Middle>
          </b:Person>
        </b:NameList>
      </b:Author>
    </b:Author>
    <b:ConferenceName>International conference KNOWLEDGE-BASED ORGANIZATION</b:ConferenceName>
    <b:City>Bucharest</b:City>
    <b:RefOrder>9</b:RefOrder>
  </b:Source>
  <b:Source>
    <b:Tag>Mat22</b:Tag>
    <b:SourceType>ArticleInAPeriodical</b:SourceType>
    <b:Guid>{11B34EF7-E562-4EB9-91AE-2EA5C50BC98B}</b:Guid>
    <b:Title>ARE THERMOBARIC WEAPONS LAWFUL?</b:Title>
    <b:Year>2022</b:Year>
    <b:Author>
      <b:Author>
        <b:NameList>
          <b:Person>
            <b:Last>Montazzoli</b:Last>
            <b:First>Matt</b:First>
          </b:Person>
        </b:NameList>
      </b:Author>
    </b:Author>
    <b:PeriodicalTitle>Articles of War</b:PeriodicalTitle>
    <b:Month>3</b:Month>
    <b:Day>23</b:Day>
    <b:RefOrder>20</b:RefOrder>
  </b:Source>
  <b:Source>
    <b:Tag>Chu16</b:Tag>
    <b:SourceType>JournalArticle</b:SourceType>
    <b:Guid>{F8A62969-C626-4860-A8F7-52A8C8AE487A}</b:Guid>
    <b:Title>Influences of the Cloud Shape of Fuel-Air Mixtures on the Overpressure Field</b:Title>
    <b:Year>2016</b:Year>
    <b:Author>
      <b:Author>
        <b:NameList>
          <b:Person>
            <b:Last>Chunhua Bai</b:Last>
            <b:First>Ye</b:First>
            <b:Middle>Wang, Jianping Li, Mingsheng Chen</b:Middle>
          </b:Person>
        </b:NameList>
      </b:Author>
    </b:Author>
    <b:JournalName>Shock and Vibration</b:JournalName>
    <b:Volume>2016</b:Volume>
    <b:RefOrder>13</b:RefOrder>
  </b:Source>
  <b:Source>
    <b:Tag>Par20</b:Tag>
    <b:SourceType>DocumentFromInternetSite</b:SourceType>
    <b:Guid>{8E63C89A-5135-4C67-9D74-30CB855FA24A}</b:Guid>
    <b:Title>BAK to BSU/BSG - Equipment Listing</b:Title>
    <b:Year>2020</b:Year>
    <b:Author>
      <b:Author>
        <b:NameList>
          <b:Person>
            <b:Last>Parsch</b:Last>
            <b:First>Andreas</b:First>
          </b:Person>
        </b:NameList>
      </b:Author>
    </b:Author>
    <b:Month>April</b:Month>
    <b:Day>4</b:Day>
    <b:YearAccessed>2022</b:YearAccessed>
    <b:MonthAccessed>12</b:MonthAccessed>
    <b:DayAccessed>12</b:DayAccessed>
    <b:URL>https://www.designation-systems.net/usmilav/asetds/u-b.html#_BLU73</b:URL>
    <b:RefOrder>14</b:RefOrder>
  </b:Source>
  <b:Source>
    <b:Tag>Ber07</b:Tag>
    <b:SourceType>Report</b:SourceType>
    <b:Guid>{A78FB590-7210-4254-8F24-191E570005A3}</b:Guid>
    <b:Title>The Use of Modified Aircraft Bombs during the Siege of Sarajevo 1994-1995</b:Title>
    <b:Year>2007</b:Year>
    <b:Author>
      <b:Author>
        <b:NameList>
          <b:Person>
            <b:Last>Zecevic</b:Last>
            <b:First>Berko</b:First>
          </b:Person>
        </b:NameList>
      </b:Author>
    </b:Author>
    <b:Publisher>The university of Sarajevo</b:Publisher>
    <b:RefOrder>11</b:RefOrder>
  </b:Source>
  <b:Source>
    <b:Tag>Act22</b:Tag>
    <b:SourceType>Report</b:SourceType>
    <b:Guid>{7B759A1D-E6A1-4888-B8BA-F67F74D6C20C}</b:Guid>
    <b:Title>What is a thermobaric bomb?</b:Title>
    <b:Year>2022</b:Year>
    <b:Publisher>Action Against Armed Violence </b:Publisher>
    <b:Author>
      <b:Author>
        <b:Corporate>Action Against Armed Violence </b:Corporate>
      </b:Author>
    </b:Author>
    <b:RefOrder>8</b:RefOrder>
  </b:Source>
  <b:Source>
    <b:Tag>Mic79</b:Tag>
    <b:SourceType>Patent</b:SourceType>
    <b:Guid>{FE804FCF-8262-4A39-A828-CBCF50B4CD3D}</b:Guid>
    <b:Title>Surface-launched fuel-air explosive minefield clearance round</b:Title>
    <b:Year>1979</b:Year>
    <b:Author>
      <b:Inventor>
        <b:NameList>
          <b:Person>
            <b:Last>Michael H. Aley</b:Last>
            <b:First>James</b:First>
            <b:Middle>A. Bowen, Cecil A. Glass</b:Middle>
          </b:Person>
        </b:NameList>
      </b:Inventor>
    </b:Author>
    <b:Month>3</b:Month>
    <b:Day>26</b:Day>
    <b:CountryRegion>US</b:CountryRegion>
    <b:PatentNumber>US4273048A</b:PatentNumber>
    <b:RefOrder>22</b:RefOrder>
  </b:Source>
  <b:Source>
    <b:Tag>Hol051</b:Tag>
    <b:SourceType>BookSection</b:SourceType>
    <b:Guid>{B447E1E2-F78F-4DF3-B503-E984C73A0F19}</b:Guid>
    <b:Title>Bombs, Mines, Blast, Fragmentation, and Thermobaric Mechanisms of Injury</b:Title>
    <b:Year>2005</b:Year>
    <b:Author>
      <b:Author>
        <b:NameList>
          <b:Person>
            <b:Last>Holcomb</b:Last>
            <b:First>Toney</b:First>
            <b:Middle>W. Baskin and John B.</b:Middle>
          </b:Person>
        </b:NameList>
      </b:Author>
    </b:Author>
    <b:Publisher>Springer</b:Publisher>
    <b:City>London</b:City>
    <b:JournalName>Ballistic Trauma</b:JournalName>
    <b:Pages>45-66</b:Pages>
    <b:BookTitle>Ballistic Trauma</b:BookTitle>
    <b:RefOrder>27</b:RefOrder>
  </b:Source>
  <b:Source>
    <b:Tag>Per71</b:Tag>
    <b:SourceType>Patent</b:SourceType>
    <b:Guid>{1037BFB7-2941-4C0A-8B9C-8F49749CAE23}</b:Guid>
    <b:Title>Fuel Air type Bomb</b:Title>
    <b:Year>1971</b:Year>
    <b:Author>
      <b:Inventor>
        <b:NameList>
          <b:Person>
            <b:Last>Husler</b:Last>
            <b:First>Periam</b:First>
            <b:Middle>B. Hardy Lewis L. Gay Edward L.</b:Middle>
          </b:Person>
        </b:NameList>
      </b:Inventor>
    </b:Author>
    <b:Month>02</b:Month>
    <b:Day>12</b:Day>
    <b:CountryRegion>US</b:CountryRegion>
    <b:PatentNumber>US4132170A</b:PatentNumber>
    <b:RefOrder>16</b:RefOrder>
  </b:Source>
  <b:Source>
    <b:Tag>JOH92</b:Tag>
    <b:SourceType>Report</b:SourceType>
    <b:Guid>{BD136AE7-3447-477F-8314-B2302D8B3838}</b:Guid>
    <b:Title>FAE BOMBING FOR MINEFIELD BREACHING</b:Title>
    <b:Year>1992</b:Year>
    <b:Author>
      <b:Author>
        <b:NameList>
          <b:Person>
            <b:Last>JOHN D. SULLIVAN</b:Last>
            <b:First>JERRY</b:First>
            <b:Middle>THOMAS, LINDA L. C. MOSS</b:Middle>
          </b:Person>
        </b:NameList>
      </b:Author>
    </b:Author>
    <b:Publisher>BALLISTIC RESEARCH LABORATORY</b:Publisher>
    <b:City>Maryland</b:City>
    <b:RefOrder>23</b:RefOrder>
  </b:Source>
  <b:Source>
    <b:Tag>Let17</b:Tag>
    <b:SourceType>ArticleInAPeriodical</b:SourceType>
    <b:Guid>{CF2232B4-BEA4-4D47-9032-4C90EDB8D657}</b:Guid>
    <b:Author>
      <b:Author>
        <b:NameList>
          <b:Person>
            <b:Last>Letzter</b:Last>
            <b:First>Rafi</b:First>
          </b:Person>
        </b:NameList>
      </b:Author>
    </b:Author>
    <b:Title>Here's why the 'mother of all bombs' exploded 6 feet above its target in Afghanistan</b:Title>
    <b:Year>2017</b:Year>
    <b:PeriodicalTitle>INSIDER</b:PeriodicalTitle>
    <b:Month>April</b:Month>
    <b:Day>13</b:Day>
    <b:RefOrder>12</b:RefOrder>
  </b:Source>
  <b:Source>
    <b:Tag>Wik221</b:Tag>
    <b:SourceType>InternetSite</b:SourceType>
    <b:Guid>{F6D2AA60-78C7-436B-B987-EC42D64199A3}</b:Guid>
    <b:Title>Wikipedia</b:Title>
    <b:Year>2022</b:Year>
    <b:Month>10</b:Month>
    <b:Day>15</b:Day>
    <b:YearAccessed>2022</b:YearAccessed>
    <b:MonthAccessed>12</b:MonthAccessed>
    <b:DayAccessed>15</b:DayAccessed>
    <b:URL>https://en.wikipedia.org/wiki/CBU-55#:~:text=The%20CBU%2D55%20was%20a,was%20fueled%20primarily%20by%20propane</b:URL>
    <b:RefOrder>18</b:RefOrder>
  </b:Source>
  <b:Source>
    <b:Tag>Xia20</b:Tag>
    <b:SourceType>ConferenceProceedings</b:SourceType>
    <b:Guid>{0A7A7404-CB21-40C4-ABA2-1A895C53C735}</b:Guid>
    <b:Title>Establishment and analysis of damage calculation model under fuel air explosion effect</b:Title>
    <b:Year>2020</b:Year>
    <b:Author>
      <b:Author>
        <b:NameList>
          <b:Person>
            <b:Last>2020</b:Last>
            <b:First>Xiaonan</b:First>
            <b:Middle>Zhang et al</b:Middle>
          </b:Person>
        </b:NameList>
      </b:Author>
    </b:Author>
    <b:ConferenceName>IOP Conference Series: Earth and Environmental Science</b:ConferenceName>
    <b:RefOrder>19</b:RefOrder>
  </b:Source>
  <b:Source>
    <b:Tag>Hum00</b:Tag>
    <b:SourceType>JournalArticle</b:SourceType>
    <b:Guid>{4D7958C7-07FA-42DB-B284-103D228C36EB}</b:Guid>
    <b:Title>Chechnya Conflict: Use of Vacuum Bombs by Russian Forces</b:Title>
    <b:Year>2000</b:Year>
    <b:Author>
      <b:Author>
        <b:Corporate>Humans Rights Watch</b:Corporate>
      </b:Author>
    </b:Author>
    <b:JournalName>Humans Rights Watch</b:JournalName>
    <b:RefOrder>21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f790efe2e95a5fcdc34792cefed06e39">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e114984aa0a4a6135427020d6d503f1"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EE51B5-95F2-46F9-8BDE-5CBACEF7D5E2}">
  <ds:schemaRefs>
    <ds:schemaRef ds:uri="http://schemas.openxmlformats.org/officeDocument/2006/bibliography"/>
  </ds:schemaRefs>
</ds:datastoreItem>
</file>

<file path=customXml/itemProps3.xml><?xml version="1.0" encoding="utf-8"?>
<ds:datastoreItem xmlns:ds="http://schemas.openxmlformats.org/officeDocument/2006/customXml" ds:itemID="{687C2191-7525-448D-A32B-615395D5D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9E116E-2D1C-4F48-A813-7A6F6E93DB98}">
  <ds:schemaRefs>
    <ds:schemaRef ds:uri="http://schemas.microsoft.com/sharepoint/v3/contenttype/forms"/>
  </ds:schemaRefs>
</ds:datastoreItem>
</file>

<file path=customXml/itemProps5.xml><?xml version="1.0" encoding="utf-8"?>
<ds:datastoreItem xmlns:ds="http://schemas.openxmlformats.org/officeDocument/2006/customXml" ds:itemID="{26EABF35-A85F-4E9F-8A55-AD09BE9738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4118</Words>
  <Characters>23474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The Theory and Application of Fuel-Air Explosions</vt:lpstr>
    </vt:vector>
  </TitlesOfParts>
  <Company>Authorised Company</Company>
  <LinksUpToDate>false</LinksUpToDate>
  <CharactersWithSpaces>27537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Theory and Application of Fuel-Air Explosions</dc:title>
  <dc:subject/>
  <dc:creator>Knight Charlotte EJ</dc:creator>
  <cp:keywords/>
  <dc:description/>
  <cp:lastModifiedBy>Charlotte Knight (1907828)</cp:lastModifiedBy>
  <cp:revision>78</cp:revision>
  <dcterms:created xsi:type="dcterms:W3CDTF">2022-12-15T20:32:00Z</dcterms:created>
  <dcterms:modified xsi:type="dcterms:W3CDTF">2022-12-15T22:56:00Z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