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1204C99B"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D351AB">
              <w:rPr>
                <w:rFonts w:ascii="Arial" w:hAnsi="Arial" w:cs="Arial"/>
                <w:b/>
                <w:sz w:val="22"/>
                <w:szCs w:val="22"/>
              </w:rPr>
              <w:t>Morgan Lloyd</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135C0BD8" w:rsidR="003B3F9D" w:rsidRPr="00A406E5" w:rsidRDefault="00B07C62" w:rsidP="001E57C1">
            <w:pPr>
              <w:spacing w:before="120" w:after="120"/>
              <w:jc w:val="both"/>
              <w:rPr>
                <w:rFonts w:ascii="Arial" w:hAnsi="Arial" w:cs="Arial"/>
                <w:b/>
                <w:sz w:val="22"/>
                <w:szCs w:val="22"/>
              </w:rPr>
            </w:pPr>
            <w:r>
              <w:rPr>
                <w:rFonts w:ascii="Arial" w:hAnsi="Arial" w:cs="Arial"/>
                <w:b/>
                <w:sz w:val="22"/>
                <w:szCs w:val="22"/>
              </w:rPr>
              <w:t>296463</w:t>
            </w: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788AF729" w:rsidR="00DB116D" w:rsidRPr="00A406E5" w:rsidRDefault="00B07C62" w:rsidP="00E51AAC">
            <w:pPr>
              <w:spacing w:before="120" w:after="120"/>
              <w:jc w:val="both"/>
              <w:rPr>
                <w:rFonts w:ascii="Arial" w:hAnsi="Arial" w:cs="Arial"/>
                <w:b/>
                <w:sz w:val="22"/>
                <w:szCs w:val="22"/>
              </w:rPr>
            </w:pPr>
            <w:r>
              <w:rPr>
                <w:rFonts w:ascii="Arial" w:hAnsi="Arial" w:cs="Arial"/>
                <w:b/>
                <w:sz w:val="22"/>
                <w:szCs w:val="22"/>
              </w:rPr>
              <w:t>BSc Applied Computing</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166FF536" w:rsidR="008F1308" w:rsidRPr="00A406E5" w:rsidRDefault="00AD4CC4" w:rsidP="00E51AAC">
            <w:pPr>
              <w:spacing w:before="120" w:after="120"/>
              <w:jc w:val="both"/>
              <w:rPr>
                <w:rFonts w:ascii="Arial" w:hAnsi="Arial" w:cs="Arial"/>
                <w:b/>
                <w:sz w:val="22"/>
                <w:szCs w:val="22"/>
              </w:rPr>
            </w:pPr>
            <w:r>
              <w:rPr>
                <w:rFonts w:ascii="Arial" w:hAnsi="Arial" w:cs="Arial"/>
                <w:b/>
                <w:sz w:val="22"/>
                <w:szCs w:val="22"/>
              </w:rPr>
              <w:t>Usability Engineering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4D2B3856"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w:t>
            </w:r>
            <w:r w:rsidR="00AD4CC4">
              <w:rPr>
                <w:rFonts w:ascii="Arial" w:hAnsi="Arial" w:cs="Arial"/>
                <w:b/>
                <w:sz w:val="22"/>
                <w:szCs w:val="22"/>
              </w:rPr>
              <w:t>B6017</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A551EA" w14:textId="77777777" w:rsidR="00DB116D" w:rsidRPr="00A406E5" w:rsidRDefault="003E39EF" w:rsidP="00E51AAC">
            <w:pPr>
              <w:spacing w:before="120" w:after="120"/>
              <w:jc w:val="both"/>
              <w:rPr>
                <w:rFonts w:ascii="Arial" w:hAnsi="Arial" w:cs="Arial"/>
                <w:b/>
                <w:sz w:val="22"/>
                <w:szCs w:val="22"/>
              </w:rPr>
            </w:pPr>
            <w:r>
              <w:rPr>
                <w:rFonts w:ascii="Arial" w:hAnsi="Arial" w:cs="Arial"/>
                <w:b/>
                <w:sz w:val="22"/>
                <w:szCs w:val="22"/>
              </w:rPr>
              <w:t>Bev Holland</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5C98E69F" w:rsidR="00DB116D" w:rsidRPr="00A406E5" w:rsidRDefault="00C44662" w:rsidP="005F0579">
            <w:pPr>
              <w:spacing w:before="120" w:after="120"/>
              <w:jc w:val="both"/>
              <w:rPr>
                <w:rFonts w:ascii="Arial" w:hAnsi="Arial" w:cs="Arial"/>
                <w:b/>
                <w:sz w:val="22"/>
                <w:szCs w:val="22"/>
              </w:rPr>
            </w:pPr>
            <w:r>
              <w:rPr>
                <w:rFonts w:ascii="Arial" w:hAnsi="Arial" w:cs="Arial"/>
                <w:b/>
                <w:sz w:val="22"/>
                <w:szCs w:val="22"/>
              </w:rPr>
              <w:t>Vending Machines</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1B9FF1A6" w:rsidR="00B84B5B" w:rsidRPr="00A406E5" w:rsidRDefault="0051555E" w:rsidP="005F0579">
            <w:pPr>
              <w:spacing w:before="120" w:after="120"/>
              <w:jc w:val="both"/>
              <w:rPr>
                <w:rFonts w:ascii="Arial" w:hAnsi="Arial" w:cs="Arial"/>
                <w:b/>
                <w:sz w:val="22"/>
                <w:szCs w:val="22"/>
              </w:rPr>
            </w:pPr>
            <w:r>
              <w:rPr>
                <w:rFonts w:ascii="Arial" w:hAnsi="Arial" w:cs="Arial"/>
                <w:b/>
                <w:sz w:val="22"/>
                <w:szCs w:val="22"/>
              </w:rPr>
              <w:t>19/5/22</w:t>
            </w:r>
            <w:bookmarkStart w:id="0" w:name="_GoBack"/>
            <w:bookmarkEnd w:id="0"/>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08110743" w:rsidR="00B84B5B" w:rsidRPr="00A406E5" w:rsidRDefault="00B84B5B" w:rsidP="005F0579">
            <w:pPr>
              <w:spacing w:before="120" w:after="120"/>
              <w:jc w:val="both"/>
              <w:rPr>
                <w:rFonts w:ascii="Arial" w:hAnsi="Arial" w:cs="Arial"/>
                <w:b/>
                <w:sz w:val="22"/>
                <w:szCs w:val="22"/>
              </w:rPr>
            </w:pP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28CCCBD3" w14:textId="77777777" w:rsidR="00AD4CC4" w:rsidRPr="00B1208A" w:rsidRDefault="00AD4CC4" w:rsidP="00AD4CC4">
            <w:pPr>
              <w:rPr>
                <w:rFonts w:ascii="Arial" w:hAnsi="Arial" w:cs="Arial"/>
                <w:sz w:val="22"/>
                <w:szCs w:val="22"/>
              </w:rPr>
            </w:pPr>
            <w:r w:rsidRPr="00B1208A">
              <w:rPr>
                <w:rFonts w:ascii="Arial" w:hAnsi="Arial" w:cs="Arial"/>
                <w:sz w:val="22"/>
                <w:szCs w:val="22"/>
              </w:rPr>
              <w:t>Upon the successful completion of this module, the student should be able to:</w:t>
            </w:r>
          </w:p>
          <w:p w14:paraId="53B421D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AD4CC4">
              <w:rPr>
                <w:rFonts w:ascii="Arial" w:hAnsi="Arial" w:cs="Arial"/>
                <w:sz w:val="22"/>
                <w:szCs w:val="22"/>
              </w:rPr>
              <w:t>Research and evaluate cognitive and social information processing</w:t>
            </w:r>
          </w:p>
          <w:p w14:paraId="4082F3D2" w14:textId="77777777" w:rsidR="00AD4CC4" w:rsidRPr="000B105A" w:rsidRDefault="00AD4CC4" w:rsidP="00AD4CC4">
            <w:pPr>
              <w:pStyle w:val="bullet"/>
              <w:numPr>
                <w:ilvl w:val="0"/>
                <w:numId w:val="19"/>
              </w:numPr>
              <w:overflowPunct/>
              <w:autoSpaceDE/>
              <w:autoSpaceDN/>
              <w:adjustRightInd/>
              <w:spacing w:before="0"/>
              <w:textAlignment w:val="auto"/>
              <w:rPr>
                <w:rFonts w:ascii="Arial" w:hAnsi="Arial" w:cs="Arial"/>
                <w:sz w:val="22"/>
                <w:szCs w:val="22"/>
              </w:rPr>
            </w:pPr>
            <w:r w:rsidRPr="000B105A">
              <w:rPr>
                <w:rFonts w:ascii="Arial" w:hAnsi="Arial" w:cs="Arial"/>
                <w:sz w:val="22"/>
                <w:szCs w:val="22"/>
              </w:rPr>
              <w:t>Select, apply and analyse critically techniques of interface evaluation</w:t>
            </w:r>
          </w:p>
          <w:p w14:paraId="7AD09A66" w14:textId="77777777" w:rsidR="00AD4CC4" w:rsidRPr="00AD4CC4" w:rsidRDefault="00AD4CC4" w:rsidP="00AD4CC4">
            <w:pPr>
              <w:pStyle w:val="bullet"/>
              <w:numPr>
                <w:ilvl w:val="0"/>
                <w:numId w:val="19"/>
              </w:numPr>
              <w:overflowPunct/>
              <w:autoSpaceDE/>
              <w:autoSpaceDN/>
              <w:adjustRightInd/>
              <w:spacing w:before="0"/>
              <w:textAlignment w:val="auto"/>
              <w:rPr>
                <w:rFonts w:ascii="Arial" w:hAnsi="Arial" w:cs="Arial"/>
                <w:b/>
                <w:bCs/>
                <w:sz w:val="22"/>
                <w:szCs w:val="22"/>
              </w:rPr>
            </w:pPr>
            <w:r w:rsidRPr="00AD4CC4">
              <w:rPr>
                <w:rFonts w:ascii="Arial" w:hAnsi="Arial" w:cs="Arial"/>
                <w:b/>
                <w:bCs/>
                <w:sz w:val="22"/>
                <w:szCs w:val="22"/>
              </w:rPr>
              <w:t>Synthesize a solution to a complex design problem from the concepts and principles of usability engineering and software development</w:t>
            </w:r>
          </w:p>
          <w:p w14:paraId="6A500F52" w14:textId="2FC03677" w:rsidR="005012ED" w:rsidRPr="00990519" w:rsidRDefault="00AD4CC4" w:rsidP="00AD4CC4">
            <w:pPr>
              <w:pStyle w:val="ListParagraph"/>
              <w:numPr>
                <w:ilvl w:val="0"/>
                <w:numId w:val="19"/>
              </w:numPr>
              <w:contextualSpacing w:val="0"/>
              <w:rPr>
                <w:rFonts w:ascii="Arial" w:hAnsi="Arial" w:cs="Arial"/>
                <w:sz w:val="22"/>
                <w:szCs w:val="22"/>
              </w:rPr>
            </w:pPr>
            <w:r w:rsidRPr="00AD4CC4">
              <w:rPr>
                <w:rFonts w:ascii="Arial" w:hAnsi="Arial" w:cs="Arial"/>
                <w:b/>
                <w:bCs/>
                <w:sz w:val="22"/>
                <w:szCs w:val="22"/>
              </w:rPr>
              <w:t>Critically analyse, individually and as part of a team exercise, input and output hardware appropriate for specialised applications, for example for use by disabled people, and for three-dimensional modelling applications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3036C9B0" w14:textId="77777777" w:rsidR="00C44662" w:rsidRPr="008E7C57" w:rsidRDefault="00C44662" w:rsidP="00C44662">
      <w:pPr>
        <w:pStyle w:val="SMUNORMALARIAL"/>
        <w:rPr>
          <w:rFonts w:cs="Arial"/>
          <w:b/>
          <w:szCs w:val="22"/>
        </w:rPr>
      </w:pPr>
      <w:r w:rsidRPr="008E7C57">
        <w:rPr>
          <w:rFonts w:cs="Arial"/>
          <w:b/>
          <w:szCs w:val="22"/>
        </w:rPr>
        <w:t>Background</w:t>
      </w:r>
    </w:p>
    <w:p w14:paraId="0EE48E7F" w14:textId="344BB4FE" w:rsidR="00C44662" w:rsidRDefault="00C44662" w:rsidP="00C44662">
      <w:pPr>
        <w:rPr>
          <w:rFonts w:ascii="Arial" w:hAnsi="Arial" w:cs="Arial"/>
          <w:sz w:val="22"/>
          <w:szCs w:val="22"/>
        </w:rPr>
      </w:pPr>
      <w:r>
        <w:rPr>
          <w:rFonts w:ascii="Arial" w:hAnsi="Arial" w:cs="Arial"/>
          <w:sz w:val="22"/>
          <w:szCs w:val="22"/>
        </w:rPr>
        <w:t xml:space="preserve">You are required to apply usability theory and practice to the design of </w:t>
      </w:r>
      <w:r w:rsidR="00205B08">
        <w:rPr>
          <w:rFonts w:ascii="Arial" w:hAnsi="Arial" w:cs="Arial"/>
          <w:sz w:val="22"/>
          <w:szCs w:val="22"/>
        </w:rPr>
        <w:t xml:space="preserve">electronic </w:t>
      </w:r>
      <w:r>
        <w:rPr>
          <w:rFonts w:ascii="Arial" w:hAnsi="Arial" w:cs="Arial"/>
          <w:sz w:val="22"/>
          <w:szCs w:val="22"/>
        </w:rPr>
        <w:t xml:space="preserve">vending machines. These include the normal machines for vending food and drink but could also include travel ticket machines or car parking ticket machines. Any </w:t>
      </w:r>
      <w:r w:rsidR="00205B08">
        <w:rPr>
          <w:rFonts w:ascii="Arial" w:hAnsi="Arial" w:cs="Arial"/>
          <w:sz w:val="22"/>
          <w:szCs w:val="22"/>
        </w:rPr>
        <w:t xml:space="preserve">electronic </w:t>
      </w:r>
      <w:r>
        <w:rPr>
          <w:rFonts w:ascii="Arial" w:hAnsi="Arial" w:cs="Arial"/>
          <w:sz w:val="22"/>
          <w:szCs w:val="22"/>
        </w:rPr>
        <w:t xml:space="preserve">machines that allow you to buy a physical object or </w:t>
      </w:r>
      <w:r w:rsidR="00205B08">
        <w:rPr>
          <w:rFonts w:ascii="Arial" w:hAnsi="Arial" w:cs="Arial"/>
          <w:sz w:val="22"/>
          <w:szCs w:val="22"/>
        </w:rPr>
        <w:t xml:space="preserve">a </w:t>
      </w:r>
      <w:r>
        <w:rPr>
          <w:rFonts w:ascii="Arial" w:hAnsi="Arial" w:cs="Arial"/>
          <w:sz w:val="22"/>
          <w:szCs w:val="22"/>
        </w:rPr>
        <w:t>local service are acceptable. If in doubt, ask your lecturer about a machine’s suitability.</w:t>
      </w:r>
    </w:p>
    <w:p w14:paraId="713B47F2" w14:textId="77777777" w:rsidR="00C44662" w:rsidRDefault="00C44662" w:rsidP="00C44662">
      <w:pPr>
        <w:rPr>
          <w:rFonts w:ascii="Arial" w:hAnsi="Arial" w:cs="Arial"/>
          <w:sz w:val="22"/>
          <w:szCs w:val="22"/>
        </w:rPr>
      </w:pPr>
    </w:p>
    <w:p w14:paraId="5B0DF161" w14:textId="7040A5AA" w:rsidR="00C44662" w:rsidRPr="008E7C57" w:rsidRDefault="00C44662" w:rsidP="00C44662">
      <w:pPr>
        <w:pStyle w:val="SMUNORMALARIAL"/>
        <w:rPr>
          <w:rFonts w:cs="Arial"/>
          <w:b/>
          <w:szCs w:val="22"/>
        </w:rPr>
      </w:pPr>
      <w:r>
        <w:rPr>
          <w:rFonts w:cs="Arial"/>
          <w:b/>
          <w:szCs w:val="22"/>
        </w:rPr>
        <w:t>Usability review of three machines</w:t>
      </w:r>
    </w:p>
    <w:p w14:paraId="1EB068A0" w14:textId="26F991EF" w:rsidR="00C44662" w:rsidRDefault="00C44662" w:rsidP="00C44662">
      <w:pPr>
        <w:pStyle w:val="SMUNORMALARIAL"/>
        <w:rPr>
          <w:rFonts w:cs="Arial"/>
          <w:szCs w:val="22"/>
        </w:rPr>
      </w:pPr>
      <w:r>
        <w:rPr>
          <w:rFonts w:cs="Arial"/>
          <w:szCs w:val="22"/>
        </w:rPr>
        <w:t>Select two machines of different types, one of which has what you consider to be a good design and the other a poorer design.</w:t>
      </w:r>
    </w:p>
    <w:p w14:paraId="7E98269F" w14:textId="77777777" w:rsidR="00C44662" w:rsidRDefault="00C44662" w:rsidP="00C44662">
      <w:pPr>
        <w:pStyle w:val="SMUNORMALARIAL"/>
        <w:rPr>
          <w:rFonts w:cs="Arial"/>
          <w:szCs w:val="22"/>
        </w:rPr>
      </w:pPr>
    </w:p>
    <w:p w14:paraId="70AA9405" w14:textId="14EEB178" w:rsidR="00C44662" w:rsidRDefault="00C44662" w:rsidP="00C44662">
      <w:pPr>
        <w:pStyle w:val="SMUNORMALARIAL"/>
        <w:rPr>
          <w:rFonts w:cs="Arial"/>
          <w:szCs w:val="22"/>
        </w:rPr>
      </w:pPr>
      <w:r>
        <w:rPr>
          <w:rFonts w:cs="Arial"/>
          <w:szCs w:val="22"/>
        </w:rPr>
        <w:t>Give an overview of the displays, including rough sketch</w:t>
      </w:r>
      <w:r w:rsidR="00205B08">
        <w:rPr>
          <w:rFonts w:cs="Arial"/>
          <w:szCs w:val="22"/>
        </w:rPr>
        <w:t>es</w:t>
      </w:r>
      <w:r>
        <w:rPr>
          <w:rFonts w:cs="Arial"/>
          <w:szCs w:val="22"/>
        </w:rPr>
        <w:t xml:space="preserve"> or photographs as appropriate. Outline the information and concepts they are communicating.</w:t>
      </w:r>
    </w:p>
    <w:p w14:paraId="1811A268" w14:textId="77777777" w:rsidR="00C44662" w:rsidRDefault="00C44662" w:rsidP="00C44662">
      <w:pPr>
        <w:pStyle w:val="SMUNORMALARIAL"/>
        <w:rPr>
          <w:rFonts w:cs="Arial"/>
          <w:szCs w:val="22"/>
        </w:rPr>
      </w:pPr>
    </w:p>
    <w:p w14:paraId="5AFD721C" w14:textId="4135AEDE" w:rsidR="00C44662" w:rsidRDefault="00C44662" w:rsidP="00C44662">
      <w:pPr>
        <w:pStyle w:val="SMUNORMALARIAL"/>
        <w:rPr>
          <w:rFonts w:cs="Arial"/>
          <w:szCs w:val="22"/>
        </w:rPr>
      </w:pPr>
      <w:r>
        <w:rPr>
          <w:rFonts w:cs="Arial"/>
          <w:szCs w:val="22"/>
        </w:rPr>
        <w:t>Prepare a comparison of the two including the following topics as well as any other usability topics you consider relevant:</w:t>
      </w:r>
    </w:p>
    <w:p w14:paraId="480F8466" w14:textId="77777777" w:rsidR="00C44662" w:rsidRDefault="00C44662" w:rsidP="00C44662">
      <w:pPr>
        <w:pStyle w:val="SMUNORMALARIAL"/>
        <w:numPr>
          <w:ilvl w:val="0"/>
          <w:numId w:val="21"/>
        </w:numPr>
        <w:rPr>
          <w:rFonts w:cs="Arial"/>
          <w:szCs w:val="22"/>
        </w:rPr>
      </w:pPr>
      <w:r>
        <w:rPr>
          <w:rFonts w:cs="Arial"/>
          <w:szCs w:val="22"/>
        </w:rPr>
        <w:t>Human vision, hearing and touch</w:t>
      </w:r>
    </w:p>
    <w:p w14:paraId="165709EF" w14:textId="77777777" w:rsidR="00C44662" w:rsidRDefault="00C44662" w:rsidP="00C44662">
      <w:pPr>
        <w:pStyle w:val="SMUNORMALARIAL"/>
        <w:numPr>
          <w:ilvl w:val="0"/>
          <w:numId w:val="21"/>
        </w:numPr>
        <w:rPr>
          <w:rFonts w:cs="Arial"/>
          <w:szCs w:val="22"/>
        </w:rPr>
      </w:pPr>
      <w:r>
        <w:rPr>
          <w:rFonts w:cs="Arial"/>
          <w:szCs w:val="22"/>
        </w:rPr>
        <w:t>Metaphor</w:t>
      </w:r>
    </w:p>
    <w:p w14:paraId="2424D73D" w14:textId="77777777" w:rsidR="00C44662" w:rsidRDefault="00C44662" w:rsidP="00C44662">
      <w:pPr>
        <w:pStyle w:val="SMUNORMALARIAL"/>
        <w:numPr>
          <w:ilvl w:val="0"/>
          <w:numId w:val="21"/>
        </w:numPr>
        <w:rPr>
          <w:rFonts w:cs="Arial"/>
          <w:szCs w:val="22"/>
        </w:rPr>
      </w:pPr>
      <w:r>
        <w:rPr>
          <w:rFonts w:cs="Arial"/>
          <w:szCs w:val="22"/>
        </w:rPr>
        <w:t>Affordance</w:t>
      </w:r>
    </w:p>
    <w:p w14:paraId="34620897" w14:textId="77777777" w:rsidR="00C44662" w:rsidRDefault="00C44662" w:rsidP="00C44662">
      <w:pPr>
        <w:pStyle w:val="SMUNORMALARIAL"/>
        <w:rPr>
          <w:rFonts w:cs="Arial"/>
          <w:szCs w:val="22"/>
        </w:rPr>
      </w:pPr>
      <w:r>
        <w:rPr>
          <w:rFonts w:cs="Arial"/>
          <w:szCs w:val="22"/>
        </w:rPr>
        <w:t>Make brief suggestions to improve the usability of the less effective display.</w:t>
      </w:r>
    </w:p>
    <w:p w14:paraId="2FF062FF" w14:textId="77777777" w:rsidR="00C44662" w:rsidRDefault="00C44662" w:rsidP="00C44662">
      <w:pPr>
        <w:pStyle w:val="SMUNORMALARIAL"/>
        <w:rPr>
          <w:rFonts w:cs="Arial"/>
          <w:szCs w:val="22"/>
        </w:rPr>
      </w:pPr>
    </w:p>
    <w:p w14:paraId="341297D2" w14:textId="7EC789D5" w:rsidR="00C44662" w:rsidRDefault="00C44662" w:rsidP="00C44662">
      <w:pPr>
        <w:pStyle w:val="SMUNORMALARIAL"/>
        <w:rPr>
          <w:rFonts w:cs="Arial"/>
          <w:szCs w:val="22"/>
        </w:rPr>
      </w:pPr>
      <w:r>
        <w:rPr>
          <w:rFonts w:cs="Arial"/>
          <w:szCs w:val="22"/>
        </w:rPr>
        <w:t xml:space="preserve">How helpful is it to apply usability </w:t>
      </w:r>
      <w:r w:rsidR="00FA0E66">
        <w:rPr>
          <w:rFonts w:cs="Arial"/>
          <w:szCs w:val="22"/>
        </w:rPr>
        <w:t>theory developed from the design of desktop computer systems to specialised machines such as these?</w:t>
      </w:r>
      <w:r>
        <w:rPr>
          <w:rFonts w:cs="Arial"/>
          <w:szCs w:val="22"/>
        </w:rPr>
        <w:t xml:space="preserve">  </w:t>
      </w:r>
    </w:p>
    <w:p w14:paraId="48571C32" w14:textId="77777777" w:rsidR="00C44662" w:rsidRPr="008E7C57" w:rsidRDefault="00C44662" w:rsidP="00C44662">
      <w:pPr>
        <w:pStyle w:val="SMUNORMALARIAL"/>
        <w:rPr>
          <w:rFonts w:cs="Arial"/>
          <w:szCs w:val="22"/>
        </w:rPr>
      </w:pPr>
    </w:p>
    <w:p w14:paraId="50E179E3" w14:textId="77777777" w:rsidR="00C44662" w:rsidRPr="008E7C57" w:rsidRDefault="00C44662" w:rsidP="00C44662">
      <w:pPr>
        <w:pStyle w:val="SMUNORMALARIAL"/>
        <w:rPr>
          <w:rFonts w:cs="Arial"/>
          <w:b/>
          <w:szCs w:val="22"/>
        </w:rPr>
      </w:pPr>
      <w:r>
        <w:rPr>
          <w:rFonts w:cs="Arial"/>
          <w:b/>
          <w:szCs w:val="22"/>
        </w:rPr>
        <w:t xml:space="preserve">Interface Evaluation </w:t>
      </w:r>
    </w:p>
    <w:p w14:paraId="2FF7176C" w14:textId="241B08A9" w:rsidR="00C44662" w:rsidRPr="008E7C57" w:rsidRDefault="00C44662" w:rsidP="00C44662">
      <w:pPr>
        <w:pStyle w:val="SMUNORMALARIAL"/>
        <w:rPr>
          <w:rFonts w:cs="Arial"/>
          <w:szCs w:val="22"/>
        </w:rPr>
      </w:pPr>
      <w:r>
        <w:rPr>
          <w:rFonts w:cs="Arial"/>
          <w:szCs w:val="22"/>
        </w:rPr>
        <w:t xml:space="preserve">Design a recommended interface evaluation strategy for examples of new </w:t>
      </w:r>
      <w:r w:rsidR="00FA0E66">
        <w:rPr>
          <w:rFonts w:cs="Arial"/>
          <w:szCs w:val="22"/>
        </w:rPr>
        <w:t>vending machines of the styles you have researched.</w:t>
      </w:r>
      <w:r>
        <w:rPr>
          <w:rFonts w:cs="Arial"/>
          <w:szCs w:val="22"/>
        </w:rPr>
        <w:t xml:space="preserve"> Include reference to interface evaluation studies f</w:t>
      </w:r>
      <w:r w:rsidR="00FA0E66">
        <w:rPr>
          <w:rFonts w:cs="Arial"/>
          <w:szCs w:val="22"/>
        </w:rPr>
        <w:t>ro</w:t>
      </w:r>
      <w:r w:rsidR="00205B08">
        <w:rPr>
          <w:rFonts w:cs="Arial"/>
          <w:szCs w:val="22"/>
        </w:rPr>
        <w:t>m</w:t>
      </w:r>
      <w:r>
        <w:rPr>
          <w:rFonts w:cs="Arial"/>
          <w:szCs w:val="22"/>
        </w:rPr>
        <w:t xml:space="preserve"> the literature to justify the evaluation strategies.  </w:t>
      </w:r>
    </w:p>
    <w:p w14:paraId="354A4C66" w14:textId="77777777" w:rsidR="00C44662" w:rsidRPr="008E7C57" w:rsidRDefault="00C44662" w:rsidP="00C44662">
      <w:pPr>
        <w:pStyle w:val="SMUNORMALARIAL"/>
        <w:rPr>
          <w:rFonts w:cs="Arial"/>
          <w:szCs w:val="22"/>
        </w:rPr>
      </w:pPr>
    </w:p>
    <w:p w14:paraId="7E61A770" w14:textId="77777777" w:rsidR="00C44662" w:rsidRPr="008E7C57" w:rsidRDefault="00C44662" w:rsidP="00C44662">
      <w:pPr>
        <w:pStyle w:val="SMUNORMALARIAL"/>
        <w:rPr>
          <w:rFonts w:cs="Arial"/>
          <w:b/>
          <w:szCs w:val="22"/>
        </w:rPr>
      </w:pPr>
      <w:r w:rsidRPr="008E7C57">
        <w:rPr>
          <w:rFonts w:cs="Arial"/>
          <w:b/>
          <w:szCs w:val="22"/>
        </w:rPr>
        <w:t>Guidelines and Accessibility</w:t>
      </w:r>
    </w:p>
    <w:p w14:paraId="2BE54664" w14:textId="455F07BB" w:rsidR="00FA0E66" w:rsidRDefault="00C44662" w:rsidP="00C44662">
      <w:pPr>
        <w:pStyle w:val="SMUNORMALARIAL"/>
        <w:rPr>
          <w:rFonts w:cs="Arial"/>
          <w:szCs w:val="22"/>
        </w:rPr>
      </w:pPr>
      <w:r>
        <w:rPr>
          <w:rFonts w:cs="Arial"/>
          <w:szCs w:val="22"/>
        </w:rPr>
        <w:t>Apply a set of general usability guidelines, such as Dix’s</w:t>
      </w:r>
      <w:r w:rsidR="00FA0E66">
        <w:rPr>
          <w:rFonts w:cs="Arial"/>
          <w:szCs w:val="22"/>
        </w:rPr>
        <w:t xml:space="preserve"> or Schneiderman’s</w:t>
      </w:r>
      <w:r w:rsidR="00205B08">
        <w:rPr>
          <w:rFonts w:cs="Arial"/>
          <w:szCs w:val="22"/>
        </w:rPr>
        <w:t xml:space="preserve"> to the interfaces of your chosen machines.</w:t>
      </w:r>
      <w:r>
        <w:rPr>
          <w:rFonts w:cs="Arial"/>
          <w:szCs w:val="22"/>
        </w:rPr>
        <w:t xml:space="preserve"> Which guidelines are applicable to the </w:t>
      </w:r>
      <w:r w:rsidR="00FA0E66">
        <w:rPr>
          <w:rFonts w:cs="Arial"/>
          <w:szCs w:val="22"/>
        </w:rPr>
        <w:t>vending machines</w:t>
      </w:r>
      <w:r>
        <w:rPr>
          <w:rFonts w:cs="Arial"/>
          <w:szCs w:val="22"/>
        </w:rPr>
        <w:t xml:space="preserve"> and which are not?</w:t>
      </w:r>
      <w:r w:rsidR="00FA0E66">
        <w:rPr>
          <w:rFonts w:cs="Arial"/>
          <w:szCs w:val="22"/>
        </w:rPr>
        <w:t xml:space="preserve"> </w:t>
      </w:r>
      <w:r>
        <w:rPr>
          <w:rFonts w:cs="Arial"/>
          <w:szCs w:val="22"/>
        </w:rPr>
        <w:t xml:space="preserve">Draw up a set of recommendations for accessibility for </w:t>
      </w:r>
      <w:r w:rsidR="00FA0E66">
        <w:rPr>
          <w:rFonts w:cs="Arial"/>
          <w:szCs w:val="22"/>
        </w:rPr>
        <w:t>vending machines of the styles you have researched</w:t>
      </w:r>
      <w:r>
        <w:rPr>
          <w:rFonts w:cs="Arial"/>
          <w:szCs w:val="22"/>
        </w:rPr>
        <w:t xml:space="preserve">. </w:t>
      </w:r>
    </w:p>
    <w:p w14:paraId="0936335C" w14:textId="77777777" w:rsidR="00FA0E66" w:rsidRDefault="00FA0E66" w:rsidP="00C44662">
      <w:pPr>
        <w:pStyle w:val="SMUNORMALARIAL"/>
        <w:rPr>
          <w:rFonts w:cs="Arial"/>
          <w:szCs w:val="22"/>
        </w:rPr>
      </w:pPr>
    </w:p>
    <w:p w14:paraId="3CAE620D" w14:textId="15CA33E9" w:rsidR="00C44662" w:rsidRPr="008E7C57" w:rsidRDefault="00C44662" w:rsidP="00C44662">
      <w:pPr>
        <w:pStyle w:val="SMUNORMALARIAL"/>
        <w:rPr>
          <w:rFonts w:cs="Arial"/>
          <w:szCs w:val="22"/>
        </w:rPr>
      </w:pPr>
      <w:r>
        <w:rPr>
          <w:rFonts w:cs="Arial"/>
          <w:szCs w:val="22"/>
        </w:rPr>
        <w:t xml:space="preserve">To what extent does accessibility advice aimed at </w:t>
      </w:r>
      <w:r w:rsidR="00FA0E66">
        <w:rPr>
          <w:rFonts w:cs="Arial"/>
          <w:szCs w:val="22"/>
        </w:rPr>
        <w:t>w</w:t>
      </w:r>
      <w:r>
        <w:rPr>
          <w:rFonts w:cs="Arial"/>
          <w:szCs w:val="22"/>
        </w:rPr>
        <w:t xml:space="preserve">eb designers (such as the W3C Web Accessibility Initiative) apply to designers of </w:t>
      </w:r>
      <w:r w:rsidR="00FA0E66">
        <w:rPr>
          <w:rFonts w:cs="Arial"/>
          <w:szCs w:val="22"/>
        </w:rPr>
        <w:t>vending machines</w:t>
      </w:r>
      <w:r>
        <w:rPr>
          <w:rFonts w:cs="Arial"/>
          <w:szCs w:val="22"/>
        </w:rPr>
        <w:t xml:space="preserve">? </w:t>
      </w:r>
    </w:p>
    <w:p w14:paraId="08F45D80" w14:textId="77777777" w:rsidR="00C44662" w:rsidRPr="008E7C57" w:rsidRDefault="00C44662" w:rsidP="00C44662">
      <w:pPr>
        <w:pStyle w:val="SMUNORMALARIAL"/>
        <w:rPr>
          <w:rFonts w:cs="Arial"/>
          <w:szCs w:val="22"/>
        </w:rPr>
      </w:pPr>
    </w:p>
    <w:p w14:paraId="6B765348" w14:textId="77777777" w:rsidR="00152E9D" w:rsidRPr="00A406E5" w:rsidRDefault="00152E9D" w:rsidP="00A67FB1">
      <w:pPr>
        <w:ind w:left="720"/>
        <w:rPr>
          <w:rFonts w:ascii="Arial" w:hAnsi="Arial" w:cs="Arial"/>
          <w:sz w:val="24"/>
          <w:szCs w:val="24"/>
        </w:rPr>
      </w:pPr>
    </w:p>
    <w:p w14:paraId="3565D436" w14:textId="77777777" w:rsidR="00152E9D" w:rsidRPr="00A406E5" w:rsidRDefault="00152E9D" w:rsidP="00A67FB1">
      <w:pPr>
        <w:ind w:left="720"/>
        <w:rPr>
          <w:rFonts w:ascii="Arial" w:hAnsi="Arial" w:cs="Arial"/>
          <w:sz w:val="24"/>
          <w:szCs w:val="24"/>
        </w:rPr>
      </w:pPr>
    </w:p>
    <w:p w14:paraId="1E8AFA8E" w14:textId="77777777" w:rsidR="00152E9D" w:rsidRPr="00A406E5" w:rsidRDefault="00152E9D" w:rsidP="00A67FB1">
      <w:pPr>
        <w:ind w:left="720"/>
        <w:rPr>
          <w:rFonts w:ascii="Arial" w:hAnsi="Arial" w:cs="Arial"/>
          <w:sz w:val="24"/>
          <w:szCs w:val="24"/>
        </w:rPr>
      </w:pPr>
    </w:p>
    <w:p w14:paraId="54BAD261" w14:textId="77777777" w:rsidR="00152E9D" w:rsidRPr="00A406E5" w:rsidRDefault="00152E9D" w:rsidP="00A67FB1">
      <w:pPr>
        <w:ind w:left="720"/>
        <w:rPr>
          <w:rFonts w:ascii="Arial" w:hAnsi="Arial" w:cs="Arial"/>
          <w:sz w:val="24"/>
          <w:szCs w:val="24"/>
        </w:rPr>
      </w:pPr>
    </w:p>
    <w:p w14:paraId="1E25C74E" w14:textId="77777777" w:rsidR="00152E9D" w:rsidRPr="00A406E5" w:rsidRDefault="00152E9D" w:rsidP="00A67FB1">
      <w:pPr>
        <w:ind w:left="720"/>
        <w:rPr>
          <w:rFonts w:ascii="Arial" w:hAnsi="Arial" w:cs="Arial"/>
          <w:sz w:val="24"/>
          <w:szCs w:val="24"/>
        </w:rPr>
      </w:pPr>
    </w:p>
    <w:p w14:paraId="2A5BBCAD" w14:textId="77777777" w:rsidR="00152E9D" w:rsidRPr="00A406E5" w:rsidRDefault="00152E9D" w:rsidP="00A67FB1">
      <w:pPr>
        <w:ind w:left="720"/>
        <w:rPr>
          <w:rFonts w:ascii="Arial" w:hAnsi="Arial" w:cs="Arial"/>
          <w:sz w:val="24"/>
          <w:szCs w:val="24"/>
        </w:rPr>
      </w:pPr>
    </w:p>
    <w:p w14:paraId="1C61FB50" w14:textId="77777777" w:rsidR="00152E9D" w:rsidRPr="00A406E5" w:rsidRDefault="00152E9D" w:rsidP="00A67FB1">
      <w:pPr>
        <w:ind w:left="720"/>
        <w:rPr>
          <w:rFonts w:ascii="Arial" w:hAnsi="Arial" w:cs="Arial"/>
          <w:sz w:val="24"/>
          <w:szCs w:val="24"/>
        </w:rPr>
      </w:pP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24BF59DA" w14:textId="3EFB5366" w:rsidR="00FA0E66" w:rsidRDefault="00FA0E66">
      <w:pPr>
        <w:rPr>
          <w:rFonts w:ascii="Arial" w:hAnsi="Arial" w:cs="Arial"/>
          <w:sz w:val="24"/>
          <w:szCs w:val="24"/>
        </w:rPr>
      </w:pPr>
      <w:r>
        <w:rPr>
          <w:rFonts w:ascii="Arial" w:hAnsi="Arial" w:cs="Arial"/>
          <w:sz w:val="24"/>
          <w:szCs w:val="24"/>
        </w:rPr>
        <w:br w:type="page"/>
      </w:r>
    </w:p>
    <w:p w14:paraId="4ABB4433"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7726C324"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 xml:space="preserve">You need to justify your decisions related to good design and poor design by suitable reference to the literature. </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70B74AF8" w14:textId="7D0FA6CA" w:rsidR="00D22D9C" w:rsidRPr="00A406E5" w:rsidRDefault="008042F0" w:rsidP="00D22D9C">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E38E9">
        <w:rPr>
          <w:rFonts w:ascii="Arial" w:hAnsi="Arial" w:cs="Arial"/>
          <w:i/>
          <w:sz w:val="22"/>
          <w:szCs w:val="22"/>
        </w:rPr>
        <w:t>You’re analysing the systems to identify</w:t>
      </w:r>
      <w:r w:rsidR="00D813D0">
        <w:rPr>
          <w:rFonts w:ascii="Arial" w:hAnsi="Arial" w:cs="Arial"/>
          <w:i/>
          <w:sz w:val="22"/>
          <w:szCs w:val="22"/>
        </w:rPr>
        <w:t xml:space="preserve"> strong points and weak points relating to human factors, usability, accessibility and user experience. Remember to include each of these fields in your answer.</w:t>
      </w: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4B1D76E5"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Once you’ve identified problems with your chosen systems you need to fix those problems. Make sure that your fixes don’t introduce new problems.</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63CDEAF0" w14:textId="043AB9B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N/A</w:t>
      </w:r>
    </w:p>
    <w:p w14:paraId="6DBAE7EE" w14:textId="77777777" w:rsidR="00C01A3F" w:rsidRPr="00A406E5" w:rsidRDefault="00C01A3F" w:rsidP="00D22D9C">
      <w:pPr>
        <w:jc w:val="both"/>
        <w:rPr>
          <w:rFonts w:ascii="Arial" w:hAnsi="Arial" w:cs="Arial"/>
          <w:sz w:val="22"/>
          <w:szCs w:val="22"/>
        </w:rPr>
      </w:pPr>
    </w:p>
    <w:p w14:paraId="36608122" w14:textId="77777777" w:rsidR="008566E5" w:rsidRPr="00A406E5" w:rsidRDefault="008566E5" w:rsidP="00D22D9C">
      <w:pPr>
        <w:jc w:val="both"/>
        <w:rPr>
          <w:rFonts w:ascii="Arial" w:hAnsi="Arial" w:cs="Arial"/>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B38A42" w14:textId="77777777" w:rsidR="00995D51" w:rsidRDefault="00995D51" w:rsidP="00D22D9C">
      <w:pPr>
        <w:jc w:val="both"/>
        <w:rPr>
          <w:rFonts w:ascii="Arial" w:hAnsi="Arial" w:cs="Arial"/>
          <w:sz w:val="22"/>
          <w:szCs w:val="22"/>
        </w:rPr>
      </w:pPr>
    </w:p>
    <w:p w14:paraId="46CBB196" w14:textId="77777777" w:rsidR="00D22D9C" w:rsidRPr="00A406E5" w:rsidRDefault="00D22D9C" w:rsidP="00D22D9C">
      <w:pPr>
        <w:jc w:val="both"/>
        <w:rPr>
          <w:rFonts w:ascii="Arial" w:hAnsi="Arial" w:cs="Arial"/>
          <w:sz w:val="22"/>
          <w:szCs w:val="22"/>
        </w:rPr>
      </w:pPr>
    </w:p>
    <w:p w14:paraId="0F689665" w14:textId="05227E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813D0">
        <w:rPr>
          <w:rFonts w:ascii="Arial" w:hAnsi="Arial" w:cs="Arial"/>
          <w:i/>
          <w:sz w:val="22"/>
          <w:szCs w:val="22"/>
        </w:rPr>
        <w:t>Document presentation is important. Remember to use technical English, to stick to the numerical referencing method, and to caption all of your illustrations.</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EE38BA" w14:textId="62A1B835" w:rsidR="006E38E9" w:rsidRDefault="006E38E9" w:rsidP="006E38E9">
            <w:pPr>
              <w:spacing w:after="120"/>
              <w:rPr>
                <w:rFonts w:ascii="Calibri" w:hAnsi="Calibri"/>
                <w:sz w:val="14"/>
                <w:szCs w:val="14"/>
              </w:rPr>
            </w:pPr>
            <w:r>
              <w:rPr>
                <w:rFonts w:ascii="Calibri" w:hAnsi="Calibri"/>
                <w:sz w:val="14"/>
                <w:szCs w:val="14"/>
              </w:rPr>
              <w:t>Research and application as shown in identification of suitable machines to analyse and references to appropriate literature and industry practice</w:t>
            </w:r>
          </w:p>
          <w:p w14:paraId="472041E2" w14:textId="15693E77" w:rsidR="00152E9D" w:rsidRPr="00BB615E" w:rsidRDefault="005F0CF5" w:rsidP="00152E9D">
            <w:pPr>
              <w:spacing w:after="120"/>
              <w:rPr>
                <w:rFonts w:ascii="Arial" w:hAnsi="Arial" w:cs="Arial"/>
                <w:sz w:val="18"/>
                <w:szCs w:val="18"/>
              </w:rPr>
            </w:pPr>
            <w:r w:rsidRPr="00BB615E">
              <w:rPr>
                <w:rFonts w:ascii="Arial" w:hAnsi="Arial" w:cs="Arial"/>
                <w:sz w:val="18"/>
                <w:szCs w:val="18"/>
              </w:rPr>
              <w:t>Research had enabled you to identify two suit</w:t>
            </w:r>
            <w:r w:rsidR="00CD4F09" w:rsidRPr="00BB615E">
              <w:rPr>
                <w:rFonts w:ascii="Arial" w:hAnsi="Arial" w:cs="Arial"/>
                <w:sz w:val="18"/>
                <w:szCs w:val="18"/>
              </w:rPr>
              <w:t>able designs of vending machines</w:t>
            </w:r>
            <w:r w:rsidRPr="00BB615E">
              <w:rPr>
                <w:rFonts w:ascii="Arial" w:hAnsi="Arial" w:cs="Arial"/>
                <w:sz w:val="18"/>
                <w:szCs w:val="18"/>
              </w:rPr>
              <w:t>, one being poor and the other being good.</w:t>
            </w:r>
          </w:p>
          <w:p w14:paraId="018E0C9D" w14:textId="19371837" w:rsidR="00CD4F09" w:rsidRPr="00BB615E" w:rsidRDefault="00E124CB" w:rsidP="00152E9D">
            <w:pPr>
              <w:spacing w:after="120"/>
              <w:rPr>
                <w:rFonts w:ascii="Arial" w:hAnsi="Arial" w:cs="Arial"/>
                <w:sz w:val="18"/>
                <w:szCs w:val="18"/>
              </w:rPr>
            </w:pPr>
            <w:r>
              <w:rPr>
                <w:rFonts w:ascii="Arial" w:hAnsi="Arial" w:cs="Arial"/>
                <w:sz w:val="18"/>
                <w:szCs w:val="18"/>
              </w:rPr>
              <w:t>Vending machine comparison makes re</w:t>
            </w:r>
            <w:r w:rsidR="00CD4F09" w:rsidRPr="00BB615E">
              <w:rPr>
                <w:rFonts w:ascii="Arial" w:hAnsi="Arial" w:cs="Arial"/>
                <w:sz w:val="18"/>
                <w:szCs w:val="18"/>
              </w:rPr>
              <w:t>ference to affordances, metaphors, vision</w:t>
            </w:r>
            <w:r>
              <w:rPr>
                <w:rFonts w:ascii="Arial" w:hAnsi="Arial" w:cs="Arial"/>
                <w:sz w:val="18"/>
                <w:szCs w:val="18"/>
              </w:rPr>
              <w:t>.  H</w:t>
            </w:r>
            <w:r w:rsidR="00446A18">
              <w:rPr>
                <w:rFonts w:ascii="Arial" w:hAnsi="Arial" w:cs="Arial"/>
                <w:sz w:val="18"/>
                <w:szCs w:val="18"/>
              </w:rPr>
              <w:t xml:space="preserve">owever, no </w:t>
            </w:r>
            <w:r>
              <w:rPr>
                <w:rFonts w:ascii="Arial" w:hAnsi="Arial" w:cs="Arial"/>
                <w:sz w:val="18"/>
                <w:szCs w:val="18"/>
              </w:rPr>
              <w:t>reference to theory in relation to suggested improvements.</w:t>
            </w:r>
          </w:p>
          <w:p w14:paraId="0BDB9E6A" w14:textId="53E143AD" w:rsidR="00CD4F09" w:rsidRPr="00BB615E" w:rsidRDefault="00CD4F09" w:rsidP="00152E9D">
            <w:pPr>
              <w:spacing w:after="120"/>
              <w:rPr>
                <w:rFonts w:ascii="Arial" w:hAnsi="Arial" w:cs="Arial"/>
                <w:sz w:val="18"/>
                <w:szCs w:val="18"/>
              </w:rPr>
            </w:pPr>
            <w:r w:rsidRPr="00BB615E">
              <w:rPr>
                <w:rFonts w:ascii="Arial" w:hAnsi="Arial" w:cs="Arial"/>
                <w:sz w:val="18"/>
                <w:szCs w:val="18"/>
              </w:rPr>
              <w:t>Usability theory – application to vending machine or PC – no reference to literature.</w:t>
            </w:r>
          </w:p>
          <w:p w14:paraId="03EE23C3" w14:textId="767F7406" w:rsidR="00CD4F09" w:rsidRPr="00BB615E" w:rsidRDefault="00CD4F09" w:rsidP="00152E9D">
            <w:pPr>
              <w:spacing w:after="120"/>
              <w:rPr>
                <w:rFonts w:ascii="Arial" w:hAnsi="Arial" w:cs="Arial"/>
                <w:sz w:val="18"/>
                <w:szCs w:val="18"/>
              </w:rPr>
            </w:pPr>
            <w:r w:rsidRPr="00BB615E">
              <w:rPr>
                <w:rFonts w:ascii="Arial" w:hAnsi="Arial" w:cs="Arial"/>
                <w:sz w:val="18"/>
                <w:szCs w:val="18"/>
              </w:rPr>
              <w:t>Evaluation strategy – reference made to suitable sources in developing own strategy.</w:t>
            </w:r>
          </w:p>
          <w:p w14:paraId="1292FFD2" w14:textId="65A929BA" w:rsidR="001C22BA" w:rsidRPr="00BB615E" w:rsidRDefault="001C22BA" w:rsidP="00152E9D">
            <w:pPr>
              <w:spacing w:after="120"/>
              <w:rPr>
                <w:rFonts w:ascii="Arial" w:hAnsi="Arial" w:cs="Arial"/>
                <w:sz w:val="18"/>
                <w:szCs w:val="18"/>
              </w:rPr>
            </w:pPr>
            <w:r w:rsidRPr="00BB615E">
              <w:rPr>
                <w:rFonts w:ascii="Arial" w:hAnsi="Arial" w:cs="Arial"/>
                <w:sz w:val="18"/>
                <w:szCs w:val="18"/>
              </w:rPr>
              <w:t>Guidelines and accessibility – Shneiderman’s rules</w:t>
            </w:r>
            <w:r w:rsidR="001F189F">
              <w:rPr>
                <w:rFonts w:ascii="Arial" w:hAnsi="Arial" w:cs="Arial"/>
                <w:sz w:val="18"/>
                <w:szCs w:val="18"/>
              </w:rPr>
              <w:t xml:space="preserve"> include reference to research completed.</w:t>
            </w:r>
          </w:p>
          <w:p w14:paraId="7F8BE647" w14:textId="4B1CFA02" w:rsidR="001C22BA" w:rsidRPr="00BB615E" w:rsidRDefault="001F189F" w:rsidP="00152E9D">
            <w:pPr>
              <w:spacing w:after="120"/>
              <w:rPr>
                <w:rFonts w:ascii="Arial" w:hAnsi="Arial" w:cs="Arial"/>
                <w:sz w:val="18"/>
                <w:szCs w:val="18"/>
              </w:rPr>
            </w:pPr>
            <w:r>
              <w:rPr>
                <w:rFonts w:ascii="Arial" w:hAnsi="Arial" w:cs="Arial"/>
                <w:sz w:val="18"/>
                <w:szCs w:val="18"/>
              </w:rPr>
              <w:t>Accessibilit</w:t>
            </w:r>
            <w:r w:rsidR="001C22BA" w:rsidRPr="00BB615E">
              <w:rPr>
                <w:rFonts w:ascii="Arial" w:hAnsi="Arial" w:cs="Arial"/>
                <w:sz w:val="18"/>
                <w:szCs w:val="18"/>
              </w:rPr>
              <w:t>y – reference to suitable sources.</w:t>
            </w: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025B0821" w:rsidR="00152E9D" w:rsidRPr="00A406E5" w:rsidRDefault="00CD4F09" w:rsidP="00152E9D">
            <w:pPr>
              <w:spacing w:after="120"/>
              <w:rPr>
                <w:rFonts w:ascii="Arial" w:hAnsi="Arial" w:cs="Arial"/>
                <w:sz w:val="14"/>
                <w:szCs w:val="14"/>
              </w:rPr>
            </w:pPr>
            <w:r>
              <w:rPr>
                <w:rFonts w:ascii="Arial" w:hAnsi="Arial" w:cs="Arial"/>
                <w:sz w:val="14"/>
                <w:szCs w:val="14"/>
              </w:rPr>
              <w:t>15 sources</w:t>
            </w: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1B4E29" w14:textId="02295E09" w:rsidR="00152E9D" w:rsidRPr="00A406E5" w:rsidRDefault="00BC31E1" w:rsidP="00152E9D">
            <w:pPr>
              <w:jc w:val="center"/>
              <w:rPr>
                <w:rFonts w:ascii="Arial" w:hAnsi="Arial" w:cs="Arial"/>
                <w:sz w:val="32"/>
              </w:rPr>
            </w:pPr>
            <w:r>
              <w:rPr>
                <w:rFonts w:ascii="Arial" w:hAnsi="Arial" w:cs="Arial"/>
                <w:sz w:val="32"/>
              </w:rPr>
              <w:t>21</w:t>
            </w: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6D7E4C6D" w:rsidR="00152E9D" w:rsidRPr="00A406E5" w:rsidRDefault="006E38E9" w:rsidP="00152E9D">
            <w:pPr>
              <w:jc w:val="center"/>
              <w:rPr>
                <w:rFonts w:ascii="Arial" w:hAnsi="Arial" w:cs="Arial"/>
                <w:sz w:val="32"/>
              </w:rPr>
            </w:pPr>
            <w:r>
              <w:rPr>
                <w:rFonts w:ascii="Arial" w:hAnsi="Arial" w:cs="Arial"/>
                <w:sz w:val="32"/>
              </w:rPr>
              <w:t>3</w:t>
            </w:r>
            <w:r w:rsidR="009C233D">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A27364" w14:textId="267AE540" w:rsidR="00152E9D" w:rsidRDefault="006E38E9" w:rsidP="00152E9D">
            <w:pPr>
              <w:spacing w:after="120"/>
              <w:rPr>
                <w:rFonts w:ascii="Calibri" w:hAnsi="Calibri"/>
                <w:sz w:val="14"/>
                <w:szCs w:val="14"/>
              </w:rPr>
            </w:pPr>
            <w:r>
              <w:rPr>
                <w:rFonts w:ascii="Calibri" w:hAnsi="Calibri"/>
                <w:sz w:val="14"/>
                <w:szCs w:val="14"/>
              </w:rPr>
              <w:t>Application of usability engineering concepts to the machines analysed.</w:t>
            </w:r>
          </w:p>
          <w:p w14:paraId="53B997AC" w14:textId="4A5286EF" w:rsidR="00CD4F09" w:rsidRDefault="00CD4F09" w:rsidP="00152E9D">
            <w:pPr>
              <w:spacing w:after="120"/>
              <w:rPr>
                <w:rFonts w:ascii="Calibri" w:hAnsi="Calibri"/>
                <w:sz w:val="18"/>
                <w:szCs w:val="18"/>
              </w:rPr>
            </w:pPr>
            <w:r w:rsidRPr="00BB615E">
              <w:rPr>
                <w:rFonts w:ascii="Calibri" w:hAnsi="Calibri"/>
                <w:sz w:val="18"/>
                <w:szCs w:val="18"/>
              </w:rPr>
              <w:t>Comparison of both vending machines in</w:t>
            </w:r>
            <w:r w:rsidR="00B07C62">
              <w:rPr>
                <w:rFonts w:ascii="Calibri" w:hAnsi="Calibri"/>
                <w:sz w:val="18"/>
                <w:szCs w:val="18"/>
              </w:rPr>
              <w:t xml:space="preserve"> terms of affordance, metaphors</w:t>
            </w:r>
            <w:r w:rsidRPr="00BB615E">
              <w:rPr>
                <w:rFonts w:ascii="Calibri" w:hAnsi="Calibri"/>
                <w:sz w:val="18"/>
                <w:szCs w:val="18"/>
              </w:rPr>
              <w:t xml:space="preserve"> applied. Consideration given to accessibility.</w:t>
            </w:r>
            <w:r w:rsidR="00E124CB">
              <w:rPr>
                <w:rFonts w:ascii="Calibri" w:hAnsi="Calibri"/>
                <w:sz w:val="18"/>
                <w:szCs w:val="18"/>
              </w:rPr>
              <w:t xml:space="preserve"> Consideration of the suitability of usability theory when designing vending machines.</w:t>
            </w:r>
          </w:p>
          <w:p w14:paraId="5821000F" w14:textId="4EB0C053" w:rsidR="00E124CB" w:rsidRPr="00BB615E" w:rsidRDefault="001F189F" w:rsidP="00152E9D">
            <w:pPr>
              <w:spacing w:after="120"/>
              <w:rPr>
                <w:rFonts w:ascii="Calibri" w:hAnsi="Calibri"/>
                <w:sz w:val="18"/>
                <w:szCs w:val="18"/>
              </w:rPr>
            </w:pPr>
            <w:r w:rsidRPr="00BB615E">
              <w:rPr>
                <w:rFonts w:ascii="Calibri" w:hAnsi="Calibri"/>
                <w:sz w:val="18"/>
                <w:szCs w:val="18"/>
              </w:rPr>
              <w:t xml:space="preserve">Excellent application of knowledge and understanding of human </w:t>
            </w:r>
            <w:r w:rsidR="00B07C62">
              <w:rPr>
                <w:rFonts w:ascii="Calibri" w:hAnsi="Calibri"/>
                <w:sz w:val="18"/>
                <w:szCs w:val="18"/>
              </w:rPr>
              <w:t>factors in formulating recommend</w:t>
            </w:r>
            <w:r w:rsidRPr="00BB615E">
              <w:rPr>
                <w:rFonts w:ascii="Calibri" w:hAnsi="Calibri"/>
                <w:sz w:val="18"/>
                <w:szCs w:val="18"/>
              </w:rPr>
              <w:t>ations for selected vending machines based on self-service machines researched</w:t>
            </w:r>
          </w:p>
          <w:p w14:paraId="21016D55" w14:textId="62C177FF" w:rsidR="001C22BA" w:rsidRPr="00BB615E" w:rsidRDefault="001F189F" w:rsidP="00152E9D">
            <w:pPr>
              <w:spacing w:after="120"/>
              <w:rPr>
                <w:rFonts w:ascii="Calibri" w:hAnsi="Calibri"/>
                <w:sz w:val="18"/>
                <w:szCs w:val="18"/>
              </w:rPr>
            </w:pPr>
            <w:r w:rsidRPr="00BB615E">
              <w:rPr>
                <w:rFonts w:ascii="Calibri" w:hAnsi="Calibri"/>
                <w:sz w:val="18"/>
                <w:szCs w:val="18"/>
              </w:rPr>
              <w:t>Evaluative analysis of systems in relation to Shneiderman’s rules</w:t>
            </w:r>
            <w:r w:rsidR="001C22BA" w:rsidRPr="00BB615E">
              <w:rPr>
                <w:rFonts w:ascii="Calibri" w:hAnsi="Calibri"/>
                <w:sz w:val="18"/>
                <w:szCs w:val="18"/>
              </w:rPr>
              <w:t xml:space="preserve">.  However, no reference to academic sources to support discussion.  </w:t>
            </w:r>
          </w:p>
          <w:p w14:paraId="13714D91" w14:textId="3E1CB2D0" w:rsidR="001C22BA" w:rsidRPr="00BB615E" w:rsidRDefault="001C22BA" w:rsidP="00152E9D">
            <w:pPr>
              <w:spacing w:after="120"/>
              <w:rPr>
                <w:rFonts w:ascii="Calibri" w:hAnsi="Calibri"/>
                <w:sz w:val="18"/>
                <w:szCs w:val="18"/>
              </w:rPr>
            </w:pPr>
            <w:r w:rsidRPr="00BB615E">
              <w:rPr>
                <w:rFonts w:ascii="Calibri" w:hAnsi="Calibri"/>
                <w:sz w:val="18"/>
                <w:szCs w:val="18"/>
              </w:rPr>
              <w:t>W3C briefly applied to vending machines.</w:t>
            </w: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572BC2" w14:textId="20BB5E1E" w:rsidR="00152E9D" w:rsidRPr="00A406E5" w:rsidRDefault="00BC31E1" w:rsidP="00152E9D">
            <w:pPr>
              <w:jc w:val="center"/>
              <w:rPr>
                <w:rFonts w:ascii="Arial" w:hAnsi="Arial" w:cs="Arial"/>
                <w:sz w:val="32"/>
              </w:rPr>
            </w:pPr>
            <w:r>
              <w:rPr>
                <w:rFonts w:ascii="Arial" w:hAnsi="Arial" w:cs="Arial"/>
                <w:sz w:val="32"/>
              </w:rPr>
              <w:t>21</w:t>
            </w: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6CA5E43C"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FCBABD" w14:textId="15231B49" w:rsidR="00152E9D" w:rsidRDefault="006E38E9" w:rsidP="00152E9D">
            <w:pPr>
              <w:spacing w:after="120"/>
              <w:rPr>
                <w:rFonts w:ascii="Calibri" w:hAnsi="Calibri"/>
                <w:sz w:val="14"/>
                <w:szCs w:val="14"/>
              </w:rPr>
            </w:pPr>
            <w:r>
              <w:rPr>
                <w:rFonts w:ascii="Calibri" w:hAnsi="Calibri"/>
                <w:sz w:val="14"/>
                <w:szCs w:val="14"/>
              </w:rPr>
              <w:t xml:space="preserve">Explanation of choices made and designs produced. </w:t>
            </w:r>
          </w:p>
          <w:p w14:paraId="7E4EAF7B" w14:textId="4CE50831" w:rsidR="00CD4F09" w:rsidRPr="00BB615E" w:rsidRDefault="00E124CB" w:rsidP="00152E9D">
            <w:pPr>
              <w:spacing w:after="120"/>
              <w:rPr>
                <w:rFonts w:ascii="Calibri" w:hAnsi="Calibri"/>
                <w:sz w:val="18"/>
                <w:szCs w:val="18"/>
              </w:rPr>
            </w:pPr>
            <w:r>
              <w:rPr>
                <w:rFonts w:ascii="Calibri" w:hAnsi="Calibri"/>
                <w:sz w:val="18"/>
                <w:szCs w:val="18"/>
              </w:rPr>
              <w:t xml:space="preserve">Critical evaluation evident within comparison of selected vending machines and their interfaces together with the applicability of usability theory in the design of vending machine interfaces.  </w:t>
            </w:r>
            <w:r w:rsidR="00CD4F09" w:rsidRPr="00BB615E">
              <w:rPr>
                <w:rFonts w:ascii="Calibri" w:hAnsi="Calibri"/>
                <w:sz w:val="18"/>
                <w:szCs w:val="18"/>
              </w:rPr>
              <w:t>Suggested improvements to be made to the poor design but no reference to theory</w:t>
            </w:r>
            <w:r>
              <w:rPr>
                <w:rFonts w:ascii="Calibri" w:hAnsi="Calibri"/>
                <w:sz w:val="18"/>
                <w:szCs w:val="18"/>
              </w:rPr>
              <w:t xml:space="preserve">.  </w:t>
            </w:r>
            <w:r w:rsidR="00CD4F09" w:rsidRPr="00BB615E">
              <w:rPr>
                <w:rFonts w:ascii="Calibri" w:hAnsi="Calibri"/>
                <w:sz w:val="18"/>
                <w:szCs w:val="18"/>
              </w:rPr>
              <w:t xml:space="preserve"> </w:t>
            </w:r>
          </w:p>
          <w:p w14:paraId="7EDA764A" w14:textId="595C96CF" w:rsidR="00CD4F09" w:rsidRDefault="00FD18E9" w:rsidP="00152E9D">
            <w:pPr>
              <w:spacing w:after="120"/>
              <w:rPr>
                <w:rFonts w:ascii="Calibri" w:hAnsi="Calibri"/>
                <w:sz w:val="18"/>
                <w:szCs w:val="18"/>
              </w:rPr>
            </w:pPr>
            <w:r>
              <w:rPr>
                <w:rFonts w:ascii="Calibri" w:hAnsi="Calibri"/>
                <w:sz w:val="18"/>
                <w:szCs w:val="18"/>
              </w:rPr>
              <w:t>Evaluation strategy for ti</w:t>
            </w:r>
            <w:r w:rsidR="00CD4F09" w:rsidRPr="00BB615E">
              <w:rPr>
                <w:rFonts w:ascii="Calibri" w:hAnsi="Calibri"/>
                <w:sz w:val="18"/>
                <w:szCs w:val="18"/>
              </w:rPr>
              <w:t xml:space="preserve">cketing machines based on Nielsen’s Heuristics.  You have independently identified heuristic rules which as suitable for ticketing machines.  </w:t>
            </w:r>
            <w:r w:rsidR="00446A18">
              <w:rPr>
                <w:rFonts w:ascii="Calibri" w:hAnsi="Calibri"/>
                <w:sz w:val="18"/>
                <w:szCs w:val="18"/>
              </w:rPr>
              <w:t>Reference made to</w:t>
            </w:r>
            <w:r w:rsidR="001F189F">
              <w:rPr>
                <w:rFonts w:ascii="Calibri" w:hAnsi="Calibri"/>
                <w:sz w:val="18"/>
                <w:szCs w:val="18"/>
              </w:rPr>
              <w:t xml:space="preserve"> specific studies as the basis for the development of your own heuristics.  </w:t>
            </w:r>
            <w:r>
              <w:rPr>
                <w:rFonts w:ascii="Calibri" w:hAnsi="Calibri"/>
                <w:sz w:val="18"/>
                <w:szCs w:val="18"/>
              </w:rPr>
              <w:t>Evidence of critical evaluation provided.</w:t>
            </w:r>
            <w:r w:rsidR="00CD4F09" w:rsidRPr="00BB615E">
              <w:rPr>
                <w:rFonts w:ascii="Calibri" w:hAnsi="Calibri"/>
                <w:sz w:val="18"/>
                <w:szCs w:val="18"/>
              </w:rPr>
              <w:t xml:space="preserve"> </w:t>
            </w:r>
          </w:p>
          <w:p w14:paraId="0DA660DB" w14:textId="2489A0F1" w:rsidR="001F189F" w:rsidRDefault="001F189F" w:rsidP="00152E9D">
            <w:pPr>
              <w:spacing w:after="120"/>
              <w:rPr>
                <w:rFonts w:ascii="Calibri" w:hAnsi="Calibri"/>
                <w:sz w:val="18"/>
                <w:szCs w:val="18"/>
              </w:rPr>
            </w:pPr>
            <w:r>
              <w:rPr>
                <w:rFonts w:ascii="Calibri" w:hAnsi="Calibri"/>
                <w:sz w:val="18"/>
                <w:szCs w:val="18"/>
              </w:rPr>
              <w:t>Critical evaluation of both machines selected undertaken in relation to Shneiderman’s design rules.</w:t>
            </w:r>
          </w:p>
          <w:p w14:paraId="4EEFFDC4" w14:textId="27D85135" w:rsidR="001F189F" w:rsidRDefault="001F189F" w:rsidP="00152E9D">
            <w:pPr>
              <w:spacing w:after="120"/>
              <w:rPr>
                <w:rFonts w:ascii="Calibri" w:hAnsi="Calibri"/>
                <w:sz w:val="18"/>
                <w:szCs w:val="18"/>
              </w:rPr>
            </w:pPr>
            <w:r>
              <w:rPr>
                <w:rFonts w:ascii="Calibri" w:hAnsi="Calibri"/>
                <w:sz w:val="18"/>
                <w:szCs w:val="18"/>
              </w:rPr>
              <w:t>Set of accessibility guidelines relating to selected machines have been formulated and justified with reference to specific authors.</w:t>
            </w:r>
          </w:p>
          <w:p w14:paraId="30B020A4" w14:textId="59EF330E" w:rsidR="001F189F" w:rsidRDefault="001F189F" w:rsidP="00152E9D">
            <w:pPr>
              <w:spacing w:after="120"/>
              <w:rPr>
                <w:rFonts w:ascii="Calibri" w:hAnsi="Calibri"/>
                <w:sz w:val="18"/>
                <w:szCs w:val="18"/>
              </w:rPr>
            </w:pPr>
            <w:r>
              <w:rPr>
                <w:rFonts w:ascii="Calibri" w:hAnsi="Calibri"/>
                <w:sz w:val="18"/>
                <w:szCs w:val="18"/>
              </w:rPr>
              <w:t>Consideration given to applicability of accessibility advice (W3C) in relation to the vending machine interface design.</w:t>
            </w:r>
          </w:p>
          <w:p w14:paraId="2D39F0D3" w14:textId="77777777" w:rsidR="001F189F" w:rsidRPr="00BB615E" w:rsidRDefault="001F189F" w:rsidP="00152E9D">
            <w:pPr>
              <w:spacing w:after="120"/>
              <w:rPr>
                <w:rFonts w:ascii="Calibri" w:hAnsi="Calibri"/>
                <w:sz w:val="18"/>
                <w:szCs w:val="18"/>
              </w:rPr>
            </w:pPr>
          </w:p>
          <w:p w14:paraId="1A94B510" w14:textId="77777777" w:rsidR="00152E9D" w:rsidRPr="00A406E5" w:rsidRDefault="00152E9D" w:rsidP="00152E9D">
            <w:pPr>
              <w:spacing w:after="120"/>
              <w:rPr>
                <w:rFonts w:ascii="Arial" w:hAnsi="Arial" w:cs="Arial"/>
                <w:sz w:val="14"/>
                <w:szCs w:val="14"/>
              </w:rPr>
            </w:pPr>
          </w:p>
          <w:p w14:paraId="55F2D677" w14:textId="77777777" w:rsidR="00152E9D" w:rsidRPr="00A406E5" w:rsidRDefault="00152E9D" w:rsidP="00152E9D">
            <w:pPr>
              <w:spacing w:after="120"/>
              <w:rPr>
                <w:rFonts w:ascii="Arial" w:hAnsi="Arial" w:cs="Arial"/>
                <w:sz w:val="14"/>
                <w:szCs w:val="14"/>
              </w:rPr>
            </w:pP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3F54B4" w14:textId="24116B06" w:rsidR="00152E9D" w:rsidRPr="00A406E5" w:rsidRDefault="00BC31E1" w:rsidP="00152E9D">
            <w:pPr>
              <w:jc w:val="center"/>
              <w:rPr>
                <w:rFonts w:ascii="Arial" w:hAnsi="Arial" w:cs="Arial"/>
                <w:sz w:val="32"/>
              </w:rPr>
            </w:pPr>
            <w:r>
              <w:rPr>
                <w:rFonts w:ascii="Arial" w:hAnsi="Arial" w:cs="Arial"/>
                <w:sz w:val="32"/>
              </w:rPr>
              <w:t>2</w:t>
            </w:r>
            <w:r w:rsidR="00B07C62">
              <w:rPr>
                <w:rFonts w:ascii="Arial" w:hAnsi="Arial" w:cs="Arial"/>
                <w:sz w:val="32"/>
              </w:rPr>
              <w:t>2</w:t>
            </w: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47630624" w:rsidR="00152E9D" w:rsidRPr="00A406E5" w:rsidRDefault="006E38E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A7B130" w14:textId="77777777" w:rsidR="00152E9D" w:rsidRPr="00A406E5" w:rsidRDefault="00152E9D" w:rsidP="00152E9D">
            <w:pPr>
              <w:spacing w:after="120"/>
              <w:rPr>
                <w:rFonts w:ascii="Arial" w:hAnsi="Arial" w:cs="Arial"/>
                <w:sz w:val="14"/>
                <w:szCs w:val="14"/>
              </w:rPr>
            </w:pPr>
          </w:p>
          <w:p w14:paraId="14455DF9" w14:textId="77777777" w:rsidR="00152E9D" w:rsidRPr="00A406E5" w:rsidRDefault="00152E9D" w:rsidP="00152E9D">
            <w:pPr>
              <w:spacing w:after="120"/>
              <w:rPr>
                <w:rFonts w:ascii="Arial" w:hAnsi="Arial" w:cs="Arial"/>
                <w:sz w:val="14"/>
                <w:szCs w:val="14"/>
              </w:rPr>
            </w:pPr>
          </w:p>
          <w:p w14:paraId="4432E3A3" w14:textId="77777777" w:rsidR="00152E9D" w:rsidRPr="00A406E5" w:rsidRDefault="00152E9D" w:rsidP="00152E9D">
            <w:pPr>
              <w:spacing w:after="120"/>
              <w:rPr>
                <w:rFonts w:ascii="Arial" w:hAnsi="Arial" w:cs="Arial"/>
                <w:sz w:val="14"/>
                <w:szCs w:val="14"/>
              </w:rPr>
            </w:pP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00AFB4" w14:textId="77777777" w:rsidR="00152E9D" w:rsidRPr="00A406E5" w:rsidRDefault="00152E9D" w:rsidP="00152E9D">
            <w:pPr>
              <w:jc w:val="center"/>
              <w:rPr>
                <w:rFonts w:ascii="Arial" w:hAnsi="Arial" w:cs="Arial"/>
                <w:sz w:val="32"/>
              </w:rPr>
            </w:pP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3CEF8079" w:rsidR="00152E9D" w:rsidRPr="00A406E5" w:rsidRDefault="006E38E9"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E26FCE" w14:textId="475B1D28" w:rsidR="00152E9D" w:rsidRDefault="006E38E9" w:rsidP="00152E9D">
            <w:pPr>
              <w:spacing w:after="120"/>
              <w:rPr>
                <w:rFonts w:ascii="Calibri" w:hAnsi="Calibri"/>
                <w:sz w:val="14"/>
                <w:szCs w:val="14"/>
              </w:rPr>
            </w:pPr>
            <w:r>
              <w:rPr>
                <w:rFonts w:ascii="Calibri" w:hAnsi="Calibri"/>
                <w:sz w:val="14"/>
                <w:szCs w:val="14"/>
              </w:rPr>
              <w:t>Good technical writing and referencing.</w:t>
            </w:r>
          </w:p>
          <w:p w14:paraId="0D7A65DF" w14:textId="399888DD" w:rsidR="005F0CF5" w:rsidRPr="006A726E" w:rsidRDefault="005F0CF5" w:rsidP="00152E9D">
            <w:pPr>
              <w:spacing w:after="120"/>
              <w:rPr>
                <w:rFonts w:ascii="Calibri" w:hAnsi="Calibri"/>
                <w:sz w:val="18"/>
                <w:szCs w:val="18"/>
              </w:rPr>
            </w:pPr>
            <w:r w:rsidRPr="006A726E">
              <w:rPr>
                <w:rFonts w:ascii="Calibri" w:hAnsi="Calibri"/>
                <w:sz w:val="18"/>
                <w:szCs w:val="18"/>
              </w:rPr>
              <w:t>Well-expressed throughout in terms of academic writing and the use of technical terminology.  More referencing of your discussion would have been preferable although what you have has included has been applied correctly.</w:t>
            </w:r>
          </w:p>
          <w:p w14:paraId="3BE8084E" w14:textId="77777777" w:rsidR="00152E9D" w:rsidRPr="006A726E" w:rsidRDefault="00152E9D" w:rsidP="00152E9D">
            <w:pPr>
              <w:spacing w:after="120"/>
              <w:rPr>
                <w:rFonts w:ascii="Arial" w:hAnsi="Arial" w:cs="Arial"/>
                <w:sz w:val="18"/>
                <w:szCs w:val="18"/>
              </w:rPr>
            </w:pPr>
          </w:p>
          <w:p w14:paraId="4F936357" w14:textId="6A6A2F4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CFE146" w14:textId="77777777" w:rsidR="006E38E9" w:rsidRDefault="006E38E9" w:rsidP="00152E9D">
            <w:pPr>
              <w:jc w:val="center"/>
              <w:rPr>
                <w:rFonts w:ascii="Arial" w:hAnsi="Arial" w:cs="Arial"/>
                <w:sz w:val="32"/>
              </w:rPr>
            </w:pPr>
          </w:p>
          <w:p w14:paraId="6456D3A0" w14:textId="3AD68598" w:rsidR="00152E9D" w:rsidRPr="00A406E5" w:rsidRDefault="006E38E9"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20184DA" w14:textId="0969159B" w:rsidR="00152E9D" w:rsidRPr="00A406E5" w:rsidRDefault="005F0CF5" w:rsidP="00152E9D">
            <w:pPr>
              <w:jc w:val="center"/>
              <w:rPr>
                <w:rFonts w:ascii="Arial" w:hAnsi="Arial" w:cs="Arial"/>
                <w:sz w:val="32"/>
              </w:rPr>
            </w:pPr>
            <w:r>
              <w:rPr>
                <w:rFonts w:ascii="Arial" w:hAnsi="Arial" w:cs="Arial"/>
                <w:sz w:val="32"/>
              </w:rPr>
              <w:t>7</w:t>
            </w: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6B181518" w:rsidR="00152E9D" w:rsidRPr="00A406E5" w:rsidRDefault="00152E9D" w:rsidP="006E38E9">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7F53006E" w:rsidR="00152E9D" w:rsidRPr="00A406E5" w:rsidRDefault="00B07C62" w:rsidP="00152E9D">
            <w:pPr>
              <w:jc w:val="right"/>
              <w:rPr>
                <w:rFonts w:ascii="Arial" w:hAnsi="Arial" w:cs="Arial"/>
                <w:b/>
                <w:bCs/>
              </w:rPr>
            </w:pPr>
            <w:r>
              <w:rPr>
                <w:rFonts w:ascii="Arial" w:hAnsi="Arial" w:cs="Arial"/>
                <w:b/>
                <w:bCs/>
              </w:rPr>
              <w:t>71</w:t>
            </w:r>
            <w:r w:rsidR="00152E9D" w:rsidRPr="00A406E5">
              <w:rPr>
                <w:rFonts w:ascii="Arial" w:hAnsi="Arial" w:cs="Arial"/>
                <w:b/>
                <w:bCs/>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8F91CA" w14:textId="77777777" w:rsidR="00CA5FE6" w:rsidRDefault="00CA5FE6">
      <w:r>
        <w:separator/>
      </w:r>
    </w:p>
  </w:endnote>
  <w:endnote w:type="continuationSeparator" w:id="0">
    <w:p w14:paraId="6246DD04" w14:textId="77777777" w:rsidR="00CA5FE6" w:rsidRDefault="00CA5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01DE2" w14:textId="4FD85DB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1555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1555E">
      <w:rPr>
        <w:b/>
        <w:noProof/>
      </w:rPr>
      <w:t>10</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1D4A87" w14:textId="77777777" w:rsidR="00CA5FE6" w:rsidRDefault="00CA5FE6">
      <w:r>
        <w:separator/>
      </w:r>
    </w:p>
  </w:footnote>
  <w:footnote w:type="continuationSeparator" w:id="0">
    <w:p w14:paraId="2E76542F" w14:textId="77777777" w:rsidR="00CA5FE6" w:rsidRDefault="00CA5FE6">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0E1140"/>
    <w:multiLevelType w:val="hybridMultilevel"/>
    <w:tmpl w:val="D82E165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5"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6E5457"/>
    <w:multiLevelType w:val="hybridMultilevel"/>
    <w:tmpl w:val="99FC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20"/>
  </w:num>
  <w:num w:numId="4">
    <w:abstractNumId w:val="13"/>
  </w:num>
  <w:num w:numId="5">
    <w:abstractNumId w:val="8"/>
  </w:num>
  <w:num w:numId="6">
    <w:abstractNumId w:val="19"/>
  </w:num>
  <w:num w:numId="7">
    <w:abstractNumId w:val="3"/>
  </w:num>
  <w:num w:numId="8">
    <w:abstractNumId w:val="17"/>
  </w:num>
  <w:num w:numId="9">
    <w:abstractNumId w:val="11"/>
  </w:num>
  <w:num w:numId="10">
    <w:abstractNumId w:val="5"/>
  </w:num>
  <w:num w:numId="11">
    <w:abstractNumId w:val="6"/>
  </w:num>
  <w:num w:numId="12">
    <w:abstractNumId w:val="9"/>
  </w:num>
  <w:num w:numId="13">
    <w:abstractNumId w:val="16"/>
  </w:num>
  <w:num w:numId="14">
    <w:abstractNumId w:val="4"/>
  </w:num>
  <w:num w:numId="15">
    <w:abstractNumId w:val="0"/>
  </w:num>
  <w:num w:numId="16">
    <w:abstractNumId w:val="7"/>
  </w:num>
  <w:num w:numId="17">
    <w:abstractNumId w:val="12"/>
  </w:num>
  <w:num w:numId="18">
    <w:abstractNumId w:val="15"/>
  </w:num>
  <w:num w:numId="19">
    <w:abstractNumId w:val="1"/>
  </w:num>
  <w:num w:numId="20">
    <w:abstractNumId w:val="14"/>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1BB"/>
    <w:rsid w:val="000A492A"/>
    <w:rsid w:val="000D2F80"/>
    <w:rsid w:val="000E01B8"/>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C22BA"/>
    <w:rsid w:val="001C4A29"/>
    <w:rsid w:val="001E1050"/>
    <w:rsid w:val="001E1E1F"/>
    <w:rsid w:val="001E2007"/>
    <w:rsid w:val="001E57C1"/>
    <w:rsid w:val="001F07EF"/>
    <w:rsid w:val="001F189F"/>
    <w:rsid w:val="001F50B6"/>
    <w:rsid w:val="001F6D7A"/>
    <w:rsid w:val="00205B08"/>
    <w:rsid w:val="00217231"/>
    <w:rsid w:val="0022746E"/>
    <w:rsid w:val="00235F71"/>
    <w:rsid w:val="002444CA"/>
    <w:rsid w:val="00260DE6"/>
    <w:rsid w:val="00264535"/>
    <w:rsid w:val="00273FEE"/>
    <w:rsid w:val="0028204E"/>
    <w:rsid w:val="0028591B"/>
    <w:rsid w:val="00286869"/>
    <w:rsid w:val="00291841"/>
    <w:rsid w:val="002B7796"/>
    <w:rsid w:val="002C449B"/>
    <w:rsid w:val="002C6040"/>
    <w:rsid w:val="002D5B3F"/>
    <w:rsid w:val="002E272E"/>
    <w:rsid w:val="002F5778"/>
    <w:rsid w:val="003201B8"/>
    <w:rsid w:val="003223E0"/>
    <w:rsid w:val="00352C4A"/>
    <w:rsid w:val="00362560"/>
    <w:rsid w:val="003732FD"/>
    <w:rsid w:val="003753B2"/>
    <w:rsid w:val="00376559"/>
    <w:rsid w:val="00382001"/>
    <w:rsid w:val="00382BAA"/>
    <w:rsid w:val="00384D73"/>
    <w:rsid w:val="00393EB6"/>
    <w:rsid w:val="003A3CE5"/>
    <w:rsid w:val="003B366F"/>
    <w:rsid w:val="003B3F9D"/>
    <w:rsid w:val="003B6C95"/>
    <w:rsid w:val="003E39EF"/>
    <w:rsid w:val="003E5751"/>
    <w:rsid w:val="004046A9"/>
    <w:rsid w:val="00404C50"/>
    <w:rsid w:val="00412F53"/>
    <w:rsid w:val="00420735"/>
    <w:rsid w:val="00423934"/>
    <w:rsid w:val="00426244"/>
    <w:rsid w:val="00446A18"/>
    <w:rsid w:val="00470A38"/>
    <w:rsid w:val="004874DE"/>
    <w:rsid w:val="004B5334"/>
    <w:rsid w:val="004B6C14"/>
    <w:rsid w:val="004C4F19"/>
    <w:rsid w:val="004D5E9B"/>
    <w:rsid w:val="004D63D9"/>
    <w:rsid w:val="004E6585"/>
    <w:rsid w:val="005012ED"/>
    <w:rsid w:val="0050249F"/>
    <w:rsid w:val="0051555E"/>
    <w:rsid w:val="00524566"/>
    <w:rsid w:val="00530BEF"/>
    <w:rsid w:val="00551D58"/>
    <w:rsid w:val="00552351"/>
    <w:rsid w:val="00561F00"/>
    <w:rsid w:val="00562C4E"/>
    <w:rsid w:val="00562DEC"/>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0CF5"/>
    <w:rsid w:val="005F3A53"/>
    <w:rsid w:val="006062A3"/>
    <w:rsid w:val="00606E35"/>
    <w:rsid w:val="00610E08"/>
    <w:rsid w:val="006140BF"/>
    <w:rsid w:val="006161BE"/>
    <w:rsid w:val="00620787"/>
    <w:rsid w:val="00632434"/>
    <w:rsid w:val="0063478F"/>
    <w:rsid w:val="00644256"/>
    <w:rsid w:val="00655BE4"/>
    <w:rsid w:val="00661D6F"/>
    <w:rsid w:val="006628E9"/>
    <w:rsid w:val="0066725E"/>
    <w:rsid w:val="006716C7"/>
    <w:rsid w:val="00681208"/>
    <w:rsid w:val="00681FA9"/>
    <w:rsid w:val="00691EA9"/>
    <w:rsid w:val="006934D4"/>
    <w:rsid w:val="006A6DC3"/>
    <w:rsid w:val="006A726E"/>
    <w:rsid w:val="006C1480"/>
    <w:rsid w:val="006D49ED"/>
    <w:rsid w:val="006D55CE"/>
    <w:rsid w:val="006D637A"/>
    <w:rsid w:val="006D6B5E"/>
    <w:rsid w:val="006D6F24"/>
    <w:rsid w:val="006E38E9"/>
    <w:rsid w:val="006E3E4E"/>
    <w:rsid w:val="006F45BF"/>
    <w:rsid w:val="006F60E0"/>
    <w:rsid w:val="00702F71"/>
    <w:rsid w:val="00726E27"/>
    <w:rsid w:val="007366DF"/>
    <w:rsid w:val="00757839"/>
    <w:rsid w:val="00770C81"/>
    <w:rsid w:val="00771DE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02D9"/>
    <w:rsid w:val="008D74A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519"/>
    <w:rsid w:val="00990799"/>
    <w:rsid w:val="0099506C"/>
    <w:rsid w:val="00995D51"/>
    <w:rsid w:val="009A0631"/>
    <w:rsid w:val="009B10ED"/>
    <w:rsid w:val="009C233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D4CC4"/>
    <w:rsid w:val="00AE41A6"/>
    <w:rsid w:val="00AE7FFC"/>
    <w:rsid w:val="00AF0E34"/>
    <w:rsid w:val="00AF271D"/>
    <w:rsid w:val="00AF56C2"/>
    <w:rsid w:val="00B004E6"/>
    <w:rsid w:val="00B0744D"/>
    <w:rsid w:val="00B07C62"/>
    <w:rsid w:val="00B50EA8"/>
    <w:rsid w:val="00B64082"/>
    <w:rsid w:val="00B72325"/>
    <w:rsid w:val="00B81AD3"/>
    <w:rsid w:val="00B829D8"/>
    <w:rsid w:val="00B836C4"/>
    <w:rsid w:val="00B84B5B"/>
    <w:rsid w:val="00B86446"/>
    <w:rsid w:val="00BA1176"/>
    <w:rsid w:val="00BB615E"/>
    <w:rsid w:val="00BC31E1"/>
    <w:rsid w:val="00BE0B01"/>
    <w:rsid w:val="00BE79C7"/>
    <w:rsid w:val="00BF3CB5"/>
    <w:rsid w:val="00C01A3F"/>
    <w:rsid w:val="00C073F1"/>
    <w:rsid w:val="00C1285B"/>
    <w:rsid w:val="00C1361B"/>
    <w:rsid w:val="00C14E1F"/>
    <w:rsid w:val="00C315AF"/>
    <w:rsid w:val="00C36D9A"/>
    <w:rsid w:val="00C3702B"/>
    <w:rsid w:val="00C44662"/>
    <w:rsid w:val="00C44A72"/>
    <w:rsid w:val="00C61FC2"/>
    <w:rsid w:val="00C705F9"/>
    <w:rsid w:val="00C80F0F"/>
    <w:rsid w:val="00C8667A"/>
    <w:rsid w:val="00C93BCB"/>
    <w:rsid w:val="00CA5FE6"/>
    <w:rsid w:val="00CC241A"/>
    <w:rsid w:val="00CD48EB"/>
    <w:rsid w:val="00CD4F09"/>
    <w:rsid w:val="00CE4035"/>
    <w:rsid w:val="00CE65AB"/>
    <w:rsid w:val="00CF4266"/>
    <w:rsid w:val="00D22D9C"/>
    <w:rsid w:val="00D241F1"/>
    <w:rsid w:val="00D275CB"/>
    <w:rsid w:val="00D30DFA"/>
    <w:rsid w:val="00D351AB"/>
    <w:rsid w:val="00D463A5"/>
    <w:rsid w:val="00D4710D"/>
    <w:rsid w:val="00D47D25"/>
    <w:rsid w:val="00D62ACD"/>
    <w:rsid w:val="00D813D0"/>
    <w:rsid w:val="00DA36EE"/>
    <w:rsid w:val="00DB116D"/>
    <w:rsid w:val="00DD17CC"/>
    <w:rsid w:val="00DE217A"/>
    <w:rsid w:val="00DE7961"/>
    <w:rsid w:val="00DF321B"/>
    <w:rsid w:val="00E05287"/>
    <w:rsid w:val="00E124C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0E66"/>
    <w:rsid w:val="00FA25F5"/>
    <w:rsid w:val="00FA2810"/>
    <w:rsid w:val="00FA68F8"/>
    <w:rsid w:val="00FB1DC0"/>
    <w:rsid w:val="00FB3B4E"/>
    <w:rsid w:val="00FB4521"/>
    <w:rsid w:val="00FB4F84"/>
    <w:rsid w:val="00FB5CF8"/>
    <w:rsid w:val="00FC25D0"/>
    <w:rsid w:val="00FD18E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customStyle="1" w:styleId="UnresolvedMention">
    <w:name w:val="Unresolved Mention"/>
    <w:basedOn w:val="DefaultParagraphFont"/>
    <w:uiPriority w:val="99"/>
    <w:semiHidden/>
    <w:unhideWhenUsed/>
    <w:rsid w:val="005C4C41"/>
    <w:rPr>
      <w:color w:val="605E5C"/>
      <w:shd w:val="clear" w:color="auto" w:fill="E1DFDD"/>
    </w:rPr>
  </w:style>
  <w:style w:type="paragraph" w:customStyle="1" w:styleId="bullet">
    <w:name w:val="bullet"/>
    <w:link w:val="bulletChar"/>
    <w:rsid w:val="00AD4CC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D4CC4"/>
    <w:rPr>
      <w:sz w:val="24"/>
      <w:lang w:eastAsia="en-GB"/>
    </w:rPr>
  </w:style>
  <w:style w:type="paragraph" w:customStyle="1" w:styleId="SMUNORMALARIAL">
    <w:name w:val="SMU NORMAL ARIAL"/>
    <w:basedOn w:val="Normal"/>
    <w:rsid w:val="00C44662"/>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54</TotalTime>
  <Pages>10</Pages>
  <Words>4107</Words>
  <Characters>23416</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27469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Pauline Greenaway</cp:lastModifiedBy>
  <cp:revision>13</cp:revision>
  <cp:lastPrinted>2020-12-01T10:51:00Z</cp:lastPrinted>
  <dcterms:created xsi:type="dcterms:W3CDTF">2022-05-20T12:59:00Z</dcterms:created>
  <dcterms:modified xsi:type="dcterms:W3CDTF">2022-05-24T14:35:00Z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