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C04D4" w:rsidRPr="00F938D3" w:rsidRDefault="00BC04D4">
      <w:pPr>
        <w:jc w:val="center"/>
        <w:rPr>
          <w:rFonts w:ascii="Arial" w:eastAsia="Arial" w:hAnsi="Arial" w:cs="Arial"/>
          <w:b/>
          <w:sz w:val="22"/>
          <w:szCs w:val="22"/>
          <w:lang w:val="en-GB"/>
        </w:rPr>
      </w:pPr>
    </w:p>
    <w:p w14:paraId="00000002" w14:textId="77777777" w:rsidR="00BC04D4" w:rsidRPr="00F938D3" w:rsidRDefault="00BC04D4">
      <w:pPr>
        <w:jc w:val="center"/>
        <w:rPr>
          <w:rFonts w:ascii="Arial" w:eastAsia="Arial" w:hAnsi="Arial" w:cs="Arial"/>
          <w:b/>
          <w:sz w:val="22"/>
          <w:szCs w:val="22"/>
          <w:lang w:val="en-GB"/>
        </w:rPr>
      </w:pPr>
    </w:p>
    <w:p w14:paraId="00000003" w14:textId="77777777" w:rsidR="00BC04D4" w:rsidRPr="00F938D3" w:rsidRDefault="00BC04D4">
      <w:pPr>
        <w:jc w:val="center"/>
        <w:rPr>
          <w:rFonts w:ascii="Arial" w:eastAsia="Arial" w:hAnsi="Arial" w:cs="Arial"/>
          <w:b/>
          <w:sz w:val="22"/>
          <w:szCs w:val="22"/>
          <w:lang w:val="en-GB"/>
        </w:rPr>
      </w:pPr>
    </w:p>
    <w:p w14:paraId="00000004" w14:textId="77777777" w:rsidR="00BC04D4" w:rsidRPr="00F938D3" w:rsidRDefault="00BC04D4">
      <w:pPr>
        <w:jc w:val="center"/>
        <w:rPr>
          <w:rFonts w:ascii="Arial" w:eastAsia="Arial" w:hAnsi="Arial" w:cs="Arial"/>
          <w:b/>
          <w:sz w:val="22"/>
          <w:szCs w:val="22"/>
          <w:lang w:val="en-GB"/>
        </w:rPr>
      </w:pPr>
    </w:p>
    <w:p w14:paraId="00000005" w14:textId="77777777" w:rsidR="00BC04D4" w:rsidRPr="00F938D3" w:rsidRDefault="00BC04D4">
      <w:pPr>
        <w:jc w:val="center"/>
        <w:rPr>
          <w:rFonts w:ascii="Arial" w:eastAsia="Arial" w:hAnsi="Arial" w:cs="Arial"/>
          <w:b/>
          <w:sz w:val="22"/>
          <w:szCs w:val="22"/>
          <w:lang w:val="en-GB"/>
        </w:rPr>
      </w:pPr>
    </w:p>
    <w:p w14:paraId="00000006" w14:textId="77777777" w:rsidR="00BC04D4" w:rsidRPr="00F938D3" w:rsidRDefault="00BC04D4">
      <w:pPr>
        <w:jc w:val="center"/>
        <w:rPr>
          <w:rFonts w:ascii="Arial" w:eastAsia="Arial" w:hAnsi="Arial" w:cs="Arial"/>
          <w:b/>
          <w:sz w:val="22"/>
          <w:szCs w:val="22"/>
          <w:lang w:val="en-GB"/>
        </w:rPr>
      </w:pPr>
    </w:p>
    <w:p w14:paraId="2E9A44E1" w14:textId="77777777" w:rsidR="007A6DEF" w:rsidRPr="00F938D3" w:rsidRDefault="007A6DEF" w:rsidP="00AF6CF3">
      <w:pPr>
        <w:jc w:val="center"/>
        <w:rPr>
          <w:rFonts w:ascii="Arial" w:hAnsi="Arial" w:cs="Arial"/>
          <w:b/>
          <w:sz w:val="36"/>
          <w:szCs w:val="36"/>
          <w:lang w:val="en-GB"/>
        </w:rPr>
      </w:pPr>
    </w:p>
    <w:p w14:paraId="15B26551" w14:textId="77777777" w:rsidR="007A6DEF" w:rsidRPr="00F938D3" w:rsidRDefault="007A6DEF" w:rsidP="00AF6CF3">
      <w:pPr>
        <w:jc w:val="center"/>
        <w:rPr>
          <w:rFonts w:ascii="Arial" w:hAnsi="Arial" w:cs="Arial"/>
          <w:b/>
          <w:sz w:val="36"/>
          <w:szCs w:val="36"/>
          <w:lang w:val="en-GB"/>
        </w:rPr>
      </w:pPr>
    </w:p>
    <w:p w14:paraId="2EF53EE1" w14:textId="081189DD" w:rsidR="00AF6CF3" w:rsidRPr="00F938D3" w:rsidRDefault="00AF6CF3" w:rsidP="00AF6CF3">
      <w:pPr>
        <w:jc w:val="center"/>
        <w:rPr>
          <w:rFonts w:ascii="Arial" w:hAnsi="Arial" w:cs="Arial"/>
          <w:b/>
          <w:sz w:val="36"/>
          <w:szCs w:val="36"/>
          <w:lang w:val="en-GB"/>
        </w:rPr>
      </w:pPr>
      <w:r w:rsidRPr="00F938D3">
        <w:rPr>
          <w:rFonts w:ascii="Arial" w:hAnsi="Arial" w:cs="Arial"/>
          <w:b/>
          <w:sz w:val="36"/>
          <w:szCs w:val="36"/>
          <w:lang w:val="en-GB"/>
        </w:rPr>
        <w:t>Student Name:</w:t>
      </w:r>
      <w:r w:rsidR="0099717D">
        <w:rPr>
          <w:rFonts w:ascii="Arial" w:hAnsi="Arial" w:cs="Arial"/>
          <w:b/>
          <w:sz w:val="36"/>
          <w:szCs w:val="36"/>
          <w:lang w:val="en-GB"/>
        </w:rPr>
        <w:t xml:space="preserve"> Abdul Salam </w:t>
      </w:r>
    </w:p>
    <w:p w14:paraId="3E0E1C67" w14:textId="6DCEE087" w:rsidR="00AF6CF3" w:rsidRPr="00F938D3" w:rsidRDefault="00AF6CF3" w:rsidP="00AF6CF3">
      <w:pPr>
        <w:jc w:val="center"/>
        <w:rPr>
          <w:rFonts w:ascii="Arial" w:hAnsi="Arial" w:cs="Arial"/>
          <w:b/>
          <w:sz w:val="36"/>
          <w:szCs w:val="36"/>
          <w:lang w:val="en-GB"/>
        </w:rPr>
      </w:pPr>
      <w:r w:rsidRPr="00F938D3">
        <w:rPr>
          <w:rFonts w:ascii="Arial" w:hAnsi="Arial" w:cs="Arial"/>
          <w:b/>
          <w:sz w:val="36"/>
          <w:szCs w:val="36"/>
          <w:lang w:val="en-GB"/>
        </w:rPr>
        <w:t>Student ID:</w:t>
      </w:r>
      <w:r w:rsidR="0099717D">
        <w:rPr>
          <w:rFonts w:ascii="Arial" w:hAnsi="Arial" w:cs="Arial"/>
          <w:b/>
          <w:sz w:val="36"/>
          <w:szCs w:val="36"/>
          <w:lang w:val="en-GB"/>
        </w:rPr>
        <w:t xml:space="preserve"> 2133509</w:t>
      </w:r>
    </w:p>
    <w:p w14:paraId="7FA82C6D" w14:textId="1EAB2194" w:rsidR="00AF6CF3" w:rsidRPr="00F938D3" w:rsidRDefault="00AF6CF3" w:rsidP="00AF6CF3">
      <w:pPr>
        <w:jc w:val="center"/>
        <w:rPr>
          <w:rFonts w:ascii="Arial" w:hAnsi="Arial" w:cs="Arial"/>
          <w:b/>
          <w:sz w:val="36"/>
          <w:szCs w:val="36"/>
          <w:lang w:val="en-GB"/>
        </w:rPr>
      </w:pPr>
      <w:r w:rsidRPr="00F938D3">
        <w:rPr>
          <w:rFonts w:ascii="Arial" w:hAnsi="Arial" w:cs="Arial"/>
          <w:b/>
          <w:sz w:val="36"/>
          <w:szCs w:val="36"/>
          <w:lang w:val="en-GB"/>
        </w:rPr>
        <w:t>Module Code: LCHS4001</w:t>
      </w:r>
    </w:p>
    <w:p w14:paraId="14552AE3" w14:textId="013EA147" w:rsidR="00AF6CF3" w:rsidRPr="00F938D3" w:rsidRDefault="00AF6CF3" w:rsidP="00AF6CF3">
      <w:pPr>
        <w:jc w:val="center"/>
        <w:rPr>
          <w:rFonts w:ascii="Arial" w:hAnsi="Arial" w:cs="Arial"/>
          <w:b/>
          <w:sz w:val="36"/>
          <w:szCs w:val="36"/>
          <w:lang w:val="en-GB"/>
        </w:rPr>
      </w:pPr>
      <w:r w:rsidRPr="00F938D3">
        <w:rPr>
          <w:rFonts w:ascii="Arial" w:hAnsi="Arial" w:cs="Arial"/>
          <w:b/>
          <w:sz w:val="36"/>
          <w:szCs w:val="36"/>
          <w:lang w:val="en-GB"/>
        </w:rPr>
        <w:t>Module title: Academic and Employability Skills</w:t>
      </w:r>
    </w:p>
    <w:p w14:paraId="75751B0B" w14:textId="3DC7B1F2" w:rsidR="00AF6CF3" w:rsidRPr="00F938D3" w:rsidRDefault="00AF6CF3" w:rsidP="00AF6CF3">
      <w:pPr>
        <w:jc w:val="center"/>
        <w:rPr>
          <w:rFonts w:ascii="Arial" w:hAnsi="Arial" w:cs="Arial"/>
          <w:b/>
          <w:sz w:val="36"/>
          <w:szCs w:val="36"/>
          <w:lang w:val="en-GB"/>
        </w:rPr>
      </w:pPr>
      <w:r w:rsidRPr="00F938D3">
        <w:rPr>
          <w:rFonts w:ascii="Arial" w:hAnsi="Arial" w:cs="Arial"/>
          <w:b/>
          <w:sz w:val="36"/>
          <w:szCs w:val="36"/>
          <w:lang w:val="en-GB"/>
        </w:rPr>
        <w:t>Lecturer’s Name:</w:t>
      </w:r>
      <w:r w:rsidR="0099717D">
        <w:rPr>
          <w:rFonts w:ascii="Arial" w:hAnsi="Arial" w:cs="Arial"/>
          <w:b/>
          <w:sz w:val="36"/>
          <w:szCs w:val="36"/>
          <w:lang w:val="en-GB"/>
        </w:rPr>
        <w:t xml:space="preserve"> Terkimbi Atonde</w:t>
      </w:r>
    </w:p>
    <w:p w14:paraId="00000011" w14:textId="6939F53D" w:rsidR="00BC04D4" w:rsidRPr="00F938D3" w:rsidRDefault="00AF6CF3" w:rsidP="00AF6CF3">
      <w:pPr>
        <w:jc w:val="center"/>
        <w:rPr>
          <w:rFonts w:ascii="Arial" w:eastAsia="Arial" w:hAnsi="Arial" w:cs="Arial"/>
          <w:b/>
          <w:sz w:val="36"/>
          <w:szCs w:val="36"/>
          <w:lang w:val="en-GB"/>
        </w:rPr>
      </w:pPr>
      <w:r w:rsidRPr="00F938D3">
        <w:rPr>
          <w:rFonts w:ascii="Arial" w:hAnsi="Arial" w:cs="Arial"/>
          <w:b/>
          <w:sz w:val="36"/>
          <w:szCs w:val="36"/>
          <w:lang w:val="en-GB"/>
        </w:rPr>
        <w:t>Assignment Title: Task 2 - Academic report</w:t>
      </w:r>
      <w:r w:rsidR="000766E6" w:rsidRPr="00F938D3">
        <w:rPr>
          <w:lang w:val="en-GB"/>
        </w:rPr>
        <w:br w:type="page"/>
      </w:r>
    </w:p>
    <w:bookmarkStart w:id="0" w:name="_a2rtv6wfcqy3" w:colFirst="0" w:colLast="0" w:displacedByCustomXml="next"/>
    <w:bookmarkEnd w:id="0" w:displacedByCustomXml="next"/>
    <w:sdt>
      <w:sdtPr>
        <w:rPr>
          <w:rFonts w:ascii="Times New Roman" w:eastAsia="Times New Roman" w:hAnsi="Times New Roman" w:cs="Times New Roman"/>
          <w:color w:val="auto"/>
          <w:sz w:val="24"/>
          <w:szCs w:val="24"/>
          <w:lang w:val="en-GB"/>
        </w:rPr>
        <w:id w:val="1832025244"/>
        <w:docPartObj>
          <w:docPartGallery w:val="Table of Contents"/>
          <w:docPartUnique/>
        </w:docPartObj>
      </w:sdtPr>
      <w:sdtEndPr>
        <w:rPr>
          <w:b/>
          <w:bCs/>
          <w:noProof/>
          <w:sz w:val="22"/>
          <w:szCs w:val="22"/>
        </w:rPr>
      </w:sdtEndPr>
      <w:sdtContent>
        <w:p w14:paraId="658769C4" w14:textId="28A755F7" w:rsidR="00986D05" w:rsidRPr="00F938D3" w:rsidRDefault="00986D05" w:rsidP="00986D05">
          <w:pPr>
            <w:pStyle w:val="TOCHeading"/>
            <w:spacing w:line="360" w:lineRule="auto"/>
            <w:jc w:val="center"/>
            <w:rPr>
              <w:rFonts w:ascii="Arial" w:hAnsi="Arial" w:cs="Arial"/>
              <w:b/>
              <w:color w:val="000000" w:themeColor="text1"/>
              <w:sz w:val="28"/>
              <w:szCs w:val="24"/>
              <w:lang w:val="en-GB"/>
            </w:rPr>
          </w:pPr>
          <w:r w:rsidRPr="00F938D3">
            <w:rPr>
              <w:rFonts w:ascii="Arial" w:hAnsi="Arial" w:cs="Arial"/>
              <w:b/>
              <w:color w:val="000000" w:themeColor="text1"/>
              <w:sz w:val="28"/>
              <w:szCs w:val="24"/>
              <w:lang w:val="en-GB"/>
            </w:rPr>
            <w:t>Table of Contents</w:t>
          </w:r>
        </w:p>
        <w:p w14:paraId="7390F534" w14:textId="6224F52B" w:rsidR="00986D05" w:rsidRPr="0003790A" w:rsidRDefault="00986D05" w:rsidP="00986D05">
          <w:pPr>
            <w:pStyle w:val="TOC1"/>
            <w:rPr>
              <w:noProof/>
              <w:sz w:val="22"/>
              <w:szCs w:val="22"/>
              <w:lang w:val="en-GB"/>
            </w:rPr>
          </w:pPr>
          <w:r w:rsidRPr="0003790A">
            <w:rPr>
              <w:sz w:val="22"/>
              <w:szCs w:val="22"/>
              <w:lang w:val="en-GB"/>
            </w:rPr>
            <w:fldChar w:fldCharType="begin"/>
          </w:r>
          <w:r w:rsidRPr="0003790A">
            <w:rPr>
              <w:sz w:val="22"/>
              <w:szCs w:val="22"/>
              <w:lang w:val="en-GB"/>
            </w:rPr>
            <w:instrText xml:space="preserve"> TOC \o "1-3" \h \z \u </w:instrText>
          </w:r>
          <w:r w:rsidRPr="0003790A">
            <w:rPr>
              <w:sz w:val="22"/>
              <w:szCs w:val="22"/>
              <w:lang w:val="en-GB"/>
            </w:rPr>
            <w:fldChar w:fldCharType="separate"/>
          </w:r>
          <w:hyperlink w:anchor="_Toc117085982" w:history="1">
            <w:r w:rsidRPr="0003790A">
              <w:rPr>
                <w:rStyle w:val="Hyperlink"/>
                <w:rFonts w:ascii="Arial" w:eastAsia="Arial" w:hAnsi="Arial" w:cs="Arial"/>
                <w:noProof/>
                <w:color w:val="000000" w:themeColor="text1"/>
                <w:sz w:val="22"/>
                <w:szCs w:val="22"/>
                <w:lang w:val="en-GB"/>
              </w:rPr>
              <w:t>Introduction</w:t>
            </w:r>
            <w:r w:rsidRPr="0003790A">
              <w:rPr>
                <w:noProof/>
                <w:webHidden/>
                <w:sz w:val="22"/>
                <w:szCs w:val="22"/>
                <w:lang w:val="en-GB"/>
              </w:rPr>
              <w:tab/>
            </w:r>
            <w:r w:rsidRPr="0003790A">
              <w:rPr>
                <w:noProof/>
                <w:webHidden/>
                <w:sz w:val="22"/>
                <w:szCs w:val="22"/>
                <w:lang w:val="en-GB"/>
              </w:rPr>
              <w:fldChar w:fldCharType="begin"/>
            </w:r>
            <w:r w:rsidRPr="0003790A">
              <w:rPr>
                <w:noProof/>
                <w:webHidden/>
                <w:sz w:val="22"/>
                <w:szCs w:val="22"/>
                <w:lang w:val="en-GB"/>
              </w:rPr>
              <w:instrText xml:space="preserve"> PAGEREF _Toc117085982 \h </w:instrText>
            </w:r>
            <w:r w:rsidRPr="0003790A">
              <w:rPr>
                <w:noProof/>
                <w:webHidden/>
                <w:sz w:val="22"/>
                <w:szCs w:val="22"/>
                <w:lang w:val="en-GB"/>
              </w:rPr>
            </w:r>
            <w:r w:rsidRPr="0003790A">
              <w:rPr>
                <w:noProof/>
                <w:webHidden/>
                <w:sz w:val="22"/>
                <w:szCs w:val="22"/>
                <w:lang w:val="en-GB"/>
              </w:rPr>
              <w:fldChar w:fldCharType="separate"/>
            </w:r>
            <w:r w:rsidRPr="0003790A">
              <w:rPr>
                <w:noProof/>
                <w:webHidden/>
                <w:sz w:val="22"/>
                <w:szCs w:val="22"/>
                <w:lang w:val="en-GB"/>
              </w:rPr>
              <w:t>2</w:t>
            </w:r>
            <w:r w:rsidRPr="0003790A">
              <w:rPr>
                <w:noProof/>
                <w:webHidden/>
                <w:sz w:val="22"/>
                <w:szCs w:val="22"/>
                <w:lang w:val="en-GB"/>
              </w:rPr>
              <w:fldChar w:fldCharType="end"/>
            </w:r>
          </w:hyperlink>
        </w:p>
        <w:p w14:paraId="1B1BAFEC" w14:textId="56EE6369" w:rsidR="00986D05" w:rsidRPr="0003790A" w:rsidRDefault="00BE688F" w:rsidP="00986D05">
          <w:pPr>
            <w:pStyle w:val="TOC1"/>
            <w:rPr>
              <w:noProof/>
              <w:sz w:val="22"/>
              <w:szCs w:val="22"/>
              <w:lang w:val="en-GB"/>
            </w:rPr>
          </w:pPr>
          <w:hyperlink w:anchor="_Toc117085983" w:history="1">
            <w:r w:rsidR="00986D05" w:rsidRPr="0003790A">
              <w:rPr>
                <w:rStyle w:val="Hyperlink"/>
                <w:rFonts w:ascii="Arial" w:eastAsia="Arial" w:hAnsi="Arial" w:cs="Arial"/>
                <w:noProof/>
                <w:color w:val="000000" w:themeColor="text1"/>
                <w:sz w:val="22"/>
                <w:szCs w:val="22"/>
                <w:lang w:val="en-GB"/>
              </w:rPr>
              <w:t>Required skills for health and social care worker</w:t>
            </w:r>
            <w:r w:rsidR="00986D05" w:rsidRPr="0003790A">
              <w:rPr>
                <w:noProof/>
                <w:webHidden/>
                <w:sz w:val="22"/>
                <w:szCs w:val="22"/>
                <w:lang w:val="en-GB"/>
              </w:rPr>
              <w:tab/>
            </w:r>
            <w:r w:rsidR="00986D05" w:rsidRPr="0003790A">
              <w:rPr>
                <w:noProof/>
                <w:webHidden/>
                <w:sz w:val="22"/>
                <w:szCs w:val="22"/>
                <w:lang w:val="en-GB"/>
              </w:rPr>
              <w:fldChar w:fldCharType="begin"/>
            </w:r>
            <w:r w:rsidR="00986D05" w:rsidRPr="0003790A">
              <w:rPr>
                <w:noProof/>
                <w:webHidden/>
                <w:sz w:val="22"/>
                <w:szCs w:val="22"/>
                <w:lang w:val="en-GB"/>
              </w:rPr>
              <w:instrText xml:space="preserve"> PAGEREF _Toc117085983 \h </w:instrText>
            </w:r>
            <w:r w:rsidR="00986D05" w:rsidRPr="0003790A">
              <w:rPr>
                <w:noProof/>
                <w:webHidden/>
                <w:sz w:val="22"/>
                <w:szCs w:val="22"/>
                <w:lang w:val="en-GB"/>
              </w:rPr>
            </w:r>
            <w:r w:rsidR="00986D05" w:rsidRPr="0003790A">
              <w:rPr>
                <w:noProof/>
                <w:webHidden/>
                <w:sz w:val="22"/>
                <w:szCs w:val="22"/>
                <w:lang w:val="en-GB"/>
              </w:rPr>
              <w:fldChar w:fldCharType="separate"/>
            </w:r>
            <w:r w:rsidR="00986D05" w:rsidRPr="0003790A">
              <w:rPr>
                <w:noProof/>
                <w:webHidden/>
                <w:sz w:val="22"/>
                <w:szCs w:val="22"/>
                <w:lang w:val="en-GB"/>
              </w:rPr>
              <w:t>2</w:t>
            </w:r>
            <w:r w:rsidR="00986D05" w:rsidRPr="0003790A">
              <w:rPr>
                <w:noProof/>
                <w:webHidden/>
                <w:sz w:val="22"/>
                <w:szCs w:val="22"/>
                <w:lang w:val="en-GB"/>
              </w:rPr>
              <w:fldChar w:fldCharType="end"/>
            </w:r>
          </w:hyperlink>
        </w:p>
        <w:p w14:paraId="1038B718" w14:textId="41C3A849" w:rsidR="00986D05" w:rsidRPr="0003790A" w:rsidRDefault="00BE688F" w:rsidP="00986D05">
          <w:pPr>
            <w:pStyle w:val="TOC1"/>
            <w:rPr>
              <w:noProof/>
              <w:sz w:val="22"/>
              <w:szCs w:val="22"/>
              <w:lang w:val="en-GB"/>
            </w:rPr>
          </w:pPr>
          <w:hyperlink w:anchor="_Toc117085984" w:history="1">
            <w:r w:rsidR="00986D05" w:rsidRPr="0003790A">
              <w:rPr>
                <w:rStyle w:val="Hyperlink"/>
                <w:rFonts w:ascii="Arial" w:eastAsia="Arial" w:hAnsi="Arial" w:cs="Arial"/>
                <w:noProof/>
                <w:color w:val="000000" w:themeColor="text1"/>
                <w:sz w:val="22"/>
                <w:szCs w:val="22"/>
                <w:lang w:val="en-GB"/>
              </w:rPr>
              <w:t>Recommendations</w:t>
            </w:r>
            <w:r w:rsidR="00986D05" w:rsidRPr="0003790A">
              <w:rPr>
                <w:noProof/>
                <w:webHidden/>
                <w:sz w:val="22"/>
                <w:szCs w:val="22"/>
                <w:lang w:val="en-GB"/>
              </w:rPr>
              <w:tab/>
            </w:r>
            <w:r w:rsidR="00986D05" w:rsidRPr="0003790A">
              <w:rPr>
                <w:noProof/>
                <w:webHidden/>
                <w:sz w:val="22"/>
                <w:szCs w:val="22"/>
                <w:lang w:val="en-GB"/>
              </w:rPr>
              <w:fldChar w:fldCharType="begin"/>
            </w:r>
            <w:r w:rsidR="00986D05" w:rsidRPr="0003790A">
              <w:rPr>
                <w:noProof/>
                <w:webHidden/>
                <w:sz w:val="22"/>
                <w:szCs w:val="22"/>
                <w:lang w:val="en-GB"/>
              </w:rPr>
              <w:instrText xml:space="preserve"> PAGEREF _Toc117085984 \h </w:instrText>
            </w:r>
            <w:r w:rsidR="00986D05" w:rsidRPr="0003790A">
              <w:rPr>
                <w:noProof/>
                <w:webHidden/>
                <w:sz w:val="22"/>
                <w:szCs w:val="22"/>
                <w:lang w:val="en-GB"/>
              </w:rPr>
            </w:r>
            <w:r w:rsidR="00986D05" w:rsidRPr="0003790A">
              <w:rPr>
                <w:noProof/>
                <w:webHidden/>
                <w:sz w:val="22"/>
                <w:szCs w:val="22"/>
                <w:lang w:val="en-GB"/>
              </w:rPr>
              <w:fldChar w:fldCharType="separate"/>
            </w:r>
            <w:r w:rsidR="00986D05" w:rsidRPr="0003790A">
              <w:rPr>
                <w:noProof/>
                <w:webHidden/>
                <w:sz w:val="22"/>
                <w:szCs w:val="22"/>
                <w:lang w:val="en-GB"/>
              </w:rPr>
              <w:t>3</w:t>
            </w:r>
            <w:r w:rsidR="00986D05" w:rsidRPr="0003790A">
              <w:rPr>
                <w:noProof/>
                <w:webHidden/>
                <w:sz w:val="22"/>
                <w:szCs w:val="22"/>
                <w:lang w:val="en-GB"/>
              </w:rPr>
              <w:fldChar w:fldCharType="end"/>
            </w:r>
          </w:hyperlink>
        </w:p>
        <w:p w14:paraId="6AD4DCB2" w14:textId="476F0F11" w:rsidR="00986D05" w:rsidRPr="0003790A" w:rsidRDefault="00BE688F" w:rsidP="00986D05">
          <w:pPr>
            <w:pStyle w:val="TOC1"/>
            <w:rPr>
              <w:noProof/>
              <w:sz w:val="22"/>
              <w:szCs w:val="22"/>
              <w:lang w:val="en-GB"/>
            </w:rPr>
          </w:pPr>
          <w:hyperlink w:anchor="_Toc117085985" w:history="1">
            <w:r w:rsidR="00986D05" w:rsidRPr="0003790A">
              <w:rPr>
                <w:rStyle w:val="Hyperlink"/>
                <w:rFonts w:ascii="Arial" w:eastAsia="Arial" w:hAnsi="Arial" w:cs="Arial"/>
                <w:noProof/>
                <w:color w:val="000000" w:themeColor="text1"/>
                <w:sz w:val="22"/>
                <w:szCs w:val="22"/>
                <w:lang w:val="en-GB"/>
              </w:rPr>
              <w:t>Conclusion</w:t>
            </w:r>
            <w:r w:rsidR="00986D05" w:rsidRPr="0003790A">
              <w:rPr>
                <w:noProof/>
                <w:webHidden/>
                <w:sz w:val="22"/>
                <w:szCs w:val="22"/>
                <w:lang w:val="en-GB"/>
              </w:rPr>
              <w:tab/>
            </w:r>
            <w:r w:rsidR="00986D05" w:rsidRPr="0003790A">
              <w:rPr>
                <w:noProof/>
                <w:webHidden/>
                <w:sz w:val="22"/>
                <w:szCs w:val="22"/>
                <w:lang w:val="en-GB"/>
              </w:rPr>
              <w:fldChar w:fldCharType="begin"/>
            </w:r>
            <w:r w:rsidR="00986D05" w:rsidRPr="0003790A">
              <w:rPr>
                <w:noProof/>
                <w:webHidden/>
                <w:sz w:val="22"/>
                <w:szCs w:val="22"/>
                <w:lang w:val="en-GB"/>
              </w:rPr>
              <w:instrText xml:space="preserve"> PAGEREF _Toc117085985 \h </w:instrText>
            </w:r>
            <w:r w:rsidR="00986D05" w:rsidRPr="0003790A">
              <w:rPr>
                <w:noProof/>
                <w:webHidden/>
                <w:sz w:val="22"/>
                <w:szCs w:val="22"/>
                <w:lang w:val="en-GB"/>
              </w:rPr>
            </w:r>
            <w:r w:rsidR="00986D05" w:rsidRPr="0003790A">
              <w:rPr>
                <w:noProof/>
                <w:webHidden/>
                <w:sz w:val="22"/>
                <w:szCs w:val="22"/>
                <w:lang w:val="en-GB"/>
              </w:rPr>
              <w:fldChar w:fldCharType="separate"/>
            </w:r>
            <w:r w:rsidR="00986D05" w:rsidRPr="0003790A">
              <w:rPr>
                <w:noProof/>
                <w:webHidden/>
                <w:sz w:val="22"/>
                <w:szCs w:val="22"/>
                <w:lang w:val="en-GB"/>
              </w:rPr>
              <w:t>3</w:t>
            </w:r>
            <w:r w:rsidR="00986D05" w:rsidRPr="0003790A">
              <w:rPr>
                <w:noProof/>
                <w:webHidden/>
                <w:sz w:val="22"/>
                <w:szCs w:val="22"/>
                <w:lang w:val="en-GB"/>
              </w:rPr>
              <w:fldChar w:fldCharType="end"/>
            </w:r>
          </w:hyperlink>
        </w:p>
        <w:p w14:paraId="032395B9" w14:textId="744B959D" w:rsidR="00986D05" w:rsidRPr="0003790A" w:rsidRDefault="00BE688F" w:rsidP="00986D05">
          <w:pPr>
            <w:pStyle w:val="TOC1"/>
            <w:rPr>
              <w:noProof/>
              <w:sz w:val="22"/>
              <w:szCs w:val="22"/>
              <w:lang w:val="en-GB"/>
            </w:rPr>
          </w:pPr>
          <w:hyperlink w:anchor="_Toc117085986" w:history="1">
            <w:r w:rsidR="00986D05" w:rsidRPr="0003790A">
              <w:rPr>
                <w:rStyle w:val="Hyperlink"/>
                <w:rFonts w:ascii="Arial" w:eastAsia="Arial" w:hAnsi="Arial" w:cs="Arial"/>
                <w:noProof/>
                <w:color w:val="000000" w:themeColor="text1"/>
                <w:sz w:val="22"/>
                <w:szCs w:val="22"/>
                <w:lang w:val="en-GB"/>
              </w:rPr>
              <w:t>Reference List</w:t>
            </w:r>
            <w:r w:rsidR="00986D05" w:rsidRPr="0003790A">
              <w:rPr>
                <w:noProof/>
                <w:webHidden/>
                <w:sz w:val="22"/>
                <w:szCs w:val="22"/>
                <w:lang w:val="en-GB"/>
              </w:rPr>
              <w:tab/>
            </w:r>
            <w:r w:rsidR="00986D05" w:rsidRPr="0003790A">
              <w:rPr>
                <w:noProof/>
                <w:webHidden/>
                <w:sz w:val="22"/>
                <w:szCs w:val="22"/>
                <w:lang w:val="en-GB"/>
              </w:rPr>
              <w:fldChar w:fldCharType="begin"/>
            </w:r>
            <w:r w:rsidR="00986D05" w:rsidRPr="0003790A">
              <w:rPr>
                <w:noProof/>
                <w:webHidden/>
                <w:sz w:val="22"/>
                <w:szCs w:val="22"/>
                <w:lang w:val="en-GB"/>
              </w:rPr>
              <w:instrText xml:space="preserve"> PAGEREF _Toc117085986 \h </w:instrText>
            </w:r>
            <w:r w:rsidR="00986D05" w:rsidRPr="0003790A">
              <w:rPr>
                <w:noProof/>
                <w:webHidden/>
                <w:sz w:val="22"/>
                <w:szCs w:val="22"/>
                <w:lang w:val="en-GB"/>
              </w:rPr>
            </w:r>
            <w:r w:rsidR="00986D05" w:rsidRPr="0003790A">
              <w:rPr>
                <w:noProof/>
                <w:webHidden/>
                <w:sz w:val="22"/>
                <w:szCs w:val="22"/>
                <w:lang w:val="en-GB"/>
              </w:rPr>
              <w:fldChar w:fldCharType="separate"/>
            </w:r>
            <w:r w:rsidR="00986D05" w:rsidRPr="0003790A">
              <w:rPr>
                <w:noProof/>
                <w:webHidden/>
                <w:sz w:val="22"/>
                <w:szCs w:val="22"/>
                <w:lang w:val="en-GB"/>
              </w:rPr>
              <w:t>5</w:t>
            </w:r>
            <w:r w:rsidR="00986D05" w:rsidRPr="0003790A">
              <w:rPr>
                <w:noProof/>
                <w:webHidden/>
                <w:sz w:val="22"/>
                <w:szCs w:val="22"/>
                <w:lang w:val="en-GB"/>
              </w:rPr>
              <w:fldChar w:fldCharType="end"/>
            </w:r>
          </w:hyperlink>
        </w:p>
        <w:p w14:paraId="16F1763F" w14:textId="12B79A4E" w:rsidR="00986D05" w:rsidRPr="0003790A" w:rsidRDefault="00986D05" w:rsidP="00986D05">
          <w:pPr>
            <w:rPr>
              <w:sz w:val="22"/>
              <w:szCs w:val="22"/>
              <w:lang w:val="en-GB"/>
            </w:rPr>
          </w:pPr>
          <w:r w:rsidRPr="0003790A">
            <w:rPr>
              <w:rFonts w:ascii="Arial" w:hAnsi="Arial" w:cs="Arial"/>
              <w:b/>
              <w:bCs/>
              <w:noProof/>
              <w:color w:val="000000" w:themeColor="text1"/>
              <w:sz w:val="22"/>
              <w:szCs w:val="22"/>
              <w:lang w:val="en-GB"/>
            </w:rPr>
            <w:fldChar w:fldCharType="end"/>
          </w:r>
        </w:p>
      </w:sdtContent>
    </w:sdt>
    <w:p w14:paraId="4375706D" w14:textId="405A97DA" w:rsidR="00986D05" w:rsidRPr="00F938D3" w:rsidRDefault="00986D05" w:rsidP="00986D05">
      <w:pPr>
        <w:rPr>
          <w:rFonts w:ascii="Arial" w:eastAsia="Arial" w:hAnsi="Arial" w:cs="Arial"/>
          <w:b/>
          <w:sz w:val="32"/>
          <w:szCs w:val="32"/>
          <w:lang w:val="en-GB"/>
        </w:rPr>
      </w:pPr>
      <w:r w:rsidRPr="00F938D3">
        <w:rPr>
          <w:rFonts w:ascii="Arial" w:eastAsia="Arial" w:hAnsi="Arial" w:cs="Arial"/>
          <w:lang w:val="en-GB"/>
        </w:rPr>
        <w:br w:type="page"/>
      </w:r>
    </w:p>
    <w:p w14:paraId="00000012" w14:textId="570B6CF1" w:rsidR="00BC04D4" w:rsidRPr="00F938D3" w:rsidRDefault="000766E6">
      <w:pPr>
        <w:pStyle w:val="Heading1"/>
        <w:rPr>
          <w:rFonts w:ascii="Arial" w:eastAsia="Arial" w:hAnsi="Arial" w:cs="Arial"/>
          <w:lang w:val="en-GB"/>
        </w:rPr>
      </w:pPr>
      <w:bookmarkStart w:id="1" w:name="_Toc117085982"/>
      <w:r w:rsidRPr="00F938D3">
        <w:rPr>
          <w:rFonts w:ascii="Arial" w:eastAsia="Arial" w:hAnsi="Arial" w:cs="Arial"/>
          <w:lang w:val="en-GB"/>
        </w:rPr>
        <w:lastRenderedPageBreak/>
        <w:t>Introduction</w:t>
      </w:r>
      <w:bookmarkEnd w:id="1"/>
    </w:p>
    <w:p w14:paraId="00000013" w14:textId="77777777" w:rsidR="00BC04D4" w:rsidRPr="00F938D3" w:rsidRDefault="000766E6">
      <w:pPr>
        <w:rPr>
          <w:rFonts w:ascii="Arial" w:eastAsia="Arial" w:hAnsi="Arial" w:cs="Arial"/>
          <w:sz w:val="22"/>
          <w:szCs w:val="22"/>
          <w:lang w:val="en-GB"/>
        </w:rPr>
      </w:pPr>
      <w:r w:rsidRPr="00F938D3">
        <w:rPr>
          <w:rFonts w:ascii="Arial" w:eastAsia="Arial" w:hAnsi="Arial" w:cs="Arial"/>
          <w:sz w:val="22"/>
          <w:szCs w:val="22"/>
          <w:lang w:val="en-GB"/>
        </w:rPr>
        <w:t xml:space="preserve">The phrase skill is the ability to learn to perform an important action with determination so that they can execute their task effectively within the given amount of time. The current report will pinpoint the necessary skills for those people who are correlated with health and social care service providers. There are various kinds of skills which are required in different phases of life both personal and professional fields. There are several ways through which people can develop their skills such as the person need to listen carefully, observing other people, they can ask for feedback, and so on. Lastly, recommendations will be provided on how the students can improve their skills in health and social care.      </w:t>
      </w:r>
    </w:p>
    <w:p w14:paraId="00000014" w14:textId="77777777" w:rsidR="00BC04D4" w:rsidRPr="00F938D3" w:rsidRDefault="000766E6">
      <w:pPr>
        <w:pStyle w:val="Heading1"/>
        <w:rPr>
          <w:rFonts w:ascii="Arial" w:eastAsia="Arial" w:hAnsi="Arial" w:cs="Arial"/>
          <w:lang w:val="en-GB"/>
        </w:rPr>
      </w:pPr>
      <w:bookmarkStart w:id="2" w:name="_7wfcfve5oiat" w:colFirst="0" w:colLast="0"/>
      <w:bookmarkStart w:id="3" w:name="_Toc117085983"/>
      <w:bookmarkEnd w:id="2"/>
      <w:r w:rsidRPr="00F938D3">
        <w:rPr>
          <w:rFonts w:ascii="Arial" w:eastAsia="Arial" w:hAnsi="Arial" w:cs="Arial"/>
          <w:lang w:val="en-GB"/>
        </w:rPr>
        <w:t>Required skills for health and social care worker</w:t>
      </w:r>
      <w:bookmarkEnd w:id="3"/>
    </w:p>
    <w:p w14:paraId="00000015" w14:textId="77777777" w:rsidR="00BC04D4" w:rsidRPr="00F938D3" w:rsidRDefault="000766E6">
      <w:pPr>
        <w:rPr>
          <w:rFonts w:ascii="Arial" w:eastAsia="Arial" w:hAnsi="Arial" w:cs="Arial"/>
          <w:sz w:val="22"/>
          <w:szCs w:val="22"/>
          <w:lang w:val="en-GB"/>
        </w:rPr>
      </w:pPr>
      <w:r w:rsidRPr="00F938D3">
        <w:rPr>
          <w:rFonts w:ascii="Arial" w:eastAsia="Arial" w:hAnsi="Arial" w:cs="Arial"/>
          <w:sz w:val="22"/>
          <w:szCs w:val="22"/>
          <w:lang w:val="en-GB"/>
        </w:rPr>
        <w:t xml:space="preserve">In the health and social care sector, there are lots of soft skills which can impact people’s career prospects to execute their job role. For making a successful career in the healthcare sector students need hands-on training so that they can influence their patients as well as other people and increase their way of communication (Cometto </w:t>
      </w:r>
      <w:r w:rsidRPr="00F938D3">
        <w:rPr>
          <w:rFonts w:ascii="Arial" w:eastAsia="Arial" w:hAnsi="Arial" w:cs="Arial"/>
          <w:i/>
          <w:sz w:val="22"/>
          <w:szCs w:val="22"/>
          <w:lang w:val="en-GB"/>
        </w:rPr>
        <w:t>et al.,</w:t>
      </w:r>
      <w:r w:rsidRPr="00F938D3">
        <w:rPr>
          <w:rFonts w:ascii="Arial" w:eastAsia="Arial" w:hAnsi="Arial" w:cs="Arial"/>
          <w:sz w:val="22"/>
          <w:szCs w:val="22"/>
          <w:lang w:val="en-GB"/>
        </w:rPr>
        <w:t xml:space="preserve"> 2018). By adopting these things students can relate them with their patients, peers, or other colleagues who are working with them simultaneously. In various professions including the health and social care sector soft skills have the greatest role, it helps in career progression over time more than people’s technical skills. Some essential interpersonal skills which are needed by healthcare students are empathy, a positive attitude, flexibility, communication skills, stress management, time management, confidence, teamwork, maintaining a work ethic, and many more (Rosen </w:t>
      </w:r>
      <w:r w:rsidRPr="00F938D3">
        <w:rPr>
          <w:rFonts w:ascii="Arial" w:eastAsia="Arial" w:hAnsi="Arial" w:cs="Arial"/>
          <w:i/>
          <w:sz w:val="22"/>
          <w:szCs w:val="22"/>
          <w:lang w:val="en-GB"/>
        </w:rPr>
        <w:t>et al</w:t>
      </w:r>
      <w:r w:rsidRPr="00F938D3">
        <w:rPr>
          <w:rFonts w:ascii="Arial" w:eastAsia="Arial" w:hAnsi="Arial" w:cs="Arial"/>
          <w:sz w:val="22"/>
          <w:szCs w:val="22"/>
          <w:lang w:val="en-GB"/>
        </w:rPr>
        <w:t>., 2018). However, in this report, some important skills are discussed-</w:t>
      </w:r>
    </w:p>
    <w:p w14:paraId="00000016" w14:textId="0B0CFF4F" w:rsidR="00BC04D4" w:rsidRPr="00F938D3" w:rsidRDefault="000766E6">
      <w:pPr>
        <w:rPr>
          <w:rFonts w:ascii="Arial" w:eastAsia="Arial" w:hAnsi="Arial" w:cs="Arial"/>
          <w:sz w:val="22"/>
          <w:szCs w:val="22"/>
          <w:lang w:val="en-GB"/>
        </w:rPr>
      </w:pPr>
      <w:r w:rsidRPr="00F938D3">
        <w:rPr>
          <w:rFonts w:ascii="Arial" w:eastAsia="Arial" w:hAnsi="Arial" w:cs="Arial"/>
          <w:b/>
          <w:sz w:val="22"/>
          <w:szCs w:val="22"/>
          <w:lang w:val="en-GB"/>
        </w:rPr>
        <w:t xml:space="preserve">Communication skill: </w:t>
      </w:r>
      <w:r w:rsidRPr="00F938D3">
        <w:rPr>
          <w:rFonts w:ascii="Arial" w:eastAsia="Arial" w:hAnsi="Arial" w:cs="Arial"/>
          <w:sz w:val="22"/>
          <w:szCs w:val="22"/>
          <w:lang w:val="en-GB"/>
        </w:rPr>
        <w:t xml:space="preserve">This is the core skill in every workplace along with the health and social care sector. Healthcare and social care workers need to communicate or interact with all the patients individually. Moreover, they need to talk with the family member of those patients, which is why, for healthcare workers, this skill is more important. They need to communicate routinely with their </w:t>
      </w:r>
      <w:r w:rsidR="00D81F49" w:rsidRPr="00F938D3">
        <w:rPr>
          <w:rFonts w:ascii="Arial" w:eastAsia="Arial" w:hAnsi="Arial" w:cs="Arial"/>
          <w:sz w:val="22"/>
          <w:szCs w:val="22"/>
          <w:lang w:val="en-GB"/>
        </w:rPr>
        <w:t>co-workers</w:t>
      </w:r>
      <w:r w:rsidRPr="00F938D3">
        <w:rPr>
          <w:rFonts w:ascii="Arial" w:eastAsia="Arial" w:hAnsi="Arial" w:cs="Arial"/>
          <w:sz w:val="22"/>
          <w:szCs w:val="22"/>
          <w:lang w:val="en-GB"/>
        </w:rPr>
        <w:t xml:space="preserve"> and patients as well (Moudatsou </w:t>
      </w:r>
      <w:r w:rsidRPr="00F938D3">
        <w:rPr>
          <w:rFonts w:ascii="Arial" w:eastAsia="Arial" w:hAnsi="Arial" w:cs="Arial"/>
          <w:i/>
          <w:sz w:val="22"/>
          <w:szCs w:val="22"/>
          <w:lang w:val="en-GB"/>
        </w:rPr>
        <w:t>et al.,</w:t>
      </w:r>
      <w:r w:rsidRPr="00F938D3">
        <w:rPr>
          <w:rFonts w:ascii="Arial" w:eastAsia="Arial" w:hAnsi="Arial" w:cs="Arial"/>
          <w:sz w:val="22"/>
          <w:szCs w:val="22"/>
          <w:lang w:val="en-GB"/>
        </w:rPr>
        <w:t xml:space="preserve"> 2020). This effective communication indicates that there is a strong and positive relationship between the workers and the students who provide care. It will further help to know more about the patients, what are their capacity to take treatment, and how they feel about their health. Based on this communication or evidence doctors will be able to recommend the necessary medicine and test whatever they needed. People who are suffering from mental trauma and psychotic disorder should communicate more with the care provider. Therefore, in this purpose communication skills play a significant role, it helps to manage those chronic diseases quickly (Moudatsou </w:t>
      </w:r>
      <w:r w:rsidRPr="00F938D3">
        <w:rPr>
          <w:rFonts w:ascii="Arial" w:eastAsia="Arial" w:hAnsi="Arial" w:cs="Arial"/>
          <w:i/>
          <w:sz w:val="22"/>
          <w:szCs w:val="22"/>
          <w:lang w:val="en-GB"/>
        </w:rPr>
        <w:t>et al.,</w:t>
      </w:r>
      <w:r w:rsidRPr="00F938D3">
        <w:rPr>
          <w:rFonts w:ascii="Arial" w:eastAsia="Arial" w:hAnsi="Arial" w:cs="Arial"/>
          <w:sz w:val="22"/>
          <w:szCs w:val="22"/>
          <w:lang w:val="en-GB"/>
        </w:rPr>
        <w:t xml:space="preserve"> 2020).). Strong communication skill is important for effective patient satisfaction as well as care.               </w:t>
      </w:r>
    </w:p>
    <w:p w14:paraId="00000017" w14:textId="77777777" w:rsidR="00BC04D4" w:rsidRPr="00F938D3" w:rsidRDefault="000766E6">
      <w:pPr>
        <w:rPr>
          <w:rFonts w:ascii="Arial" w:eastAsia="Arial" w:hAnsi="Arial" w:cs="Arial"/>
          <w:sz w:val="22"/>
          <w:szCs w:val="22"/>
          <w:lang w:val="en-GB"/>
        </w:rPr>
      </w:pPr>
      <w:r w:rsidRPr="00F938D3">
        <w:rPr>
          <w:rFonts w:ascii="Arial" w:eastAsia="Arial" w:hAnsi="Arial" w:cs="Arial"/>
          <w:b/>
          <w:sz w:val="22"/>
          <w:szCs w:val="22"/>
          <w:lang w:val="en-GB"/>
        </w:rPr>
        <w:t xml:space="preserve">Positive attitude: </w:t>
      </w:r>
      <w:r w:rsidRPr="00F938D3">
        <w:rPr>
          <w:rFonts w:ascii="Arial" w:eastAsia="Arial" w:hAnsi="Arial" w:cs="Arial"/>
          <w:sz w:val="22"/>
          <w:szCs w:val="22"/>
          <w:lang w:val="en-GB"/>
        </w:rPr>
        <w:t xml:space="preserve">All health and social care workers should be aware of developing a positive attitude. This soft skill is more important particularly in this field as they have the responsibility for a huge number of patients (Abdel Wahed </w:t>
      </w:r>
      <w:r w:rsidRPr="00F938D3">
        <w:rPr>
          <w:rFonts w:ascii="Arial" w:eastAsia="Arial" w:hAnsi="Arial" w:cs="Arial"/>
          <w:i/>
          <w:sz w:val="22"/>
          <w:szCs w:val="22"/>
          <w:lang w:val="en-GB"/>
        </w:rPr>
        <w:t>et al.,</w:t>
      </w:r>
      <w:r w:rsidRPr="00F938D3">
        <w:rPr>
          <w:rFonts w:ascii="Arial" w:eastAsia="Arial" w:hAnsi="Arial" w:cs="Arial"/>
          <w:sz w:val="22"/>
          <w:szCs w:val="22"/>
          <w:lang w:val="en-GB"/>
        </w:rPr>
        <w:t xml:space="preserve"> 2020). A positive attitude helps students to interact with patients in an efficient way and helps them to know about their genuine problems, this can bring more useful direction or guidance to decrease the stress after a hectic day, a sunny outlook is very important for all healthcare workers. In the hospital, there are various factors that can influence students as well as patients negatively, however, they need to hold their positivity at every stage.         </w:t>
      </w:r>
    </w:p>
    <w:p w14:paraId="00000018" w14:textId="77777777" w:rsidR="00BC04D4" w:rsidRPr="00F938D3" w:rsidRDefault="000766E6">
      <w:pPr>
        <w:rPr>
          <w:rFonts w:ascii="Arial" w:eastAsia="Arial" w:hAnsi="Arial" w:cs="Arial"/>
          <w:sz w:val="22"/>
          <w:szCs w:val="22"/>
          <w:lang w:val="en-GB"/>
        </w:rPr>
      </w:pPr>
      <w:r w:rsidRPr="00F938D3">
        <w:rPr>
          <w:rFonts w:ascii="Arial" w:eastAsia="Arial" w:hAnsi="Arial" w:cs="Arial"/>
          <w:b/>
          <w:sz w:val="22"/>
          <w:szCs w:val="22"/>
          <w:lang w:val="en-GB"/>
        </w:rPr>
        <w:t xml:space="preserve">Flexibility: </w:t>
      </w:r>
      <w:r w:rsidRPr="00F938D3">
        <w:rPr>
          <w:rFonts w:ascii="Arial" w:eastAsia="Arial" w:hAnsi="Arial" w:cs="Arial"/>
          <w:sz w:val="22"/>
          <w:szCs w:val="22"/>
          <w:lang w:val="en-GB"/>
        </w:rPr>
        <w:t xml:space="preserve">The main key to working in a team is flexibility, hospitals or social care providers do not stick to a typical 9 to 5 hours. There are lots of patients who may take more time from their respective care providers (Hadley and McGrath, 2021). That is why students need to be more flexible, especially during their working time. All the students need to be more adaptable so that they can cope with any kind of situation.   </w:t>
      </w:r>
    </w:p>
    <w:p w14:paraId="00000019" w14:textId="77777777" w:rsidR="00BC04D4" w:rsidRPr="00F938D3" w:rsidRDefault="000766E6">
      <w:pPr>
        <w:rPr>
          <w:rFonts w:ascii="Arial" w:eastAsia="Arial" w:hAnsi="Arial" w:cs="Arial"/>
          <w:sz w:val="22"/>
          <w:szCs w:val="22"/>
          <w:lang w:val="en-GB"/>
        </w:rPr>
      </w:pPr>
      <w:r w:rsidRPr="00F938D3">
        <w:rPr>
          <w:rFonts w:ascii="Arial" w:eastAsia="Arial" w:hAnsi="Arial" w:cs="Arial"/>
          <w:b/>
          <w:sz w:val="22"/>
          <w:szCs w:val="22"/>
          <w:lang w:val="en-GB"/>
        </w:rPr>
        <w:t xml:space="preserve">Empathy: </w:t>
      </w:r>
      <w:r w:rsidRPr="00F938D3">
        <w:rPr>
          <w:rFonts w:ascii="Arial" w:eastAsia="Arial" w:hAnsi="Arial" w:cs="Arial"/>
          <w:sz w:val="22"/>
          <w:szCs w:val="22"/>
          <w:lang w:val="en-GB"/>
        </w:rPr>
        <w:t xml:space="preserve">While the healthcare students are on duty they should emphasise to all the patients it will help to come out with a better outcome, so patients can feel better. Furthermore, it will help the care provider to understand their patients better (Segal, 2018). In fact, all the nurses and doctors who are empathetic can provide a greater amount of care than others.       </w:t>
      </w:r>
    </w:p>
    <w:p w14:paraId="0000001A" w14:textId="77777777" w:rsidR="00BC04D4" w:rsidRPr="00F938D3" w:rsidRDefault="000766E6">
      <w:pPr>
        <w:pStyle w:val="Heading1"/>
        <w:rPr>
          <w:rFonts w:ascii="Arial" w:eastAsia="Arial" w:hAnsi="Arial" w:cs="Arial"/>
          <w:lang w:val="en-GB"/>
        </w:rPr>
      </w:pPr>
      <w:bookmarkStart w:id="4" w:name="_823vieqbu0hf" w:colFirst="0" w:colLast="0"/>
      <w:bookmarkStart w:id="5" w:name="_Toc117085984"/>
      <w:bookmarkEnd w:id="4"/>
      <w:r w:rsidRPr="00F938D3">
        <w:rPr>
          <w:rFonts w:ascii="Arial" w:eastAsia="Arial" w:hAnsi="Arial" w:cs="Arial"/>
          <w:lang w:val="en-GB"/>
        </w:rPr>
        <w:t>Recommendations</w:t>
      </w:r>
      <w:bookmarkEnd w:id="5"/>
    </w:p>
    <w:p w14:paraId="0000001B" w14:textId="78D27EC4" w:rsidR="00BC04D4" w:rsidRPr="00F938D3" w:rsidRDefault="000766E6">
      <w:pPr>
        <w:numPr>
          <w:ilvl w:val="0"/>
          <w:numId w:val="1"/>
        </w:numPr>
        <w:rPr>
          <w:sz w:val="22"/>
          <w:szCs w:val="22"/>
          <w:lang w:val="en-GB"/>
        </w:rPr>
      </w:pPr>
      <w:r w:rsidRPr="00F938D3">
        <w:rPr>
          <w:rFonts w:ascii="Arial" w:eastAsia="Arial" w:hAnsi="Arial" w:cs="Arial"/>
          <w:sz w:val="22"/>
          <w:szCs w:val="22"/>
          <w:lang w:val="en-GB"/>
        </w:rPr>
        <w:t xml:space="preserve">All the students of UWTSD Health and Social Care can develop further skills </w:t>
      </w:r>
      <w:r w:rsidR="00BC45DE">
        <w:rPr>
          <w:rFonts w:ascii="Arial" w:eastAsia="Arial" w:hAnsi="Arial" w:cs="Arial"/>
          <w:sz w:val="22"/>
          <w:szCs w:val="22"/>
          <w:lang w:val="en-GB"/>
        </w:rPr>
        <w:t>which</w:t>
      </w:r>
      <w:r w:rsidRPr="00F938D3">
        <w:rPr>
          <w:rFonts w:ascii="Arial" w:eastAsia="Arial" w:hAnsi="Arial" w:cs="Arial"/>
          <w:sz w:val="22"/>
          <w:szCs w:val="22"/>
          <w:lang w:val="en-GB"/>
        </w:rPr>
        <w:t xml:space="preserve"> will help them in future to deliver more care effectively. They can adopt </w:t>
      </w:r>
      <w:r w:rsidRPr="00F938D3">
        <w:rPr>
          <w:rFonts w:ascii="Arial" w:eastAsia="Arial" w:hAnsi="Arial" w:cs="Arial"/>
          <w:b/>
          <w:sz w:val="22"/>
          <w:szCs w:val="22"/>
          <w:lang w:val="en-GB"/>
        </w:rPr>
        <w:t>stress management</w:t>
      </w:r>
      <w:r w:rsidRPr="00F938D3">
        <w:rPr>
          <w:rFonts w:ascii="Arial" w:eastAsia="Arial" w:hAnsi="Arial" w:cs="Arial"/>
          <w:sz w:val="22"/>
          <w:szCs w:val="22"/>
          <w:lang w:val="en-GB"/>
        </w:rPr>
        <w:t xml:space="preserve"> techniques, which is advantageous for both the students and the patients. In the healthcare and social care sectors there is a lot of pressure that students have to handle (Van den Bergh, 2021). They should communicate more and do meditation for lifting workplace stress.</w:t>
      </w:r>
    </w:p>
    <w:p w14:paraId="0000001C" w14:textId="77777777" w:rsidR="00BC04D4" w:rsidRPr="00F938D3" w:rsidRDefault="000766E6">
      <w:pPr>
        <w:numPr>
          <w:ilvl w:val="0"/>
          <w:numId w:val="1"/>
        </w:numPr>
        <w:rPr>
          <w:sz w:val="22"/>
          <w:szCs w:val="22"/>
          <w:lang w:val="en-GB"/>
        </w:rPr>
      </w:pPr>
      <w:r w:rsidRPr="00F938D3">
        <w:rPr>
          <w:rFonts w:ascii="Arial" w:eastAsia="Arial" w:hAnsi="Arial" w:cs="Arial"/>
          <w:sz w:val="22"/>
          <w:szCs w:val="22"/>
          <w:lang w:val="en-GB"/>
        </w:rPr>
        <w:t xml:space="preserve">It will be recommended that they should build more </w:t>
      </w:r>
      <w:r w:rsidRPr="00F938D3">
        <w:rPr>
          <w:rFonts w:ascii="Arial" w:eastAsia="Arial" w:hAnsi="Arial" w:cs="Arial"/>
          <w:b/>
          <w:sz w:val="22"/>
          <w:szCs w:val="22"/>
          <w:lang w:val="en-GB"/>
        </w:rPr>
        <w:t>confidence</w:t>
      </w:r>
      <w:r w:rsidRPr="00F938D3">
        <w:rPr>
          <w:rFonts w:ascii="Arial" w:eastAsia="Arial" w:hAnsi="Arial" w:cs="Arial"/>
          <w:sz w:val="22"/>
          <w:szCs w:val="22"/>
          <w:lang w:val="en-GB"/>
        </w:rPr>
        <w:t xml:space="preserve">, which will result in greater scores on patient evaluation after the treatment (Cometto </w:t>
      </w:r>
      <w:r w:rsidRPr="00F938D3">
        <w:rPr>
          <w:rFonts w:ascii="Arial" w:eastAsia="Arial" w:hAnsi="Arial" w:cs="Arial"/>
          <w:i/>
          <w:sz w:val="22"/>
          <w:szCs w:val="22"/>
          <w:lang w:val="en-GB"/>
        </w:rPr>
        <w:t>et al.,</w:t>
      </w:r>
      <w:r w:rsidRPr="00F938D3">
        <w:rPr>
          <w:rFonts w:ascii="Arial" w:eastAsia="Arial" w:hAnsi="Arial" w:cs="Arial"/>
          <w:sz w:val="22"/>
          <w:szCs w:val="22"/>
          <w:lang w:val="en-GB"/>
        </w:rPr>
        <w:t xml:space="preserve"> 2018). If they are not confident then their patients can lose hope during the treatment and this is not good for their health. It is very important for each student to project themselves as confident as they can.      </w:t>
      </w:r>
    </w:p>
    <w:p w14:paraId="0000001D" w14:textId="77777777" w:rsidR="00BC04D4" w:rsidRPr="00F938D3" w:rsidRDefault="000766E6">
      <w:pPr>
        <w:pStyle w:val="Heading1"/>
        <w:rPr>
          <w:rFonts w:ascii="Arial" w:eastAsia="Arial" w:hAnsi="Arial" w:cs="Arial"/>
          <w:lang w:val="en-GB"/>
        </w:rPr>
      </w:pPr>
      <w:bookmarkStart w:id="6" w:name="_krl73kuunpx6" w:colFirst="0" w:colLast="0"/>
      <w:bookmarkStart w:id="7" w:name="_Toc117085985"/>
      <w:bookmarkEnd w:id="6"/>
      <w:r w:rsidRPr="00F938D3">
        <w:rPr>
          <w:rFonts w:ascii="Arial" w:eastAsia="Arial" w:hAnsi="Arial" w:cs="Arial"/>
          <w:lang w:val="en-GB"/>
        </w:rPr>
        <w:t>Conclusion</w:t>
      </w:r>
      <w:bookmarkEnd w:id="7"/>
    </w:p>
    <w:p w14:paraId="0000001E" w14:textId="77777777" w:rsidR="00BC04D4" w:rsidRPr="00F938D3" w:rsidRDefault="000766E6">
      <w:pPr>
        <w:rPr>
          <w:rFonts w:ascii="Arial" w:eastAsia="Arial" w:hAnsi="Arial" w:cs="Arial"/>
          <w:sz w:val="22"/>
          <w:szCs w:val="22"/>
          <w:lang w:val="en-GB"/>
        </w:rPr>
      </w:pPr>
      <w:r w:rsidRPr="00F938D3">
        <w:rPr>
          <w:rFonts w:ascii="Arial" w:eastAsia="Arial" w:hAnsi="Arial" w:cs="Arial"/>
          <w:sz w:val="22"/>
          <w:szCs w:val="22"/>
          <w:lang w:val="en-GB"/>
        </w:rPr>
        <w:t xml:space="preserve">At the end of the report, it can be said that students need strong interpersonal skills while they are furnishing care to those needy people who are admitted to health and social care institutes. Skills which are described above all are very essential as these can help students or other people to save people’s lives as well as help them to live longer. Students need to communicate with their patients in a good manner, need to emphasise each patient and help them so that they can come out from their stress. These skills help students to produce an accurate record of each patient as it will be beneficial for their success as well as executing their tasks successfully.   </w:t>
      </w:r>
    </w:p>
    <w:p w14:paraId="0000001F" w14:textId="77777777" w:rsidR="00BC04D4" w:rsidRPr="00F938D3" w:rsidRDefault="000766E6">
      <w:pPr>
        <w:pStyle w:val="Heading1"/>
        <w:rPr>
          <w:rFonts w:ascii="Arial" w:eastAsia="Arial" w:hAnsi="Arial" w:cs="Arial"/>
          <w:lang w:val="en-GB"/>
        </w:rPr>
      </w:pPr>
      <w:bookmarkStart w:id="8" w:name="_ckpojj75z08f" w:colFirst="0" w:colLast="0"/>
      <w:bookmarkEnd w:id="8"/>
      <w:r w:rsidRPr="00F938D3">
        <w:rPr>
          <w:lang w:val="en-GB"/>
        </w:rPr>
        <w:br w:type="page"/>
      </w:r>
    </w:p>
    <w:p w14:paraId="4DFC5C5C" w14:textId="67005A0A" w:rsidR="00D81F49" w:rsidRPr="00F938D3" w:rsidRDefault="000766E6" w:rsidP="00E134C3">
      <w:pPr>
        <w:pStyle w:val="Heading1"/>
        <w:rPr>
          <w:rFonts w:ascii="Arial" w:eastAsia="Arial" w:hAnsi="Arial" w:cs="Arial"/>
          <w:lang w:val="en-GB"/>
        </w:rPr>
      </w:pPr>
      <w:bookmarkStart w:id="9" w:name="_z71ss6m4a06b" w:colFirst="0" w:colLast="0"/>
      <w:bookmarkStart w:id="10" w:name="_Toc117085986"/>
      <w:bookmarkEnd w:id="9"/>
      <w:r w:rsidRPr="00F938D3">
        <w:rPr>
          <w:rFonts w:ascii="Arial" w:eastAsia="Arial" w:hAnsi="Arial" w:cs="Arial"/>
          <w:lang w:val="en-GB"/>
        </w:rPr>
        <w:t>Reference List</w:t>
      </w:r>
      <w:bookmarkEnd w:id="10"/>
    </w:p>
    <w:p w14:paraId="1E18E01B" w14:textId="77777777" w:rsidR="00966F78" w:rsidRPr="00966F78" w:rsidRDefault="00966F78" w:rsidP="00966F78">
      <w:pPr>
        <w:rPr>
          <w:rFonts w:ascii="Arial" w:eastAsia="Arial" w:hAnsi="Arial" w:cs="Arial"/>
          <w:color w:val="222222"/>
          <w:sz w:val="22"/>
          <w:highlight w:val="white"/>
          <w:lang w:val="en-GB"/>
        </w:rPr>
      </w:pPr>
      <w:r w:rsidRPr="00966F78">
        <w:rPr>
          <w:rFonts w:ascii="Arial" w:eastAsia="Arial" w:hAnsi="Arial" w:cs="Arial"/>
          <w:color w:val="222222"/>
          <w:sz w:val="22"/>
          <w:highlight w:val="white"/>
          <w:lang w:val="en-GB"/>
        </w:rPr>
        <w:t xml:space="preserve">Abdel Wahed, W.Y., Hefzy, E.M., Ahmed, M.I. and Hamed, N.S., 2020. Assessment of knowledge, attitudes, and perception of health care workers regarding COVID-19, a cross-sectional study from Egypt. </w:t>
      </w:r>
      <w:r w:rsidRPr="00966F78">
        <w:rPr>
          <w:rFonts w:ascii="Arial" w:eastAsia="Arial" w:hAnsi="Arial" w:cs="Arial"/>
          <w:i/>
          <w:color w:val="222222"/>
          <w:sz w:val="22"/>
          <w:highlight w:val="white"/>
          <w:lang w:val="en-GB"/>
        </w:rPr>
        <w:t>Journal of community health</w:t>
      </w:r>
      <w:r w:rsidRPr="00966F78">
        <w:rPr>
          <w:rFonts w:ascii="Arial" w:eastAsia="Arial" w:hAnsi="Arial" w:cs="Arial"/>
          <w:color w:val="222222"/>
          <w:sz w:val="22"/>
          <w:highlight w:val="white"/>
          <w:lang w:val="en-GB"/>
        </w:rPr>
        <w:t xml:space="preserve">, </w:t>
      </w:r>
      <w:r w:rsidRPr="00966F78">
        <w:rPr>
          <w:rFonts w:ascii="Arial" w:eastAsia="Arial" w:hAnsi="Arial" w:cs="Arial"/>
          <w:i/>
          <w:color w:val="222222"/>
          <w:sz w:val="22"/>
          <w:highlight w:val="white"/>
          <w:lang w:val="en-GB"/>
        </w:rPr>
        <w:t>45</w:t>
      </w:r>
      <w:r w:rsidRPr="00966F78">
        <w:rPr>
          <w:rFonts w:ascii="Arial" w:eastAsia="Arial" w:hAnsi="Arial" w:cs="Arial"/>
          <w:color w:val="222222"/>
          <w:sz w:val="22"/>
          <w:highlight w:val="white"/>
          <w:lang w:val="en-GB"/>
        </w:rPr>
        <w:t>(6), pp.1242-1251.</w:t>
      </w:r>
    </w:p>
    <w:p w14:paraId="3B5A1C10" w14:textId="77777777" w:rsidR="00966F78" w:rsidRPr="00966F78" w:rsidRDefault="00966F78" w:rsidP="00966F78">
      <w:pPr>
        <w:rPr>
          <w:rFonts w:ascii="Arial" w:eastAsia="Arial" w:hAnsi="Arial" w:cs="Arial"/>
          <w:color w:val="222222"/>
          <w:sz w:val="22"/>
          <w:highlight w:val="white"/>
          <w:lang w:val="en-GB"/>
        </w:rPr>
      </w:pPr>
      <w:r w:rsidRPr="00966F78">
        <w:rPr>
          <w:rFonts w:ascii="Arial" w:eastAsia="Arial" w:hAnsi="Arial" w:cs="Arial"/>
          <w:color w:val="222222"/>
          <w:sz w:val="22"/>
          <w:highlight w:val="white"/>
          <w:lang w:val="en-GB"/>
        </w:rPr>
        <w:t xml:space="preserve">Cometto, G., Ford, N., Pfaffman-Zambruni, J., Akl, E.A., Lehmann, U., McPake, B., Ballard, M., Kok, M., Najafizada, M., Olaniran, A. and Ajuebor, O., 2018. Health policy and system support to optimise community health worker programmes: an abridged WHO guideline. </w:t>
      </w:r>
      <w:r w:rsidRPr="00966F78">
        <w:rPr>
          <w:rFonts w:ascii="Arial" w:eastAsia="Arial" w:hAnsi="Arial" w:cs="Arial"/>
          <w:i/>
          <w:color w:val="222222"/>
          <w:sz w:val="22"/>
          <w:highlight w:val="white"/>
          <w:lang w:val="en-GB"/>
        </w:rPr>
        <w:t>The Lancet Global Health</w:t>
      </w:r>
      <w:r w:rsidRPr="00966F78">
        <w:rPr>
          <w:rFonts w:ascii="Arial" w:eastAsia="Arial" w:hAnsi="Arial" w:cs="Arial"/>
          <w:color w:val="222222"/>
          <w:sz w:val="22"/>
          <w:highlight w:val="white"/>
          <w:lang w:val="en-GB"/>
        </w:rPr>
        <w:t xml:space="preserve">, </w:t>
      </w:r>
      <w:r w:rsidRPr="00966F78">
        <w:rPr>
          <w:rFonts w:ascii="Arial" w:eastAsia="Arial" w:hAnsi="Arial" w:cs="Arial"/>
          <w:i/>
          <w:color w:val="222222"/>
          <w:sz w:val="22"/>
          <w:highlight w:val="white"/>
          <w:lang w:val="en-GB"/>
        </w:rPr>
        <w:t>6</w:t>
      </w:r>
      <w:r w:rsidRPr="00966F78">
        <w:rPr>
          <w:rFonts w:ascii="Arial" w:eastAsia="Arial" w:hAnsi="Arial" w:cs="Arial"/>
          <w:color w:val="222222"/>
          <w:sz w:val="22"/>
          <w:highlight w:val="white"/>
          <w:lang w:val="en-GB"/>
        </w:rPr>
        <w:t>(12), pp.e1397-e1404.</w:t>
      </w:r>
    </w:p>
    <w:p w14:paraId="0AF36AC2" w14:textId="77777777" w:rsidR="00966F78" w:rsidRPr="00966F78" w:rsidRDefault="00966F78" w:rsidP="00966F78">
      <w:pPr>
        <w:rPr>
          <w:rFonts w:ascii="Arial" w:eastAsia="Arial" w:hAnsi="Arial" w:cs="Arial"/>
          <w:color w:val="222222"/>
          <w:sz w:val="22"/>
          <w:highlight w:val="white"/>
          <w:lang w:val="en-GB"/>
        </w:rPr>
      </w:pPr>
      <w:r w:rsidRPr="00966F78">
        <w:rPr>
          <w:rFonts w:ascii="Arial" w:eastAsia="Arial" w:hAnsi="Arial" w:cs="Arial"/>
          <w:color w:val="222222"/>
          <w:sz w:val="22"/>
          <w:highlight w:val="white"/>
          <w:lang w:val="en-GB"/>
        </w:rPr>
        <w:t xml:space="preserve">Hadley, R. and McGrath, M., 2021. </w:t>
      </w:r>
      <w:r w:rsidRPr="00966F78">
        <w:rPr>
          <w:rFonts w:ascii="Arial" w:eastAsia="Arial" w:hAnsi="Arial" w:cs="Arial"/>
          <w:i/>
          <w:color w:val="222222"/>
          <w:sz w:val="22"/>
          <w:highlight w:val="white"/>
          <w:lang w:val="en-GB"/>
        </w:rPr>
        <w:t>When social services are local: The Normanton experience</w:t>
      </w:r>
      <w:r w:rsidRPr="00966F78">
        <w:rPr>
          <w:rFonts w:ascii="Arial" w:eastAsia="Arial" w:hAnsi="Arial" w:cs="Arial"/>
          <w:color w:val="222222"/>
          <w:sz w:val="22"/>
          <w:highlight w:val="white"/>
          <w:lang w:val="en-GB"/>
        </w:rPr>
        <w:t>. Routledge.</w:t>
      </w:r>
    </w:p>
    <w:p w14:paraId="375338E4" w14:textId="77777777" w:rsidR="00966F78" w:rsidRPr="00966F78" w:rsidRDefault="00966F78" w:rsidP="00966F78">
      <w:pPr>
        <w:rPr>
          <w:rFonts w:ascii="Arial" w:eastAsia="Arial" w:hAnsi="Arial" w:cs="Arial"/>
          <w:color w:val="222222"/>
          <w:sz w:val="22"/>
          <w:highlight w:val="white"/>
          <w:lang w:val="en-GB"/>
        </w:rPr>
      </w:pPr>
      <w:r w:rsidRPr="00966F78">
        <w:rPr>
          <w:rFonts w:ascii="Arial" w:eastAsia="Arial" w:hAnsi="Arial" w:cs="Arial"/>
          <w:color w:val="222222"/>
          <w:sz w:val="22"/>
          <w:highlight w:val="white"/>
          <w:lang w:val="en-GB"/>
        </w:rPr>
        <w:t xml:space="preserve">Moudatsou, M., Stavropoulou, A., Philalithis, A. and Koukouli, S., 2020, January. The role of empathy in health and social care professionals. In </w:t>
      </w:r>
      <w:r w:rsidRPr="00966F78">
        <w:rPr>
          <w:rFonts w:ascii="Arial" w:eastAsia="Arial" w:hAnsi="Arial" w:cs="Arial"/>
          <w:i/>
          <w:color w:val="222222"/>
          <w:sz w:val="22"/>
          <w:highlight w:val="white"/>
          <w:lang w:val="en-GB"/>
        </w:rPr>
        <w:t>Healthcare</w:t>
      </w:r>
      <w:r w:rsidRPr="00966F78">
        <w:rPr>
          <w:rFonts w:ascii="Arial" w:eastAsia="Arial" w:hAnsi="Arial" w:cs="Arial"/>
          <w:color w:val="222222"/>
          <w:sz w:val="22"/>
          <w:highlight w:val="white"/>
          <w:lang w:val="en-GB"/>
        </w:rPr>
        <w:t xml:space="preserve"> (Vol. 8, No. 1, p. 26). MDPI.</w:t>
      </w:r>
    </w:p>
    <w:p w14:paraId="0EBA674F" w14:textId="77777777" w:rsidR="00966F78" w:rsidRPr="00966F78" w:rsidRDefault="00966F78" w:rsidP="00966F78">
      <w:pPr>
        <w:rPr>
          <w:rFonts w:ascii="Arial" w:eastAsia="Arial" w:hAnsi="Arial" w:cs="Arial"/>
          <w:color w:val="222222"/>
          <w:sz w:val="22"/>
          <w:highlight w:val="white"/>
          <w:lang w:val="en-GB"/>
        </w:rPr>
      </w:pPr>
      <w:r w:rsidRPr="00966F78">
        <w:rPr>
          <w:rFonts w:ascii="Arial" w:eastAsia="Arial" w:hAnsi="Arial" w:cs="Arial"/>
          <w:color w:val="222222"/>
          <w:sz w:val="22"/>
          <w:highlight w:val="white"/>
          <w:lang w:val="en-GB"/>
        </w:rPr>
        <w:t xml:space="preserve">Rosen, M.A., DiazGranados, D., Dietz, A.S., Benishek, L.E., Thompson, D., Pronovost, P.J. and Weaver, S.J., 2018. Teamwork in healthcare: Key discoveries enabling safer, high-quality care. </w:t>
      </w:r>
      <w:r w:rsidRPr="00966F78">
        <w:rPr>
          <w:rFonts w:ascii="Arial" w:eastAsia="Arial" w:hAnsi="Arial" w:cs="Arial"/>
          <w:i/>
          <w:color w:val="222222"/>
          <w:sz w:val="22"/>
          <w:highlight w:val="white"/>
          <w:lang w:val="en-GB"/>
        </w:rPr>
        <w:t>American Psychologist</w:t>
      </w:r>
      <w:r w:rsidRPr="00966F78">
        <w:rPr>
          <w:rFonts w:ascii="Arial" w:eastAsia="Arial" w:hAnsi="Arial" w:cs="Arial"/>
          <w:color w:val="222222"/>
          <w:sz w:val="22"/>
          <w:highlight w:val="white"/>
          <w:lang w:val="en-GB"/>
        </w:rPr>
        <w:t xml:space="preserve">, </w:t>
      </w:r>
      <w:r w:rsidRPr="00966F78">
        <w:rPr>
          <w:rFonts w:ascii="Arial" w:eastAsia="Arial" w:hAnsi="Arial" w:cs="Arial"/>
          <w:i/>
          <w:color w:val="222222"/>
          <w:sz w:val="22"/>
          <w:highlight w:val="white"/>
          <w:lang w:val="en-GB"/>
        </w:rPr>
        <w:t>73</w:t>
      </w:r>
      <w:r w:rsidRPr="00966F78">
        <w:rPr>
          <w:rFonts w:ascii="Arial" w:eastAsia="Arial" w:hAnsi="Arial" w:cs="Arial"/>
          <w:color w:val="222222"/>
          <w:sz w:val="22"/>
          <w:highlight w:val="white"/>
          <w:lang w:val="en-GB"/>
        </w:rPr>
        <w:t>(4), p.433.</w:t>
      </w:r>
    </w:p>
    <w:p w14:paraId="201A0B6E" w14:textId="77777777" w:rsidR="00966F78" w:rsidRPr="00966F78" w:rsidRDefault="00966F78" w:rsidP="00966F78">
      <w:pPr>
        <w:rPr>
          <w:rFonts w:ascii="Arial" w:eastAsia="Arial" w:hAnsi="Arial" w:cs="Arial"/>
          <w:color w:val="222222"/>
          <w:sz w:val="22"/>
          <w:highlight w:val="white"/>
          <w:lang w:val="en-GB"/>
        </w:rPr>
      </w:pPr>
      <w:r w:rsidRPr="00966F78">
        <w:rPr>
          <w:rFonts w:ascii="Arial" w:eastAsia="Arial" w:hAnsi="Arial" w:cs="Arial"/>
          <w:color w:val="222222"/>
          <w:sz w:val="22"/>
          <w:highlight w:val="white"/>
          <w:lang w:val="en-GB"/>
        </w:rPr>
        <w:t xml:space="preserve">Segal, E.A., 2018. </w:t>
      </w:r>
      <w:r w:rsidRPr="00966F78">
        <w:rPr>
          <w:rFonts w:ascii="Arial" w:eastAsia="Arial" w:hAnsi="Arial" w:cs="Arial"/>
          <w:i/>
          <w:color w:val="222222"/>
          <w:sz w:val="22"/>
          <w:highlight w:val="white"/>
          <w:lang w:val="en-GB"/>
        </w:rPr>
        <w:t>Social empathy: The art of understanding others</w:t>
      </w:r>
      <w:r w:rsidRPr="00966F78">
        <w:rPr>
          <w:rFonts w:ascii="Arial" w:eastAsia="Arial" w:hAnsi="Arial" w:cs="Arial"/>
          <w:color w:val="222222"/>
          <w:sz w:val="22"/>
          <w:highlight w:val="white"/>
          <w:lang w:val="en-GB"/>
        </w:rPr>
        <w:t>. Columbia University Press.</w:t>
      </w:r>
    </w:p>
    <w:p w14:paraId="22354A9D" w14:textId="77777777" w:rsidR="00966F78" w:rsidRPr="00966F78" w:rsidRDefault="00966F78" w:rsidP="00966F78">
      <w:pPr>
        <w:rPr>
          <w:rFonts w:ascii="Arial" w:eastAsia="Arial" w:hAnsi="Arial" w:cs="Arial"/>
          <w:color w:val="222222"/>
          <w:sz w:val="22"/>
          <w:highlight w:val="white"/>
          <w:lang w:val="en-GB"/>
        </w:rPr>
      </w:pPr>
      <w:r w:rsidRPr="00966F78">
        <w:rPr>
          <w:rFonts w:ascii="Arial" w:eastAsia="Arial" w:hAnsi="Arial" w:cs="Arial"/>
          <w:color w:val="222222"/>
          <w:sz w:val="22"/>
          <w:highlight w:val="white"/>
          <w:lang w:val="en-GB"/>
        </w:rPr>
        <w:t xml:space="preserve">Van den Bergh, O., 2021. </w:t>
      </w:r>
      <w:r w:rsidRPr="00966F78">
        <w:rPr>
          <w:rFonts w:ascii="Arial" w:eastAsia="Arial" w:hAnsi="Arial" w:cs="Arial"/>
          <w:i/>
          <w:color w:val="222222"/>
          <w:sz w:val="22"/>
          <w:highlight w:val="white"/>
          <w:lang w:val="en-GB"/>
        </w:rPr>
        <w:t>Principles and practice of stress management</w:t>
      </w:r>
      <w:r w:rsidRPr="00966F78">
        <w:rPr>
          <w:rFonts w:ascii="Arial" w:eastAsia="Arial" w:hAnsi="Arial" w:cs="Arial"/>
          <w:color w:val="222222"/>
          <w:sz w:val="22"/>
          <w:highlight w:val="white"/>
          <w:lang w:val="en-GB"/>
        </w:rPr>
        <w:t>. Guilford Publications.</w:t>
      </w:r>
    </w:p>
    <w:sectPr w:rsidR="00966F78" w:rsidRPr="00966F7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AA480" w14:textId="77777777" w:rsidR="00114006" w:rsidRDefault="00114006" w:rsidP="00986D05">
      <w:pPr>
        <w:spacing w:line="240" w:lineRule="auto"/>
      </w:pPr>
      <w:r>
        <w:separator/>
      </w:r>
    </w:p>
  </w:endnote>
  <w:endnote w:type="continuationSeparator" w:id="0">
    <w:p w14:paraId="49C54F69" w14:textId="77777777" w:rsidR="00114006" w:rsidRDefault="00114006" w:rsidP="00986D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760111"/>
      <w:docPartObj>
        <w:docPartGallery w:val="Page Numbers (Bottom of Page)"/>
        <w:docPartUnique/>
      </w:docPartObj>
    </w:sdtPr>
    <w:sdtEndPr>
      <w:rPr>
        <w:noProof/>
      </w:rPr>
    </w:sdtEndPr>
    <w:sdtContent>
      <w:p w14:paraId="6F5A9D74" w14:textId="6E2A940A" w:rsidR="00986D05" w:rsidRDefault="00986D05">
        <w:pPr>
          <w:pStyle w:val="Footer"/>
          <w:jc w:val="right"/>
        </w:pPr>
        <w:r>
          <w:fldChar w:fldCharType="begin"/>
        </w:r>
        <w:r>
          <w:instrText xml:space="preserve"> PAGE   \* MERGEFORMAT </w:instrText>
        </w:r>
        <w:r>
          <w:fldChar w:fldCharType="separate"/>
        </w:r>
        <w:r w:rsidR="0003790A">
          <w:rPr>
            <w:noProof/>
          </w:rPr>
          <w:t>6</w:t>
        </w:r>
        <w:r>
          <w:rPr>
            <w:noProof/>
          </w:rPr>
          <w:fldChar w:fldCharType="end"/>
        </w:r>
      </w:p>
    </w:sdtContent>
  </w:sdt>
  <w:p w14:paraId="3074BBA4" w14:textId="77777777" w:rsidR="00986D05" w:rsidRDefault="00986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E4A2F" w14:textId="77777777" w:rsidR="00114006" w:rsidRDefault="00114006" w:rsidP="00986D05">
      <w:pPr>
        <w:spacing w:line="240" w:lineRule="auto"/>
      </w:pPr>
      <w:r>
        <w:separator/>
      </w:r>
    </w:p>
  </w:footnote>
  <w:footnote w:type="continuationSeparator" w:id="0">
    <w:p w14:paraId="1D6E08BD" w14:textId="77777777" w:rsidR="00114006" w:rsidRDefault="00114006" w:rsidP="00986D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100594"/>
    <w:multiLevelType w:val="multilevel"/>
    <w:tmpl w:val="7256C0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BE62A21"/>
    <w:multiLevelType w:val="hybridMultilevel"/>
    <w:tmpl w:val="003A04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8109090">
    <w:abstractNumId w:val="0"/>
  </w:num>
  <w:num w:numId="2" w16cid:durableId="21435746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04D4"/>
    <w:rsid w:val="0003790A"/>
    <w:rsid w:val="000766E6"/>
    <w:rsid w:val="00114006"/>
    <w:rsid w:val="002242DB"/>
    <w:rsid w:val="0031474F"/>
    <w:rsid w:val="00502267"/>
    <w:rsid w:val="005109FF"/>
    <w:rsid w:val="0078424B"/>
    <w:rsid w:val="007A6DEF"/>
    <w:rsid w:val="00966F78"/>
    <w:rsid w:val="00986D05"/>
    <w:rsid w:val="0099717D"/>
    <w:rsid w:val="00A802D9"/>
    <w:rsid w:val="00AF6CF3"/>
    <w:rsid w:val="00BA2F1F"/>
    <w:rsid w:val="00BC04D4"/>
    <w:rsid w:val="00BC45DE"/>
    <w:rsid w:val="00CE358E"/>
    <w:rsid w:val="00D81F49"/>
    <w:rsid w:val="00DA7192"/>
    <w:rsid w:val="00E134C3"/>
    <w:rsid w:val="00F845A8"/>
    <w:rsid w:val="00F938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1A09C"/>
  <w15:docId w15:val="{2914E755-C744-41A9-8C80-18D1FB9BD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86D05"/>
    <w:pPr>
      <w:tabs>
        <w:tab w:val="center" w:pos="4680"/>
        <w:tab w:val="right" w:pos="9360"/>
      </w:tabs>
      <w:spacing w:line="240" w:lineRule="auto"/>
    </w:pPr>
  </w:style>
  <w:style w:type="character" w:customStyle="1" w:styleId="HeaderChar">
    <w:name w:val="Header Char"/>
    <w:basedOn w:val="DefaultParagraphFont"/>
    <w:link w:val="Header"/>
    <w:uiPriority w:val="99"/>
    <w:rsid w:val="00986D05"/>
  </w:style>
  <w:style w:type="paragraph" w:styleId="Footer">
    <w:name w:val="footer"/>
    <w:basedOn w:val="Normal"/>
    <w:link w:val="FooterChar"/>
    <w:uiPriority w:val="99"/>
    <w:unhideWhenUsed/>
    <w:rsid w:val="00986D05"/>
    <w:pPr>
      <w:tabs>
        <w:tab w:val="center" w:pos="4680"/>
        <w:tab w:val="right" w:pos="9360"/>
      </w:tabs>
      <w:spacing w:line="240" w:lineRule="auto"/>
    </w:pPr>
  </w:style>
  <w:style w:type="character" w:customStyle="1" w:styleId="FooterChar">
    <w:name w:val="Footer Char"/>
    <w:basedOn w:val="DefaultParagraphFont"/>
    <w:link w:val="Footer"/>
    <w:uiPriority w:val="99"/>
    <w:rsid w:val="00986D05"/>
  </w:style>
  <w:style w:type="paragraph" w:styleId="TOCHeading">
    <w:name w:val="TOC Heading"/>
    <w:basedOn w:val="Heading1"/>
    <w:next w:val="Normal"/>
    <w:uiPriority w:val="39"/>
    <w:unhideWhenUsed/>
    <w:qFormat/>
    <w:rsid w:val="00986D05"/>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986D05"/>
    <w:pPr>
      <w:tabs>
        <w:tab w:val="right" w:leader="dot" w:pos="9019"/>
      </w:tabs>
      <w:spacing w:after="100"/>
      <w:jc w:val="center"/>
    </w:pPr>
  </w:style>
  <w:style w:type="character" w:styleId="Hyperlink">
    <w:name w:val="Hyperlink"/>
    <w:basedOn w:val="DefaultParagraphFont"/>
    <w:uiPriority w:val="99"/>
    <w:unhideWhenUsed/>
    <w:rsid w:val="00986D05"/>
    <w:rPr>
      <w:color w:val="0000FF" w:themeColor="hyperlink"/>
      <w:u w:val="single"/>
    </w:rPr>
  </w:style>
  <w:style w:type="paragraph" w:styleId="ListParagraph">
    <w:name w:val="List Paragraph"/>
    <w:basedOn w:val="Normal"/>
    <w:uiPriority w:val="34"/>
    <w:qFormat/>
    <w:rsid w:val="00966F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BF75FB-386E-406F-84D9-609BEE505B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1199</Words>
  <Characters>6838</Characters>
  <Application>Microsoft Office Word</Application>
  <DocSecurity>0</DocSecurity>
  <Lines>56</Lines>
  <Paragraphs>16</Paragraphs>
  <ScaleCrop>false</ScaleCrop>
  <Company/>
  <LinksUpToDate>false</LinksUpToDate>
  <CharactersWithSpaces>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Salam</cp:lastModifiedBy>
  <cp:revision>2</cp:revision>
  <dcterms:created xsi:type="dcterms:W3CDTF">2022-11-05T15:23:00Z</dcterms:created>
  <dcterms:modified xsi:type="dcterms:W3CDTF">2022-11-05T15:23:00Z</dcterms:modified>
</cp:coreProperties>
</file>