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F3283" w14:textId="77777777" w:rsidR="00EF07B7" w:rsidRDefault="00417B2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 HUMAN RESOURCE MANAGEMENT AND LABOR MARKET</w:t>
      </w:r>
    </w:p>
    <w:p w14:paraId="69B46A24" w14:textId="77777777" w:rsidR="00EF07B7" w:rsidRDefault="00EF07B7">
      <w:pPr>
        <w:spacing w:line="360" w:lineRule="auto"/>
        <w:jc w:val="center"/>
        <w:rPr>
          <w:rFonts w:ascii="Times New Roman" w:eastAsia="Times New Roman" w:hAnsi="Times New Roman" w:cs="Times New Roman"/>
          <w:b/>
          <w:sz w:val="32"/>
          <w:szCs w:val="32"/>
        </w:rPr>
      </w:pPr>
    </w:p>
    <w:p w14:paraId="3A41CC08" w14:textId="77777777" w:rsidR="00EF07B7" w:rsidRDefault="00EF07B7">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Hardikkumar Solanki</w:t>
      </w:r>
    </w:p>
    <w:p w14:paraId="665F813A" w14:textId="77777777" w:rsidR="00EF07B7" w:rsidRDefault="00EF07B7">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2220271</w:t>
      </w:r>
    </w:p>
    <w:p w14:paraId="589B79CC" w14:textId="77777777" w:rsidR="00B14458" w:rsidRDefault="001B613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Submitted to Professor Mus</w:t>
      </w:r>
      <w:r w:rsidR="00093D15">
        <w:rPr>
          <w:rFonts w:ascii="Times New Roman" w:eastAsia="Times New Roman" w:hAnsi="Times New Roman" w:cs="Times New Roman"/>
          <w:b/>
          <w:sz w:val="32"/>
          <w:szCs w:val="32"/>
        </w:rPr>
        <w:t>hfiqur Rahman</w:t>
      </w:r>
    </w:p>
    <w:p w14:paraId="6DE8EA88" w14:textId="317AF32E" w:rsidR="00EE0035" w:rsidRDefault="00B14458">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w:t>
      </w:r>
      <w:r w:rsidR="004607BE">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Human Resource (LCMB7000)</w:t>
      </w:r>
      <w:r w:rsidR="00417B2A">
        <w:rPr>
          <w:rFonts w:ascii="Times New Roman" w:eastAsia="Times New Roman" w:hAnsi="Times New Roman" w:cs="Times New Roman"/>
          <w:b/>
          <w:sz w:val="32"/>
          <w:szCs w:val="32"/>
        </w:rPr>
        <w:t xml:space="preserve"> </w:t>
      </w:r>
    </w:p>
    <w:p w14:paraId="3F01C3CD" w14:textId="77777777" w:rsidR="00EE0035" w:rsidRDefault="00EE0035">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Theme="majorBidi" w:eastAsia="Arial" w:hAnsiTheme="majorBidi" w:cs="Arial"/>
          <w:b/>
          <w:bCs/>
          <w:color w:val="000000" w:themeColor="text1"/>
          <w:sz w:val="22"/>
          <w:szCs w:val="22"/>
          <w:lang w:val="en" w:eastAsia="zh-CN"/>
        </w:rPr>
        <w:id w:val="-1162621621"/>
        <w:docPartObj>
          <w:docPartGallery w:val="Table of Contents"/>
          <w:docPartUnique/>
        </w:docPartObj>
      </w:sdtPr>
      <w:sdtEndPr>
        <w:rPr>
          <w:rFonts w:ascii="Arial" w:hAnsi="Arial"/>
          <w:noProof/>
          <w:color w:val="auto"/>
        </w:rPr>
      </w:sdtEndPr>
      <w:sdtContent>
        <w:p w14:paraId="03C9F014" w14:textId="54B921FF" w:rsidR="00EE0035" w:rsidRPr="00BE004B" w:rsidRDefault="00EE0035" w:rsidP="00EE0035">
          <w:pPr>
            <w:pStyle w:val="TOCHeading"/>
            <w:jc w:val="center"/>
            <w:rPr>
              <w:rFonts w:asciiTheme="majorBidi" w:hAnsiTheme="majorBidi"/>
              <w:b/>
              <w:bCs/>
              <w:color w:val="000000" w:themeColor="text1"/>
            </w:rPr>
          </w:pPr>
          <w:r w:rsidRPr="00BE004B">
            <w:rPr>
              <w:rFonts w:asciiTheme="majorBidi" w:hAnsiTheme="majorBidi"/>
              <w:b/>
              <w:bCs/>
              <w:color w:val="000000" w:themeColor="text1"/>
            </w:rPr>
            <w:t>Table of Contents</w:t>
          </w:r>
        </w:p>
        <w:p w14:paraId="36AB5F34" w14:textId="3CCA514D" w:rsidR="00EE0035" w:rsidRPr="00EE0035" w:rsidRDefault="00EE0035" w:rsidP="00EE0035">
          <w:pPr>
            <w:pStyle w:val="TOC1"/>
            <w:tabs>
              <w:tab w:val="right" w:leader="dot" w:pos="9016"/>
            </w:tabs>
            <w:spacing w:line="360" w:lineRule="auto"/>
            <w:jc w:val="both"/>
            <w:rPr>
              <w:rFonts w:asciiTheme="majorBidi" w:hAnsiTheme="majorBidi" w:cstheme="majorBidi"/>
              <w:noProof/>
              <w:color w:val="000000" w:themeColor="text1"/>
              <w:sz w:val="24"/>
              <w:szCs w:val="24"/>
            </w:rPr>
          </w:pPr>
          <w:r>
            <w:fldChar w:fldCharType="begin"/>
          </w:r>
          <w:r>
            <w:instrText xml:space="preserve"> TOC \o "1-3" \h \z \u </w:instrText>
          </w:r>
          <w:r>
            <w:fldChar w:fldCharType="separate"/>
          </w:r>
          <w:hyperlink w:anchor="_Toc131816602" w:history="1">
            <w:r w:rsidRPr="00EE0035">
              <w:rPr>
                <w:rStyle w:val="Hyperlink"/>
                <w:rFonts w:asciiTheme="majorBidi" w:hAnsiTheme="majorBidi" w:cstheme="majorBidi"/>
                <w:noProof/>
                <w:color w:val="000000" w:themeColor="text1"/>
                <w:sz w:val="24"/>
                <w:szCs w:val="24"/>
              </w:rPr>
              <w:t>1.Introduction</w:t>
            </w:r>
            <w:r w:rsidRPr="00EE0035">
              <w:rPr>
                <w:rFonts w:asciiTheme="majorBidi" w:hAnsiTheme="majorBidi" w:cstheme="majorBidi"/>
                <w:noProof/>
                <w:webHidden/>
                <w:color w:val="000000" w:themeColor="text1"/>
                <w:sz w:val="24"/>
                <w:szCs w:val="24"/>
              </w:rPr>
              <w:tab/>
            </w:r>
            <w:r w:rsidRPr="00EE0035">
              <w:rPr>
                <w:rFonts w:asciiTheme="majorBidi" w:hAnsiTheme="majorBidi" w:cstheme="majorBidi"/>
                <w:noProof/>
                <w:webHidden/>
                <w:color w:val="000000" w:themeColor="text1"/>
                <w:sz w:val="24"/>
                <w:szCs w:val="24"/>
              </w:rPr>
              <w:fldChar w:fldCharType="begin"/>
            </w:r>
            <w:r w:rsidRPr="00EE0035">
              <w:rPr>
                <w:rFonts w:asciiTheme="majorBidi" w:hAnsiTheme="majorBidi" w:cstheme="majorBidi"/>
                <w:noProof/>
                <w:webHidden/>
                <w:color w:val="000000" w:themeColor="text1"/>
                <w:sz w:val="24"/>
                <w:szCs w:val="24"/>
              </w:rPr>
              <w:instrText xml:space="preserve"> PAGEREF _Toc131816602 \h </w:instrText>
            </w:r>
            <w:r w:rsidRPr="00EE0035">
              <w:rPr>
                <w:rFonts w:asciiTheme="majorBidi" w:hAnsiTheme="majorBidi" w:cstheme="majorBidi"/>
                <w:noProof/>
                <w:webHidden/>
                <w:color w:val="000000" w:themeColor="text1"/>
                <w:sz w:val="24"/>
                <w:szCs w:val="24"/>
              </w:rPr>
            </w:r>
            <w:r w:rsidRPr="00EE0035">
              <w:rPr>
                <w:rFonts w:asciiTheme="majorBidi" w:hAnsiTheme="majorBidi" w:cstheme="majorBidi"/>
                <w:noProof/>
                <w:webHidden/>
                <w:color w:val="000000" w:themeColor="text1"/>
                <w:sz w:val="24"/>
                <w:szCs w:val="24"/>
              </w:rPr>
              <w:fldChar w:fldCharType="separate"/>
            </w:r>
            <w:r w:rsidRPr="00EE0035">
              <w:rPr>
                <w:rFonts w:asciiTheme="majorBidi" w:hAnsiTheme="majorBidi" w:cstheme="majorBidi"/>
                <w:noProof/>
                <w:webHidden/>
                <w:color w:val="000000" w:themeColor="text1"/>
                <w:sz w:val="24"/>
                <w:szCs w:val="24"/>
              </w:rPr>
              <w:t>3</w:t>
            </w:r>
            <w:r w:rsidRPr="00EE0035">
              <w:rPr>
                <w:rFonts w:asciiTheme="majorBidi" w:hAnsiTheme="majorBidi" w:cstheme="majorBidi"/>
                <w:noProof/>
                <w:webHidden/>
                <w:color w:val="000000" w:themeColor="text1"/>
                <w:sz w:val="24"/>
                <w:szCs w:val="24"/>
              </w:rPr>
              <w:fldChar w:fldCharType="end"/>
            </w:r>
          </w:hyperlink>
        </w:p>
        <w:p w14:paraId="67701D3D" w14:textId="473FFFD9" w:rsidR="00EE0035" w:rsidRPr="00EE0035" w:rsidRDefault="00000000" w:rsidP="00EE0035">
          <w:pPr>
            <w:pStyle w:val="TOC2"/>
            <w:tabs>
              <w:tab w:val="right" w:leader="dot" w:pos="9016"/>
            </w:tabs>
            <w:spacing w:line="360" w:lineRule="auto"/>
            <w:jc w:val="both"/>
            <w:rPr>
              <w:rFonts w:asciiTheme="majorBidi" w:hAnsiTheme="majorBidi" w:cstheme="majorBidi"/>
              <w:noProof/>
              <w:color w:val="000000" w:themeColor="text1"/>
              <w:sz w:val="24"/>
              <w:szCs w:val="24"/>
            </w:rPr>
          </w:pPr>
          <w:hyperlink w:anchor="_Toc131816603" w:history="1">
            <w:r w:rsidR="00EE0035" w:rsidRPr="00EE0035">
              <w:rPr>
                <w:rStyle w:val="Hyperlink"/>
                <w:rFonts w:asciiTheme="majorBidi" w:hAnsiTheme="majorBidi" w:cstheme="majorBidi"/>
                <w:noProof/>
                <w:color w:val="000000" w:themeColor="text1"/>
                <w:sz w:val="24"/>
                <w:szCs w:val="24"/>
              </w:rPr>
              <w:t>1.0 Introduction about overall study</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_Toc131816603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3</w:t>
            </w:r>
            <w:r w:rsidR="00EE0035" w:rsidRPr="00EE0035">
              <w:rPr>
                <w:rFonts w:asciiTheme="majorBidi" w:hAnsiTheme="majorBidi" w:cstheme="majorBidi"/>
                <w:noProof/>
                <w:webHidden/>
                <w:color w:val="000000" w:themeColor="text1"/>
                <w:sz w:val="24"/>
                <w:szCs w:val="24"/>
              </w:rPr>
              <w:fldChar w:fldCharType="end"/>
            </w:r>
          </w:hyperlink>
        </w:p>
        <w:p w14:paraId="531E94B6" w14:textId="047BA23E" w:rsidR="00EE0035" w:rsidRPr="00EE0035" w:rsidRDefault="00000000" w:rsidP="00EE0035">
          <w:pPr>
            <w:pStyle w:val="TOC2"/>
            <w:tabs>
              <w:tab w:val="right" w:leader="dot" w:pos="9016"/>
            </w:tabs>
            <w:spacing w:line="360" w:lineRule="auto"/>
            <w:jc w:val="both"/>
            <w:rPr>
              <w:rFonts w:asciiTheme="majorBidi" w:hAnsiTheme="majorBidi" w:cstheme="majorBidi"/>
              <w:noProof/>
              <w:color w:val="000000" w:themeColor="text1"/>
              <w:sz w:val="24"/>
              <w:szCs w:val="24"/>
            </w:rPr>
          </w:pPr>
          <w:hyperlink w:anchor="_Toc131816604" w:history="1">
            <w:r w:rsidR="00EE0035" w:rsidRPr="00EE0035">
              <w:rPr>
                <w:rStyle w:val="Hyperlink"/>
                <w:rFonts w:asciiTheme="majorBidi" w:hAnsiTheme="majorBidi" w:cstheme="majorBidi"/>
                <w:noProof/>
                <w:color w:val="000000" w:themeColor="text1"/>
                <w:sz w:val="24"/>
                <w:szCs w:val="24"/>
              </w:rPr>
              <w:t>1.1 Aims and objectives</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_Toc131816604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3</w:t>
            </w:r>
            <w:r w:rsidR="00EE0035" w:rsidRPr="00EE0035">
              <w:rPr>
                <w:rFonts w:asciiTheme="majorBidi" w:hAnsiTheme="majorBidi" w:cstheme="majorBidi"/>
                <w:noProof/>
                <w:webHidden/>
                <w:color w:val="000000" w:themeColor="text1"/>
                <w:sz w:val="24"/>
                <w:szCs w:val="24"/>
              </w:rPr>
              <w:fldChar w:fldCharType="end"/>
            </w:r>
          </w:hyperlink>
        </w:p>
        <w:p w14:paraId="573BE501" w14:textId="3095DDD6" w:rsidR="00EE0035" w:rsidRPr="00EE0035" w:rsidRDefault="00000000" w:rsidP="00EE0035">
          <w:pPr>
            <w:pStyle w:val="TOC2"/>
            <w:tabs>
              <w:tab w:val="right" w:leader="dot" w:pos="9016"/>
            </w:tabs>
            <w:spacing w:line="360" w:lineRule="auto"/>
            <w:jc w:val="both"/>
            <w:rPr>
              <w:rFonts w:asciiTheme="majorBidi" w:hAnsiTheme="majorBidi" w:cstheme="majorBidi"/>
              <w:noProof/>
              <w:color w:val="000000" w:themeColor="text1"/>
              <w:sz w:val="24"/>
              <w:szCs w:val="24"/>
            </w:rPr>
          </w:pPr>
          <w:hyperlink w:anchor="_Toc131816605" w:history="1">
            <w:r w:rsidR="00EE0035" w:rsidRPr="00EE0035">
              <w:rPr>
                <w:rStyle w:val="Hyperlink"/>
                <w:rFonts w:asciiTheme="majorBidi" w:hAnsiTheme="majorBidi" w:cstheme="majorBidi"/>
                <w:noProof/>
                <w:color w:val="000000" w:themeColor="text1"/>
                <w:sz w:val="24"/>
                <w:szCs w:val="24"/>
              </w:rPr>
              <w:t>1.2 Data about chosen organization</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_Toc131816605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3</w:t>
            </w:r>
            <w:r w:rsidR="00EE0035" w:rsidRPr="00EE0035">
              <w:rPr>
                <w:rFonts w:asciiTheme="majorBidi" w:hAnsiTheme="majorBidi" w:cstheme="majorBidi"/>
                <w:noProof/>
                <w:webHidden/>
                <w:color w:val="000000" w:themeColor="text1"/>
                <w:sz w:val="24"/>
                <w:szCs w:val="24"/>
              </w:rPr>
              <w:fldChar w:fldCharType="end"/>
            </w:r>
          </w:hyperlink>
        </w:p>
        <w:p w14:paraId="2FCD3DDE" w14:textId="0C6CC696" w:rsidR="00EE0035" w:rsidRPr="00EE0035" w:rsidRDefault="00000000" w:rsidP="00EE0035">
          <w:pPr>
            <w:pStyle w:val="TOC2"/>
            <w:tabs>
              <w:tab w:val="right" w:leader="dot" w:pos="9016"/>
            </w:tabs>
            <w:spacing w:line="360" w:lineRule="auto"/>
            <w:jc w:val="both"/>
            <w:rPr>
              <w:rFonts w:asciiTheme="majorBidi" w:hAnsiTheme="majorBidi" w:cstheme="majorBidi"/>
              <w:noProof/>
              <w:color w:val="000000" w:themeColor="text1"/>
              <w:sz w:val="24"/>
              <w:szCs w:val="24"/>
            </w:rPr>
          </w:pPr>
          <w:hyperlink w:anchor="_Toc131816606" w:history="1">
            <w:r w:rsidR="00EE0035" w:rsidRPr="00EE0035">
              <w:rPr>
                <w:rStyle w:val="Hyperlink"/>
                <w:rFonts w:asciiTheme="majorBidi" w:hAnsiTheme="majorBidi" w:cstheme="majorBidi"/>
                <w:noProof/>
                <w:color w:val="000000" w:themeColor="text1"/>
                <w:sz w:val="24"/>
                <w:szCs w:val="24"/>
              </w:rPr>
              <w:t>1.3 Policy procedure</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_Toc131816606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4</w:t>
            </w:r>
            <w:r w:rsidR="00EE0035" w:rsidRPr="00EE0035">
              <w:rPr>
                <w:rFonts w:asciiTheme="majorBidi" w:hAnsiTheme="majorBidi" w:cstheme="majorBidi"/>
                <w:noProof/>
                <w:webHidden/>
                <w:color w:val="000000" w:themeColor="text1"/>
                <w:sz w:val="24"/>
                <w:szCs w:val="24"/>
              </w:rPr>
              <w:fldChar w:fldCharType="end"/>
            </w:r>
          </w:hyperlink>
        </w:p>
        <w:p w14:paraId="6FCB33B4" w14:textId="14EC7567" w:rsidR="00EE0035" w:rsidRPr="00EE0035" w:rsidRDefault="00000000" w:rsidP="00EE0035">
          <w:pPr>
            <w:pStyle w:val="TOC1"/>
            <w:tabs>
              <w:tab w:val="right" w:leader="dot" w:pos="9016"/>
            </w:tabs>
            <w:spacing w:line="360" w:lineRule="auto"/>
            <w:jc w:val="both"/>
            <w:rPr>
              <w:rFonts w:asciiTheme="majorBidi" w:hAnsiTheme="majorBidi" w:cstheme="majorBidi"/>
              <w:noProof/>
              <w:color w:val="000000" w:themeColor="text1"/>
              <w:sz w:val="24"/>
              <w:szCs w:val="24"/>
            </w:rPr>
          </w:pPr>
          <w:hyperlink w:anchor="_Toc131816607" w:history="1">
            <w:r w:rsidR="00EE0035" w:rsidRPr="00EE0035">
              <w:rPr>
                <w:rStyle w:val="Hyperlink"/>
                <w:rFonts w:asciiTheme="majorBidi" w:hAnsiTheme="majorBidi" w:cstheme="majorBidi"/>
                <w:noProof/>
                <w:color w:val="000000" w:themeColor="text1"/>
                <w:sz w:val="24"/>
                <w:szCs w:val="24"/>
              </w:rPr>
              <w:t>2. Main body</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_Toc131816607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4</w:t>
            </w:r>
            <w:r w:rsidR="00EE0035" w:rsidRPr="00EE0035">
              <w:rPr>
                <w:rFonts w:asciiTheme="majorBidi" w:hAnsiTheme="majorBidi" w:cstheme="majorBidi"/>
                <w:noProof/>
                <w:webHidden/>
                <w:color w:val="000000" w:themeColor="text1"/>
                <w:sz w:val="24"/>
                <w:szCs w:val="24"/>
              </w:rPr>
              <w:fldChar w:fldCharType="end"/>
            </w:r>
          </w:hyperlink>
        </w:p>
        <w:p w14:paraId="618B7A39" w14:textId="48506F95" w:rsidR="00EE0035" w:rsidRPr="00EE0035" w:rsidRDefault="00000000" w:rsidP="00EE0035">
          <w:pPr>
            <w:pStyle w:val="TOC2"/>
            <w:tabs>
              <w:tab w:val="right" w:leader="dot" w:pos="9016"/>
            </w:tabs>
            <w:spacing w:line="360" w:lineRule="auto"/>
            <w:jc w:val="both"/>
            <w:rPr>
              <w:rFonts w:asciiTheme="majorBidi" w:hAnsiTheme="majorBidi" w:cstheme="majorBidi"/>
              <w:noProof/>
              <w:color w:val="000000" w:themeColor="text1"/>
              <w:sz w:val="24"/>
              <w:szCs w:val="24"/>
            </w:rPr>
          </w:pPr>
          <w:hyperlink w:anchor="_Toc131816608" w:history="1">
            <w:r w:rsidR="00EE0035" w:rsidRPr="00EE0035">
              <w:rPr>
                <w:rStyle w:val="Hyperlink"/>
                <w:rFonts w:asciiTheme="majorBidi" w:hAnsiTheme="majorBidi" w:cstheme="majorBidi"/>
                <w:noProof/>
                <w:color w:val="000000" w:themeColor="text1"/>
                <w:sz w:val="24"/>
                <w:szCs w:val="24"/>
              </w:rPr>
              <w:t>2.0 Evaluate concept of labor market</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_Toc131816608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4</w:t>
            </w:r>
            <w:r w:rsidR="00EE0035" w:rsidRPr="00EE0035">
              <w:rPr>
                <w:rFonts w:asciiTheme="majorBidi" w:hAnsiTheme="majorBidi" w:cstheme="majorBidi"/>
                <w:noProof/>
                <w:webHidden/>
                <w:color w:val="000000" w:themeColor="text1"/>
                <w:sz w:val="24"/>
                <w:szCs w:val="24"/>
              </w:rPr>
              <w:fldChar w:fldCharType="end"/>
            </w:r>
          </w:hyperlink>
        </w:p>
        <w:p w14:paraId="3EDCC409" w14:textId="321AE2F7" w:rsidR="00EE0035" w:rsidRPr="00EE0035" w:rsidRDefault="00000000" w:rsidP="00EE0035">
          <w:pPr>
            <w:pStyle w:val="TOC2"/>
            <w:tabs>
              <w:tab w:val="right" w:leader="dot" w:pos="9016"/>
            </w:tabs>
            <w:spacing w:line="360" w:lineRule="auto"/>
            <w:jc w:val="both"/>
            <w:rPr>
              <w:rFonts w:asciiTheme="majorBidi" w:hAnsiTheme="majorBidi" w:cstheme="majorBidi"/>
              <w:noProof/>
              <w:color w:val="000000" w:themeColor="text1"/>
              <w:sz w:val="24"/>
              <w:szCs w:val="24"/>
            </w:rPr>
          </w:pPr>
          <w:hyperlink w:anchor="_Toc131816609" w:history="1">
            <w:r w:rsidR="00EE0035" w:rsidRPr="00EE0035">
              <w:rPr>
                <w:rStyle w:val="Hyperlink"/>
                <w:rFonts w:asciiTheme="majorBidi" w:hAnsiTheme="majorBidi" w:cstheme="majorBidi"/>
                <w:noProof/>
                <w:color w:val="000000" w:themeColor="text1"/>
                <w:sz w:val="24"/>
                <w:szCs w:val="24"/>
              </w:rPr>
              <w:t>2.1 Labour market of developed countries</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_Toc131816609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5</w:t>
            </w:r>
            <w:r w:rsidR="00EE0035" w:rsidRPr="00EE0035">
              <w:rPr>
                <w:rFonts w:asciiTheme="majorBidi" w:hAnsiTheme="majorBidi" w:cstheme="majorBidi"/>
                <w:noProof/>
                <w:webHidden/>
                <w:color w:val="000000" w:themeColor="text1"/>
                <w:sz w:val="24"/>
                <w:szCs w:val="24"/>
              </w:rPr>
              <w:fldChar w:fldCharType="end"/>
            </w:r>
          </w:hyperlink>
        </w:p>
        <w:p w14:paraId="36595341" w14:textId="34BF4C54" w:rsidR="00EE0035" w:rsidRPr="00EE0035" w:rsidRDefault="00000000" w:rsidP="00EE0035">
          <w:pPr>
            <w:pStyle w:val="TOC2"/>
            <w:tabs>
              <w:tab w:val="right" w:leader="dot" w:pos="9016"/>
            </w:tabs>
            <w:spacing w:line="360" w:lineRule="auto"/>
            <w:jc w:val="both"/>
            <w:rPr>
              <w:rFonts w:asciiTheme="majorBidi" w:hAnsiTheme="majorBidi" w:cstheme="majorBidi"/>
              <w:noProof/>
              <w:color w:val="000000" w:themeColor="text1"/>
              <w:sz w:val="24"/>
              <w:szCs w:val="24"/>
            </w:rPr>
          </w:pPr>
          <w:hyperlink w:anchor="_Toc131816610" w:history="1">
            <w:r w:rsidR="00EE0035" w:rsidRPr="00EE0035">
              <w:rPr>
                <w:rStyle w:val="Hyperlink"/>
                <w:rFonts w:asciiTheme="majorBidi" w:hAnsiTheme="majorBidi" w:cstheme="majorBidi"/>
                <w:noProof/>
                <w:color w:val="000000" w:themeColor="text1"/>
                <w:sz w:val="24"/>
                <w:szCs w:val="24"/>
              </w:rPr>
              <w:t>2.2 Labour market of developing countries</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_Toc131816610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6</w:t>
            </w:r>
            <w:r w:rsidR="00EE0035" w:rsidRPr="00EE0035">
              <w:rPr>
                <w:rFonts w:asciiTheme="majorBidi" w:hAnsiTheme="majorBidi" w:cstheme="majorBidi"/>
                <w:noProof/>
                <w:webHidden/>
                <w:color w:val="000000" w:themeColor="text1"/>
                <w:sz w:val="24"/>
                <w:szCs w:val="24"/>
              </w:rPr>
              <w:fldChar w:fldCharType="end"/>
            </w:r>
          </w:hyperlink>
        </w:p>
        <w:p w14:paraId="1BDBB11E" w14:textId="619CC56B" w:rsidR="00EE0035" w:rsidRPr="00EE0035" w:rsidRDefault="00000000" w:rsidP="00EE0035">
          <w:pPr>
            <w:pStyle w:val="TOC2"/>
            <w:tabs>
              <w:tab w:val="right" w:leader="dot" w:pos="9016"/>
            </w:tabs>
            <w:spacing w:line="360" w:lineRule="auto"/>
            <w:jc w:val="both"/>
            <w:rPr>
              <w:rFonts w:asciiTheme="majorBidi" w:hAnsiTheme="majorBidi" w:cstheme="majorBidi"/>
              <w:noProof/>
              <w:color w:val="000000" w:themeColor="text1"/>
              <w:sz w:val="24"/>
              <w:szCs w:val="24"/>
            </w:rPr>
          </w:pPr>
          <w:hyperlink w:anchor="_Toc131816611" w:history="1">
            <w:r w:rsidR="00EE0035" w:rsidRPr="00EE0035">
              <w:rPr>
                <w:rStyle w:val="Hyperlink"/>
                <w:rFonts w:asciiTheme="majorBidi" w:hAnsiTheme="majorBidi" w:cstheme="majorBidi"/>
                <w:noProof/>
                <w:color w:val="000000" w:themeColor="text1"/>
                <w:sz w:val="24"/>
                <w:szCs w:val="24"/>
              </w:rPr>
              <w:t>2.3 UK labor market</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_Toc131816611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7</w:t>
            </w:r>
            <w:r w:rsidR="00EE0035" w:rsidRPr="00EE0035">
              <w:rPr>
                <w:rFonts w:asciiTheme="majorBidi" w:hAnsiTheme="majorBidi" w:cstheme="majorBidi"/>
                <w:noProof/>
                <w:webHidden/>
                <w:color w:val="000000" w:themeColor="text1"/>
                <w:sz w:val="24"/>
                <w:szCs w:val="24"/>
              </w:rPr>
              <w:fldChar w:fldCharType="end"/>
            </w:r>
          </w:hyperlink>
        </w:p>
        <w:p w14:paraId="562690D5" w14:textId="71465632" w:rsidR="00EE0035" w:rsidRPr="00EE0035" w:rsidRDefault="00000000" w:rsidP="00EE0035">
          <w:pPr>
            <w:pStyle w:val="TOC1"/>
            <w:tabs>
              <w:tab w:val="right" w:leader="dot" w:pos="9016"/>
            </w:tabs>
            <w:spacing w:line="360" w:lineRule="auto"/>
            <w:jc w:val="both"/>
            <w:rPr>
              <w:rFonts w:asciiTheme="majorBidi" w:hAnsiTheme="majorBidi" w:cstheme="majorBidi"/>
              <w:noProof/>
              <w:color w:val="000000" w:themeColor="text1"/>
              <w:sz w:val="24"/>
              <w:szCs w:val="24"/>
            </w:rPr>
          </w:pPr>
          <w:hyperlink w:anchor="_Toc131816612" w:history="1">
            <w:r w:rsidR="00EE0035" w:rsidRPr="00EE0035">
              <w:rPr>
                <w:rStyle w:val="Hyperlink"/>
                <w:rFonts w:asciiTheme="majorBidi" w:hAnsiTheme="majorBidi" w:cstheme="majorBidi"/>
                <w:noProof/>
                <w:color w:val="000000" w:themeColor="text1"/>
                <w:sz w:val="24"/>
                <w:szCs w:val="24"/>
              </w:rPr>
              <w:t>3.Tools and theories</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_Toc131816612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8</w:t>
            </w:r>
            <w:r w:rsidR="00EE0035" w:rsidRPr="00EE0035">
              <w:rPr>
                <w:rFonts w:asciiTheme="majorBidi" w:hAnsiTheme="majorBidi" w:cstheme="majorBidi"/>
                <w:noProof/>
                <w:webHidden/>
                <w:color w:val="000000" w:themeColor="text1"/>
                <w:sz w:val="24"/>
                <w:szCs w:val="24"/>
              </w:rPr>
              <w:fldChar w:fldCharType="end"/>
            </w:r>
          </w:hyperlink>
        </w:p>
        <w:p w14:paraId="208F196B" w14:textId="429DAA9C" w:rsidR="00EE0035" w:rsidRPr="00EE0035" w:rsidRDefault="00000000" w:rsidP="00EE0035">
          <w:pPr>
            <w:pStyle w:val="TOC2"/>
            <w:tabs>
              <w:tab w:val="right" w:leader="dot" w:pos="9016"/>
            </w:tabs>
            <w:spacing w:line="360" w:lineRule="auto"/>
            <w:jc w:val="both"/>
            <w:rPr>
              <w:rFonts w:asciiTheme="majorBidi" w:hAnsiTheme="majorBidi" w:cstheme="majorBidi"/>
              <w:noProof/>
              <w:color w:val="000000" w:themeColor="text1"/>
              <w:sz w:val="24"/>
              <w:szCs w:val="24"/>
            </w:rPr>
          </w:pPr>
          <w:hyperlink w:anchor="_Toc131816613" w:history="1">
            <w:r w:rsidR="00EE0035" w:rsidRPr="00EE0035">
              <w:rPr>
                <w:rStyle w:val="Hyperlink"/>
                <w:rFonts w:asciiTheme="majorBidi" w:hAnsiTheme="majorBidi" w:cstheme="majorBidi"/>
                <w:noProof/>
                <w:color w:val="000000" w:themeColor="text1"/>
                <w:sz w:val="24"/>
                <w:szCs w:val="24"/>
              </w:rPr>
              <w:t>3.0 SWOT analysis of Tesco’s labor market</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_Toc131816613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8</w:t>
            </w:r>
            <w:r w:rsidR="00EE0035" w:rsidRPr="00EE0035">
              <w:rPr>
                <w:rFonts w:asciiTheme="majorBidi" w:hAnsiTheme="majorBidi" w:cstheme="majorBidi"/>
                <w:noProof/>
                <w:webHidden/>
                <w:color w:val="000000" w:themeColor="text1"/>
                <w:sz w:val="24"/>
                <w:szCs w:val="24"/>
              </w:rPr>
              <w:fldChar w:fldCharType="end"/>
            </w:r>
          </w:hyperlink>
        </w:p>
        <w:p w14:paraId="2CCECFC6" w14:textId="2717A44E" w:rsidR="00EE0035" w:rsidRPr="00EE0035" w:rsidRDefault="00000000" w:rsidP="00EE0035">
          <w:pPr>
            <w:pStyle w:val="TOC2"/>
            <w:tabs>
              <w:tab w:val="right" w:leader="dot" w:pos="9016"/>
            </w:tabs>
            <w:spacing w:line="360" w:lineRule="auto"/>
            <w:jc w:val="both"/>
            <w:rPr>
              <w:rFonts w:asciiTheme="majorBidi" w:hAnsiTheme="majorBidi" w:cstheme="majorBidi"/>
              <w:noProof/>
              <w:color w:val="000000" w:themeColor="text1"/>
              <w:sz w:val="24"/>
              <w:szCs w:val="24"/>
            </w:rPr>
          </w:pPr>
          <w:hyperlink w:anchor="_Toc131816614" w:history="1">
            <w:r w:rsidR="00EE0035" w:rsidRPr="00EE0035">
              <w:rPr>
                <w:rStyle w:val="Hyperlink"/>
                <w:rFonts w:asciiTheme="majorBidi" w:hAnsiTheme="majorBidi" w:cstheme="majorBidi"/>
                <w:noProof/>
                <w:color w:val="000000" w:themeColor="text1"/>
                <w:sz w:val="24"/>
                <w:szCs w:val="24"/>
              </w:rPr>
              <w:t>3.2 PESTLE analysis of Tesco’s labor market</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_Toc131816614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9</w:t>
            </w:r>
            <w:r w:rsidR="00EE0035" w:rsidRPr="00EE0035">
              <w:rPr>
                <w:rFonts w:asciiTheme="majorBidi" w:hAnsiTheme="majorBidi" w:cstheme="majorBidi"/>
                <w:noProof/>
                <w:webHidden/>
                <w:color w:val="000000" w:themeColor="text1"/>
                <w:sz w:val="24"/>
                <w:szCs w:val="24"/>
              </w:rPr>
              <w:fldChar w:fldCharType="end"/>
            </w:r>
          </w:hyperlink>
        </w:p>
        <w:p w14:paraId="1505B7B9" w14:textId="5232E958" w:rsidR="00EE0035" w:rsidRPr="00EE0035" w:rsidRDefault="00000000" w:rsidP="00EE0035">
          <w:pPr>
            <w:pStyle w:val="TOC2"/>
            <w:tabs>
              <w:tab w:val="right" w:leader="dot" w:pos="9016"/>
            </w:tabs>
            <w:spacing w:line="360" w:lineRule="auto"/>
            <w:jc w:val="both"/>
            <w:rPr>
              <w:rFonts w:asciiTheme="majorBidi" w:hAnsiTheme="majorBidi" w:cstheme="majorBidi"/>
              <w:noProof/>
              <w:color w:val="000000" w:themeColor="text1"/>
              <w:sz w:val="24"/>
              <w:szCs w:val="24"/>
            </w:rPr>
          </w:pPr>
          <w:hyperlink w:anchor="_Toc131816615" w:history="1">
            <w:r w:rsidR="00EE0035" w:rsidRPr="00EE0035">
              <w:rPr>
                <w:rStyle w:val="Hyperlink"/>
                <w:rFonts w:asciiTheme="majorBidi" w:hAnsiTheme="majorBidi" w:cstheme="majorBidi"/>
                <w:noProof/>
                <w:color w:val="000000" w:themeColor="text1"/>
                <w:sz w:val="24"/>
                <w:szCs w:val="24"/>
              </w:rPr>
              <w:t>3.3Theoretical consideration</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_Toc131816615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10</w:t>
            </w:r>
            <w:r w:rsidR="00EE0035" w:rsidRPr="00EE0035">
              <w:rPr>
                <w:rFonts w:asciiTheme="majorBidi" w:hAnsiTheme="majorBidi" w:cstheme="majorBidi"/>
                <w:noProof/>
                <w:webHidden/>
                <w:color w:val="000000" w:themeColor="text1"/>
                <w:sz w:val="24"/>
                <w:szCs w:val="24"/>
              </w:rPr>
              <w:fldChar w:fldCharType="end"/>
            </w:r>
          </w:hyperlink>
        </w:p>
        <w:p w14:paraId="1765F10D" w14:textId="321FA626" w:rsidR="00EE0035" w:rsidRPr="00EE0035" w:rsidRDefault="00000000" w:rsidP="00EE0035">
          <w:pPr>
            <w:pStyle w:val="TOC1"/>
            <w:tabs>
              <w:tab w:val="right" w:leader="dot" w:pos="9016"/>
            </w:tabs>
            <w:spacing w:line="360" w:lineRule="auto"/>
            <w:jc w:val="both"/>
            <w:rPr>
              <w:rFonts w:asciiTheme="majorBidi" w:hAnsiTheme="majorBidi" w:cstheme="majorBidi"/>
              <w:noProof/>
              <w:color w:val="000000" w:themeColor="text1"/>
              <w:sz w:val="24"/>
              <w:szCs w:val="24"/>
            </w:rPr>
          </w:pPr>
          <w:hyperlink w:anchor="_Toc131816616" w:history="1">
            <w:r w:rsidR="00EE0035" w:rsidRPr="00EE0035">
              <w:rPr>
                <w:rStyle w:val="Hyperlink"/>
                <w:rFonts w:asciiTheme="majorBidi" w:hAnsiTheme="majorBidi" w:cstheme="majorBidi"/>
                <w:noProof/>
                <w:color w:val="000000" w:themeColor="text1"/>
                <w:sz w:val="24"/>
                <w:szCs w:val="24"/>
              </w:rPr>
              <w:t>4.Conclusion</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_Toc131816616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10</w:t>
            </w:r>
            <w:r w:rsidR="00EE0035" w:rsidRPr="00EE0035">
              <w:rPr>
                <w:rFonts w:asciiTheme="majorBidi" w:hAnsiTheme="majorBidi" w:cstheme="majorBidi"/>
                <w:noProof/>
                <w:webHidden/>
                <w:color w:val="000000" w:themeColor="text1"/>
                <w:sz w:val="24"/>
                <w:szCs w:val="24"/>
              </w:rPr>
              <w:fldChar w:fldCharType="end"/>
            </w:r>
          </w:hyperlink>
        </w:p>
        <w:p w14:paraId="3CDD4615" w14:textId="2C7CE80C" w:rsidR="00EE0035" w:rsidRDefault="00000000" w:rsidP="00EE0035">
          <w:pPr>
            <w:pStyle w:val="TOC1"/>
            <w:tabs>
              <w:tab w:val="right" w:leader="dot" w:pos="9016"/>
            </w:tabs>
            <w:spacing w:line="360" w:lineRule="auto"/>
            <w:jc w:val="both"/>
            <w:rPr>
              <w:noProof/>
            </w:rPr>
          </w:pPr>
          <w:hyperlink w:anchor="_Toc131816617" w:history="1">
            <w:r w:rsidR="00EE0035" w:rsidRPr="00EE0035">
              <w:rPr>
                <w:rStyle w:val="Hyperlink"/>
                <w:rFonts w:asciiTheme="majorBidi" w:hAnsiTheme="majorBidi" w:cstheme="majorBidi"/>
                <w:noProof/>
                <w:color w:val="000000" w:themeColor="text1"/>
                <w:sz w:val="24"/>
                <w:szCs w:val="24"/>
                <w:lang w:val="en-GB"/>
              </w:rPr>
              <w:t>Reference list</w:t>
            </w:r>
            <w:r w:rsidR="00EE0035" w:rsidRPr="00EE0035">
              <w:rPr>
                <w:rFonts w:asciiTheme="majorBidi" w:hAnsiTheme="majorBidi" w:cstheme="majorBidi"/>
                <w:noProof/>
                <w:webHidden/>
                <w:color w:val="000000" w:themeColor="text1"/>
                <w:sz w:val="24"/>
                <w:szCs w:val="24"/>
              </w:rPr>
              <w:tab/>
            </w:r>
            <w:r w:rsidR="00EE0035" w:rsidRPr="00EE0035">
              <w:rPr>
                <w:rFonts w:asciiTheme="majorBidi" w:hAnsiTheme="majorBidi" w:cstheme="majorBidi"/>
                <w:noProof/>
                <w:webHidden/>
                <w:color w:val="000000" w:themeColor="text1"/>
                <w:sz w:val="24"/>
                <w:szCs w:val="24"/>
              </w:rPr>
              <w:fldChar w:fldCharType="begin"/>
            </w:r>
            <w:r w:rsidR="00EE0035" w:rsidRPr="00EE0035">
              <w:rPr>
                <w:rFonts w:asciiTheme="majorBidi" w:hAnsiTheme="majorBidi" w:cstheme="majorBidi"/>
                <w:noProof/>
                <w:webHidden/>
                <w:color w:val="000000" w:themeColor="text1"/>
                <w:sz w:val="24"/>
                <w:szCs w:val="24"/>
              </w:rPr>
              <w:instrText xml:space="preserve"> PAGEREF _Toc131816617 \h </w:instrText>
            </w:r>
            <w:r w:rsidR="00EE0035" w:rsidRPr="00EE0035">
              <w:rPr>
                <w:rFonts w:asciiTheme="majorBidi" w:hAnsiTheme="majorBidi" w:cstheme="majorBidi"/>
                <w:noProof/>
                <w:webHidden/>
                <w:color w:val="000000" w:themeColor="text1"/>
                <w:sz w:val="24"/>
                <w:szCs w:val="24"/>
              </w:rPr>
            </w:r>
            <w:r w:rsidR="00EE0035" w:rsidRPr="00EE0035">
              <w:rPr>
                <w:rFonts w:asciiTheme="majorBidi" w:hAnsiTheme="majorBidi" w:cstheme="majorBidi"/>
                <w:noProof/>
                <w:webHidden/>
                <w:color w:val="000000" w:themeColor="text1"/>
                <w:sz w:val="24"/>
                <w:szCs w:val="24"/>
              </w:rPr>
              <w:fldChar w:fldCharType="separate"/>
            </w:r>
            <w:r w:rsidR="00EE0035" w:rsidRPr="00EE0035">
              <w:rPr>
                <w:rFonts w:asciiTheme="majorBidi" w:hAnsiTheme="majorBidi" w:cstheme="majorBidi"/>
                <w:noProof/>
                <w:webHidden/>
                <w:color w:val="000000" w:themeColor="text1"/>
                <w:sz w:val="24"/>
                <w:szCs w:val="24"/>
              </w:rPr>
              <w:t>12</w:t>
            </w:r>
            <w:r w:rsidR="00EE0035" w:rsidRPr="00EE0035">
              <w:rPr>
                <w:rFonts w:asciiTheme="majorBidi" w:hAnsiTheme="majorBidi" w:cstheme="majorBidi"/>
                <w:noProof/>
                <w:webHidden/>
                <w:color w:val="000000" w:themeColor="text1"/>
                <w:sz w:val="24"/>
                <w:szCs w:val="24"/>
              </w:rPr>
              <w:fldChar w:fldCharType="end"/>
            </w:r>
          </w:hyperlink>
        </w:p>
        <w:p w14:paraId="750BD1F4" w14:textId="4EDECF07" w:rsidR="00EE0035" w:rsidRDefault="00EE0035">
          <w:r>
            <w:rPr>
              <w:b/>
              <w:bCs/>
              <w:noProof/>
            </w:rPr>
            <w:fldChar w:fldCharType="end"/>
          </w:r>
        </w:p>
      </w:sdtContent>
    </w:sdt>
    <w:p w14:paraId="0F758D40" w14:textId="1B7A5453" w:rsidR="00BD530E" w:rsidRDefault="00417B2A">
      <w:pPr>
        <w:spacing w:line="360" w:lineRule="auto"/>
        <w:jc w:val="center"/>
        <w:rPr>
          <w:rFonts w:ascii="Times New Roman" w:eastAsia="Times New Roman" w:hAnsi="Times New Roman" w:cs="Times New Roman"/>
          <w:b/>
          <w:sz w:val="32"/>
          <w:szCs w:val="32"/>
        </w:rPr>
      </w:pPr>
      <w:r>
        <w:br w:type="page"/>
      </w:r>
    </w:p>
    <w:p w14:paraId="2BB88E5E" w14:textId="77777777" w:rsidR="00BD530E" w:rsidRPr="00A62A0A" w:rsidRDefault="00417B2A" w:rsidP="00A62A0A">
      <w:pPr>
        <w:pStyle w:val="Heading1"/>
      </w:pPr>
      <w:bookmarkStart w:id="0" w:name="_Toc131816602"/>
      <w:r w:rsidRPr="00A62A0A">
        <w:lastRenderedPageBreak/>
        <w:t>1.Introduction</w:t>
      </w:r>
      <w:bookmarkEnd w:id="0"/>
      <w:r w:rsidRPr="00A62A0A">
        <w:t xml:space="preserve"> </w:t>
      </w:r>
    </w:p>
    <w:p w14:paraId="623A75E0" w14:textId="77777777" w:rsidR="00BD530E" w:rsidRDefault="00417B2A" w:rsidP="00A62A0A">
      <w:pPr>
        <w:pStyle w:val="Heading2"/>
      </w:pPr>
      <w:bookmarkStart w:id="1" w:name="_Toc131816603"/>
      <w:r>
        <w:t xml:space="preserve">1.0 </w:t>
      </w:r>
      <w:r w:rsidRPr="00A62A0A">
        <w:t>Introduction</w:t>
      </w:r>
      <w:r>
        <w:t xml:space="preserve"> about overall study</w:t>
      </w:r>
      <w:bookmarkEnd w:id="1"/>
      <w:r>
        <w:t xml:space="preserve"> </w:t>
      </w:r>
    </w:p>
    <w:p w14:paraId="77C90862" w14:textId="728F3725" w:rsidR="00BD530E" w:rsidRDefault="00417B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 management and labor relation is the most relevant part in business upgradation which provides direction, guidance and advice to administrators, supervisors and workers. As a result, human resources planning merely contrasts within external sources like the labor market which help to determine workforce numbers to increase effectiveness and competitiveness. Besides that, Tesco is the selected retail organization as this study typically highlights the labor market of Te</w:t>
      </w:r>
      <w:r w:rsidR="00A62A0A">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co along with the overall UK market through examining emerging changes in post Brexit and post Covid external environment. </w:t>
      </w:r>
      <w:r w:rsidR="00A62A0A">
        <w:rPr>
          <w:rFonts w:ascii="Times New Roman" w:eastAsia="Times New Roman" w:hAnsi="Times New Roman" w:cs="Times New Roman"/>
          <w:sz w:val="24"/>
          <w:szCs w:val="24"/>
        </w:rPr>
        <w:t>Lastly, this</w:t>
      </w:r>
      <w:r>
        <w:rPr>
          <w:rFonts w:ascii="Times New Roman" w:eastAsia="Times New Roman" w:hAnsi="Times New Roman" w:cs="Times New Roman"/>
          <w:sz w:val="24"/>
          <w:szCs w:val="24"/>
        </w:rPr>
        <w:t xml:space="preserve"> study also shed light on the present labor market of Tesco through using different analytical tools named SWOT and PESTEL analysis based on theoretical consideration. </w:t>
      </w:r>
    </w:p>
    <w:p w14:paraId="76539B06" w14:textId="77777777" w:rsidR="00BD530E" w:rsidRDefault="00417B2A" w:rsidP="00A62A0A">
      <w:pPr>
        <w:pStyle w:val="Heading2"/>
      </w:pPr>
      <w:bookmarkStart w:id="2" w:name="_Toc131816604"/>
      <w:r>
        <w:t>1.1 Aims and objectives</w:t>
      </w:r>
      <w:bookmarkEnd w:id="2"/>
      <w:r>
        <w:t xml:space="preserve"> </w:t>
      </w:r>
    </w:p>
    <w:p w14:paraId="006F261A" w14:textId="77777777" w:rsidR="00BD530E" w:rsidRDefault="00417B2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Aim </w:t>
      </w:r>
    </w:p>
    <w:p w14:paraId="43155CBB" w14:textId="77777777" w:rsidR="00BD530E" w:rsidRDefault="00417B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this study is to critically examine current trends of the labor market through evaluating the present state of the labor market of developing and developing countries including the UK market. </w:t>
      </w:r>
    </w:p>
    <w:p w14:paraId="25934EFF" w14:textId="77777777" w:rsidR="00BD530E" w:rsidRDefault="00417B2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Objectives </w:t>
      </w:r>
    </w:p>
    <w:p w14:paraId="1F4A6282" w14:textId="4BFC2A23" w:rsidR="00BD530E" w:rsidRDefault="00417B2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current labor market trends in UK including analysis developed and developing labor market status</w:t>
      </w:r>
    </w:p>
    <w:p w14:paraId="03B1CEDA" w14:textId="77777777" w:rsidR="00BD530E" w:rsidRDefault="00417B2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underline emerging changing strategies in human resource management </w:t>
      </w:r>
    </w:p>
    <w:p w14:paraId="57592875" w14:textId="77777777" w:rsidR="00BD530E" w:rsidRDefault="00417B2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critically examine retail labor market status by using PESTLE and SWOT analysis </w:t>
      </w:r>
    </w:p>
    <w:p w14:paraId="1271F13D" w14:textId="77777777" w:rsidR="00BD530E" w:rsidRDefault="00417B2A" w:rsidP="00A62A0A">
      <w:pPr>
        <w:pStyle w:val="Heading2"/>
      </w:pPr>
      <w:bookmarkStart w:id="3" w:name="_Toc131816605"/>
      <w:r>
        <w:t>1.2 Data about chosen organization</w:t>
      </w:r>
      <w:bookmarkEnd w:id="3"/>
      <w:r>
        <w:t xml:space="preserve"> </w:t>
      </w:r>
    </w:p>
    <w:p w14:paraId="384077BE" w14:textId="0273BD74" w:rsidR="00BD530E" w:rsidRDefault="00417B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Plc is listed as a </w:t>
      </w:r>
      <w:r w:rsidR="00A62A0A">
        <w:rPr>
          <w:rFonts w:ascii="Times New Roman" w:eastAsia="Times New Roman" w:hAnsi="Times New Roman" w:cs="Times New Roman"/>
          <w:sz w:val="24"/>
          <w:szCs w:val="24"/>
        </w:rPr>
        <w:t>British multinational grocery</w:t>
      </w:r>
      <w:r>
        <w:rPr>
          <w:rFonts w:ascii="Times New Roman" w:eastAsia="Times New Roman" w:hAnsi="Times New Roman" w:cs="Times New Roman"/>
          <w:sz w:val="24"/>
          <w:szCs w:val="24"/>
        </w:rPr>
        <w:t xml:space="preserve"> as well as a type of general merchandise retailer and </w:t>
      </w:r>
      <w:r w:rsidR="00A62A0A">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headquarter is located in England. Its business purpose is to serve consumers, the planet and communities. The key to gain competitive advantage by Tesco is to enhance retail lower prices within comparatively high quality by experiencing good customer service which effectively leads to profit growth (Tesco.com.2023). </w:t>
      </w:r>
    </w:p>
    <w:p w14:paraId="1C3E91E9" w14:textId="3E5A43CE" w:rsidR="00BD530E" w:rsidRDefault="00417B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Annual revenue of Tesco is $85.5 billion in 2022 which value is typically increased up-to 12.7% from 2021 (Statista.com.2022). In this </w:t>
      </w:r>
      <w:r w:rsidR="00A62A0A">
        <w:rPr>
          <w:rFonts w:ascii="Times New Roman" w:eastAsia="Times New Roman" w:hAnsi="Times New Roman" w:cs="Times New Roman"/>
          <w:sz w:val="24"/>
          <w:szCs w:val="24"/>
        </w:rPr>
        <w:t>concern, it</w:t>
      </w:r>
      <w:r>
        <w:rPr>
          <w:rFonts w:ascii="Times New Roman" w:eastAsia="Times New Roman" w:hAnsi="Times New Roman" w:cs="Times New Roman"/>
          <w:sz w:val="24"/>
          <w:szCs w:val="24"/>
        </w:rPr>
        <w:t xml:space="preserve"> needs to summarize that Tesco is positively invested within the area of boosting employee pay. Retail and grocery </w:t>
      </w:r>
      <w:r w:rsidR="00A62A0A">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adjusted operating profit in between $2.7 billion from its diversified revenue streams. Insurance, household goods, clothing, online grocery delivery and supermarkets are diversified revenue streams which allow to increase profitability and spread risk (Tesco.com.2023). About 354,000 </w:t>
      </w:r>
      <w:r>
        <w:rPr>
          <w:rFonts w:ascii="Times New Roman" w:eastAsia="Times New Roman" w:hAnsi="Times New Roman" w:cs="Times New Roman"/>
          <w:sz w:val="24"/>
          <w:szCs w:val="24"/>
        </w:rPr>
        <w:lastRenderedPageBreak/>
        <w:t xml:space="preserve">employees actively put efforts to enhance overall business profitability and this company strongly belongs to its colleagues with a prominent source of human resource function named the People team. </w:t>
      </w:r>
    </w:p>
    <w:p w14:paraId="277061FA" w14:textId="77777777" w:rsidR="00BD530E" w:rsidRDefault="00417B2A" w:rsidP="00A62A0A">
      <w:pPr>
        <w:pStyle w:val="Heading2"/>
      </w:pPr>
      <w:bookmarkStart w:id="4" w:name="_Toc131816606"/>
      <w:r>
        <w:t>1.3 Policy procedure</w:t>
      </w:r>
      <w:bookmarkEnd w:id="4"/>
      <w:r>
        <w:t xml:space="preserve"> </w:t>
      </w:r>
    </w:p>
    <w:p w14:paraId="1D6B6E7E" w14:textId="61430D5C" w:rsidR="00BD530E" w:rsidRDefault="00417B2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According to strong HRM policies and princess on employee capability, it has been stated that, its trade is forced for good which creates multiple job opportunities for peoples and communities among the world including UK ground. Based on employment practice, Tesco’s policy is being despite clear policy of Tesco on employment contracts. In this regard, </w:t>
      </w:r>
      <w:r>
        <w:rPr>
          <w:rFonts w:ascii="Times New Roman" w:eastAsia="Times New Roman" w:hAnsi="Times New Roman" w:cs="Times New Roman"/>
          <w:b/>
          <w:i/>
          <w:sz w:val="24"/>
          <w:szCs w:val="24"/>
        </w:rPr>
        <w:t xml:space="preserve">fresh and Easy </w:t>
      </w:r>
      <w:r>
        <w:rPr>
          <w:rFonts w:ascii="Times New Roman" w:eastAsia="Times New Roman" w:hAnsi="Times New Roman" w:cs="Times New Roman"/>
          <w:sz w:val="24"/>
          <w:szCs w:val="24"/>
        </w:rPr>
        <w:t xml:space="preserve">employees of Tesco have not been connected with any written employment contracts (Tescoplc.com.2022). Under policy procedure of Tesco Plc, it's likely important to maintain a clear standard which is upheld on issues like health and safety, working hours along with no forced or child </w:t>
      </w:r>
      <w:r w:rsidR="00A62A0A">
        <w:rPr>
          <w:rFonts w:ascii="Times New Roman" w:eastAsia="Times New Roman" w:hAnsi="Times New Roman" w:cs="Times New Roman"/>
          <w:sz w:val="24"/>
          <w:szCs w:val="24"/>
        </w:rPr>
        <w:t>labors (</w:t>
      </w:r>
      <w:r>
        <w:rPr>
          <w:rFonts w:ascii="Times New Roman" w:eastAsia="Times New Roman" w:hAnsi="Times New Roman" w:cs="Times New Roman"/>
          <w:sz w:val="24"/>
          <w:szCs w:val="24"/>
        </w:rPr>
        <w:t>Igd.com.2022). In this concern, another policy contracts with the movement</w:t>
      </w:r>
      <w:r>
        <w:rPr>
          <w:rFonts w:ascii="Times New Roman" w:eastAsia="Times New Roman" w:hAnsi="Times New Roman" w:cs="Times New Roman"/>
          <w:b/>
          <w:i/>
          <w:sz w:val="24"/>
          <w:szCs w:val="24"/>
        </w:rPr>
        <w:t xml:space="preserve"> to work program </w:t>
      </w:r>
      <w:r>
        <w:rPr>
          <w:rFonts w:ascii="Times New Roman" w:eastAsia="Times New Roman" w:hAnsi="Times New Roman" w:cs="Times New Roman"/>
          <w:sz w:val="24"/>
          <w:szCs w:val="24"/>
        </w:rPr>
        <w:t xml:space="preserve">which is enlisted in a </w:t>
      </w:r>
      <w:r w:rsidR="00A62A0A">
        <w:rPr>
          <w:rFonts w:ascii="Times New Roman" w:eastAsia="Times New Roman" w:hAnsi="Times New Roman" w:cs="Times New Roman"/>
          <w:sz w:val="24"/>
          <w:szCs w:val="24"/>
        </w:rPr>
        <w:t>three-week</w:t>
      </w:r>
      <w:r>
        <w:rPr>
          <w:rFonts w:ascii="Times New Roman" w:eastAsia="Times New Roman" w:hAnsi="Times New Roman" w:cs="Times New Roman"/>
          <w:sz w:val="24"/>
          <w:szCs w:val="24"/>
        </w:rPr>
        <w:t xml:space="preserve"> program to support young people between 16 to 32 years n</w:t>
      </w:r>
      <w:r w:rsidR="00A62A0A">
        <w:rPr>
          <w:rFonts w:ascii="Times New Roman" w:eastAsia="Times New Roman" w:hAnsi="Times New Roman" w:cs="Times New Roman"/>
          <w:sz w:val="24"/>
          <w:szCs w:val="24"/>
        </w:rPr>
        <w:t>o</w:t>
      </w:r>
      <w:r>
        <w:rPr>
          <w:rFonts w:ascii="Times New Roman" w:eastAsia="Times New Roman" w:hAnsi="Times New Roman" w:cs="Times New Roman"/>
          <w:sz w:val="24"/>
          <w:szCs w:val="24"/>
        </w:rPr>
        <w:t xml:space="preserve">t in education, and employment is to get into real work. Another modern slavery strategy in 2020-2021 communicated a third goal such as </w:t>
      </w:r>
      <w:r>
        <w:rPr>
          <w:rFonts w:ascii="Times New Roman" w:eastAsia="Times New Roman" w:hAnsi="Times New Roman" w:cs="Times New Roman"/>
          <w:b/>
          <w:i/>
          <w:sz w:val="24"/>
          <w:szCs w:val="24"/>
        </w:rPr>
        <w:t>“</w:t>
      </w:r>
      <w:r>
        <w:rPr>
          <w:rFonts w:ascii="Times New Roman" w:eastAsia="Times New Roman" w:hAnsi="Times New Roman" w:cs="Times New Roman"/>
          <w:b/>
          <w:i/>
          <w:sz w:val="24"/>
          <w:szCs w:val="24"/>
          <w:highlight w:val="white"/>
        </w:rPr>
        <w:t>'Zero workers' pay for a job in 100% of primary sites in priority supply chains/region”</w:t>
      </w:r>
      <w:r>
        <w:rPr>
          <w:rFonts w:ascii="Times New Roman" w:eastAsia="Times New Roman" w:hAnsi="Times New Roman" w:cs="Times New Roman"/>
          <w:i/>
          <w:sz w:val="24"/>
          <w:szCs w:val="24"/>
          <w:highlight w:val="white"/>
        </w:rPr>
        <w:t>(</w:t>
      </w:r>
      <w:r>
        <w:rPr>
          <w:rFonts w:ascii="Times New Roman" w:eastAsia="Times New Roman" w:hAnsi="Times New Roman" w:cs="Times New Roman"/>
          <w:sz w:val="24"/>
          <w:szCs w:val="24"/>
          <w:highlight w:val="white"/>
        </w:rPr>
        <w:t>Tescoplc.com.2022)</w:t>
      </w:r>
      <w:r>
        <w:rPr>
          <w:rFonts w:ascii="Times New Roman" w:eastAsia="Times New Roman" w:hAnsi="Times New Roman" w:cs="Times New Roman"/>
          <w:b/>
          <w:i/>
          <w:sz w:val="24"/>
          <w:szCs w:val="24"/>
          <w:highlight w:val="white"/>
        </w:rPr>
        <w:t xml:space="preserve">. </w:t>
      </w:r>
      <w:r>
        <w:rPr>
          <w:rFonts w:ascii="Times New Roman" w:eastAsia="Times New Roman" w:hAnsi="Times New Roman" w:cs="Times New Roman"/>
          <w:b/>
          <w:i/>
          <w:sz w:val="24"/>
          <w:szCs w:val="24"/>
        </w:rPr>
        <w:t xml:space="preserve"> </w:t>
      </w:r>
    </w:p>
    <w:p w14:paraId="3D7A93DE" w14:textId="77777777" w:rsidR="00BD530E" w:rsidRDefault="00417B2A" w:rsidP="00A62A0A">
      <w:pPr>
        <w:pStyle w:val="Heading1"/>
      </w:pPr>
      <w:bookmarkStart w:id="5" w:name="_Toc131816607"/>
      <w:r>
        <w:t>2. Main body</w:t>
      </w:r>
      <w:bookmarkEnd w:id="5"/>
      <w:r>
        <w:t xml:space="preserve"> </w:t>
      </w:r>
    </w:p>
    <w:p w14:paraId="2287790D" w14:textId="77777777" w:rsidR="00BD530E" w:rsidRDefault="00417B2A" w:rsidP="00A62A0A">
      <w:pPr>
        <w:pStyle w:val="Heading2"/>
      </w:pPr>
      <w:bookmarkStart w:id="6" w:name="_Toc131816608"/>
      <w:r>
        <w:t>2.0 Evaluate concept of labor market</w:t>
      </w:r>
      <w:bookmarkEnd w:id="6"/>
      <w:r>
        <w:t xml:space="preserve"> </w:t>
      </w:r>
    </w:p>
    <w:p w14:paraId="423BB38D" w14:textId="77777777" w:rsidR="00BD530E" w:rsidRDefault="00417B2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eastAsia="en-IN"/>
        </w:rPr>
        <w:drawing>
          <wp:inline distT="114300" distB="114300" distL="114300" distR="114300" wp14:anchorId="555A3E7F" wp14:editId="021C5FF6">
            <wp:extent cx="5943600" cy="3340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t="-5698" b="5698"/>
                    <a:stretch>
                      <a:fillRect/>
                    </a:stretch>
                  </pic:blipFill>
                  <pic:spPr>
                    <a:xfrm>
                      <a:off x="0" y="0"/>
                      <a:ext cx="5943600" cy="3340100"/>
                    </a:xfrm>
                    <a:prstGeom prst="rect">
                      <a:avLst/>
                    </a:prstGeom>
                    <a:ln/>
                  </pic:spPr>
                </pic:pic>
              </a:graphicData>
            </a:graphic>
          </wp:inline>
        </w:drawing>
      </w:r>
    </w:p>
    <w:p w14:paraId="0763FB2C" w14:textId="2A5D9189" w:rsidR="00BD530E" w:rsidRDefault="00417B2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A62A0A">
        <w:rPr>
          <w:rFonts w:ascii="Times New Roman" w:eastAsia="Times New Roman" w:hAnsi="Times New Roman" w:cs="Times New Roman"/>
          <w:b/>
          <w:sz w:val="24"/>
          <w:szCs w:val="24"/>
        </w:rPr>
        <w:t>1: Link</w:t>
      </w:r>
      <w:r>
        <w:rPr>
          <w:rFonts w:ascii="Times New Roman" w:eastAsia="Times New Roman" w:hAnsi="Times New Roman" w:cs="Times New Roman"/>
          <w:b/>
          <w:sz w:val="24"/>
          <w:szCs w:val="24"/>
        </w:rPr>
        <w:t xml:space="preserve"> between labor quantity and wage of labor market </w:t>
      </w:r>
    </w:p>
    <w:p w14:paraId="21A77D62" w14:textId="77777777" w:rsidR="00BD530E" w:rsidRDefault="00417B2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highlight w:val="white"/>
        </w:rPr>
        <w:t>Adrjan</w:t>
      </w:r>
      <w:proofErr w:type="spellEnd"/>
      <w:r>
        <w:rPr>
          <w:rFonts w:ascii="Times New Roman" w:eastAsia="Times New Roman" w:hAnsi="Times New Roman" w:cs="Times New Roman"/>
          <w:sz w:val="24"/>
          <w:szCs w:val="24"/>
          <w:highlight w:val="white"/>
        </w:rPr>
        <w:t xml:space="preserve"> and Lydon, 2020</w:t>
      </w:r>
      <w:r>
        <w:rPr>
          <w:rFonts w:ascii="Times New Roman" w:eastAsia="Times New Roman" w:hAnsi="Times New Roman" w:cs="Times New Roman"/>
          <w:sz w:val="24"/>
          <w:szCs w:val="24"/>
        </w:rPr>
        <w:t>)</w:t>
      </w:r>
    </w:p>
    <w:p w14:paraId="3181ED7F" w14:textId="5DA4FEDA" w:rsidR="00BD530E" w:rsidRDefault="00A62A0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Labor market specifically refers to demand and supply for labor where workers provide supply as well as employers provide ultimate demand.in the words of </w:t>
      </w:r>
      <w:r>
        <w:rPr>
          <w:rFonts w:ascii="Times New Roman" w:eastAsia="Times New Roman" w:hAnsi="Times New Roman" w:cs="Times New Roman"/>
          <w:sz w:val="24"/>
          <w:szCs w:val="24"/>
          <w:highlight w:val="white"/>
        </w:rPr>
        <w:t xml:space="preserve">Mueller and </w:t>
      </w:r>
      <w:proofErr w:type="spellStart"/>
      <w:r>
        <w:rPr>
          <w:rFonts w:ascii="Times New Roman" w:eastAsia="Times New Roman" w:hAnsi="Times New Roman" w:cs="Times New Roman"/>
          <w:sz w:val="24"/>
          <w:szCs w:val="24"/>
          <w:highlight w:val="white"/>
        </w:rPr>
        <w:t>Spinnewijn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(2023), labor market is listed as the most essential component of business economy including enhancement of domestic and international market economy. Moreover, the labor market is usually intricately related to the market for required services, goods and capital. In order to determine existing market trends, they typically analyze the labor market (</w:t>
      </w:r>
      <w:proofErr w:type="spellStart"/>
      <w:r>
        <w:rPr>
          <w:rFonts w:ascii="Times New Roman" w:eastAsia="Times New Roman" w:hAnsi="Times New Roman" w:cs="Times New Roman"/>
          <w:sz w:val="24"/>
          <w:szCs w:val="24"/>
        </w:rPr>
        <w:t>Sabel</w:t>
      </w:r>
      <w:proofErr w:type="spellEnd"/>
      <w:r>
        <w:rPr>
          <w:rFonts w:ascii="Times New Roman" w:eastAsia="Times New Roman" w:hAnsi="Times New Roman" w:cs="Times New Roman"/>
          <w:sz w:val="24"/>
          <w:szCs w:val="24"/>
        </w:rPr>
        <w:t xml:space="preserve">, 2019). </w:t>
      </w:r>
    </w:p>
    <w:p w14:paraId="6080F342" w14:textId="46B06FC9" w:rsidR="00BD530E" w:rsidRDefault="00417B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factors </w:t>
      </w:r>
      <w:r w:rsidR="00EE0035">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contrast with </w:t>
      </w:r>
      <w:r w:rsidR="00A62A0A">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market such as:</w:t>
      </w:r>
    </w:p>
    <w:p w14:paraId="4E0107D0" w14:textId="77777777" w:rsidR="00BD530E" w:rsidRDefault="00417B2A">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quality </w:t>
      </w:r>
    </w:p>
    <w:p w14:paraId="1895926D" w14:textId="77777777" w:rsidR="00BD530E" w:rsidRDefault="00417B2A">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Changes in technological advances and production process</w:t>
      </w:r>
    </w:p>
    <w:p w14:paraId="3D1F2D99" w14:textId="77777777" w:rsidR="00BD530E" w:rsidRDefault="00417B2A">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Companies number within existing market areas </w:t>
      </w:r>
    </w:p>
    <w:p w14:paraId="702523CA" w14:textId="77777777" w:rsidR="00BD530E" w:rsidRDefault="00417B2A">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Changes in the area of production level which is comparatively measured through economic growth </w:t>
      </w:r>
    </w:p>
    <w:p w14:paraId="5BDAFB16" w14:textId="77777777" w:rsidR="00BD530E" w:rsidRDefault="00417B2A">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Government regulations as like wage policies and local labor recruitment </w:t>
      </w:r>
    </w:p>
    <w:p w14:paraId="7ADF5AD2" w14:textId="77777777" w:rsidR="00BD530E" w:rsidRDefault="00417B2A">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Instructional and education program </w:t>
      </w:r>
    </w:p>
    <w:p w14:paraId="65AC36B4" w14:textId="77777777" w:rsidR="00BD530E" w:rsidRDefault="00417B2A">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regeneration initiatives </w:t>
      </w:r>
    </w:p>
    <w:p w14:paraId="1ABB8085" w14:textId="77777777" w:rsidR="00BD530E" w:rsidRDefault="00417B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Key advantage of flexible labor market is very effective to keep ultimate cost down for organization although, there arise certain risk in labor market when employee are being exposed within unemployment risk. Although, having a decent, secure job and well paid content is entitled with a sustainable pathway to develop incomes as well as upgrade consumption level (</w:t>
      </w:r>
      <w:r>
        <w:rPr>
          <w:rFonts w:ascii="Times New Roman" w:eastAsia="Times New Roman" w:hAnsi="Times New Roman" w:cs="Times New Roman"/>
          <w:sz w:val="24"/>
          <w:szCs w:val="24"/>
          <w:highlight w:val="white"/>
        </w:rPr>
        <w:t xml:space="preserve">Duval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In this case, employees with limited assets have been trade off a mode of comparatively lower job riskiness against lower wages. </w:t>
      </w:r>
    </w:p>
    <w:p w14:paraId="263E1BBA" w14:textId="77777777" w:rsidR="00BD530E" w:rsidRDefault="00417B2A" w:rsidP="00A62A0A">
      <w:pPr>
        <w:pStyle w:val="Heading2"/>
      </w:pPr>
      <w:bookmarkStart w:id="7" w:name="_Toc131816609"/>
      <w:r>
        <w:t xml:space="preserve">2.1 </w:t>
      </w:r>
      <w:proofErr w:type="spellStart"/>
      <w:r>
        <w:t>Labour</w:t>
      </w:r>
      <w:proofErr w:type="spellEnd"/>
      <w:r>
        <w:t xml:space="preserve"> market of developed countries</w:t>
      </w:r>
      <w:bookmarkEnd w:id="7"/>
      <w:r>
        <w:t xml:space="preserve"> </w:t>
      </w:r>
    </w:p>
    <w:p w14:paraId="37BA64E5" w14:textId="77777777" w:rsidR="00BD530E" w:rsidRDefault="00417B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Developed countries have a strong economy with facilities of advanced technology. As example, Japan, Australia, Ireland and Germany followed stronger regulation to design as well as implement labor functions (Tutor2u.net. 2022). A key guideline of the overall labor market in developed countries is specifically effective for workers to offer income protection as well as a context of an active labor market program. In trending news, in 2023, unemployment rate remained at 3.7% which was recorded to enhance employment rate to 13,832,400 (Reuters.com.2022). On the other hand, a developed country like Japan is typically composed of nearly 67 million people wherein the overall labor force is being reduced from 69.3 million in 2021 (Reuters.com.2022). </w:t>
      </w:r>
    </w:p>
    <w:p w14:paraId="04BD731F" w14:textId="77777777" w:rsidR="00BD530E" w:rsidRDefault="00417B2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159A2155" wp14:editId="54FD7FDD">
            <wp:extent cx="5943600" cy="253011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b="8718"/>
                    <a:stretch>
                      <a:fillRect/>
                    </a:stretch>
                  </pic:blipFill>
                  <pic:spPr>
                    <a:xfrm>
                      <a:off x="0" y="0"/>
                      <a:ext cx="5943600" cy="2530115"/>
                    </a:xfrm>
                    <a:prstGeom prst="rect">
                      <a:avLst/>
                    </a:prstGeom>
                    <a:ln/>
                  </pic:spPr>
                </pic:pic>
              </a:graphicData>
            </a:graphic>
          </wp:inline>
        </w:drawing>
      </w:r>
    </w:p>
    <w:p w14:paraId="72F61C23" w14:textId="77777777" w:rsidR="00BD530E" w:rsidRDefault="00417B2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w:t>
      </w:r>
      <w:proofErr w:type="spellStart"/>
      <w:r>
        <w:rPr>
          <w:rFonts w:ascii="Times New Roman" w:eastAsia="Times New Roman" w:hAnsi="Times New Roman" w:cs="Times New Roman"/>
          <w:b/>
          <w:sz w:val="24"/>
          <w:szCs w:val="24"/>
        </w:rPr>
        <w:t>Labour</w:t>
      </w:r>
      <w:proofErr w:type="spellEnd"/>
      <w:r>
        <w:rPr>
          <w:rFonts w:ascii="Times New Roman" w:eastAsia="Times New Roman" w:hAnsi="Times New Roman" w:cs="Times New Roman"/>
          <w:b/>
          <w:sz w:val="24"/>
          <w:szCs w:val="24"/>
        </w:rPr>
        <w:t xml:space="preserve"> participation rate of Australia as developed country </w:t>
      </w:r>
    </w:p>
    <w:p w14:paraId="66A26D8A" w14:textId="3E83D5DF" w:rsidR="00BD530E" w:rsidRDefault="00417B2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62A0A">
        <w:rPr>
          <w:rFonts w:ascii="Times New Roman" w:eastAsia="Times New Roman" w:hAnsi="Times New Roman" w:cs="Times New Roman"/>
          <w:sz w:val="24"/>
          <w:szCs w:val="24"/>
        </w:rPr>
        <w:t>Source: Tradingeconomics.com</w:t>
      </w:r>
      <w:r>
        <w:rPr>
          <w:rFonts w:ascii="Times New Roman" w:eastAsia="Times New Roman" w:hAnsi="Times New Roman" w:cs="Times New Roman"/>
          <w:sz w:val="24"/>
          <w:szCs w:val="24"/>
        </w:rPr>
        <w:t>.2022)</w:t>
      </w:r>
    </w:p>
    <w:p w14:paraId="005126AC" w14:textId="2EF9C0CE" w:rsidR="00BD530E" w:rsidRDefault="00417B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data, the Australian labor force participation rate averaged 64.55% from 1979 until 2023 (Tradingeconomics.com.2022). </w:t>
      </w:r>
      <w:r w:rsidR="00A62A0A">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productivity of developed countries has typically contributed 80% of the country's growth in living standard, which is measured through real gross national income/person, in the past 30 years. It has been acknowledged that the maximum developed country is facilitated with a strong labor force which is specifically characterized by high employment rate with low unemployment as resulting in labor market performance (</w:t>
      </w:r>
      <w:r>
        <w:rPr>
          <w:rFonts w:ascii="Times New Roman" w:eastAsia="Times New Roman" w:hAnsi="Times New Roman" w:cs="Times New Roman"/>
          <w:sz w:val="24"/>
          <w:szCs w:val="24"/>
          <w:highlight w:val="white"/>
        </w:rPr>
        <w:t>Arellano-</w:t>
      </w:r>
      <w:proofErr w:type="spellStart"/>
      <w:r>
        <w:rPr>
          <w:rFonts w:ascii="Times New Roman" w:eastAsia="Times New Roman" w:hAnsi="Times New Roman" w:cs="Times New Roman"/>
          <w:sz w:val="24"/>
          <w:szCs w:val="24"/>
          <w:highlight w:val="white"/>
        </w:rPr>
        <w:t>Bover</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Although structural changes like population aging and technological progress transform demand and supply for skills. </w:t>
      </w:r>
    </w:p>
    <w:p w14:paraId="4445384D" w14:textId="77777777" w:rsidR="00BD530E" w:rsidRDefault="00417B2A" w:rsidP="00A62A0A">
      <w:pPr>
        <w:pStyle w:val="Heading2"/>
      </w:pPr>
      <w:bookmarkStart w:id="8" w:name="_Toc131816610"/>
      <w:r>
        <w:t xml:space="preserve">2.2 </w:t>
      </w:r>
      <w:proofErr w:type="spellStart"/>
      <w:r>
        <w:t>Labour</w:t>
      </w:r>
      <w:proofErr w:type="spellEnd"/>
      <w:r>
        <w:t xml:space="preserve"> market of developing countries</w:t>
      </w:r>
      <w:bookmarkEnd w:id="8"/>
      <w:r>
        <w:t xml:space="preserve"> </w:t>
      </w:r>
    </w:p>
    <w:p w14:paraId="2E8DB512" w14:textId="77777777" w:rsidR="00BD530E" w:rsidRDefault="00417B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developing countries, a mode of labor market plays the most credential role in determining economic as well as social progress. It has been analyzed that, in the maximum number of developing countries, employment status is listed as central determinants of existing poverty. For example, India, Africa, north of Sahara, Albania, Algeria, type of labor market comparatively poor as compared to developed countries (</w:t>
      </w:r>
      <w:proofErr w:type="spellStart"/>
      <w:r>
        <w:rPr>
          <w:rFonts w:ascii="Times New Roman" w:eastAsia="Times New Roman" w:hAnsi="Times New Roman" w:cs="Times New Roman"/>
          <w:sz w:val="24"/>
          <w:szCs w:val="24"/>
          <w:highlight w:val="white"/>
        </w:rPr>
        <w:t>Mayounga</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As an example, the labor market in India potentially refers to employment in the Indian economy. In the year 2020, more than 476 million workers will be present in India which is posted as the second largest labor market after China (</w:t>
      </w:r>
      <w:proofErr w:type="spellStart"/>
      <w:r>
        <w:rPr>
          <w:rFonts w:ascii="Times New Roman" w:eastAsia="Times New Roman" w:hAnsi="Times New Roman" w:cs="Times New Roman"/>
          <w:sz w:val="24"/>
          <w:szCs w:val="24"/>
          <w:highlight w:val="white"/>
        </w:rPr>
        <w:t>Charmes</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On the other hand, another developing country like Sub Saharan Africa’s labor force has been estimated to be 452 million people in 2022 which is expected to reach 476 million in 2023(Oecd.org.2022).</w:t>
      </w:r>
    </w:p>
    <w:p w14:paraId="0D684643" w14:textId="011CCD37" w:rsidR="00BD530E" w:rsidRDefault="00417B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developing country showed that, labor market is forced which </w:t>
      </w:r>
      <w:r w:rsidR="00A62A0A">
        <w:rPr>
          <w:rFonts w:ascii="Times New Roman" w:eastAsia="Times New Roman" w:hAnsi="Times New Roman" w:cs="Times New Roman"/>
          <w:sz w:val="24"/>
          <w:szCs w:val="24"/>
        </w:rPr>
        <w:t>credentials</w:t>
      </w:r>
      <w:r>
        <w:rPr>
          <w:rFonts w:ascii="Times New Roman" w:eastAsia="Times New Roman" w:hAnsi="Times New Roman" w:cs="Times New Roman"/>
          <w:sz w:val="24"/>
          <w:szCs w:val="24"/>
        </w:rPr>
        <w:t xml:space="preserve"> involves human trafficking as well as enslavement of child labor and soldiers. Apart from this, Albania is also listed as a top developing country, where strong recovery as well as faced multiple </w:t>
      </w:r>
      <w:r w:rsidR="00A62A0A">
        <w:rPr>
          <w:rFonts w:ascii="Times New Roman" w:eastAsia="Times New Roman" w:hAnsi="Times New Roman" w:cs="Times New Roman"/>
          <w:sz w:val="24"/>
          <w:szCs w:val="24"/>
        </w:rPr>
        <w:lastRenderedPageBreak/>
        <w:t>challenges in</w:t>
      </w:r>
      <w:r>
        <w:rPr>
          <w:rFonts w:ascii="Times New Roman" w:eastAsia="Times New Roman" w:hAnsi="Times New Roman" w:cs="Times New Roman"/>
          <w:sz w:val="24"/>
          <w:szCs w:val="24"/>
        </w:rPr>
        <w:t xml:space="preserve"> the labor market as before pandemic (</w:t>
      </w:r>
      <w:r>
        <w:rPr>
          <w:rFonts w:ascii="Times New Roman" w:eastAsia="Times New Roman" w:hAnsi="Times New Roman" w:cs="Times New Roman"/>
          <w:sz w:val="24"/>
          <w:szCs w:val="24"/>
          <w:highlight w:val="white"/>
        </w:rPr>
        <w:t>Rehman and Noman, 2022)</w:t>
      </w:r>
      <w:r>
        <w:rPr>
          <w:rFonts w:ascii="Times New Roman" w:eastAsia="Times New Roman" w:hAnsi="Times New Roman" w:cs="Times New Roman"/>
          <w:sz w:val="24"/>
          <w:szCs w:val="24"/>
        </w:rPr>
        <w:t xml:space="preserve">. </w:t>
      </w:r>
      <w:r w:rsidR="0000067B">
        <w:rPr>
          <w:rFonts w:ascii="Times New Roman" w:eastAsia="Times New Roman" w:hAnsi="Times New Roman" w:cs="Times New Roman"/>
          <w:sz w:val="24"/>
          <w:szCs w:val="24"/>
        </w:rPr>
        <w:t>It is</w:t>
      </w:r>
      <w:r>
        <w:rPr>
          <w:rFonts w:ascii="Times New Roman" w:eastAsia="Times New Roman" w:hAnsi="Times New Roman" w:cs="Times New Roman"/>
          <w:sz w:val="24"/>
          <w:szCs w:val="24"/>
        </w:rPr>
        <w:t xml:space="preserve"> necessary to state that this developing country has recently achieved stronger developing results over the past three decades along with smart operating </w:t>
      </w:r>
      <w:r w:rsidR="00A62A0A">
        <w:rPr>
          <w:rFonts w:ascii="Times New Roman" w:eastAsia="Times New Roman" w:hAnsi="Times New Roman" w:cs="Times New Roman"/>
          <w:sz w:val="24"/>
          <w:szCs w:val="24"/>
        </w:rPr>
        <w:t>program</w:t>
      </w:r>
      <w:r>
        <w:rPr>
          <w:rFonts w:ascii="Times New Roman" w:eastAsia="Times New Roman" w:hAnsi="Times New Roman" w:cs="Times New Roman"/>
          <w:sz w:val="24"/>
          <w:szCs w:val="24"/>
        </w:rPr>
        <w:t xml:space="preserve"> of human resources in hire and retaining workers. </w:t>
      </w:r>
    </w:p>
    <w:p w14:paraId="745C4031" w14:textId="77777777" w:rsidR="00BD530E" w:rsidRDefault="00417B2A" w:rsidP="00A62A0A">
      <w:pPr>
        <w:pStyle w:val="Heading2"/>
      </w:pPr>
      <w:bookmarkStart w:id="9" w:name="_Toc131816611"/>
      <w:r>
        <w:t>2.3 UK labor market</w:t>
      </w:r>
      <w:bookmarkEnd w:id="9"/>
      <w:r>
        <w:t xml:space="preserve"> </w:t>
      </w:r>
    </w:p>
    <w:p w14:paraId="12179F6D" w14:textId="27CF0180" w:rsidR="00BD530E" w:rsidRDefault="00417B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current status of the UK labor market, the overall employment rate will typically increase up to 0.5% point to nearly 75.7% in the final three months in 2022. In this case, a context of overall UK unemployment rate is enhanced up to </w:t>
      </w:r>
      <w:r w:rsidR="00A62A0A">
        <w:rPr>
          <w:rFonts w:ascii="Times New Roman" w:eastAsia="Times New Roman" w:hAnsi="Times New Roman" w:cs="Times New Roman"/>
          <w:sz w:val="24"/>
          <w:szCs w:val="24"/>
        </w:rPr>
        <w:t>0.2%-point</w:t>
      </w:r>
      <w:r>
        <w:rPr>
          <w:rFonts w:ascii="Times New Roman" w:eastAsia="Times New Roman" w:hAnsi="Times New Roman" w:cs="Times New Roman"/>
          <w:sz w:val="24"/>
          <w:szCs w:val="24"/>
        </w:rPr>
        <w:t xml:space="preserve"> to3.8% within this same time (Igd.com.2022). </w:t>
      </w:r>
    </w:p>
    <w:p w14:paraId="2F4BC362" w14:textId="77777777" w:rsidR="00BD530E" w:rsidRDefault="00417B2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1C1F24CB" wp14:editId="71D33B9C">
            <wp:extent cx="5943600" cy="2847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b="8000"/>
                    <a:stretch>
                      <a:fillRect/>
                    </a:stretch>
                  </pic:blipFill>
                  <pic:spPr>
                    <a:xfrm>
                      <a:off x="0" y="0"/>
                      <a:ext cx="5943600" cy="2847975"/>
                    </a:xfrm>
                    <a:prstGeom prst="rect">
                      <a:avLst/>
                    </a:prstGeom>
                    <a:ln/>
                  </pic:spPr>
                </pic:pic>
              </a:graphicData>
            </a:graphic>
          </wp:inline>
        </w:drawing>
      </w:r>
    </w:p>
    <w:p w14:paraId="08935594" w14:textId="77777777" w:rsidR="00BD530E" w:rsidRDefault="00417B2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w:t>
      </w:r>
      <w:proofErr w:type="spellStart"/>
      <w:r>
        <w:rPr>
          <w:rFonts w:ascii="Times New Roman" w:eastAsia="Times New Roman" w:hAnsi="Times New Roman" w:cs="Times New Roman"/>
          <w:b/>
          <w:sz w:val="24"/>
          <w:szCs w:val="24"/>
        </w:rPr>
        <w:t>Labour</w:t>
      </w:r>
      <w:proofErr w:type="spellEnd"/>
      <w:r>
        <w:rPr>
          <w:rFonts w:ascii="Times New Roman" w:eastAsia="Times New Roman" w:hAnsi="Times New Roman" w:cs="Times New Roman"/>
          <w:b/>
          <w:sz w:val="24"/>
          <w:szCs w:val="24"/>
        </w:rPr>
        <w:t xml:space="preserve"> market graph of UK</w:t>
      </w:r>
    </w:p>
    <w:p w14:paraId="1746D37A" w14:textId="5C8440E5" w:rsidR="00BD530E" w:rsidRDefault="00417B2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A62A0A">
        <w:rPr>
          <w:rFonts w:ascii="Times New Roman" w:eastAsia="Times New Roman" w:hAnsi="Times New Roman" w:cs="Times New Roman"/>
          <w:sz w:val="24"/>
          <w:szCs w:val="24"/>
        </w:rPr>
        <w:t>Source: Igd.com</w:t>
      </w:r>
      <w:r>
        <w:rPr>
          <w:rFonts w:ascii="Times New Roman" w:eastAsia="Times New Roman" w:hAnsi="Times New Roman" w:cs="Times New Roman"/>
          <w:sz w:val="24"/>
          <w:szCs w:val="24"/>
        </w:rPr>
        <w:t>.2022)</w:t>
      </w:r>
    </w:p>
    <w:p w14:paraId="132BB874" w14:textId="1BFE3819" w:rsidR="00BD530E" w:rsidRDefault="00417B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Labor market of the UK remains tight which follows a stronger regulatory framework as that lesser increase of unemployment in the past quarter as well as it's merely concentrated with young workers. Apart from this, historical lower rate unemployment showed that, </w:t>
      </w:r>
      <w:r w:rsidR="00A62A0A">
        <w:rPr>
          <w:rFonts w:ascii="Times New Roman" w:eastAsia="Times New Roman" w:hAnsi="Times New Roman" w:cs="Times New Roman"/>
          <w:sz w:val="24"/>
          <w:szCs w:val="24"/>
        </w:rPr>
        <w:t>overall,</w:t>
      </w:r>
      <w:r>
        <w:rPr>
          <w:rFonts w:ascii="Times New Roman" w:eastAsia="Times New Roman" w:hAnsi="Times New Roman" w:cs="Times New Roman"/>
          <w:sz w:val="24"/>
          <w:szCs w:val="24"/>
        </w:rPr>
        <w:t xml:space="preserve"> UK economy is strongly experiencing enough economic progress as there has presented vacancies above a mode of pre covid levels (</w:t>
      </w:r>
      <w:r>
        <w:rPr>
          <w:rFonts w:ascii="Times New Roman" w:eastAsia="Times New Roman" w:hAnsi="Times New Roman" w:cs="Times New Roman"/>
          <w:sz w:val="24"/>
          <w:szCs w:val="24"/>
          <w:highlight w:val="white"/>
        </w:rPr>
        <w:t>Fernandez-</w:t>
      </w:r>
      <w:proofErr w:type="spellStart"/>
      <w:r>
        <w:rPr>
          <w:rFonts w:ascii="Times New Roman" w:eastAsia="Times New Roman" w:hAnsi="Times New Roman" w:cs="Times New Roman"/>
          <w:sz w:val="24"/>
          <w:szCs w:val="24"/>
          <w:highlight w:val="white"/>
        </w:rPr>
        <w:t>Reino</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Rienzo</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Besides that, redundancies also presented at similar levels within a state of pre-pandemic with a tight labor market. Another data showed that, in the past three months of 2023, employee number is typically reduced wherein </w:t>
      </w:r>
      <w:r w:rsidR="00A62A0A">
        <w:rPr>
          <w:rFonts w:ascii="Times New Roman" w:eastAsia="Times New Roman" w:hAnsi="Times New Roman" w:cs="Times New Roman"/>
          <w:sz w:val="24"/>
          <w:szCs w:val="24"/>
        </w:rPr>
        <w:t>self-employed</w:t>
      </w:r>
      <w:r>
        <w:rPr>
          <w:rFonts w:ascii="Times New Roman" w:eastAsia="Times New Roman" w:hAnsi="Times New Roman" w:cs="Times New Roman"/>
          <w:sz w:val="24"/>
          <w:szCs w:val="24"/>
        </w:rPr>
        <w:t xml:space="preserve"> employee number is raised. Post Brexit situation revealed an increased rate of labor shortage with substantial shortfall in work migration in the UK (Deloitte.com.2022). Additionally, its significant call for a </w:t>
      </w:r>
      <w:r w:rsidR="00A62A0A">
        <w:rPr>
          <w:rFonts w:ascii="Times New Roman" w:eastAsia="Times New Roman" w:hAnsi="Times New Roman" w:cs="Times New Roman"/>
          <w:sz w:val="24"/>
          <w:szCs w:val="24"/>
        </w:rPr>
        <w:t>liberalization-based</w:t>
      </w:r>
      <w:r>
        <w:rPr>
          <w:rFonts w:ascii="Times New Roman" w:eastAsia="Times New Roman" w:hAnsi="Times New Roman" w:cs="Times New Roman"/>
          <w:sz w:val="24"/>
          <w:szCs w:val="24"/>
        </w:rPr>
        <w:t xml:space="preserve"> immigration system was solely limited to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shortage impact. Since free movement after </w:t>
      </w:r>
      <w:r>
        <w:rPr>
          <w:rFonts w:ascii="Times New Roman" w:eastAsia="Times New Roman" w:hAnsi="Times New Roman" w:cs="Times New Roman"/>
          <w:sz w:val="24"/>
          <w:szCs w:val="24"/>
        </w:rPr>
        <w:lastRenderedPageBreak/>
        <w:t xml:space="preserve">the post </w:t>
      </w:r>
      <w:r w:rsidR="00A62A0A">
        <w:rPr>
          <w:rFonts w:ascii="Times New Roman" w:eastAsia="Times New Roman" w:hAnsi="Times New Roman" w:cs="Times New Roman"/>
          <w:sz w:val="24"/>
          <w:szCs w:val="24"/>
        </w:rPr>
        <w:t>Brexit effect</w:t>
      </w:r>
      <w:r>
        <w:rPr>
          <w:rFonts w:ascii="Times New Roman" w:eastAsia="Times New Roman" w:hAnsi="Times New Roman" w:cs="Times New Roman"/>
          <w:sz w:val="24"/>
          <w:szCs w:val="24"/>
        </w:rPr>
        <w:t xml:space="preserve">, Britain, specifically the UK has to deal with a huge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shortage like 330,000 employees with lack of human resources capability (Ilo.org.2022). </w:t>
      </w:r>
    </w:p>
    <w:p w14:paraId="0F4FF869" w14:textId="63226B48" w:rsidR="00BD530E" w:rsidRDefault="00417B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post Covid-19 situation, overall HR strategy is a huge change which significantly influences the job role and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force area. In the UK, maximum entrepreneurs are trying to </w:t>
      </w:r>
      <w:r w:rsidR="00A62A0A">
        <w:rPr>
          <w:rFonts w:ascii="Times New Roman" w:eastAsia="Times New Roman" w:hAnsi="Times New Roman" w:cs="Times New Roman"/>
          <w:sz w:val="24"/>
          <w:szCs w:val="24"/>
        </w:rPr>
        <w:t>priorities</w:t>
      </w:r>
      <w:r>
        <w:rPr>
          <w:rFonts w:ascii="Times New Roman" w:eastAsia="Times New Roman" w:hAnsi="Times New Roman" w:cs="Times New Roman"/>
          <w:sz w:val="24"/>
          <w:szCs w:val="24"/>
        </w:rPr>
        <w:t xml:space="preserve"> new business through reconfigure and rethink work to maintain fundamental regulation of legal employment law</w:t>
      </w:r>
      <w:r w:rsidR="00A62A0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highlight w:val="white"/>
        </w:rPr>
        <w:t>Okolie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 xml:space="preserve">. Workplaces with a workforce face radical risk in a global economic crisis. As a result, maximum business is forced to shut down during the lockdown stage in 2022 which experiences a negative outlook in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force (</w:t>
      </w:r>
      <w:r>
        <w:rPr>
          <w:rFonts w:ascii="Times New Roman" w:eastAsia="Times New Roman" w:hAnsi="Times New Roman" w:cs="Times New Roman"/>
          <w:sz w:val="24"/>
          <w:szCs w:val="24"/>
          <w:highlight w:val="white"/>
        </w:rPr>
        <w:t xml:space="preserve">Castellano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xml:space="preserve">. Hence, its generally balance evolving and ongoing business needs as HR failed to maintain employee demand during rapid changing workforce conditions with increased legal compliance in remote workplace. </w:t>
      </w:r>
    </w:p>
    <w:p w14:paraId="71FBC7AD" w14:textId="0E84D24E" w:rsidR="00BD530E" w:rsidRPr="0097437E" w:rsidRDefault="00417B2A" w:rsidP="0097437E">
      <w:pPr>
        <w:pStyle w:val="Heading1"/>
      </w:pPr>
      <w:bookmarkStart w:id="10" w:name="_Toc131816612"/>
      <w:r>
        <w:t>3.Tools and theories</w:t>
      </w:r>
      <w:bookmarkEnd w:id="10"/>
      <w:r>
        <w:t xml:space="preserve"> </w:t>
      </w:r>
      <w:r>
        <w:rPr>
          <w:sz w:val="24"/>
          <w:szCs w:val="24"/>
        </w:rPr>
        <w:t xml:space="preserve"> </w:t>
      </w:r>
    </w:p>
    <w:p w14:paraId="63282F48" w14:textId="77777777" w:rsidR="00BD530E" w:rsidRDefault="00417B2A" w:rsidP="00A62A0A">
      <w:pPr>
        <w:pStyle w:val="Heading2"/>
      </w:pPr>
      <w:bookmarkStart w:id="11" w:name="_Toc131816613"/>
      <w:r>
        <w:t>3.0 SWOT analysis of Tesco’s labor market</w:t>
      </w:r>
      <w:bookmarkEnd w:id="11"/>
      <w:r>
        <w:t xml:space="preserve">  </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D530E" w14:paraId="0F1C7FBA" w14:textId="77777777">
        <w:trPr>
          <w:jc w:val="center"/>
        </w:trPr>
        <w:tc>
          <w:tcPr>
            <w:tcW w:w="2340" w:type="dxa"/>
            <w:shd w:val="clear" w:color="auto" w:fill="auto"/>
            <w:tcMar>
              <w:top w:w="100" w:type="dxa"/>
              <w:left w:w="100" w:type="dxa"/>
              <w:bottom w:w="100" w:type="dxa"/>
              <w:right w:w="100" w:type="dxa"/>
            </w:tcMar>
          </w:tcPr>
          <w:p w14:paraId="17AACBAE"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 </w:t>
            </w:r>
          </w:p>
        </w:tc>
        <w:tc>
          <w:tcPr>
            <w:tcW w:w="2340" w:type="dxa"/>
            <w:shd w:val="clear" w:color="auto" w:fill="auto"/>
            <w:tcMar>
              <w:top w:w="100" w:type="dxa"/>
              <w:left w:w="100" w:type="dxa"/>
              <w:bottom w:w="100" w:type="dxa"/>
              <w:right w:w="100" w:type="dxa"/>
            </w:tcMar>
          </w:tcPr>
          <w:p w14:paraId="0E54829E"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 </w:t>
            </w:r>
          </w:p>
        </w:tc>
        <w:tc>
          <w:tcPr>
            <w:tcW w:w="2340" w:type="dxa"/>
            <w:shd w:val="clear" w:color="auto" w:fill="auto"/>
            <w:tcMar>
              <w:top w:w="100" w:type="dxa"/>
              <w:left w:w="100" w:type="dxa"/>
              <w:bottom w:w="100" w:type="dxa"/>
              <w:right w:w="100" w:type="dxa"/>
            </w:tcMar>
          </w:tcPr>
          <w:p w14:paraId="5B23A7E9"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Opportunities </w:t>
            </w:r>
          </w:p>
        </w:tc>
        <w:tc>
          <w:tcPr>
            <w:tcW w:w="2340" w:type="dxa"/>
            <w:shd w:val="clear" w:color="auto" w:fill="auto"/>
            <w:tcMar>
              <w:top w:w="100" w:type="dxa"/>
              <w:left w:w="100" w:type="dxa"/>
              <w:bottom w:w="100" w:type="dxa"/>
              <w:right w:w="100" w:type="dxa"/>
            </w:tcMar>
          </w:tcPr>
          <w:p w14:paraId="01ED7E8C"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 </w:t>
            </w:r>
          </w:p>
        </w:tc>
      </w:tr>
      <w:tr w:rsidR="00BD530E" w14:paraId="4402A267" w14:textId="77777777">
        <w:trPr>
          <w:jc w:val="center"/>
        </w:trPr>
        <w:tc>
          <w:tcPr>
            <w:tcW w:w="2340" w:type="dxa"/>
            <w:shd w:val="clear" w:color="auto" w:fill="auto"/>
            <w:tcMar>
              <w:top w:w="100" w:type="dxa"/>
              <w:left w:w="100" w:type="dxa"/>
              <w:bottom w:w="100" w:type="dxa"/>
              <w:right w:w="100" w:type="dxa"/>
            </w:tcMar>
          </w:tcPr>
          <w:p w14:paraId="535CC542"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Biggest regulated and most profitable groceries chain and being the latest retail market chain connected with a high employee network.</w:t>
            </w:r>
          </w:p>
          <w:p w14:paraId="290858C8"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that, this business acted as the largest private employer in the UK with diversified retail stores. Another HRM strategy of health work atmosphere through systematic concern about health, training and </w:t>
            </w:r>
            <w:r>
              <w:rPr>
                <w:rFonts w:ascii="Times New Roman" w:eastAsia="Times New Roman" w:hAnsi="Times New Roman" w:cs="Times New Roman"/>
                <w:sz w:val="24"/>
                <w:szCs w:val="24"/>
              </w:rPr>
              <w:lastRenderedPageBreak/>
              <w:t>recruitment process with adaptation of long lasting employee retention. Follow the equality</w:t>
            </w:r>
            <w:r>
              <w:rPr>
                <w:rFonts w:ascii="Times New Roman" w:eastAsia="Times New Roman" w:hAnsi="Times New Roman" w:cs="Times New Roman"/>
                <w:b/>
                <w:i/>
                <w:sz w:val="24"/>
                <w:szCs w:val="24"/>
              </w:rPr>
              <w:t xml:space="preserve"> act 2010 </w:t>
            </w:r>
            <w:r>
              <w:rPr>
                <w:rFonts w:ascii="Times New Roman" w:eastAsia="Times New Roman" w:hAnsi="Times New Roman" w:cs="Times New Roman"/>
                <w:sz w:val="24"/>
                <w:szCs w:val="24"/>
              </w:rPr>
              <w:t xml:space="preserve">which is good for equal pay for each work (Bbc.com.2021). </w:t>
            </w:r>
          </w:p>
        </w:tc>
        <w:tc>
          <w:tcPr>
            <w:tcW w:w="2340" w:type="dxa"/>
            <w:shd w:val="clear" w:color="auto" w:fill="auto"/>
            <w:tcMar>
              <w:top w:w="100" w:type="dxa"/>
              <w:left w:w="100" w:type="dxa"/>
              <w:bottom w:w="100" w:type="dxa"/>
              <w:right w:w="100" w:type="dxa"/>
            </w:tcMar>
          </w:tcPr>
          <w:p w14:paraId="4042C866"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Its business performance is strongly spending on the European and UK market along with integration of negative political and legal outsource effects on workers' roles at Tesco (</w:t>
            </w:r>
            <w:r>
              <w:rPr>
                <w:rFonts w:ascii="Times New Roman" w:eastAsia="Times New Roman" w:hAnsi="Times New Roman" w:cs="Times New Roman"/>
                <w:sz w:val="24"/>
                <w:szCs w:val="24"/>
                <w:highlight w:val="white"/>
              </w:rPr>
              <w:t>Mayhew and Anand, 2020)</w:t>
            </w:r>
            <w:r>
              <w:rPr>
                <w:rFonts w:ascii="Times New Roman" w:eastAsia="Times New Roman" w:hAnsi="Times New Roman" w:cs="Times New Roman"/>
                <w:sz w:val="24"/>
                <w:szCs w:val="24"/>
              </w:rPr>
              <w:t xml:space="preserve">. In the past 3 years, working hours are typically high although, in 2022, HRM is concerned with modifying working hours to </w:t>
            </w:r>
            <w:r>
              <w:rPr>
                <w:rFonts w:ascii="Times New Roman" w:eastAsia="Times New Roman" w:hAnsi="Times New Roman" w:cs="Times New Roman"/>
                <w:sz w:val="24"/>
                <w:szCs w:val="24"/>
              </w:rPr>
              <w:lastRenderedPageBreak/>
              <w:t xml:space="preserve">check the safety and health of workers based on ethical trading initiative.  </w:t>
            </w:r>
          </w:p>
        </w:tc>
        <w:tc>
          <w:tcPr>
            <w:tcW w:w="2340" w:type="dxa"/>
            <w:shd w:val="clear" w:color="auto" w:fill="auto"/>
            <w:tcMar>
              <w:top w:w="100" w:type="dxa"/>
              <w:left w:w="100" w:type="dxa"/>
              <w:bottom w:w="100" w:type="dxa"/>
              <w:right w:w="100" w:type="dxa"/>
            </w:tcMar>
          </w:tcPr>
          <w:p w14:paraId="5D0EBF6E" w14:textId="099638D9" w:rsidR="00BD530E" w:rsidRDefault="00417B2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In this concern,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has embroiled within row with Tesco’s supermarket chain and clothing retailers. </w:t>
            </w:r>
            <w:r w:rsidR="00A62A0A">
              <w:rPr>
                <w:rFonts w:ascii="Times New Roman" w:eastAsia="Times New Roman" w:hAnsi="Times New Roman" w:cs="Times New Roman"/>
                <w:sz w:val="24"/>
                <w:szCs w:val="24"/>
              </w:rPr>
              <w:t>Criticizing</w:t>
            </w:r>
            <w:r>
              <w:rPr>
                <w:rFonts w:ascii="Times New Roman" w:eastAsia="Times New Roman" w:hAnsi="Times New Roman" w:cs="Times New Roman"/>
                <w:sz w:val="24"/>
                <w:szCs w:val="24"/>
              </w:rPr>
              <w:t xml:space="preserve"> the context of the </w:t>
            </w:r>
            <w:r w:rsidR="00A62A0A">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market of  </w:t>
            </w:r>
            <w:r w:rsidR="00A62A0A">
              <w:rPr>
                <w:rFonts w:ascii="Times New Roman" w:eastAsia="Times New Roman" w:hAnsi="Times New Roman" w:cs="Times New Roman"/>
                <w:sz w:val="24"/>
                <w:szCs w:val="24"/>
              </w:rPr>
              <w:t>Tesco, nearly</w:t>
            </w:r>
            <w:r>
              <w:rPr>
                <w:rFonts w:ascii="Times New Roman" w:eastAsia="Times New Roman" w:hAnsi="Times New Roman" w:cs="Times New Roman"/>
                <w:sz w:val="24"/>
                <w:szCs w:val="24"/>
              </w:rPr>
              <w:t xml:space="preserve"> 40% of staff took part in shareholder work in a tax efficient way. Although, HR qualities such as gender pay gap is 9.98% with employment health benefits (</w:t>
            </w:r>
            <w:proofErr w:type="spellStart"/>
            <w:r>
              <w:rPr>
                <w:rFonts w:ascii="Times New Roman" w:eastAsia="Times New Roman" w:hAnsi="Times New Roman" w:cs="Times New Roman"/>
                <w:sz w:val="24"/>
                <w:szCs w:val="24"/>
                <w:highlight w:val="white"/>
              </w:rPr>
              <w:t>Dagilyte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w:t>
            </w:r>
          </w:p>
        </w:tc>
        <w:tc>
          <w:tcPr>
            <w:tcW w:w="2340" w:type="dxa"/>
            <w:shd w:val="clear" w:color="auto" w:fill="auto"/>
            <w:tcMar>
              <w:top w:w="100" w:type="dxa"/>
              <w:left w:w="100" w:type="dxa"/>
              <w:bottom w:w="100" w:type="dxa"/>
              <w:right w:w="100" w:type="dxa"/>
            </w:tcMar>
          </w:tcPr>
          <w:p w14:paraId="19D2B8A7" w14:textId="58EEB86E"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Faced huge market competition in the existing UK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from </w:t>
            </w:r>
            <w:r w:rsidR="00A62A0A">
              <w:rPr>
                <w:rFonts w:ascii="Times New Roman" w:eastAsia="Times New Roman" w:hAnsi="Times New Roman" w:cs="Times New Roman"/>
                <w:sz w:val="24"/>
                <w:szCs w:val="24"/>
              </w:rPr>
              <w:t>Sainsbury</w:t>
            </w:r>
            <w:r>
              <w:rPr>
                <w:rFonts w:ascii="Times New Roman" w:eastAsia="Times New Roman" w:hAnsi="Times New Roman" w:cs="Times New Roman"/>
                <w:sz w:val="24"/>
                <w:szCs w:val="24"/>
              </w:rPr>
              <w:t xml:space="preserve"> and ASDA which forced it to enhance its hourly paying rate (</w:t>
            </w:r>
            <w:r>
              <w:rPr>
                <w:rFonts w:ascii="Times New Roman" w:eastAsia="Times New Roman" w:hAnsi="Times New Roman" w:cs="Times New Roman"/>
                <w:sz w:val="24"/>
                <w:szCs w:val="24"/>
                <w:highlight w:val="white"/>
              </w:rPr>
              <w:t>Fernandez-</w:t>
            </w:r>
            <w:proofErr w:type="spellStart"/>
            <w:r>
              <w:rPr>
                <w:rFonts w:ascii="Times New Roman" w:eastAsia="Times New Roman" w:hAnsi="Times New Roman" w:cs="Times New Roman"/>
                <w:sz w:val="24"/>
                <w:szCs w:val="24"/>
                <w:highlight w:val="white"/>
              </w:rPr>
              <w:t>Reino</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Rienzo</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Besides that, Horsemeat with other legal scandals in business diminish its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growth due to engaged in unethical business practice. </w:t>
            </w:r>
          </w:p>
        </w:tc>
      </w:tr>
    </w:tbl>
    <w:p w14:paraId="341D2B0D" w14:textId="192F3985" w:rsidR="00BD530E" w:rsidRDefault="00417B2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w:t>
      </w:r>
      <w:r w:rsidR="000C159B">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 xml:space="preserve">SWOT Analysis </w:t>
      </w:r>
    </w:p>
    <w:p w14:paraId="5E095F32" w14:textId="661A6423" w:rsidR="00BD530E" w:rsidRDefault="00417B2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A62A0A">
        <w:rPr>
          <w:rFonts w:ascii="Times New Roman" w:eastAsia="Times New Roman" w:hAnsi="Times New Roman" w:cs="Times New Roman"/>
          <w:sz w:val="24"/>
          <w:szCs w:val="24"/>
        </w:rPr>
        <w:t>Self-created</w:t>
      </w:r>
      <w:r>
        <w:rPr>
          <w:rFonts w:ascii="Times New Roman" w:eastAsia="Times New Roman" w:hAnsi="Times New Roman" w:cs="Times New Roman"/>
          <w:sz w:val="24"/>
          <w:szCs w:val="24"/>
        </w:rPr>
        <w:t>)</w:t>
      </w:r>
    </w:p>
    <w:p w14:paraId="2895FA53" w14:textId="77777777" w:rsidR="00BD530E" w:rsidRDefault="00417B2A" w:rsidP="00A62A0A">
      <w:pPr>
        <w:pStyle w:val="Heading2"/>
      </w:pPr>
      <w:bookmarkStart w:id="12" w:name="_Toc131816614"/>
      <w:r>
        <w:t>3.2 PESTLE analysis of Tesco’s labor market</w:t>
      </w:r>
      <w:bookmarkEnd w:id="12"/>
      <w:r>
        <w:t xml:space="preserv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7395"/>
      </w:tblGrid>
      <w:tr w:rsidR="00BD530E" w14:paraId="24A13F61" w14:textId="77777777" w:rsidTr="000C159B">
        <w:trPr>
          <w:trHeight w:val="1253"/>
        </w:trPr>
        <w:tc>
          <w:tcPr>
            <w:tcW w:w="1965" w:type="dxa"/>
            <w:shd w:val="clear" w:color="auto" w:fill="auto"/>
            <w:tcMar>
              <w:top w:w="100" w:type="dxa"/>
              <w:left w:w="100" w:type="dxa"/>
              <w:bottom w:w="100" w:type="dxa"/>
              <w:right w:w="100" w:type="dxa"/>
            </w:tcMar>
          </w:tcPr>
          <w:p w14:paraId="1CB110FB"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Political </w:t>
            </w:r>
          </w:p>
        </w:tc>
        <w:tc>
          <w:tcPr>
            <w:tcW w:w="7395" w:type="dxa"/>
            <w:shd w:val="clear" w:color="auto" w:fill="auto"/>
            <w:tcMar>
              <w:top w:w="100" w:type="dxa"/>
              <w:left w:w="100" w:type="dxa"/>
              <w:bottom w:w="100" w:type="dxa"/>
              <w:right w:w="100" w:type="dxa"/>
            </w:tcMar>
          </w:tcPr>
          <w:p w14:paraId="4FE523F5" w14:textId="7543C3B3"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political market is likely unstable for Tesco as this business adopted a political frame from </w:t>
            </w:r>
            <w:r w:rsidR="00A62A0A">
              <w:rPr>
                <w:rFonts w:ascii="Times New Roman" w:eastAsia="Times New Roman" w:hAnsi="Times New Roman" w:cs="Times New Roman"/>
                <w:sz w:val="24"/>
                <w:szCs w:val="24"/>
              </w:rPr>
              <w:t>industrialized</w:t>
            </w:r>
            <w:r>
              <w:rPr>
                <w:rFonts w:ascii="Times New Roman" w:eastAsia="Times New Roman" w:hAnsi="Times New Roman" w:cs="Times New Roman"/>
                <w:sz w:val="24"/>
                <w:szCs w:val="24"/>
              </w:rPr>
              <w:t xml:space="preserve"> models which has been predicted in the context of wage employment. Impending and current </w:t>
            </w:r>
            <w:r w:rsidR="00A62A0A">
              <w:rPr>
                <w:rFonts w:ascii="Times New Roman" w:eastAsia="Times New Roman" w:hAnsi="Times New Roman" w:cs="Times New Roman"/>
                <w:sz w:val="24"/>
                <w:szCs w:val="24"/>
              </w:rPr>
              <w:t>legislation, tax</w:t>
            </w:r>
            <w:r>
              <w:rPr>
                <w:rFonts w:ascii="Times New Roman" w:eastAsia="Times New Roman" w:hAnsi="Times New Roman" w:cs="Times New Roman"/>
                <w:sz w:val="24"/>
                <w:szCs w:val="24"/>
              </w:rPr>
              <w:t xml:space="preserve"> rate largely </w:t>
            </w:r>
            <w:r w:rsidR="00A62A0A">
              <w:rPr>
                <w:rFonts w:ascii="Times New Roman" w:eastAsia="Times New Roman" w:hAnsi="Times New Roman" w:cs="Times New Roman"/>
                <w:sz w:val="24"/>
                <w:szCs w:val="24"/>
              </w:rPr>
              <w:t>affects</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structure of Tesco. </w:t>
            </w:r>
          </w:p>
        </w:tc>
      </w:tr>
      <w:tr w:rsidR="00BD530E" w14:paraId="6FCCFBE7" w14:textId="77777777" w:rsidTr="000C159B">
        <w:tc>
          <w:tcPr>
            <w:tcW w:w="1965" w:type="dxa"/>
            <w:shd w:val="clear" w:color="auto" w:fill="auto"/>
            <w:tcMar>
              <w:top w:w="100" w:type="dxa"/>
              <w:left w:w="100" w:type="dxa"/>
              <w:bottom w:w="100" w:type="dxa"/>
              <w:right w:w="100" w:type="dxa"/>
            </w:tcMar>
          </w:tcPr>
          <w:p w14:paraId="590929C1"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Economical </w:t>
            </w:r>
          </w:p>
        </w:tc>
        <w:tc>
          <w:tcPr>
            <w:tcW w:w="7395" w:type="dxa"/>
            <w:shd w:val="clear" w:color="auto" w:fill="auto"/>
            <w:tcMar>
              <w:top w:w="100" w:type="dxa"/>
              <w:left w:w="100" w:type="dxa"/>
              <w:bottom w:w="100" w:type="dxa"/>
              <w:right w:w="100" w:type="dxa"/>
            </w:tcMar>
          </w:tcPr>
          <w:p w14:paraId="4F93AFD2"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level of unemployment rate largely affected Tesco’s workplace performance with weak purchasing power significantly impacting business ability. Besides that, in 2022, high inflation rate warns to experience lower profit which is adjusted with operating 2.65 billion pounds (Bbc.com.2021). </w:t>
            </w:r>
          </w:p>
        </w:tc>
      </w:tr>
      <w:tr w:rsidR="00BD530E" w14:paraId="69077AA0" w14:textId="77777777" w:rsidTr="000C159B">
        <w:tc>
          <w:tcPr>
            <w:tcW w:w="1965" w:type="dxa"/>
            <w:shd w:val="clear" w:color="auto" w:fill="auto"/>
            <w:tcMar>
              <w:top w:w="100" w:type="dxa"/>
              <w:left w:w="100" w:type="dxa"/>
              <w:bottom w:w="100" w:type="dxa"/>
              <w:right w:w="100" w:type="dxa"/>
            </w:tcMar>
          </w:tcPr>
          <w:p w14:paraId="25E8CD59"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w:t>
            </w:r>
          </w:p>
        </w:tc>
        <w:tc>
          <w:tcPr>
            <w:tcW w:w="7395" w:type="dxa"/>
            <w:shd w:val="clear" w:color="auto" w:fill="auto"/>
            <w:tcMar>
              <w:top w:w="100" w:type="dxa"/>
              <w:left w:w="100" w:type="dxa"/>
              <w:bottom w:w="100" w:type="dxa"/>
              <w:right w:w="100" w:type="dxa"/>
            </w:tcMar>
          </w:tcPr>
          <w:p w14:paraId="6F1A8FB1"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Huge UK population help to develop its business growth as resulting this business is strategically contributing to enhance UK economy growth and offer availability of a large enough number of skilled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force. Although, after the Covid-19 situation, the overall market is negatively affected with poor skill and knowledge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as Tesco slash 2100 active jobs for higher inflation rate (</w:t>
            </w:r>
            <w:r>
              <w:rPr>
                <w:rFonts w:ascii="Times New Roman" w:eastAsia="Times New Roman" w:hAnsi="Times New Roman" w:cs="Times New Roman"/>
                <w:sz w:val="24"/>
                <w:szCs w:val="24"/>
                <w:highlight w:val="white"/>
              </w:rPr>
              <w:t>Parada, 2020)</w:t>
            </w:r>
            <w:r>
              <w:rPr>
                <w:rFonts w:ascii="Times New Roman" w:eastAsia="Times New Roman" w:hAnsi="Times New Roman" w:cs="Times New Roman"/>
                <w:sz w:val="24"/>
                <w:szCs w:val="24"/>
              </w:rPr>
              <w:t xml:space="preserve">. </w:t>
            </w:r>
          </w:p>
        </w:tc>
      </w:tr>
      <w:tr w:rsidR="00BD530E" w14:paraId="7997E9F0" w14:textId="77777777" w:rsidTr="000C159B">
        <w:tc>
          <w:tcPr>
            <w:tcW w:w="1965" w:type="dxa"/>
            <w:shd w:val="clear" w:color="auto" w:fill="auto"/>
            <w:tcMar>
              <w:top w:w="100" w:type="dxa"/>
              <w:left w:w="100" w:type="dxa"/>
              <w:bottom w:w="100" w:type="dxa"/>
              <w:right w:w="100" w:type="dxa"/>
            </w:tcMar>
          </w:tcPr>
          <w:p w14:paraId="5EF839BE"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Technological </w:t>
            </w:r>
          </w:p>
        </w:tc>
        <w:tc>
          <w:tcPr>
            <w:tcW w:w="7395" w:type="dxa"/>
            <w:shd w:val="clear" w:color="auto" w:fill="auto"/>
            <w:tcMar>
              <w:top w:w="100" w:type="dxa"/>
              <w:left w:w="100" w:type="dxa"/>
              <w:bottom w:w="100" w:type="dxa"/>
              <w:right w:w="100" w:type="dxa"/>
            </w:tcMar>
          </w:tcPr>
          <w:p w14:paraId="73CC2442" w14:textId="5F5A96E8"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supply chain and operational areas with distribution networks typically use modern technology such as algorithms and data analytics, which helps to reduce human error rate. </w:t>
            </w:r>
            <w:r w:rsidR="00A62A0A">
              <w:rPr>
                <w:rFonts w:ascii="Times New Roman" w:eastAsia="Times New Roman" w:hAnsi="Times New Roman" w:cs="Times New Roman"/>
                <w:sz w:val="24"/>
                <w:szCs w:val="24"/>
              </w:rPr>
              <w:t>Self-service</w:t>
            </w:r>
            <w:r>
              <w:rPr>
                <w:rFonts w:ascii="Times New Roman" w:eastAsia="Times New Roman" w:hAnsi="Times New Roman" w:cs="Times New Roman"/>
                <w:sz w:val="24"/>
                <w:szCs w:val="24"/>
              </w:rPr>
              <w:t xml:space="preserve"> checkout and online </w:t>
            </w:r>
            <w:r>
              <w:rPr>
                <w:rFonts w:ascii="Times New Roman" w:eastAsia="Times New Roman" w:hAnsi="Times New Roman" w:cs="Times New Roman"/>
                <w:sz w:val="24"/>
                <w:szCs w:val="24"/>
              </w:rPr>
              <w:lastRenderedPageBreak/>
              <w:t xml:space="preserve">shopping trends also facilitate the decrease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and provide convenience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structure (</w:t>
            </w:r>
            <w:r>
              <w:rPr>
                <w:rFonts w:ascii="Times New Roman" w:eastAsia="Times New Roman" w:hAnsi="Times New Roman" w:cs="Times New Roman"/>
                <w:sz w:val="24"/>
                <w:szCs w:val="24"/>
                <w:highlight w:val="white"/>
              </w:rPr>
              <w:t>Dhyana and Gupta, 2022)</w:t>
            </w:r>
            <w:r>
              <w:rPr>
                <w:rFonts w:ascii="Times New Roman" w:eastAsia="Times New Roman" w:hAnsi="Times New Roman" w:cs="Times New Roman"/>
                <w:sz w:val="24"/>
                <w:szCs w:val="24"/>
              </w:rPr>
              <w:t xml:space="preserve">. </w:t>
            </w:r>
          </w:p>
        </w:tc>
      </w:tr>
      <w:tr w:rsidR="00BD530E" w14:paraId="2198C7BD" w14:textId="77777777" w:rsidTr="000C159B">
        <w:tc>
          <w:tcPr>
            <w:tcW w:w="1965" w:type="dxa"/>
            <w:shd w:val="clear" w:color="auto" w:fill="auto"/>
            <w:tcMar>
              <w:top w:w="100" w:type="dxa"/>
              <w:left w:w="100" w:type="dxa"/>
              <w:bottom w:w="100" w:type="dxa"/>
              <w:right w:w="100" w:type="dxa"/>
            </w:tcMar>
          </w:tcPr>
          <w:p w14:paraId="53F6A707"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Legal </w:t>
            </w:r>
          </w:p>
        </w:tc>
        <w:tc>
          <w:tcPr>
            <w:tcW w:w="7395" w:type="dxa"/>
            <w:shd w:val="clear" w:color="auto" w:fill="auto"/>
            <w:tcMar>
              <w:top w:w="100" w:type="dxa"/>
              <w:left w:w="100" w:type="dxa"/>
              <w:bottom w:w="100" w:type="dxa"/>
              <w:right w:w="100" w:type="dxa"/>
            </w:tcMar>
          </w:tcPr>
          <w:p w14:paraId="3872A7B6" w14:textId="550D3E58"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Offered minimum wages which set average value added for each worker resulting in workers getting a strong incentive in order to bypass law. Cope up with this strong retail market competition, Tesco raises its hourly pay rate to $10.12 to attract new </w:t>
            </w:r>
            <w:r w:rsidR="00A62A0A">
              <w:rPr>
                <w:rFonts w:ascii="Times New Roman" w:eastAsia="Times New Roman" w:hAnsi="Times New Roman" w:cs="Times New Roman"/>
                <w:sz w:val="24"/>
                <w:szCs w:val="24"/>
              </w:rPr>
              <w:t>workers</w:t>
            </w:r>
            <w:r>
              <w:rPr>
                <w:rFonts w:ascii="Times New Roman" w:eastAsia="Times New Roman" w:hAnsi="Times New Roman" w:cs="Times New Roman"/>
                <w:sz w:val="24"/>
                <w:szCs w:val="24"/>
              </w:rPr>
              <w:t xml:space="preserve"> (Reuters.com.2020).</w:t>
            </w:r>
          </w:p>
        </w:tc>
      </w:tr>
      <w:tr w:rsidR="00BD530E" w14:paraId="12D621D2" w14:textId="77777777" w:rsidTr="000C159B">
        <w:trPr>
          <w:trHeight w:val="1635"/>
        </w:trPr>
        <w:tc>
          <w:tcPr>
            <w:tcW w:w="1965" w:type="dxa"/>
            <w:shd w:val="clear" w:color="auto" w:fill="auto"/>
            <w:tcMar>
              <w:top w:w="100" w:type="dxa"/>
              <w:left w:w="100" w:type="dxa"/>
              <w:bottom w:w="100" w:type="dxa"/>
              <w:right w:w="100" w:type="dxa"/>
            </w:tcMar>
          </w:tcPr>
          <w:p w14:paraId="7D33503C"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Environmental </w:t>
            </w:r>
          </w:p>
        </w:tc>
        <w:tc>
          <w:tcPr>
            <w:tcW w:w="7395" w:type="dxa"/>
            <w:shd w:val="clear" w:color="auto" w:fill="auto"/>
            <w:tcMar>
              <w:top w:w="100" w:type="dxa"/>
              <w:left w:w="100" w:type="dxa"/>
              <w:bottom w:w="100" w:type="dxa"/>
              <w:right w:w="100" w:type="dxa"/>
            </w:tcMar>
          </w:tcPr>
          <w:p w14:paraId="3499FEF1" w14:textId="77777777" w:rsidR="00BD530E" w:rsidRDefault="00417B2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action towards climate change with positive commitment towards carbon neutral by 2035 helped to create a stable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from its previous status (Bbc.com.2021). Moreover, employees' skills are also developed by HRM guidance to promote sustainability and following 4Rs to maintain a circular economy. </w:t>
            </w:r>
          </w:p>
        </w:tc>
      </w:tr>
    </w:tbl>
    <w:p w14:paraId="3BDC2698" w14:textId="43BE5A17" w:rsidR="00BD530E" w:rsidRDefault="00417B2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w:t>
      </w:r>
      <w:r w:rsidR="000C159B">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 xml:space="preserve">PESTLE Analysis </w:t>
      </w:r>
    </w:p>
    <w:p w14:paraId="07C15CA1" w14:textId="24DFFECF" w:rsidR="00BD530E" w:rsidRDefault="00417B2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r w:rsidR="00A62A0A">
        <w:rPr>
          <w:rFonts w:ascii="Times New Roman" w:eastAsia="Times New Roman" w:hAnsi="Times New Roman" w:cs="Times New Roman"/>
          <w:sz w:val="24"/>
          <w:szCs w:val="24"/>
        </w:rPr>
        <w:t>Self-created</w:t>
      </w:r>
      <w:r>
        <w:rPr>
          <w:rFonts w:ascii="Times New Roman" w:eastAsia="Times New Roman" w:hAnsi="Times New Roman" w:cs="Times New Roman"/>
          <w:sz w:val="24"/>
          <w:szCs w:val="24"/>
        </w:rPr>
        <w:t>)</w:t>
      </w:r>
    </w:p>
    <w:p w14:paraId="200B43F0" w14:textId="77777777" w:rsidR="00BD530E" w:rsidRDefault="00417B2A" w:rsidP="00A62A0A">
      <w:pPr>
        <w:pStyle w:val="Heading2"/>
      </w:pPr>
      <w:bookmarkStart w:id="13" w:name="_Toc131816615"/>
      <w:r>
        <w:t>3.3Theoretical consideration</w:t>
      </w:r>
      <w:bookmarkEnd w:id="13"/>
    </w:p>
    <w:p w14:paraId="1884B78E" w14:textId="77777777" w:rsidR="0097437E" w:rsidRDefault="0097437E" w:rsidP="009743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sidRPr="00BE004B">
        <w:rPr>
          <w:rFonts w:ascii="Times New Roman" w:eastAsia="Times New Roman" w:hAnsi="Times New Roman" w:cs="Times New Roman"/>
          <w:sz w:val="24"/>
          <w:szCs w:val="24"/>
        </w:rPr>
        <w:t>Keynesian labor market theory</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union in Tesco typically struggled 3 to 4 years ago due to severe economic disruption. These causes and considerations are listed in below section: </w:t>
      </w:r>
    </w:p>
    <w:p w14:paraId="3682856C" w14:textId="77777777" w:rsidR="0097437E" w:rsidRDefault="0097437E" w:rsidP="0097437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Union density of Tesco is lower than the area of old full-time manufacturing </w:t>
      </w:r>
    </w:p>
    <w:p w14:paraId="48455AF9" w14:textId="77777777" w:rsidR="0097437E" w:rsidRDefault="0097437E" w:rsidP="0097437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 equal way of labor unity has been generated in the areas of heavy retailing staffs </w:t>
      </w:r>
    </w:p>
    <w:p w14:paraId="1DED3214" w14:textId="77777777" w:rsidR="0097437E" w:rsidRDefault="0097437E" w:rsidP="0097437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 number of temporary and part time workers who are typically less attached in order to work pay and working conditions (</w:t>
      </w:r>
      <w:proofErr w:type="spellStart"/>
      <w:r>
        <w:rPr>
          <w:rFonts w:ascii="Times New Roman" w:eastAsia="Times New Roman" w:hAnsi="Times New Roman" w:cs="Times New Roman"/>
          <w:sz w:val="24"/>
          <w:szCs w:val="24"/>
          <w:highlight w:val="white"/>
        </w:rPr>
        <w:t>Okolie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w:t>
      </w:r>
    </w:p>
    <w:p w14:paraId="47AE48C8" w14:textId="3476FCC2" w:rsidR="0097437E" w:rsidRPr="0097437E" w:rsidRDefault="0097437E" w:rsidP="0097437E">
      <w:pPr>
        <w:numPr>
          <w:ilvl w:val="0"/>
          <w:numId w:val="2"/>
        </w:numPr>
        <w:spacing w:line="360" w:lineRule="auto"/>
        <w:jc w:val="both"/>
        <w:rPr>
          <w:rFonts w:ascii="Times New Roman" w:eastAsia="Times New Roman" w:hAnsi="Times New Roman" w:cs="Times New Roman"/>
          <w:sz w:val="24"/>
          <w:szCs w:val="24"/>
        </w:rPr>
      </w:pPr>
      <w:r w:rsidRPr="0097437E">
        <w:rPr>
          <w:rFonts w:ascii="Times New Roman" w:eastAsia="Times New Roman" w:hAnsi="Times New Roman" w:cs="Times New Roman"/>
          <w:sz w:val="24"/>
          <w:szCs w:val="24"/>
        </w:rPr>
        <w:t>Strike might pose a little bit of economic sanction wherein this retail giant brings the UK to its knees. In this case, it has been acknowledged that, strike by labor market of Tesco just situated a shift in strong demand of Sainsbury’s.</w:t>
      </w:r>
    </w:p>
    <w:p w14:paraId="6B3A118C" w14:textId="5FDD3B3E" w:rsidR="00BD530E" w:rsidRDefault="00417B2A" w:rsidP="0097437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According to labor market theory, in the case of a firm trying to maximize its economic profit, then it is never being paid more like benefits and wages for employees than marginal productivity value of a business </w:t>
      </w:r>
      <w:r w:rsidR="00A62A0A">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It's enlisted like the initial rule of the labor market as Tesco is strongly committed to take a mode of one of the most prioritized roles in tackling modern slavery in both its supply chain and operational network (Tutor2u.net. 2022). As a result, this leading role showed commitment which is affirmed in the area of human right strategy where this strategic outcome is a key concern. Throughout </w:t>
      </w:r>
      <w:r w:rsidR="00AC5216">
        <w:rPr>
          <w:rFonts w:ascii="Times New Roman" w:eastAsia="Times New Roman" w:hAnsi="Times New Roman" w:cs="Times New Roman"/>
          <w:sz w:val="24"/>
          <w:szCs w:val="24"/>
        </w:rPr>
        <w:t>consideration</w:t>
      </w:r>
      <w:r w:rsidR="00A322DF">
        <w:rPr>
          <w:rFonts w:ascii="Times New Roman" w:eastAsia="Times New Roman" w:hAnsi="Times New Roman" w:cs="Times New Roman"/>
          <w:sz w:val="24"/>
          <w:szCs w:val="24"/>
        </w:rPr>
        <w:t xml:space="preserve"> of </w:t>
      </w:r>
      <w:r w:rsidR="00AC5216">
        <w:rPr>
          <w:rFonts w:ascii="Times New Roman" w:eastAsia="Times New Roman" w:hAnsi="Times New Roman" w:cs="Times New Roman"/>
          <w:sz w:val="24"/>
          <w:szCs w:val="24"/>
        </w:rPr>
        <w:t>classical</w:t>
      </w:r>
      <w:r w:rsidR="00A322DF">
        <w:rPr>
          <w:rFonts w:ascii="Times New Roman" w:eastAsia="Times New Roman" w:hAnsi="Times New Roman" w:cs="Times New Roman"/>
          <w:sz w:val="24"/>
          <w:szCs w:val="24"/>
        </w:rPr>
        <w:t xml:space="preserve"> </w:t>
      </w:r>
      <w:r w:rsidR="00A322DF">
        <w:rPr>
          <w:rFonts w:ascii="Times New Roman" w:eastAsia="Times New Roman" w:hAnsi="Times New Roman" w:cs="Times New Roman"/>
          <w:sz w:val="24"/>
          <w:szCs w:val="24"/>
        </w:rPr>
        <w:lastRenderedPageBreak/>
        <w:t>theory</w:t>
      </w:r>
      <w:r>
        <w:rPr>
          <w:rFonts w:ascii="Times New Roman" w:eastAsia="Times New Roman" w:hAnsi="Times New Roman" w:cs="Times New Roman"/>
          <w:sz w:val="24"/>
          <w:szCs w:val="24"/>
        </w:rPr>
        <w:t>, HRM of Tesco is strongly committed to continue work collaboratively and transparently (</w:t>
      </w:r>
      <w:proofErr w:type="spellStart"/>
      <w:r>
        <w:rPr>
          <w:rFonts w:ascii="Times New Roman" w:eastAsia="Times New Roman" w:hAnsi="Times New Roman" w:cs="Times New Roman"/>
          <w:sz w:val="24"/>
          <w:szCs w:val="24"/>
          <w:highlight w:val="white"/>
        </w:rPr>
        <w:t>Dagilyte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 </w:t>
      </w:r>
    </w:p>
    <w:p w14:paraId="2DC00D04" w14:textId="7892F5B9" w:rsidR="00BD530E" w:rsidRDefault="00417B2A" w:rsidP="00A62A0A">
      <w:pPr>
        <w:pStyle w:val="Heading1"/>
      </w:pPr>
      <w:bookmarkStart w:id="14" w:name="_Toc131816616"/>
      <w:r>
        <w:t>4.</w:t>
      </w:r>
      <w:r w:rsidR="000C159B">
        <w:t xml:space="preserve"> </w:t>
      </w:r>
      <w:r>
        <w:t>Conclusion</w:t>
      </w:r>
      <w:bookmarkEnd w:id="14"/>
      <w:r>
        <w:t xml:space="preserve"> </w:t>
      </w:r>
    </w:p>
    <w:p w14:paraId="3BC00E52" w14:textId="0B63684B" w:rsidR="00A62A0A" w:rsidRDefault="00417B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context, HRM helps to ensure that workers get adequate skills as well as competencies to succeed in business. On the other hand, the business strategy of Tesco is to believe in the key contrast of retail service, new stores by adoption to consumer needs. Demographic context of Tesco’s target market is interested in sales, and deals with core value through attracting those people who are cost conscious. On the other hand, it's effective to retain high skilled staff to experience long term capability. Recent market position of the UK labor market has been characterized with strong regulatory framework as well as fluidity issues with diversity of similar job rates. Additionally, increasing labor price at Tesco is merely offered through specific employers with other firms getting limited wages in terms of leave jobs to entertain higher wage employers. </w:t>
      </w:r>
    </w:p>
    <w:p w14:paraId="7FA4A96F" w14:textId="77777777" w:rsidR="00A62A0A" w:rsidRDefault="00A62A0A">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A48FA97" w14:textId="77777777" w:rsidR="00A62A0A" w:rsidRPr="008A3464" w:rsidRDefault="00A62A0A" w:rsidP="00A62A0A">
      <w:pPr>
        <w:pStyle w:val="Heading1"/>
        <w:rPr>
          <w:lang w:val="en-GB"/>
        </w:rPr>
      </w:pPr>
      <w:bookmarkStart w:id="15" w:name="_Toc131816617"/>
      <w:r w:rsidRPr="008A3464">
        <w:rPr>
          <w:lang w:val="en-GB"/>
        </w:rPr>
        <w:lastRenderedPageBreak/>
        <w:t>Reference list</w:t>
      </w:r>
      <w:bookmarkEnd w:id="15"/>
      <w:r w:rsidRPr="008A3464">
        <w:rPr>
          <w:lang w:val="en-GB"/>
        </w:rPr>
        <w:t xml:space="preserve"> </w:t>
      </w:r>
    </w:p>
    <w:p w14:paraId="7CC23371"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proofErr w:type="spellStart"/>
      <w:r w:rsidRPr="008A3464">
        <w:rPr>
          <w:rFonts w:asciiTheme="majorBidi" w:hAnsiTheme="majorBidi" w:cstheme="majorBidi"/>
          <w:color w:val="000000" w:themeColor="text1"/>
          <w:sz w:val="24"/>
          <w:szCs w:val="24"/>
          <w:shd w:val="clear" w:color="auto" w:fill="FFFFFF"/>
        </w:rPr>
        <w:t>Adrjan</w:t>
      </w:r>
      <w:proofErr w:type="spellEnd"/>
      <w:r w:rsidRPr="008A3464">
        <w:rPr>
          <w:rFonts w:asciiTheme="majorBidi" w:hAnsiTheme="majorBidi" w:cstheme="majorBidi"/>
          <w:color w:val="000000" w:themeColor="text1"/>
          <w:sz w:val="24"/>
          <w:szCs w:val="24"/>
          <w:shd w:val="clear" w:color="auto" w:fill="FFFFFF"/>
        </w:rPr>
        <w:t xml:space="preserve">, P. and Lydon, R., 2020. Covid-19 and the global </w:t>
      </w:r>
      <w:proofErr w:type="spellStart"/>
      <w:r w:rsidRPr="008A3464">
        <w:rPr>
          <w:rFonts w:asciiTheme="majorBidi" w:hAnsiTheme="majorBidi" w:cstheme="majorBidi"/>
          <w:color w:val="000000" w:themeColor="text1"/>
          <w:sz w:val="24"/>
          <w:szCs w:val="24"/>
          <w:shd w:val="clear" w:color="auto" w:fill="FFFFFF"/>
        </w:rPr>
        <w:t>labour</w:t>
      </w:r>
      <w:proofErr w:type="spellEnd"/>
      <w:r w:rsidRPr="008A3464">
        <w:rPr>
          <w:rFonts w:asciiTheme="majorBidi" w:hAnsiTheme="majorBidi" w:cstheme="majorBidi"/>
          <w:color w:val="000000" w:themeColor="text1"/>
          <w:sz w:val="24"/>
          <w:szCs w:val="24"/>
          <w:shd w:val="clear" w:color="auto" w:fill="FFFFFF"/>
        </w:rPr>
        <w:t xml:space="preserve"> market: Impact on job postings. </w:t>
      </w:r>
      <w:r w:rsidRPr="008A3464">
        <w:rPr>
          <w:rFonts w:asciiTheme="majorBidi" w:hAnsiTheme="majorBidi" w:cstheme="majorBidi"/>
          <w:i/>
          <w:iCs/>
          <w:color w:val="000000" w:themeColor="text1"/>
          <w:sz w:val="24"/>
          <w:szCs w:val="24"/>
          <w:shd w:val="clear" w:color="auto" w:fill="FFFFFF"/>
        </w:rPr>
        <w:t>Economic Letter</w:t>
      </w:r>
      <w:r w:rsidRPr="008A3464">
        <w:rPr>
          <w:rFonts w:asciiTheme="majorBidi" w:hAnsiTheme="majorBidi" w:cstheme="majorBidi"/>
          <w:color w:val="000000" w:themeColor="text1"/>
          <w:sz w:val="24"/>
          <w:szCs w:val="24"/>
          <w:shd w:val="clear" w:color="auto" w:fill="FFFFFF"/>
        </w:rPr>
        <w:t>, </w:t>
      </w:r>
      <w:r w:rsidRPr="008A3464">
        <w:rPr>
          <w:rFonts w:asciiTheme="majorBidi" w:hAnsiTheme="majorBidi" w:cstheme="majorBidi"/>
          <w:i/>
          <w:iCs/>
          <w:color w:val="000000" w:themeColor="text1"/>
          <w:sz w:val="24"/>
          <w:szCs w:val="24"/>
          <w:shd w:val="clear" w:color="auto" w:fill="FFFFFF"/>
        </w:rPr>
        <w:t>3</w:t>
      </w:r>
      <w:r w:rsidRPr="008A3464">
        <w:rPr>
          <w:rFonts w:asciiTheme="majorBidi" w:hAnsiTheme="majorBidi" w:cstheme="majorBidi"/>
          <w:color w:val="000000" w:themeColor="text1"/>
          <w:sz w:val="24"/>
          <w:szCs w:val="24"/>
          <w:shd w:val="clear" w:color="auto" w:fill="FFFFFF"/>
        </w:rPr>
        <w:t>, pp.1-7.</w:t>
      </w:r>
    </w:p>
    <w:p w14:paraId="413C65EB"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r w:rsidRPr="008A3464">
        <w:rPr>
          <w:rFonts w:asciiTheme="majorBidi" w:hAnsiTheme="majorBidi" w:cstheme="majorBidi"/>
          <w:color w:val="000000" w:themeColor="text1"/>
          <w:sz w:val="24"/>
          <w:szCs w:val="24"/>
          <w:shd w:val="clear" w:color="auto" w:fill="FFFFFF"/>
        </w:rPr>
        <w:t>Arellano-</w:t>
      </w:r>
      <w:proofErr w:type="spellStart"/>
      <w:r w:rsidRPr="008A3464">
        <w:rPr>
          <w:rFonts w:asciiTheme="majorBidi" w:hAnsiTheme="majorBidi" w:cstheme="majorBidi"/>
          <w:color w:val="000000" w:themeColor="text1"/>
          <w:sz w:val="24"/>
          <w:szCs w:val="24"/>
          <w:shd w:val="clear" w:color="auto" w:fill="FFFFFF"/>
        </w:rPr>
        <w:t>Bover</w:t>
      </w:r>
      <w:proofErr w:type="spellEnd"/>
      <w:r w:rsidRPr="008A3464">
        <w:rPr>
          <w:rFonts w:asciiTheme="majorBidi" w:hAnsiTheme="majorBidi" w:cstheme="majorBidi"/>
          <w:color w:val="000000" w:themeColor="text1"/>
          <w:sz w:val="24"/>
          <w:szCs w:val="24"/>
          <w:shd w:val="clear" w:color="auto" w:fill="FFFFFF"/>
        </w:rPr>
        <w:t>, J., 2022. The effect of labor market conditions at entry on workers' long-term skills. </w:t>
      </w:r>
      <w:r w:rsidRPr="008A3464">
        <w:rPr>
          <w:rFonts w:asciiTheme="majorBidi" w:hAnsiTheme="majorBidi" w:cstheme="majorBidi"/>
          <w:i/>
          <w:iCs/>
          <w:color w:val="000000" w:themeColor="text1"/>
          <w:sz w:val="24"/>
          <w:szCs w:val="24"/>
          <w:shd w:val="clear" w:color="auto" w:fill="FFFFFF"/>
        </w:rPr>
        <w:t>Review of Economics and Statistics</w:t>
      </w:r>
      <w:r w:rsidRPr="008A3464">
        <w:rPr>
          <w:rFonts w:asciiTheme="majorBidi" w:hAnsiTheme="majorBidi" w:cstheme="majorBidi"/>
          <w:color w:val="000000" w:themeColor="text1"/>
          <w:sz w:val="24"/>
          <w:szCs w:val="24"/>
          <w:shd w:val="clear" w:color="auto" w:fill="FFFFFF"/>
        </w:rPr>
        <w:t>, </w:t>
      </w:r>
      <w:r w:rsidRPr="008A3464">
        <w:rPr>
          <w:rFonts w:asciiTheme="majorBidi" w:hAnsiTheme="majorBidi" w:cstheme="majorBidi"/>
          <w:i/>
          <w:iCs/>
          <w:color w:val="000000" w:themeColor="text1"/>
          <w:sz w:val="24"/>
          <w:szCs w:val="24"/>
          <w:shd w:val="clear" w:color="auto" w:fill="FFFFFF"/>
        </w:rPr>
        <w:t>104</w:t>
      </w:r>
      <w:r w:rsidRPr="008A3464">
        <w:rPr>
          <w:rFonts w:asciiTheme="majorBidi" w:hAnsiTheme="majorBidi" w:cstheme="majorBidi"/>
          <w:color w:val="000000" w:themeColor="text1"/>
          <w:sz w:val="24"/>
          <w:szCs w:val="24"/>
          <w:shd w:val="clear" w:color="auto" w:fill="FFFFFF"/>
        </w:rPr>
        <w:t>(5), pp.1028-1045.</w:t>
      </w:r>
    </w:p>
    <w:p w14:paraId="451EC98E"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r w:rsidRPr="008A3464">
        <w:rPr>
          <w:rFonts w:asciiTheme="majorBidi" w:hAnsiTheme="majorBidi" w:cstheme="majorBidi"/>
          <w:color w:val="000000" w:themeColor="text1"/>
          <w:sz w:val="24"/>
          <w:szCs w:val="24"/>
          <w:lang w:val="en-GB"/>
        </w:rPr>
        <w:t>Bbc.com.2021.</w:t>
      </w:r>
      <w:r w:rsidRPr="008A3464">
        <w:rPr>
          <w:rFonts w:asciiTheme="majorBidi" w:hAnsiTheme="majorBidi" w:cstheme="majorBidi"/>
          <w:color w:val="000000" w:themeColor="text1"/>
          <w:sz w:val="24"/>
          <w:szCs w:val="24"/>
        </w:rPr>
        <w:t xml:space="preserve"> </w:t>
      </w:r>
      <w:r w:rsidRPr="008A3464">
        <w:rPr>
          <w:rFonts w:asciiTheme="majorBidi" w:hAnsiTheme="majorBidi" w:cstheme="majorBidi"/>
          <w:color w:val="000000" w:themeColor="text1"/>
          <w:sz w:val="24"/>
          <w:szCs w:val="24"/>
          <w:lang w:val="en-GB"/>
        </w:rPr>
        <w:t>Tesco staff win legal argument in equal pay fight. https://www. bbc.com /news/business-57343892</w:t>
      </w:r>
    </w:p>
    <w:p w14:paraId="4927169D"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r w:rsidRPr="008A3464">
        <w:rPr>
          <w:rFonts w:asciiTheme="majorBidi" w:hAnsiTheme="majorBidi" w:cstheme="majorBidi"/>
          <w:color w:val="000000" w:themeColor="text1"/>
          <w:sz w:val="24"/>
          <w:szCs w:val="24"/>
          <w:shd w:val="clear" w:color="auto" w:fill="FFFFFF"/>
        </w:rPr>
        <w:t xml:space="preserve">Bell, D.N. and Blanchflower, D.G., 2020. US and UK </w:t>
      </w:r>
      <w:proofErr w:type="spellStart"/>
      <w:r w:rsidRPr="008A3464">
        <w:rPr>
          <w:rFonts w:asciiTheme="majorBidi" w:hAnsiTheme="majorBidi" w:cstheme="majorBidi"/>
          <w:color w:val="000000" w:themeColor="text1"/>
          <w:sz w:val="24"/>
          <w:szCs w:val="24"/>
          <w:shd w:val="clear" w:color="auto" w:fill="FFFFFF"/>
        </w:rPr>
        <w:t>labour</w:t>
      </w:r>
      <w:proofErr w:type="spellEnd"/>
      <w:r w:rsidRPr="008A3464">
        <w:rPr>
          <w:rFonts w:asciiTheme="majorBidi" w:hAnsiTheme="majorBidi" w:cstheme="majorBidi"/>
          <w:color w:val="000000" w:themeColor="text1"/>
          <w:sz w:val="24"/>
          <w:szCs w:val="24"/>
          <w:shd w:val="clear" w:color="auto" w:fill="FFFFFF"/>
        </w:rPr>
        <w:t xml:space="preserve"> markets before and during the Covid-19 crash. </w:t>
      </w:r>
      <w:r w:rsidRPr="008A3464">
        <w:rPr>
          <w:rFonts w:asciiTheme="majorBidi" w:hAnsiTheme="majorBidi" w:cstheme="majorBidi"/>
          <w:i/>
          <w:iCs/>
          <w:color w:val="000000" w:themeColor="text1"/>
          <w:sz w:val="24"/>
          <w:szCs w:val="24"/>
          <w:shd w:val="clear" w:color="auto" w:fill="FFFFFF"/>
        </w:rPr>
        <w:t>National Institute Economic Review</w:t>
      </w:r>
      <w:r w:rsidRPr="008A3464">
        <w:rPr>
          <w:rFonts w:asciiTheme="majorBidi" w:hAnsiTheme="majorBidi" w:cstheme="majorBidi"/>
          <w:color w:val="000000" w:themeColor="text1"/>
          <w:sz w:val="24"/>
          <w:szCs w:val="24"/>
          <w:shd w:val="clear" w:color="auto" w:fill="FFFFFF"/>
        </w:rPr>
        <w:t>, </w:t>
      </w:r>
      <w:r w:rsidRPr="008A3464">
        <w:rPr>
          <w:rFonts w:asciiTheme="majorBidi" w:hAnsiTheme="majorBidi" w:cstheme="majorBidi"/>
          <w:i/>
          <w:iCs/>
          <w:color w:val="000000" w:themeColor="text1"/>
          <w:sz w:val="24"/>
          <w:szCs w:val="24"/>
          <w:shd w:val="clear" w:color="auto" w:fill="FFFFFF"/>
        </w:rPr>
        <w:t>252</w:t>
      </w:r>
      <w:r w:rsidRPr="008A3464">
        <w:rPr>
          <w:rFonts w:asciiTheme="majorBidi" w:hAnsiTheme="majorBidi" w:cstheme="majorBidi"/>
          <w:color w:val="000000" w:themeColor="text1"/>
          <w:sz w:val="24"/>
          <w:szCs w:val="24"/>
          <w:shd w:val="clear" w:color="auto" w:fill="FFFFFF"/>
        </w:rPr>
        <w:t>, pp.R52-R69.</w:t>
      </w:r>
    </w:p>
    <w:p w14:paraId="7B9B708E"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r w:rsidRPr="008A3464">
        <w:rPr>
          <w:rFonts w:asciiTheme="majorBidi" w:hAnsiTheme="majorBidi" w:cstheme="majorBidi"/>
          <w:color w:val="000000" w:themeColor="text1"/>
          <w:sz w:val="24"/>
          <w:szCs w:val="24"/>
          <w:shd w:val="clear" w:color="auto" w:fill="FFFFFF"/>
        </w:rPr>
        <w:t xml:space="preserve">Castellano, R., </w:t>
      </w:r>
      <w:proofErr w:type="spellStart"/>
      <w:r w:rsidRPr="008A3464">
        <w:rPr>
          <w:rFonts w:asciiTheme="majorBidi" w:hAnsiTheme="majorBidi" w:cstheme="majorBidi"/>
          <w:color w:val="000000" w:themeColor="text1"/>
          <w:sz w:val="24"/>
          <w:szCs w:val="24"/>
          <w:shd w:val="clear" w:color="auto" w:fill="FFFFFF"/>
        </w:rPr>
        <w:t>Musella</w:t>
      </w:r>
      <w:proofErr w:type="spellEnd"/>
      <w:r w:rsidRPr="008A3464">
        <w:rPr>
          <w:rFonts w:asciiTheme="majorBidi" w:hAnsiTheme="majorBidi" w:cstheme="majorBidi"/>
          <w:color w:val="000000" w:themeColor="text1"/>
          <w:sz w:val="24"/>
          <w:szCs w:val="24"/>
          <w:shd w:val="clear" w:color="auto" w:fill="FFFFFF"/>
        </w:rPr>
        <w:t xml:space="preserve">, G. and </w:t>
      </w:r>
      <w:proofErr w:type="spellStart"/>
      <w:r w:rsidRPr="008A3464">
        <w:rPr>
          <w:rFonts w:asciiTheme="majorBidi" w:hAnsiTheme="majorBidi" w:cstheme="majorBidi"/>
          <w:color w:val="000000" w:themeColor="text1"/>
          <w:sz w:val="24"/>
          <w:szCs w:val="24"/>
          <w:shd w:val="clear" w:color="auto" w:fill="FFFFFF"/>
        </w:rPr>
        <w:t>Punzo</w:t>
      </w:r>
      <w:proofErr w:type="spellEnd"/>
      <w:r w:rsidRPr="008A3464">
        <w:rPr>
          <w:rFonts w:asciiTheme="majorBidi" w:hAnsiTheme="majorBidi" w:cstheme="majorBidi"/>
          <w:color w:val="000000" w:themeColor="text1"/>
          <w:sz w:val="24"/>
          <w:szCs w:val="24"/>
          <w:shd w:val="clear" w:color="auto" w:fill="FFFFFF"/>
        </w:rPr>
        <w:t xml:space="preserve">, G., 2021. Wage dynamics in light of the structural changes in the </w:t>
      </w:r>
      <w:proofErr w:type="spellStart"/>
      <w:r w:rsidRPr="008A3464">
        <w:rPr>
          <w:rFonts w:asciiTheme="majorBidi" w:hAnsiTheme="majorBidi" w:cstheme="majorBidi"/>
          <w:color w:val="000000" w:themeColor="text1"/>
          <w:sz w:val="24"/>
          <w:szCs w:val="24"/>
          <w:shd w:val="clear" w:color="auto" w:fill="FFFFFF"/>
        </w:rPr>
        <w:t>labour</w:t>
      </w:r>
      <w:proofErr w:type="spellEnd"/>
      <w:r w:rsidRPr="008A3464">
        <w:rPr>
          <w:rFonts w:asciiTheme="majorBidi" w:hAnsiTheme="majorBidi" w:cstheme="majorBidi"/>
          <w:color w:val="000000" w:themeColor="text1"/>
          <w:sz w:val="24"/>
          <w:szCs w:val="24"/>
          <w:shd w:val="clear" w:color="auto" w:fill="FFFFFF"/>
        </w:rPr>
        <w:t xml:space="preserve"> market across four more economically developed countries of Europe. </w:t>
      </w:r>
      <w:r w:rsidRPr="008A3464">
        <w:rPr>
          <w:rFonts w:asciiTheme="majorBidi" w:hAnsiTheme="majorBidi" w:cstheme="majorBidi"/>
          <w:i/>
          <w:iCs/>
          <w:color w:val="000000" w:themeColor="text1"/>
          <w:sz w:val="24"/>
          <w:szCs w:val="24"/>
          <w:shd w:val="clear" w:color="auto" w:fill="FFFFFF"/>
        </w:rPr>
        <w:t>Review of Social Economy</w:t>
      </w:r>
      <w:r w:rsidRPr="008A3464">
        <w:rPr>
          <w:rFonts w:asciiTheme="majorBidi" w:hAnsiTheme="majorBidi" w:cstheme="majorBidi"/>
          <w:color w:val="000000" w:themeColor="text1"/>
          <w:sz w:val="24"/>
          <w:szCs w:val="24"/>
          <w:shd w:val="clear" w:color="auto" w:fill="FFFFFF"/>
        </w:rPr>
        <w:t>, </w:t>
      </w:r>
      <w:r w:rsidRPr="008A3464">
        <w:rPr>
          <w:rFonts w:asciiTheme="majorBidi" w:hAnsiTheme="majorBidi" w:cstheme="majorBidi"/>
          <w:i/>
          <w:iCs/>
          <w:color w:val="000000" w:themeColor="text1"/>
          <w:sz w:val="24"/>
          <w:szCs w:val="24"/>
          <w:shd w:val="clear" w:color="auto" w:fill="FFFFFF"/>
        </w:rPr>
        <w:t>79</w:t>
      </w:r>
      <w:r w:rsidRPr="008A3464">
        <w:rPr>
          <w:rFonts w:asciiTheme="majorBidi" w:hAnsiTheme="majorBidi" w:cstheme="majorBidi"/>
          <w:color w:val="000000" w:themeColor="text1"/>
          <w:sz w:val="24"/>
          <w:szCs w:val="24"/>
          <w:shd w:val="clear" w:color="auto" w:fill="FFFFFF"/>
        </w:rPr>
        <w:t>(2), pp.222-260.</w:t>
      </w:r>
    </w:p>
    <w:p w14:paraId="1539EA87"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proofErr w:type="spellStart"/>
      <w:r w:rsidRPr="008A3464">
        <w:rPr>
          <w:rFonts w:asciiTheme="majorBidi" w:hAnsiTheme="majorBidi" w:cstheme="majorBidi"/>
          <w:color w:val="000000" w:themeColor="text1"/>
          <w:sz w:val="24"/>
          <w:szCs w:val="24"/>
          <w:shd w:val="clear" w:color="auto" w:fill="FFFFFF"/>
        </w:rPr>
        <w:t>Charmes</w:t>
      </w:r>
      <w:proofErr w:type="spellEnd"/>
      <w:r w:rsidRPr="008A3464">
        <w:rPr>
          <w:rFonts w:asciiTheme="majorBidi" w:hAnsiTheme="majorBidi" w:cstheme="majorBidi"/>
          <w:color w:val="000000" w:themeColor="text1"/>
          <w:sz w:val="24"/>
          <w:szCs w:val="24"/>
          <w:shd w:val="clear" w:color="auto" w:fill="FFFFFF"/>
        </w:rPr>
        <w:t xml:space="preserve">, J., 2019. The Unpaid Care Work and the </w:t>
      </w:r>
      <w:proofErr w:type="spellStart"/>
      <w:r w:rsidRPr="008A3464">
        <w:rPr>
          <w:rFonts w:asciiTheme="majorBidi" w:hAnsiTheme="majorBidi" w:cstheme="majorBidi"/>
          <w:color w:val="000000" w:themeColor="text1"/>
          <w:sz w:val="24"/>
          <w:szCs w:val="24"/>
          <w:shd w:val="clear" w:color="auto" w:fill="FFFFFF"/>
        </w:rPr>
        <w:t>Labour</w:t>
      </w:r>
      <w:proofErr w:type="spellEnd"/>
      <w:r w:rsidRPr="008A3464">
        <w:rPr>
          <w:rFonts w:asciiTheme="majorBidi" w:hAnsiTheme="majorBidi" w:cstheme="majorBidi"/>
          <w:color w:val="000000" w:themeColor="text1"/>
          <w:sz w:val="24"/>
          <w:szCs w:val="24"/>
          <w:shd w:val="clear" w:color="auto" w:fill="FFFFFF"/>
        </w:rPr>
        <w:t xml:space="preserve"> Market. An analysis of time use data based on the latest World Compilation of Time-use Surveys. </w:t>
      </w:r>
      <w:r w:rsidRPr="008A3464">
        <w:rPr>
          <w:rFonts w:asciiTheme="majorBidi" w:hAnsiTheme="majorBidi" w:cstheme="majorBidi"/>
          <w:i/>
          <w:iCs/>
          <w:color w:val="000000" w:themeColor="text1"/>
          <w:sz w:val="24"/>
          <w:szCs w:val="24"/>
          <w:shd w:val="clear" w:color="auto" w:fill="FFFFFF"/>
        </w:rPr>
        <w:t xml:space="preserve">International </w:t>
      </w:r>
      <w:proofErr w:type="spellStart"/>
      <w:r w:rsidRPr="008A3464">
        <w:rPr>
          <w:rFonts w:asciiTheme="majorBidi" w:hAnsiTheme="majorBidi" w:cstheme="majorBidi"/>
          <w:i/>
          <w:iCs/>
          <w:color w:val="000000" w:themeColor="text1"/>
          <w:sz w:val="24"/>
          <w:szCs w:val="24"/>
          <w:shd w:val="clear" w:color="auto" w:fill="FFFFFF"/>
        </w:rPr>
        <w:t>Labour</w:t>
      </w:r>
      <w:proofErr w:type="spellEnd"/>
      <w:r w:rsidRPr="008A3464">
        <w:rPr>
          <w:rFonts w:asciiTheme="majorBidi" w:hAnsiTheme="majorBidi" w:cstheme="majorBidi"/>
          <w:i/>
          <w:iCs/>
          <w:color w:val="000000" w:themeColor="text1"/>
          <w:sz w:val="24"/>
          <w:szCs w:val="24"/>
          <w:shd w:val="clear" w:color="auto" w:fill="FFFFFF"/>
        </w:rPr>
        <w:t xml:space="preserve"> Office–Geneva: ILO</w:t>
      </w:r>
      <w:r w:rsidRPr="008A3464">
        <w:rPr>
          <w:rFonts w:asciiTheme="majorBidi" w:hAnsiTheme="majorBidi" w:cstheme="majorBidi"/>
          <w:color w:val="000000" w:themeColor="text1"/>
          <w:sz w:val="24"/>
          <w:szCs w:val="24"/>
          <w:shd w:val="clear" w:color="auto" w:fill="FFFFFF"/>
        </w:rPr>
        <w:t>.</w:t>
      </w:r>
    </w:p>
    <w:p w14:paraId="69E70918"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proofErr w:type="spellStart"/>
      <w:r w:rsidRPr="008A3464">
        <w:rPr>
          <w:rFonts w:asciiTheme="majorBidi" w:hAnsiTheme="majorBidi" w:cstheme="majorBidi"/>
          <w:color w:val="000000" w:themeColor="text1"/>
          <w:sz w:val="24"/>
          <w:szCs w:val="24"/>
          <w:shd w:val="clear" w:color="auto" w:fill="FFFFFF"/>
        </w:rPr>
        <w:t>Dagilyte</w:t>
      </w:r>
      <w:proofErr w:type="spellEnd"/>
      <w:r w:rsidRPr="008A3464">
        <w:rPr>
          <w:rFonts w:asciiTheme="majorBidi" w:hAnsiTheme="majorBidi" w:cstheme="majorBidi"/>
          <w:color w:val="000000" w:themeColor="text1"/>
          <w:sz w:val="24"/>
          <w:szCs w:val="24"/>
          <w:shd w:val="clear" w:color="auto" w:fill="FFFFFF"/>
        </w:rPr>
        <w:t xml:space="preserve">, E., </w:t>
      </w:r>
      <w:proofErr w:type="spellStart"/>
      <w:r w:rsidRPr="008A3464">
        <w:rPr>
          <w:rFonts w:asciiTheme="majorBidi" w:hAnsiTheme="majorBidi" w:cstheme="majorBidi"/>
          <w:color w:val="000000" w:themeColor="text1"/>
          <w:sz w:val="24"/>
          <w:szCs w:val="24"/>
          <w:shd w:val="clear" w:color="auto" w:fill="FFFFFF"/>
        </w:rPr>
        <w:t>Drydakis</w:t>
      </w:r>
      <w:proofErr w:type="spellEnd"/>
      <w:r w:rsidRPr="008A3464">
        <w:rPr>
          <w:rFonts w:asciiTheme="majorBidi" w:hAnsiTheme="majorBidi" w:cstheme="majorBidi"/>
          <w:color w:val="000000" w:themeColor="text1"/>
          <w:sz w:val="24"/>
          <w:szCs w:val="24"/>
          <w:shd w:val="clear" w:color="auto" w:fill="FFFFFF"/>
        </w:rPr>
        <w:t xml:space="preserve">, N., </w:t>
      </w:r>
      <w:proofErr w:type="spellStart"/>
      <w:r w:rsidRPr="008A3464">
        <w:rPr>
          <w:rFonts w:asciiTheme="majorBidi" w:hAnsiTheme="majorBidi" w:cstheme="majorBidi"/>
          <w:color w:val="000000" w:themeColor="text1"/>
          <w:sz w:val="24"/>
          <w:szCs w:val="24"/>
          <w:shd w:val="clear" w:color="auto" w:fill="FFFFFF"/>
        </w:rPr>
        <w:t>Gillin</w:t>
      </w:r>
      <w:proofErr w:type="spellEnd"/>
      <w:r w:rsidRPr="008A3464">
        <w:rPr>
          <w:rFonts w:asciiTheme="majorBidi" w:hAnsiTheme="majorBidi" w:cstheme="majorBidi"/>
          <w:color w:val="000000" w:themeColor="text1"/>
          <w:sz w:val="24"/>
          <w:szCs w:val="24"/>
          <w:shd w:val="clear" w:color="auto" w:fill="FFFFFF"/>
        </w:rPr>
        <w:t xml:space="preserve">, N., Greenfields, M., Noble, A., </w:t>
      </w:r>
      <w:proofErr w:type="spellStart"/>
      <w:r w:rsidRPr="008A3464">
        <w:rPr>
          <w:rFonts w:asciiTheme="majorBidi" w:hAnsiTheme="majorBidi" w:cstheme="majorBidi"/>
          <w:color w:val="000000" w:themeColor="text1"/>
          <w:sz w:val="24"/>
          <w:szCs w:val="24"/>
          <w:shd w:val="clear" w:color="auto" w:fill="FFFFFF"/>
        </w:rPr>
        <w:t>Paraskevopoulou</w:t>
      </w:r>
      <w:proofErr w:type="spellEnd"/>
      <w:r w:rsidRPr="008A3464">
        <w:rPr>
          <w:rFonts w:asciiTheme="majorBidi" w:hAnsiTheme="majorBidi" w:cstheme="majorBidi"/>
          <w:color w:val="000000" w:themeColor="text1"/>
          <w:sz w:val="24"/>
          <w:szCs w:val="24"/>
          <w:shd w:val="clear" w:color="auto" w:fill="FFFFFF"/>
        </w:rPr>
        <w:t xml:space="preserve">, A. and Smith, D.M., 2022. Submission to the Business, Energy and Industrial Strategy Committee’s Inquiry ‘Post-pandemic economic growth: UK </w:t>
      </w:r>
      <w:proofErr w:type="spellStart"/>
      <w:r w:rsidRPr="008A3464">
        <w:rPr>
          <w:rFonts w:asciiTheme="majorBidi" w:hAnsiTheme="majorBidi" w:cstheme="majorBidi"/>
          <w:color w:val="000000" w:themeColor="text1"/>
          <w:sz w:val="24"/>
          <w:szCs w:val="24"/>
          <w:shd w:val="clear" w:color="auto" w:fill="FFFFFF"/>
        </w:rPr>
        <w:t>labour</w:t>
      </w:r>
      <w:proofErr w:type="spellEnd"/>
      <w:r w:rsidRPr="008A3464">
        <w:rPr>
          <w:rFonts w:asciiTheme="majorBidi" w:hAnsiTheme="majorBidi" w:cstheme="majorBidi"/>
          <w:color w:val="000000" w:themeColor="text1"/>
          <w:sz w:val="24"/>
          <w:szCs w:val="24"/>
          <w:shd w:val="clear" w:color="auto" w:fill="FFFFFF"/>
        </w:rPr>
        <w:t xml:space="preserve"> markets’.</w:t>
      </w:r>
    </w:p>
    <w:p w14:paraId="5F54C591"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r w:rsidRPr="008A3464">
        <w:rPr>
          <w:rFonts w:asciiTheme="majorBidi" w:hAnsiTheme="majorBidi" w:cstheme="majorBidi"/>
          <w:color w:val="000000" w:themeColor="text1"/>
          <w:sz w:val="24"/>
          <w:szCs w:val="24"/>
          <w:lang w:val="en-GB"/>
        </w:rPr>
        <w:t>Deloitte.com.2022.</w:t>
      </w:r>
      <w:r w:rsidRPr="008A3464">
        <w:rPr>
          <w:rFonts w:asciiTheme="majorBidi" w:hAnsiTheme="majorBidi" w:cstheme="majorBidi"/>
          <w:color w:val="000000" w:themeColor="text1"/>
          <w:sz w:val="24"/>
          <w:szCs w:val="24"/>
        </w:rPr>
        <w:t xml:space="preserve"> Workforce strategies for a post-COVID-19 recovery.</w:t>
      </w:r>
      <w:r w:rsidRPr="008A3464">
        <w:rPr>
          <w:rFonts w:asciiTheme="majorBidi" w:hAnsiTheme="majorBidi" w:cstheme="majorBidi"/>
          <w:color w:val="000000" w:themeColor="text1"/>
          <w:sz w:val="24"/>
          <w:szCs w:val="24"/>
          <w:lang w:val="en-GB"/>
        </w:rPr>
        <w:t xml:space="preserve"> </w:t>
      </w:r>
      <w:hyperlink r:id="rId11" w:history="1">
        <w:r w:rsidRPr="008A3464">
          <w:rPr>
            <w:rStyle w:val="Hyperlink"/>
            <w:rFonts w:asciiTheme="majorBidi" w:hAnsiTheme="majorBidi" w:cstheme="majorBidi"/>
            <w:color w:val="000000" w:themeColor="text1"/>
            <w:sz w:val="24"/>
            <w:szCs w:val="24"/>
            <w:lang w:val="en-GB"/>
          </w:rPr>
          <w:t>https://www2.deloitte.com/content/dam/Deloitte/uk/Documents/human-capital/deloitte-uk-workforce-strategies-for-post-covid-recovery-workbook.pdf</w:t>
        </w:r>
      </w:hyperlink>
    </w:p>
    <w:p w14:paraId="522C4270"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r w:rsidRPr="008A3464">
        <w:rPr>
          <w:rFonts w:asciiTheme="majorBidi" w:hAnsiTheme="majorBidi" w:cstheme="majorBidi"/>
          <w:color w:val="000000" w:themeColor="text1"/>
          <w:sz w:val="24"/>
          <w:szCs w:val="24"/>
          <w:shd w:val="clear" w:color="auto" w:fill="FFFFFF"/>
        </w:rPr>
        <w:t>Dhyana, B. and Gupta, O., 2022. Evaluating the management model of information systems and its applicability in enhancing business operations in Tesco. </w:t>
      </w:r>
      <w:r w:rsidRPr="008A3464">
        <w:rPr>
          <w:rFonts w:asciiTheme="majorBidi" w:hAnsiTheme="majorBidi" w:cstheme="majorBidi"/>
          <w:i/>
          <w:iCs/>
          <w:color w:val="000000" w:themeColor="text1"/>
          <w:sz w:val="24"/>
          <w:szCs w:val="24"/>
          <w:shd w:val="clear" w:color="auto" w:fill="FFFFFF"/>
        </w:rPr>
        <w:t>Central European Management Journal</w:t>
      </w:r>
      <w:r w:rsidRPr="008A3464">
        <w:rPr>
          <w:rFonts w:asciiTheme="majorBidi" w:hAnsiTheme="majorBidi" w:cstheme="majorBidi"/>
          <w:color w:val="000000" w:themeColor="text1"/>
          <w:sz w:val="24"/>
          <w:szCs w:val="24"/>
          <w:shd w:val="clear" w:color="auto" w:fill="FFFFFF"/>
        </w:rPr>
        <w:t>, </w:t>
      </w:r>
      <w:r w:rsidRPr="008A3464">
        <w:rPr>
          <w:rFonts w:asciiTheme="majorBidi" w:hAnsiTheme="majorBidi" w:cstheme="majorBidi"/>
          <w:i/>
          <w:iCs/>
          <w:color w:val="000000" w:themeColor="text1"/>
          <w:sz w:val="24"/>
          <w:szCs w:val="24"/>
          <w:shd w:val="clear" w:color="auto" w:fill="FFFFFF"/>
        </w:rPr>
        <w:t>30</w:t>
      </w:r>
      <w:r w:rsidRPr="008A3464">
        <w:rPr>
          <w:rFonts w:asciiTheme="majorBidi" w:hAnsiTheme="majorBidi" w:cstheme="majorBidi"/>
          <w:color w:val="000000" w:themeColor="text1"/>
          <w:sz w:val="24"/>
          <w:szCs w:val="24"/>
          <w:shd w:val="clear" w:color="auto" w:fill="FFFFFF"/>
        </w:rPr>
        <w:t>(3), pp.353-357.</w:t>
      </w:r>
    </w:p>
    <w:p w14:paraId="06FD98B6"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r w:rsidRPr="008A3464">
        <w:rPr>
          <w:rFonts w:asciiTheme="majorBidi" w:hAnsiTheme="majorBidi" w:cstheme="majorBidi"/>
          <w:color w:val="000000" w:themeColor="text1"/>
          <w:sz w:val="24"/>
          <w:szCs w:val="24"/>
          <w:shd w:val="clear" w:color="auto" w:fill="FFFFFF"/>
        </w:rPr>
        <w:t xml:space="preserve">Duval, M.R.A., Ji, Y., Li, L., </w:t>
      </w:r>
      <w:proofErr w:type="spellStart"/>
      <w:r w:rsidRPr="008A3464">
        <w:rPr>
          <w:rFonts w:asciiTheme="majorBidi" w:hAnsiTheme="majorBidi" w:cstheme="majorBidi"/>
          <w:color w:val="000000" w:themeColor="text1"/>
          <w:sz w:val="24"/>
          <w:szCs w:val="24"/>
          <w:shd w:val="clear" w:color="auto" w:fill="FFFFFF"/>
        </w:rPr>
        <w:t>Oikonomou</w:t>
      </w:r>
      <w:proofErr w:type="spellEnd"/>
      <w:r w:rsidRPr="008A3464">
        <w:rPr>
          <w:rFonts w:asciiTheme="majorBidi" w:hAnsiTheme="majorBidi" w:cstheme="majorBidi"/>
          <w:color w:val="000000" w:themeColor="text1"/>
          <w:sz w:val="24"/>
          <w:szCs w:val="24"/>
          <w:shd w:val="clear" w:color="auto" w:fill="FFFFFF"/>
        </w:rPr>
        <w:t xml:space="preserve">, M., </w:t>
      </w:r>
      <w:proofErr w:type="spellStart"/>
      <w:r w:rsidRPr="008A3464">
        <w:rPr>
          <w:rFonts w:asciiTheme="majorBidi" w:hAnsiTheme="majorBidi" w:cstheme="majorBidi"/>
          <w:color w:val="000000" w:themeColor="text1"/>
          <w:sz w:val="24"/>
          <w:szCs w:val="24"/>
          <w:shd w:val="clear" w:color="auto" w:fill="FFFFFF"/>
        </w:rPr>
        <w:t>Pizzinelli</w:t>
      </w:r>
      <w:proofErr w:type="spellEnd"/>
      <w:r w:rsidRPr="008A3464">
        <w:rPr>
          <w:rFonts w:asciiTheme="majorBidi" w:hAnsiTheme="majorBidi" w:cstheme="majorBidi"/>
          <w:color w:val="000000" w:themeColor="text1"/>
          <w:sz w:val="24"/>
          <w:szCs w:val="24"/>
          <w:shd w:val="clear" w:color="auto" w:fill="FFFFFF"/>
        </w:rPr>
        <w:t xml:space="preserve">, C., Shibata, M.I., </w:t>
      </w:r>
      <w:proofErr w:type="spellStart"/>
      <w:r w:rsidRPr="008A3464">
        <w:rPr>
          <w:rFonts w:asciiTheme="majorBidi" w:hAnsiTheme="majorBidi" w:cstheme="majorBidi"/>
          <w:color w:val="000000" w:themeColor="text1"/>
          <w:sz w:val="24"/>
          <w:szCs w:val="24"/>
          <w:shd w:val="clear" w:color="auto" w:fill="FFFFFF"/>
        </w:rPr>
        <w:t>Sozzi</w:t>
      </w:r>
      <w:proofErr w:type="spellEnd"/>
      <w:r w:rsidRPr="008A3464">
        <w:rPr>
          <w:rFonts w:asciiTheme="majorBidi" w:hAnsiTheme="majorBidi" w:cstheme="majorBidi"/>
          <w:color w:val="000000" w:themeColor="text1"/>
          <w:sz w:val="24"/>
          <w:szCs w:val="24"/>
          <w:shd w:val="clear" w:color="auto" w:fill="FFFFFF"/>
        </w:rPr>
        <w:t>, A. and Tavares, M.M., 2022. </w:t>
      </w:r>
      <w:r w:rsidRPr="008A3464">
        <w:rPr>
          <w:rFonts w:asciiTheme="majorBidi" w:hAnsiTheme="majorBidi" w:cstheme="majorBidi"/>
          <w:i/>
          <w:iCs/>
          <w:color w:val="000000" w:themeColor="text1"/>
          <w:sz w:val="24"/>
          <w:szCs w:val="24"/>
          <w:shd w:val="clear" w:color="auto" w:fill="FFFFFF"/>
        </w:rPr>
        <w:t>Labor market tightness in advanced economies</w:t>
      </w:r>
      <w:r w:rsidRPr="008A3464">
        <w:rPr>
          <w:rFonts w:asciiTheme="majorBidi" w:hAnsiTheme="majorBidi" w:cstheme="majorBidi"/>
          <w:color w:val="000000" w:themeColor="text1"/>
          <w:sz w:val="24"/>
          <w:szCs w:val="24"/>
          <w:shd w:val="clear" w:color="auto" w:fill="FFFFFF"/>
        </w:rPr>
        <w:t>. International Monetary Fund.</w:t>
      </w:r>
    </w:p>
    <w:p w14:paraId="49D81F4F"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r w:rsidRPr="008A3464">
        <w:rPr>
          <w:rFonts w:asciiTheme="majorBidi" w:hAnsiTheme="majorBidi" w:cstheme="majorBidi"/>
          <w:color w:val="000000" w:themeColor="text1"/>
          <w:sz w:val="24"/>
          <w:szCs w:val="24"/>
          <w:shd w:val="clear" w:color="auto" w:fill="FFFFFF"/>
        </w:rPr>
        <w:t>Fernandez-</w:t>
      </w:r>
      <w:proofErr w:type="spellStart"/>
      <w:r w:rsidRPr="008A3464">
        <w:rPr>
          <w:rFonts w:asciiTheme="majorBidi" w:hAnsiTheme="majorBidi" w:cstheme="majorBidi"/>
          <w:color w:val="000000" w:themeColor="text1"/>
          <w:sz w:val="24"/>
          <w:szCs w:val="24"/>
          <w:shd w:val="clear" w:color="auto" w:fill="FFFFFF"/>
        </w:rPr>
        <w:t>Reino</w:t>
      </w:r>
      <w:proofErr w:type="spellEnd"/>
      <w:r w:rsidRPr="008A3464">
        <w:rPr>
          <w:rFonts w:asciiTheme="majorBidi" w:hAnsiTheme="majorBidi" w:cstheme="majorBidi"/>
          <w:color w:val="000000" w:themeColor="text1"/>
          <w:sz w:val="24"/>
          <w:szCs w:val="24"/>
          <w:shd w:val="clear" w:color="auto" w:fill="FFFFFF"/>
        </w:rPr>
        <w:t xml:space="preserve">, M. and </w:t>
      </w:r>
      <w:proofErr w:type="spellStart"/>
      <w:r w:rsidRPr="008A3464">
        <w:rPr>
          <w:rFonts w:asciiTheme="majorBidi" w:hAnsiTheme="majorBidi" w:cstheme="majorBidi"/>
          <w:color w:val="000000" w:themeColor="text1"/>
          <w:sz w:val="24"/>
          <w:szCs w:val="24"/>
          <w:shd w:val="clear" w:color="auto" w:fill="FFFFFF"/>
        </w:rPr>
        <w:t>Rienzo</w:t>
      </w:r>
      <w:proofErr w:type="spellEnd"/>
      <w:r w:rsidRPr="008A3464">
        <w:rPr>
          <w:rFonts w:asciiTheme="majorBidi" w:hAnsiTheme="majorBidi" w:cstheme="majorBidi"/>
          <w:color w:val="000000" w:themeColor="text1"/>
          <w:sz w:val="24"/>
          <w:szCs w:val="24"/>
          <w:shd w:val="clear" w:color="auto" w:fill="FFFFFF"/>
        </w:rPr>
        <w:t xml:space="preserve">, C., 2021. Migrants in the UK </w:t>
      </w:r>
      <w:proofErr w:type="spellStart"/>
      <w:r w:rsidRPr="008A3464">
        <w:rPr>
          <w:rFonts w:asciiTheme="majorBidi" w:hAnsiTheme="majorBidi" w:cstheme="majorBidi"/>
          <w:color w:val="000000" w:themeColor="text1"/>
          <w:sz w:val="24"/>
          <w:szCs w:val="24"/>
          <w:shd w:val="clear" w:color="auto" w:fill="FFFFFF"/>
        </w:rPr>
        <w:t>labour</w:t>
      </w:r>
      <w:proofErr w:type="spellEnd"/>
      <w:r w:rsidRPr="008A3464">
        <w:rPr>
          <w:rFonts w:asciiTheme="majorBidi" w:hAnsiTheme="majorBidi" w:cstheme="majorBidi"/>
          <w:color w:val="000000" w:themeColor="text1"/>
          <w:sz w:val="24"/>
          <w:szCs w:val="24"/>
          <w:shd w:val="clear" w:color="auto" w:fill="FFFFFF"/>
        </w:rPr>
        <w:t xml:space="preserve"> market: An overview. </w:t>
      </w:r>
      <w:r w:rsidRPr="008A3464">
        <w:rPr>
          <w:rFonts w:asciiTheme="majorBidi" w:hAnsiTheme="majorBidi" w:cstheme="majorBidi"/>
          <w:i/>
          <w:iCs/>
          <w:color w:val="000000" w:themeColor="text1"/>
          <w:sz w:val="24"/>
          <w:szCs w:val="24"/>
          <w:shd w:val="clear" w:color="auto" w:fill="FFFFFF"/>
        </w:rPr>
        <w:t>Migration Observatory briefing. Retrieved on</w:t>
      </w:r>
      <w:r w:rsidRPr="008A3464">
        <w:rPr>
          <w:rFonts w:asciiTheme="majorBidi" w:hAnsiTheme="majorBidi" w:cstheme="majorBidi"/>
          <w:color w:val="000000" w:themeColor="text1"/>
          <w:sz w:val="24"/>
          <w:szCs w:val="24"/>
          <w:shd w:val="clear" w:color="auto" w:fill="FFFFFF"/>
        </w:rPr>
        <w:t>, </w:t>
      </w:r>
      <w:r w:rsidRPr="008A3464">
        <w:rPr>
          <w:rFonts w:asciiTheme="majorBidi" w:hAnsiTheme="majorBidi" w:cstheme="majorBidi"/>
          <w:i/>
          <w:iCs/>
          <w:color w:val="000000" w:themeColor="text1"/>
          <w:sz w:val="24"/>
          <w:szCs w:val="24"/>
          <w:shd w:val="clear" w:color="auto" w:fill="FFFFFF"/>
        </w:rPr>
        <w:t>4</w:t>
      </w:r>
      <w:r w:rsidRPr="008A3464">
        <w:rPr>
          <w:rFonts w:asciiTheme="majorBidi" w:hAnsiTheme="majorBidi" w:cstheme="majorBidi"/>
          <w:color w:val="000000" w:themeColor="text1"/>
          <w:sz w:val="24"/>
          <w:szCs w:val="24"/>
          <w:shd w:val="clear" w:color="auto" w:fill="FFFFFF"/>
        </w:rPr>
        <w:t>.</w:t>
      </w:r>
    </w:p>
    <w:p w14:paraId="03360573"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r w:rsidRPr="008A3464">
        <w:rPr>
          <w:rFonts w:asciiTheme="majorBidi" w:hAnsiTheme="majorBidi" w:cstheme="majorBidi"/>
          <w:color w:val="000000" w:themeColor="text1"/>
          <w:sz w:val="24"/>
          <w:szCs w:val="24"/>
          <w:lang w:val="en-GB"/>
        </w:rPr>
        <w:t>Igd.com.2022.</w:t>
      </w:r>
      <w:r w:rsidRPr="008A3464">
        <w:rPr>
          <w:rFonts w:asciiTheme="majorBidi" w:hAnsiTheme="majorBidi" w:cstheme="majorBidi"/>
          <w:color w:val="000000" w:themeColor="text1"/>
          <w:sz w:val="24"/>
          <w:szCs w:val="24"/>
        </w:rPr>
        <w:t xml:space="preserve"> </w:t>
      </w:r>
      <w:r w:rsidRPr="008A3464">
        <w:rPr>
          <w:rFonts w:asciiTheme="majorBidi" w:hAnsiTheme="majorBidi" w:cstheme="majorBidi"/>
          <w:color w:val="000000" w:themeColor="text1"/>
          <w:sz w:val="24"/>
          <w:szCs w:val="24"/>
          <w:lang w:val="en-GB"/>
        </w:rPr>
        <w:t>UK labour market continues to behave oddly./https://www.igd.com/articles/article-viewer/t/uk-labour-market-continues-to-behave-oddly/i/29645</w:t>
      </w:r>
    </w:p>
    <w:p w14:paraId="4A7BC7E5"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r w:rsidRPr="008A3464">
        <w:rPr>
          <w:rFonts w:asciiTheme="majorBidi" w:hAnsiTheme="majorBidi" w:cstheme="majorBidi"/>
          <w:color w:val="000000" w:themeColor="text1"/>
          <w:sz w:val="24"/>
          <w:szCs w:val="24"/>
          <w:lang w:val="en-GB"/>
        </w:rPr>
        <w:lastRenderedPageBreak/>
        <w:t>Ilo.org.2022.</w:t>
      </w:r>
      <w:r w:rsidRPr="008A3464">
        <w:rPr>
          <w:rFonts w:asciiTheme="majorBidi" w:hAnsiTheme="majorBidi" w:cstheme="majorBidi"/>
          <w:color w:val="000000" w:themeColor="text1"/>
          <w:sz w:val="24"/>
          <w:szCs w:val="24"/>
        </w:rPr>
        <w:t xml:space="preserve"> Introduction and overview.</w:t>
      </w:r>
      <w:r w:rsidRPr="008A3464">
        <w:rPr>
          <w:rFonts w:asciiTheme="majorBidi" w:hAnsiTheme="majorBidi" w:cstheme="majorBidi"/>
          <w:color w:val="000000" w:themeColor="text1"/>
          <w:sz w:val="24"/>
          <w:szCs w:val="24"/>
          <w:lang w:val="en-GB"/>
        </w:rPr>
        <w:t xml:space="preserve"> </w:t>
      </w:r>
      <w:hyperlink r:id="rId12" w:history="1">
        <w:r w:rsidRPr="008A3464">
          <w:rPr>
            <w:rStyle w:val="Hyperlink"/>
            <w:rFonts w:asciiTheme="majorBidi" w:hAnsiTheme="majorBidi" w:cstheme="majorBidi"/>
            <w:color w:val="000000" w:themeColor="text1"/>
            <w:sz w:val="24"/>
            <w:szCs w:val="24"/>
            <w:lang w:val="en-GB"/>
          </w:rPr>
          <w:t>https://www.ilo.org/wcmsp5/groups/public/---</w:t>
        </w:r>
        <w:proofErr w:type="spellStart"/>
        <w:r w:rsidRPr="008A3464">
          <w:rPr>
            <w:rStyle w:val="Hyperlink"/>
            <w:rFonts w:asciiTheme="majorBidi" w:hAnsiTheme="majorBidi" w:cstheme="majorBidi"/>
            <w:color w:val="000000" w:themeColor="text1"/>
            <w:sz w:val="24"/>
            <w:szCs w:val="24"/>
            <w:lang w:val="en-GB"/>
          </w:rPr>
          <w:t>dgreports</w:t>
        </w:r>
        <w:proofErr w:type="spellEnd"/>
        <w:r w:rsidRPr="008A3464">
          <w:rPr>
            <w:rStyle w:val="Hyperlink"/>
            <w:rFonts w:asciiTheme="majorBidi" w:hAnsiTheme="majorBidi" w:cstheme="majorBidi"/>
            <w:color w:val="000000" w:themeColor="text1"/>
            <w:sz w:val="24"/>
            <w:szCs w:val="24"/>
            <w:lang w:val="en-GB"/>
          </w:rPr>
          <w:t>/---</w:t>
        </w:r>
        <w:proofErr w:type="spellStart"/>
        <w:r w:rsidRPr="008A3464">
          <w:rPr>
            <w:rStyle w:val="Hyperlink"/>
            <w:rFonts w:asciiTheme="majorBidi" w:hAnsiTheme="majorBidi" w:cstheme="majorBidi"/>
            <w:color w:val="000000" w:themeColor="text1"/>
            <w:sz w:val="24"/>
            <w:szCs w:val="24"/>
            <w:lang w:val="en-GB"/>
          </w:rPr>
          <w:t>dcomm</w:t>
        </w:r>
        <w:proofErr w:type="spellEnd"/>
        <w:r w:rsidRPr="008A3464">
          <w:rPr>
            <w:rStyle w:val="Hyperlink"/>
            <w:rFonts w:asciiTheme="majorBidi" w:hAnsiTheme="majorBidi" w:cstheme="majorBidi"/>
            <w:color w:val="000000" w:themeColor="text1"/>
            <w:sz w:val="24"/>
            <w:szCs w:val="24"/>
            <w:lang w:val="en-GB"/>
          </w:rPr>
          <w:t>/---</w:t>
        </w:r>
        <w:proofErr w:type="spellStart"/>
        <w:r w:rsidRPr="008A3464">
          <w:rPr>
            <w:rStyle w:val="Hyperlink"/>
            <w:rFonts w:asciiTheme="majorBidi" w:hAnsiTheme="majorBidi" w:cstheme="majorBidi"/>
            <w:color w:val="000000" w:themeColor="text1"/>
            <w:sz w:val="24"/>
            <w:szCs w:val="24"/>
            <w:lang w:val="en-GB"/>
          </w:rPr>
          <w:t>publ</w:t>
        </w:r>
        <w:proofErr w:type="spellEnd"/>
        <w:r w:rsidRPr="008A3464">
          <w:rPr>
            <w:rStyle w:val="Hyperlink"/>
            <w:rFonts w:asciiTheme="majorBidi" w:hAnsiTheme="majorBidi" w:cstheme="majorBidi"/>
            <w:color w:val="000000" w:themeColor="text1"/>
            <w:sz w:val="24"/>
            <w:szCs w:val="24"/>
            <w:lang w:val="en-GB"/>
          </w:rPr>
          <w:t>/documents/publication/wcms_192887.pdf</w:t>
        </w:r>
      </w:hyperlink>
    </w:p>
    <w:p w14:paraId="09B0821A"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r w:rsidRPr="008A3464">
        <w:rPr>
          <w:rFonts w:asciiTheme="majorBidi" w:hAnsiTheme="majorBidi" w:cstheme="majorBidi"/>
          <w:color w:val="000000" w:themeColor="text1"/>
          <w:sz w:val="24"/>
          <w:szCs w:val="24"/>
          <w:shd w:val="clear" w:color="auto" w:fill="FFFFFF"/>
        </w:rPr>
        <w:t>Johnston, A., Fuller, G.W. and Regan, A., 2021. It takes two to tango: mortgage markets, labor markets and rising household debt in Europe. </w:t>
      </w:r>
      <w:r w:rsidRPr="008A3464">
        <w:rPr>
          <w:rFonts w:asciiTheme="majorBidi" w:hAnsiTheme="majorBidi" w:cstheme="majorBidi"/>
          <w:i/>
          <w:iCs/>
          <w:color w:val="000000" w:themeColor="text1"/>
          <w:sz w:val="24"/>
          <w:szCs w:val="24"/>
          <w:shd w:val="clear" w:color="auto" w:fill="FFFFFF"/>
        </w:rPr>
        <w:t>Review of international political economy</w:t>
      </w:r>
      <w:r w:rsidRPr="008A3464">
        <w:rPr>
          <w:rFonts w:asciiTheme="majorBidi" w:hAnsiTheme="majorBidi" w:cstheme="majorBidi"/>
          <w:color w:val="000000" w:themeColor="text1"/>
          <w:sz w:val="24"/>
          <w:szCs w:val="24"/>
          <w:shd w:val="clear" w:color="auto" w:fill="FFFFFF"/>
        </w:rPr>
        <w:t>, </w:t>
      </w:r>
      <w:r w:rsidRPr="008A3464">
        <w:rPr>
          <w:rFonts w:asciiTheme="majorBidi" w:hAnsiTheme="majorBidi" w:cstheme="majorBidi"/>
          <w:i/>
          <w:iCs/>
          <w:color w:val="000000" w:themeColor="text1"/>
          <w:sz w:val="24"/>
          <w:szCs w:val="24"/>
          <w:shd w:val="clear" w:color="auto" w:fill="FFFFFF"/>
        </w:rPr>
        <w:t>28</w:t>
      </w:r>
      <w:r w:rsidRPr="008A3464">
        <w:rPr>
          <w:rFonts w:asciiTheme="majorBidi" w:hAnsiTheme="majorBidi" w:cstheme="majorBidi"/>
          <w:color w:val="000000" w:themeColor="text1"/>
          <w:sz w:val="24"/>
          <w:szCs w:val="24"/>
          <w:shd w:val="clear" w:color="auto" w:fill="FFFFFF"/>
        </w:rPr>
        <w:t>(4), pp.843-873.</w:t>
      </w:r>
    </w:p>
    <w:p w14:paraId="537BC4C2"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r w:rsidRPr="008A3464">
        <w:rPr>
          <w:rFonts w:asciiTheme="majorBidi" w:hAnsiTheme="majorBidi" w:cstheme="majorBidi"/>
          <w:color w:val="000000" w:themeColor="text1"/>
          <w:sz w:val="24"/>
          <w:szCs w:val="24"/>
          <w:shd w:val="clear" w:color="auto" w:fill="FFFFFF"/>
        </w:rPr>
        <w:t xml:space="preserve">Mayhew, K. and Anand, P., 2020. COVID-19 and the UK </w:t>
      </w:r>
      <w:proofErr w:type="spellStart"/>
      <w:r w:rsidRPr="008A3464">
        <w:rPr>
          <w:rFonts w:asciiTheme="majorBidi" w:hAnsiTheme="majorBidi" w:cstheme="majorBidi"/>
          <w:color w:val="000000" w:themeColor="text1"/>
          <w:sz w:val="24"/>
          <w:szCs w:val="24"/>
          <w:shd w:val="clear" w:color="auto" w:fill="FFFFFF"/>
        </w:rPr>
        <w:t>labour</w:t>
      </w:r>
      <w:proofErr w:type="spellEnd"/>
      <w:r w:rsidRPr="008A3464">
        <w:rPr>
          <w:rFonts w:asciiTheme="majorBidi" w:hAnsiTheme="majorBidi" w:cstheme="majorBidi"/>
          <w:color w:val="000000" w:themeColor="text1"/>
          <w:sz w:val="24"/>
          <w:szCs w:val="24"/>
          <w:shd w:val="clear" w:color="auto" w:fill="FFFFFF"/>
        </w:rPr>
        <w:t xml:space="preserve"> market. </w:t>
      </w:r>
      <w:r w:rsidRPr="008A3464">
        <w:rPr>
          <w:rFonts w:asciiTheme="majorBidi" w:hAnsiTheme="majorBidi" w:cstheme="majorBidi"/>
          <w:i/>
          <w:iCs/>
          <w:color w:val="000000" w:themeColor="text1"/>
          <w:sz w:val="24"/>
          <w:szCs w:val="24"/>
          <w:shd w:val="clear" w:color="auto" w:fill="FFFFFF"/>
        </w:rPr>
        <w:t>Oxford Review of Economic Policy</w:t>
      </w:r>
      <w:r w:rsidRPr="008A3464">
        <w:rPr>
          <w:rFonts w:asciiTheme="majorBidi" w:hAnsiTheme="majorBidi" w:cstheme="majorBidi"/>
          <w:color w:val="000000" w:themeColor="text1"/>
          <w:sz w:val="24"/>
          <w:szCs w:val="24"/>
          <w:shd w:val="clear" w:color="auto" w:fill="FFFFFF"/>
        </w:rPr>
        <w:t>, </w:t>
      </w:r>
      <w:r w:rsidRPr="008A3464">
        <w:rPr>
          <w:rFonts w:asciiTheme="majorBidi" w:hAnsiTheme="majorBidi" w:cstheme="majorBidi"/>
          <w:i/>
          <w:iCs/>
          <w:color w:val="000000" w:themeColor="text1"/>
          <w:sz w:val="24"/>
          <w:szCs w:val="24"/>
          <w:shd w:val="clear" w:color="auto" w:fill="FFFFFF"/>
        </w:rPr>
        <w:t>36</w:t>
      </w:r>
      <w:r w:rsidRPr="008A3464">
        <w:rPr>
          <w:rFonts w:asciiTheme="majorBidi" w:hAnsiTheme="majorBidi" w:cstheme="majorBidi"/>
          <w:color w:val="000000" w:themeColor="text1"/>
          <w:sz w:val="24"/>
          <w:szCs w:val="24"/>
          <w:shd w:val="clear" w:color="auto" w:fill="FFFFFF"/>
        </w:rPr>
        <w:t>(Supplement_1), pp.S215-S224.</w:t>
      </w:r>
    </w:p>
    <w:p w14:paraId="4E3831D9"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proofErr w:type="spellStart"/>
      <w:r w:rsidRPr="008A3464">
        <w:rPr>
          <w:rFonts w:asciiTheme="majorBidi" w:hAnsiTheme="majorBidi" w:cstheme="majorBidi"/>
          <w:color w:val="000000" w:themeColor="text1"/>
          <w:sz w:val="24"/>
          <w:szCs w:val="24"/>
          <w:shd w:val="clear" w:color="auto" w:fill="FFFFFF"/>
        </w:rPr>
        <w:t>Mayounga</w:t>
      </w:r>
      <w:proofErr w:type="spellEnd"/>
      <w:r w:rsidRPr="008A3464">
        <w:rPr>
          <w:rFonts w:asciiTheme="majorBidi" w:hAnsiTheme="majorBidi" w:cstheme="majorBidi"/>
          <w:color w:val="000000" w:themeColor="text1"/>
          <w:sz w:val="24"/>
          <w:szCs w:val="24"/>
          <w:shd w:val="clear" w:color="auto" w:fill="FFFFFF"/>
        </w:rPr>
        <w:t>, A.T., 2021. Strategic sourcing in Africa: the case for the labor market. </w:t>
      </w:r>
      <w:r w:rsidRPr="008A3464">
        <w:rPr>
          <w:rFonts w:asciiTheme="majorBidi" w:hAnsiTheme="majorBidi" w:cstheme="majorBidi"/>
          <w:i/>
          <w:iCs/>
          <w:color w:val="000000" w:themeColor="text1"/>
          <w:sz w:val="24"/>
          <w:szCs w:val="24"/>
          <w:shd w:val="clear" w:color="auto" w:fill="FFFFFF"/>
        </w:rPr>
        <w:t>Journal of Global Operations and Strategic Sourcing</w:t>
      </w:r>
      <w:r w:rsidRPr="008A3464">
        <w:rPr>
          <w:rFonts w:asciiTheme="majorBidi" w:hAnsiTheme="majorBidi" w:cstheme="majorBidi"/>
          <w:color w:val="000000" w:themeColor="text1"/>
          <w:sz w:val="24"/>
          <w:szCs w:val="24"/>
          <w:shd w:val="clear" w:color="auto" w:fill="FFFFFF"/>
        </w:rPr>
        <w:t>.</w:t>
      </w:r>
    </w:p>
    <w:p w14:paraId="5CDD36D5"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r w:rsidRPr="008A3464">
        <w:rPr>
          <w:rFonts w:asciiTheme="majorBidi" w:hAnsiTheme="majorBidi" w:cstheme="majorBidi"/>
          <w:color w:val="000000" w:themeColor="text1"/>
          <w:sz w:val="24"/>
          <w:szCs w:val="24"/>
          <w:shd w:val="clear" w:color="auto" w:fill="FFFFFF"/>
        </w:rPr>
        <w:t xml:space="preserve">Mueller, A.I. and </w:t>
      </w:r>
      <w:proofErr w:type="spellStart"/>
      <w:r w:rsidRPr="008A3464">
        <w:rPr>
          <w:rFonts w:asciiTheme="majorBidi" w:hAnsiTheme="majorBidi" w:cstheme="majorBidi"/>
          <w:color w:val="000000" w:themeColor="text1"/>
          <w:sz w:val="24"/>
          <w:szCs w:val="24"/>
          <w:shd w:val="clear" w:color="auto" w:fill="FFFFFF"/>
        </w:rPr>
        <w:t>Spinnewijn</w:t>
      </w:r>
      <w:proofErr w:type="spellEnd"/>
      <w:r w:rsidRPr="008A3464">
        <w:rPr>
          <w:rFonts w:asciiTheme="majorBidi" w:hAnsiTheme="majorBidi" w:cstheme="majorBidi"/>
          <w:color w:val="000000" w:themeColor="text1"/>
          <w:sz w:val="24"/>
          <w:szCs w:val="24"/>
          <w:shd w:val="clear" w:color="auto" w:fill="FFFFFF"/>
        </w:rPr>
        <w:t>, J., 2023. Expectations data, labor market, and job search. </w:t>
      </w:r>
      <w:r w:rsidRPr="008A3464">
        <w:rPr>
          <w:rFonts w:asciiTheme="majorBidi" w:hAnsiTheme="majorBidi" w:cstheme="majorBidi"/>
          <w:i/>
          <w:iCs/>
          <w:color w:val="000000" w:themeColor="text1"/>
          <w:sz w:val="24"/>
          <w:szCs w:val="24"/>
          <w:shd w:val="clear" w:color="auto" w:fill="FFFFFF"/>
        </w:rPr>
        <w:t>Handbook of Economic Expectations</w:t>
      </w:r>
      <w:r w:rsidRPr="008A3464">
        <w:rPr>
          <w:rFonts w:asciiTheme="majorBidi" w:hAnsiTheme="majorBidi" w:cstheme="majorBidi"/>
          <w:color w:val="000000" w:themeColor="text1"/>
          <w:sz w:val="24"/>
          <w:szCs w:val="24"/>
          <w:shd w:val="clear" w:color="auto" w:fill="FFFFFF"/>
        </w:rPr>
        <w:t>, pp.677-713.</w:t>
      </w:r>
    </w:p>
    <w:p w14:paraId="2D8D83E3"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r w:rsidRPr="008A3464">
        <w:rPr>
          <w:rFonts w:asciiTheme="majorBidi" w:hAnsiTheme="majorBidi" w:cstheme="majorBidi"/>
          <w:color w:val="000000" w:themeColor="text1"/>
          <w:sz w:val="24"/>
          <w:szCs w:val="24"/>
          <w:lang w:val="en-GB"/>
        </w:rPr>
        <w:t>Oecd.org.2022.</w:t>
      </w:r>
      <w:r w:rsidRPr="008A3464">
        <w:rPr>
          <w:rFonts w:asciiTheme="majorBidi" w:hAnsiTheme="majorBidi" w:cstheme="majorBidi"/>
          <w:color w:val="000000" w:themeColor="text1"/>
          <w:sz w:val="24"/>
          <w:szCs w:val="24"/>
        </w:rPr>
        <w:t xml:space="preserve"> </w:t>
      </w:r>
      <w:r w:rsidRPr="008A3464">
        <w:rPr>
          <w:rFonts w:asciiTheme="majorBidi" w:hAnsiTheme="majorBidi" w:cstheme="majorBidi"/>
          <w:color w:val="000000" w:themeColor="text1"/>
          <w:sz w:val="24"/>
          <w:szCs w:val="24"/>
          <w:lang w:val="en-GB"/>
        </w:rPr>
        <w:t xml:space="preserve">Global growth has slowed since the start of the war. </w:t>
      </w:r>
      <w:hyperlink r:id="rId13" w:history="1">
        <w:r w:rsidRPr="008A3464">
          <w:rPr>
            <w:rStyle w:val="Hyperlink"/>
            <w:rFonts w:asciiTheme="majorBidi" w:hAnsiTheme="majorBidi" w:cstheme="majorBidi"/>
            <w:color w:val="000000" w:themeColor="text1"/>
            <w:sz w:val="24"/>
            <w:szCs w:val="24"/>
            <w:lang w:val="en-GB"/>
          </w:rPr>
          <w:t>https://www.oecd.org/economic-outlook/march-2023/</w:t>
        </w:r>
      </w:hyperlink>
    </w:p>
    <w:p w14:paraId="290974A2"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proofErr w:type="spellStart"/>
      <w:r w:rsidRPr="008A3464">
        <w:rPr>
          <w:rFonts w:asciiTheme="majorBidi" w:hAnsiTheme="majorBidi" w:cstheme="majorBidi"/>
          <w:color w:val="000000" w:themeColor="text1"/>
          <w:sz w:val="24"/>
          <w:szCs w:val="24"/>
          <w:shd w:val="clear" w:color="auto" w:fill="FFFFFF"/>
        </w:rPr>
        <w:t>Okolie</w:t>
      </w:r>
      <w:proofErr w:type="spellEnd"/>
      <w:r w:rsidRPr="008A3464">
        <w:rPr>
          <w:rFonts w:asciiTheme="majorBidi" w:hAnsiTheme="majorBidi" w:cstheme="majorBidi"/>
          <w:color w:val="000000" w:themeColor="text1"/>
          <w:sz w:val="24"/>
          <w:szCs w:val="24"/>
          <w:shd w:val="clear" w:color="auto" w:fill="FFFFFF"/>
        </w:rPr>
        <w:t xml:space="preserve">, U.C., Nwosu, H.E. and </w:t>
      </w:r>
      <w:proofErr w:type="spellStart"/>
      <w:r w:rsidRPr="008A3464">
        <w:rPr>
          <w:rFonts w:asciiTheme="majorBidi" w:hAnsiTheme="majorBidi" w:cstheme="majorBidi"/>
          <w:color w:val="000000" w:themeColor="text1"/>
          <w:sz w:val="24"/>
          <w:szCs w:val="24"/>
          <w:shd w:val="clear" w:color="auto" w:fill="FFFFFF"/>
        </w:rPr>
        <w:t>Mlanga</w:t>
      </w:r>
      <w:proofErr w:type="spellEnd"/>
      <w:r w:rsidRPr="008A3464">
        <w:rPr>
          <w:rFonts w:asciiTheme="majorBidi" w:hAnsiTheme="majorBidi" w:cstheme="majorBidi"/>
          <w:color w:val="000000" w:themeColor="text1"/>
          <w:sz w:val="24"/>
          <w:szCs w:val="24"/>
          <w:shd w:val="clear" w:color="auto" w:fill="FFFFFF"/>
        </w:rPr>
        <w:t xml:space="preserve">, S., 2019. Graduate employability: How the higher education institutions can meet the demand of the </w:t>
      </w:r>
      <w:proofErr w:type="spellStart"/>
      <w:r w:rsidRPr="008A3464">
        <w:rPr>
          <w:rFonts w:asciiTheme="majorBidi" w:hAnsiTheme="majorBidi" w:cstheme="majorBidi"/>
          <w:color w:val="000000" w:themeColor="text1"/>
          <w:sz w:val="24"/>
          <w:szCs w:val="24"/>
          <w:shd w:val="clear" w:color="auto" w:fill="FFFFFF"/>
        </w:rPr>
        <w:t>labour</w:t>
      </w:r>
      <w:proofErr w:type="spellEnd"/>
      <w:r w:rsidRPr="008A3464">
        <w:rPr>
          <w:rFonts w:asciiTheme="majorBidi" w:hAnsiTheme="majorBidi" w:cstheme="majorBidi"/>
          <w:color w:val="000000" w:themeColor="text1"/>
          <w:sz w:val="24"/>
          <w:szCs w:val="24"/>
          <w:shd w:val="clear" w:color="auto" w:fill="FFFFFF"/>
        </w:rPr>
        <w:t xml:space="preserve"> market. </w:t>
      </w:r>
      <w:r w:rsidRPr="008A3464">
        <w:rPr>
          <w:rFonts w:asciiTheme="majorBidi" w:hAnsiTheme="majorBidi" w:cstheme="majorBidi"/>
          <w:i/>
          <w:iCs/>
          <w:color w:val="000000" w:themeColor="text1"/>
          <w:sz w:val="24"/>
          <w:szCs w:val="24"/>
          <w:shd w:val="clear" w:color="auto" w:fill="FFFFFF"/>
        </w:rPr>
        <w:t>Higher education, skills and work-based learning</w:t>
      </w:r>
      <w:r w:rsidRPr="008A3464">
        <w:rPr>
          <w:rFonts w:asciiTheme="majorBidi" w:hAnsiTheme="majorBidi" w:cstheme="majorBidi"/>
          <w:color w:val="000000" w:themeColor="text1"/>
          <w:sz w:val="24"/>
          <w:szCs w:val="24"/>
          <w:shd w:val="clear" w:color="auto" w:fill="FFFFFF"/>
        </w:rPr>
        <w:t>.</w:t>
      </w:r>
    </w:p>
    <w:p w14:paraId="6ACC242B"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r w:rsidRPr="008A3464">
        <w:rPr>
          <w:rFonts w:asciiTheme="majorBidi" w:hAnsiTheme="majorBidi" w:cstheme="majorBidi"/>
          <w:color w:val="000000" w:themeColor="text1"/>
          <w:sz w:val="24"/>
          <w:szCs w:val="24"/>
          <w:shd w:val="clear" w:color="auto" w:fill="FFFFFF"/>
        </w:rPr>
        <w:t>Parada, L., 2020. Tesco Global C-323/18: Upholding the Hungarian Turnover Tax. </w:t>
      </w:r>
      <w:r w:rsidRPr="008A3464">
        <w:rPr>
          <w:rFonts w:asciiTheme="majorBidi" w:hAnsiTheme="majorBidi" w:cstheme="majorBidi"/>
          <w:i/>
          <w:iCs/>
          <w:color w:val="000000" w:themeColor="text1"/>
          <w:sz w:val="24"/>
          <w:szCs w:val="24"/>
          <w:shd w:val="clear" w:color="auto" w:fill="FFFFFF"/>
        </w:rPr>
        <w:t>Highlights &amp; Insights on European Taxation</w:t>
      </w:r>
      <w:r w:rsidRPr="008A3464">
        <w:rPr>
          <w:rFonts w:asciiTheme="majorBidi" w:hAnsiTheme="majorBidi" w:cstheme="majorBidi"/>
          <w:color w:val="000000" w:themeColor="text1"/>
          <w:sz w:val="24"/>
          <w:szCs w:val="24"/>
          <w:shd w:val="clear" w:color="auto" w:fill="FFFFFF"/>
        </w:rPr>
        <w:t>, </w:t>
      </w:r>
      <w:r w:rsidRPr="008A3464">
        <w:rPr>
          <w:rFonts w:asciiTheme="majorBidi" w:hAnsiTheme="majorBidi" w:cstheme="majorBidi"/>
          <w:i/>
          <w:iCs/>
          <w:color w:val="000000" w:themeColor="text1"/>
          <w:sz w:val="24"/>
          <w:szCs w:val="24"/>
          <w:shd w:val="clear" w:color="auto" w:fill="FFFFFF"/>
        </w:rPr>
        <w:t>12</w:t>
      </w:r>
      <w:r w:rsidRPr="008A3464">
        <w:rPr>
          <w:rFonts w:asciiTheme="majorBidi" w:hAnsiTheme="majorBidi" w:cstheme="majorBidi"/>
          <w:color w:val="000000" w:themeColor="text1"/>
          <w:sz w:val="24"/>
          <w:szCs w:val="24"/>
          <w:shd w:val="clear" w:color="auto" w:fill="FFFFFF"/>
        </w:rPr>
        <w:t>.</w:t>
      </w:r>
    </w:p>
    <w:p w14:paraId="3494841A"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r w:rsidRPr="008A3464">
        <w:rPr>
          <w:rFonts w:asciiTheme="majorBidi" w:hAnsiTheme="majorBidi" w:cstheme="majorBidi"/>
          <w:color w:val="000000" w:themeColor="text1"/>
          <w:sz w:val="24"/>
          <w:szCs w:val="24"/>
          <w:shd w:val="clear" w:color="auto" w:fill="FFFFFF"/>
        </w:rPr>
        <w:t>Rehman, F.U. and Noman, A.A., 2022. China's outward foreign direct investment and bilateral export sophistication: a cross countries panel data analysis. </w:t>
      </w:r>
      <w:r w:rsidRPr="008A3464">
        <w:rPr>
          <w:rFonts w:asciiTheme="majorBidi" w:hAnsiTheme="majorBidi" w:cstheme="majorBidi"/>
          <w:i/>
          <w:iCs/>
          <w:color w:val="000000" w:themeColor="text1"/>
          <w:sz w:val="24"/>
          <w:szCs w:val="24"/>
          <w:shd w:val="clear" w:color="auto" w:fill="FFFFFF"/>
        </w:rPr>
        <w:t>China Finance Review International</w:t>
      </w:r>
      <w:r w:rsidRPr="008A3464">
        <w:rPr>
          <w:rFonts w:asciiTheme="majorBidi" w:hAnsiTheme="majorBidi" w:cstheme="majorBidi"/>
          <w:color w:val="000000" w:themeColor="text1"/>
          <w:sz w:val="24"/>
          <w:szCs w:val="24"/>
          <w:shd w:val="clear" w:color="auto" w:fill="FFFFFF"/>
        </w:rPr>
        <w:t>, </w:t>
      </w:r>
      <w:r w:rsidRPr="008A3464">
        <w:rPr>
          <w:rFonts w:asciiTheme="majorBidi" w:hAnsiTheme="majorBidi" w:cstheme="majorBidi"/>
          <w:i/>
          <w:iCs/>
          <w:color w:val="000000" w:themeColor="text1"/>
          <w:sz w:val="24"/>
          <w:szCs w:val="24"/>
          <w:shd w:val="clear" w:color="auto" w:fill="FFFFFF"/>
        </w:rPr>
        <w:t>12</w:t>
      </w:r>
      <w:r w:rsidRPr="008A3464">
        <w:rPr>
          <w:rFonts w:asciiTheme="majorBidi" w:hAnsiTheme="majorBidi" w:cstheme="majorBidi"/>
          <w:color w:val="000000" w:themeColor="text1"/>
          <w:sz w:val="24"/>
          <w:szCs w:val="24"/>
          <w:shd w:val="clear" w:color="auto" w:fill="FFFFFF"/>
        </w:rPr>
        <w:t>(1), pp.180-197.</w:t>
      </w:r>
    </w:p>
    <w:p w14:paraId="409CA44D"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r w:rsidRPr="008A3464">
        <w:rPr>
          <w:rFonts w:asciiTheme="majorBidi" w:hAnsiTheme="majorBidi" w:cstheme="majorBidi"/>
          <w:color w:val="000000" w:themeColor="text1"/>
          <w:sz w:val="24"/>
          <w:szCs w:val="24"/>
          <w:lang w:val="en-GB"/>
        </w:rPr>
        <w:t>Reuters.com.2020.</w:t>
      </w:r>
      <w:r w:rsidRPr="008A3464">
        <w:rPr>
          <w:rFonts w:asciiTheme="majorBidi" w:hAnsiTheme="majorBidi" w:cstheme="majorBidi"/>
          <w:color w:val="000000" w:themeColor="text1"/>
          <w:sz w:val="24"/>
          <w:szCs w:val="24"/>
        </w:rPr>
        <w:t xml:space="preserve"> </w:t>
      </w:r>
      <w:r w:rsidRPr="008A3464">
        <w:rPr>
          <w:rFonts w:asciiTheme="majorBidi" w:hAnsiTheme="majorBidi" w:cstheme="majorBidi"/>
          <w:color w:val="000000" w:themeColor="text1"/>
          <w:sz w:val="24"/>
          <w:szCs w:val="24"/>
          <w:lang w:val="en-GB"/>
        </w:rPr>
        <w:t xml:space="preserve">UK's Labour says Tesco and Next shun local workers. </w:t>
      </w:r>
      <w:hyperlink r:id="rId14" w:history="1">
        <w:r w:rsidRPr="008A3464">
          <w:rPr>
            <w:rStyle w:val="Hyperlink"/>
            <w:rFonts w:asciiTheme="majorBidi" w:hAnsiTheme="majorBidi" w:cstheme="majorBidi"/>
            <w:color w:val="000000" w:themeColor="text1"/>
            <w:sz w:val="24"/>
            <w:szCs w:val="24"/>
            <w:lang w:val="en-GB"/>
          </w:rPr>
          <w:t>https://www.reuters.com/article/britain-immigration-retailers-idUSL6N0GC08420130811</w:t>
        </w:r>
      </w:hyperlink>
    </w:p>
    <w:p w14:paraId="5457E30E"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r w:rsidRPr="008A3464">
        <w:rPr>
          <w:rFonts w:asciiTheme="majorBidi" w:hAnsiTheme="majorBidi" w:cstheme="majorBidi"/>
          <w:color w:val="000000" w:themeColor="text1"/>
          <w:sz w:val="24"/>
          <w:szCs w:val="24"/>
          <w:lang w:val="en-GB"/>
        </w:rPr>
        <w:t>Reuters.com.2022.</w:t>
      </w:r>
      <w:r w:rsidRPr="008A3464">
        <w:rPr>
          <w:rFonts w:asciiTheme="majorBidi" w:hAnsiTheme="majorBidi" w:cstheme="majorBidi"/>
          <w:color w:val="000000" w:themeColor="text1"/>
          <w:sz w:val="24"/>
          <w:szCs w:val="24"/>
        </w:rPr>
        <w:t xml:space="preserve"> </w:t>
      </w:r>
      <w:r w:rsidRPr="008A3464">
        <w:rPr>
          <w:rFonts w:asciiTheme="majorBidi" w:hAnsiTheme="majorBidi" w:cstheme="majorBidi"/>
          <w:color w:val="000000" w:themeColor="text1"/>
          <w:sz w:val="24"/>
          <w:szCs w:val="24"/>
          <w:lang w:val="en-GB"/>
        </w:rPr>
        <w:t>Japan Inc turns contract workers into permanent staff as labour market tightens. https://www.reuters.com/article/uk-japan-economy-labour-analysis-idUKKCN1BC3PV</w:t>
      </w:r>
    </w:p>
    <w:p w14:paraId="4AAE7C0F" w14:textId="77777777" w:rsidR="00A62A0A" w:rsidRPr="008A3464" w:rsidRDefault="00A62A0A" w:rsidP="00A62A0A">
      <w:pPr>
        <w:spacing w:line="360" w:lineRule="auto"/>
        <w:jc w:val="both"/>
        <w:rPr>
          <w:rFonts w:asciiTheme="majorBidi" w:hAnsiTheme="majorBidi" w:cstheme="majorBidi"/>
          <w:color w:val="000000" w:themeColor="text1"/>
          <w:sz w:val="24"/>
          <w:szCs w:val="24"/>
          <w:shd w:val="clear" w:color="auto" w:fill="FFFFFF"/>
        </w:rPr>
      </w:pPr>
      <w:proofErr w:type="spellStart"/>
      <w:r w:rsidRPr="008A3464">
        <w:rPr>
          <w:rFonts w:asciiTheme="majorBidi" w:hAnsiTheme="majorBidi" w:cstheme="majorBidi"/>
          <w:color w:val="000000" w:themeColor="text1"/>
          <w:sz w:val="24"/>
          <w:szCs w:val="24"/>
          <w:shd w:val="clear" w:color="auto" w:fill="FFFFFF"/>
        </w:rPr>
        <w:t>Sabel</w:t>
      </w:r>
      <w:proofErr w:type="spellEnd"/>
      <w:r w:rsidRPr="008A3464">
        <w:rPr>
          <w:rFonts w:asciiTheme="majorBidi" w:hAnsiTheme="majorBidi" w:cstheme="majorBidi"/>
          <w:color w:val="000000" w:themeColor="text1"/>
          <w:sz w:val="24"/>
          <w:szCs w:val="24"/>
          <w:shd w:val="clear" w:color="auto" w:fill="FFFFFF"/>
        </w:rPr>
        <w:t>, C., 2019. Moebius-strip organizations and open labor markets: some consequences of the reintegration of conception and execution in a volatile economy. In </w:t>
      </w:r>
      <w:r w:rsidRPr="008A3464">
        <w:rPr>
          <w:rFonts w:asciiTheme="majorBidi" w:hAnsiTheme="majorBidi" w:cstheme="majorBidi"/>
          <w:i/>
          <w:iCs/>
          <w:color w:val="000000" w:themeColor="text1"/>
          <w:sz w:val="24"/>
          <w:szCs w:val="24"/>
          <w:shd w:val="clear" w:color="auto" w:fill="FFFFFF"/>
        </w:rPr>
        <w:t>Social theory for a changing society</w:t>
      </w:r>
      <w:r w:rsidRPr="008A3464">
        <w:rPr>
          <w:rFonts w:asciiTheme="majorBidi" w:hAnsiTheme="majorBidi" w:cstheme="majorBidi"/>
          <w:color w:val="000000" w:themeColor="text1"/>
          <w:sz w:val="24"/>
          <w:szCs w:val="24"/>
          <w:shd w:val="clear" w:color="auto" w:fill="FFFFFF"/>
        </w:rPr>
        <w:t> (pp. 23-61). Routledge.</w:t>
      </w:r>
    </w:p>
    <w:p w14:paraId="22DA1B7A"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r w:rsidRPr="008A3464">
        <w:rPr>
          <w:rFonts w:asciiTheme="majorBidi" w:hAnsiTheme="majorBidi" w:cstheme="majorBidi"/>
          <w:color w:val="000000" w:themeColor="text1"/>
          <w:sz w:val="24"/>
          <w:szCs w:val="24"/>
          <w:lang w:val="en-GB"/>
        </w:rPr>
        <w:t>Statista.com.2022.</w:t>
      </w:r>
      <w:r w:rsidRPr="008A3464">
        <w:rPr>
          <w:rFonts w:asciiTheme="majorBidi" w:hAnsiTheme="majorBidi" w:cstheme="majorBidi"/>
          <w:color w:val="000000" w:themeColor="text1"/>
          <w:sz w:val="24"/>
          <w:szCs w:val="24"/>
        </w:rPr>
        <w:t xml:space="preserve"> </w:t>
      </w:r>
      <w:r w:rsidRPr="008A3464">
        <w:rPr>
          <w:rFonts w:asciiTheme="majorBidi" w:hAnsiTheme="majorBidi" w:cstheme="majorBidi"/>
          <w:color w:val="000000" w:themeColor="text1"/>
          <w:sz w:val="24"/>
          <w:szCs w:val="24"/>
          <w:lang w:val="en-GB"/>
        </w:rPr>
        <w:t>Annual revenue of Tesco Group in the United Kingdom (UK) and the Republic of Ireland from financial year 2015 to 2022.https://www.statista.com/statistics/490931/tesco-group-finance-revenue-united-kingdom-uk/</w:t>
      </w:r>
    </w:p>
    <w:p w14:paraId="245CCA80"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r w:rsidRPr="008A3464">
        <w:rPr>
          <w:rFonts w:asciiTheme="majorBidi" w:hAnsiTheme="majorBidi" w:cstheme="majorBidi"/>
          <w:color w:val="000000" w:themeColor="text1"/>
          <w:sz w:val="24"/>
          <w:szCs w:val="24"/>
          <w:lang w:val="en-GB"/>
        </w:rPr>
        <w:t xml:space="preserve">Tesco.com.2023.About us. Available at: </w:t>
      </w:r>
      <w:hyperlink r:id="rId15" w:history="1">
        <w:r w:rsidRPr="008A3464">
          <w:rPr>
            <w:rStyle w:val="Hyperlink"/>
            <w:rFonts w:asciiTheme="majorBidi" w:hAnsiTheme="majorBidi" w:cstheme="majorBidi"/>
            <w:color w:val="000000" w:themeColor="text1"/>
            <w:sz w:val="24"/>
            <w:szCs w:val="24"/>
            <w:lang w:val="en-GB"/>
          </w:rPr>
          <w:t>https://www.tesco.com/</w:t>
        </w:r>
      </w:hyperlink>
    </w:p>
    <w:p w14:paraId="16D1464D"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r w:rsidRPr="008A3464">
        <w:rPr>
          <w:rFonts w:asciiTheme="majorBidi" w:hAnsiTheme="majorBidi" w:cstheme="majorBidi"/>
          <w:color w:val="000000" w:themeColor="text1"/>
          <w:sz w:val="24"/>
          <w:szCs w:val="24"/>
          <w:lang w:val="en-GB"/>
        </w:rPr>
        <w:lastRenderedPageBreak/>
        <w:t>Tescoplc.com.2022. Modern Slavery strategy.https://www.tescoplc.com/sustainability/documents/policies/modern-slavery-strategy-1/</w:t>
      </w:r>
    </w:p>
    <w:p w14:paraId="7582BB7B"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r w:rsidRPr="008A3464">
        <w:rPr>
          <w:rFonts w:asciiTheme="majorBidi" w:hAnsiTheme="majorBidi" w:cstheme="majorBidi"/>
          <w:color w:val="000000" w:themeColor="text1"/>
          <w:sz w:val="24"/>
          <w:szCs w:val="24"/>
          <w:lang w:val="en-GB"/>
        </w:rPr>
        <w:t>Tescoplc.com.2022.</w:t>
      </w:r>
      <w:r w:rsidRPr="008A3464">
        <w:rPr>
          <w:rFonts w:asciiTheme="majorBidi" w:hAnsiTheme="majorBidi" w:cstheme="majorBidi"/>
          <w:color w:val="000000" w:themeColor="text1"/>
          <w:sz w:val="24"/>
          <w:szCs w:val="24"/>
        </w:rPr>
        <w:t xml:space="preserve"> </w:t>
      </w:r>
      <w:r w:rsidRPr="008A3464">
        <w:rPr>
          <w:rFonts w:asciiTheme="majorBidi" w:hAnsiTheme="majorBidi" w:cstheme="majorBidi"/>
          <w:color w:val="000000" w:themeColor="text1"/>
          <w:sz w:val="24"/>
          <w:szCs w:val="24"/>
          <w:lang w:val="en-GB"/>
        </w:rPr>
        <w:t xml:space="preserve">Our approach to human rights. </w:t>
      </w:r>
      <w:hyperlink r:id="rId16" w:anchor=":~:text=We%20also%20uphold%20standards%20on,on%20these%20issues%20since%201998" w:history="1">
        <w:r w:rsidRPr="008A3464">
          <w:rPr>
            <w:rStyle w:val="Hyperlink"/>
            <w:rFonts w:asciiTheme="majorBidi" w:hAnsiTheme="majorBidi" w:cstheme="majorBidi"/>
            <w:color w:val="000000" w:themeColor="text1"/>
            <w:sz w:val="24"/>
            <w:szCs w:val="24"/>
            <w:lang w:val="en-GB"/>
          </w:rPr>
          <w:t>https://www.tescoplc.com/sustainability/documents/policies/our-approach-to-human-rights/#:~:text=We%20also%20uphold%20standards%20on,on%20these%20issues%20since%201998</w:t>
        </w:r>
      </w:hyperlink>
      <w:r w:rsidRPr="008A3464">
        <w:rPr>
          <w:rFonts w:asciiTheme="majorBidi" w:hAnsiTheme="majorBidi" w:cstheme="majorBidi"/>
          <w:color w:val="000000" w:themeColor="text1"/>
          <w:sz w:val="24"/>
          <w:szCs w:val="24"/>
          <w:lang w:val="en-GB"/>
        </w:rPr>
        <w:t>.</w:t>
      </w:r>
    </w:p>
    <w:p w14:paraId="335F50C6"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r w:rsidRPr="008A3464">
        <w:rPr>
          <w:rFonts w:asciiTheme="majorBidi" w:hAnsiTheme="majorBidi" w:cstheme="majorBidi"/>
          <w:color w:val="000000" w:themeColor="text1"/>
          <w:sz w:val="24"/>
          <w:szCs w:val="24"/>
          <w:lang w:val="en-GB"/>
        </w:rPr>
        <w:t>Tescoplc.com.2022.</w:t>
      </w:r>
      <w:r w:rsidRPr="008A3464">
        <w:rPr>
          <w:rFonts w:asciiTheme="majorBidi" w:hAnsiTheme="majorBidi" w:cstheme="majorBidi"/>
          <w:color w:val="000000" w:themeColor="text1"/>
          <w:sz w:val="24"/>
          <w:szCs w:val="24"/>
        </w:rPr>
        <w:t xml:space="preserve"> Our Code of Business Conduct.</w:t>
      </w:r>
      <w:r w:rsidRPr="008A3464">
        <w:rPr>
          <w:rFonts w:asciiTheme="majorBidi" w:hAnsiTheme="majorBidi" w:cstheme="majorBidi"/>
          <w:color w:val="000000" w:themeColor="text1"/>
          <w:sz w:val="24"/>
          <w:szCs w:val="24"/>
          <w:lang w:val="en-GB"/>
        </w:rPr>
        <w:t xml:space="preserve"> </w:t>
      </w:r>
      <w:hyperlink r:id="rId17" w:history="1">
        <w:r w:rsidRPr="008A3464">
          <w:rPr>
            <w:rStyle w:val="Hyperlink"/>
            <w:rFonts w:asciiTheme="majorBidi" w:hAnsiTheme="majorBidi" w:cstheme="majorBidi"/>
            <w:color w:val="000000" w:themeColor="text1"/>
            <w:sz w:val="24"/>
            <w:szCs w:val="24"/>
            <w:lang w:val="en-GB"/>
          </w:rPr>
          <w:t>https://www.tescoplc.com/media/1239/tesco-code-of-business-conduct-2018.pdf</w:t>
        </w:r>
      </w:hyperlink>
    </w:p>
    <w:p w14:paraId="6AAA95C4"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r w:rsidRPr="008A3464">
        <w:rPr>
          <w:rFonts w:asciiTheme="majorBidi" w:hAnsiTheme="majorBidi" w:cstheme="majorBidi"/>
          <w:color w:val="000000" w:themeColor="text1"/>
          <w:sz w:val="24"/>
          <w:szCs w:val="24"/>
          <w:lang w:val="en-GB"/>
        </w:rPr>
        <w:t xml:space="preserve">Tradingeconomics.com.2022. Australia </w:t>
      </w:r>
      <w:proofErr w:type="spellStart"/>
      <w:r w:rsidRPr="008A3464">
        <w:rPr>
          <w:rFonts w:asciiTheme="majorBidi" w:hAnsiTheme="majorBidi" w:cstheme="majorBidi"/>
          <w:color w:val="000000" w:themeColor="text1"/>
          <w:sz w:val="24"/>
          <w:szCs w:val="24"/>
          <w:lang w:val="en-GB"/>
        </w:rPr>
        <w:t>Labor</w:t>
      </w:r>
      <w:proofErr w:type="spellEnd"/>
      <w:r w:rsidRPr="008A3464">
        <w:rPr>
          <w:rFonts w:asciiTheme="majorBidi" w:hAnsiTheme="majorBidi" w:cstheme="majorBidi"/>
          <w:color w:val="000000" w:themeColor="text1"/>
          <w:sz w:val="24"/>
          <w:szCs w:val="24"/>
          <w:lang w:val="en-GB"/>
        </w:rPr>
        <w:t xml:space="preserve"> Force Participation Rate.</w:t>
      </w:r>
      <w:hyperlink r:id="rId18" w:anchor=":~:text=Labor%20Force%20Participation%20Rate%20in%20Australia%20averaged%2063.53%20percent%20from,percent%20in%20April%20of%201983" w:history="1">
        <w:r w:rsidRPr="008A3464">
          <w:rPr>
            <w:rStyle w:val="Hyperlink"/>
            <w:rFonts w:asciiTheme="majorBidi" w:hAnsiTheme="majorBidi" w:cstheme="majorBidi"/>
            <w:color w:val="000000" w:themeColor="text1"/>
            <w:sz w:val="24"/>
            <w:szCs w:val="24"/>
            <w:lang w:val="en-GB"/>
          </w:rPr>
          <w:t>https://tradingeconomics.com/australia/labor-force-participation-rate#:~:text=Labor%20Force%20Participation%20Rate%20in%20Australia%20averaged%2063.53%20percent%20from,percent%20in%20April%20of%201983</w:t>
        </w:r>
      </w:hyperlink>
      <w:r w:rsidRPr="008A3464">
        <w:rPr>
          <w:rFonts w:asciiTheme="majorBidi" w:hAnsiTheme="majorBidi" w:cstheme="majorBidi"/>
          <w:color w:val="000000" w:themeColor="text1"/>
          <w:sz w:val="24"/>
          <w:szCs w:val="24"/>
          <w:lang w:val="en-GB"/>
        </w:rPr>
        <w:t>.</w:t>
      </w:r>
    </w:p>
    <w:p w14:paraId="2D40783D" w14:textId="77777777" w:rsidR="00A62A0A" w:rsidRPr="008A3464" w:rsidRDefault="00A62A0A" w:rsidP="00A62A0A">
      <w:pPr>
        <w:spacing w:line="360" w:lineRule="auto"/>
        <w:jc w:val="both"/>
        <w:rPr>
          <w:rFonts w:asciiTheme="majorBidi" w:hAnsiTheme="majorBidi" w:cstheme="majorBidi"/>
          <w:color w:val="000000" w:themeColor="text1"/>
          <w:sz w:val="24"/>
          <w:szCs w:val="24"/>
          <w:lang w:val="en-GB"/>
        </w:rPr>
      </w:pPr>
      <w:r w:rsidRPr="008A3464">
        <w:rPr>
          <w:rFonts w:asciiTheme="majorBidi" w:hAnsiTheme="majorBidi" w:cstheme="majorBidi"/>
          <w:color w:val="000000" w:themeColor="text1"/>
          <w:sz w:val="24"/>
          <w:szCs w:val="24"/>
          <w:lang w:val="en-GB"/>
        </w:rPr>
        <w:t xml:space="preserve">Tutor2u.net. 2022.Labour Market Update: Tesco raises pay and the top 1% take more income. </w:t>
      </w:r>
      <w:hyperlink r:id="rId19" w:history="1">
        <w:r w:rsidRPr="008A3464">
          <w:rPr>
            <w:rStyle w:val="Hyperlink"/>
            <w:rFonts w:asciiTheme="majorBidi" w:hAnsiTheme="majorBidi" w:cstheme="majorBidi"/>
            <w:color w:val="000000" w:themeColor="text1"/>
            <w:sz w:val="24"/>
            <w:szCs w:val="24"/>
            <w:lang w:val="en-GB"/>
          </w:rPr>
          <w:t>https://www.tutor2u.net/economics/blog/labour-market-update-tesco-raises-pay-and-the-top-1-take-more-income</w:t>
        </w:r>
      </w:hyperlink>
    </w:p>
    <w:p w14:paraId="2B523260" w14:textId="77777777" w:rsidR="00BD530E" w:rsidRPr="00A62A0A" w:rsidRDefault="00BD530E">
      <w:pPr>
        <w:spacing w:line="360" w:lineRule="auto"/>
        <w:jc w:val="both"/>
        <w:rPr>
          <w:rFonts w:ascii="Times New Roman" w:eastAsia="Times New Roman" w:hAnsi="Times New Roman" w:cs="Times New Roman"/>
          <w:b/>
          <w:sz w:val="24"/>
          <w:szCs w:val="24"/>
          <w:lang w:val="en-GB"/>
        </w:rPr>
      </w:pPr>
    </w:p>
    <w:p w14:paraId="51F23EA6" w14:textId="77777777" w:rsidR="00BD530E" w:rsidRDefault="00BD530E">
      <w:pPr>
        <w:jc w:val="center"/>
      </w:pPr>
    </w:p>
    <w:sectPr w:rsidR="00BD530E" w:rsidSect="00EF07B7">
      <w:footerReference w:type="default" r:id="rId20"/>
      <w:pgSz w:w="11906" w:h="16838"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4C6D1" w14:textId="77777777" w:rsidR="00C219F1" w:rsidRDefault="00C219F1" w:rsidP="00D61805">
      <w:pPr>
        <w:spacing w:line="240" w:lineRule="auto"/>
      </w:pPr>
      <w:r>
        <w:separator/>
      </w:r>
    </w:p>
  </w:endnote>
  <w:endnote w:type="continuationSeparator" w:id="0">
    <w:p w14:paraId="74F83038" w14:textId="77777777" w:rsidR="00C219F1" w:rsidRDefault="00C219F1" w:rsidP="00D618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lang w:val="en-GB"/>
      </w:rPr>
      <w:id w:val="1556970093"/>
      <w:docPartObj>
        <w:docPartGallery w:val="Page Numbers (Bottom of Page)"/>
        <w:docPartUnique/>
      </w:docPartObj>
    </w:sdtPr>
    <w:sdtEndPr>
      <w:rPr>
        <w:rFonts w:ascii="Times New Roman" w:hAnsi="Times New Roman" w:cs="Times New Roman"/>
        <w:noProof/>
        <w:sz w:val="20"/>
        <w:szCs w:val="20"/>
      </w:rPr>
    </w:sdtEndPr>
    <w:sdtContent>
      <w:p w14:paraId="2D302DFC" w14:textId="08BFEAFC" w:rsidR="00D61805" w:rsidRPr="00A62A0A" w:rsidRDefault="00D61805">
        <w:pPr>
          <w:pStyle w:val="Footer"/>
          <w:jc w:val="right"/>
          <w:rPr>
            <w:rFonts w:ascii="Times New Roman" w:hAnsi="Times New Roman" w:cs="Times New Roman"/>
            <w:sz w:val="20"/>
            <w:szCs w:val="20"/>
            <w:lang w:val="en-GB"/>
          </w:rPr>
        </w:pPr>
        <w:r w:rsidRPr="00A62A0A">
          <w:rPr>
            <w:rFonts w:ascii="Times New Roman" w:hAnsi="Times New Roman" w:cs="Times New Roman"/>
            <w:sz w:val="20"/>
            <w:szCs w:val="20"/>
            <w:lang w:val="en-GB"/>
          </w:rPr>
          <w:fldChar w:fldCharType="begin"/>
        </w:r>
        <w:r w:rsidRPr="00A62A0A">
          <w:rPr>
            <w:rFonts w:ascii="Times New Roman" w:hAnsi="Times New Roman" w:cs="Times New Roman"/>
            <w:sz w:val="20"/>
            <w:szCs w:val="20"/>
            <w:lang w:val="en-GB"/>
          </w:rPr>
          <w:instrText xml:space="preserve"> PAGE   \* MERGEFORMAT </w:instrText>
        </w:r>
        <w:r w:rsidRPr="00A62A0A">
          <w:rPr>
            <w:rFonts w:ascii="Times New Roman" w:hAnsi="Times New Roman" w:cs="Times New Roman"/>
            <w:sz w:val="20"/>
            <w:szCs w:val="20"/>
            <w:lang w:val="en-GB"/>
          </w:rPr>
          <w:fldChar w:fldCharType="separate"/>
        </w:r>
        <w:r w:rsidR="000C159B">
          <w:rPr>
            <w:rFonts w:ascii="Times New Roman" w:hAnsi="Times New Roman" w:cs="Times New Roman"/>
            <w:noProof/>
            <w:sz w:val="20"/>
            <w:szCs w:val="20"/>
            <w:lang w:val="en-GB"/>
          </w:rPr>
          <w:t>14</w:t>
        </w:r>
        <w:r w:rsidRPr="00A62A0A">
          <w:rPr>
            <w:rFonts w:ascii="Times New Roman" w:hAnsi="Times New Roman" w:cs="Times New Roman"/>
            <w:noProof/>
            <w:sz w:val="20"/>
            <w:szCs w:val="20"/>
            <w:lang w:val="en-GB"/>
          </w:rPr>
          <w:fldChar w:fldCharType="end"/>
        </w:r>
      </w:p>
    </w:sdtContent>
  </w:sdt>
  <w:p w14:paraId="3E6A4577" w14:textId="77777777" w:rsidR="00D61805" w:rsidRPr="00A62A0A" w:rsidRDefault="00D61805">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1FC6F" w14:textId="77777777" w:rsidR="00C219F1" w:rsidRDefault="00C219F1" w:rsidP="00D61805">
      <w:pPr>
        <w:spacing w:line="240" w:lineRule="auto"/>
      </w:pPr>
      <w:r>
        <w:separator/>
      </w:r>
    </w:p>
  </w:footnote>
  <w:footnote w:type="continuationSeparator" w:id="0">
    <w:p w14:paraId="00147909" w14:textId="77777777" w:rsidR="00C219F1" w:rsidRDefault="00C219F1" w:rsidP="00D6180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86991"/>
    <w:multiLevelType w:val="multilevel"/>
    <w:tmpl w:val="6CD823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F560AD"/>
    <w:multiLevelType w:val="multilevel"/>
    <w:tmpl w:val="477A80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6802E18"/>
    <w:multiLevelType w:val="multilevel"/>
    <w:tmpl w:val="FF806F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30099242">
    <w:abstractNumId w:val="1"/>
  </w:num>
  <w:num w:numId="2" w16cid:durableId="1588341351">
    <w:abstractNumId w:val="2"/>
  </w:num>
  <w:num w:numId="3" w16cid:durableId="16665441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530E"/>
    <w:rsid w:val="0000067B"/>
    <w:rsid w:val="00093D15"/>
    <w:rsid w:val="000C159B"/>
    <w:rsid w:val="001B613B"/>
    <w:rsid w:val="002C36F4"/>
    <w:rsid w:val="00417B2A"/>
    <w:rsid w:val="004607BE"/>
    <w:rsid w:val="005934FD"/>
    <w:rsid w:val="006C7F34"/>
    <w:rsid w:val="0097437E"/>
    <w:rsid w:val="00A322DF"/>
    <w:rsid w:val="00A62A0A"/>
    <w:rsid w:val="00AC5216"/>
    <w:rsid w:val="00B14458"/>
    <w:rsid w:val="00BD530E"/>
    <w:rsid w:val="00BE004B"/>
    <w:rsid w:val="00C219F1"/>
    <w:rsid w:val="00D61805"/>
    <w:rsid w:val="00EE0035"/>
    <w:rsid w:val="00EF07B7"/>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CE2D88"/>
  <w15:docId w15:val="{76A62ED3-C605-4796-8183-7AD46339A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62A0A"/>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A62A0A"/>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61805"/>
    <w:pPr>
      <w:tabs>
        <w:tab w:val="center" w:pos="4513"/>
        <w:tab w:val="right" w:pos="9026"/>
      </w:tabs>
      <w:spacing w:line="240" w:lineRule="auto"/>
    </w:pPr>
  </w:style>
  <w:style w:type="character" w:customStyle="1" w:styleId="HeaderChar">
    <w:name w:val="Header Char"/>
    <w:basedOn w:val="DefaultParagraphFont"/>
    <w:link w:val="Header"/>
    <w:uiPriority w:val="99"/>
    <w:rsid w:val="00D61805"/>
  </w:style>
  <w:style w:type="paragraph" w:styleId="Footer">
    <w:name w:val="footer"/>
    <w:basedOn w:val="Normal"/>
    <w:link w:val="FooterChar"/>
    <w:uiPriority w:val="99"/>
    <w:unhideWhenUsed/>
    <w:rsid w:val="00D61805"/>
    <w:pPr>
      <w:tabs>
        <w:tab w:val="center" w:pos="4513"/>
        <w:tab w:val="right" w:pos="9026"/>
      </w:tabs>
      <w:spacing w:line="240" w:lineRule="auto"/>
    </w:pPr>
  </w:style>
  <w:style w:type="character" w:customStyle="1" w:styleId="FooterChar">
    <w:name w:val="Footer Char"/>
    <w:basedOn w:val="DefaultParagraphFont"/>
    <w:link w:val="Footer"/>
    <w:uiPriority w:val="99"/>
    <w:rsid w:val="00D61805"/>
  </w:style>
  <w:style w:type="character" w:styleId="Hyperlink">
    <w:name w:val="Hyperlink"/>
    <w:basedOn w:val="DefaultParagraphFont"/>
    <w:uiPriority w:val="99"/>
    <w:unhideWhenUsed/>
    <w:rsid w:val="00A62A0A"/>
    <w:rPr>
      <w:color w:val="0000FF" w:themeColor="hyperlink"/>
      <w:u w:val="single"/>
    </w:rPr>
  </w:style>
  <w:style w:type="paragraph" w:styleId="TOCHeading">
    <w:name w:val="TOC Heading"/>
    <w:basedOn w:val="Heading1"/>
    <w:next w:val="Normal"/>
    <w:uiPriority w:val="39"/>
    <w:unhideWhenUsed/>
    <w:qFormat/>
    <w:rsid w:val="00EE003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E0035"/>
    <w:pPr>
      <w:spacing w:after="100"/>
    </w:pPr>
  </w:style>
  <w:style w:type="paragraph" w:styleId="TOC2">
    <w:name w:val="toc 2"/>
    <w:basedOn w:val="Normal"/>
    <w:next w:val="Normal"/>
    <w:autoRedefine/>
    <w:uiPriority w:val="39"/>
    <w:unhideWhenUsed/>
    <w:rsid w:val="00EE003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ecd.org/economic-outlook/march-2023/" TargetMode="External"/><Relationship Id="rId18" Type="http://schemas.openxmlformats.org/officeDocument/2006/relationships/hyperlink" Target="https://tradingeconomics.com/australia/labor-force-participation-rat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ilo.org/wcmsp5/groups/public/---dgreports/---dcomm/---publ/documents/publication/wcms_192887.pdf" TargetMode="External"/><Relationship Id="rId17" Type="http://schemas.openxmlformats.org/officeDocument/2006/relationships/hyperlink" Target="https://www.tescoplc.com/media/1239/tesco-code-of-business-conduct-2018.pdf" TargetMode="External"/><Relationship Id="rId2" Type="http://schemas.openxmlformats.org/officeDocument/2006/relationships/numbering" Target="numbering.xml"/><Relationship Id="rId16" Type="http://schemas.openxmlformats.org/officeDocument/2006/relationships/hyperlink" Target="https://www.tescoplc.com/sustainability/documents/policies/our-approach-to-human-right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content/dam/Deloitte/uk/Documents/human-capital/deloitte-uk-workforce-strategies-for-post-covid-recovery-workbook.pdf" TargetMode="External"/><Relationship Id="rId5" Type="http://schemas.openxmlformats.org/officeDocument/2006/relationships/webSettings" Target="webSettings.xml"/><Relationship Id="rId15" Type="http://schemas.openxmlformats.org/officeDocument/2006/relationships/hyperlink" Target="https://www.tesco.com/" TargetMode="External"/><Relationship Id="rId10" Type="http://schemas.openxmlformats.org/officeDocument/2006/relationships/image" Target="media/image3.png"/><Relationship Id="rId19" Type="http://schemas.openxmlformats.org/officeDocument/2006/relationships/hyperlink" Target="https://www.tutor2u.net/economics/blog/labour-market-update-tesco-raises-pay-and-the-top-1-take-more-incom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uters.com/article/britain-immigration-retailers-idUSL6N0GC0842013081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9494D7-6154-4F99-BDDC-8B9B2C6A5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3754</Words>
  <Characters>21403</Characters>
  <Application>Microsoft Office Word</Application>
  <DocSecurity>0</DocSecurity>
  <Lines>178</Lines>
  <Paragraphs>50</Paragraphs>
  <ScaleCrop>false</ScaleCrop>
  <Company/>
  <LinksUpToDate>false</LinksUpToDate>
  <CharactersWithSpaces>25107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Hardikkumar Hareshbhai Solanki (2220271)</cp:lastModifiedBy>
  <cp:revision>45</cp:revision>
  <dcterms:created xsi:type="dcterms:W3CDTF">2023-04-07T21:48:00Z</dcterms:created>
  <dcterms:modified xsi:type="dcterms:W3CDTF">2023-05-01T21:34:00Z</dcterms:modified>
</cp:coreProperties>
</file>