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10535" w14:textId="77777777" w:rsidR="00EA50EF" w:rsidRPr="00182874" w:rsidRDefault="00EA50EF" w:rsidP="00EA50EF">
      <w:pPr>
        <w:jc w:val="center"/>
        <w:rPr>
          <w:rFonts w:ascii="Arial" w:eastAsia="Times New Roman" w:hAnsi="Arial"/>
          <w:b/>
          <w:sz w:val="22"/>
          <w:lang w:val="en-GB"/>
        </w:rPr>
      </w:pPr>
    </w:p>
    <w:p w14:paraId="6A118649" w14:textId="77777777" w:rsidR="00EA50EF" w:rsidRPr="00182874" w:rsidRDefault="00EA50EF" w:rsidP="00EA50EF">
      <w:pPr>
        <w:jc w:val="center"/>
        <w:rPr>
          <w:rFonts w:ascii="Arial" w:eastAsia="Times New Roman" w:hAnsi="Arial"/>
          <w:b/>
          <w:sz w:val="22"/>
          <w:lang w:val="en-GB"/>
        </w:rPr>
      </w:pPr>
    </w:p>
    <w:p w14:paraId="3D599C06" w14:textId="77777777" w:rsidR="00EA50EF" w:rsidRPr="00182874" w:rsidRDefault="00EA50EF" w:rsidP="00EA50EF">
      <w:pPr>
        <w:jc w:val="center"/>
        <w:rPr>
          <w:rFonts w:ascii="Arial" w:eastAsia="Times New Roman" w:hAnsi="Arial"/>
          <w:b/>
          <w:sz w:val="22"/>
          <w:lang w:val="en-GB"/>
        </w:rPr>
      </w:pPr>
    </w:p>
    <w:p w14:paraId="31C37589" w14:textId="77777777" w:rsidR="00EA50EF" w:rsidRPr="00182874" w:rsidRDefault="00EA50EF" w:rsidP="00EA50EF">
      <w:pPr>
        <w:jc w:val="center"/>
        <w:rPr>
          <w:rFonts w:ascii="Arial" w:eastAsia="Times New Roman" w:hAnsi="Arial"/>
          <w:b/>
          <w:sz w:val="22"/>
          <w:lang w:val="en-GB"/>
        </w:rPr>
      </w:pPr>
    </w:p>
    <w:p w14:paraId="3280DD11" w14:textId="77777777" w:rsidR="00EA50EF" w:rsidRPr="00182874" w:rsidRDefault="00EA50EF" w:rsidP="00EA50EF">
      <w:pPr>
        <w:jc w:val="center"/>
        <w:rPr>
          <w:rFonts w:ascii="Arial" w:eastAsia="Times New Roman" w:hAnsi="Arial"/>
          <w:b/>
          <w:sz w:val="22"/>
          <w:lang w:val="en-GB"/>
        </w:rPr>
      </w:pPr>
    </w:p>
    <w:p w14:paraId="14AD95EB" w14:textId="77777777" w:rsidR="00EA50EF" w:rsidRPr="00182874" w:rsidRDefault="00EA50EF" w:rsidP="00EA50EF">
      <w:pPr>
        <w:jc w:val="center"/>
        <w:rPr>
          <w:rFonts w:ascii="Arial" w:eastAsia="Times New Roman" w:hAnsi="Arial"/>
          <w:b/>
          <w:sz w:val="22"/>
          <w:lang w:val="en-GB"/>
        </w:rPr>
      </w:pPr>
    </w:p>
    <w:p w14:paraId="625D0973" w14:textId="77777777" w:rsidR="00EA50EF" w:rsidRPr="00182874" w:rsidRDefault="00EA50EF" w:rsidP="00EA50EF">
      <w:pPr>
        <w:jc w:val="center"/>
        <w:rPr>
          <w:rFonts w:ascii="Arial" w:eastAsia="Times New Roman" w:hAnsi="Arial"/>
          <w:b/>
          <w:sz w:val="22"/>
          <w:lang w:val="en-GB"/>
        </w:rPr>
      </w:pPr>
    </w:p>
    <w:p w14:paraId="264059A5" w14:textId="77777777" w:rsidR="00EA50EF" w:rsidRPr="00182874" w:rsidRDefault="00EA50EF" w:rsidP="00EA50EF">
      <w:pPr>
        <w:jc w:val="center"/>
        <w:rPr>
          <w:rFonts w:ascii="Arial" w:eastAsia="Times New Roman" w:hAnsi="Arial"/>
          <w:b/>
          <w:sz w:val="22"/>
          <w:lang w:val="en-GB"/>
        </w:rPr>
      </w:pPr>
    </w:p>
    <w:p w14:paraId="0DBBD2C1" w14:textId="77777777" w:rsidR="00EA50EF" w:rsidRPr="00182874" w:rsidRDefault="00EA50EF" w:rsidP="00EA50EF">
      <w:pPr>
        <w:jc w:val="center"/>
        <w:rPr>
          <w:rFonts w:ascii="Arial" w:eastAsia="Times New Roman" w:hAnsi="Arial"/>
          <w:b/>
          <w:sz w:val="22"/>
          <w:lang w:val="en-GB"/>
        </w:rPr>
      </w:pPr>
    </w:p>
    <w:p w14:paraId="7990F859" w14:textId="77777777" w:rsidR="00EA50EF" w:rsidRDefault="00EA50EF" w:rsidP="00EA50EF">
      <w:pPr>
        <w:jc w:val="center"/>
        <w:rPr>
          <w:rFonts w:ascii="Arial" w:eastAsia="Times New Roman" w:hAnsi="Arial"/>
          <w:b/>
          <w:sz w:val="36"/>
          <w:lang w:val="en-GB"/>
        </w:rPr>
      </w:pPr>
    </w:p>
    <w:p w14:paraId="49945E0D" w14:textId="77777777" w:rsidR="00EA50EF" w:rsidRDefault="00EA50EF" w:rsidP="00EA50EF">
      <w:pPr>
        <w:jc w:val="center"/>
        <w:rPr>
          <w:rFonts w:ascii="Arial" w:eastAsia="Times New Roman" w:hAnsi="Arial"/>
          <w:b/>
          <w:sz w:val="36"/>
          <w:lang w:val="en-GB"/>
        </w:rPr>
      </w:pPr>
    </w:p>
    <w:p w14:paraId="7228FAE1" w14:textId="2A1BE67F" w:rsidR="005209A1" w:rsidRPr="004E6F8E" w:rsidRDefault="005209A1" w:rsidP="005209A1">
      <w:pPr>
        <w:jc w:val="center"/>
        <w:rPr>
          <w:rFonts w:ascii="Arial" w:hAnsi="Arial"/>
          <w:b/>
          <w:sz w:val="32"/>
          <w:szCs w:val="32"/>
          <w:shd w:val="clear" w:color="auto" w:fill="FFFFFF"/>
          <w:lang w:val="en-GB"/>
        </w:rPr>
      </w:pPr>
      <w:r w:rsidRPr="004E6F8E">
        <w:rPr>
          <w:rFonts w:ascii="Arial" w:hAnsi="Arial"/>
          <w:b/>
          <w:sz w:val="32"/>
          <w:szCs w:val="32"/>
          <w:shd w:val="clear" w:color="auto" w:fill="FFFFFF"/>
          <w:lang w:val="en-GB"/>
        </w:rPr>
        <w:t xml:space="preserve">ASSIGNMENT TITILE: </w:t>
      </w:r>
      <w:r>
        <w:rPr>
          <w:rFonts w:ascii="Arial" w:hAnsi="Arial"/>
          <w:b/>
          <w:sz w:val="32"/>
          <w:szCs w:val="32"/>
          <w:shd w:val="clear" w:color="auto" w:fill="FFFFFF"/>
          <w:lang w:val="en-GB"/>
        </w:rPr>
        <w:t>RESEARCH REPORT</w:t>
      </w:r>
    </w:p>
    <w:p w14:paraId="292D890B" w14:textId="06766BF3" w:rsidR="005209A1" w:rsidRPr="004E6F8E" w:rsidRDefault="005209A1" w:rsidP="005209A1">
      <w:pPr>
        <w:jc w:val="center"/>
        <w:rPr>
          <w:rFonts w:ascii="Arial" w:hAnsi="Arial"/>
          <w:b/>
          <w:sz w:val="32"/>
          <w:szCs w:val="32"/>
          <w:shd w:val="clear" w:color="auto" w:fill="FFFFFF"/>
          <w:lang w:val="en-GB"/>
        </w:rPr>
      </w:pPr>
      <w:r w:rsidRPr="004E6F8E">
        <w:rPr>
          <w:rFonts w:ascii="Arial" w:hAnsi="Arial"/>
          <w:b/>
          <w:sz w:val="32"/>
          <w:szCs w:val="32"/>
          <w:shd w:val="clear" w:color="auto" w:fill="FFFFFF"/>
          <w:lang w:val="en-GB"/>
        </w:rPr>
        <w:t>STUDENT NAME:</w:t>
      </w:r>
      <w:r>
        <w:rPr>
          <w:rFonts w:ascii="Arial" w:hAnsi="Arial"/>
          <w:b/>
          <w:sz w:val="32"/>
          <w:szCs w:val="32"/>
          <w:shd w:val="clear" w:color="auto" w:fill="FFFFFF"/>
          <w:lang w:val="en-GB"/>
        </w:rPr>
        <w:t xml:space="preserve"> </w:t>
      </w:r>
      <w:r w:rsidR="00BA15E6">
        <w:rPr>
          <w:rFonts w:ascii="Arial" w:hAnsi="Arial"/>
          <w:b/>
          <w:sz w:val="32"/>
          <w:szCs w:val="32"/>
          <w:shd w:val="clear" w:color="auto" w:fill="FFFFFF"/>
          <w:lang w:val="en-GB"/>
        </w:rPr>
        <w:t>ANA MARIA CAPRIOARA</w:t>
      </w:r>
    </w:p>
    <w:p w14:paraId="52EF35D9" w14:textId="77777777" w:rsidR="005209A1" w:rsidRPr="004E6F8E" w:rsidRDefault="005209A1" w:rsidP="005209A1">
      <w:pPr>
        <w:jc w:val="center"/>
        <w:rPr>
          <w:rFonts w:ascii="Arial" w:hAnsi="Arial"/>
          <w:b/>
          <w:sz w:val="32"/>
          <w:szCs w:val="32"/>
          <w:shd w:val="clear" w:color="auto" w:fill="FFFFFF"/>
          <w:lang w:val="en-GB"/>
        </w:rPr>
      </w:pPr>
      <w:r w:rsidRPr="004E6F8E">
        <w:rPr>
          <w:rFonts w:ascii="Arial" w:hAnsi="Arial"/>
          <w:b/>
          <w:sz w:val="32"/>
          <w:szCs w:val="32"/>
          <w:shd w:val="clear" w:color="auto" w:fill="FFFFFF"/>
          <w:lang w:val="en-GB"/>
        </w:rPr>
        <w:t>STUDENT NO:</w:t>
      </w:r>
      <w:r>
        <w:rPr>
          <w:rFonts w:ascii="Arial" w:hAnsi="Arial"/>
          <w:b/>
          <w:sz w:val="32"/>
          <w:szCs w:val="32"/>
          <w:shd w:val="clear" w:color="auto" w:fill="FFFFFF"/>
          <w:lang w:val="en-GB"/>
        </w:rPr>
        <w:t>2019932</w:t>
      </w:r>
    </w:p>
    <w:p w14:paraId="3DF1B148" w14:textId="3C1D4F16" w:rsidR="005209A1" w:rsidRPr="004E6F8E" w:rsidRDefault="005209A1" w:rsidP="005209A1">
      <w:pPr>
        <w:jc w:val="center"/>
        <w:rPr>
          <w:rFonts w:ascii="Arial" w:hAnsi="Arial"/>
          <w:b/>
          <w:sz w:val="32"/>
          <w:szCs w:val="32"/>
          <w:shd w:val="clear" w:color="auto" w:fill="FFFFFF"/>
          <w:lang w:val="en-GB"/>
        </w:rPr>
      </w:pPr>
      <w:r w:rsidRPr="004E6F8E">
        <w:rPr>
          <w:rFonts w:ascii="Arial" w:hAnsi="Arial"/>
          <w:b/>
          <w:sz w:val="32"/>
          <w:szCs w:val="32"/>
          <w:shd w:val="clear" w:color="auto" w:fill="FFFFFF"/>
          <w:lang w:val="en-GB"/>
        </w:rPr>
        <w:t>MODULE CODE: BMSW400</w:t>
      </w:r>
      <w:r w:rsidR="00FD7579">
        <w:rPr>
          <w:rFonts w:ascii="Arial" w:hAnsi="Arial"/>
          <w:b/>
          <w:sz w:val="32"/>
          <w:szCs w:val="32"/>
          <w:shd w:val="clear" w:color="auto" w:fill="FFFFFF"/>
          <w:lang w:val="en-GB"/>
        </w:rPr>
        <w:t>3</w:t>
      </w:r>
    </w:p>
    <w:p w14:paraId="7C2ADCC3" w14:textId="67B80863" w:rsidR="005209A1" w:rsidRPr="004E6F8E" w:rsidRDefault="005209A1" w:rsidP="005209A1">
      <w:pPr>
        <w:jc w:val="center"/>
        <w:rPr>
          <w:rFonts w:ascii="Arial" w:hAnsi="Arial"/>
          <w:b/>
          <w:sz w:val="32"/>
          <w:szCs w:val="32"/>
          <w:shd w:val="clear" w:color="auto" w:fill="FFFFFF"/>
          <w:lang w:val="en-GB"/>
        </w:rPr>
      </w:pPr>
      <w:r w:rsidRPr="004E6F8E">
        <w:rPr>
          <w:rFonts w:ascii="Arial" w:hAnsi="Arial"/>
          <w:b/>
          <w:sz w:val="32"/>
          <w:szCs w:val="32"/>
          <w:shd w:val="clear" w:color="auto" w:fill="FFFFFF"/>
          <w:lang w:val="en-GB"/>
        </w:rPr>
        <w:t>MODULE TITLE:</w:t>
      </w:r>
      <w:r>
        <w:rPr>
          <w:rFonts w:ascii="Arial" w:hAnsi="Arial"/>
          <w:b/>
          <w:sz w:val="32"/>
          <w:szCs w:val="32"/>
          <w:shd w:val="clear" w:color="auto" w:fill="FFFFFF"/>
          <w:lang w:val="en-GB"/>
        </w:rPr>
        <w:t xml:space="preserve">  DIGITAL SKILLS AND RESEARCH METHODS </w:t>
      </w:r>
    </w:p>
    <w:p w14:paraId="13641B3B" w14:textId="726BBC18" w:rsidR="005209A1" w:rsidRPr="004E6F8E" w:rsidRDefault="005209A1" w:rsidP="005209A1">
      <w:pPr>
        <w:jc w:val="center"/>
        <w:rPr>
          <w:rFonts w:ascii="Arial" w:hAnsi="Arial"/>
          <w:b/>
          <w:sz w:val="32"/>
          <w:szCs w:val="32"/>
          <w:shd w:val="clear" w:color="auto" w:fill="FFFFFF"/>
          <w:lang w:val="en-GB"/>
        </w:rPr>
      </w:pPr>
      <w:r w:rsidRPr="004E6F8E">
        <w:rPr>
          <w:rFonts w:ascii="Arial" w:hAnsi="Arial"/>
          <w:b/>
          <w:sz w:val="32"/>
          <w:szCs w:val="32"/>
          <w:shd w:val="clear" w:color="auto" w:fill="FFFFFF"/>
          <w:lang w:val="en-GB"/>
        </w:rPr>
        <w:t>LECTURER’S NAME:</w:t>
      </w:r>
      <w:r>
        <w:rPr>
          <w:rFonts w:ascii="Arial" w:hAnsi="Arial"/>
          <w:b/>
          <w:sz w:val="32"/>
          <w:szCs w:val="32"/>
          <w:shd w:val="clear" w:color="auto" w:fill="FFFFFF"/>
          <w:lang w:val="en-GB"/>
        </w:rPr>
        <w:t xml:space="preserve"> </w:t>
      </w:r>
      <w:r w:rsidR="003A3203">
        <w:rPr>
          <w:rFonts w:ascii="Arial" w:hAnsi="Arial"/>
          <w:b/>
          <w:sz w:val="32"/>
          <w:szCs w:val="32"/>
          <w:shd w:val="clear" w:color="auto" w:fill="FFFFFF"/>
          <w:lang w:val="en-GB"/>
        </w:rPr>
        <w:t>JOHN MALAGIA</w:t>
      </w:r>
    </w:p>
    <w:p w14:paraId="5C0AE98E" w14:textId="77777777" w:rsidR="00EA50EF" w:rsidRPr="00182874" w:rsidRDefault="00EA50EF" w:rsidP="00EA50EF">
      <w:pPr>
        <w:jc w:val="center"/>
        <w:rPr>
          <w:rFonts w:ascii="Arial" w:hAnsi="Arial"/>
          <w:sz w:val="22"/>
          <w:lang w:val="en-GB"/>
        </w:rPr>
      </w:pPr>
    </w:p>
    <w:p w14:paraId="29AEE692" w14:textId="77777777" w:rsidR="00EA50EF" w:rsidRPr="00182874" w:rsidRDefault="00EA50EF" w:rsidP="00EA50EF">
      <w:pPr>
        <w:jc w:val="left"/>
        <w:rPr>
          <w:rFonts w:ascii="Arial" w:hAnsi="Arial"/>
          <w:sz w:val="22"/>
          <w:lang w:val="en-GB"/>
        </w:rPr>
      </w:pPr>
      <w:r w:rsidRPr="00182874">
        <w:rPr>
          <w:rFonts w:ascii="Arial" w:hAnsi="Arial"/>
          <w:sz w:val="22"/>
          <w:lang w:val="en-GB"/>
        </w:rPr>
        <w:br w:type="page"/>
      </w:r>
    </w:p>
    <w:sdt>
      <w:sdtPr>
        <w:rPr>
          <w:rFonts w:ascii="Arial" w:eastAsia="Arial" w:hAnsi="Arial" w:cs="Arial"/>
          <w:b w:val="0"/>
          <w:bCs w:val="0"/>
          <w:color w:val="auto"/>
          <w:sz w:val="22"/>
          <w:szCs w:val="22"/>
          <w:lang w:val="en-GB" w:eastAsia="en-IN" w:bidi="bn-IN"/>
        </w:rPr>
        <w:id w:val="-2116970254"/>
        <w:docPartObj>
          <w:docPartGallery w:val="Table of Contents"/>
          <w:docPartUnique/>
        </w:docPartObj>
      </w:sdtPr>
      <w:sdtEndPr>
        <w:rPr>
          <w:noProof/>
        </w:rPr>
      </w:sdtEndPr>
      <w:sdtContent>
        <w:p w14:paraId="35D03DCA" w14:textId="77777777" w:rsidR="00EA50EF" w:rsidRPr="00182874" w:rsidRDefault="00EA50EF" w:rsidP="00EA50EF">
          <w:pPr>
            <w:pStyle w:val="TOCHeading"/>
            <w:spacing w:line="360" w:lineRule="auto"/>
            <w:jc w:val="center"/>
            <w:rPr>
              <w:rFonts w:ascii="Arial" w:hAnsi="Arial" w:cs="Arial"/>
              <w:color w:val="auto"/>
              <w:sz w:val="22"/>
              <w:szCs w:val="22"/>
              <w:lang w:val="en-GB"/>
            </w:rPr>
          </w:pPr>
          <w:r w:rsidRPr="00182874">
            <w:rPr>
              <w:rFonts w:ascii="Arial" w:hAnsi="Arial" w:cs="Arial"/>
              <w:color w:val="auto"/>
              <w:sz w:val="22"/>
              <w:szCs w:val="22"/>
              <w:lang w:val="en-GB"/>
            </w:rPr>
            <w:t>Table of Contents</w:t>
          </w:r>
        </w:p>
        <w:p w14:paraId="10DF448E" w14:textId="77777777" w:rsidR="00EA50EF" w:rsidRPr="00182874" w:rsidRDefault="00EA50EF" w:rsidP="00EA50EF">
          <w:pPr>
            <w:pStyle w:val="TOC1"/>
            <w:tabs>
              <w:tab w:val="right" w:leader="dot" w:pos="9350"/>
            </w:tabs>
            <w:rPr>
              <w:rFonts w:ascii="Arial" w:hAnsi="Arial"/>
              <w:noProof/>
              <w:sz w:val="22"/>
              <w:lang w:val="en-GB"/>
            </w:rPr>
          </w:pPr>
          <w:r w:rsidRPr="00182874">
            <w:rPr>
              <w:rFonts w:ascii="Arial" w:hAnsi="Arial"/>
              <w:sz w:val="22"/>
              <w:lang w:val="en-GB"/>
            </w:rPr>
            <w:fldChar w:fldCharType="begin"/>
          </w:r>
          <w:r w:rsidRPr="00182874">
            <w:rPr>
              <w:rFonts w:ascii="Arial" w:hAnsi="Arial"/>
              <w:sz w:val="22"/>
              <w:lang w:val="en-GB"/>
            </w:rPr>
            <w:instrText xml:space="preserve"> TOC \o "1-3" \h \z \u </w:instrText>
          </w:r>
          <w:r w:rsidRPr="00182874">
            <w:rPr>
              <w:rFonts w:ascii="Arial" w:hAnsi="Arial"/>
              <w:sz w:val="22"/>
              <w:lang w:val="en-GB"/>
            </w:rPr>
            <w:fldChar w:fldCharType="separate"/>
          </w:r>
          <w:hyperlink w:anchor="_Toc91169017" w:history="1">
            <w:r w:rsidRPr="00182874">
              <w:rPr>
                <w:rStyle w:val="Hyperlink"/>
                <w:rFonts w:ascii="Arial" w:hAnsi="Arial"/>
                <w:noProof/>
                <w:sz w:val="22"/>
                <w:lang w:val="en-GB"/>
              </w:rPr>
              <w:t>Introduction</w:t>
            </w:r>
            <w:r w:rsidRPr="00182874">
              <w:rPr>
                <w:rFonts w:ascii="Arial" w:hAnsi="Arial"/>
                <w:noProof/>
                <w:webHidden/>
                <w:sz w:val="22"/>
                <w:lang w:val="en-GB"/>
              </w:rPr>
              <w:tab/>
            </w:r>
            <w:r w:rsidRPr="00182874">
              <w:rPr>
                <w:rFonts w:ascii="Arial" w:hAnsi="Arial"/>
                <w:noProof/>
                <w:webHidden/>
                <w:sz w:val="22"/>
                <w:lang w:val="en-GB"/>
              </w:rPr>
              <w:fldChar w:fldCharType="begin"/>
            </w:r>
            <w:r w:rsidRPr="00182874">
              <w:rPr>
                <w:rFonts w:ascii="Arial" w:hAnsi="Arial"/>
                <w:noProof/>
                <w:webHidden/>
                <w:sz w:val="22"/>
                <w:lang w:val="en-GB"/>
              </w:rPr>
              <w:instrText xml:space="preserve"> PAGEREF _Toc91169017 \h </w:instrText>
            </w:r>
            <w:r w:rsidRPr="00182874">
              <w:rPr>
                <w:rFonts w:ascii="Arial" w:hAnsi="Arial"/>
                <w:noProof/>
                <w:webHidden/>
                <w:sz w:val="22"/>
                <w:lang w:val="en-GB"/>
              </w:rPr>
            </w:r>
            <w:r w:rsidRPr="00182874">
              <w:rPr>
                <w:rFonts w:ascii="Arial" w:hAnsi="Arial"/>
                <w:noProof/>
                <w:webHidden/>
                <w:sz w:val="22"/>
                <w:lang w:val="en-GB"/>
              </w:rPr>
              <w:fldChar w:fldCharType="separate"/>
            </w:r>
            <w:r w:rsidRPr="00182874">
              <w:rPr>
                <w:rFonts w:ascii="Arial" w:hAnsi="Arial"/>
                <w:noProof/>
                <w:webHidden/>
                <w:sz w:val="22"/>
                <w:lang w:val="en-GB"/>
              </w:rPr>
              <w:t>3</w:t>
            </w:r>
            <w:r w:rsidRPr="00182874">
              <w:rPr>
                <w:rFonts w:ascii="Arial" w:hAnsi="Arial"/>
                <w:noProof/>
                <w:webHidden/>
                <w:sz w:val="22"/>
                <w:lang w:val="en-GB"/>
              </w:rPr>
              <w:fldChar w:fldCharType="end"/>
            </w:r>
          </w:hyperlink>
        </w:p>
        <w:p w14:paraId="6055AAB7" w14:textId="77777777" w:rsidR="00EA50EF" w:rsidRPr="00182874" w:rsidRDefault="00BB6D97" w:rsidP="00EA50EF">
          <w:pPr>
            <w:pStyle w:val="TOC2"/>
            <w:tabs>
              <w:tab w:val="right" w:leader="dot" w:pos="9350"/>
            </w:tabs>
            <w:rPr>
              <w:rFonts w:ascii="Arial" w:hAnsi="Arial"/>
              <w:noProof/>
              <w:sz w:val="22"/>
              <w:lang w:val="en-GB"/>
            </w:rPr>
          </w:pPr>
          <w:hyperlink w:anchor="_Toc91169018" w:history="1">
            <w:r w:rsidR="00EA50EF" w:rsidRPr="00182874">
              <w:rPr>
                <w:rStyle w:val="Hyperlink"/>
                <w:rFonts w:ascii="Arial" w:hAnsi="Arial"/>
                <w:noProof/>
                <w:sz w:val="22"/>
                <w:lang w:val="en-GB"/>
              </w:rPr>
              <w:t>Use of contemporary technology in healthcare</w:t>
            </w:r>
            <w:r w:rsidR="00EA50EF" w:rsidRPr="00182874">
              <w:rPr>
                <w:rFonts w:ascii="Arial" w:hAnsi="Arial"/>
                <w:noProof/>
                <w:webHidden/>
                <w:sz w:val="22"/>
                <w:lang w:val="en-GB"/>
              </w:rPr>
              <w:tab/>
            </w:r>
            <w:r w:rsidR="00EA50EF" w:rsidRPr="00182874">
              <w:rPr>
                <w:rFonts w:ascii="Arial" w:hAnsi="Arial"/>
                <w:noProof/>
                <w:webHidden/>
                <w:sz w:val="22"/>
                <w:lang w:val="en-GB"/>
              </w:rPr>
              <w:fldChar w:fldCharType="begin"/>
            </w:r>
            <w:r w:rsidR="00EA50EF" w:rsidRPr="00182874">
              <w:rPr>
                <w:rFonts w:ascii="Arial" w:hAnsi="Arial"/>
                <w:noProof/>
                <w:webHidden/>
                <w:sz w:val="22"/>
                <w:lang w:val="en-GB"/>
              </w:rPr>
              <w:instrText xml:space="preserve"> PAGEREF _Toc91169018 \h </w:instrText>
            </w:r>
            <w:r w:rsidR="00EA50EF" w:rsidRPr="00182874">
              <w:rPr>
                <w:rFonts w:ascii="Arial" w:hAnsi="Arial"/>
                <w:noProof/>
                <w:webHidden/>
                <w:sz w:val="22"/>
                <w:lang w:val="en-GB"/>
              </w:rPr>
            </w:r>
            <w:r w:rsidR="00EA50EF" w:rsidRPr="00182874">
              <w:rPr>
                <w:rFonts w:ascii="Arial" w:hAnsi="Arial"/>
                <w:noProof/>
                <w:webHidden/>
                <w:sz w:val="22"/>
                <w:lang w:val="en-GB"/>
              </w:rPr>
              <w:fldChar w:fldCharType="separate"/>
            </w:r>
            <w:r w:rsidR="00EA50EF" w:rsidRPr="00182874">
              <w:rPr>
                <w:rFonts w:ascii="Arial" w:hAnsi="Arial"/>
                <w:noProof/>
                <w:webHidden/>
                <w:sz w:val="22"/>
                <w:lang w:val="en-GB"/>
              </w:rPr>
              <w:t>3</w:t>
            </w:r>
            <w:r w:rsidR="00EA50EF" w:rsidRPr="00182874">
              <w:rPr>
                <w:rFonts w:ascii="Arial" w:hAnsi="Arial"/>
                <w:noProof/>
                <w:webHidden/>
                <w:sz w:val="22"/>
                <w:lang w:val="en-GB"/>
              </w:rPr>
              <w:fldChar w:fldCharType="end"/>
            </w:r>
          </w:hyperlink>
        </w:p>
        <w:p w14:paraId="518311FC" w14:textId="77777777" w:rsidR="00EA50EF" w:rsidRPr="00182874" w:rsidRDefault="00BB6D97" w:rsidP="00EA50EF">
          <w:pPr>
            <w:pStyle w:val="TOC2"/>
            <w:tabs>
              <w:tab w:val="right" w:leader="dot" w:pos="9350"/>
            </w:tabs>
            <w:rPr>
              <w:rFonts w:ascii="Arial" w:hAnsi="Arial"/>
              <w:noProof/>
              <w:sz w:val="22"/>
              <w:lang w:val="en-GB"/>
            </w:rPr>
          </w:pPr>
          <w:hyperlink w:anchor="_Toc91169019" w:history="1">
            <w:r w:rsidR="00EA50EF" w:rsidRPr="00182874">
              <w:rPr>
                <w:rStyle w:val="Hyperlink"/>
                <w:rFonts w:ascii="Arial" w:hAnsi="Arial"/>
                <w:noProof/>
                <w:sz w:val="22"/>
                <w:lang w:val="en-GB"/>
              </w:rPr>
              <w:t>Use of technology in the health sector during Covid-19 pandemic</w:t>
            </w:r>
            <w:r w:rsidR="00EA50EF" w:rsidRPr="00182874">
              <w:rPr>
                <w:rFonts w:ascii="Arial" w:hAnsi="Arial"/>
                <w:noProof/>
                <w:webHidden/>
                <w:sz w:val="22"/>
                <w:lang w:val="en-GB"/>
              </w:rPr>
              <w:tab/>
            </w:r>
            <w:r w:rsidR="00EA50EF" w:rsidRPr="00182874">
              <w:rPr>
                <w:rFonts w:ascii="Arial" w:hAnsi="Arial"/>
                <w:noProof/>
                <w:webHidden/>
                <w:sz w:val="22"/>
                <w:lang w:val="en-GB"/>
              </w:rPr>
              <w:fldChar w:fldCharType="begin"/>
            </w:r>
            <w:r w:rsidR="00EA50EF" w:rsidRPr="00182874">
              <w:rPr>
                <w:rFonts w:ascii="Arial" w:hAnsi="Arial"/>
                <w:noProof/>
                <w:webHidden/>
                <w:sz w:val="22"/>
                <w:lang w:val="en-GB"/>
              </w:rPr>
              <w:instrText xml:space="preserve"> PAGEREF _Toc91169019 \h </w:instrText>
            </w:r>
            <w:r w:rsidR="00EA50EF" w:rsidRPr="00182874">
              <w:rPr>
                <w:rFonts w:ascii="Arial" w:hAnsi="Arial"/>
                <w:noProof/>
                <w:webHidden/>
                <w:sz w:val="22"/>
                <w:lang w:val="en-GB"/>
              </w:rPr>
            </w:r>
            <w:r w:rsidR="00EA50EF" w:rsidRPr="00182874">
              <w:rPr>
                <w:rFonts w:ascii="Arial" w:hAnsi="Arial"/>
                <w:noProof/>
                <w:webHidden/>
                <w:sz w:val="22"/>
                <w:lang w:val="en-GB"/>
              </w:rPr>
              <w:fldChar w:fldCharType="separate"/>
            </w:r>
            <w:r w:rsidR="00EA50EF" w:rsidRPr="00182874">
              <w:rPr>
                <w:rFonts w:ascii="Arial" w:hAnsi="Arial"/>
                <w:noProof/>
                <w:webHidden/>
                <w:sz w:val="22"/>
                <w:lang w:val="en-GB"/>
              </w:rPr>
              <w:t>4</w:t>
            </w:r>
            <w:r w:rsidR="00EA50EF" w:rsidRPr="00182874">
              <w:rPr>
                <w:rFonts w:ascii="Arial" w:hAnsi="Arial"/>
                <w:noProof/>
                <w:webHidden/>
                <w:sz w:val="22"/>
                <w:lang w:val="en-GB"/>
              </w:rPr>
              <w:fldChar w:fldCharType="end"/>
            </w:r>
          </w:hyperlink>
        </w:p>
        <w:p w14:paraId="2C55D2C8" w14:textId="77777777" w:rsidR="00EA50EF" w:rsidRPr="00182874" w:rsidRDefault="00BB6D97" w:rsidP="00EA50EF">
          <w:pPr>
            <w:pStyle w:val="TOC2"/>
            <w:tabs>
              <w:tab w:val="right" w:leader="dot" w:pos="9350"/>
            </w:tabs>
            <w:rPr>
              <w:rFonts w:ascii="Arial" w:hAnsi="Arial"/>
              <w:noProof/>
              <w:sz w:val="22"/>
              <w:lang w:val="en-GB"/>
            </w:rPr>
          </w:pPr>
          <w:hyperlink w:anchor="_Toc91169020" w:history="1">
            <w:r w:rsidR="00EA50EF" w:rsidRPr="00182874">
              <w:rPr>
                <w:rStyle w:val="Hyperlink"/>
                <w:rFonts w:ascii="Arial" w:hAnsi="Arial"/>
                <w:noProof/>
                <w:sz w:val="22"/>
                <w:lang w:val="en-GB"/>
              </w:rPr>
              <w:t>Utility of digital communication, collaboration and participation</w:t>
            </w:r>
            <w:r w:rsidR="00EA50EF" w:rsidRPr="00182874">
              <w:rPr>
                <w:rFonts w:ascii="Arial" w:hAnsi="Arial"/>
                <w:noProof/>
                <w:webHidden/>
                <w:sz w:val="22"/>
                <w:lang w:val="en-GB"/>
              </w:rPr>
              <w:tab/>
            </w:r>
            <w:r w:rsidR="00EA50EF" w:rsidRPr="00182874">
              <w:rPr>
                <w:rFonts w:ascii="Arial" w:hAnsi="Arial"/>
                <w:noProof/>
                <w:webHidden/>
                <w:sz w:val="22"/>
                <w:lang w:val="en-GB"/>
              </w:rPr>
              <w:fldChar w:fldCharType="begin"/>
            </w:r>
            <w:r w:rsidR="00EA50EF" w:rsidRPr="00182874">
              <w:rPr>
                <w:rFonts w:ascii="Arial" w:hAnsi="Arial"/>
                <w:noProof/>
                <w:webHidden/>
                <w:sz w:val="22"/>
                <w:lang w:val="en-GB"/>
              </w:rPr>
              <w:instrText xml:space="preserve"> PAGEREF _Toc91169020 \h </w:instrText>
            </w:r>
            <w:r w:rsidR="00EA50EF" w:rsidRPr="00182874">
              <w:rPr>
                <w:rFonts w:ascii="Arial" w:hAnsi="Arial"/>
                <w:noProof/>
                <w:webHidden/>
                <w:sz w:val="22"/>
                <w:lang w:val="en-GB"/>
              </w:rPr>
            </w:r>
            <w:r w:rsidR="00EA50EF" w:rsidRPr="00182874">
              <w:rPr>
                <w:rFonts w:ascii="Arial" w:hAnsi="Arial"/>
                <w:noProof/>
                <w:webHidden/>
                <w:sz w:val="22"/>
                <w:lang w:val="en-GB"/>
              </w:rPr>
              <w:fldChar w:fldCharType="separate"/>
            </w:r>
            <w:r w:rsidR="00EA50EF" w:rsidRPr="00182874">
              <w:rPr>
                <w:rFonts w:ascii="Arial" w:hAnsi="Arial"/>
                <w:noProof/>
                <w:webHidden/>
                <w:sz w:val="22"/>
                <w:lang w:val="en-GB"/>
              </w:rPr>
              <w:t>5</w:t>
            </w:r>
            <w:r w:rsidR="00EA50EF" w:rsidRPr="00182874">
              <w:rPr>
                <w:rFonts w:ascii="Arial" w:hAnsi="Arial"/>
                <w:noProof/>
                <w:webHidden/>
                <w:sz w:val="22"/>
                <w:lang w:val="en-GB"/>
              </w:rPr>
              <w:fldChar w:fldCharType="end"/>
            </w:r>
          </w:hyperlink>
        </w:p>
        <w:p w14:paraId="7383FB26" w14:textId="77777777" w:rsidR="00EA50EF" w:rsidRPr="00182874" w:rsidRDefault="00BB6D97" w:rsidP="00EA50EF">
          <w:pPr>
            <w:pStyle w:val="TOC2"/>
            <w:tabs>
              <w:tab w:val="right" w:leader="dot" w:pos="9350"/>
            </w:tabs>
            <w:rPr>
              <w:rFonts w:ascii="Arial" w:hAnsi="Arial"/>
              <w:noProof/>
              <w:sz w:val="22"/>
              <w:lang w:val="en-GB"/>
            </w:rPr>
          </w:pPr>
          <w:hyperlink w:anchor="_Toc91169021" w:history="1">
            <w:r w:rsidR="00EA50EF" w:rsidRPr="00182874">
              <w:rPr>
                <w:rStyle w:val="Hyperlink"/>
                <w:rFonts w:ascii="Arial" w:hAnsi="Arial"/>
                <w:noProof/>
                <w:sz w:val="22"/>
                <w:lang w:val="en-GB"/>
              </w:rPr>
              <w:t>Digital identity. Well-being and safety</w:t>
            </w:r>
            <w:r w:rsidR="00EA50EF" w:rsidRPr="00182874">
              <w:rPr>
                <w:rFonts w:ascii="Arial" w:hAnsi="Arial"/>
                <w:noProof/>
                <w:webHidden/>
                <w:sz w:val="22"/>
                <w:lang w:val="en-GB"/>
              </w:rPr>
              <w:tab/>
            </w:r>
            <w:r w:rsidR="00EA50EF" w:rsidRPr="00182874">
              <w:rPr>
                <w:rFonts w:ascii="Arial" w:hAnsi="Arial"/>
                <w:noProof/>
                <w:webHidden/>
                <w:sz w:val="22"/>
                <w:lang w:val="en-GB"/>
              </w:rPr>
              <w:fldChar w:fldCharType="begin"/>
            </w:r>
            <w:r w:rsidR="00EA50EF" w:rsidRPr="00182874">
              <w:rPr>
                <w:rFonts w:ascii="Arial" w:hAnsi="Arial"/>
                <w:noProof/>
                <w:webHidden/>
                <w:sz w:val="22"/>
                <w:lang w:val="en-GB"/>
              </w:rPr>
              <w:instrText xml:space="preserve"> PAGEREF _Toc91169021 \h </w:instrText>
            </w:r>
            <w:r w:rsidR="00EA50EF" w:rsidRPr="00182874">
              <w:rPr>
                <w:rFonts w:ascii="Arial" w:hAnsi="Arial"/>
                <w:noProof/>
                <w:webHidden/>
                <w:sz w:val="22"/>
                <w:lang w:val="en-GB"/>
              </w:rPr>
            </w:r>
            <w:r w:rsidR="00EA50EF" w:rsidRPr="00182874">
              <w:rPr>
                <w:rFonts w:ascii="Arial" w:hAnsi="Arial"/>
                <w:noProof/>
                <w:webHidden/>
                <w:sz w:val="22"/>
                <w:lang w:val="en-GB"/>
              </w:rPr>
              <w:fldChar w:fldCharType="separate"/>
            </w:r>
            <w:r w:rsidR="00EA50EF" w:rsidRPr="00182874">
              <w:rPr>
                <w:rFonts w:ascii="Arial" w:hAnsi="Arial"/>
                <w:noProof/>
                <w:webHidden/>
                <w:sz w:val="22"/>
                <w:lang w:val="en-GB"/>
              </w:rPr>
              <w:t>5</w:t>
            </w:r>
            <w:r w:rsidR="00EA50EF" w:rsidRPr="00182874">
              <w:rPr>
                <w:rFonts w:ascii="Arial" w:hAnsi="Arial"/>
                <w:noProof/>
                <w:webHidden/>
                <w:sz w:val="22"/>
                <w:lang w:val="en-GB"/>
              </w:rPr>
              <w:fldChar w:fldCharType="end"/>
            </w:r>
          </w:hyperlink>
        </w:p>
        <w:p w14:paraId="2946DF5C" w14:textId="77777777" w:rsidR="00EA50EF" w:rsidRPr="00182874" w:rsidRDefault="00BB6D97" w:rsidP="00EA50EF">
          <w:pPr>
            <w:pStyle w:val="TOC2"/>
            <w:tabs>
              <w:tab w:val="right" w:leader="dot" w:pos="9350"/>
            </w:tabs>
            <w:rPr>
              <w:rFonts w:ascii="Arial" w:hAnsi="Arial"/>
              <w:noProof/>
              <w:sz w:val="22"/>
              <w:lang w:val="en-GB"/>
            </w:rPr>
          </w:pPr>
          <w:hyperlink w:anchor="_Toc91169022" w:history="1">
            <w:r w:rsidR="00EA50EF" w:rsidRPr="00182874">
              <w:rPr>
                <w:rStyle w:val="Hyperlink"/>
                <w:rFonts w:ascii="Arial" w:hAnsi="Arial"/>
                <w:noProof/>
                <w:sz w:val="22"/>
                <w:lang w:val="en-GB"/>
              </w:rPr>
              <w:t>Use of digital literacy for career development</w:t>
            </w:r>
            <w:r w:rsidR="00EA50EF" w:rsidRPr="00182874">
              <w:rPr>
                <w:rFonts w:ascii="Arial" w:hAnsi="Arial"/>
                <w:noProof/>
                <w:webHidden/>
                <w:sz w:val="22"/>
                <w:lang w:val="en-GB"/>
              </w:rPr>
              <w:tab/>
            </w:r>
            <w:r w:rsidR="00EA50EF" w:rsidRPr="00182874">
              <w:rPr>
                <w:rFonts w:ascii="Arial" w:hAnsi="Arial"/>
                <w:noProof/>
                <w:webHidden/>
                <w:sz w:val="22"/>
                <w:lang w:val="en-GB"/>
              </w:rPr>
              <w:fldChar w:fldCharType="begin"/>
            </w:r>
            <w:r w:rsidR="00EA50EF" w:rsidRPr="00182874">
              <w:rPr>
                <w:rFonts w:ascii="Arial" w:hAnsi="Arial"/>
                <w:noProof/>
                <w:webHidden/>
                <w:sz w:val="22"/>
                <w:lang w:val="en-GB"/>
              </w:rPr>
              <w:instrText xml:space="preserve"> PAGEREF _Toc91169022 \h </w:instrText>
            </w:r>
            <w:r w:rsidR="00EA50EF" w:rsidRPr="00182874">
              <w:rPr>
                <w:rFonts w:ascii="Arial" w:hAnsi="Arial"/>
                <w:noProof/>
                <w:webHidden/>
                <w:sz w:val="22"/>
                <w:lang w:val="en-GB"/>
              </w:rPr>
            </w:r>
            <w:r w:rsidR="00EA50EF" w:rsidRPr="00182874">
              <w:rPr>
                <w:rFonts w:ascii="Arial" w:hAnsi="Arial"/>
                <w:noProof/>
                <w:webHidden/>
                <w:sz w:val="22"/>
                <w:lang w:val="en-GB"/>
              </w:rPr>
              <w:fldChar w:fldCharType="separate"/>
            </w:r>
            <w:r w:rsidR="00EA50EF" w:rsidRPr="00182874">
              <w:rPr>
                <w:rFonts w:ascii="Arial" w:hAnsi="Arial"/>
                <w:noProof/>
                <w:webHidden/>
                <w:sz w:val="22"/>
                <w:lang w:val="en-GB"/>
              </w:rPr>
              <w:t>6</w:t>
            </w:r>
            <w:r w:rsidR="00EA50EF" w:rsidRPr="00182874">
              <w:rPr>
                <w:rFonts w:ascii="Arial" w:hAnsi="Arial"/>
                <w:noProof/>
                <w:webHidden/>
                <w:sz w:val="22"/>
                <w:lang w:val="en-GB"/>
              </w:rPr>
              <w:fldChar w:fldCharType="end"/>
            </w:r>
          </w:hyperlink>
        </w:p>
        <w:p w14:paraId="1EF39E52" w14:textId="77777777" w:rsidR="00EA50EF" w:rsidRPr="00182874" w:rsidRDefault="00BB6D97" w:rsidP="00EA50EF">
          <w:pPr>
            <w:pStyle w:val="TOC2"/>
            <w:tabs>
              <w:tab w:val="right" w:leader="dot" w:pos="9350"/>
            </w:tabs>
            <w:rPr>
              <w:rFonts w:ascii="Arial" w:hAnsi="Arial"/>
              <w:noProof/>
              <w:sz w:val="22"/>
              <w:lang w:val="en-GB"/>
            </w:rPr>
          </w:pPr>
          <w:hyperlink w:anchor="_Toc91169023" w:history="1">
            <w:r w:rsidR="00EA50EF" w:rsidRPr="00182874">
              <w:rPr>
                <w:rStyle w:val="Hyperlink"/>
                <w:rFonts w:ascii="Arial" w:hAnsi="Arial"/>
                <w:noProof/>
                <w:sz w:val="22"/>
                <w:lang w:val="en-GB"/>
              </w:rPr>
              <w:t>Relevance of technical proficiency</w:t>
            </w:r>
            <w:r w:rsidR="00EA50EF" w:rsidRPr="00182874">
              <w:rPr>
                <w:rFonts w:ascii="Arial" w:hAnsi="Arial"/>
                <w:noProof/>
                <w:webHidden/>
                <w:sz w:val="22"/>
                <w:lang w:val="en-GB"/>
              </w:rPr>
              <w:tab/>
            </w:r>
            <w:r w:rsidR="00EA50EF" w:rsidRPr="00182874">
              <w:rPr>
                <w:rFonts w:ascii="Arial" w:hAnsi="Arial"/>
                <w:noProof/>
                <w:webHidden/>
                <w:sz w:val="22"/>
                <w:lang w:val="en-GB"/>
              </w:rPr>
              <w:fldChar w:fldCharType="begin"/>
            </w:r>
            <w:r w:rsidR="00EA50EF" w:rsidRPr="00182874">
              <w:rPr>
                <w:rFonts w:ascii="Arial" w:hAnsi="Arial"/>
                <w:noProof/>
                <w:webHidden/>
                <w:sz w:val="22"/>
                <w:lang w:val="en-GB"/>
              </w:rPr>
              <w:instrText xml:space="preserve"> PAGEREF _Toc91169023 \h </w:instrText>
            </w:r>
            <w:r w:rsidR="00EA50EF" w:rsidRPr="00182874">
              <w:rPr>
                <w:rFonts w:ascii="Arial" w:hAnsi="Arial"/>
                <w:noProof/>
                <w:webHidden/>
                <w:sz w:val="22"/>
                <w:lang w:val="en-GB"/>
              </w:rPr>
            </w:r>
            <w:r w:rsidR="00EA50EF" w:rsidRPr="00182874">
              <w:rPr>
                <w:rFonts w:ascii="Arial" w:hAnsi="Arial"/>
                <w:noProof/>
                <w:webHidden/>
                <w:sz w:val="22"/>
                <w:lang w:val="en-GB"/>
              </w:rPr>
              <w:fldChar w:fldCharType="separate"/>
            </w:r>
            <w:r w:rsidR="00EA50EF" w:rsidRPr="00182874">
              <w:rPr>
                <w:rFonts w:ascii="Arial" w:hAnsi="Arial"/>
                <w:noProof/>
                <w:webHidden/>
                <w:sz w:val="22"/>
                <w:lang w:val="en-GB"/>
              </w:rPr>
              <w:t>6</w:t>
            </w:r>
            <w:r w:rsidR="00EA50EF" w:rsidRPr="00182874">
              <w:rPr>
                <w:rFonts w:ascii="Arial" w:hAnsi="Arial"/>
                <w:noProof/>
                <w:webHidden/>
                <w:sz w:val="22"/>
                <w:lang w:val="en-GB"/>
              </w:rPr>
              <w:fldChar w:fldCharType="end"/>
            </w:r>
          </w:hyperlink>
        </w:p>
        <w:p w14:paraId="030D77B9" w14:textId="77777777" w:rsidR="00EA50EF" w:rsidRPr="00182874" w:rsidRDefault="00BB6D97" w:rsidP="00EA50EF">
          <w:pPr>
            <w:pStyle w:val="TOC1"/>
            <w:tabs>
              <w:tab w:val="right" w:leader="dot" w:pos="9350"/>
            </w:tabs>
            <w:rPr>
              <w:rFonts w:ascii="Arial" w:hAnsi="Arial"/>
              <w:noProof/>
              <w:sz w:val="22"/>
              <w:lang w:val="en-GB"/>
            </w:rPr>
          </w:pPr>
          <w:hyperlink w:anchor="_Toc91169024" w:history="1">
            <w:r w:rsidR="00EA50EF" w:rsidRPr="00182874">
              <w:rPr>
                <w:rStyle w:val="Hyperlink"/>
                <w:rFonts w:ascii="Arial" w:hAnsi="Arial"/>
                <w:noProof/>
                <w:sz w:val="22"/>
                <w:lang w:val="en-GB"/>
              </w:rPr>
              <w:t>Conclusion</w:t>
            </w:r>
            <w:r w:rsidR="00EA50EF" w:rsidRPr="00182874">
              <w:rPr>
                <w:rFonts w:ascii="Arial" w:hAnsi="Arial"/>
                <w:noProof/>
                <w:webHidden/>
                <w:sz w:val="22"/>
                <w:lang w:val="en-GB"/>
              </w:rPr>
              <w:tab/>
            </w:r>
            <w:r w:rsidR="00EA50EF" w:rsidRPr="00182874">
              <w:rPr>
                <w:rFonts w:ascii="Arial" w:hAnsi="Arial"/>
                <w:noProof/>
                <w:webHidden/>
                <w:sz w:val="22"/>
                <w:lang w:val="en-GB"/>
              </w:rPr>
              <w:fldChar w:fldCharType="begin"/>
            </w:r>
            <w:r w:rsidR="00EA50EF" w:rsidRPr="00182874">
              <w:rPr>
                <w:rFonts w:ascii="Arial" w:hAnsi="Arial"/>
                <w:noProof/>
                <w:webHidden/>
                <w:sz w:val="22"/>
                <w:lang w:val="en-GB"/>
              </w:rPr>
              <w:instrText xml:space="preserve"> PAGEREF _Toc91169024 \h </w:instrText>
            </w:r>
            <w:r w:rsidR="00EA50EF" w:rsidRPr="00182874">
              <w:rPr>
                <w:rFonts w:ascii="Arial" w:hAnsi="Arial"/>
                <w:noProof/>
                <w:webHidden/>
                <w:sz w:val="22"/>
                <w:lang w:val="en-GB"/>
              </w:rPr>
            </w:r>
            <w:r w:rsidR="00EA50EF" w:rsidRPr="00182874">
              <w:rPr>
                <w:rFonts w:ascii="Arial" w:hAnsi="Arial"/>
                <w:noProof/>
                <w:webHidden/>
                <w:sz w:val="22"/>
                <w:lang w:val="en-GB"/>
              </w:rPr>
              <w:fldChar w:fldCharType="separate"/>
            </w:r>
            <w:r w:rsidR="00EA50EF" w:rsidRPr="00182874">
              <w:rPr>
                <w:rFonts w:ascii="Arial" w:hAnsi="Arial"/>
                <w:noProof/>
                <w:webHidden/>
                <w:sz w:val="22"/>
                <w:lang w:val="en-GB"/>
              </w:rPr>
              <w:t>7</w:t>
            </w:r>
            <w:r w:rsidR="00EA50EF" w:rsidRPr="00182874">
              <w:rPr>
                <w:rFonts w:ascii="Arial" w:hAnsi="Arial"/>
                <w:noProof/>
                <w:webHidden/>
                <w:sz w:val="22"/>
                <w:lang w:val="en-GB"/>
              </w:rPr>
              <w:fldChar w:fldCharType="end"/>
            </w:r>
          </w:hyperlink>
        </w:p>
        <w:p w14:paraId="36B6B612" w14:textId="77777777" w:rsidR="00EA50EF" w:rsidRPr="00182874" w:rsidRDefault="00BB6D97" w:rsidP="00EA50EF">
          <w:pPr>
            <w:pStyle w:val="TOC1"/>
            <w:tabs>
              <w:tab w:val="right" w:leader="dot" w:pos="9350"/>
            </w:tabs>
            <w:rPr>
              <w:rFonts w:ascii="Arial" w:hAnsi="Arial"/>
              <w:noProof/>
              <w:sz w:val="22"/>
              <w:lang w:val="en-GB"/>
            </w:rPr>
          </w:pPr>
          <w:hyperlink w:anchor="_Toc91169025" w:history="1">
            <w:r w:rsidR="00EA50EF" w:rsidRPr="00182874">
              <w:rPr>
                <w:rStyle w:val="Hyperlink"/>
                <w:rFonts w:ascii="Arial" w:hAnsi="Arial"/>
                <w:noProof/>
                <w:sz w:val="22"/>
                <w:lang w:val="en-GB"/>
              </w:rPr>
              <w:t>References</w:t>
            </w:r>
            <w:r w:rsidR="00EA50EF" w:rsidRPr="00182874">
              <w:rPr>
                <w:rFonts w:ascii="Arial" w:hAnsi="Arial"/>
                <w:noProof/>
                <w:webHidden/>
                <w:sz w:val="22"/>
                <w:lang w:val="en-GB"/>
              </w:rPr>
              <w:tab/>
            </w:r>
            <w:r w:rsidR="00EA50EF" w:rsidRPr="00182874">
              <w:rPr>
                <w:rFonts w:ascii="Arial" w:hAnsi="Arial"/>
                <w:noProof/>
                <w:webHidden/>
                <w:sz w:val="22"/>
                <w:lang w:val="en-GB"/>
              </w:rPr>
              <w:fldChar w:fldCharType="begin"/>
            </w:r>
            <w:r w:rsidR="00EA50EF" w:rsidRPr="00182874">
              <w:rPr>
                <w:rFonts w:ascii="Arial" w:hAnsi="Arial"/>
                <w:noProof/>
                <w:webHidden/>
                <w:sz w:val="22"/>
                <w:lang w:val="en-GB"/>
              </w:rPr>
              <w:instrText xml:space="preserve"> PAGEREF _Toc91169025 \h </w:instrText>
            </w:r>
            <w:r w:rsidR="00EA50EF" w:rsidRPr="00182874">
              <w:rPr>
                <w:rFonts w:ascii="Arial" w:hAnsi="Arial"/>
                <w:noProof/>
                <w:webHidden/>
                <w:sz w:val="22"/>
                <w:lang w:val="en-GB"/>
              </w:rPr>
            </w:r>
            <w:r w:rsidR="00EA50EF" w:rsidRPr="00182874">
              <w:rPr>
                <w:rFonts w:ascii="Arial" w:hAnsi="Arial"/>
                <w:noProof/>
                <w:webHidden/>
                <w:sz w:val="22"/>
                <w:lang w:val="en-GB"/>
              </w:rPr>
              <w:fldChar w:fldCharType="separate"/>
            </w:r>
            <w:r w:rsidR="00EA50EF" w:rsidRPr="00182874">
              <w:rPr>
                <w:rFonts w:ascii="Arial" w:hAnsi="Arial"/>
                <w:noProof/>
                <w:webHidden/>
                <w:sz w:val="22"/>
                <w:lang w:val="en-GB"/>
              </w:rPr>
              <w:t>8</w:t>
            </w:r>
            <w:r w:rsidR="00EA50EF" w:rsidRPr="00182874">
              <w:rPr>
                <w:rFonts w:ascii="Arial" w:hAnsi="Arial"/>
                <w:noProof/>
                <w:webHidden/>
                <w:sz w:val="22"/>
                <w:lang w:val="en-GB"/>
              </w:rPr>
              <w:fldChar w:fldCharType="end"/>
            </w:r>
          </w:hyperlink>
        </w:p>
        <w:p w14:paraId="1A739D6C" w14:textId="77777777" w:rsidR="00EA50EF" w:rsidRPr="00182874" w:rsidRDefault="00EA50EF" w:rsidP="00EA50EF">
          <w:pPr>
            <w:rPr>
              <w:rFonts w:ascii="Arial" w:hAnsi="Arial"/>
              <w:sz w:val="22"/>
              <w:lang w:val="en-GB"/>
            </w:rPr>
          </w:pPr>
          <w:r w:rsidRPr="00182874">
            <w:rPr>
              <w:rFonts w:ascii="Arial" w:hAnsi="Arial"/>
              <w:b/>
              <w:bCs/>
              <w:noProof/>
              <w:sz w:val="22"/>
              <w:lang w:val="en-GB"/>
            </w:rPr>
            <w:fldChar w:fldCharType="end"/>
          </w:r>
        </w:p>
      </w:sdtContent>
    </w:sdt>
    <w:p w14:paraId="606AEA49" w14:textId="77777777" w:rsidR="00EA50EF" w:rsidRPr="00182874" w:rsidRDefault="00EA50EF" w:rsidP="00EA50EF">
      <w:pPr>
        <w:jc w:val="center"/>
        <w:rPr>
          <w:rFonts w:ascii="Arial" w:eastAsia="Times New Roman" w:hAnsi="Arial"/>
          <w:sz w:val="22"/>
          <w:lang w:val="en-GB"/>
        </w:rPr>
      </w:pPr>
      <w:r w:rsidRPr="00182874">
        <w:rPr>
          <w:rFonts w:ascii="Arial" w:hAnsi="Arial"/>
          <w:sz w:val="22"/>
          <w:lang w:val="en-GB"/>
        </w:rPr>
        <w:br w:type="page"/>
      </w:r>
    </w:p>
    <w:p w14:paraId="00AAD940" w14:textId="77777777" w:rsidR="00EA50EF" w:rsidRPr="00182874" w:rsidRDefault="00EA50EF" w:rsidP="00EA50EF">
      <w:pPr>
        <w:pStyle w:val="Heading1"/>
        <w:rPr>
          <w:rFonts w:ascii="Arial" w:hAnsi="Arial"/>
          <w:sz w:val="22"/>
          <w:szCs w:val="22"/>
          <w:lang w:val="en-GB"/>
        </w:rPr>
      </w:pPr>
      <w:bookmarkStart w:id="0" w:name="_Toc91169017"/>
      <w:r w:rsidRPr="00182874">
        <w:rPr>
          <w:rFonts w:ascii="Arial" w:hAnsi="Arial"/>
          <w:sz w:val="22"/>
          <w:szCs w:val="22"/>
          <w:lang w:val="en-GB"/>
        </w:rPr>
        <w:lastRenderedPageBreak/>
        <w:t>Introduction</w:t>
      </w:r>
      <w:bookmarkEnd w:id="0"/>
    </w:p>
    <w:p w14:paraId="355D20DA" w14:textId="334B7134" w:rsidR="00EA50EF" w:rsidRPr="00182874" w:rsidRDefault="00EA50EF" w:rsidP="00EA50EF">
      <w:pPr>
        <w:rPr>
          <w:rFonts w:ascii="Arial" w:eastAsia="Times New Roman" w:hAnsi="Arial"/>
          <w:sz w:val="22"/>
          <w:lang w:val="en-GB"/>
        </w:rPr>
      </w:pPr>
      <w:r w:rsidRPr="00182874">
        <w:rPr>
          <w:rFonts w:ascii="Arial" w:eastAsia="Times New Roman" w:hAnsi="Arial"/>
          <w:sz w:val="22"/>
          <w:lang w:val="en-GB"/>
        </w:rPr>
        <w:t xml:space="preserve">The 21st century is the era of technological boom and technology has become an inseparable part of our daily lives. Every sector of society uses technology in one way or the other. The Healthcare sector is not an exception to this. The advancement in technology has offered the healthcare sector several devices which have become integral parts of medicine. Technology has provided several advancement </w:t>
      </w:r>
      <w:r w:rsidR="00FD7579" w:rsidRPr="00182874">
        <w:rPr>
          <w:rFonts w:ascii="Arial" w:eastAsia="Times New Roman" w:hAnsi="Arial"/>
          <w:sz w:val="22"/>
          <w:lang w:val="en-GB"/>
        </w:rPr>
        <w:t>equipment’s</w:t>
      </w:r>
      <w:r w:rsidRPr="00182874">
        <w:rPr>
          <w:rFonts w:ascii="Arial" w:eastAsia="Times New Roman" w:hAnsi="Arial"/>
          <w:sz w:val="22"/>
          <w:lang w:val="en-GB"/>
        </w:rPr>
        <w:t xml:space="preserve"> to the medical industry which have made procedures like diagnosis and surgery easier to handle. Without the presence of technologically advanced tools, medical research could not have reached the heights where it stands today. The contribution of technology to medical science has become more relevant after the worldwide pandemic. This report is going to discuss the use of technology in the health and education sector and the importance of being adept at using technology. </w:t>
      </w:r>
    </w:p>
    <w:p w14:paraId="50C2124E" w14:textId="77777777" w:rsidR="00EA50EF" w:rsidRPr="00182874" w:rsidRDefault="00EA50EF" w:rsidP="00EA50EF">
      <w:pPr>
        <w:pStyle w:val="Heading2"/>
        <w:rPr>
          <w:rFonts w:ascii="Arial" w:hAnsi="Arial"/>
          <w:sz w:val="22"/>
          <w:szCs w:val="22"/>
          <w:lang w:val="en-GB"/>
        </w:rPr>
      </w:pPr>
      <w:bookmarkStart w:id="1" w:name="_Toc91169018"/>
      <w:r w:rsidRPr="00182874">
        <w:rPr>
          <w:rFonts w:ascii="Arial" w:hAnsi="Arial"/>
          <w:sz w:val="22"/>
          <w:szCs w:val="22"/>
          <w:lang w:val="en-GB"/>
        </w:rPr>
        <w:t>Use of contemporary technology in healthcare</w:t>
      </w:r>
      <w:bookmarkEnd w:id="1"/>
    </w:p>
    <w:p w14:paraId="404507C6" w14:textId="77777777" w:rsidR="00EA50EF" w:rsidRPr="00182874" w:rsidRDefault="00EA50EF" w:rsidP="00EA50EF">
      <w:pPr>
        <w:rPr>
          <w:rFonts w:ascii="Arial" w:eastAsia="Times New Roman" w:hAnsi="Arial"/>
          <w:sz w:val="22"/>
          <w:lang w:val="en-GB"/>
        </w:rPr>
      </w:pPr>
      <w:r w:rsidRPr="00182874">
        <w:rPr>
          <w:rFonts w:ascii="Arial" w:eastAsia="Times New Roman" w:hAnsi="Arial"/>
          <w:sz w:val="22"/>
          <w:lang w:val="en-GB"/>
        </w:rPr>
        <w:t>Technology is an integral part of medical science. Diagnosis, surgery, drug designing and so many more areas of the healthcare sector heavily depend upon modern technological tools. Here are some examples of how technology is used in medicine</w:t>
      </w:r>
    </w:p>
    <w:p w14:paraId="33481963" w14:textId="737868DE" w:rsidR="00EA50EF" w:rsidRPr="00182874" w:rsidRDefault="00EA50EF" w:rsidP="00EA50EF">
      <w:pPr>
        <w:numPr>
          <w:ilvl w:val="0"/>
          <w:numId w:val="2"/>
        </w:numPr>
        <w:rPr>
          <w:rFonts w:ascii="Arial" w:hAnsi="Arial"/>
          <w:b/>
          <w:sz w:val="22"/>
          <w:lang w:val="en-GB"/>
        </w:rPr>
      </w:pPr>
      <w:r w:rsidRPr="00182874">
        <w:rPr>
          <w:rFonts w:ascii="Arial" w:eastAsia="Times New Roman" w:hAnsi="Arial"/>
          <w:b/>
          <w:sz w:val="22"/>
          <w:lang w:val="en-GB"/>
        </w:rPr>
        <w:t xml:space="preserve">Diagnosis: </w:t>
      </w:r>
      <w:r w:rsidRPr="00182874">
        <w:rPr>
          <w:rFonts w:ascii="Arial" w:eastAsia="Times New Roman" w:hAnsi="Arial"/>
          <w:sz w:val="22"/>
          <w:lang w:val="en-GB"/>
        </w:rPr>
        <w:t xml:space="preserve">Diagnosis is the first step of the treatment of any disease. A lion's share of diagnostic procedures is done using modern equipment. For example, </w:t>
      </w:r>
      <w:r w:rsidRPr="00182874">
        <w:rPr>
          <w:rFonts w:ascii="Arial" w:eastAsia="Times New Roman" w:hAnsi="Arial"/>
          <w:b/>
          <w:sz w:val="22"/>
          <w:lang w:val="en-GB"/>
        </w:rPr>
        <w:t xml:space="preserve">Computed Tomography or CT </w:t>
      </w:r>
      <w:r w:rsidR="00FD7579" w:rsidRPr="00182874">
        <w:rPr>
          <w:rFonts w:ascii="Arial" w:eastAsia="Times New Roman" w:hAnsi="Arial"/>
          <w:b/>
          <w:sz w:val="22"/>
          <w:lang w:val="en-GB"/>
        </w:rPr>
        <w:t>scan</w:t>
      </w:r>
      <w:r w:rsidR="00FD7579" w:rsidRPr="00182874">
        <w:rPr>
          <w:rFonts w:ascii="Arial" w:eastAsia="Times New Roman" w:hAnsi="Arial"/>
          <w:sz w:val="22"/>
          <w:lang w:val="en-GB"/>
        </w:rPr>
        <w:t xml:space="preserve"> is</w:t>
      </w:r>
      <w:r w:rsidRPr="00182874">
        <w:rPr>
          <w:rFonts w:ascii="Arial" w:eastAsia="Times New Roman" w:hAnsi="Arial"/>
          <w:sz w:val="22"/>
          <w:lang w:val="en-GB"/>
        </w:rPr>
        <w:t xml:space="preserve"> a non-invasive imaging technique that is used for obtaining images of internal tissues (Carmignato </w:t>
      </w:r>
      <w:r w:rsidRPr="00182874">
        <w:rPr>
          <w:rFonts w:ascii="Arial" w:eastAsia="Times New Roman" w:hAnsi="Arial"/>
          <w:i/>
          <w:sz w:val="22"/>
          <w:lang w:val="en-GB"/>
        </w:rPr>
        <w:t xml:space="preserve">et al., </w:t>
      </w:r>
      <w:r w:rsidRPr="00182874">
        <w:rPr>
          <w:rFonts w:ascii="Arial" w:eastAsia="Times New Roman" w:hAnsi="Arial"/>
          <w:sz w:val="22"/>
          <w:lang w:val="en-GB"/>
        </w:rPr>
        <w:t xml:space="preserve">2018). This tool uses computers to reconstruct the images obtained using X-ray. CT scan is frequently used in diagnosis to detect the presence of malignant </w:t>
      </w:r>
      <w:r w:rsidR="00FD7579" w:rsidRPr="00182874">
        <w:rPr>
          <w:rFonts w:ascii="Arial" w:eastAsia="Times New Roman" w:hAnsi="Arial"/>
          <w:sz w:val="22"/>
          <w:lang w:val="en-GB"/>
        </w:rPr>
        <w:t>tumours</w:t>
      </w:r>
      <w:r w:rsidRPr="00182874">
        <w:rPr>
          <w:rFonts w:ascii="Arial" w:eastAsia="Times New Roman" w:hAnsi="Arial"/>
          <w:sz w:val="22"/>
          <w:lang w:val="en-GB"/>
        </w:rPr>
        <w:t>, calcifications, scar tissues, internal haemorrhage, etc. Another vivid example of the use of technology in medicine would be t</w:t>
      </w:r>
      <w:r w:rsidRPr="00182874">
        <w:rPr>
          <w:rFonts w:ascii="Arial" w:eastAsia="Times New Roman" w:hAnsi="Arial"/>
          <w:b/>
          <w:sz w:val="22"/>
          <w:lang w:val="en-GB"/>
        </w:rPr>
        <w:t xml:space="preserve">elemetry in monitoring </w:t>
      </w:r>
      <w:r w:rsidRPr="00182874">
        <w:rPr>
          <w:rFonts w:ascii="Arial" w:eastAsia="Times New Roman" w:hAnsi="Arial"/>
          <w:sz w:val="22"/>
          <w:lang w:val="en-GB"/>
        </w:rPr>
        <w:t xml:space="preserve">physiological parameters. For example, </w:t>
      </w:r>
      <w:r w:rsidRPr="00182874">
        <w:rPr>
          <w:rFonts w:ascii="Arial" w:eastAsia="Times New Roman" w:hAnsi="Arial"/>
          <w:b/>
          <w:sz w:val="22"/>
          <w:lang w:val="en-GB"/>
        </w:rPr>
        <w:t>‘smart watches’</w:t>
      </w:r>
      <w:r w:rsidRPr="00182874">
        <w:rPr>
          <w:rFonts w:ascii="Arial" w:eastAsia="Times New Roman" w:hAnsi="Arial"/>
          <w:sz w:val="22"/>
          <w:lang w:val="en-GB"/>
        </w:rPr>
        <w:t xml:space="preserve"> come with built-in pulse monitors that can help predict risks. </w:t>
      </w:r>
    </w:p>
    <w:p w14:paraId="7002B85D" w14:textId="7B5267CF" w:rsidR="00EA50EF" w:rsidRPr="00182874" w:rsidRDefault="00EA50EF" w:rsidP="00EA50EF">
      <w:pPr>
        <w:numPr>
          <w:ilvl w:val="0"/>
          <w:numId w:val="2"/>
        </w:numPr>
        <w:rPr>
          <w:rFonts w:ascii="Arial" w:hAnsi="Arial"/>
          <w:b/>
          <w:sz w:val="22"/>
          <w:lang w:val="en-GB"/>
        </w:rPr>
      </w:pPr>
      <w:r w:rsidRPr="00182874">
        <w:rPr>
          <w:rFonts w:ascii="Arial" w:eastAsia="Times New Roman" w:hAnsi="Arial"/>
          <w:b/>
          <w:sz w:val="22"/>
          <w:lang w:val="en-GB"/>
        </w:rPr>
        <w:t xml:space="preserve">Surgical procedures: </w:t>
      </w:r>
      <w:r w:rsidRPr="00182874">
        <w:rPr>
          <w:rFonts w:ascii="Arial" w:eastAsia="Times New Roman" w:hAnsi="Arial"/>
          <w:sz w:val="22"/>
          <w:lang w:val="en-GB"/>
        </w:rPr>
        <w:t xml:space="preserve">The use of </w:t>
      </w:r>
      <w:r w:rsidRPr="00182874">
        <w:rPr>
          <w:rFonts w:ascii="Arial" w:eastAsia="Times New Roman" w:hAnsi="Arial"/>
          <w:b/>
          <w:sz w:val="22"/>
          <w:lang w:val="en-GB"/>
        </w:rPr>
        <w:t>robotic surgery</w:t>
      </w:r>
      <w:r w:rsidRPr="00182874">
        <w:rPr>
          <w:rFonts w:ascii="Arial" w:eastAsia="Times New Roman" w:hAnsi="Arial"/>
          <w:sz w:val="22"/>
          <w:lang w:val="en-GB"/>
        </w:rPr>
        <w:t xml:space="preserve"> in medicine is profound in current times. In this case, a doctor performs the surgery using an electronic operating station. The robotic arms mimic the hand movements of a surgeon and operate precisely (Lawrie </w:t>
      </w:r>
      <w:r w:rsidRPr="00182874">
        <w:rPr>
          <w:rFonts w:ascii="Arial" w:eastAsia="Times New Roman" w:hAnsi="Arial"/>
          <w:i/>
          <w:sz w:val="22"/>
          <w:lang w:val="en-GB"/>
        </w:rPr>
        <w:t xml:space="preserve">et al., </w:t>
      </w:r>
      <w:r w:rsidRPr="00182874">
        <w:rPr>
          <w:rFonts w:ascii="Arial" w:eastAsia="Times New Roman" w:hAnsi="Arial"/>
          <w:sz w:val="22"/>
          <w:lang w:val="en-GB"/>
        </w:rPr>
        <w:t xml:space="preserve">2019). The robots are mounted with </w:t>
      </w:r>
      <w:r w:rsidRPr="00182874">
        <w:rPr>
          <w:rFonts w:ascii="Arial" w:eastAsia="Times New Roman" w:hAnsi="Arial"/>
          <w:b/>
          <w:sz w:val="22"/>
          <w:lang w:val="en-GB"/>
        </w:rPr>
        <w:t xml:space="preserve">artificial intelligence </w:t>
      </w:r>
      <w:r w:rsidRPr="00182874">
        <w:rPr>
          <w:rFonts w:ascii="Arial" w:eastAsia="Times New Roman" w:hAnsi="Arial"/>
          <w:sz w:val="22"/>
          <w:lang w:val="en-GB"/>
        </w:rPr>
        <w:t xml:space="preserve">and thus </w:t>
      </w:r>
      <w:r w:rsidR="00FD7579" w:rsidRPr="00182874">
        <w:rPr>
          <w:rFonts w:ascii="Arial" w:eastAsia="Times New Roman" w:hAnsi="Arial"/>
          <w:sz w:val="22"/>
          <w:lang w:val="en-GB"/>
        </w:rPr>
        <w:t>can make</w:t>
      </w:r>
      <w:r w:rsidRPr="00182874">
        <w:rPr>
          <w:rFonts w:ascii="Arial" w:eastAsia="Times New Roman" w:hAnsi="Arial"/>
          <w:sz w:val="22"/>
          <w:lang w:val="en-GB"/>
        </w:rPr>
        <w:t xml:space="preserve"> decisions. Moreover, these robots make minimal incisions while performing surgery which makes it very convenient. </w:t>
      </w:r>
    </w:p>
    <w:p w14:paraId="3367B9FA" w14:textId="77777777" w:rsidR="00EA50EF" w:rsidRPr="00182874" w:rsidRDefault="00EA50EF" w:rsidP="00EA50EF">
      <w:pPr>
        <w:numPr>
          <w:ilvl w:val="0"/>
          <w:numId w:val="2"/>
        </w:numPr>
        <w:rPr>
          <w:rFonts w:ascii="Arial" w:hAnsi="Arial"/>
          <w:b/>
          <w:sz w:val="22"/>
          <w:lang w:val="en-GB"/>
        </w:rPr>
      </w:pPr>
      <w:r w:rsidRPr="00182874">
        <w:rPr>
          <w:rFonts w:ascii="Arial" w:eastAsia="Times New Roman" w:hAnsi="Arial"/>
          <w:b/>
          <w:sz w:val="22"/>
          <w:lang w:val="en-GB"/>
        </w:rPr>
        <w:t xml:space="preserve">Telemedicine: </w:t>
      </w:r>
      <w:r w:rsidRPr="00182874">
        <w:rPr>
          <w:rFonts w:ascii="Arial" w:eastAsia="Times New Roman" w:hAnsi="Arial"/>
          <w:sz w:val="22"/>
          <w:lang w:val="en-GB"/>
        </w:rPr>
        <w:t xml:space="preserve">Telemedicine is an emerging form of medical care. As the name indicates, telemedicine allows treatment from a distance. Using telemedicine doctors can constantly </w:t>
      </w:r>
      <w:r w:rsidRPr="00182874">
        <w:rPr>
          <w:rFonts w:ascii="Arial" w:eastAsia="Times New Roman" w:hAnsi="Arial"/>
          <w:sz w:val="22"/>
          <w:lang w:val="en-GB"/>
        </w:rPr>
        <w:lastRenderedPageBreak/>
        <w:t xml:space="preserve">monitor the prognosis and deliver treatment accordingly (Baker and Stanley, 2018). Doctors use </w:t>
      </w:r>
      <w:r w:rsidRPr="00182874">
        <w:rPr>
          <w:rFonts w:ascii="Arial" w:eastAsia="Times New Roman" w:hAnsi="Arial"/>
          <w:b/>
          <w:sz w:val="22"/>
          <w:lang w:val="en-GB"/>
        </w:rPr>
        <w:t xml:space="preserve">telemedicine software and equipment </w:t>
      </w:r>
      <w:r w:rsidRPr="00182874">
        <w:rPr>
          <w:rFonts w:ascii="Arial" w:eastAsia="Times New Roman" w:hAnsi="Arial"/>
          <w:sz w:val="22"/>
          <w:lang w:val="en-GB"/>
        </w:rPr>
        <w:t>to devise treatment strategies for a distant patient. For example, a patient who has suffered a heart attack can be monitored using a</w:t>
      </w:r>
      <w:r w:rsidRPr="00182874">
        <w:rPr>
          <w:rFonts w:ascii="Arial" w:eastAsia="Times New Roman" w:hAnsi="Arial"/>
          <w:b/>
          <w:sz w:val="22"/>
          <w:lang w:val="en-GB"/>
        </w:rPr>
        <w:t xml:space="preserve"> mobile ECG device.</w:t>
      </w:r>
    </w:p>
    <w:p w14:paraId="2D567EC4" w14:textId="77777777" w:rsidR="00EA50EF" w:rsidRPr="00182874" w:rsidRDefault="00EA50EF" w:rsidP="00EA50EF">
      <w:pPr>
        <w:numPr>
          <w:ilvl w:val="0"/>
          <w:numId w:val="2"/>
        </w:numPr>
        <w:rPr>
          <w:rFonts w:ascii="Arial" w:hAnsi="Arial"/>
          <w:b/>
          <w:sz w:val="22"/>
          <w:lang w:val="en-GB"/>
        </w:rPr>
      </w:pPr>
      <w:r w:rsidRPr="00182874">
        <w:rPr>
          <w:rFonts w:ascii="Arial" w:eastAsia="Times New Roman" w:hAnsi="Arial"/>
          <w:b/>
          <w:sz w:val="22"/>
          <w:lang w:val="en-GB"/>
        </w:rPr>
        <w:t>Drug designing: Artificial intelligence</w:t>
      </w:r>
      <w:r w:rsidRPr="00182874">
        <w:rPr>
          <w:rFonts w:ascii="Arial" w:eastAsia="Times New Roman" w:hAnsi="Arial"/>
          <w:sz w:val="22"/>
          <w:lang w:val="en-GB"/>
        </w:rPr>
        <w:t xml:space="preserve"> is nowadays being utilised to design drugs for specific medical conditions. Vast data of genomics and molecular interaction within physiological limits can be processed accurately and quickly using AI (Blaschke </w:t>
      </w:r>
      <w:r w:rsidRPr="00182874">
        <w:rPr>
          <w:rFonts w:ascii="Arial" w:eastAsia="Times New Roman" w:hAnsi="Arial"/>
          <w:i/>
          <w:sz w:val="22"/>
          <w:lang w:val="en-GB"/>
        </w:rPr>
        <w:t xml:space="preserve">et al., </w:t>
      </w:r>
      <w:r w:rsidRPr="00182874">
        <w:rPr>
          <w:rFonts w:ascii="Arial" w:eastAsia="Times New Roman" w:hAnsi="Arial"/>
          <w:sz w:val="22"/>
          <w:lang w:val="en-GB"/>
        </w:rPr>
        <w:t xml:space="preserve">2020). The analysis of these data sets will ultimately aid the designing of appropriate target drugs. </w:t>
      </w:r>
    </w:p>
    <w:p w14:paraId="6A4A01F6" w14:textId="77777777" w:rsidR="00EA50EF" w:rsidRPr="00182874" w:rsidRDefault="00EA50EF" w:rsidP="00EA50EF">
      <w:pPr>
        <w:pStyle w:val="Heading2"/>
        <w:rPr>
          <w:rFonts w:ascii="Arial" w:hAnsi="Arial"/>
          <w:sz w:val="22"/>
          <w:szCs w:val="22"/>
          <w:lang w:val="en-GB"/>
        </w:rPr>
      </w:pPr>
      <w:bookmarkStart w:id="2" w:name="_Toc91169019"/>
      <w:r w:rsidRPr="00182874">
        <w:rPr>
          <w:rFonts w:ascii="Arial" w:hAnsi="Arial"/>
          <w:sz w:val="22"/>
          <w:szCs w:val="22"/>
          <w:lang w:val="en-GB"/>
        </w:rPr>
        <w:t>Use of technology in the health sector during Covid-19 pandemic</w:t>
      </w:r>
      <w:bookmarkEnd w:id="2"/>
    </w:p>
    <w:p w14:paraId="343A35A0" w14:textId="77777777" w:rsidR="00EA50EF" w:rsidRPr="00182874" w:rsidRDefault="00EA50EF" w:rsidP="00EA50EF">
      <w:pPr>
        <w:rPr>
          <w:rFonts w:ascii="Arial" w:eastAsia="Times New Roman" w:hAnsi="Arial"/>
          <w:sz w:val="22"/>
          <w:lang w:val="en-GB"/>
        </w:rPr>
      </w:pPr>
      <w:r w:rsidRPr="00182874">
        <w:rPr>
          <w:rFonts w:ascii="Arial" w:eastAsia="Times New Roman" w:hAnsi="Arial"/>
          <w:sz w:val="22"/>
          <w:lang w:val="en-GB"/>
        </w:rPr>
        <w:t>The unprecedented pandemic last year had overburdened the health care sector of the whole world. Technology and healthcare providers came together to counter the fatal disease. According to Saher and Anjum (2021), the utilisation of technology in Covid-19 can be broadly categorised into three classes, such as disease diagnosis, disease monitoring, and disease management</w:t>
      </w:r>
    </w:p>
    <w:p w14:paraId="38280D3F" w14:textId="77777777" w:rsidR="00EA50EF" w:rsidRPr="00182874" w:rsidRDefault="00EA50EF" w:rsidP="00EA50EF">
      <w:pPr>
        <w:numPr>
          <w:ilvl w:val="0"/>
          <w:numId w:val="1"/>
        </w:numPr>
        <w:rPr>
          <w:rFonts w:ascii="Arial" w:hAnsi="Arial"/>
          <w:sz w:val="22"/>
          <w:lang w:val="en-GB"/>
        </w:rPr>
      </w:pPr>
      <w:r w:rsidRPr="00182874">
        <w:rPr>
          <w:rFonts w:ascii="Arial" w:eastAsia="Times New Roman" w:hAnsi="Arial"/>
          <w:b/>
          <w:sz w:val="22"/>
          <w:lang w:val="en-GB"/>
        </w:rPr>
        <w:t xml:space="preserve">Diagnosis: </w:t>
      </w:r>
      <w:r w:rsidRPr="00182874">
        <w:rPr>
          <w:rFonts w:ascii="Arial" w:eastAsia="Times New Roman" w:hAnsi="Arial"/>
          <w:sz w:val="22"/>
          <w:lang w:val="en-GB"/>
        </w:rPr>
        <w:t xml:space="preserve">The standard procedure used in identifying the presence of novel coronavirus is </w:t>
      </w:r>
      <w:r w:rsidRPr="00182874">
        <w:rPr>
          <w:rFonts w:ascii="Arial" w:eastAsia="Times New Roman" w:hAnsi="Arial"/>
          <w:b/>
          <w:sz w:val="22"/>
          <w:lang w:val="en-GB"/>
        </w:rPr>
        <w:t>reverse transcription-polymerase chain reaction</w:t>
      </w:r>
      <w:r w:rsidRPr="00182874">
        <w:rPr>
          <w:rFonts w:ascii="Arial" w:eastAsia="Times New Roman" w:hAnsi="Arial"/>
          <w:sz w:val="22"/>
          <w:lang w:val="en-GB"/>
        </w:rPr>
        <w:t xml:space="preserve"> (RT-PCR). This is a laboratory technique consisting of several steps that rely on advanced technological equipment, such as </w:t>
      </w:r>
      <w:r w:rsidRPr="00182874">
        <w:rPr>
          <w:rFonts w:ascii="Arial" w:eastAsia="Times New Roman" w:hAnsi="Arial"/>
          <w:b/>
          <w:sz w:val="22"/>
          <w:lang w:val="en-GB"/>
        </w:rPr>
        <w:t>thermocycler, centrifuge</w:t>
      </w:r>
      <w:r w:rsidRPr="00182874">
        <w:rPr>
          <w:rFonts w:ascii="Arial" w:eastAsia="Times New Roman" w:hAnsi="Arial"/>
          <w:sz w:val="22"/>
          <w:lang w:val="en-GB"/>
        </w:rPr>
        <w:t>, etc. Apart from that, the manufacturing of self-testing kits also depends upon modern technological tools.</w:t>
      </w:r>
    </w:p>
    <w:p w14:paraId="739106B8" w14:textId="77777777" w:rsidR="00EA50EF" w:rsidRPr="00182874" w:rsidRDefault="00EA50EF" w:rsidP="00EA50EF">
      <w:pPr>
        <w:numPr>
          <w:ilvl w:val="0"/>
          <w:numId w:val="1"/>
        </w:numPr>
        <w:rPr>
          <w:rFonts w:ascii="Arial" w:hAnsi="Arial"/>
          <w:b/>
          <w:sz w:val="22"/>
          <w:lang w:val="en-GB"/>
        </w:rPr>
      </w:pPr>
      <w:r w:rsidRPr="00182874">
        <w:rPr>
          <w:rFonts w:ascii="Arial" w:eastAsia="Times New Roman" w:hAnsi="Arial"/>
          <w:b/>
          <w:sz w:val="22"/>
          <w:lang w:val="en-GB"/>
        </w:rPr>
        <w:t xml:space="preserve">Monitoring: </w:t>
      </w:r>
      <w:r w:rsidRPr="00182874">
        <w:rPr>
          <w:rFonts w:ascii="Arial" w:eastAsia="Times New Roman" w:hAnsi="Arial"/>
          <w:sz w:val="22"/>
          <w:lang w:val="en-GB"/>
        </w:rPr>
        <w:t xml:space="preserve">Health care workers used advanced tools to monitor the disease prognosis. For example, </w:t>
      </w:r>
      <w:r w:rsidRPr="00182874">
        <w:rPr>
          <w:rFonts w:ascii="Arial" w:eastAsia="Times New Roman" w:hAnsi="Arial"/>
          <w:b/>
          <w:sz w:val="22"/>
          <w:lang w:val="en-GB"/>
        </w:rPr>
        <w:t xml:space="preserve">smart thermometers </w:t>
      </w:r>
      <w:r w:rsidRPr="00182874">
        <w:rPr>
          <w:rFonts w:ascii="Arial" w:eastAsia="Times New Roman" w:hAnsi="Arial"/>
          <w:sz w:val="22"/>
          <w:lang w:val="en-GB"/>
        </w:rPr>
        <w:t xml:space="preserve">are capable of recording and transmitting temperature-related information to doctors. This way the regular monitoring of patients is possible without doctors getting exposed to the virus. As the hospitals were overburdened with patients, </w:t>
      </w:r>
      <w:r w:rsidRPr="00182874">
        <w:rPr>
          <w:rFonts w:ascii="Arial" w:eastAsia="Times New Roman" w:hAnsi="Arial"/>
          <w:b/>
          <w:sz w:val="22"/>
          <w:lang w:val="en-GB"/>
        </w:rPr>
        <w:t>telemedicine kits</w:t>
      </w:r>
      <w:r w:rsidRPr="00182874">
        <w:rPr>
          <w:rFonts w:ascii="Arial" w:eastAsia="Times New Roman" w:hAnsi="Arial"/>
          <w:sz w:val="22"/>
          <w:lang w:val="en-GB"/>
        </w:rPr>
        <w:t xml:space="preserve"> helped the patients to receive treatment from their homes. </w:t>
      </w:r>
    </w:p>
    <w:p w14:paraId="1DBBC312" w14:textId="057EF234" w:rsidR="00EA50EF" w:rsidRPr="00182874" w:rsidRDefault="00EA50EF" w:rsidP="00EA50EF">
      <w:pPr>
        <w:numPr>
          <w:ilvl w:val="0"/>
          <w:numId w:val="1"/>
        </w:numPr>
        <w:rPr>
          <w:rFonts w:ascii="Arial" w:hAnsi="Arial"/>
          <w:b/>
          <w:sz w:val="22"/>
          <w:lang w:val="en-GB"/>
        </w:rPr>
      </w:pPr>
      <w:r w:rsidRPr="00182874">
        <w:rPr>
          <w:rFonts w:ascii="Arial" w:eastAsia="Times New Roman" w:hAnsi="Arial"/>
          <w:b/>
          <w:sz w:val="22"/>
          <w:lang w:val="en-GB"/>
        </w:rPr>
        <w:t xml:space="preserve">Management: </w:t>
      </w:r>
      <w:r w:rsidR="00FD7579" w:rsidRPr="00182874">
        <w:rPr>
          <w:rFonts w:ascii="Arial" w:eastAsia="Times New Roman" w:hAnsi="Arial"/>
          <w:sz w:val="22"/>
          <w:lang w:val="en-GB"/>
        </w:rPr>
        <w:t>All</w:t>
      </w:r>
      <w:r w:rsidRPr="00182874">
        <w:rPr>
          <w:rFonts w:ascii="Arial" w:eastAsia="Times New Roman" w:hAnsi="Arial"/>
          <w:sz w:val="22"/>
          <w:lang w:val="en-GB"/>
        </w:rPr>
        <w:t xml:space="preserve"> the equipment routinely used in the hospitals are technology-based. For example, the </w:t>
      </w:r>
      <w:r w:rsidRPr="00182874">
        <w:rPr>
          <w:rFonts w:ascii="Arial" w:eastAsia="Times New Roman" w:hAnsi="Arial"/>
          <w:b/>
          <w:sz w:val="22"/>
          <w:lang w:val="en-GB"/>
        </w:rPr>
        <w:t xml:space="preserve">ventilators, ECG monitors, imaging tools, </w:t>
      </w:r>
      <w:r w:rsidRPr="00182874">
        <w:rPr>
          <w:rFonts w:ascii="Arial" w:eastAsia="Times New Roman" w:hAnsi="Arial"/>
          <w:sz w:val="22"/>
          <w:lang w:val="en-GB"/>
        </w:rPr>
        <w:t>etc. are developed using technology. Technology has accompanied the researchers in the venture of developing vaccines for the disease. For example, the scientists a</w:t>
      </w:r>
      <w:r w:rsidRPr="00182874">
        <w:rPr>
          <w:rFonts w:ascii="Arial" w:eastAsia="Times New Roman" w:hAnsi="Arial"/>
          <w:b/>
          <w:sz w:val="22"/>
          <w:lang w:val="en-GB"/>
        </w:rPr>
        <w:t>t AstraZeneca i</w:t>
      </w:r>
      <w:r w:rsidRPr="00182874">
        <w:rPr>
          <w:rFonts w:ascii="Arial" w:eastAsia="Times New Roman" w:hAnsi="Arial"/>
          <w:sz w:val="22"/>
          <w:lang w:val="en-GB"/>
        </w:rPr>
        <w:t xml:space="preserve">ncorporated data science and artificial intelligence into their research to develop the Covid-19 vaccine </w:t>
      </w:r>
      <w:r w:rsidRPr="00182874">
        <w:rPr>
          <w:rFonts w:ascii="Arial" w:eastAsia="Times New Roman" w:hAnsi="Arial"/>
          <w:b/>
          <w:sz w:val="22"/>
          <w:lang w:val="en-GB"/>
        </w:rPr>
        <w:t xml:space="preserve">Vaxzeviria </w:t>
      </w:r>
      <w:r w:rsidRPr="00182874">
        <w:rPr>
          <w:rFonts w:ascii="Arial" w:eastAsia="Times New Roman" w:hAnsi="Arial"/>
          <w:sz w:val="22"/>
          <w:lang w:val="en-GB"/>
        </w:rPr>
        <w:t xml:space="preserve">(AstraZeneca, 2021). </w:t>
      </w:r>
    </w:p>
    <w:p w14:paraId="473757B0" w14:textId="77777777" w:rsidR="00EA50EF" w:rsidRPr="00182874" w:rsidRDefault="00EA50EF" w:rsidP="00EA50EF">
      <w:pPr>
        <w:pStyle w:val="Heading2"/>
        <w:rPr>
          <w:rFonts w:ascii="Arial" w:hAnsi="Arial"/>
          <w:sz w:val="22"/>
          <w:szCs w:val="22"/>
          <w:lang w:val="en-GB"/>
        </w:rPr>
      </w:pPr>
      <w:bookmarkStart w:id="3" w:name="_Toc91169020"/>
      <w:r w:rsidRPr="00182874">
        <w:rPr>
          <w:rFonts w:ascii="Arial" w:hAnsi="Arial"/>
          <w:sz w:val="22"/>
          <w:szCs w:val="22"/>
          <w:lang w:val="en-GB"/>
        </w:rPr>
        <w:lastRenderedPageBreak/>
        <w:t>Utility of digital communication, collaboration, and participation</w:t>
      </w:r>
      <w:bookmarkEnd w:id="3"/>
    </w:p>
    <w:p w14:paraId="312BE616" w14:textId="77777777" w:rsidR="00EA50EF" w:rsidRPr="00182874" w:rsidRDefault="00EA50EF" w:rsidP="00EA50EF">
      <w:pPr>
        <w:rPr>
          <w:rFonts w:ascii="Arial" w:eastAsia="Times New Roman" w:hAnsi="Arial"/>
          <w:sz w:val="22"/>
          <w:lang w:val="en-GB"/>
        </w:rPr>
      </w:pPr>
      <w:r w:rsidRPr="00182874">
        <w:rPr>
          <w:rFonts w:ascii="Arial" w:eastAsia="Times New Roman" w:hAnsi="Arial"/>
          <w:b/>
          <w:sz w:val="22"/>
          <w:lang w:val="en-GB"/>
        </w:rPr>
        <w:t xml:space="preserve">Digital communication </w:t>
      </w:r>
      <w:r w:rsidRPr="00182874">
        <w:rPr>
          <w:rFonts w:ascii="Arial" w:eastAsia="Times New Roman" w:hAnsi="Arial"/>
          <w:sz w:val="22"/>
          <w:lang w:val="en-GB"/>
        </w:rPr>
        <w:t xml:space="preserve">is the exchange of information or data as ‘digital bitstream’ within multiple points (Lapidoth, 2017). The various digital communication tools used in our day-to-day lives are instant messaging software, phones, microblogging software, e-mails, video conferencing software, etc. Digital communication has ensured seamless transfer and reception of data from any corner of the world. Communicating with people who are physically away from us is made possible by these tools. Digital communication serves numerous purposes in business-like delivery of important information at the workplace, connecting with distant customers and clients, marketing, etc. The globalisation of trade is particularly dependent upon digital connection. During the coronavirus outbreak, arranging meetings of national and international importance were possible by the video-conferencing tools. The education sector has fruitfully used digital communication for ensuring ceaseless delivery of education to students. The medical healthcare system has been benefited from digital communication to treat distant patients.  Digital communication tools are also used by the government to control and manage national activities. According to Seifert </w:t>
      </w:r>
      <w:r w:rsidRPr="00182874">
        <w:rPr>
          <w:rFonts w:ascii="Arial" w:eastAsia="Times New Roman" w:hAnsi="Arial"/>
          <w:i/>
          <w:sz w:val="22"/>
          <w:lang w:val="en-GB"/>
        </w:rPr>
        <w:t>et al.,</w:t>
      </w:r>
      <w:r w:rsidRPr="00182874">
        <w:rPr>
          <w:rFonts w:ascii="Arial" w:eastAsia="Times New Roman" w:hAnsi="Arial"/>
          <w:sz w:val="22"/>
          <w:lang w:val="en-GB"/>
        </w:rPr>
        <w:t xml:space="preserve"> (2019), </w:t>
      </w:r>
      <w:r w:rsidRPr="00182874">
        <w:rPr>
          <w:rFonts w:ascii="Arial" w:eastAsia="Times New Roman" w:hAnsi="Arial"/>
          <w:b/>
          <w:sz w:val="22"/>
          <w:lang w:val="en-GB"/>
        </w:rPr>
        <w:t>digital participation</w:t>
      </w:r>
      <w:r w:rsidRPr="00182874">
        <w:rPr>
          <w:rFonts w:ascii="Arial" w:eastAsia="Times New Roman" w:hAnsi="Arial"/>
          <w:sz w:val="22"/>
          <w:lang w:val="en-GB"/>
        </w:rPr>
        <w:t xml:space="preserve"> is the collaboration with digital society using information technology.  Digital technology has penetrated deep into our lives and most of our activities use digital facilities. It is thus necessary to be well-versed with the digital world and enhance digital participation. </w:t>
      </w:r>
    </w:p>
    <w:p w14:paraId="7C26AA16" w14:textId="0D04191E" w:rsidR="00EA50EF" w:rsidRPr="00182874" w:rsidRDefault="00EA50EF" w:rsidP="00EA50EF">
      <w:pPr>
        <w:pStyle w:val="Heading2"/>
        <w:rPr>
          <w:rFonts w:ascii="Arial" w:hAnsi="Arial"/>
          <w:sz w:val="22"/>
          <w:szCs w:val="22"/>
          <w:lang w:val="en-GB"/>
        </w:rPr>
      </w:pPr>
      <w:bookmarkStart w:id="4" w:name="_Toc91169021"/>
      <w:r w:rsidRPr="00182874">
        <w:rPr>
          <w:rFonts w:ascii="Arial" w:hAnsi="Arial"/>
          <w:sz w:val="22"/>
          <w:szCs w:val="22"/>
          <w:lang w:val="en-GB"/>
        </w:rPr>
        <w:t xml:space="preserve">Digital identity, </w:t>
      </w:r>
      <w:r w:rsidR="00FD7579" w:rsidRPr="00182874">
        <w:rPr>
          <w:rFonts w:ascii="Arial" w:hAnsi="Arial"/>
          <w:sz w:val="22"/>
          <w:szCs w:val="22"/>
          <w:lang w:val="en-GB"/>
        </w:rPr>
        <w:t>Well-being,</w:t>
      </w:r>
      <w:r w:rsidRPr="00182874">
        <w:rPr>
          <w:rFonts w:ascii="Arial" w:hAnsi="Arial"/>
          <w:sz w:val="22"/>
          <w:szCs w:val="22"/>
          <w:lang w:val="en-GB"/>
        </w:rPr>
        <w:t xml:space="preserve"> and safety</w:t>
      </w:r>
      <w:bookmarkEnd w:id="4"/>
    </w:p>
    <w:p w14:paraId="725814DC" w14:textId="77777777" w:rsidR="00EA50EF" w:rsidRPr="00182874" w:rsidRDefault="00EA50EF" w:rsidP="00EA50EF">
      <w:pPr>
        <w:rPr>
          <w:rFonts w:ascii="Arial" w:eastAsia="Times New Roman" w:hAnsi="Arial"/>
          <w:sz w:val="22"/>
          <w:lang w:val="en-GB"/>
        </w:rPr>
      </w:pPr>
      <w:r w:rsidRPr="00182874">
        <w:rPr>
          <w:rFonts w:ascii="Arial" w:eastAsia="Times New Roman" w:hAnsi="Arial"/>
          <w:sz w:val="22"/>
          <w:lang w:val="en-GB"/>
        </w:rPr>
        <w:t xml:space="preserve">Digital identity can be defined as the information available in the digital platforms about an individual, an organisation, or similar external agents (Mir </w:t>
      </w:r>
      <w:r w:rsidRPr="00182874">
        <w:rPr>
          <w:rFonts w:ascii="Arial" w:eastAsia="Times New Roman" w:hAnsi="Arial"/>
          <w:i/>
          <w:sz w:val="22"/>
          <w:lang w:val="en-GB"/>
        </w:rPr>
        <w:t xml:space="preserve">et al., </w:t>
      </w:r>
      <w:r w:rsidRPr="00182874">
        <w:rPr>
          <w:rFonts w:ascii="Arial" w:eastAsia="Times New Roman" w:hAnsi="Arial"/>
          <w:sz w:val="22"/>
          <w:lang w:val="en-GB"/>
        </w:rPr>
        <w:t xml:space="preserve">2020). Digital identity consists of unique identifiers and behavioural patterns that can be used to trace individuals and institutions. The elements of the digital identity of an individual include his social media accounts, search engine history, photos and video clips uploaded to the internet, etc. The digital identity of individuals is often used by different organisations and governments to manage people. However, along with the opportunities, digital identity also presents some risks. The first risk to be mentioned is the </w:t>
      </w:r>
      <w:r w:rsidRPr="00182874">
        <w:rPr>
          <w:rFonts w:ascii="Arial" w:eastAsia="Times New Roman" w:hAnsi="Arial"/>
          <w:b/>
          <w:sz w:val="22"/>
          <w:lang w:val="en-GB"/>
        </w:rPr>
        <w:t>accessibility to personal information</w:t>
      </w:r>
      <w:r w:rsidRPr="00182874">
        <w:rPr>
          <w:rFonts w:ascii="Arial" w:eastAsia="Times New Roman" w:hAnsi="Arial"/>
          <w:sz w:val="22"/>
          <w:lang w:val="en-GB"/>
        </w:rPr>
        <w:t xml:space="preserve">. An individual's details including phone number, e-mail address, residential address, bank account details can be accessed when uploaded online. Unethical hackers can </w:t>
      </w:r>
      <w:r w:rsidRPr="00182874">
        <w:rPr>
          <w:rFonts w:ascii="Arial" w:eastAsia="Times New Roman" w:hAnsi="Arial"/>
          <w:b/>
          <w:sz w:val="22"/>
          <w:lang w:val="en-GB"/>
        </w:rPr>
        <w:t>misuse these details to materialise their evil intentions</w:t>
      </w:r>
      <w:r w:rsidRPr="00182874">
        <w:rPr>
          <w:rFonts w:ascii="Arial" w:eastAsia="Times New Roman" w:hAnsi="Arial"/>
          <w:sz w:val="22"/>
          <w:lang w:val="en-GB"/>
        </w:rPr>
        <w:t xml:space="preserve">. For example, synthetic identity fraud is growing speedily and is being used to operate illegal transactions (Richardson and Waldron, 2019). Availability of digital information about confidential matters of a country may challenge national security. The security of an individual’s digital identity can be </w:t>
      </w:r>
      <w:r w:rsidRPr="00182874">
        <w:rPr>
          <w:rFonts w:ascii="Arial" w:eastAsia="Times New Roman" w:hAnsi="Arial"/>
          <w:sz w:val="22"/>
          <w:lang w:val="en-GB"/>
        </w:rPr>
        <w:lastRenderedPageBreak/>
        <w:t xml:space="preserve">ensured by using strong passwords, two-factor authentication, and a virtual private network (VPN). Moreover, everyone should frequently change the passwords and PINs to his accounts. Anti-virus software is an effective way of dealing with malware and Spywares. Additionally, awareness should be raised among common men regarding cyber security. </w:t>
      </w:r>
    </w:p>
    <w:p w14:paraId="38253A54" w14:textId="77777777" w:rsidR="00EA50EF" w:rsidRPr="00182874" w:rsidRDefault="00EA50EF" w:rsidP="00EA50EF">
      <w:pPr>
        <w:pStyle w:val="Heading2"/>
        <w:rPr>
          <w:rFonts w:ascii="Arial" w:hAnsi="Arial"/>
          <w:sz w:val="22"/>
          <w:szCs w:val="22"/>
          <w:lang w:val="en-GB"/>
        </w:rPr>
      </w:pPr>
      <w:bookmarkStart w:id="5" w:name="_Toc91169022"/>
      <w:r w:rsidRPr="00182874">
        <w:rPr>
          <w:rFonts w:ascii="Arial" w:hAnsi="Arial"/>
          <w:sz w:val="22"/>
          <w:szCs w:val="22"/>
          <w:lang w:val="en-GB"/>
        </w:rPr>
        <w:t>Use of digital literacy for career development</w:t>
      </w:r>
      <w:bookmarkEnd w:id="5"/>
    </w:p>
    <w:p w14:paraId="073B6C7B" w14:textId="77777777" w:rsidR="00EA50EF" w:rsidRPr="00182874" w:rsidRDefault="00EA50EF" w:rsidP="00EA50EF">
      <w:pPr>
        <w:rPr>
          <w:rFonts w:ascii="Arial" w:eastAsia="Times New Roman" w:hAnsi="Arial"/>
          <w:sz w:val="22"/>
          <w:lang w:val="en-GB"/>
        </w:rPr>
      </w:pPr>
      <w:r w:rsidRPr="00182874">
        <w:rPr>
          <w:rFonts w:ascii="Arial" w:eastAsia="Times New Roman" w:hAnsi="Arial"/>
          <w:sz w:val="22"/>
          <w:lang w:val="en-GB"/>
        </w:rPr>
        <w:t xml:space="preserve">The term </w:t>
      </w:r>
      <w:r w:rsidRPr="00182874">
        <w:rPr>
          <w:rFonts w:ascii="Arial" w:eastAsia="Times New Roman" w:hAnsi="Arial"/>
          <w:b/>
          <w:sz w:val="22"/>
          <w:lang w:val="en-GB"/>
        </w:rPr>
        <w:t>Digital literacy</w:t>
      </w:r>
      <w:r w:rsidRPr="00182874">
        <w:rPr>
          <w:rFonts w:ascii="Arial" w:eastAsia="Times New Roman" w:hAnsi="Arial"/>
          <w:sz w:val="22"/>
          <w:lang w:val="en-GB"/>
        </w:rPr>
        <w:t xml:space="preserve"> refers to a wide range of skills required to succeed in the digital era. Digital literacy enables an individual to acquire information from digital platforms and evaluate those pieces of information. The main motto of digital literacy is to raise the understanding of how digital tools can be used to gain knowledge and implement them in real life. The development of a career can be aided using digital literacy. During the academic years of an individual, digital literacy can help him gather knowledge efficiently. With digital literacy, one can sift the facts. Furthermore, job recruiters nowadays demand candidates with sufficient digital skills. </w:t>
      </w:r>
    </w:p>
    <w:p w14:paraId="0DBD547F" w14:textId="77777777" w:rsidR="00EA50EF" w:rsidRPr="00182874" w:rsidRDefault="00EA50EF" w:rsidP="00EA50EF">
      <w:pPr>
        <w:pStyle w:val="Heading2"/>
        <w:rPr>
          <w:rFonts w:ascii="Arial" w:hAnsi="Arial"/>
          <w:sz w:val="22"/>
          <w:szCs w:val="22"/>
          <w:lang w:val="en-GB"/>
        </w:rPr>
      </w:pPr>
      <w:bookmarkStart w:id="6" w:name="_Toc91169023"/>
      <w:r w:rsidRPr="00182874">
        <w:rPr>
          <w:rFonts w:ascii="Arial" w:hAnsi="Arial"/>
          <w:sz w:val="22"/>
          <w:szCs w:val="22"/>
          <w:lang w:val="en-GB"/>
        </w:rPr>
        <w:t>Relevance of technical proficiency</w:t>
      </w:r>
      <w:bookmarkEnd w:id="6"/>
    </w:p>
    <w:p w14:paraId="335F4D40" w14:textId="77777777" w:rsidR="00EA50EF" w:rsidRPr="00182874" w:rsidRDefault="00EA50EF" w:rsidP="00EA50EF">
      <w:pPr>
        <w:rPr>
          <w:rFonts w:ascii="Arial" w:eastAsia="Times New Roman" w:hAnsi="Arial"/>
          <w:sz w:val="22"/>
          <w:lang w:val="en-GB"/>
        </w:rPr>
      </w:pPr>
      <w:r w:rsidRPr="00182874">
        <w:rPr>
          <w:rFonts w:ascii="Arial" w:eastAsia="Times New Roman" w:hAnsi="Arial"/>
          <w:b/>
          <w:sz w:val="22"/>
          <w:lang w:val="en-GB"/>
        </w:rPr>
        <w:t xml:space="preserve">Technical proficiency </w:t>
      </w:r>
      <w:r w:rsidRPr="00182874">
        <w:rPr>
          <w:rFonts w:ascii="Arial" w:eastAsia="Times New Roman" w:hAnsi="Arial"/>
          <w:sz w:val="22"/>
          <w:lang w:val="en-GB"/>
        </w:rPr>
        <w:t>can be defined as an individual’s ability to apply technical knowledge in practical scenarios. Technical proficiency is a very important aspect of professional life. One must be able to implement the gained knowledge efficiently in real life. Technical skills are a must for everyone for achieving success regardless of the job profile. Technical proficiency helps people to perform tasks fruitfully and it also uplifts self-confidence. Continuous learning is a part of gaining technical proficiency in any field. A workforce that possesses technical skills serves as an asset for an institution. Being adept at technical skills also helps gain different opportunities like promotion.</w:t>
      </w:r>
    </w:p>
    <w:p w14:paraId="6A23642B" w14:textId="77777777" w:rsidR="00EA50EF" w:rsidRPr="00182874" w:rsidRDefault="00EA50EF" w:rsidP="00EA50EF">
      <w:pPr>
        <w:pStyle w:val="Heading1"/>
        <w:rPr>
          <w:rFonts w:ascii="Arial" w:hAnsi="Arial"/>
          <w:sz w:val="22"/>
          <w:szCs w:val="22"/>
          <w:lang w:val="en-GB"/>
        </w:rPr>
      </w:pPr>
      <w:bookmarkStart w:id="7" w:name="_Toc91169024"/>
      <w:r w:rsidRPr="00182874">
        <w:rPr>
          <w:rFonts w:ascii="Arial" w:hAnsi="Arial"/>
          <w:sz w:val="22"/>
          <w:szCs w:val="22"/>
          <w:lang w:val="en-GB"/>
        </w:rPr>
        <w:t>Conclusion</w:t>
      </w:r>
      <w:bookmarkEnd w:id="7"/>
    </w:p>
    <w:p w14:paraId="6AC6B03E" w14:textId="77777777" w:rsidR="00EA50EF" w:rsidRPr="00182874" w:rsidRDefault="00EA50EF" w:rsidP="00EA50EF">
      <w:pPr>
        <w:rPr>
          <w:rFonts w:ascii="Arial" w:eastAsia="Times New Roman" w:hAnsi="Arial"/>
          <w:b/>
          <w:sz w:val="22"/>
          <w:lang w:val="en-GB"/>
        </w:rPr>
      </w:pPr>
      <w:r w:rsidRPr="00182874">
        <w:rPr>
          <w:rFonts w:ascii="Arial" w:eastAsia="Times New Roman" w:hAnsi="Arial"/>
          <w:sz w:val="22"/>
          <w:lang w:val="en-GB"/>
        </w:rPr>
        <w:t>Most of the activities of our lives employ technology. It is hard to imagine our lives without technology. Being well-versed with innovative technologies is thus very important to cope up with the changing world. While technology has many advantages, it can prove to be disadvantageous too in certain circumstances. So, it is necessary to understand the merits and demerits of using technology.  We should also avoid depending entirely upon technology for every little task otherwise it might prove to be detrimental. To summarise it can be said that being adept to technology is a good but strong dependence on technology should be avoided.</w:t>
      </w:r>
      <w:r w:rsidRPr="00182874">
        <w:rPr>
          <w:rFonts w:ascii="Arial" w:hAnsi="Arial"/>
          <w:sz w:val="22"/>
          <w:lang w:val="en-GB"/>
        </w:rPr>
        <w:br w:type="page"/>
      </w:r>
    </w:p>
    <w:p w14:paraId="63642691" w14:textId="77777777" w:rsidR="00EA50EF" w:rsidRPr="00182874" w:rsidRDefault="00EA50EF" w:rsidP="00EA50EF">
      <w:pPr>
        <w:pStyle w:val="Heading1"/>
        <w:rPr>
          <w:rFonts w:ascii="Arial" w:hAnsi="Arial"/>
          <w:sz w:val="22"/>
          <w:szCs w:val="22"/>
          <w:lang w:val="en-GB"/>
        </w:rPr>
      </w:pPr>
      <w:bookmarkStart w:id="8" w:name="_Toc91169025"/>
      <w:r w:rsidRPr="00182874">
        <w:rPr>
          <w:rFonts w:ascii="Arial" w:hAnsi="Arial"/>
          <w:sz w:val="22"/>
          <w:szCs w:val="22"/>
          <w:lang w:val="en-GB"/>
        </w:rPr>
        <w:lastRenderedPageBreak/>
        <w:t>References</w:t>
      </w:r>
      <w:bookmarkEnd w:id="8"/>
    </w:p>
    <w:p w14:paraId="71B07610" w14:textId="77777777" w:rsidR="00EA50EF" w:rsidRPr="00182874" w:rsidRDefault="00EA50EF" w:rsidP="00EA50EF">
      <w:pPr>
        <w:rPr>
          <w:rFonts w:ascii="Arial" w:eastAsia="Times New Roman" w:hAnsi="Arial"/>
          <w:color w:val="222222"/>
          <w:sz w:val="22"/>
          <w:highlight w:val="white"/>
          <w:lang w:val="en-GB"/>
        </w:rPr>
      </w:pPr>
      <w:r w:rsidRPr="00182874">
        <w:rPr>
          <w:rFonts w:ascii="Arial" w:eastAsia="Times New Roman" w:hAnsi="Arial"/>
          <w:color w:val="222222"/>
          <w:sz w:val="22"/>
          <w:highlight w:val="white"/>
          <w:lang w:val="en-GB"/>
        </w:rPr>
        <w:t xml:space="preserve">Baker, J. and Stanley, A., 2018. Telemedicine technology: a review of services, equipment, and other aspects. </w:t>
      </w:r>
      <w:r w:rsidRPr="00182874">
        <w:rPr>
          <w:rFonts w:ascii="Arial" w:eastAsia="Times New Roman" w:hAnsi="Arial"/>
          <w:i/>
          <w:color w:val="222222"/>
          <w:sz w:val="22"/>
          <w:highlight w:val="white"/>
          <w:lang w:val="en-GB"/>
        </w:rPr>
        <w:t>Current allergy and asthma reports</w:t>
      </w:r>
      <w:r w:rsidRPr="00182874">
        <w:rPr>
          <w:rFonts w:ascii="Arial" w:eastAsia="Times New Roman" w:hAnsi="Arial"/>
          <w:color w:val="222222"/>
          <w:sz w:val="22"/>
          <w:highlight w:val="white"/>
          <w:lang w:val="en-GB"/>
        </w:rPr>
        <w:t xml:space="preserve">, </w:t>
      </w:r>
      <w:r w:rsidRPr="00182874">
        <w:rPr>
          <w:rFonts w:ascii="Arial" w:eastAsia="Times New Roman" w:hAnsi="Arial"/>
          <w:i/>
          <w:color w:val="222222"/>
          <w:sz w:val="22"/>
          <w:highlight w:val="white"/>
          <w:lang w:val="en-GB"/>
        </w:rPr>
        <w:t>18</w:t>
      </w:r>
      <w:r w:rsidRPr="00182874">
        <w:rPr>
          <w:rFonts w:ascii="Arial" w:eastAsia="Times New Roman" w:hAnsi="Arial"/>
          <w:color w:val="222222"/>
          <w:sz w:val="22"/>
          <w:highlight w:val="white"/>
          <w:lang w:val="en-GB"/>
        </w:rPr>
        <w:t>(11), pp.1-8.</w:t>
      </w:r>
    </w:p>
    <w:p w14:paraId="19AE3E79" w14:textId="77777777" w:rsidR="00EA50EF" w:rsidRPr="00182874" w:rsidRDefault="00EA50EF" w:rsidP="00EA50EF">
      <w:pPr>
        <w:rPr>
          <w:rFonts w:ascii="Arial" w:eastAsia="Times New Roman" w:hAnsi="Arial"/>
          <w:color w:val="222222"/>
          <w:sz w:val="22"/>
          <w:highlight w:val="white"/>
          <w:lang w:val="en-GB"/>
        </w:rPr>
      </w:pPr>
      <w:r w:rsidRPr="00182874">
        <w:rPr>
          <w:rFonts w:ascii="Arial" w:eastAsia="Times New Roman" w:hAnsi="Arial"/>
          <w:color w:val="222222"/>
          <w:sz w:val="22"/>
          <w:highlight w:val="white"/>
          <w:lang w:val="en-GB"/>
        </w:rPr>
        <w:t xml:space="preserve">Blaschke, T., Arús-Pous, J., Chen, H., Margreitter, C., Tyrchan, C., Engkvist, O., Papadopoulos, K. and Patronov, A., 2020. REINVENT 2.0: an AI tool for de novo drug design. </w:t>
      </w:r>
      <w:r w:rsidRPr="00182874">
        <w:rPr>
          <w:rFonts w:ascii="Arial" w:eastAsia="Times New Roman" w:hAnsi="Arial"/>
          <w:i/>
          <w:color w:val="222222"/>
          <w:sz w:val="22"/>
          <w:highlight w:val="white"/>
          <w:lang w:val="en-GB"/>
        </w:rPr>
        <w:t>Journal of Chemical Information and Modeling</w:t>
      </w:r>
      <w:r w:rsidRPr="00182874">
        <w:rPr>
          <w:rFonts w:ascii="Arial" w:eastAsia="Times New Roman" w:hAnsi="Arial"/>
          <w:color w:val="222222"/>
          <w:sz w:val="22"/>
          <w:highlight w:val="white"/>
          <w:lang w:val="en-GB"/>
        </w:rPr>
        <w:t xml:space="preserve">, </w:t>
      </w:r>
      <w:r w:rsidRPr="00182874">
        <w:rPr>
          <w:rFonts w:ascii="Arial" w:eastAsia="Times New Roman" w:hAnsi="Arial"/>
          <w:i/>
          <w:color w:val="222222"/>
          <w:sz w:val="22"/>
          <w:highlight w:val="white"/>
          <w:lang w:val="en-GB"/>
        </w:rPr>
        <w:t>60</w:t>
      </w:r>
      <w:r w:rsidRPr="00182874">
        <w:rPr>
          <w:rFonts w:ascii="Arial" w:eastAsia="Times New Roman" w:hAnsi="Arial"/>
          <w:color w:val="222222"/>
          <w:sz w:val="22"/>
          <w:highlight w:val="white"/>
          <w:lang w:val="en-GB"/>
        </w:rPr>
        <w:t>(12), pp.5918-5922.</w:t>
      </w:r>
    </w:p>
    <w:p w14:paraId="4C9F68C5" w14:textId="77777777" w:rsidR="00EA50EF" w:rsidRPr="00182874" w:rsidRDefault="00EA50EF" w:rsidP="00EA50EF">
      <w:pPr>
        <w:rPr>
          <w:rFonts w:ascii="Arial" w:eastAsia="Times New Roman" w:hAnsi="Arial"/>
          <w:color w:val="222222"/>
          <w:sz w:val="22"/>
          <w:highlight w:val="white"/>
          <w:lang w:val="en-GB"/>
        </w:rPr>
      </w:pPr>
      <w:r w:rsidRPr="00182874">
        <w:rPr>
          <w:rFonts w:ascii="Arial" w:eastAsia="Times New Roman" w:hAnsi="Arial"/>
          <w:color w:val="222222"/>
          <w:sz w:val="22"/>
          <w:highlight w:val="white"/>
          <w:lang w:val="en-GB"/>
        </w:rPr>
        <w:t xml:space="preserve">Carmignato, S., Dewulf, W. and Leach, R. eds., 2018. </w:t>
      </w:r>
      <w:r w:rsidRPr="00182874">
        <w:rPr>
          <w:rFonts w:ascii="Arial" w:eastAsia="Times New Roman" w:hAnsi="Arial"/>
          <w:i/>
          <w:color w:val="222222"/>
          <w:sz w:val="22"/>
          <w:highlight w:val="white"/>
          <w:lang w:val="en-GB"/>
        </w:rPr>
        <w:t>Industrial X-ray computed tomography</w:t>
      </w:r>
      <w:r w:rsidRPr="00182874">
        <w:rPr>
          <w:rFonts w:ascii="Arial" w:eastAsia="Times New Roman" w:hAnsi="Arial"/>
          <w:color w:val="222222"/>
          <w:sz w:val="22"/>
          <w:highlight w:val="white"/>
          <w:lang w:val="en-GB"/>
        </w:rPr>
        <w:t>. Cham: Springer International Publishing.</w:t>
      </w:r>
    </w:p>
    <w:p w14:paraId="1A832BFB" w14:textId="77777777" w:rsidR="00EA50EF" w:rsidRPr="00182874" w:rsidRDefault="00EA50EF" w:rsidP="00EA50EF">
      <w:pPr>
        <w:rPr>
          <w:rFonts w:ascii="Arial" w:eastAsia="Times New Roman" w:hAnsi="Arial"/>
          <w:color w:val="222222"/>
          <w:sz w:val="22"/>
          <w:highlight w:val="white"/>
          <w:lang w:val="en-GB"/>
        </w:rPr>
      </w:pPr>
      <w:r w:rsidRPr="00182874">
        <w:rPr>
          <w:rFonts w:ascii="Arial" w:eastAsia="Times New Roman" w:hAnsi="Arial"/>
          <w:color w:val="222222"/>
          <w:sz w:val="22"/>
          <w:highlight w:val="white"/>
          <w:lang w:val="en-GB"/>
        </w:rPr>
        <w:t xml:space="preserve">Lapidoth, A., 2017. </w:t>
      </w:r>
      <w:r w:rsidRPr="00182874">
        <w:rPr>
          <w:rFonts w:ascii="Arial" w:eastAsia="Times New Roman" w:hAnsi="Arial"/>
          <w:i/>
          <w:color w:val="222222"/>
          <w:sz w:val="22"/>
          <w:highlight w:val="white"/>
          <w:lang w:val="en-GB"/>
        </w:rPr>
        <w:t>A foundation in digital communication</w:t>
      </w:r>
      <w:r w:rsidRPr="00182874">
        <w:rPr>
          <w:rFonts w:ascii="Arial" w:eastAsia="Times New Roman" w:hAnsi="Arial"/>
          <w:color w:val="222222"/>
          <w:sz w:val="22"/>
          <w:highlight w:val="white"/>
          <w:lang w:val="en-GB"/>
        </w:rPr>
        <w:t>. Cambridge University Press.</w:t>
      </w:r>
    </w:p>
    <w:p w14:paraId="353AEA91" w14:textId="77777777" w:rsidR="00EA50EF" w:rsidRPr="00182874" w:rsidRDefault="00EA50EF" w:rsidP="00EA50EF">
      <w:pPr>
        <w:rPr>
          <w:rFonts w:ascii="Arial" w:eastAsia="Times New Roman" w:hAnsi="Arial"/>
          <w:color w:val="222222"/>
          <w:sz w:val="22"/>
          <w:highlight w:val="white"/>
          <w:lang w:val="en-GB"/>
        </w:rPr>
      </w:pPr>
      <w:r w:rsidRPr="00182874">
        <w:rPr>
          <w:rFonts w:ascii="Arial" w:eastAsia="Times New Roman" w:hAnsi="Arial"/>
          <w:color w:val="222222"/>
          <w:sz w:val="22"/>
          <w:highlight w:val="white"/>
          <w:lang w:val="en-GB"/>
        </w:rPr>
        <w:t>Lawrie, T.A., Liu, H., Lu, D., Dowswell, T., Song, H., Wang, L. and Shi, G., 2019. Robot</w:t>
      </w:r>
      <w:r w:rsidRPr="00182874">
        <w:rPr>
          <w:rFonts w:eastAsia="Times New Roman"/>
          <w:color w:val="222222"/>
          <w:sz w:val="22"/>
          <w:highlight w:val="white"/>
          <w:lang w:val="en-GB"/>
        </w:rPr>
        <w:t>‐</w:t>
      </w:r>
      <w:r w:rsidRPr="00182874">
        <w:rPr>
          <w:rFonts w:ascii="Arial" w:eastAsia="Times New Roman" w:hAnsi="Arial"/>
          <w:color w:val="222222"/>
          <w:sz w:val="22"/>
          <w:highlight w:val="white"/>
          <w:lang w:val="en-GB"/>
        </w:rPr>
        <w:t xml:space="preserve">assisted surgery in gynaecology. </w:t>
      </w:r>
      <w:r w:rsidRPr="00182874">
        <w:rPr>
          <w:rFonts w:ascii="Arial" w:eastAsia="Times New Roman" w:hAnsi="Arial"/>
          <w:i/>
          <w:color w:val="222222"/>
          <w:sz w:val="22"/>
          <w:highlight w:val="white"/>
          <w:lang w:val="en-GB"/>
        </w:rPr>
        <w:t>Cochrane Database of Systematic Reviews</w:t>
      </w:r>
      <w:r w:rsidRPr="00182874">
        <w:rPr>
          <w:rFonts w:ascii="Arial" w:eastAsia="Times New Roman" w:hAnsi="Arial"/>
          <w:color w:val="222222"/>
          <w:sz w:val="22"/>
          <w:highlight w:val="white"/>
          <w:lang w:val="en-GB"/>
        </w:rPr>
        <w:t>, (4).</w:t>
      </w:r>
    </w:p>
    <w:p w14:paraId="304580DD" w14:textId="77777777" w:rsidR="00EA50EF" w:rsidRPr="00182874" w:rsidRDefault="00EA50EF" w:rsidP="00EA50EF">
      <w:pPr>
        <w:rPr>
          <w:rFonts w:ascii="Arial" w:eastAsia="Times New Roman" w:hAnsi="Arial"/>
          <w:color w:val="222222"/>
          <w:sz w:val="22"/>
          <w:highlight w:val="white"/>
          <w:lang w:val="en-GB"/>
        </w:rPr>
      </w:pPr>
      <w:r w:rsidRPr="00182874">
        <w:rPr>
          <w:rFonts w:ascii="Arial" w:eastAsia="Times New Roman" w:hAnsi="Arial"/>
          <w:color w:val="222222"/>
          <w:sz w:val="22"/>
          <w:highlight w:val="white"/>
          <w:lang w:val="en-GB"/>
        </w:rPr>
        <w:t xml:space="preserve">Mir, U.B., Kar, A.K., Dwivedi, Y.K., Gupta, M.P. and Sharma, R.S., 2020. Realizing digital identity in government: Prioritizing design and implementation objectives for Aadhaar in India. </w:t>
      </w:r>
      <w:r w:rsidRPr="00182874">
        <w:rPr>
          <w:rFonts w:ascii="Arial" w:eastAsia="Times New Roman" w:hAnsi="Arial"/>
          <w:i/>
          <w:color w:val="222222"/>
          <w:sz w:val="22"/>
          <w:highlight w:val="white"/>
          <w:lang w:val="en-GB"/>
        </w:rPr>
        <w:t>Government Information Quarterly</w:t>
      </w:r>
      <w:r w:rsidRPr="00182874">
        <w:rPr>
          <w:rFonts w:ascii="Arial" w:eastAsia="Times New Roman" w:hAnsi="Arial"/>
          <w:color w:val="222222"/>
          <w:sz w:val="22"/>
          <w:highlight w:val="white"/>
          <w:lang w:val="en-GB"/>
        </w:rPr>
        <w:t xml:space="preserve">, </w:t>
      </w:r>
      <w:r w:rsidRPr="00182874">
        <w:rPr>
          <w:rFonts w:ascii="Arial" w:eastAsia="Times New Roman" w:hAnsi="Arial"/>
          <w:i/>
          <w:color w:val="222222"/>
          <w:sz w:val="22"/>
          <w:highlight w:val="white"/>
          <w:lang w:val="en-GB"/>
        </w:rPr>
        <w:t>37</w:t>
      </w:r>
      <w:r w:rsidRPr="00182874">
        <w:rPr>
          <w:rFonts w:ascii="Arial" w:eastAsia="Times New Roman" w:hAnsi="Arial"/>
          <w:color w:val="222222"/>
          <w:sz w:val="22"/>
          <w:highlight w:val="white"/>
          <w:lang w:val="en-GB"/>
        </w:rPr>
        <w:t>(2), p.101442.</w:t>
      </w:r>
    </w:p>
    <w:p w14:paraId="756D5CFF" w14:textId="77777777" w:rsidR="00EA50EF" w:rsidRPr="00182874" w:rsidRDefault="00EA50EF" w:rsidP="00EA50EF">
      <w:pPr>
        <w:rPr>
          <w:rFonts w:ascii="Arial" w:eastAsia="Times New Roman" w:hAnsi="Arial"/>
          <w:color w:val="222222"/>
          <w:sz w:val="22"/>
          <w:highlight w:val="white"/>
          <w:lang w:val="en-GB"/>
        </w:rPr>
      </w:pPr>
      <w:r w:rsidRPr="00182874">
        <w:rPr>
          <w:rFonts w:ascii="Arial" w:eastAsia="Times New Roman" w:hAnsi="Arial"/>
          <w:color w:val="222222"/>
          <w:sz w:val="22"/>
          <w:highlight w:val="white"/>
          <w:lang w:val="en-GB"/>
        </w:rPr>
        <w:t xml:space="preserve">Richardson, B. and Waldron, D., 2019. Fighting back against synthetic identity fraud. </w:t>
      </w:r>
      <w:r w:rsidRPr="00182874">
        <w:rPr>
          <w:rFonts w:ascii="Arial" w:eastAsia="Times New Roman" w:hAnsi="Arial"/>
          <w:i/>
          <w:color w:val="222222"/>
          <w:sz w:val="22"/>
          <w:highlight w:val="white"/>
          <w:lang w:val="en-GB"/>
        </w:rPr>
        <w:t>McKinsey on Risk</w:t>
      </w:r>
      <w:r w:rsidRPr="00182874">
        <w:rPr>
          <w:rFonts w:ascii="Arial" w:eastAsia="Times New Roman" w:hAnsi="Arial"/>
          <w:color w:val="222222"/>
          <w:sz w:val="22"/>
          <w:highlight w:val="white"/>
          <w:lang w:val="en-GB"/>
        </w:rPr>
        <w:t xml:space="preserve">, </w:t>
      </w:r>
      <w:r w:rsidRPr="00182874">
        <w:rPr>
          <w:rFonts w:ascii="Arial" w:eastAsia="Times New Roman" w:hAnsi="Arial"/>
          <w:i/>
          <w:color w:val="222222"/>
          <w:sz w:val="22"/>
          <w:highlight w:val="white"/>
          <w:lang w:val="en-GB"/>
        </w:rPr>
        <w:t>7</w:t>
      </w:r>
      <w:r w:rsidRPr="00182874">
        <w:rPr>
          <w:rFonts w:ascii="Arial" w:eastAsia="Times New Roman" w:hAnsi="Arial"/>
          <w:color w:val="222222"/>
          <w:sz w:val="22"/>
          <w:highlight w:val="white"/>
          <w:lang w:val="en-GB"/>
        </w:rPr>
        <w:t>, pp.1-6.</w:t>
      </w:r>
    </w:p>
    <w:p w14:paraId="7F95A41C" w14:textId="77777777" w:rsidR="00EA50EF" w:rsidRPr="00182874" w:rsidRDefault="00EA50EF" w:rsidP="00EA50EF">
      <w:pPr>
        <w:rPr>
          <w:rFonts w:ascii="Arial" w:eastAsia="Times New Roman" w:hAnsi="Arial"/>
          <w:color w:val="303030"/>
          <w:sz w:val="22"/>
          <w:highlight w:val="white"/>
          <w:lang w:val="en-GB"/>
        </w:rPr>
      </w:pPr>
      <w:r w:rsidRPr="00182874">
        <w:rPr>
          <w:rFonts w:ascii="Arial" w:eastAsia="Times New Roman" w:hAnsi="Arial"/>
          <w:color w:val="303030"/>
          <w:sz w:val="22"/>
          <w:highlight w:val="white"/>
          <w:lang w:val="en-GB"/>
        </w:rPr>
        <w:t xml:space="preserve">Saher, R., and Anjum, M. 2021. Role of technology in COVID-19 pandemic. </w:t>
      </w:r>
      <w:r w:rsidRPr="00182874">
        <w:rPr>
          <w:rFonts w:ascii="Arial" w:eastAsia="Times New Roman" w:hAnsi="Arial"/>
          <w:i/>
          <w:color w:val="303030"/>
          <w:sz w:val="22"/>
          <w:highlight w:val="white"/>
          <w:lang w:val="en-GB"/>
        </w:rPr>
        <w:t>Research and Applications of Artificial Intelligence to Mitigate Pandemics</w:t>
      </w:r>
      <w:r w:rsidRPr="00182874">
        <w:rPr>
          <w:rFonts w:ascii="Arial" w:eastAsia="Times New Roman" w:hAnsi="Arial"/>
          <w:color w:val="303030"/>
          <w:sz w:val="22"/>
          <w:highlight w:val="white"/>
          <w:lang w:val="en-GB"/>
        </w:rPr>
        <w:t xml:space="preserve">. pp. 109–138. </w:t>
      </w:r>
    </w:p>
    <w:p w14:paraId="2AC5C195" w14:textId="77777777" w:rsidR="00EA50EF" w:rsidRPr="00182874" w:rsidRDefault="00EA50EF" w:rsidP="00EA50EF">
      <w:pPr>
        <w:rPr>
          <w:rFonts w:ascii="Arial" w:eastAsia="Times New Roman" w:hAnsi="Arial"/>
          <w:color w:val="222222"/>
          <w:sz w:val="22"/>
          <w:highlight w:val="white"/>
          <w:lang w:val="en-GB"/>
        </w:rPr>
      </w:pPr>
      <w:r w:rsidRPr="00182874">
        <w:rPr>
          <w:rFonts w:ascii="Arial" w:eastAsia="Times New Roman" w:hAnsi="Arial"/>
          <w:color w:val="222222"/>
          <w:sz w:val="22"/>
          <w:highlight w:val="white"/>
          <w:lang w:val="en-GB"/>
        </w:rPr>
        <w:t xml:space="preserve">Seifert, A., Rössel, J., Gu, D. and Dupre, M.E., 2019. Digital participation. </w:t>
      </w:r>
      <w:r w:rsidRPr="00182874">
        <w:rPr>
          <w:rFonts w:ascii="Arial" w:eastAsia="Times New Roman" w:hAnsi="Arial"/>
          <w:i/>
          <w:color w:val="222222"/>
          <w:sz w:val="22"/>
          <w:highlight w:val="white"/>
          <w:lang w:val="en-GB"/>
        </w:rPr>
        <w:t>Encyclopedia of gerontology and population aging. Cham, Switzerland: Springer. doi</w:t>
      </w:r>
      <w:r w:rsidRPr="00182874">
        <w:rPr>
          <w:rFonts w:ascii="Arial" w:eastAsia="Times New Roman" w:hAnsi="Arial"/>
          <w:color w:val="222222"/>
          <w:sz w:val="22"/>
          <w:highlight w:val="white"/>
          <w:lang w:val="en-GB"/>
        </w:rPr>
        <w:t xml:space="preserve">, </w:t>
      </w:r>
      <w:r w:rsidRPr="00182874">
        <w:rPr>
          <w:rFonts w:ascii="Arial" w:eastAsia="Times New Roman" w:hAnsi="Arial"/>
          <w:i/>
          <w:color w:val="222222"/>
          <w:sz w:val="22"/>
          <w:highlight w:val="white"/>
          <w:lang w:val="en-GB"/>
        </w:rPr>
        <w:t>10</w:t>
      </w:r>
      <w:r w:rsidRPr="00182874">
        <w:rPr>
          <w:rFonts w:ascii="Arial" w:eastAsia="Times New Roman" w:hAnsi="Arial"/>
          <w:color w:val="222222"/>
          <w:sz w:val="22"/>
          <w:highlight w:val="white"/>
          <w:lang w:val="en-GB"/>
        </w:rPr>
        <w:t>, pp.978-3.</w:t>
      </w:r>
    </w:p>
    <w:p w14:paraId="7FA02AE5" w14:textId="77777777" w:rsidR="00EA50EF" w:rsidRPr="00182874" w:rsidRDefault="00EA50EF" w:rsidP="00EA50EF">
      <w:pPr>
        <w:rPr>
          <w:rFonts w:ascii="Arial" w:eastAsia="Times New Roman" w:hAnsi="Arial"/>
          <w:color w:val="212121"/>
          <w:sz w:val="22"/>
          <w:highlight w:val="white"/>
          <w:lang w:val="en-GB"/>
        </w:rPr>
      </w:pPr>
      <w:r w:rsidRPr="00182874">
        <w:rPr>
          <w:rFonts w:ascii="Arial" w:eastAsia="Times New Roman" w:hAnsi="Arial"/>
          <w:color w:val="212121"/>
          <w:sz w:val="22"/>
          <w:highlight w:val="white"/>
          <w:lang w:val="en-GB"/>
        </w:rPr>
        <w:t xml:space="preserve">Zhong, F., Xing, J., Li, X., Liu, X., Fu, Z., Xiong, Z., Lu, D., Wu, X., Zhao, J., Tan, X., Li, F., Luo, X., Li, Z., Chen, K., Zheng, M., and Jiang, H. 2018. Artificial intelligence in drug design. </w:t>
      </w:r>
      <w:r w:rsidRPr="00182874">
        <w:rPr>
          <w:rFonts w:ascii="Arial" w:eastAsia="Times New Roman" w:hAnsi="Arial"/>
          <w:i/>
          <w:color w:val="212121"/>
          <w:sz w:val="22"/>
          <w:highlight w:val="white"/>
          <w:lang w:val="en-GB"/>
        </w:rPr>
        <w:t>Science China. Life sciences</w:t>
      </w:r>
      <w:r w:rsidRPr="00182874">
        <w:rPr>
          <w:rFonts w:ascii="Arial" w:eastAsia="Times New Roman" w:hAnsi="Arial"/>
          <w:color w:val="212121"/>
          <w:sz w:val="22"/>
          <w:highlight w:val="white"/>
          <w:lang w:val="en-GB"/>
        </w:rPr>
        <w:t xml:space="preserve">, </w:t>
      </w:r>
      <w:r w:rsidRPr="00182874">
        <w:rPr>
          <w:rFonts w:ascii="Arial" w:eastAsia="Times New Roman" w:hAnsi="Arial"/>
          <w:i/>
          <w:color w:val="212121"/>
          <w:sz w:val="22"/>
          <w:highlight w:val="white"/>
          <w:lang w:val="en-GB"/>
        </w:rPr>
        <w:t>61(10)</w:t>
      </w:r>
      <w:r w:rsidRPr="00182874">
        <w:rPr>
          <w:rFonts w:ascii="Arial" w:eastAsia="Times New Roman" w:hAnsi="Arial"/>
          <w:color w:val="212121"/>
          <w:sz w:val="22"/>
          <w:highlight w:val="white"/>
          <w:lang w:val="en-GB"/>
        </w:rPr>
        <w:t xml:space="preserve">, pp.1191–1204. </w:t>
      </w:r>
    </w:p>
    <w:p w14:paraId="3E9A951E" w14:textId="77777777" w:rsidR="00EA50EF" w:rsidRPr="00182874" w:rsidRDefault="00EA50EF" w:rsidP="00EA50EF">
      <w:pPr>
        <w:rPr>
          <w:rFonts w:ascii="Arial" w:eastAsia="Times New Roman" w:hAnsi="Arial"/>
          <w:b/>
          <w:sz w:val="22"/>
          <w:lang w:val="en-GB"/>
        </w:rPr>
      </w:pPr>
    </w:p>
    <w:p w14:paraId="3A414A16" w14:textId="77777777" w:rsidR="00997CFE" w:rsidRDefault="00997CFE"/>
    <w:sectPr w:rsidR="00997CFE" w:rsidSect="00934D24">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7910BA" w14:textId="77777777" w:rsidR="00BB6D97" w:rsidRDefault="00BB6D97">
      <w:pPr>
        <w:spacing w:line="240" w:lineRule="auto"/>
      </w:pPr>
      <w:r>
        <w:separator/>
      </w:r>
    </w:p>
  </w:endnote>
  <w:endnote w:type="continuationSeparator" w:id="0">
    <w:p w14:paraId="2B1BDFC0" w14:textId="77777777" w:rsidR="00BB6D97" w:rsidRDefault="00BB6D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248400"/>
      <w:docPartObj>
        <w:docPartGallery w:val="Page Numbers (Bottom of Page)"/>
        <w:docPartUnique/>
      </w:docPartObj>
    </w:sdtPr>
    <w:sdtEndPr>
      <w:rPr>
        <w:noProof/>
      </w:rPr>
    </w:sdtEndPr>
    <w:sdtContent>
      <w:p w14:paraId="4B57788A" w14:textId="77777777" w:rsidR="00357F66" w:rsidRDefault="00EA50EF">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75B81B66" w14:textId="77777777" w:rsidR="00357F66" w:rsidRDefault="00BB6D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2D6752" w14:textId="77777777" w:rsidR="00BB6D97" w:rsidRDefault="00BB6D97">
      <w:pPr>
        <w:spacing w:line="240" w:lineRule="auto"/>
      </w:pPr>
      <w:r>
        <w:separator/>
      </w:r>
    </w:p>
  </w:footnote>
  <w:footnote w:type="continuationSeparator" w:id="0">
    <w:p w14:paraId="60D6AE70" w14:textId="77777777" w:rsidR="00BB6D97" w:rsidRDefault="00BB6D9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DE1BF7"/>
    <w:multiLevelType w:val="multilevel"/>
    <w:tmpl w:val="007270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952476E"/>
    <w:multiLevelType w:val="multilevel"/>
    <w:tmpl w:val="24F880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0EF"/>
    <w:rsid w:val="000A5EC1"/>
    <w:rsid w:val="00197824"/>
    <w:rsid w:val="003A3203"/>
    <w:rsid w:val="005209A1"/>
    <w:rsid w:val="00997CFE"/>
    <w:rsid w:val="00BA15E6"/>
    <w:rsid w:val="00BB6D97"/>
    <w:rsid w:val="00D6541F"/>
    <w:rsid w:val="00EA50EF"/>
    <w:rsid w:val="00F30155"/>
    <w:rsid w:val="00FD75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8B6FA"/>
  <w15:chartTrackingRefBased/>
  <w15:docId w15:val="{41D87E0A-CB56-4203-8564-CA262FE46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50EF"/>
    <w:pPr>
      <w:spacing w:after="0" w:line="360" w:lineRule="auto"/>
      <w:jc w:val="both"/>
    </w:pPr>
    <w:rPr>
      <w:rFonts w:ascii="Times New Roman" w:eastAsia="Arial" w:hAnsi="Times New Roman" w:cs="Arial"/>
      <w:sz w:val="24"/>
      <w:lang w:val="en-US" w:eastAsia="en-IN" w:bidi="bn-IN"/>
    </w:rPr>
  </w:style>
  <w:style w:type="paragraph" w:styleId="Heading1">
    <w:name w:val="heading 1"/>
    <w:basedOn w:val="Normal"/>
    <w:next w:val="Normal"/>
    <w:link w:val="Heading1Char"/>
    <w:qFormat/>
    <w:rsid w:val="00EA50EF"/>
    <w:pPr>
      <w:keepNext/>
      <w:keepLines/>
      <w:spacing w:before="400" w:after="120"/>
      <w:outlineLvl w:val="0"/>
    </w:pPr>
    <w:rPr>
      <w:b/>
      <w:szCs w:val="40"/>
    </w:rPr>
  </w:style>
  <w:style w:type="paragraph" w:styleId="Heading2">
    <w:name w:val="heading 2"/>
    <w:basedOn w:val="Normal"/>
    <w:next w:val="Normal"/>
    <w:link w:val="Heading2Char"/>
    <w:qFormat/>
    <w:rsid w:val="00EA50EF"/>
    <w:pPr>
      <w:keepNext/>
      <w:keepLines/>
      <w:spacing w:before="360" w:after="120"/>
      <w:outlineLvl w:val="1"/>
    </w:pPr>
    <w:rPr>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A50EF"/>
    <w:rPr>
      <w:rFonts w:ascii="Times New Roman" w:eastAsia="Arial" w:hAnsi="Times New Roman" w:cs="Arial"/>
      <w:b/>
      <w:sz w:val="24"/>
      <w:szCs w:val="40"/>
      <w:lang w:val="en-US" w:eastAsia="en-IN" w:bidi="bn-IN"/>
    </w:rPr>
  </w:style>
  <w:style w:type="character" w:customStyle="1" w:styleId="Heading2Char">
    <w:name w:val="Heading 2 Char"/>
    <w:basedOn w:val="DefaultParagraphFont"/>
    <w:link w:val="Heading2"/>
    <w:rsid w:val="00EA50EF"/>
    <w:rPr>
      <w:rFonts w:ascii="Times New Roman" w:eastAsia="Arial" w:hAnsi="Times New Roman" w:cs="Arial"/>
      <w:b/>
      <w:sz w:val="24"/>
      <w:szCs w:val="32"/>
      <w:lang w:val="en-US" w:eastAsia="en-IN" w:bidi="bn-IN"/>
    </w:rPr>
  </w:style>
  <w:style w:type="paragraph" w:styleId="TOCHeading">
    <w:name w:val="TOC Heading"/>
    <w:basedOn w:val="Heading1"/>
    <w:next w:val="Normal"/>
    <w:uiPriority w:val="39"/>
    <w:semiHidden/>
    <w:unhideWhenUsed/>
    <w:qFormat/>
    <w:rsid w:val="00EA50EF"/>
    <w:pPr>
      <w:spacing w:before="480" w:after="0" w:line="276" w:lineRule="auto"/>
      <w:jc w:val="left"/>
      <w:outlineLvl w:val="9"/>
    </w:pPr>
    <w:rPr>
      <w:rFonts w:asciiTheme="majorHAnsi" w:eastAsiaTheme="majorEastAsia" w:hAnsiTheme="majorHAnsi" w:cstheme="majorBidi"/>
      <w:bCs/>
      <w:color w:val="2F5496" w:themeColor="accent1" w:themeShade="BF"/>
      <w:sz w:val="28"/>
      <w:szCs w:val="28"/>
      <w:lang w:eastAsia="ja-JP" w:bidi="ar-SA"/>
    </w:rPr>
  </w:style>
  <w:style w:type="paragraph" w:styleId="TOC1">
    <w:name w:val="toc 1"/>
    <w:basedOn w:val="Normal"/>
    <w:next w:val="Normal"/>
    <w:autoRedefine/>
    <w:uiPriority w:val="39"/>
    <w:unhideWhenUsed/>
    <w:rsid w:val="00EA50EF"/>
    <w:pPr>
      <w:spacing w:after="100"/>
    </w:pPr>
  </w:style>
  <w:style w:type="paragraph" w:styleId="TOC2">
    <w:name w:val="toc 2"/>
    <w:basedOn w:val="Normal"/>
    <w:next w:val="Normal"/>
    <w:autoRedefine/>
    <w:uiPriority w:val="39"/>
    <w:unhideWhenUsed/>
    <w:rsid w:val="00EA50EF"/>
    <w:pPr>
      <w:spacing w:after="100"/>
      <w:ind w:left="240"/>
    </w:pPr>
  </w:style>
  <w:style w:type="character" w:styleId="Hyperlink">
    <w:name w:val="Hyperlink"/>
    <w:basedOn w:val="DefaultParagraphFont"/>
    <w:uiPriority w:val="99"/>
    <w:unhideWhenUsed/>
    <w:rsid w:val="00EA50EF"/>
    <w:rPr>
      <w:color w:val="0563C1" w:themeColor="hyperlink"/>
      <w:u w:val="single"/>
    </w:rPr>
  </w:style>
  <w:style w:type="paragraph" w:styleId="Footer">
    <w:name w:val="footer"/>
    <w:basedOn w:val="Normal"/>
    <w:link w:val="FooterChar"/>
    <w:uiPriority w:val="99"/>
    <w:unhideWhenUsed/>
    <w:rsid w:val="00EA50EF"/>
    <w:pPr>
      <w:tabs>
        <w:tab w:val="center" w:pos="4513"/>
        <w:tab w:val="right" w:pos="9026"/>
      </w:tabs>
      <w:spacing w:line="240" w:lineRule="auto"/>
    </w:pPr>
  </w:style>
  <w:style w:type="character" w:customStyle="1" w:styleId="FooterChar">
    <w:name w:val="Footer Char"/>
    <w:basedOn w:val="DefaultParagraphFont"/>
    <w:link w:val="Footer"/>
    <w:uiPriority w:val="99"/>
    <w:rsid w:val="00EA50EF"/>
    <w:rPr>
      <w:rFonts w:ascii="Times New Roman" w:eastAsia="Arial" w:hAnsi="Times New Roman" w:cs="Arial"/>
      <w:sz w:val="24"/>
      <w:lang w:val="en-US" w:eastAsia="en-IN" w:bidi="b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7</Pages>
  <Words>1974</Words>
  <Characters>11254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Caprioara (2019932)</dc:creator>
  <cp:keywords/>
  <dc:description/>
  <cp:lastModifiedBy>Ana Maria Caprioara (2019932)</cp:lastModifiedBy>
  <cp:revision>7</cp:revision>
  <dcterms:created xsi:type="dcterms:W3CDTF">2022-01-03T02:49:00Z</dcterms:created>
  <dcterms:modified xsi:type="dcterms:W3CDTF">2022-01-05T02:05:00Z</dcterms:modified>
</cp:coreProperties>
</file>