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1A1495BA" w:rsidR="00583709" w:rsidRDefault="008312FD" w:rsidP="00D56A7A">
      <w:pPr>
        <w:spacing w:after="165" w:line="360" w:lineRule="auto"/>
        <w:jc w:val="both"/>
        <w:rPr>
          <w:rFonts w:ascii="Tahoma" w:eastAsia="Tahoma" w:hAnsi="Tahoma" w:cs="Tahoma"/>
          <w:color w:val="000000"/>
          <w:sz w:val="40"/>
          <w:szCs w:val="40"/>
        </w:rPr>
      </w:pPr>
      <w:r>
        <w:rPr>
          <w:b/>
          <w:noProof/>
          <w:lang w:eastAsia="en-GB"/>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rsidP="00AE7906">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61F6899F">
        <w:tc>
          <w:tcPr>
            <w:tcW w:w="3438" w:type="dxa"/>
            <w:shd w:val="clear" w:color="auto" w:fill="D9D9D9" w:themeFill="background1" w:themeFillShade="D9"/>
          </w:tcPr>
          <w:p w14:paraId="6CC035E4" w14:textId="77777777" w:rsidR="00583709" w:rsidRDefault="008312FD" w:rsidP="00D56A7A">
            <w:pPr>
              <w:spacing w:before="120" w:after="120" w:line="360" w:lineRule="auto"/>
              <w:jc w:val="both"/>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DA8999F" w:rsidR="00583709" w:rsidRDefault="0067426E" w:rsidP="00D56A7A">
            <w:pPr>
              <w:spacing w:before="120" w:after="120" w:line="360" w:lineRule="auto"/>
              <w:jc w:val="both"/>
              <w:rPr>
                <w:rFonts w:ascii="Tahoma" w:eastAsia="Tahoma" w:hAnsi="Tahoma" w:cs="Tahoma"/>
                <w:sz w:val="32"/>
                <w:szCs w:val="32"/>
              </w:rPr>
            </w:pPr>
            <w:r>
              <w:rPr>
                <w:rFonts w:ascii="Tahoma" w:eastAsia="Tahoma" w:hAnsi="Tahoma" w:cs="Tahoma"/>
                <w:sz w:val="32"/>
                <w:szCs w:val="32"/>
              </w:rPr>
              <w:t>Robert Peter Morgan</w:t>
            </w:r>
          </w:p>
        </w:tc>
      </w:tr>
      <w:tr w:rsidR="00583709" w14:paraId="637F65EB" w14:textId="77777777" w:rsidTr="61F6899F">
        <w:tc>
          <w:tcPr>
            <w:tcW w:w="3438" w:type="dxa"/>
            <w:shd w:val="clear" w:color="auto" w:fill="D9D9D9" w:themeFill="background1" w:themeFillShade="D9"/>
          </w:tcPr>
          <w:p w14:paraId="678F9224" w14:textId="77777777" w:rsidR="00583709" w:rsidRDefault="008312FD" w:rsidP="00D56A7A">
            <w:pPr>
              <w:spacing w:before="120" w:after="120" w:line="360" w:lineRule="auto"/>
              <w:jc w:val="both"/>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7CFF55D" w:rsidR="00583709" w:rsidRDefault="00D10437" w:rsidP="00D56A7A">
            <w:pPr>
              <w:spacing w:before="120" w:after="120" w:line="360" w:lineRule="auto"/>
              <w:jc w:val="both"/>
              <w:rPr>
                <w:rFonts w:ascii="Tahoma" w:eastAsia="Tahoma" w:hAnsi="Tahoma" w:cs="Tahoma"/>
                <w:sz w:val="32"/>
                <w:szCs w:val="32"/>
              </w:rPr>
            </w:pPr>
            <w:r>
              <w:rPr>
                <w:rFonts w:ascii="Tahoma" w:eastAsia="Tahoma" w:hAnsi="Tahoma" w:cs="Tahoma"/>
                <w:sz w:val="32"/>
                <w:szCs w:val="32"/>
              </w:rPr>
              <w:t>0551699</w:t>
            </w:r>
          </w:p>
        </w:tc>
      </w:tr>
      <w:tr w:rsidR="00583709" w14:paraId="3194BD4A" w14:textId="77777777" w:rsidTr="61F6899F">
        <w:tc>
          <w:tcPr>
            <w:tcW w:w="3438" w:type="dxa"/>
            <w:shd w:val="clear" w:color="auto" w:fill="D9D9D9" w:themeFill="background1" w:themeFillShade="D9"/>
          </w:tcPr>
          <w:p w14:paraId="2975DEFC" w14:textId="77777777" w:rsidR="00583709" w:rsidRDefault="008312FD" w:rsidP="00D56A7A">
            <w:pPr>
              <w:spacing w:before="120" w:after="120" w:line="360" w:lineRule="auto"/>
              <w:jc w:val="both"/>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D3229F3" w:rsidR="00583709" w:rsidRPr="004E2424" w:rsidRDefault="008312FD" w:rsidP="00D56A7A">
            <w:pPr>
              <w:spacing w:before="120" w:after="120" w:line="360" w:lineRule="auto"/>
              <w:jc w:val="both"/>
              <w:rPr>
                <w:rFonts w:ascii="Tahoma" w:eastAsia="Tahoma" w:hAnsi="Tahoma" w:cs="Tahoma"/>
                <w:sz w:val="32"/>
                <w:szCs w:val="32"/>
              </w:rPr>
            </w:pPr>
            <w:r w:rsidRPr="61F6899F">
              <w:rPr>
                <w:rFonts w:ascii="Tahoma" w:eastAsia="Tahoma" w:hAnsi="Tahoma" w:cs="Tahoma"/>
                <w:sz w:val="32"/>
                <w:szCs w:val="32"/>
              </w:rPr>
              <w:t>BMSK</w:t>
            </w:r>
            <w:r w:rsidR="009E5406">
              <w:rPr>
                <w:rFonts w:ascii="Tahoma" w:eastAsia="Tahoma" w:hAnsi="Tahoma" w:cs="Tahoma"/>
                <w:sz w:val="32"/>
                <w:szCs w:val="32"/>
              </w:rPr>
              <w:t>501</w:t>
            </w:r>
            <w:r w:rsidR="0067426E">
              <w:rPr>
                <w:rFonts w:ascii="Tahoma" w:eastAsia="Tahoma" w:hAnsi="Tahoma" w:cs="Tahoma"/>
                <w:sz w:val="32"/>
                <w:szCs w:val="32"/>
              </w:rPr>
              <w:t>3</w:t>
            </w:r>
          </w:p>
        </w:tc>
      </w:tr>
      <w:tr w:rsidR="00583709" w14:paraId="0A18C513" w14:textId="77777777" w:rsidTr="61F6899F">
        <w:trPr>
          <w:trHeight w:val="413"/>
        </w:trPr>
        <w:tc>
          <w:tcPr>
            <w:tcW w:w="3438" w:type="dxa"/>
            <w:shd w:val="clear" w:color="auto" w:fill="D9D9D9" w:themeFill="background1" w:themeFillShade="D9"/>
          </w:tcPr>
          <w:p w14:paraId="322E8485" w14:textId="77777777" w:rsidR="00583709" w:rsidRDefault="008312FD" w:rsidP="00D56A7A">
            <w:pPr>
              <w:spacing w:before="120" w:after="120" w:line="360" w:lineRule="auto"/>
              <w:jc w:val="both"/>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06B5158" w:rsidR="00583709" w:rsidRPr="004E2424" w:rsidRDefault="0067426E" w:rsidP="00D56A7A">
            <w:pPr>
              <w:spacing w:before="120" w:after="120" w:line="360" w:lineRule="auto"/>
              <w:jc w:val="both"/>
              <w:rPr>
                <w:rFonts w:ascii="Tahoma" w:eastAsia="Tahoma" w:hAnsi="Tahoma" w:cs="Tahoma"/>
                <w:sz w:val="32"/>
                <w:szCs w:val="32"/>
              </w:rPr>
            </w:pPr>
            <w:r>
              <w:rPr>
                <w:rFonts w:ascii="Tahoma" w:eastAsia="Tahoma" w:hAnsi="Tahoma" w:cs="Tahoma"/>
                <w:sz w:val="32"/>
                <w:szCs w:val="32"/>
              </w:rPr>
              <w:t>Knowledge Management</w:t>
            </w:r>
          </w:p>
        </w:tc>
      </w:tr>
    </w:tbl>
    <w:p w14:paraId="734D1AD4" w14:textId="77777777" w:rsidR="00583709" w:rsidRDefault="00583709" w:rsidP="00D56A7A">
      <w:pPr>
        <w:spacing w:before="120" w:after="120" w:line="360" w:lineRule="auto"/>
        <w:jc w:val="both"/>
        <w:rPr>
          <w:color w:val="FF0000"/>
          <w:sz w:val="24"/>
          <w:szCs w:val="24"/>
        </w:rPr>
      </w:pPr>
    </w:p>
    <w:p w14:paraId="700B284E" w14:textId="77777777" w:rsidR="00583709" w:rsidRDefault="008312FD" w:rsidP="00D56A7A">
      <w:pPr>
        <w:spacing w:before="120" w:after="120" w:line="360" w:lineRule="auto"/>
        <w:jc w:val="both"/>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18560D" w:rsidR="00583709" w:rsidRPr="00F867C0" w:rsidRDefault="008312FD" w:rsidP="00BB4107">
      <w:pPr>
        <w:spacing w:before="120" w:after="120" w:line="360" w:lineRule="auto"/>
        <w:rPr>
          <w:rFonts w:ascii="Tahoma" w:eastAsia="Tahoma" w:hAnsi="Tahoma" w:cs="Tahoma"/>
          <w:color w:val="000000"/>
        </w:rPr>
      </w:pPr>
      <w:r w:rsidRPr="2E9A7524">
        <w:rPr>
          <w:rFonts w:ascii="Tahoma" w:eastAsia="Tahoma" w:hAnsi="Tahoma" w:cs="Tahoma"/>
          <w:color w:val="000000" w:themeColor="text1"/>
        </w:rPr>
        <w:t>By the act of making this submission, the student declares that this is the work of the student named above</w:t>
      </w:r>
      <w:r w:rsidR="007041C6">
        <w:rPr>
          <w:rFonts w:ascii="Tahoma" w:eastAsia="Tahoma" w:hAnsi="Tahoma" w:cs="Tahoma"/>
          <w:color w:val="000000" w:themeColor="text1"/>
        </w:rPr>
        <w:t>.</w:t>
      </w:r>
      <w:r w:rsidR="00BB4107">
        <w:rPr>
          <w:rFonts w:ascii="Tahoma" w:eastAsia="Tahoma" w:hAnsi="Tahoma" w:cs="Tahoma"/>
          <w:color w:val="000000" w:themeColor="text1"/>
        </w:rPr>
        <w:t xml:space="preserve">  </w:t>
      </w:r>
      <w:r w:rsidRPr="2E9A7524">
        <w:rPr>
          <w:rFonts w:ascii="Tahoma" w:eastAsia="Tahoma" w:hAnsi="Tahoma" w:cs="Tahoma"/>
          <w:color w:val="000000" w:themeColor="text1"/>
        </w:rPr>
        <w:t>The work has not, in whole or in part, been knowingly presented elsewhere for assessment, or where assessment has been built on a previous assessment, this has been identified</w:t>
      </w:r>
      <w:r w:rsidR="007041C6">
        <w:rPr>
          <w:rFonts w:ascii="Tahoma" w:eastAsia="Tahoma" w:hAnsi="Tahoma" w:cs="Tahoma"/>
          <w:color w:val="000000" w:themeColor="text1"/>
        </w:rPr>
        <w:t>.</w:t>
      </w:r>
      <w:r w:rsidR="00BB4107">
        <w:rPr>
          <w:rFonts w:ascii="Tahoma" w:eastAsia="Tahoma" w:hAnsi="Tahoma" w:cs="Tahoma"/>
          <w:color w:val="000000" w:themeColor="text1"/>
        </w:rPr>
        <w:t xml:space="preserve">  </w:t>
      </w:r>
      <w:r w:rsidRPr="2E9A7524">
        <w:rPr>
          <w:rFonts w:ascii="Tahoma" w:eastAsia="Tahoma" w:hAnsi="Tahoma" w:cs="Tahoma"/>
          <w:color w:val="000000" w:themeColor="text1"/>
        </w:rPr>
        <w:t>Where materials have been used from other sources it has been properly acknowledged</w:t>
      </w:r>
      <w:r w:rsidR="007041C6">
        <w:rPr>
          <w:rFonts w:ascii="Tahoma" w:eastAsia="Tahoma" w:hAnsi="Tahoma" w:cs="Tahoma"/>
          <w:color w:val="000000" w:themeColor="text1"/>
        </w:rPr>
        <w:t>.</w:t>
      </w:r>
      <w:r w:rsidR="00BB4107">
        <w:rPr>
          <w:rFonts w:ascii="Tahoma" w:eastAsia="Tahoma" w:hAnsi="Tahoma" w:cs="Tahoma"/>
          <w:color w:val="000000" w:themeColor="text1"/>
        </w:rPr>
        <w:t xml:space="preserve">  </w:t>
      </w:r>
      <w:r w:rsidRPr="2E9A7524">
        <w:rPr>
          <w:rFonts w:ascii="Tahoma" w:eastAsia="Tahoma" w:hAnsi="Tahoma" w:cs="Tahoma"/>
          <w:color w:val="000000" w:themeColor="text1"/>
        </w:rPr>
        <w:t>If this statement is untrue, the student acknowledges that an assessment offence has been committed</w:t>
      </w:r>
      <w:r w:rsidR="007041C6">
        <w:rPr>
          <w:rFonts w:ascii="Tahoma" w:eastAsia="Tahoma" w:hAnsi="Tahoma" w:cs="Tahoma"/>
          <w:color w:val="000000" w:themeColor="text1"/>
        </w:rPr>
        <w:t xml:space="preserve">.  </w:t>
      </w:r>
      <w:r w:rsidR="00C70ABF">
        <w:rPr>
          <w:rFonts w:ascii="Tahoma" w:eastAsia="Tahoma" w:hAnsi="Tahoma" w:cs="Tahoma"/>
          <w:color w:val="000000" w:themeColor="text1"/>
        </w:rPr>
        <w:t xml:space="preserve"> </w:t>
      </w:r>
    </w:p>
    <w:p w14:paraId="2872EFAD" w14:textId="68431C46" w:rsidR="00583709" w:rsidRPr="00F867C0" w:rsidRDefault="008312FD" w:rsidP="00D56A7A">
      <w:pPr>
        <w:spacing w:before="120" w:after="120" w:line="360" w:lineRule="auto"/>
        <w:jc w:val="both"/>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r w:rsidR="007041C6">
        <w:rPr>
          <w:rFonts w:ascii="Tahoma" w:eastAsia="Tahoma" w:hAnsi="Tahoma" w:cs="Tahoma"/>
          <w:color w:val="000000"/>
        </w:rPr>
        <w:t xml:space="preserve">.  </w:t>
      </w:r>
      <w:r w:rsidR="00C70ABF">
        <w:rPr>
          <w:rFonts w:ascii="Tahoma" w:eastAsia="Tahoma" w:hAnsi="Tahoma" w:cs="Tahoma"/>
          <w:color w:val="000000"/>
        </w:rPr>
        <w:t xml:space="preserve"> </w:t>
      </w:r>
    </w:p>
    <w:sdt>
      <w:sdtPr>
        <w:rPr>
          <w:rFonts w:ascii="Calibri" w:eastAsia="Calibri" w:hAnsi="Calibri" w:cs="Calibri"/>
          <w:color w:val="auto"/>
          <w:sz w:val="22"/>
          <w:szCs w:val="22"/>
          <w:lang w:val="en-GB" w:eastAsia="zh-CN"/>
        </w:rPr>
        <w:id w:val="-1317333235"/>
        <w:docPartObj>
          <w:docPartGallery w:val="Table of Contents"/>
          <w:docPartUnique/>
        </w:docPartObj>
      </w:sdtPr>
      <w:sdtEndPr>
        <w:rPr>
          <w:b/>
          <w:bCs/>
          <w:noProof/>
        </w:rPr>
      </w:sdtEndPr>
      <w:sdtContent>
        <w:p w14:paraId="1968DBAB" w14:textId="659702A0" w:rsidR="00351A87" w:rsidRPr="00351A87" w:rsidRDefault="0002454E" w:rsidP="00D56A7A">
          <w:pPr>
            <w:pStyle w:val="TOCHeading"/>
            <w:spacing w:line="360" w:lineRule="auto"/>
            <w:jc w:val="both"/>
          </w:pPr>
          <w:r>
            <w:t>Contents</w:t>
          </w:r>
        </w:p>
        <w:p w14:paraId="0F8F1F81" w14:textId="4F123CED" w:rsidR="007041C6" w:rsidRDefault="009E5406">
          <w:pPr>
            <w:pStyle w:val="TOC2"/>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0701928" w:history="1">
            <w:r w:rsidR="007041C6" w:rsidRPr="00E07133">
              <w:rPr>
                <w:rStyle w:val="Hyperlink"/>
                <w:noProof/>
              </w:rPr>
              <w:t>Section 1: Introduction</w:t>
            </w:r>
            <w:r w:rsidR="007041C6">
              <w:rPr>
                <w:noProof/>
                <w:webHidden/>
              </w:rPr>
              <w:tab/>
            </w:r>
            <w:r w:rsidR="007041C6">
              <w:rPr>
                <w:noProof/>
                <w:webHidden/>
              </w:rPr>
              <w:fldChar w:fldCharType="begin"/>
            </w:r>
            <w:r w:rsidR="007041C6">
              <w:rPr>
                <w:noProof/>
                <w:webHidden/>
              </w:rPr>
              <w:instrText xml:space="preserve"> PAGEREF _Toc230701928 \h </w:instrText>
            </w:r>
            <w:r w:rsidR="007041C6">
              <w:rPr>
                <w:noProof/>
                <w:webHidden/>
              </w:rPr>
            </w:r>
            <w:r w:rsidR="007041C6">
              <w:rPr>
                <w:noProof/>
                <w:webHidden/>
              </w:rPr>
              <w:fldChar w:fldCharType="separate"/>
            </w:r>
            <w:r w:rsidR="007041C6">
              <w:rPr>
                <w:noProof/>
                <w:webHidden/>
              </w:rPr>
              <w:t>3</w:t>
            </w:r>
            <w:r w:rsidR="007041C6">
              <w:rPr>
                <w:noProof/>
                <w:webHidden/>
              </w:rPr>
              <w:fldChar w:fldCharType="end"/>
            </w:r>
          </w:hyperlink>
        </w:p>
        <w:p w14:paraId="00B84A38" w14:textId="7FB81038" w:rsidR="007041C6" w:rsidRDefault="007041C6">
          <w:pPr>
            <w:pStyle w:val="TOC2"/>
            <w:tabs>
              <w:tab w:val="right" w:leader="dot" w:pos="9350"/>
            </w:tabs>
            <w:rPr>
              <w:rFonts w:asciiTheme="minorHAnsi" w:eastAsiaTheme="minorEastAsia" w:hAnsiTheme="minorHAnsi" w:cstheme="minorBidi"/>
              <w:noProof/>
              <w:lang w:eastAsia="en-GB"/>
            </w:rPr>
          </w:pPr>
          <w:hyperlink w:anchor="_Toc230701929" w:history="1">
            <w:r w:rsidRPr="00E07133">
              <w:rPr>
                <w:rStyle w:val="Hyperlink"/>
                <w:noProof/>
              </w:rPr>
              <w:t>Section 2:  Foundations of Knowledge Management</w:t>
            </w:r>
            <w:r>
              <w:rPr>
                <w:noProof/>
                <w:webHidden/>
              </w:rPr>
              <w:tab/>
            </w:r>
            <w:r>
              <w:rPr>
                <w:noProof/>
                <w:webHidden/>
              </w:rPr>
              <w:fldChar w:fldCharType="begin"/>
            </w:r>
            <w:r>
              <w:rPr>
                <w:noProof/>
                <w:webHidden/>
              </w:rPr>
              <w:instrText xml:space="preserve"> PAGEREF _Toc230701929 \h </w:instrText>
            </w:r>
            <w:r>
              <w:rPr>
                <w:noProof/>
                <w:webHidden/>
              </w:rPr>
            </w:r>
            <w:r>
              <w:rPr>
                <w:noProof/>
                <w:webHidden/>
              </w:rPr>
              <w:fldChar w:fldCharType="separate"/>
            </w:r>
            <w:r>
              <w:rPr>
                <w:noProof/>
                <w:webHidden/>
              </w:rPr>
              <w:t>4</w:t>
            </w:r>
            <w:r>
              <w:rPr>
                <w:noProof/>
                <w:webHidden/>
              </w:rPr>
              <w:fldChar w:fldCharType="end"/>
            </w:r>
          </w:hyperlink>
        </w:p>
        <w:p w14:paraId="3903FC38" w14:textId="3634BB9A" w:rsidR="007041C6" w:rsidRDefault="007041C6">
          <w:pPr>
            <w:pStyle w:val="TOC2"/>
            <w:tabs>
              <w:tab w:val="right" w:leader="dot" w:pos="9350"/>
            </w:tabs>
            <w:rPr>
              <w:rFonts w:asciiTheme="minorHAnsi" w:eastAsiaTheme="minorEastAsia" w:hAnsiTheme="minorHAnsi" w:cstheme="minorBidi"/>
              <w:noProof/>
              <w:lang w:eastAsia="en-GB"/>
            </w:rPr>
          </w:pPr>
          <w:hyperlink w:anchor="_Toc230701930" w:history="1">
            <w:r w:rsidRPr="00E07133">
              <w:rPr>
                <w:rStyle w:val="Hyperlink"/>
                <w:noProof/>
              </w:rPr>
              <w:t>2</w:t>
            </w:r>
            <w:r>
              <w:rPr>
                <w:rStyle w:val="Hyperlink"/>
                <w:noProof/>
              </w:rPr>
              <w:t xml:space="preserve">.  </w:t>
            </w:r>
            <w:r w:rsidRPr="00E07133">
              <w:rPr>
                <w:rStyle w:val="Hyperlink"/>
                <w:noProof/>
              </w:rPr>
              <w:t xml:space="preserve"> 1 Data, Information and Knowledge: The Relationship Between Them</w:t>
            </w:r>
            <w:r>
              <w:rPr>
                <w:noProof/>
                <w:webHidden/>
              </w:rPr>
              <w:tab/>
            </w:r>
            <w:r>
              <w:rPr>
                <w:noProof/>
                <w:webHidden/>
              </w:rPr>
              <w:fldChar w:fldCharType="begin"/>
            </w:r>
            <w:r>
              <w:rPr>
                <w:noProof/>
                <w:webHidden/>
              </w:rPr>
              <w:instrText xml:space="preserve"> PAGEREF _Toc230701930 \h </w:instrText>
            </w:r>
            <w:r>
              <w:rPr>
                <w:noProof/>
                <w:webHidden/>
              </w:rPr>
            </w:r>
            <w:r>
              <w:rPr>
                <w:noProof/>
                <w:webHidden/>
              </w:rPr>
              <w:fldChar w:fldCharType="separate"/>
            </w:r>
            <w:r>
              <w:rPr>
                <w:noProof/>
                <w:webHidden/>
              </w:rPr>
              <w:t>4</w:t>
            </w:r>
            <w:r>
              <w:rPr>
                <w:noProof/>
                <w:webHidden/>
              </w:rPr>
              <w:fldChar w:fldCharType="end"/>
            </w:r>
          </w:hyperlink>
        </w:p>
        <w:p w14:paraId="68EFBAD2" w14:textId="4C4C7A2D" w:rsidR="007041C6" w:rsidRDefault="007041C6">
          <w:pPr>
            <w:pStyle w:val="TOC2"/>
            <w:tabs>
              <w:tab w:val="right" w:leader="dot" w:pos="9350"/>
            </w:tabs>
            <w:rPr>
              <w:rFonts w:asciiTheme="minorHAnsi" w:eastAsiaTheme="minorEastAsia" w:hAnsiTheme="minorHAnsi" w:cstheme="minorBidi"/>
              <w:noProof/>
              <w:lang w:eastAsia="en-GB"/>
            </w:rPr>
          </w:pPr>
          <w:hyperlink w:anchor="_Toc230701931" w:history="1">
            <w:r w:rsidRPr="00E07133">
              <w:rPr>
                <w:rStyle w:val="Hyperlink"/>
                <w:noProof/>
              </w:rPr>
              <w:t>2</w:t>
            </w:r>
            <w:r>
              <w:rPr>
                <w:rStyle w:val="Hyperlink"/>
                <w:noProof/>
              </w:rPr>
              <w:t xml:space="preserve">.  </w:t>
            </w:r>
            <w:r w:rsidRPr="00E07133">
              <w:rPr>
                <w:rStyle w:val="Hyperlink"/>
                <w:noProof/>
              </w:rPr>
              <w:t xml:space="preserve"> 2 Knowledge Management Concepts</w:t>
            </w:r>
            <w:r>
              <w:rPr>
                <w:noProof/>
                <w:webHidden/>
              </w:rPr>
              <w:tab/>
            </w:r>
            <w:r>
              <w:rPr>
                <w:noProof/>
                <w:webHidden/>
              </w:rPr>
              <w:fldChar w:fldCharType="begin"/>
            </w:r>
            <w:r>
              <w:rPr>
                <w:noProof/>
                <w:webHidden/>
              </w:rPr>
              <w:instrText xml:space="preserve"> PAGEREF _Toc230701931 \h </w:instrText>
            </w:r>
            <w:r>
              <w:rPr>
                <w:noProof/>
                <w:webHidden/>
              </w:rPr>
            </w:r>
            <w:r>
              <w:rPr>
                <w:noProof/>
                <w:webHidden/>
              </w:rPr>
              <w:fldChar w:fldCharType="separate"/>
            </w:r>
            <w:r>
              <w:rPr>
                <w:noProof/>
                <w:webHidden/>
              </w:rPr>
              <w:t>5</w:t>
            </w:r>
            <w:r>
              <w:rPr>
                <w:noProof/>
                <w:webHidden/>
              </w:rPr>
              <w:fldChar w:fldCharType="end"/>
            </w:r>
          </w:hyperlink>
        </w:p>
        <w:p w14:paraId="4FDF04B9" w14:textId="40A3254C" w:rsidR="007041C6" w:rsidRDefault="007041C6">
          <w:pPr>
            <w:pStyle w:val="TOC2"/>
            <w:tabs>
              <w:tab w:val="right" w:leader="dot" w:pos="9350"/>
            </w:tabs>
            <w:rPr>
              <w:rFonts w:asciiTheme="minorHAnsi" w:eastAsiaTheme="minorEastAsia" w:hAnsiTheme="minorHAnsi" w:cstheme="minorBidi"/>
              <w:noProof/>
              <w:lang w:eastAsia="en-GB"/>
            </w:rPr>
          </w:pPr>
          <w:hyperlink w:anchor="_Toc230701932" w:history="1">
            <w:r w:rsidRPr="00E07133">
              <w:rPr>
                <w:rStyle w:val="Hyperlink"/>
                <w:noProof/>
              </w:rPr>
              <w:t>2</w:t>
            </w:r>
            <w:r>
              <w:rPr>
                <w:rStyle w:val="Hyperlink"/>
                <w:noProof/>
              </w:rPr>
              <w:t xml:space="preserve">.  </w:t>
            </w:r>
            <w:r w:rsidRPr="00E07133">
              <w:rPr>
                <w:rStyle w:val="Hyperlink"/>
                <w:noProof/>
              </w:rPr>
              <w:t xml:space="preserve"> 3 Individual and Organisational Knowledge: Transferring Knowledge Through the SECI Model</w:t>
            </w:r>
            <w:r>
              <w:rPr>
                <w:noProof/>
                <w:webHidden/>
              </w:rPr>
              <w:tab/>
            </w:r>
            <w:r>
              <w:rPr>
                <w:noProof/>
                <w:webHidden/>
              </w:rPr>
              <w:fldChar w:fldCharType="begin"/>
            </w:r>
            <w:r>
              <w:rPr>
                <w:noProof/>
                <w:webHidden/>
              </w:rPr>
              <w:instrText xml:space="preserve"> PAGEREF _Toc230701932 \h </w:instrText>
            </w:r>
            <w:r>
              <w:rPr>
                <w:noProof/>
                <w:webHidden/>
              </w:rPr>
            </w:r>
            <w:r>
              <w:rPr>
                <w:noProof/>
                <w:webHidden/>
              </w:rPr>
              <w:fldChar w:fldCharType="separate"/>
            </w:r>
            <w:r>
              <w:rPr>
                <w:noProof/>
                <w:webHidden/>
              </w:rPr>
              <w:t>6</w:t>
            </w:r>
            <w:r>
              <w:rPr>
                <w:noProof/>
                <w:webHidden/>
              </w:rPr>
              <w:fldChar w:fldCharType="end"/>
            </w:r>
          </w:hyperlink>
        </w:p>
        <w:p w14:paraId="39C4FF67" w14:textId="5FE69E88" w:rsidR="007041C6" w:rsidRDefault="007041C6">
          <w:pPr>
            <w:pStyle w:val="TOC2"/>
            <w:tabs>
              <w:tab w:val="right" w:leader="dot" w:pos="9350"/>
            </w:tabs>
            <w:rPr>
              <w:rFonts w:asciiTheme="minorHAnsi" w:eastAsiaTheme="minorEastAsia" w:hAnsiTheme="minorHAnsi" w:cstheme="minorBidi"/>
              <w:noProof/>
              <w:lang w:eastAsia="en-GB"/>
            </w:rPr>
          </w:pPr>
          <w:hyperlink w:anchor="_Toc230701933" w:history="1">
            <w:r w:rsidRPr="00E07133">
              <w:rPr>
                <w:rStyle w:val="Hyperlink"/>
                <w:noProof/>
              </w:rPr>
              <w:t>Section 3: Knowledge Management in SBUHB LKS: Current State</w:t>
            </w:r>
            <w:r>
              <w:rPr>
                <w:noProof/>
                <w:webHidden/>
              </w:rPr>
              <w:tab/>
            </w:r>
            <w:r>
              <w:rPr>
                <w:noProof/>
                <w:webHidden/>
              </w:rPr>
              <w:fldChar w:fldCharType="begin"/>
            </w:r>
            <w:r>
              <w:rPr>
                <w:noProof/>
                <w:webHidden/>
              </w:rPr>
              <w:instrText xml:space="preserve"> PAGEREF _Toc230701933 \h </w:instrText>
            </w:r>
            <w:r>
              <w:rPr>
                <w:noProof/>
                <w:webHidden/>
              </w:rPr>
            </w:r>
            <w:r>
              <w:rPr>
                <w:noProof/>
                <w:webHidden/>
              </w:rPr>
              <w:fldChar w:fldCharType="separate"/>
            </w:r>
            <w:r>
              <w:rPr>
                <w:noProof/>
                <w:webHidden/>
              </w:rPr>
              <w:t>8</w:t>
            </w:r>
            <w:r>
              <w:rPr>
                <w:noProof/>
                <w:webHidden/>
              </w:rPr>
              <w:fldChar w:fldCharType="end"/>
            </w:r>
          </w:hyperlink>
        </w:p>
        <w:p w14:paraId="5586F639" w14:textId="56DF606B" w:rsidR="007041C6" w:rsidRDefault="007041C6">
          <w:pPr>
            <w:pStyle w:val="TOC2"/>
            <w:tabs>
              <w:tab w:val="right" w:leader="dot" w:pos="9350"/>
            </w:tabs>
            <w:rPr>
              <w:rFonts w:asciiTheme="minorHAnsi" w:eastAsiaTheme="minorEastAsia" w:hAnsiTheme="minorHAnsi" w:cstheme="minorBidi"/>
              <w:noProof/>
              <w:lang w:eastAsia="en-GB"/>
            </w:rPr>
          </w:pPr>
          <w:hyperlink w:anchor="_Toc230701934" w:history="1">
            <w:r w:rsidRPr="00E07133">
              <w:rPr>
                <w:rStyle w:val="Hyperlink"/>
                <w:noProof/>
              </w:rPr>
              <w:t>3</w:t>
            </w:r>
            <w:r>
              <w:rPr>
                <w:rStyle w:val="Hyperlink"/>
                <w:noProof/>
              </w:rPr>
              <w:t xml:space="preserve">.  </w:t>
            </w:r>
            <w:r w:rsidRPr="00E07133">
              <w:rPr>
                <w:rStyle w:val="Hyperlink"/>
                <w:noProof/>
              </w:rPr>
              <w:t xml:space="preserve"> 1  Current Systems: ALMA, OpenAthens and HDAS</w:t>
            </w:r>
            <w:r>
              <w:rPr>
                <w:noProof/>
                <w:webHidden/>
              </w:rPr>
              <w:tab/>
            </w:r>
            <w:r>
              <w:rPr>
                <w:noProof/>
                <w:webHidden/>
              </w:rPr>
              <w:fldChar w:fldCharType="begin"/>
            </w:r>
            <w:r>
              <w:rPr>
                <w:noProof/>
                <w:webHidden/>
              </w:rPr>
              <w:instrText xml:space="preserve"> PAGEREF _Toc230701934 \h </w:instrText>
            </w:r>
            <w:r>
              <w:rPr>
                <w:noProof/>
                <w:webHidden/>
              </w:rPr>
            </w:r>
            <w:r>
              <w:rPr>
                <w:noProof/>
                <w:webHidden/>
              </w:rPr>
              <w:fldChar w:fldCharType="separate"/>
            </w:r>
            <w:r>
              <w:rPr>
                <w:noProof/>
                <w:webHidden/>
              </w:rPr>
              <w:t>8</w:t>
            </w:r>
            <w:r>
              <w:rPr>
                <w:noProof/>
                <w:webHidden/>
              </w:rPr>
              <w:fldChar w:fldCharType="end"/>
            </w:r>
          </w:hyperlink>
        </w:p>
        <w:p w14:paraId="35A0C073" w14:textId="7DBF4E6C" w:rsidR="007041C6" w:rsidRDefault="007041C6">
          <w:pPr>
            <w:pStyle w:val="TOC2"/>
            <w:tabs>
              <w:tab w:val="right" w:leader="dot" w:pos="9350"/>
            </w:tabs>
            <w:rPr>
              <w:rFonts w:asciiTheme="minorHAnsi" w:eastAsiaTheme="minorEastAsia" w:hAnsiTheme="minorHAnsi" w:cstheme="minorBidi"/>
              <w:noProof/>
              <w:lang w:eastAsia="en-GB"/>
            </w:rPr>
          </w:pPr>
          <w:hyperlink w:anchor="_Toc230701935" w:history="1">
            <w:r w:rsidRPr="00E07133">
              <w:rPr>
                <w:rStyle w:val="Hyperlink"/>
                <w:noProof/>
              </w:rPr>
              <w:t>3</w:t>
            </w:r>
            <w:r>
              <w:rPr>
                <w:rStyle w:val="Hyperlink"/>
                <w:noProof/>
              </w:rPr>
              <w:t xml:space="preserve">.  </w:t>
            </w:r>
            <w:r w:rsidRPr="00E07133">
              <w:rPr>
                <w:rStyle w:val="Hyperlink"/>
                <w:noProof/>
              </w:rPr>
              <w:t xml:space="preserve"> 2 Knowledge Creation, Storage, Sharing and Disposal</w:t>
            </w:r>
            <w:r>
              <w:rPr>
                <w:noProof/>
                <w:webHidden/>
              </w:rPr>
              <w:tab/>
            </w:r>
            <w:r>
              <w:rPr>
                <w:noProof/>
                <w:webHidden/>
              </w:rPr>
              <w:fldChar w:fldCharType="begin"/>
            </w:r>
            <w:r>
              <w:rPr>
                <w:noProof/>
                <w:webHidden/>
              </w:rPr>
              <w:instrText xml:space="preserve"> PAGEREF _Toc230701935 \h </w:instrText>
            </w:r>
            <w:r>
              <w:rPr>
                <w:noProof/>
                <w:webHidden/>
              </w:rPr>
            </w:r>
            <w:r>
              <w:rPr>
                <w:noProof/>
                <w:webHidden/>
              </w:rPr>
              <w:fldChar w:fldCharType="separate"/>
            </w:r>
            <w:r>
              <w:rPr>
                <w:noProof/>
                <w:webHidden/>
              </w:rPr>
              <w:t>10</w:t>
            </w:r>
            <w:r>
              <w:rPr>
                <w:noProof/>
                <w:webHidden/>
              </w:rPr>
              <w:fldChar w:fldCharType="end"/>
            </w:r>
          </w:hyperlink>
        </w:p>
        <w:p w14:paraId="7303CA26" w14:textId="749B5E80" w:rsidR="007041C6" w:rsidRDefault="007041C6">
          <w:pPr>
            <w:pStyle w:val="TOC2"/>
            <w:tabs>
              <w:tab w:val="right" w:leader="dot" w:pos="9350"/>
            </w:tabs>
            <w:rPr>
              <w:rFonts w:asciiTheme="minorHAnsi" w:eastAsiaTheme="minorEastAsia" w:hAnsiTheme="minorHAnsi" w:cstheme="minorBidi"/>
              <w:noProof/>
              <w:lang w:eastAsia="en-GB"/>
            </w:rPr>
          </w:pPr>
          <w:hyperlink w:anchor="_Toc230701936" w:history="1">
            <w:r w:rsidRPr="00E07133">
              <w:rPr>
                <w:rStyle w:val="Hyperlink"/>
                <w:noProof/>
              </w:rPr>
              <w:t>3</w:t>
            </w:r>
            <w:r>
              <w:rPr>
                <w:rStyle w:val="Hyperlink"/>
                <w:noProof/>
              </w:rPr>
              <w:t xml:space="preserve">.  </w:t>
            </w:r>
            <w:r w:rsidRPr="00E07133">
              <w:rPr>
                <w:rStyle w:val="Hyperlink"/>
                <w:noProof/>
              </w:rPr>
              <w:t xml:space="preserve"> 3 Knowledge Assets, Systems and Databases</w:t>
            </w:r>
            <w:r>
              <w:rPr>
                <w:noProof/>
                <w:webHidden/>
              </w:rPr>
              <w:tab/>
            </w:r>
            <w:r>
              <w:rPr>
                <w:noProof/>
                <w:webHidden/>
              </w:rPr>
              <w:fldChar w:fldCharType="begin"/>
            </w:r>
            <w:r>
              <w:rPr>
                <w:noProof/>
                <w:webHidden/>
              </w:rPr>
              <w:instrText xml:space="preserve"> PAGEREF _Toc230701936 \h </w:instrText>
            </w:r>
            <w:r>
              <w:rPr>
                <w:noProof/>
                <w:webHidden/>
              </w:rPr>
            </w:r>
            <w:r>
              <w:rPr>
                <w:noProof/>
                <w:webHidden/>
              </w:rPr>
              <w:fldChar w:fldCharType="separate"/>
            </w:r>
            <w:r>
              <w:rPr>
                <w:noProof/>
                <w:webHidden/>
              </w:rPr>
              <w:t>11</w:t>
            </w:r>
            <w:r>
              <w:rPr>
                <w:noProof/>
                <w:webHidden/>
              </w:rPr>
              <w:fldChar w:fldCharType="end"/>
            </w:r>
          </w:hyperlink>
        </w:p>
        <w:p w14:paraId="736F13DB" w14:textId="1DC5151B" w:rsidR="007041C6" w:rsidRDefault="007041C6">
          <w:pPr>
            <w:pStyle w:val="TOC2"/>
            <w:tabs>
              <w:tab w:val="right" w:leader="dot" w:pos="9350"/>
            </w:tabs>
            <w:rPr>
              <w:rFonts w:asciiTheme="minorHAnsi" w:eastAsiaTheme="minorEastAsia" w:hAnsiTheme="minorHAnsi" w:cstheme="minorBidi"/>
              <w:noProof/>
              <w:lang w:eastAsia="en-GB"/>
            </w:rPr>
          </w:pPr>
          <w:hyperlink w:anchor="_Toc230701937" w:history="1">
            <w:r w:rsidRPr="00E07133">
              <w:rPr>
                <w:rStyle w:val="Hyperlink"/>
                <w:noProof/>
              </w:rPr>
              <w:t>3</w:t>
            </w:r>
            <w:r>
              <w:rPr>
                <w:rStyle w:val="Hyperlink"/>
                <w:noProof/>
              </w:rPr>
              <w:t xml:space="preserve">.  </w:t>
            </w:r>
            <w:r w:rsidRPr="00E07133">
              <w:rPr>
                <w:rStyle w:val="Hyperlink"/>
                <w:noProof/>
              </w:rPr>
              <w:t xml:space="preserve"> 4  Critical Evaluation of Current Knowledge Management Practice</w:t>
            </w:r>
            <w:r>
              <w:rPr>
                <w:noProof/>
                <w:webHidden/>
              </w:rPr>
              <w:tab/>
            </w:r>
            <w:r>
              <w:rPr>
                <w:noProof/>
                <w:webHidden/>
              </w:rPr>
              <w:fldChar w:fldCharType="begin"/>
            </w:r>
            <w:r>
              <w:rPr>
                <w:noProof/>
                <w:webHidden/>
              </w:rPr>
              <w:instrText xml:space="preserve"> PAGEREF _Toc230701937 \h </w:instrText>
            </w:r>
            <w:r>
              <w:rPr>
                <w:noProof/>
                <w:webHidden/>
              </w:rPr>
            </w:r>
            <w:r>
              <w:rPr>
                <w:noProof/>
                <w:webHidden/>
              </w:rPr>
              <w:fldChar w:fldCharType="separate"/>
            </w:r>
            <w:r>
              <w:rPr>
                <w:noProof/>
                <w:webHidden/>
              </w:rPr>
              <w:t>12</w:t>
            </w:r>
            <w:r>
              <w:rPr>
                <w:noProof/>
                <w:webHidden/>
              </w:rPr>
              <w:fldChar w:fldCharType="end"/>
            </w:r>
          </w:hyperlink>
        </w:p>
        <w:p w14:paraId="0759A2BC" w14:textId="6F7558FF" w:rsidR="007041C6" w:rsidRDefault="007041C6">
          <w:pPr>
            <w:pStyle w:val="TOC2"/>
            <w:tabs>
              <w:tab w:val="right" w:leader="dot" w:pos="9350"/>
            </w:tabs>
            <w:rPr>
              <w:rFonts w:asciiTheme="minorHAnsi" w:eastAsiaTheme="minorEastAsia" w:hAnsiTheme="minorHAnsi" w:cstheme="minorBidi"/>
              <w:noProof/>
              <w:lang w:eastAsia="en-GB"/>
            </w:rPr>
          </w:pPr>
          <w:hyperlink w:anchor="_Toc230701938" w:history="1">
            <w:r w:rsidRPr="00E07133">
              <w:rPr>
                <w:rStyle w:val="Hyperlink"/>
                <w:noProof/>
              </w:rPr>
              <w:t>Section 4:  Knowledge Management Framework for SBUHB LKS</w:t>
            </w:r>
            <w:r>
              <w:rPr>
                <w:noProof/>
                <w:webHidden/>
              </w:rPr>
              <w:tab/>
            </w:r>
            <w:r>
              <w:rPr>
                <w:noProof/>
                <w:webHidden/>
              </w:rPr>
              <w:fldChar w:fldCharType="begin"/>
            </w:r>
            <w:r>
              <w:rPr>
                <w:noProof/>
                <w:webHidden/>
              </w:rPr>
              <w:instrText xml:space="preserve"> PAGEREF _Toc230701938 \h </w:instrText>
            </w:r>
            <w:r>
              <w:rPr>
                <w:noProof/>
                <w:webHidden/>
              </w:rPr>
            </w:r>
            <w:r>
              <w:rPr>
                <w:noProof/>
                <w:webHidden/>
              </w:rPr>
              <w:fldChar w:fldCharType="separate"/>
            </w:r>
            <w:r>
              <w:rPr>
                <w:noProof/>
                <w:webHidden/>
              </w:rPr>
              <w:t>13</w:t>
            </w:r>
            <w:r>
              <w:rPr>
                <w:noProof/>
                <w:webHidden/>
              </w:rPr>
              <w:fldChar w:fldCharType="end"/>
            </w:r>
          </w:hyperlink>
        </w:p>
        <w:p w14:paraId="14C4C89D" w14:textId="7C858B7C" w:rsidR="007041C6" w:rsidRDefault="007041C6">
          <w:pPr>
            <w:pStyle w:val="TOC2"/>
            <w:tabs>
              <w:tab w:val="right" w:leader="dot" w:pos="9350"/>
            </w:tabs>
            <w:rPr>
              <w:rFonts w:asciiTheme="minorHAnsi" w:eastAsiaTheme="minorEastAsia" w:hAnsiTheme="minorHAnsi" w:cstheme="minorBidi"/>
              <w:noProof/>
              <w:lang w:eastAsia="en-GB"/>
            </w:rPr>
          </w:pPr>
          <w:hyperlink w:anchor="_Toc230701939" w:history="1">
            <w:r w:rsidRPr="00E07133">
              <w:rPr>
                <w:rStyle w:val="Hyperlink"/>
                <w:noProof/>
              </w:rPr>
              <w:t>4</w:t>
            </w:r>
            <w:r>
              <w:rPr>
                <w:rStyle w:val="Hyperlink"/>
                <w:noProof/>
              </w:rPr>
              <w:t xml:space="preserve">.  </w:t>
            </w:r>
            <w:r w:rsidRPr="00E07133">
              <w:rPr>
                <w:rStyle w:val="Hyperlink"/>
                <w:noProof/>
              </w:rPr>
              <w:t xml:space="preserve"> 1 Business Case and Cost Benefits</w:t>
            </w:r>
            <w:r>
              <w:rPr>
                <w:noProof/>
                <w:webHidden/>
              </w:rPr>
              <w:tab/>
            </w:r>
            <w:r>
              <w:rPr>
                <w:noProof/>
                <w:webHidden/>
              </w:rPr>
              <w:fldChar w:fldCharType="begin"/>
            </w:r>
            <w:r>
              <w:rPr>
                <w:noProof/>
                <w:webHidden/>
              </w:rPr>
              <w:instrText xml:space="preserve"> PAGEREF _Toc230701939 \h </w:instrText>
            </w:r>
            <w:r>
              <w:rPr>
                <w:noProof/>
                <w:webHidden/>
              </w:rPr>
            </w:r>
            <w:r>
              <w:rPr>
                <w:noProof/>
                <w:webHidden/>
              </w:rPr>
              <w:fldChar w:fldCharType="separate"/>
            </w:r>
            <w:r>
              <w:rPr>
                <w:noProof/>
                <w:webHidden/>
              </w:rPr>
              <w:t>13</w:t>
            </w:r>
            <w:r>
              <w:rPr>
                <w:noProof/>
                <w:webHidden/>
              </w:rPr>
              <w:fldChar w:fldCharType="end"/>
            </w:r>
          </w:hyperlink>
        </w:p>
        <w:p w14:paraId="5C50D8FE" w14:textId="348EAACC" w:rsidR="007041C6" w:rsidRDefault="007041C6">
          <w:pPr>
            <w:pStyle w:val="TOC2"/>
            <w:tabs>
              <w:tab w:val="right" w:leader="dot" w:pos="9350"/>
            </w:tabs>
            <w:rPr>
              <w:rFonts w:asciiTheme="minorHAnsi" w:eastAsiaTheme="minorEastAsia" w:hAnsiTheme="minorHAnsi" w:cstheme="minorBidi"/>
              <w:noProof/>
              <w:lang w:eastAsia="en-GB"/>
            </w:rPr>
          </w:pPr>
          <w:hyperlink w:anchor="_Toc230701940" w:history="1">
            <w:r w:rsidRPr="00E07133">
              <w:rPr>
                <w:rStyle w:val="Hyperlink"/>
                <w:noProof/>
              </w:rPr>
              <w:t>4</w:t>
            </w:r>
            <w:r>
              <w:rPr>
                <w:rStyle w:val="Hyperlink"/>
                <w:noProof/>
              </w:rPr>
              <w:t xml:space="preserve">.  </w:t>
            </w:r>
            <w:r w:rsidRPr="00E07133">
              <w:rPr>
                <w:rStyle w:val="Hyperlink"/>
                <w:noProof/>
              </w:rPr>
              <w:t xml:space="preserve"> 2 Knowledge Creation</w:t>
            </w:r>
            <w:r>
              <w:rPr>
                <w:noProof/>
                <w:webHidden/>
              </w:rPr>
              <w:tab/>
            </w:r>
            <w:r>
              <w:rPr>
                <w:noProof/>
                <w:webHidden/>
              </w:rPr>
              <w:fldChar w:fldCharType="begin"/>
            </w:r>
            <w:r>
              <w:rPr>
                <w:noProof/>
                <w:webHidden/>
              </w:rPr>
              <w:instrText xml:space="preserve"> PAGEREF _Toc230701940 \h </w:instrText>
            </w:r>
            <w:r>
              <w:rPr>
                <w:noProof/>
                <w:webHidden/>
              </w:rPr>
            </w:r>
            <w:r>
              <w:rPr>
                <w:noProof/>
                <w:webHidden/>
              </w:rPr>
              <w:fldChar w:fldCharType="separate"/>
            </w:r>
            <w:r>
              <w:rPr>
                <w:noProof/>
                <w:webHidden/>
              </w:rPr>
              <w:t>14</w:t>
            </w:r>
            <w:r>
              <w:rPr>
                <w:noProof/>
                <w:webHidden/>
              </w:rPr>
              <w:fldChar w:fldCharType="end"/>
            </w:r>
          </w:hyperlink>
        </w:p>
        <w:p w14:paraId="24A17DB0" w14:textId="583C4203" w:rsidR="007041C6" w:rsidRDefault="007041C6">
          <w:pPr>
            <w:pStyle w:val="TOC2"/>
            <w:tabs>
              <w:tab w:val="right" w:leader="dot" w:pos="9350"/>
            </w:tabs>
            <w:rPr>
              <w:rFonts w:asciiTheme="minorHAnsi" w:eastAsiaTheme="minorEastAsia" w:hAnsiTheme="minorHAnsi" w:cstheme="minorBidi"/>
              <w:noProof/>
              <w:lang w:eastAsia="en-GB"/>
            </w:rPr>
          </w:pPr>
          <w:hyperlink w:anchor="_Toc230701941" w:history="1">
            <w:r w:rsidRPr="00E07133">
              <w:rPr>
                <w:rStyle w:val="Hyperlink"/>
                <w:noProof/>
              </w:rPr>
              <w:t>4</w:t>
            </w:r>
            <w:r>
              <w:rPr>
                <w:rStyle w:val="Hyperlink"/>
                <w:noProof/>
              </w:rPr>
              <w:t xml:space="preserve">.  </w:t>
            </w:r>
            <w:r w:rsidRPr="00E07133">
              <w:rPr>
                <w:rStyle w:val="Hyperlink"/>
                <w:noProof/>
              </w:rPr>
              <w:t xml:space="preserve"> 3 Knowledge Storage</w:t>
            </w:r>
            <w:r>
              <w:rPr>
                <w:noProof/>
                <w:webHidden/>
              </w:rPr>
              <w:tab/>
            </w:r>
            <w:r>
              <w:rPr>
                <w:noProof/>
                <w:webHidden/>
              </w:rPr>
              <w:fldChar w:fldCharType="begin"/>
            </w:r>
            <w:r>
              <w:rPr>
                <w:noProof/>
                <w:webHidden/>
              </w:rPr>
              <w:instrText xml:space="preserve"> PAGEREF _Toc230701941 \h </w:instrText>
            </w:r>
            <w:r>
              <w:rPr>
                <w:noProof/>
                <w:webHidden/>
              </w:rPr>
            </w:r>
            <w:r>
              <w:rPr>
                <w:noProof/>
                <w:webHidden/>
              </w:rPr>
              <w:fldChar w:fldCharType="separate"/>
            </w:r>
            <w:r>
              <w:rPr>
                <w:noProof/>
                <w:webHidden/>
              </w:rPr>
              <w:t>15</w:t>
            </w:r>
            <w:r>
              <w:rPr>
                <w:noProof/>
                <w:webHidden/>
              </w:rPr>
              <w:fldChar w:fldCharType="end"/>
            </w:r>
          </w:hyperlink>
        </w:p>
        <w:p w14:paraId="625F949D" w14:textId="696854DD" w:rsidR="007041C6" w:rsidRDefault="007041C6">
          <w:pPr>
            <w:pStyle w:val="TOC2"/>
            <w:tabs>
              <w:tab w:val="right" w:leader="dot" w:pos="9350"/>
            </w:tabs>
            <w:rPr>
              <w:rFonts w:asciiTheme="minorHAnsi" w:eastAsiaTheme="minorEastAsia" w:hAnsiTheme="minorHAnsi" w:cstheme="minorBidi"/>
              <w:noProof/>
              <w:lang w:eastAsia="en-GB"/>
            </w:rPr>
          </w:pPr>
          <w:hyperlink w:anchor="_Toc230701942" w:history="1">
            <w:r w:rsidRPr="00E07133">
              <w:rPr>
                <w:rStyle w:val="Hyperlink"/>
                <w:noProof/>
              </w:rPr>
              <w:t>4</w:t>
            </w:r>
            <w:r>
              <w:rPr>
                <w:rStyle w:val="Hyperlink"/>
                <w:noProof/>
              </w:rPr>
              <w:t xml:space="preserve">.  </w:t>
            </w:r>
            <w:r w:rsidRPr="00E07133">
              <w:rPr>
                <w:rStyle w:val="Hyperlink"/>
                <w:noProof/>
              </w:rPr>
              <w:t xml:space="preserve"> 4 Knowledge Sharing</w:t>
            </w:r>
            <w:r>
              <w:rPr>
                <w:noProof/>
                <w:webHidden/>
              </w:rPr>
              <w:tab/>
            </w:r>
            <w:r>
              <w:rPr>
                <w:noProof/>
                <w:webHidden/>
              </w:rPr>
              <w:fldChar w:fldCharType="begin"/>
            </w:r>
            <w:r>
              <w:rPr>
                <w:noProof/>
                <w:webHidden/>
              </w:rPr>
              <w:instrText xml:space="preserve"> PAGEREF _Toc230701942 \h </w:instrText>
            </w:r>
            <w:r>
              <w:rPr>
                <w:noProof/>
                <w:webHidden/>
              </w:rPr>
            </w:r>
            <w:r>
              <w:rPr>
                <w:noProof/>
                <w:webHidden/>
              </w:rPr>
              <w:fldChar w:fldCharType="separate"/>
            </w:r>
            <w:r>
              <w:rPr>
                <w:noProof/>
                <w:webHidden/>
              </w:rPr>
              <w:t>16</w:t>
            </w:r>
            <w:r>
              <w:rPr>
                <w:noProof/>
                <w:webHidden/>
              </w:rPr>
              <w:fldChar w:fldCharType="end"/>
            </w:r>
          </w:hyperlink>
        </w:p>
        <w:p w14:paraId="07D53669" w14:textId="47B58D6B" w:rsidR="007041C6" w:rsidRDefault="007041C6">
          <w:pPr>
            <w:pStyle w:val="TOC2"/>
            <w:tabs>
              <w:tab w:val="right" w:leader="dot" w:pos="9350"/>
            </w:tabs>
            <w:rPr>
              <w:rFonts w:asciiTheme="minorHAnsi" w:eastAsiaTheme="minorEastAsia" w:hAnsiTheme="minorHAnsi" w:cstheme="minorBidi"/>
              <w:noProof/>
              <w:lang w:eastAsia="en-GB"/>
            </w:rPr>
          </w:pPr>
          <w:hyperlink w:anchor="_Toc230701943" w:history="1">
            <w:r w:rsidRPr="00E07133">
              <w:rPr>
                <w:rStyle w:val="Hyperlink"/>
                <w:noProof/>
              </w:rPr>
              <w:t>4</w:t>
            </w:r>
            <w:r>
              <w:rPr>
                <w:rStyle w:val="Hyperlink"/>
                <w:noProof/>
              </w:rPr>
              <w:t xml:space="preserve">.  </w:t>
            </w:r>
            <w:r w:rsidRPr="00E07133">
              <w:rPr>
                <w:rStyle w:val="Hyperlink"/>
                <w:noProof/>
              </w:rPr>
              <w:t xml:space="preserve"> 5 Knowledge Implementation</w:t>
            </w:r>
            <w:r>
              <w:rPr>
                <w:noProof/>
                <w:webHidden/>
              </w:rPr>
              <w:tab/>
            </w:r>
            <w:r>
              <w:rPr>
                <w:noProof/>
                <w:webHidden/>
              </w:rPr>
              <w:fldChar w:fldCharType="begin"/>
            </w:r>
            <w:r>
              <w:rPr>
                <w:noProof/>
                <w:webHidden/>
              </w:rPr>
              <w:instrText xml:space="preserve"> PAGEREF _Toc230701943 \h </w:instrText>
            </w:r>
            <w:r>
              <w:rPr>
                <w:noProof/>
                <w:webHidden/>
              </w:rPr>
            </w:r>
            <w:r>
              <w:rPr>
                <w:noProof/>
                <w:webHidden/>
              </w:rPr>
              <w:fldChar w:fldCharType="separate"/>
            </w:r>
            <w:r>
              <w:rPr>
                <w:noProof/>
                <w:webHidden/>
              </w:rPr>
              <w:t>17</w:t>
            </w:r>
            <w:r>
              <w:rPr>
                <w:noProof/>
                <w:webHidden/>
              </w:rPr>
              <w:fldChar w:fldCharType="end"/>
            </w:r>
          </w:hyperlink>
        </w:p>
        <w:p w14:paraId="199518CA" w14:textId="4A28EFD8" w:rsidR="007041C6" w:rsidRDefault="007041C6">
          <w:pPr>
            <w:pStyle w:val="TOC2"/>
            <w:tabs>
              <w:tab w:val="right" w:leader="dot" w:pos="9350"/>
            </w:tabs>
            <w:rPr>
              <w:rFonts w:asciiTheme="minorHAnsi" w:eastAsiaTheme="minorEastAsia" w:hAnsiTheme="minorHAnsi" w:cstheme="minorBidi"/>
              <w:noProof/>
              <w:lang w:eastAsia="en-GB"/>
            </w:rPr>
          </w:pPr>
          <w:hyperlink w:anchor="_Toc230701944" w:history="1">
            <w:r w:rsidRPr="00E07133">
              <w:rPr>
                <w:rStyle w:val="Hyperlink"/>
                <w:noProof/>
              </w:rPr>
              <w:t>Section 5:  Strategic Action Plan</w:t>
            </w:r>
            <w:r>
              <w:rPr>
                <w:noProof/>
                <w:webHidden/>
              </w:rPr>
              <w:tab/>
            </w:r>
            <w:r>
              <w:rPr>
                <w:noProof/>
                <w:webHidden/>
              </w:rPr>
              <w:fldChar w:fldCharType="begin"/>
            </w:r>
            <w:r>
              <w:rPr>
                <w:noProof/>
                <w:webHidden/>
              </w:rPr>
              <w:instrText xml:space="preserve"> PAGEREF _Toc230701944 \h </w:instrText>
            </w:r>
            <w:r>
              <w:rPr>
                <w:noProof/>
                <w:webHidden/>
              </w:rPr>
            </w:r>
            <w:r>
              <w:rPr>
                <w:noProof/>
                <w:webHidden/>
              </w:rPr>
              <w:fldChar w:fldCharType="separate"/>
            </w:r>
            <w:r>
              <w:rPr>
                <w:noProof/>
                <w:webHidden/>
              </w:rPr>
              <w:t>18</w:t>
            </w:r>
            <w:r>
              <w:rPr>
                <w:noProof/>
                <w:webHidden/>
              </w:rPr>
              <w:fldChar w:fldCharType="end"/>
            </w:r>
          </w:hyperlink>
        </w:p>
        <w:p w14:paraId="07E4AB2B" w14:textId="5848E2DD" w:rsidR="007041C6" w:rsidRDefault="007041C6">
          <w:pPr>
            <w:pStyle w:val="TOC2"/>
            <w:tabs>
              <w:tab w:val="right" w:leader="dot" w:pos="9350"/>
            </w:tabs>
            <w:rPr>
              <w:rFonts w:asciiTheme="minorHAnsi" w:eastAsiaTheme="minorEastAsia" w:hAnsiTheme="minorHAnsi" w:cstheme="minorBidi"/>
              <w:noProof/>
              <w:lang w:eastAsia="en-GB"/>
            </w:rPr>
          </w:pPr>
          <w:hyperlink w:anchor="_Toc230701945" w:history="1">
            <w:r w:rsidRPr="00E07133">
              <w:rPr>
                <w:rStyle w:val="Hyperlink"/>
                <w:noProof/>
              </w:rPr>
              <w:t>Section 6:  Key Performance Indicators</w:t>
            </w:r>
            <w:r>
              <w:rPr>
                <w:noProof/>
                <w:webHidden/>
              </w:rPr>
              <w:tab/>
            </w:r>
            <w:r>
              <w:rPr>
                <w:noProof/>
                <w:webHidden/>
              </w:rPr>
              <w:fldChar w:fldCharType="begin"/>
            </w:r>
            <w:r>
              <w:rPr>
                <w:noProof/>
                <w:webHidden/>
              </w:rPr>
              <w:instrText xml:space="preserve"> PAGEREF _Toc230701945 \h </w:instrText>
            </w:r>
            <w:r>
              <w:rPr>
                <w:noProof/>
                <w:webHidden/>
              </w:rPr>
            </w:r>
            <w:r>
              <w:rPr>
                <w:noProof/>
                <w:webHidden/>
              </w:rPr>
              <w:fldChar w:fldCharType="separate"/>
            </w:r>
            <w:r>
              <w:rPr>
                <w:noProof/>
                <w:webHidden/>
              </w:rPr>
              <w:t>19</w:t>
            </w:r>
            <w:r>
              <w:rPr>
                <w:noProof/>
                <w:webHidden/>
              </w:rPr>
              <w:fldChar w:fldCharType="end"/>
            </w:r>
          </w:hyperlink>
        </w:p>
        <w:p w14:paraId="6A87436C" w14:textId="72AB5136" w:rsidR="007041C6" w:rsidRDefault="007041C6">
          <w:pPr>
            <w:pStyle w:val="TOC2"/>
            <w:tabs>
              <w:tab w:val="right" w:leader="dot" w:pos="9350"/>
            </w:tabs>
            <w:rPr>
              <w:rFonts w:asciiTheme="minorHAnsi" w:eastAsiaTheme="minorEastAsia" w:hAnsiTheme="minorHAnsi" w:cstheme="minorBidi"/>
              <w:noProof/>
              <w:lang w:eastAsia="en-GB"/>
            </w:rPr>
          </w:pPr>
          <w:hyperlink w:anchor="_Toc230701946" w:history="1">
            <w:r w:rsidRPr="00E07133">
              <w:rPr>
                <w:rStyle w:val="Hyperlink"/>
                <w:noProof/>
              </w:rPr>
              <w:t>Section 7:  Information Governance, Security and Intellectual Property</w:t>
            </w:r>
            <w:r>
              <w:rPr>
                <w:noProof/>
                <w:webHidden/>
              </w:rPr>
              <w:tab/>
            </w:r>
            <w:r>
              <w:rPr>
                <w:noProof/>
                <w:webHidden/>
              </w:rPr>
              <w:fldChar w:fldCharType="begin"/>
            </w:r>
            <w:r>
              <w:rPr>
                <w:noProof/>
                <w:webHidden/>
              </w:rPr>
              <w:instrText xml:space="preserve"> PAGEREF _Toc230701946 \h </w:instrText>
            </w:r>
            <w:r>
              <w:rPr>
                <w:noProof/>
                <w:webHidden/>
              </w:rPr>
            </w:r>
            <w:r>
              <w:rPr>
                <w:noProof/>
                <w:webHidden/>
              </w:rPr>
              <w:fldChar w:fldCharType="separate"/>
            </w:r>
            <w:r>
              <w:rPr>
                <w:noProof/>
                <w:webHidden/>
              </w:rPr>
              <w:t>20</w:t>
            </w:r>
            <w:r>
              <w:rPr>
                <w:noProof/>
                <w:webHidden/>
              </w:rPr>
              <w:fldChar w:fldCharType="end"/>
            </w:r>
          </w:hyperlink>
        </w:p>
        <w:p w14:paraId="623265EB" w14:textId="05DFBE83" w:rsidR="007041C6" w:rsidRDefault="007041C6">
          <w:pPr>
            <w:pStyle w:val="TOC2"/>
            <w:tabs>
              <w:tab w:val="right" w:leader="dot" w:pos="9350"/>
            </w:tabs>
            <w:rPr>
              <w:rFonts w:asciiTheme="minorHAnsi" w:eastAsiaTheme="minorEastAsia" w:hAnsiTheme="minorHAnsi" w:cstheme="minorBidi"/>
              <w:noProof/>
              <w:lang w:eastAsia="en-GB"/>
            </w:rPr>
          </w:pPr>
          <w:hyperlink w:anchor="_Toc230701947" w:history="1">
            <w:r w:rsidRPr="00E07133">
              <w:rPr>
                <w:rStyle w:val="Hyperlink"/>
                <w:noProof/>
              </w:rPr>
              <w:t>Section 8:  Conclusion</w:t>
            </w:r>
            <w:r>
              <w:rPr>
                <w:noProof/>
                <w:webHidden/>
              </w:rPr>
              <w:tab/>
            </w:r>
            <w:r>
              <w:rPr>
                <w:noProof/>
                <w:webHidden/>
              </w:rPr>
              <w:fldChar w:fldCharType="begin"/>
            </w:r>
            <w:r>
              <w:rPr>
                <w:noProof/>
                <w:webHidden/>
              </w:rPr>
              <w:instrText xml:space="preserve"> PAGEREF _Toc230701947 \h </w:instrText>
            </w:r>
            <w:r>
              <w:rPr>
                <w:noProof/>
                <w:webHidden/>
              </w:rPr>
            </w:r>
            <w:r>
              <w:rPr>
                <w:noProof/>
                <w:webHidden/>
              </w:rPr>
              <w:fldChar w:fldCharType="separate"/>
            </w:r>
            <w:r>
              <w:rPr>
                <w:noProof/>
                <w:webHidden/>
              </w:rPr>
              <w:t>21</w:t>
            </w:r>
            <w:r>
              <w:rPr>
                <w:noProof/>
                <w:webHidden/>
              </w:rPr>
              <w:fldChar w:fldCharType="end"/>
            </w:r>
          </w:hyperlink>
        </w:p>
        <w:p w14:paraId="427CC07D" w14:textId="69CC1BDC" w:rsidR="007041C6" w:rsidRDefault="007041C6">
          <w:pPr>
            <w:pStyle w:val="TOC2"/>
            <w:tabs>
              <w:tab w:val="right" w:leader="dot" w:pos="9350"/>
            </w:tabs>
            <w:rPr>
              <w:rFonts w:asciiTheme="minorHAnsi" w:eastAsiaTheme="minorEastAsia" w:hAnsiTheme="minorHAnsi" w:cstheme="minorBidi"/>
              <w:noProof/>
              <w:lang w:eastAsia="en-GB"/>
            </w:rPr>
          </w:pPr>
          <w:hyperlink w:anchor="_Toc230701948" w:history="1">
            <w:r w:rsidRPr="00E07133">
              <w:rPr>
                <w:rStyle w:val="Hyperlink"/>
                <w:noProof/>
              </w:rPr>
              <w:t>Section 9:  Reference List</w:t>
            </w:r>
            <w:r>
              <w:rPr>
                <w:noProof/>
                <w:webHidden/>
              </w:rPr>
              <w:tab/>
            </w:r>
            <w:r>
              <w:rPr>
                <w:noProof/>
                <w:webHidden/>
              </w:rPr>
              <w:fldChar w:fldCharType="begin"/>
            </w:r>
            <w:r>
              <w:rPr>
                <w:noProof/>
                <w:webHidden/>
              </w:rPr>
              <w:instrText xml:space="preserve"> PAGEREF _Toc230701948 \h </w:instrText>
            </w:r>
            <w:r>
              <w:rPr>
                <w:noProof/>
                <w:webHidden/>
              </w:rPr>
            </w:r>
            <w:r>
              <w:rPr>
                <w:noProof/>
                <w:webHidden/>
              </w:rPr>
              <w:fldChar w:fldCharType="separate"/>
            </w:r>
            <w:r>
              <w:rPr>
                <w:noProof/>
                <w:webHidden/>
              </w:rPr>
              <w:t>22</w:t>
            </w:r>
            <w:r>
              <w:rPr>
                <w:noProof/>
                <w:webHidden/>
              </w:rPr>
              <w:fldChar w:fldCharType="end"/>
            </w:r>
          </w:hyperlink>
        </w:p>
        <w:p w14:paraId="46F14643" w14:textId="0EC4F780" w:rsidR="007041C6" w:rsidRDefault="007041C6">
          <w:pPr>
            <w:pStyle w:val="TOC2"/>
            <w:tabs>
              <w:tab w:val="right" w:leader="dot" w:pos="9350"/>
            </w:tabs>
            <w:rPr>
              <w:rFonts w:asciiTheme="minorHAnsi" w:eastAsiaTheme="minorEastAsia" w:hAnsiTheme="minorHAnsi" w:cstheme="minorBidi"/>
              <w:noProof/>
              <w:lang w:eastAsia="en-GB"/>
            </w:rPr>
          </w:pPr>
          <w:hyperlink w:anchor="_Toc230701949" w:history="1">
            <w:r w:rsidRPr="00E07133">
              <w:rPr>
                <w:rStyle w:val="Hyperlink"/>
                <w:noProof/>
              </w:rPr>
              <w:t>Section 10:  Appendices</w:t>
            </w:r>
            <w:r>
              <w:rPr>
                <w:noProof/>
                <w:webHidden/>
              </w:rPr>
              <w:tab/>
            </w:r>
            <w:r>
              <w:rPr>
                <w:noProof/>
                <w:webHidden/>
              </w:rPr>
              <w:fldChar w:fldCharType="begin"/>
            </w:r>
            <w:r>
              <w:rPr>
                <w:noProof/>
                <w:webHidden/>
              </w:rPr>
              <w:instrText xml:space="preserve"> PAGEREF _Toc230701949 \h </w:instrText>
            </w:r>
            <w:r>
              <w:rPr>
                <w:noProof/>
                <w:webHidden/>
              </w:rPr>
            </w:r>
            <w:r>
              <w:rPr>
                <w:noProof/>
                <w:webHidden/>
              </w:rPr>
              <w:fldChar w:fldCharType="separate"/>
            </w:r>
            <w:r>
              <w:rPr>
                <w:noProof/>
                <w:webHidden/>
              </w:rPr>
              <w:t>24</w:t>
            </w:r>
            <w:r>
              <w:rPr>
                <w:noProof/>
                <w:webHidden/>
              </w:rPr>
              <w:fldChar w:fldCharType="end"/>
            </w:r>
          </w:hyperlink>
        </w:p>
        <w:p w14:paraId="312163CA" w14:textId="0428EF8A" w:rsidR="007041C6" w:rsidRDefault="007041C6">
          <w:pPr>
            <w:pStyle w:val="TOC2"/>
            <w:tabs>
              <w:tab w:val="right" w:leader="dot" w:pos="9350"/>
            </w:tabs>
            <w:rPr>
              <w:rFonts w:asciiTheme="minorHAnsi" w:eastAsiaTheme="minorEastAsia" w:hAnsiTheme="minorHAnsi" w:cstheme="minorBidi"/>
              <w:noProof/>
              <w:lang w:eastAsia="en-GB"/>
            </w:rPr>
          </w:pPr>
          <w:hyperlink w:anchor="_Toc230701950" w:history="1">
            <w:r w:rsidRPr="00E07133">
              <w:rPr>
                <w:rStyle w:val="Hyperlink"/>
                <w:noProof/>
              </w:rPr>
              <w:t>Appendix A: Proposed Knowledge Management KPIs for SBUHB LKS</w:t>
            </w:r>
            <w:r>
              <w:rPr>
                <w:noProof/>
                <w:webHidden/>
              </w:rPr>
              <w:tab/>
            </w:r>
            <w:r>
              <w:rPr>
                <w:noProof/>
                <w:webHidden/>
              </w:rPr>
              <w:fldChar w:fldCharType="begin"/>
            </w:r>
            <w:r>
              <w:rPr>
                <w:noProof/>
                <w:webHidden/>
              </w:rPr>
              <w:instrText xml:space="preserve"> PAGEREF _Toc230701950 \h </w:instrText>
            </w:r>
            <w:r>
              <w:rPr>
                <w:noProof/>
                <w:webHidden/>
              </w:rPr>
            </w:r>
            <w:r>
              <w:rPr>
                <w:noProof/>
                <w:webHidden/>
              </w:rPr>
              <w:fldChar w:fldCharType="separate"/>
            </w:r>
            <w:r>
              <w:rPr>
                <w:noProof/>
                <w:webHidden/>
              </w:rPr>
              <w:t>24</w:t>
            </w:r>
            <w:r>
              <w:rPr>
                <w:noProof/>
                <w:webHidden/>
              </w:rPr>
              <w:fldChar w:fldCharType="end"/>
            </w:r>
          </w:hyperlink>
        </w:p>
        <w:p w14:paraId="66BFE3A5" w14:textId="68FE01FD" w:rsidR="009E5406" w:rsidRDefault="009E5406" w:rsidP="00D56A7A">
          <w:pPr>
            <w:spacing w:line="360" w:lineRule="auto"/>
            <w:jc w:val="both"/>
          </w:pPr>
          <w:r>
            <w:rPr>
              <w:b/>
              <w:bCs/>
              <w:noProof/>
            </w:rPr>
            <w:fldChar w:fldCharType="end"/>
          </w:r>
        </w:p>
      </w:sdtContent>
    </w:sdt>
    <w:p w14:paraId="7FFD7F18" w14:textId="77777777" w:rsidR="00C43F7E" w:rsidRDefault="00C43F7E" w:rsidP="00D56A7A">
      <w:pPr>
        <w:spacing w:line="360" w:lineRule="auto"/>
        <w:jc w:val="both"/>
        <w:rPr>
          <w:color w:val="2E75B5"/>
          <w:sz w:val="32"/>
          <w:szCs w:val="32"/>
        </w:rPr>
      </w:pPr>
      <w:r>
        <w:br w:type="page"/>
      </w:r>
    </w:p>
    <w:p w14:paraId="3E89510B" w14:textId="4605BFA4" w:rsidR="007E5FD0" w:rsidRPr="00BB4107" w:rsidRDefault="00E64947" w:rsidP="23773C0D">
      <w:pPr>
        <w:pStyle w:val="Heading2"/>
        <w:rPr>
          <w:rFonts w:asciiTheme="majorHAnsi" w:hAnsiTheme="majorHAnsi" w:cstheme="majorBidi"/>
          <w:sz w:val="24"/>
          <w:szCs w:val="24"/>
        </w:rPr>
      </w:pPr>
      <w:bookmarkStart w:id="0" w:name="_Toc230701928"/>
      <w:r w:rsidRPr="23773C0D">
        <w:rPr>
          <w:rFonts w:asciiTheme="majorHAnsi" w:hAnsiTheme="majorHAnsi" w:cstheme="majorBidi"/>
          <w:sz w:val="24"/>
          <w:szCs w:val="24"/>
        </w:rPr>
        <w:t>Section</w:t>
      </w:r>
      <w:r w:rsidR="00B319FC" w:rsidRPr="23773C0D">
        <w:rPr>
          <w:rFonts w:asciiTheme="majorHAnsi" w:hAnsiTheme="majorHAnsi" w:cstheme="majorBidi"/>
          <w:sz w:val="24"/>
          <w:szCs w:val="24"/>
        </w:rPr>
        <w:t xml:space="preserve"> </w:t>
      </w:r>
      <w:r w:rsidR="00782039" w:rsidRPr="23773C0D">
        <w:rPr>
          <w:rFonts w:asciiTheme="majorHAnsi" w:hAnsiTheme="majorHAnsi" w:cstheme="majorBidi"/>
          <w:sz w:val="24"/>
          <w:szCs w:val="24"/>
        </w:rPr>
        <w:t>1: I</w:t>
      </w:r>
      <w:r w:rsidR="007E5FD0" w:rsidRPr="23773C0D">
        <w:rPr>
          <w:rFonts w:asciiTheme="majorHAnsi" w:hAnsiTheme="majorHAnsi" w:cstheme="majorBidi"/>
          <w:sz w:val="24"/>
          <w:szCs w:val="24"/>
        </w:rPr>
        <w:t>ntroduction</w:t>
      </w:r>
      <w:bookmarkEnd w:id="0"/>
    </w:p>
    <w:p w14:paraId="6595D13D" w14:textId="091835B4" w:rsidR="00CB3927" w:rsidRPr="00BB4107" w:rsidRDefault="00CB3927" w:rsidP="00CB3927">
      <w:pPr>
        <w:rPr>
          <w:rFonts w:asciiTheme="majorHAnsi" w:hAnsiTheme="majorHAnsi" w:cstheme="majorHAnsi"/>
          <w:sz w:val="24"/>
          <w:szCs w:val="24"/>
        </w:rPr>
      </w:pPr>
    </w:p>
    <w:p w14:paraId="72134B21" w14:textId="748C4FC1" w:rsidR="00137F66" w:rsidRDefault="00BB7CD1" w:rsidP="23773C0D">
      <w:pPr>
        <w:rPr>
          <w:rFonts w:asciiTheme="majorHAnsi" w:hAnsiTheme="majorHAnsi" w:cstheme="majorBidi"/>
          <w:sz w:val="24"/>
          <w:szCs w:val="24"/>
        </w:rPr>
      </w:pPr>
      <w:r w:rsidRPr="23773C0D">
        <w:rPr>
          <w:rFonts w:asciiTheme="majorHAnsi" w:hAnsiTheme="majorHAnsi" w:cstheme="majorBidi"/>
          <w:sz w:val="24"/>
          <w:szCs w:val="24"/>
        </w:rPr>
        <w:t>Knowledge Management (KM) is how organisations create, capture, organise, share, use, review and dispose of knowledge.  Davenport and Prusak (1998) describe it as the process of capturing, organising, sharing and using knowledge to achieve organisational aims.  In practice, this helps prevent useful knowledge from staying hidden in individual experience, being lost across systems or becoming outdated.</w:t>
      </w:r>
    </w:p>
    <w:p w14:paraId="634C2C9E" w14:textId="77777777" w:rsidR="00BB7CD1" w:rsidRPr="00BB4107" w:rsidRDefault="00BB7CD1" w:rsidP="00137F66">
      <w:pPr>
        <w:rPr>
          <w:rFonts w:asciiTheme="majorHAnsi" w:hAnsiTheme="majorHAnsi" w:cstheme="majorHAnsi"/>
          <w:sz w:val="24"/>
          <w:szCs w:val="24"/>
        </w:rPr>
      </w:pPr>
    </w:p>
    <w:p w14:paraId="5F3AD446" w14:textId="45DCA144" w:rsidR="00137F66" w:rsidRDefault="00BB7CD1" w:rsidP="23773C0D">
      <w:pPr>
        <w:rPr>
          <w:rFonts w:asciiTheme="majorHAnsi" w:hAnsiTheme="majorHAnsi" w:cstheme="majorBidi"/>
          <w:sz w:val="24"/>
          <w:szCs w:val="24"/>
        </w:rPr>
      </w:pPr>
      <w:r w:rsidRPr="23773C0D">
        <w:rPr>
          <w:rFonts w:asciiTheme="majorHAnsi" w:hAnsiTheme="majorHAnsi" w:cstheme="majorBidi"/>
          <w:sz w:val="24"/>
          <w:szCs w:val="24"/>
        </w:rPr>
        <w:t>I work as a Senior Library Assistant in the Library and Knowledge Service at Swansea Bay University Health Board (SBUHB covering Swansea and Neath Port Talbot.  The LKS supports staff and students across Morriston, Singleton, Neath Port Talbot and Cefn Coed hospital sites.  It provides access to library resources, evidence, training and information services.  Knowledge Management is central to this work because NHS staff rely on current and reliable knowledge to support education, research, service improvement and patient care.</w:t>
      </w:r>
    </w:p>
    <w:p w14:paraId="5055C9CD" w14:textId="77777777" w:rsidR="00BB7CD1" w:rsidRPr="00BB4107" w:rsidRDefault="00BB7CD1" w:rsidP="00137F66">
      <w:pPr>
        <w:rPr>
          <w:rFonts w:asciiTheme="majorHAnsi" w:hAnsiTheme="majorHAnsi" w:cstheme="majorHAnsi"/>
          <w:sz w:val="24"/>
          <w:szCs w:val="24"/>
        </w:rPr>
      </w:pPr>
    </w:p>
    <w:p w14:paraId="4A1ECD01" w14:textId="47E6BB69" w:rsidR="00137F66" w:rsidRDefault="00BB7CD1" w:rsidP="23773C0D">
      <w:pPr>
        <w:rPr>
          <w:rFonts w:asciiTheme="majorHAnsi" w:hAnsiTheme="majorHAnsi" w:cstheme="majorBidi"/>
          <w:sz w:val="24"/>
          <w:szCs w:val="24"/>
        </w:rPr>
      </w:pPr>
      <w:r w:rsidRPr="23773C0D">
        <w:rPr>
          <w:rFonts w:asciiTheme="majorHAnsi" w:hAnsiTheme="majorHAnsi" w:cstheme="majorBidi"/>
          <w:sz w:val="24"/>
          <w:szCs w:val="24"/>
        </w:rPr>
        <w:t>In the LKS, knowledge management includes formal systems such as ALMA, OpenAthens and healthcare databases.  It also includes staff knowledge, such as how to run a complex literature search, manage inter-library loans, support users, apply local procedures and use judgement when a request is not straightforward.  I have seen how different sites can develop different habits when knowledge is not recorded and shared consistently.  When staff leave or move roles, some knowledge may leave with them, making the service too dependent on individual memory.</w:t>
      </w:r>
    </w:p>
    <w:p w14:paraId="6FBD2F58" w14:textId="77777777" w:rsidR="00BB7CD1" w:rsidRPr="00BB4107" w:rsidRDefault="00BB7CD1" w:rsidP="00137F66">
      <w:pPr>
        <w:rPr>
          <w:rFonts w:asciiTheme="majorHAnsi" w:hAnsiTheme="majorHAnsi" w:cstheme="majorHAnsi"/>
          <w:sz w:val="24"/>
          <w:szCs w:val="24"/>
        </w:rPr>
      </w:pPr>
    </w:p>
    <w:p w14:paraId="6248A5F5" w14:textId="3539053C" w:rsidR="00137F66" w:rsidRDefault="00BB7CD1" w:rsidP="23773C0D">
      <w:pPr>
        <w:spacing w:line="360" w:lineRule="auto"/>
        <w:jc w:val="both"/>
        <w:rPr>
          <w:rFonts w:asciiTheme="majorHAnsi" w:hAnsiTheme="majorHAnsi" w:cstheme="majorBidi"/>
          <w:sz w:val="24"/>
          <w:szCs w:val="24"/>
        </w:rPr>
      </w:pPr>
      <w:r w:rsidRPr="23773C0D">
        <w:rPr>
          <w:rFonts w:asciiTheme="majorHAnsi" w:hAnsiTheme="majorHAnsi" w:cstheme="majorBidi"/>
          <w:sz w:val="24"/>
          <w:szCs w:val="24"/>
        </w:rPr>
        <w:t>This report evaluates knowledge management within SBUHB LKS and proposes a practical framework for improvement.  It examines data, information and knowledge, reviews current systems and knowledge assets, and considers information governance, security and intellectual property.  It also includes a strategic action plan, KPIs and a cost-benefit analysis. Any improvement must be realistic because the LKS works under NHS pressures, where time, staffing and resources need careful use.</w:t>
      </w:r>
    </w:p>
    <w:p w14:paraId="620E001D" w14:textId="77777777" w:rsidR="00BB7CD1" w:rsidRPr="00BB4107" w:rsidRDefault="00BB7CD1" w:rsidP="00D56A7A">
      <w:pPr>
        <w:spacing w:line="360" w:lineRule="auto"/>
        <w:jc w:val="both"/>
        <w:rPr>
          <w:rFonts w:asciiTheme="majorHAnsi" w:hAnsiTheme="majorHAnsi" w:cstheme="majorHAnsi"/>
          <w:sz w:val="24"/>
          <w:szCs w:val="24"/>
        </w:rPr>
      </w:pPr>
    </w:p>
    <w:p w14:paraId="42688A9C" w14:textId="723FD790" w:rsidR="00137F66" w:rsidRPr="00BB4107" w:rsidRDefault="00137F66" w:rsidP="00D56A7A">
      <w:pPr>
        <w:spacing w:line="360" w:lineRule="auto"/>
        <w:jc w:val="both"/>
        <w:rPr>
          <w:rFonts w:asciiTheme="majorHAnsi" w:hAnsiTheme="majorHAnsi" w:cstheme="majorHAnsi"/>
          <w:sz w:val="24"/>
          <w:szCs w:val="24"/>
        </w:rPr>
      </w:pPr>
    </w:p>
    <w:p w14:paraId="163D91FF" w14:textId="2B1FC32E" w:rsidR="00137F66" w:rsidRPr="00BB4107" w:rsidRDefault="00137F66" w:rsidP="00D56A7A">
      <w:pPr>
        <w:spacing w:line="360" w:lineRule="auto"/>
        <w:jc w:val="both"/>
        <w:rPr>
          <w:rFonts w:asciiTheme="majorHAnsi" w:hAnsiTheme="majorHAnsi" w:cstheme="majorHAnsi"/>
          <w:sz w:val="24"/>
          <w:szCs w:val="24"/>
        </w:rPr>
      </w:pPr>
    </w:p>
    <w:p w14:paraId="4C28D448" w14:textId="00AA0230" w:rsidR="00EB145E" w:rsidRPr="00BB4107" w:rsidRDefault="00D26D89" w:rsidP="23773C0D">
      <w:pPr>
        <w:pStyle w:val="Heading2"/>
        <w:rPr>
          <w:rFonts w:asciiTheme="majorHAnsi" w:hAnsiTheme="majorHAnsi" w:cstheme="majorBidi"/>
          <w:sz w:val="24"/>
          <w:szCs w:val="24"/>
        </w:rPr>
      </w:pPr>
      <w:bookmarkStart w:id="1" w:name="_Toc230701929"/>
      <w:r w:rsidRPr="23773C0D">
        <w:rPr>
          <w:rFonts w:asciiTheme="majorHAnsi" w:hAnsiTheme="majorHAnsi" w:cstheme="majorBidi"/>
          <w:sz w:val="24"/>
          <w:szCs w:val="24"/>
        </w:rPr>
        <w:t xml:space="preserve">Section 2:  </w:t>
      </w:r>
      <w:r w:rsidR="00170B74" w:rsidRPr="23773C0D">
        <w:rPr>
          <w:rFonts w:asciiTheme="majorHAnsi" w:hAnsiTheme="majorHAnsi" w:cstheme="majorBidi"/>
          <w:sz w:val="24"/>
          <w:szCs w:val="24"/>
        </w:rPr>
        <w:t>Foundations of Knowledge Management</w:t>
      </w:r>
      <w:bookmarkEnd w:id="1"/>
    </w:p>
    <w:p w14:paraId="1522ABF4" w14:textId="77777777" w:rsidR="00170B74" w:rsidRPr="00BB4107" w:rsidRDefault="00170B74" w:rsidP="00170B74">
      <w:pPr>
        <w:rPr>
          <w:rFonts w:asciiTheme="majorHAnsi" w:hAnsiTheme="majorHAnsi" w:cstheme="majorHAnsi"/>
          <w:sz w:val="24"/>
          <w:szCs w:val="24"/>
        </w:rPr>
      </w:pPr>
    </w:p>
    <w:p w14:paraId="01C69409" w14:textId="7B0FA74F" w:rsidR="00170B74" w:rsidRPr="00BB4107" w:rsidRDefault="00170B74" w:rsidP="23773C0D">
      <w:pPr>
        <w:pStyle w:val="Heading2"/>
        <w:rPr>
          <w:rFonts w:asciiTheme="majorHAnsi" w:hAnsiTheme="majorHAnsi" w:cstheme="majorBidi"/>
          <w:sz w:val="24"/>
          <w:szCs w:val="24"/>
        </w:rPr>
      </w:pPr>
      <w:bookmarkStart w:id="2" w:name="_Toc230701930"/>
      <w:r w:rsidRPr="23773C0D">
        <w:rPr>
          <w:rFonts w:asciiTheme="majorHAnsi" w:hAnsiTheme="majorHAnsi" w:cstheme="majorBidi"/>
          <w:sz w:val="24"/>
          <w:szCs w:val="24"/>
        </w:rPr>
        <w:t>2</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1 </w:t>
      </w:r>
      <w:r w:rsidR="00146595" w:rsidRPr="23773C0D">
        <w:rPr>
          <w:rFonts w:asciiTheme="majorHAnsi" w:hAnsiTheme="majorHAnsi" w:cstheme="majorBidi"/>
          <w:sz w:val="24"/>
          <w:szCs w:val="24"/>
        </w:rPr>
        <w:t>Data, Information and Knowledge: The Relationship Between Them</w:t>
      </w:r>
      <w:bookmarkEnd w:id="2"/>
    </w:p>
    <w:p w14:paraId="7E79058E" w14:textId="1120CB8F" w:rsidR="00D40730" w:rsidRPr="00BB4107" w:rsidRDefault="00D40730">
      <w:pPr>
        <w:rPr>
          <w:rFonts w:asciiTheme="majorHAnsi" w:hAnsiTheme="majorHAnsi" w:cstheme="majorHAnsi"/>
          <w:sz w:val="24"/>
          <w:szCs w:val="24"/>
        </w:rPr>
      </w:pPr>
    </w:p>
    <w:p w14:paraId="49ACCF51" w14:textId="65856C6E" w:rsidR="00BB7CD1" w:rsidRPr="00BB4107" w:rsidRDefault="00BB7CD1" w:rsidP="23773C0D">
      <w:pPr>
        <w:rPr>
          <w:rFonts w:asciiTheme="majorHAnsi" w:hAnsiTheme="majorHAnsi" w:cstheme="majorBidi"/>
          <w:sz w:val="24"/>
          <w:szCs w:val="24"/>
        </w:rPr>
      </w:pPr>
      <w:r w:rsidRPr="23773C0D">
        <w:rPr>
          <w:rFonts w:asciiTheme="majorHAnsi" w:hAnsiTheme="majorHAnsi" w:cstheme="majorBidi"/>
          <w:sz w:val="24"/>
          <w:szCs w:val="24"/>
        </w:rPr>
        <w:t>Data, information and knowledge are often used as if they mean the same thing, but they are different.  This matters because collecting data is not the same as managing knowledge and each needs to be handled differently.</w:t>
      </w:r>
    </w:p>
    <w:p w14:paraId="4309B4C1" w14:textId="77777777" w:rsidR="00137F66" w:rsidRPr="00BB4107" w:rsidRDefault="00137F66" w:rsidP="00137F66">
      <w:pPr>
        <w:rPr>
          <w:rFonts w:asciiTheme="majorHAnsi" w:hAnsiTheme="majorHAnsi" w:cstheme="majorHAnsi"/>
          <w:sz w:val="24"/>
          <w:szCs w:val="24"/>
        </w:rPr>
      </w:pPr>
    </w:p>
    <w:p w14:paraId="66681D23" w14:textId="67FD95C4" w:rsidR="00137F66" w:rsidRPr="00BB4107" w:rsidRDefault="00137F66" w:rsidP="23773C0D">
      <w:pPr>
        <w:rPr>
          <w:rFonts w:asciiTheme="majorHAnsi" w:hAnsiTheme="majorHAnsi" w:cstheme="majorBidi"/>
          <w:sz w:val="24"/>
          <w:szCs w:val="24"/>
        </w:rPr>
      </w:pPr>
      <w:r w:rsidRPr="23773C0D">
        <w:rPr>
          <w:rFonts w:asciiTheme="majorHAnsi" w:hAnsiTheme="majorHAnsi" w:cstheme="majorBidi"/>
          <w:sz w:val="24"/>
          <w:szCs w:val="24"/>
        </w:rPr>
        <w:t xml:space="preserve">Ackoff (1989) explains this through the </w:t>
      </w:r>
      <w:r w:rsidRPr="23773C0D">
        <w:rPr>
          <w:rFonts w:asciiTheme="majorHAnsi" w:hAnsiTheme="majorHAnsi" w:cstheme="majorBidi"/>
          <w:b/>
          <w:bCs/>
          <w:sz w:val="24"/>
          <w:szCs w:val="24"/>
        </w:rPr>
        <w:t>DIKW</w:t>
      </w:r>
      <w:r w:rsidRPr="23773C0D">
        <w:rPr>
          <w:rFonts w:asciiTheme="majorHAnsi" w:hAnsiTheme="majorHAnsi" w:cstheme="majorBidi"/>
          <w:sz w:val="24"/>
          <w:szCs w:val="24"/>
        </w:rPr>
        <w:t xml:space="preserve"> hierarchy</w:t>
      </w:r>
      <w:r w:rsidR="001123CB" w:rsidRPr="23773C0D">
        <w:rPr>
          <w:rFonts w:asciiTheme="majorHAnsi" w:hAnsiTheme="majorHAnsi" w:cstheme="majorBidi"/>
          <w:sz w:val="24"/>
          <w:szCs w:val="24"/>
        </w:rPr>
        <w:t xml:space="preserve">.  </w:t>
      </w:r>
      <w:r w:rsidR="001123CB" w:rsidRPr="23773C0D">
        <w:rPr>
          <w:rFonts w:asciiTheme="majorHAnsi" w:hAnsiTheme="majorHAnsi" w:cstheme="majorBidi"/>
          <w:b/>
          <w:bCs/>
          <w:sz w:val="24"/>
          <w:szCs w:val="24"/>
        </w:rPr>
        <w:t>Da</w:t>
      </w:r>
      <w:r w:rsidRPr="23773C0D">
        <w:rPr>
          <w:rFonts w:asciiTheme="majorHAnsi" w:hAnsiTheme="majorHAnsi" w:cstheme="majorBidi"/>
          <w:b/>
          <w:bCs/>
          <w:sz w:val="24"/>
          <w:szCs w:val="24"/>
        </w:rPr>
        <w:t xml:space="preserve">ta, </w:t>
      </w:r>
      <w:r w:rsidR="001123CB" w:rsidRPr="23773C0D">
        <w:rPr>
          <w:rFonts w:asciiTheme="majorHAnsi" w:hAnsiTheme="majorHAnsi" w:cstheme="majorBidi"/>
          <w:b/>
          <w:bCs/>
          <w:sz w:val="24"/>
          <w:szCs w:val="24"/>
        </w:rPr>
        <w:t>I</w:t>
      </w:r>
      <w:r w:rsidRPr="23773C0D">
        <w:rPr>
          <w:rFonts w:asciiTheme="majorHAnsi" w:hAnsiTheme="majorHAnsi" w:cstheme="majorBidi"/>
          <w:b/>
          <w:bCs/>
          <w:sz w:val="24"/>
          <w:szCs w:val="24"/>
        </w:rPr>
        <w:t xml:space="preserve">nformation, </w:t>
      </w:r>
      <w:r w:rsidR="001123CB" w:rsidRPr="23773C0D">
        <w:rPr>
          <w:rFonts w:asciiTheme="majorHAnsi" w:hAnsiTheme="majorHAnsi" w:cstheme="majorBidi"/>
          <w:b/>
          <w:bCs/>
          <w:sz w:val="24"/>
          <w:szCs w:val="24"/>
        </w:rPr>
        <w:t>K</w:t>
      </w:r>
      <w:r w:rsidRPr="23773C0D">
        <w:rPr>
          <w:rFonts w:asciiTheme="majorHAnsi" w:hAnsiTheme="majorHAnsi" w:cstheme="majorBidi"/>
          <w:b/>
          <w:bCs/>
          <w:sz w:val="24"/>
          <w:szCs w:val="24"/>
        </w:rPr>
        <w:t xml:space="preserve">nowledge and </w:t>
      </w:r>
      <w:r w:rsidR="001123CB" w:rsidRPr="23773C0D">
        <w:rPr>
          <w:rFonts w:asciiTheme="majorHAnsi" w:hAnsiTheme="majorHAnsi" w:cstheme="majorBidi"/>
          <w:b/>
          <w:bCs/>
          <w:sz w:val="24"/>
          <w:szCs w:val="24"/>
        </w:rPr>
        <w:t>W</w:t>
      </w:r>
      <w:r w:rsidRPr="23773C0D">
        <w:rPr>
          <w:rFonts w:asciiTheme="majorHAnsi" w:hAnsiTheme="majorHAnsi" w:cstheme="majorBidi"/>
          <w:b/>
          <w:bCs/>
          <w:sz w:val="24"/>
          <w:szCs w:val="24"/>
        </w:rPr>
        <w:t>isdom</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Data is raw facts without interpretation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the LKS, this could include the number of books issued, article requests submitted, or OpenAthens accounts created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These figures record activity, but on their own they do not explain what that activity means.</w:t>
      </w:r>
    </w:p>
    <w:p w14:paraId="4332BD6D" w14:textId="77777777" w:rsidR="00137F66" w:rsidRPr="00BB4107" w:rsidRDefault="00137F66" w:rsidP="00137F66">
      <w:pPr>
        <w:rPr>
          <w:rFonts w:asciiTheme="majorHAnsi" w:hAnsiTheme="majorHAnsi" w:cstheme="majorHAnsi"/>
          <w:sz w:val="24"/>
          <w:szCs w:val="24"/>
        </w:rPr>
      </w:pPr>
    </w:p>
    <w:p w14:paraId="0C99E627" w14:textId="2118BCEF" w:rsidR="00137F66" w:rsidRPr="00BB4107" w:rsidRDefault="00137F66" w:rsidP="23773C0D">
      <w:pPr>
        <w:rPr>
          <w:rFonts w:asciiTheme="majorHAnsi" w:hAnsiTheme="majorHAnsi" w:cstheme="majorBidi"/>
          <w:sz w:val="24"/>
          <w:szCs w:val="24"/>
        </w:rPr>
      </w:pPr>
      <w:r w:rsidRPr="23773C0D">
        <w:rPr>
          <w:rFonts w:asciiTheme="majorHAnsi" w:hAnsiTheme="majorHAnsi" w:cstheme="majorBidi"/>
          <w:sz w:val="24"/>
          <w:szCs w:val="24"/>
        </w:rPr>
        <w:t>Information develops when data is given context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An ALMA report showing a rise in article requests from one hospital site over six months becomes information because a pattern is visible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It gives staff something to review and question.</w:t>
      </w:r>
    </w:p>
    <w:p w14:paraId="071F1AB2" w14:textId="77777777" w:rsidR="00137F66" w:rsidRPr="00BB4107" w:rsidRDefault="00137F66" w:rsidP="00137F66">
      <w:pPr>
        <w:rPr>
          <w:rFonts w:asciiTheme="majorHAnsi" w:hAnsiTheme="majorHAnsi" w:cstheme="majorHAnsi"/>
          <w:sz w:val="24"/>
          <w:szCs w:val="24"/>
        </w:rPr>
      </w:pPr>
    </w:p>
    <w:p w14:paraId="4F4FDECD" w14:textId="75A5CE35" w:rsidR="00137F66" w:rsidRPr="00BB4107" w:rsidRDefault="00137F66" w:rsidP="23773C0D">
      <w:pPr>
        <w:rPr>
          <w:rFonts w:asciiTheme="majorHAnsi" w:hAnsiTheme="majorHAnsi" w:cstheme="majorBidi"/>
          <w:sz w:val="24"/>
          <w:szCs w:val="24"/>
        </w:rPr>
      </w:pPr>
      <w:r w:rsidRPr="23773C0D">
        <w:rPr>
          <w:rFonts w:asciiTheme="majorHAnsi" w:hAnsiTheme="majorHAnsi" w:cstheme="majorBidi"/>
          <w:sz w:val="24"/>
          <w:szCs w:val="24"/>
        </w:rPr>
        <w:t>Knowledge develops when information is interpreted through experience and judgement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member of staff reviewing those ALMA figures might connect the rise to a new research project at that site, a gap in training, or a change in clinical activity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At that point, information becomes something the service can act on.</w:t>
      </w:r>
    </w:p>
    <w:p w14:paraId="46234AE5" w14:textId="77777777" w:rsidR="00137F66" w:rsidRPr="00BB4107" w:rsidRDefault="00137F66" w:rsidP="00137F66">
      <w:pPr>
        <w:rPr>
          <w:rFonts w:asciiTheme="majorHAnsi" w:hAnsiTheme="majorHAnsi" w:cstheme="majorHAnsi"/>
          <w:sz w:val="24"/>
          <w:szCs w:val="24"/>
        </w:rPr>
      </w:pPr>
    </w:p>
    <w:p w14:paraId="4FF56892" w14:textId="54329926" w:rsidR="00137F66" w:rsidRPr="00BB4107" w:rsidRDefault="00BB7CD1" w:rsidP="23773C0D">
      <w:pPr>
        <w:rPr>
          <w:rFonts w:asciiTheme="majorHAnsi" w:hAnsiTheme="majorHAnsi" w:cstheme="majorBidi"/>
          <w:sz w:val="24"/>
          <w:szCs w:val="24"/>
        </w:rPr>
      </w:pPr>
      <w:r w:rsidRPr="23773C0D">
        <w:rPr>
          <w:rFonts w:asciiTheme="majorHAnsi" w:hAnsiTheme="majorHAnsi" w:cstheme="majorBidi"/>
          <w:sz w:val="24"/>
          <w:szCs w:val="24"/>
        </w:rPr>
        <w:t>Wisdom sits at the top of the hierarchy and means making sound judgements over time. Experienced library staff use this when choosing the best database for a search or handling a complex enquiry that no written procedure fully covers.</w:t>
      </w:r>
    </w:p>
    <w:p w14:paraId="5249A80C" w14:textId="77777777" w:rsidR="00BB7CD1" w:rsidRDefault="00BB7CD1" w:rsidP="00137F66">
      <w:pPr>
        <w:rPr>
          <w:rFonts w:asciiTheme="majorHAnsi" w:hAnsiTheme="majorHAnsi" w:cstheme="majorHAnsi"/>
          <w:sz w:val="24"/>
          <w:szCs w:val="24"/>
        </w:rPr>
      </w:pPr>
    </w:p>
    <w:p w14:paraId="322DF0E9" w14:textId="342A3540" w:rsidR="00137F66" w:rsidRPr="00BB4107" w:rsidRDefault="00137F66" w:rsidP="23773C0D">
      <w:pPr>
        <w:rPr>
          <w:rFonts w:asciiTheme="majorHAnsi" w:hAnsiTheme="majorHAnsi" w:cstheme="majorBidi"/>
          <w:sz w:val="24"/>
          <w:szCs w:val="24"/>
        </w:rPr>
      </w:pPr>
      <w:r w:rsidRPr="23773C0D">
        <w:rPr>
          <w:rFonts w:asciiTheme="majorHAnsi" w:hAnsiTheme="majorHAnsi" w:cstheme="majorBidi"/>
          <w:sz w:val="24"/>
          <w:szCs w:val="24"/>
        </w:rPr>
        <w:t>The DIKW model is useful as a starting point, but it has limits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Frické (2009) argues that it makes knowledge development appear more linear than it is in practice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the LKS, ALMA can show what was requested, but not always why it was requested or whether the evidence supplied influenced a decision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Systems can store information well, but they do not automatically create knowledge.</w:t>
      </w:r>
    </w:p>
    <w:p w14:paraId="286400E6" w14:textId="77777777" w:rsidR="00137F66" w:rsidRPr="00BB4107" w:rsidRDefault="00137F66" w:rsidP="23773C0D">
      <w:pPr>
        <w:rPr>
          <w:rFonts w:asciiTheme="majorHAnsi" w:hAnsiTheme="majorHAnsi" w:cstheme="majorBidi"/>
          <w:sz w:val="24"/>
          <w:szCs w:val="24"/>
        </w:rPr>
      </w:pPr>
      <w:r w:rsidRPr="23773C0D">
        <w:rPr>
          <w:rFonts w:asciiTheme="majorHAnsi" w:hAnsiTheme="majorHAnsi" w:cstheme="majorBidi"/>
          <w:sz w:val="24"/>
          <w:szCs w:val="24"/>
        </w:rPr>
        <w:br w:type="page"/>
      </w:r>
    </w:p>
    <w:p w14:paraId="05B1017D" w14:textId="737C1A73" w:rsidR="00170B74" w:rsidRPr="00BB4107" w:rsidRDefault="00170B74" w:rsidP="23773C0D">
      <w:pPr>
        <w:pStyle w:val="Heading2"/>
        <w:rPr>
          <w:rFonts w:asciiTheme="majorHAnsi" w:hAnsiTheme="majorHAnsi" w:cstheme="majorBidi"/>
          <w:sz w:val="24"/>
          <w:szCs w:val="24"/>
        </w:rPr>
      </w:pPr>
      <w:bookmarkStart w:id="3" w:name="_Toc230701931"/>
      <w:r w:rsidRPr="23773C0D">
        <w:rPr>
          <w:rFonts w:asciiTheme="majorHAnsi" w:hAnsiTheme="majorHAnsi" w:cstheme="majorBidi"/>
          <w:sz w:val="24"/>
          <w:szCs w:val="24"/>
        </w:rPr>
        <w:t>2</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2 </w:t>
      </w:r>
      <w:r w:rsidR="00914845" w:rsidRPr="23773C0D">
        <w:rPr>
          <w:rFonts w:asciiTheme="majorHAnsi" w:hAnsiTheme="majorHAnsi" w:cstheme="majorBidi"/>
          <w:sz w:val="24"/>
          <w:szCs w:val="24"/>
        </w:rPr>
        <w:t>Knowledge Management Concepts</w:t>
      </w:r>
      <w:bookmarkEnd w:id="3"/>
    </w:p>
    <w:p w14:paraId="739A5960" w14:textId="77777777" w:rsidR="009B7040" w:rsidRPr="00BB4107" w:rsidRDefault="009B7040" w:rsidP="009B7040">
      <w:pPr>
        <w:rPr>
          <w:rFonts w:asciiTheme="majorHAnsi" w:hAnsiTheme="majorHAnsi" w:cstheme="majorHAnsi"/>
          <w:sz w:val="24"/>
          <w:szCs w:val="24"/>
        </w:rPr>
      </w:pPr>
    </w:p>
    <w:p w14:paraId="12C5B68B" w14:textId="669F9F20"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t>Knowledge management is the planned process of creating, capturing, organising, storing, sharing and applying knowledge so that organisations can meet their aims</w:t>
      </w:r>
      <w:r w:rsidR="0023447A">
        <w:t xml:space="preserve"> </w:t>
      </w:r>
      <w:r w:rsidR="0023447A" w:rsidRPr="23773C0D">
        <w:rPr>
          <w:rFonts w:asciiTheme="majorHAnsi" w:hAnsiTheme="majorHAnsi" w:cstheme="majorBidi"/>
          <w:sz w:val="24"/>
          <w:szCs w:val="24"/>
        </w:rPr>
        <w:t>(Davenport &amp; Prusak, 1998).</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workplace terms, it is about making useful knowledge available to the right people when they need it.</w:t>
      </w:r>
    </w:p>
    <w:p w14:paraId="45F8BED9" w14:textId="77777777" w:rsidR="009B7040" w:rsidRPr="00BB4107" w:rsidRDefault="009B7040" w:rsidP="009B7040">
      <w:pPr>
        <w:rPr>
          <w:rFonts w:asciiTheme="majorHAnsi" w:hAnsiTheme="majorHAnsi" w:cstheme="majorHAnsi"/>
          <w:sz w:val="24"/>
          <w:szCs w:val="24"/>
        </w:rPr>
      </w:pPr>
    </w:p>
    <w:p w14:paraId="34E604DC" w14:textId="2B7D186A"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t>The LKS already carries out many activities linked to knowledge management, including literature searches, current awareness bulletins, OpenAthens support, user training and CPD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Systems such as ALMA, OpenAthens and HDAS help staff access and retrieve information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However, knowledge management is not only about having the right systems.</w:t>
      </w:r>
    </w:p>
    <w:p w14:paraId="77552C5B" w14:textId="77777777" w:rsidR="009B7040" w:rsidRPr="00BB4107" w:rsidRDefault="009B7040" w:rsidP="009B7040">
      <w:pPr>
        <w:rPr>
          <w:rFonts w:asciiTheme="majorHAnsi" w:hAnsiTheme="majorHAnsi" w:cstheme="majorHAnsi"/>
          <w:sz w:val="24"/>
          <w:szCs w:val="24"/>
        </w:rPr>
      </w:pPr>
    </w:p>
    <w:p w14:paraId="1993A75B" w14:textId="7EEE0028"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t>Dalkir (2017) argues that technology supports knowledge management, but it does not replace the need for culture and knowledge-sharing behaviour</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shared drive full of procedures is only useful if staff can find them, trust them and use them consistently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If the default is to rely on habit or ask the nearest colleague, the organisation is storing knowledge rather than managing it properly.</w:t>
      </w:r>
    </w:p>
    <w:p w14:paraId="5088111E" w14:textId="77777777" w:rsidR="009B7040" w:rsidRPr="00BB4107" w:rsidRDefault="009B7040" w:rsidP="009B7040">
      <w:pPr>
        <w:rPr>
          <w:rFonts w:asciiTheme="majorHAnsi" w:hAnsiTheme="majorHAnsi" w:cstheme="majorHAnsi"/>
          <w:sz w:val="24"/>
          <w:szCs w:val="24"/>
        </w:rPr>
      </w:pPr>
    </w:p>
    <w:p w14:paraId="0F059B8B" w14:textId="0562F957"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t>Wiig (1993) makes a similar point by arguing that knowledge only creates value when it is actively organised, maintained and used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ALMA can record every loan and article request, but the value comes when staff use that data to review demand, spot patterns and plan services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Data collected and never reviewed becomes background noise.</w:t>
      </w:r>
    </w:p>
    <w:p w14:paraId="2B47A387" w14:textId="77777777" w:rsidR="002E7A98" w:rsidRDefault="002E7A98" w:rsidP="009B7040">
      <w:pPr>
        <w:rPr>
          <w:rFonts w:asciiTheme="majorHAnsi" w:hAnsiTheme="majorHAnsi" w:cstheme="majorHAnsi"/>
          <w:sz w:val="24"/>
          <w:szCs w:val="24"/>
        </w:rPr>
      </w:pPr>
    </w:p>
    <w:p w14:paraId="2C2B9925" w14:textId="6D994060" w:rsidR="002E7A98" w:rsidRPr="00BB4107" w:rsidRDefault="002E7A98" w:rsidP="23773C0D">
      <w:pPr>
        <w:rPr>
          <w:rFonts w:asciiTheme="majorHAnsi" w:hAnsiTheme="majorHAnsi" w:cstheme="majorBidi"/>
          <w:sz w:val="24"/>
          <w:szCs w:val="24"/>
        </w:rPr>
      </w:pPr>
      <w:r w:rsidRPr="23773C0D">
        <w:rPr>
          <w:rFonts w:asciiTheme="majorHAnsi" w:hAnsiTheme="majorHAnsi" w:cstheme="majorBidi"/>
          <w:sz w:val="24"/>
          <w:szCs w:val="24"/>
        </w:rPr>
        <w:t>For the LKS, this is a real issue. Working across four hospital sites means useful knowledge can stay with one person or one site, instead of being shared across the whole service. A stronger knowledge management approach would help the LKS reduce duplication, protect staff knowledge and support more consistent practice.</w:t>
      </w:r>
    </w:p>
    <w:p w14:paraId="1FCE14BA" w14:textId="3FFDE967"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br w:type="page"/>
      </w:r>
    </w:p>
    <w:p w14:paraId="0098939F" w14:textId="1D8431ED" w:rsidR="00170B74" w:rsidRPr="00BB4107" w:rsidRDefault="00170B74" w:rsidP="23773C0D">
      <w:pPr>
        <w:pStyle w:val="Heading2"/>
        <w:rPr>
          <w:rFonts w:asciiTheme="majorHAnsi" w:hAnsiTheme="majorHAnsi" w:cstheme="majorBidi"/>
          <w:sz w:val="24"/>
          <w:szCs w:val="24"/>
        </w:rPr>
      </w:pPr>
      <w:bookmarkStart w:id="4" w:name="_Toc230701932"/>
      <w:r w:rsidRPr="23773C0D">
        <w:rPr>
          <w:rFonts w:asciiTheme="majorHAnsi" w:hAnsiTheme="majorHAnsi" w:cstheme="majorBidi"/>
          <w:sz w:val="24"/>
          <w:szCs w:val="24"/>
        </w:rPr>
        <w:t>2</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3 </w:t>
      </w:r>
      <w:r w:rsidR="00914845" w:rsidRPr="23773C0D">
        <w:rPr>
          <w:rFonts w:asciiTheme="majorHAnsi" w:hAnsiTheme="majorHAnsi" w:cstheme="majorBidi"/>
          <w:sz w:val="24"/>
          <w:szCs w:val="24"/>
        </w:rPr>
        <w:t>Individual and Organisational Knowledge: Transferring Knowledge Through the SECI Model</w:t>
      </w:r>
      <w:bookmarkEnd w:id="4"/>
    </w:p>
    <w:p w14:paraId="1EDDFB42" w14:textId="44FCDFC7" w:rsidR="009B7040" w:rsidRPr="00BB4107" w:rsidRDefault="009B7040" w:rsidP="009B7040">
      <w:pPr>
        <w:rPr>
          <w:rFonts w:asciiTheme="majorHAnsi" w:hAnsiTheme="majorHAnsi" w:cstheme="majorHAnsi"/>
          <w:sz w:val="24"/>
          <w:szCs w:val="24"/>
        </w:rPr>
      </w:pPr>
    </w:p>
    <w:p w14:paraId="0C6D7886" w14:textId="0187561A"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t>Nonaka and Takeuchi (1995) separate</w:t>
      </w:r>
      <w:r w:rsidR="002E7A98" w:rsidRPr="23773C0D">
        <w:rPr>
          <w:rFonts w:asciiTheme="majorHAnsi" w:hAnsiTheme="majorHAnsi" w:cstheme="majorBidi"/>
          <w:sz w:val="24"/>
          <w:szCs w:val="24"/>
        </w:rPr>
        <w:t>s</w:t>
      </w:r>
      <w:r w:rsidRPr="23773C0D">
        <w:rPr>
          <w:rFonts w:asciiTheme="majorHAnsi" w:hAnsiTheme="majorHAnsi" w:cstheme="majorBidi"/>
          <w:sz w:val="24"/>
          <w:szCs w:val="24"/>
        </w:rPr>
        <w:t xml:space="preserve"> knowledge into tacit and explicit forms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Explicit knowledge can be documented, stored and shared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the LKS, this includes ALMA procedures, OpenAthens guidance, inter-library loan workflows, database guides and local service documents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type of knowledge can be reviewed, updated and stored somewhere staff can find it.</w:t>
      </w:r>
    </w:p>
    <w:p w14:paraId="5EB57090" w14:textId="77777777" w:rsidR="009B7040" w:rsidRPr="00BB4107" w:rsidRDefault="009B7040" w:rsidP="009B7040">
      <w:pPr>
        <w:rPr>
          <w:rFonts w:asciiTheme="majorHAnsi" w:hAnsiTheme="majorHAnsi" w:cstheme="majorHAnsi"/>
          <w:sz w:val="24"/>
          <w:szCs w:val="24"/>
        </w:rPr>
      </w:pPr>
    </w:p>
    <w:p w14:paraId="71AC33E1" w14:textId="73F8DC62"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t>Tacit knowledge is different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It is personal, experience</w:t>
      </w:r>
      <w:r w:rsidR="002E7A98" w:rsidRPr="23773C0D">
        <w:rPr>
          <w:rFonts w:asciiTheme="majorHAnsi" w:hAnsiTheme="majorHAnsi" w:cstheme="majorBidi"/>
          <w:sz w:val="24"/>
          <w:szCs w:val="24"/>
        </w:rPr>
        <w:t xml:space="preserve"> </w:t>
      </w:r>
      <w:r w:rsidRPr="23773C0D">
        <w:rPr>
          <w:rFonts w:asciiTheme="majorHAnsi" w:hAnsiTheme="majorHAnsi" w:cstheme="majorBidi"/>
          <w:sz w:val="24"/>
          <w:szCs w:val="24"/>
        </w:rPr>
        <w:t>based and difficult to capture fully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the LKS, this includes knowing which database suits a particular search to support a clinician who needs evidence quickly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knowledge is built through practice and is highly useful, but it creates risk if it only sits with one or two members of staff.</w:t>
      </w:r>
    </w:p>
    <w:p w14:paraId="764F2A55" w14:textId="77777777" w:rsidR="009B7040" w:rsidRPr="00BB4107" w:rsidRDefault="009B7040" w:rsidP="009B7040">
      <w:pPr>
        <w:rPr>
          <w:rFonts w:asciiTheme="majorHAnsi" w:hAnsiTheme="majorHAnsi" w:cstheme="majorHAnsi"/>
          <w:sz w:val="24"/>
          <w:szCs w:val="24"/>
        </w:rPr>
      </w:pPr>
    </w:p>
    <w:p w14:paraId="5617F8C9" w14:textId="62D6EA36"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t>There is also implicit knowledge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refers to knowledge staff use routinely but have not yet written down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senior library assistant may know how to fix a recurring OpenAthens issue, but the process may exist as habit rather than a written guide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type of knowledge can often be captured through a checklist, screenshot walkthrough or short procedure, if time is made to record it.</w:t>
      </w:r>
    </w:p>
    <w:p w14:paraId="70B0253D" w14:textId="77777777" w:rsidR="009B7040" w:rsidRPr="00BB4107" w:rsidRDefault="009B7040" w:rsidP="009B7040">
      <w:pPr>
        <w:rPr>
          <w:rFonts w:asciiTheme="majorHAnsi" w:hAnsiTheme="majorHAnsi" w:cstheme="majorHAnsi"/>
          <w:sz w:val="24"/>
          <w:szCs w:val="24"/>
        </w:rPr>
      </w:pPr>
    </w:p>
    <w:p w14:paraId="3091766B" w14:textId="6B0ECCE1" w:rsidR="009B7040" w:rsidRPr="00BB4107" w:rsidRDefault="009B7040" w:rsidP="23773C0D">
      <w:pPr>
        <w:rPr>
          <w:rFonts w:asciiTheme="majorHAnsi" w:hAnsiTheme="majorHAnsi" w:cstheme="majorBidi"/>
          <w:sz w:val="24"/>
          <w:szCs w:val="24"/>
        </w:rPr>
      </w:pPr>
      <w:r w:rsidRPr="23773C0D">
        <w:rPr>
          <w:rFonts w:asciiTheme="majorHAnsi" w:hAnsiTheme="majorHAnsi" w:cstheme="majorBidi"/>
          <w:sz w:val="24"/>
          <w:szCs w:val="24"/>
        </w:rPr>
        <w:t>Nonaka and Takeuchi’s (1995) SECI model explains how individual knowledge can become organisational knowledge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Socialisation happens when staff share tacit knowledge through shadowing and discussion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Externalisation happens when this knowledge is written down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Combination happens when different documents and guides are brought together into one organised system</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Internalisation happens when staff use that guidance in practice until it becomes part of their own working knowledge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cycle can then continue as staff gain new experience.</w:t>
      </w:r>
    </w:p>
    <w:p w14:paraId="0625D89E" w14:textId="77777777" w:rsidR="009B7040" w:rsidRPr="00BB4107" w:rsidRDefault="009B7040" w:rsidP="00D40730">
      <w:pPr>
        <w:rPr>
          <w:rFonts w:asciiTheme="majorHAnsi" w:hAnsiTheme="majorHAnsi" w:cstheme="majorHAnsi"/>
          <w:sz w:val="24"/>
          <w:szCs w:val="24"/>
        </w:rPr>
      </w:pPr>
    </w:p>
    <w:p w14:paraId="3F0EAE6F" w14:textId="71428B71" w:rsidR="002E7A98" w:rsidRDefault="002E7A98" w:rsidP="23773C0D">
      <w:pPr>
        <w:rPr>
          <w:rFonts w:asciiTheme="majorHAnsi" w:hAnsiTheme="majorHAnsi" w:cstheme="majorBidi"/>
          <w:sz w:val="24"/>
          <w:szCs w:val="24"/>
        </w:rPr>
      </w:pPr>
      <w:r w:rsidRPr="23773C0D">
        <w:rPr>
          <w:rFonts w:asciiTheme="majorHAnsi" w:hAnsiTheme="majorHAnsi" w:cstheme="majorBidi"/>
          <w:sz w:val="24"/>
          <w:szCs w:val="24"/>
        </w:rPr>
        <w:t xml:space="preserve">The SECI model is useful because it shows that knowledge transfer is not a one-off task. Knowledge needs to be shared, recorded, organised and used. However, Gourlay (2006) questions whether tacit knowledge can ever be fully captured because judgement depends on context and experience. </w:t>
      </w:r>
    </w:p>
    <w:p w14:paraId="20EC6AE2" w14:textId="77777777" w:rsidR="002E7A98" w:rsidRPr="002E7A98" w:rsidRDefault="002E7A98" w:rsidP="002E7A98">
      <w:pPr>
        <w:rPr>
          <w:rFonts w:asciiTheme="majorHAnsi" w:hAnsiTheme="majorHAnsi" w:cstheme="majorHAnsi"/>
          <w:sz w:val="24"/>
          <w:szCs w:val="24"/>
        </w:rPr>
      </w:pPr>
    </w:p>
    <w:p w14:paraId="6909B459" w14:textId="3146B3D0" w:rsidR="009B7040" w:rsidRPr="00BB4107" w:rsidRDefault="002E7A98" w:rsidP="23773C0D">
      <w:pPr>
        <w:rPr>
          <w:rFonts w:asciiTheme="majorHAnsi" w:hAnsiTheme="majorHAnsi" w:cstheme="majorBidi"/>
          <w:color w:val="2E75B5"/>
          <w:sz w:val="24"/>
          <w:szCs w:val="24"/>
        </w:rPr>
      </w:pPr>
      <w:r w:rsidRPr="23773C0D">
        <w:rPr>
          <w:rFonts w:asciiTheme="majorHAnsi" w:hAnsiTheme="majorHAnsi" w:cstheme="majorBidi"/>
          <w:sz w:val="24"/>
          <w:szCs w:val="24"/>
        </w:rPr>
        <w:t>The issue in SBUHB LKS is not a shortage of knowledge. The issue is whether that knowledge is captured and shared consistently enough to belong to the whole service, rather than to one individual.</w:t>
      </w:r>
      <w:r w:rsidRPr="23773C0D">
        <w:rPr>
          <w:rFonts w:asciiTheme="majorHAnsi" w:hAnsiTheme="majorHAnsi" w:cstheme="majorBidi"/>
          <w:sz w:val="24"/>
          <w:szCs w:val="24"/>
        </w:rPr>
        <w:br w:type="page"/>
      </w:r>
    </w:p>
    <w:p w14:paraId="68FB0CB6" w14:textId="69E407D6" w:rsidR="00865812" w:rsidRDefault="00CB493D" w:rsidP="23773C0D">
      <w:pPr>
        <w:pStyle w:val="Heading2"/>
        <w:rPr>
          <w:rFonts w:asciiTheme="majorHAnsi" w:hAnsiTheme="majorHAnsi" w:cstheme="majorBidi"/>
          <w:sz w:val="24"/>
          <w:szCs w:val="24"/>
        </w:rPr>
      </w:pPr>
      <w:bookmarkStart w:id="5" w:name="_Toc230701933"/>
      <w:r w:rsidRPr="23773C0D">
        <w:rPr>
          <w:rFonts w:asciiTheme="majorHAnsi" w:hAnsiTheme="majorHAnsi" w:cstheme="majorBidi"/>
          <w:sz w:val="24"/>
          <w:szCs w:val="24"/>
        </w:rPr>
        <w:t>Section 3:</w:t>
      </w:r>
      <w:r w:rsidR="00914845" w:rsidRPr="23773C0D">
        <w:rPr>
          <w:rFonts w:asciiTheme="majorHAnsi" w:hAnsiTheme="majorHAnsi" w:cstheme="majorBidi"/>
          <w:sz w:val="24"/>
          <w:szCs w:val="24"/>
        </w:rPr>
        <w:t xml:space="preserve"> Knowledge Management in SBUHB LKS: Current State</w:t>
      </w:r>
      <w:bookmarkEnd w:id="5"/>
    </w:p>
    <w:p w14:paraId="6C0D7DFF" w14:textId="77777777" w:rsidR="00D507A2" w:rsidRPr="00D507A2" w:rsidRDefault="00D507A2" w:rsidP="00D507A2"/>
    <w:p w14:paraId="62B9FFAC" w14:textId="27C2B2F5" w:rsidR="00581829" w:rsidRDefault="00581829" w:rsidP="23773C0D">
      <w:pPr>
        <w:pStyle w:val="Heading2"/>
        <w:rPr>
          <w:rFonts w:asciiTheme="majorHAnsi" w:hAnsiTheme="majorHAnsi" w:cstheme="majorBidi"/>
          <w:sz w:val="24"/>
          <w:szCs w:val="24"/>
        </w:rPr>
      </w:pPr>
      <w:bookmarkStart w:id="6" w:name="_Toc230701934"/>
      <w:r w:rsidRPr="23773C0D">
        <w:rPr>
          <w:rFonts w:asciiTheme="majorHAnsi" w:hAnsiTheme="majorHAnsi" w:cstheme="majorBidi"/>
          <w:sz w:val="24"/>
          <w:szCs w:val="24"/>
        </w:rPr>
        <w:t>3</w:t>
      </w:r>
      <w:r w:rsidR="007041C6" w:rsidRPr="23773C0D">
        <w:rPr>
          <w:rFonts w:asciiTheme="majorHAnsi" w:hAnsiTheme="majorHAnsi" w:cstheme="majorBidi"/>
          <w:sz w:val="24"/>
          <w:szCs w:val="24"/>
        </w:rPr>
        <w:t xml:space="preserve">.  </w:t>
      </w:r>
      <w:r w:rsidR="00D507A2" w:rsidRPr="23773C0D">
        <w:rPr>
          <w:rFonts w:asciiTheme="majorHAnsi" w:hAnsiTheme="majorHAnsi" w:cstheme="majorBidi"/>
          <w:sz w:val="24"/>
          <w:szCs w:val="24"/>
        </w:rPr>
        <w:t xml:space="preserve">1 </w:t>
      </w:r>
      <w:r w:rsidR="00914845" w:rsidRPr="23773C0D">
        <w:rPr>
          <w:rFonts w:asciiTheme="majorHAnsi" w:hAnsiTheme="majorHAnsi" w:cstheme="majorBidi"/>
          <w:sz w:val="24"/>
          <w:szCs w:val="24"/>
        </w:rPr>
        <w:t>Current Systems: ALMA, OpenAthens and HDAS</w:t>
      </w:r>
      <w:bookmarkEnd w:id="6"/>
    </w:p>
    <w:p w14:paraId="735818F9" w14:textId="77777777" w:rsidR="00BB7CD1" w:rsidRPr="00BB7CD1" w:rsidRDefault="00BB7CD1" w:rsidP="00BB7CD1"/>
    <w:p w14:paraId="7E495E26" w14:textId="044854E0" w:rsidR="004B4164" w:rsidRPr="00BB4107" w:rsidRDefault="004B4164" w:rsidP="23773C0D">
      <w:pPr>
        <w:rPr>
          <w:rFonts w:asciiTheme="majorHAnsi" w:hAnsiTheme="majorHAnsi" w:cstheme="majorBidi"/>
          <w:sz w:val="24"/>
          <w:szCs w:val="24"/>
        </w:rPr>
      </w:pPr>
      <w:r w:rsidRPr="23773C0D">
        <w:rPr>
          <w:rFonts w:asciiTheme="majorHAnsi" w:hAnsiTheme="majorHAnsi" w:cstheme="majorBidi"/>
          <w:sz w:val="24"/>
          <w:szCs w:val="24"/>
        </w:rPr>
        <w:t>The LKS relies on a small number of core systems to support daily library work</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These systems store information well, but storing information is not the same as managing knowledge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Records only become useful when staff interpret them and use them to improve decisions or practice.</w:t>
      </w:r>
    </w:p>
    <w:p w14:paraId="5FADDBE7" w14:textId="77777777" w:rsidR="004B4164" w:rsidRPr="00BB4107" w:rsidRDefault="004B4164" w:rsidP="004B4164">
      <w:pPr>
        <w:rPr>
          <w:rFonts w:asciiTheme="majorHAnsi" w:hAnsiTheme="majorHAnsi" w:cstheme="majorHAnsi"/>
          <w:sz w:val="24"/>
          <w:szCs w:val="24"/>
        </w:rPr>
      </w:pPr>
    </w:p>
    <w:p w14:paraId="2BDA0FC0" w14:textId="0086F410" w:rsidR="004B4164" w:rsidRPr="00BB4107" w:rsidRDefault="004B4164" w:rsidP="23773C0D">
      <w:pPr>
        <w:rPr>
          <w:rFonts w:asciiTheme="majorHAnsi" w:hAnsiTheme="majorHAnsi" w:cstheme="majorBidi"/>
          <w:sz w:val="24"/>
          <w:szCs w:val="24"/>
        </w:rPr>
      </w:pPr>
      <w:r w:rsidRPr="23773C0D">
        <w:rPr>
          <w:rFonts w:asciiTheme="majorHAnsi" w:hAnsiTheme="majorHAnsi" w:cstheme="majorBidi"/>
          <w:sz w:val="24"/>
          <w:szCs w:val="24"/>
        </w:rPr>
        <w:t>ALMA is the main library management system</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It is used for acquisitions, cataloguing, borrower records, loans, renewals, article requests and fulfilment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It gives staff data about borrowing patterns and service activity, but it does not create knowledge on its own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For example, ALMA may show that article requests have increased at one site, but it cannot explain why this has happened or what should be done next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reflects Rowley’s (2007) point that data needs to be organised and interpreted before it becomes knowledge.</w:t>
      </w:r>
    </w:p>
    <w:p w14:paraId="679B02A1" w14:textId="77777777" w:rsidR="004B4164" w:rsidRPr="00BB4107" w:rsidRDefault="004B4164" w:rsidP="004B4164">
      <w:pPr>
        <w:rPr>
          <w:rFonts w:asciiTheme="majorHAnsi" w:hAnsiTheme="majorHAnsi" w:cstheme="majorHAnsi"/>
          <w:sz w:val="24"/>
          <w:szCs w:val="24"/>
        </w:rPr>
      </w:pPr>
    </w:p>
    <w:p w14:paraId="5F0BA802" w14:textId="3A68BDEF" w:rsidR="009720BB" w:rsidRPr="00BB4107" w:rsidRDefault="009720BB" w:rsidP="23773C0D">
      <w:pPr>
        <w:rPr>
          <w:rFonts w:asciiTheme="majorHAnsi" w:hAnsiTheme="majorHAnsi" w:cstheme="majorBidi"/>
          <w:sz w:val="24"/>
          <w:szCs w:val="24"/>
        </w:rPr>
      </w:pPr>
      <w:r w:rsidRPr="23773C0D">
        <w:rPr>
          <w:rFonts w:asciiTheme="majorHAnsi" w:hAnsiTheme="majorHAnsi" w:cstheme="majorBidi"/>
          <w:sz w:val="24"/>
          <w:szCs w:val="24"/>
        </w:rPr>
        <w:t>The borrower registration process shows the information lifecycle in practice. When a new borrower registers the paper form is scanned into their ALMA account and then shredded. Buckland (1991) argues that recorded information can be treated as an object that can be stored, retrieved and controlled.  This supports UK GDPR data minimisation because no duplicate paper record is kept after scanning.</w:t>
      </w:r>
    </w:p>
    <w:p w14:paraId="3C6285B9" w14:textId="77777777" w:rsidR="004B4164" w:rsidRPr="00BB4107" w:rsidRDefault="004B4164" w:rsidP="004B4164">
      <w:pPr>
        <w:rPr>
          <w:rFonts w:asciiTheme="majorHAnsi" w:hAnsiTheme="majorHAnsi" w:cstheme="majorHAnsi"/>
          <w:sz w:val="24"/>
          <w:szCs w:val="24"/>
        </w:rPr>
      </w:pPr>
    </w:p>
    <w:p w14:paraId="2AB0D55D" w14:textId="088926A3" w:rsidR="004B4164" w:rsidRPr="00BB4107" w:rsidRDefault="004B4164" w:rsidP="23773C0D">
      <w:pPr>
        <w:rPr>
          <w:rFonts w:asciiTheme="majorHAnsi" w:hAnsiTheme="majorHAnsi" w:cstheme="majorBidi"/>
          <w:sz w:val="24"/>
          <w:szCs w:val="24"/>
        </w:rPr>
      </w:pPr>
      <w:r w:rsidRPr="23773C0D">
        <w:rPr>
          <w:rFonts w:asciiTheme="majorHAnsi" w:hAnsiTheme="majorHAnsi" w:cstheme="majorBidi"/>
          <w:sz w:val="24"/>
          <w:szCs w:val="24"/>
        </w:rPr>
        <w:t>OpenAthens manages access to electronic journals, databases and clinical information tools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When access fails, knowledge is blocked at the point of need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Troubleshooting is therefore part of knowledge management, not only an IT issue, because clinicians, researchers and students need timely access to evidence.</w:t>
      </w:r>
    </w:p>
    <w:p w14:paraId="5CF60B61" w14:textId="77777777" w:rsidR="004B4164" w:rsidRPr="00BB4107" w:rsidRDefault="004B4164" w:rsidP="004B4164">
      <w:pPr>
        <w:rPr>
          <w:rFonts w:asciiTheme="majorHAnsi" w:hAnsiTheme="majorHAnsi" w:cstheme="majorHAnsi"/>
          <w:sz w:val="24"/>
          <w:szCs w:val="24"/>
        </w:rPr>
      </w:pPr>
    </w:p>
    <w:p w14:paraId="0E63A90C" w14:textId="469219E9" w:rsidR="000D701D" w:rsidRPr="00BB4107" w:rsidRDefault="004B4164" w:rsidP="23773C0D">
      <w:pPr>
        <w:rPr>
          <w:rFonts w:asciiTheme="majorHAnsi" w:hAnsiTheme="majorHAnsi" w:cstheme="majorBidi"/>
          <w:sz w:val="24"/>
          <w:szCs w:val="24"/>
        </w:rPr>
      </w:pPr>
      <w:r w:rsidRPr="23773C0D">
        <w:rPr>
          <w:rFonts w:asciiTheme="majorHAnsi" w:hAnsiTheme="majorHAnsi" w:cstheme="majorBidi"/>
          <w:sz w:val="24"/>
          <w:szCs w:val="24"/>
        </w:rPr>
        <w:t>The LKS also uses Microsoft SharePoint to share procedures and service information across sites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When a site is unstaffed, other team members can access that library’s email inbox and SharePoint folders to keep the service running</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However, SharePoint still depends on staff knowing where to look and trusting that documents are current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Without clear ownership and version control, even a shared system can become difficult to manage.</w:t>
      </w:r>
      <w:r w:rsidRPr="23773C0D">
        <w:rPr>
          <w:rFonts w:asciiTheme="majorHAnsi" w:hAnsiTheme="majorHAnsi" w:cstheme="majorBidi"/>
          <w:sz w:val="24"/>
          <w:szCs w:val="24"/>
        </w:rPr>
        <w:br w:type="page"/>
      </w:r>
    </w:p>
    <w:p w14:paraId="2A5C935C" w14:textId="4A70F933" w:rsidR="00CD7C12" w:rsidRPr="00BB4107" w:rsidRDefault="00CD7C12" w:rsidP="23773C0D">
      <w:pPr>
        <w:pStyle w:val="Heading2"/>
        <w:rPr>
          <w:rFonts w:asciiTheme="majorHAnsi" w:hAnsiTheme="majorHAnsi" w:cstheme="majorBidi"/>
          <w:sz w:val="24"/>
          <w:szCs w:val="24"/>
        </w:rPr>
      </w:pPr>
      <w:bookmarkStart w:id="7" w:name="_Toc230701935"/>
      <w:r w:rsidRPr="23773C0D">
        <w:rPr>
          <w:rFonts w:asciiTheme="majorHAnsi" w:hAnsiTheme="majorHAnsi" w:cstheme="majorBidi"/>
          <w:sz w:val="24"/>
          <w:szCs w:val="24"/>
        </w:rPr>
        <w:t>3</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2 Knowledge Creation, Storage, Sharing and Disposal</w:t>
      </w:r>
      <w:bookmarkEnd w:id="7"/>
    </w:p>
    <w:p w14:paraId="03D5EAB8" w14:textId="77777777" w:rsidR="00D11CC0" w:rsidRPr="00BB4107" w:rsidRDefault="00D11CC0" w:rsidP="00D11CC0">
      <w:pPr>
        <w:rPr>
          <w:rFonts w:asciiTheme="majorHAnsi" w:hAnsiTheme="majorHAnsi" w:cstheme="majorHAnsi"/>
          <w:sz w:val="24"/>
          <w:szCs w:val="24"/>
        </w:rPr>
      </w:pPr>
    </w:p>
    <w:p w14:paraId="3F008C70" w14:textId="43A521D2"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Knowledge management in the LKS is a full cycle, not a single activity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Dalkir (2017) argues that knowledge must be created, captured, stored, shared, used and reviewed to benefit an organisation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an NHS library, secure disposal also matters because the service handles personal data, service records and licensed resources.</w:t>
      </w:r>
    </w:p>
    <w:p w14:paraId="131882CD" w14:textId="77777777" w:rsidR="00D11CC0" w:rsidRPr="00BB4107" w:rsidRDefault="00D11CC0" w:rsidP="00D11CC0">
      <w:pPr>
        <w:rPr>
          <w:rFonts w:asciiTheme="majorHAnsi" w:hAnsiTheme="majorHAnsi" w:cstheme="majorHAnsi"/>
          <w:sz w:val="24"/>
          <w:szCs w:val="24"/>
        </w:rPr>
      </w:pPr>
    </w:p>
    <w:p w14:paraId="2E5EAB58" w14:textId="581D9CFA"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Knowledge is created through daily work, including literature searches, article requests, user training, inter</w:t>
      </w:r>
      <w:r w:rsidR="007041C6" w:rsidRPr="23773C0D">
        <w:rPr>
          <w:rFonts w:asciiTheme="majorHAnsi" w:hAnsiTheme="majorHAnsi" w:cstheme="majorBidi"/>
          <w:sz w:val="24"/>
          <w:szCs w:val="24"/>
        </w:rPr>
        <w:t>-</w:t>
      </w:r>
      <w:r w:rsidRPr="23773C0D">
        <w:rPr>
          <w:rFonts w:asciiTheme="majorHAnsi" w:hAnsiTheme="majorHAnsi" w:cstheme="majorBidi"/>
          <w:sz w:val="24"/>
          <w:szCs w:val="24"/>
        </w:rPr>
        <w:t>library loan work and CPD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However, useful learning from these activities is not always captured once the task is complete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It can remain in individual experience rather than becoming knowledge the whole service can use.</w:t>
      </w:r>
    </w:p>
    <w:p w14:paraId="00E023A4" w14:textId="77777777" w:rsidR="00D11CC0" w:rsidRPr="00BB4107" w:rsidRDefault="00D11CC0" w:rsidP="00D11CC0">
      <w:pPr>
        <w:rPr>
          <w:rFonts w:asciiTheme="majorHAnsi" w:hAnsiTheme="majorHAnsi" w:cstheme="majorHAnsi"/>
          <w:sz w:val="24"/>
          <w:szCs w:val="24"/>
        </w:rPr>
      </w:pPr>
    </w:p>
    <w:p w14:paraId="31C407CC" w14:textId="6490475D"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Storage is spread across ALMA, OpenAthens, HDAS, SharePoint, emails and local folders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Some spread is unavoidable, but problems arise when staff cannot find a procedure, do not know whether it is current, or find different sites using different versions.</w:t>
      </w:r>
    </w:p>
    <w:p w14:paraId="486BDFF2" w14:textId="77777777" w:rsidR="00D11CC0" w:rsidRPr="00BB4107" w:rsidRDefault="00D11CC0" w:rsidP="00D11CC0">
      <w:pPr>
        <w:rPr>
          <w:rFonts w:asciiTheme="majorHAnsi" w:hAnsiTheme="majorHAnsi" w:cstheme="majorHAnsi"/>
          <w:sz w:val="24"/>
          <w:szCs w:val="24"/>
        </w:rPr>
      </w:pPr>
    </w:p>
    <w:p w14:paraId="6D7B2D27" w14:textId="64158FE0"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Knowledge sharing happens through conversations, emails, meetings and informal support, but it can be uneven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Nonaka and Takeuchi’s (1995) SECI model shows how tacit knowledge can become shared knowledge through discussion, documentation and use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practice, this means turning repeated problem-solving into short guides on SharePoint rather than leaving the answer with one person.</w:t>
      </w:r>
    </w:p>
    <w:p w14:paraId="2980186C" w14:textId="77777777" w:rsidR="00D11CC0" w:rsidRPr="00BB4107" w:rsidRDefault="00D11CC0" w:rsidP="00D11CC0">
      <w:pPr>
        <w:rPr>
          <w:rFonts w:asciiTheme="majorHAnsi" w:hAnsiTheme="majorHAnsi" w:cstheme="majorHAnsi"/>
          <w:sz w:val="24"/>
          <w:szCs w:val="24"/>
        </w:rPr>
      </w:pPr>
    </w:p>
    <w:p w14:paraId="6F406489" w14:textId="364F7982"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Secure disposal is also part of the cycle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UK GDPR requires personal data to be kept only as long as needed (Information Commissioner’s Office, 2021)</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borrower registration process shows this well: the form is scanned into ALMA and then shredded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same principle should apply to outdated procedures and documents that no longer have a clear purpose.</w:t>
      </w:r>
    </w:p>
    <w:p w14:paraId="7B1A14D8" w14:textId="77777777" w:rsidR="00D11CC0" w:rsidRPr="00BB4107" w:rsidRDefault="00D11CC0" w:rsidP="23773C0D">
      <w:pPr>
        <w:rPr>
          <w:rFonts w:asciiTheme="majorHAnsi" w:hAnsiTheme="majorHAnsi" w:cstheme="majorBidi"/>
          <w:color w:val="2E75B5"/>
          <w:sz w:val="24"/>
          <w:szCs w:val="24"/>
        </w:rPr>
      </w:pPr>
      <w:r w:rsidRPr="23773C0D">
        <w:rPr>
          <w:rFonts w:asciiTheme="majorHAnsi" w:hAnsiTheme="majorHAnsi" w:cstheme="majorBidi"/>
          <w:sz w:val="24"/>
          <w:szCs w:val="24"/>
        </w:rPr>
        <w:br w:type="page"/>
      </w:r>
    </w:p>
    <w:p w14:paraId="6692F897" w14:textId="35412E99" w:rsidR="00CD7C12" w:rsidRDefault="00CD7C12" w:rsidP="23773C0D">
      <w:pPr>
        <w:pStyle w:val="Heading2"/>
        <w:rPr>
          <w:rFonts w:asciiTheme="majorHAnsi" w:hAnsiTheme="majorHAnsi" w:cstheme="majorBidi"/>
          <w:sz w:val="24"/>
          <w:szCs w:val="24"/>
        </w:rPr>
      </w:pPr>
      <w:bookmarkStart w:id="8" w:name="_Toc230701936"/>
      <w:r w:rsidRPr="23773C0D">
        <w:rPr>
          <w:rFonts w:asciiTheme="majorHAnsi" w:hAnsiTheme="majorHAnsi" w:cstheme="majorBidi"/>
          <w:sz w:val="24"/>
          <w:szCs w:val="24"/>
        </w:rPr>
        <w:t>3</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3 </w:t>
      </w:r>
      <w:r w:rsidR="00E54BB0" w:rsidRPr="23773C0D">
        <w:rPr>
          <w:rFonts w:asciiTheme="majorHAnsi" w:hAnsiTheme="majorHAnsi" w:cstheme="majorBidi"/>
          <w:sz w:val="24"/>
          <w:szCs w:val="24"/>
        </w:rPr>
        <w:t>Knowledge Assets, Systems and Databases</w:t>
      </w:r>
      <w:bookmarkEnd w:id="8"/>
    </w:p>
    <w:p w14:paraId="20A56778" w14:textId="047F2FCD" w:rsidR="00216E60" w:rsidRDefault="00216E60" w:rsidP="00216E60"/>
    <w:p w14:paraId="79B68D26" w14:textId="77777777" w:rsidR="00216E60" w:rsidRPr="00216E60" w:rsidRDefault="00216E60" w:rsidP="23773C0D">
      <w:pPr>
        <w:rPr>
          <w:sz w:val="24"/>
          <w:szCs w:val="24"/>
        </w:rPr>
      </w:pPr>
      <w:r w:rsidRPr="23773C0D">
        <w:rPr>
          <w:sz w:val="24"/>
          <w:szCs w:val="24"/>
        </w:rPr>
        <w:t>Knowledge assets are the resources, skills, systems, processes and relationships an organisation relies on to work effectively. Dalkir (2017) argues that organisations need to identify their knowledge assets before they can manage them properly. In the LKS, these assets are spread across sites, staff and systems.</w:t>
      </w:r>
    </w:p>
    <w:p w14:paraId="6B51E95B" w14:textId="77777777" w:rsidR="00216E60" w:rsidRPr="00216E60" w:rsidRDefault="00216E60" w:rsidP="00216E60">
      <w:pPr>
        <w:rPr>
          <w:sz w:val="24"/>
          <w:szCs w:val="24"/>
        </w:rPr>
      </w:pPr>
    </w:p>
    <w:p w14:paraId="40724052" w14:textId="67231DD4" w:rsidR="00216E60" w:rsidRPr="00216E60" w:rsidRDefault="00D14EF8" w:rsidP="23773C0D">
      <w:pPr>
        <w:rPr>
          <w:sz w:val="24"/>
          <w:szCs w:val="24"/>
        </w:rPr>
      </w:pPr>
      <w:r w:rsidRPr="23773C0D">
        <w:rPr>
          <w:sz w:val="24"/>
          <w:szCs w:val="24"/>
        </w:rPr>
        <w:t>K</w:t>
      </w:r>
      <w:r w:rsidR="00216E60" w:rsidRPr="23773C0D">
        <w:rPr>
          <w:sz w:val="24"/>
          <w:szCs w:val="24"/>
        </w:rPr>
        <w:t>nowledge takes explicit, tacit and implicit forms and the LKS holds all three.  Its explicit assets include ALMA records, OpenAthens account data, HDAS search guidance, inter-library loan procedures, training materials and local documents.  Tacit assets include staff experience, search judgement, knowledge of regular users and the ability to handle unusual enquiries.  The service also relies on implicit knowledge that staff use daily but have not always written down, such as fixing a recurring OpenAthens issue or finding the right supplier contact.  Capturing this knowledge through short guides, checklists or screenshots would help newer staff learn faster and reduce reliance on individual memory.</w:t>
      </w:r>
    </w:p>
    <w:p w14:paraId="7A1A51CB" w14:textId="77777777" w:rsidR="00216E60" w:rsidRPr="00216E60" w:rsidRDefault="00216E60" w:rsidP="00216E60">
      <w:pPr>
        <w:rPr>
          <w:sz w:val="24"/>
          <w:szCs w:val="24"/>
        </w:rPr>
      </w:pPr>
    </w:p>
    <w:p w14:paraId="1E5990B5" w14:textId="7FB95A44" w:rsidR="00216E60" w:rsidRPr="00216E60" w:rsidRDefault="00216E60" w:rsidP="23773C0D">
      <w:pPr>
        <w:rPr>
          <w:sz w:val="24"/>
          <w:szCs w:val="24"/>
        </w:rPr>
      </w:pPr>
      <w:r w:rsidRPr="23773C0D">
        <w:rPr>
          <w:sz w:val="24"/>
          <w:szCs w:val="24"/>
        </w:rPr>
        <w:t>The systems themselves, including ALMA, OpenAthens, HDAS and SharePoint, are also knowledge assets.  However, they create risk if they are not connected by clear processes. Information may exist somewhere, but staff may not know where it is, whether it is current, or whether it can be trusted.  A knowledge audit would help the LKS identify what it holds, who owns it, where gaps exist and what needs review.</w:t>
      </w:r>
    </w:p>
    <w:p w14:paraId="6F0310B4" w14:textId="04C8D9C5" w:rsidR="00216E60" w:rsidRDefault="00216E60" w:rsidP="23773C0D">
      <w:pPr>
        <w:rPr>
          <w:rFonts w:asciiTheme="majorHAnsi" w:hAnsiTheme="majorHAnsi" w:cstheme="majorBidi"/>
          <w:sz w:val="24"/>
          <w:szCs w:val="24"/>
        </w:rPr>
      </w:pPr>
      <w:r w:rsidRPr="23773C0D">
        <w:rPr>
          <w:rFonts w:asciiTheme="majorHAnsi" w:hAnsiTheme="majorHAnsi" w:cstheme="majorBidi"/>
          <w:sz w:val="24"/>
          <w:szCs w:val="24"/>
        </w:rPr>
        <w:br w:type="page"/>
      </w:r>
    </w:p>
    <w:p w14:paraId="5BF1B701" w14:textId="522B1ABC" w:rsidR="0029644F" w:rsidRPr="00BB4107" w:rsidRDefault="0029644F" w:rsidP="23773C0D">
      <w:pPr>
        <w:pStyle w:val="Heading2"/>
        <w:rPr>
          <w:rFonts w:asciiTheme="majorHAnsi" w:hAnsiTheme="majorHAnsi" w:cstheme="majorBidi"/>
          <w:sz w:val="24"/>
          <w:szCs w:val="24"/>
        </w:rPr>
      </w:pPr>
      <w:bookmarkStart w:id="9" w:name="_Toc230701937"/>
      <w:r w:rsidRPr="23773C0D">
        <w:rPr>
          <w:rFonts w:asciiTheme="majorHAnsi" w:hAnsiTheme="majorHAnsi" w:cstheme="majorBidi"/>
          <w:sz w:val="24"/>
          <w:szCs w:val="24"/>
        </w:rPr>
        <w:t>3</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4  Critical Evaluation of Current Knowledge Management Practice</w:t>
      </w:r>
      <w:bookmarkEnd w:id="9"/>
    </w:p>
    <w:p w14:paraId="683A567C" w14:textId="77777777" w:rsidR="000511CE" w:rsidRPr="00BB4107" w:rsidRDefault="000511CE" w:rsidP="000511CE">
      <w:pPr>
        <w:rPr>
          <w:rFonts w:asciiTheme="majorHAnsi" w:hAnsiTheme="majorHAnsi" w:cstheme="majorHAnsi"/>
          <w:sz w:val="24"/>
          <w:szCs w:val="24"/>
        </w:rPr>
      </w:pPr>
    </w:p>
    <w:p w14:paraId="03BC092B" w14:textId="305E9E5B"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The LKS already creates, stores and shares knowledge through literature searching, article requests, user support, training and ALMA records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foundation is in place, but knowledge is not always managed consistently across all four sites.</w:t>
      </w:r>
    </w:p>
    <w:p w14:paraId="5FB872B6" w14:textId="77777777" w:rsidR="00D11CC0" w:rsidRPr="00BB4107" w:rsidRDefault="00D11CC0" w:rsidP="00D11CC0">
      <w:pPr>
        <w:rPr>
          <w:rFonts w:asciiTheme="majorHAnsi" w:hAnsiTheme="majorHAnsi" w:cstheme="majorHAnsi"/>
          <w:sz w:val="24"/>
          <w:szCs w:val="24"/>
        </w:rPr>
      </w:pPr>
    </w:p>
    <w:p w14:paraId="4215A3E2" w14:textId="558326BC"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The main strength is the existing infrastructure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ALMA, OpenAthens and HDAS support information access, while experienced staff hold practical knowledge of systems, users and search techniques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However, this also creates risk because much useful knowledge sits with individuals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Nonaka and Takeuchi (1995) argue that tacit knowledge is personal and difficult to transfer</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the LKS, this could affect literature searching, inter-library loan work and system problem-solving if experienced staff leave or are absent.</w:t>
      </w:r>
    </w:p>
    <w:p w14:paraId="533CE0EE" w14:textId="77777777" w:rsidR="00D11CC0" w:rsidRPr="00BB4107" w:rsidRDefault="00D11CC0" w:rsidP="00D11CC0">
      <w:pPr>
        <w:rPr>
          <w:rFonts w:asciiTheme="majorHAnsi" w:hAnsiTheme="majorHAnsi" w:cstheme="majorHAnsi"/>
          <w:sz w:val="24"/>
          <w:szCs w:val="24"/>
        </w:rPr>
      </w:pPr>
    </w:p>
    <w:p w14:paraId="618DDD68" w14:textId="752A0DA3"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Fragmentation is another weakness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Four sites allow local flexibility, but they can also lead to inconsistent practice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Davenport and Prusak (1998) argue that knowledge transfer depends on effective sharing, not only having information available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procedure stored on one site’s SharePoint, but unknown to other staff, is not true organisational knowledge.</w:t>
      </w:r>
    </w:p>
    <w:p w14:paraId="1A73BB8C" w14:textId="77777777" w:rsidR="00D11CC0" w:rsidRPr="00BB4107" w:rsidRDefault="00D11CC0" w:rsidP="00D11CC0">
      <w:pPr>
        <w:rPr>
          <w:rFonts w:asciiTheme="majorHAnsi" w:hAnsiTheme="majorHAnsi" w:cstheme="majorHAnsi"/>
          <w:sz w:val="24"/>
          <w:szCs w:val="24"/>
        </w:rPr>
      </w:pPr>
    </w:p>
    <w:p w14:paraId="64EE9863" w14:textId="36B9723A"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There is also a gap between collecting data and using it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ALMA can generate reports on loans, article requests and borrower activity, but this data only becomes useful when reviewed and applied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KPIs and regular review would help close this gap.</w:t>
      </w:r>
    </w:p>
    <w:p w14:paraId="30590673" w14:textId="77777777" w:rsidR="00D11CC0" w:rsidRPr="00BB4107" w:rsidRDefault="00D11CC0" w:rsidP="00D11CC0">
      <w:pPr>
        <w:rPr>
          <w:rFonts w:asciiTheme="majorHAnsi" w:hAnsiTheme="majorHAnsi" w:cstheme="majorHAnsi"/>
          <w:sz w:val="24"/>
          <w:szCs w:val="24"/>
        </w:rPr>
      </w:pPr>
    </w:p>
    <w:p w14:paraId="6259469D" w14:textId="385745A5" w:rsidR="00D11CC0" w:rsidRPr="00BB4107" w:rsidRDefault="00D11CC0" w:rsidP="23773C0D">
      <w:pPr>
        <w:rPr>
          <w:rFonts w:asciiTheme="majorHAnsi" w:hAnsiTheme="majorHAnsi" w:cstheme="majorBidi"/>
          <w:sz w:val="24"/>
          <w:szCs w:val="24"/>
        </w:rPr>
      </w:pPr>
      <w:r w:rsidRPr="23773C0D">
        <w:rPr>
          <w:rFonts w:asciiTheme="majorHAnsi" w:hAnsiTheme="majorHAnsi" w:cstheme="majorBidi"/>
          <w:sz w:val="24"/>
          <w:szCs w:val="24"/>
        </w:rPr>
        <w:t>Information governance adds pressure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Borrower records, article request data and OpenAthens account details must be accurate, secure and kept only as long as needed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Without review, there is a risk of retaining information that should have been disposed of, creating compliance and security concerns (Whitman &amp; Mattord, 2021).</w:t>
      </w:r>
    </w:p>
    <w:p w14:paraId="50FB5A3D" w14:textId="3615059F" w:rsidR="006F1D19" w:rsidRDefault="006F1D19" w:rsidP="23773C0D">
      <w:pPr>
        <w:rPr>
          <w:rFonts w:asciiTheme="majorHAnsi" w:hAnsiTheme="majorHAnsi" w:cstheme="majorBidi"/>
          <w:sz w:val="24"/>
          <w:szCs w:val="24"/>
        </w:rPr>
      </w:pPr>
      <w:r w:rsidRPr="23773C0D">
        <w:rPr>
          <w:rFonts w:asciiTheme="majorHAnsi" w:hAnsiTheme="majorHAnsi" w:cstheme="majorBidi"/>
          <w:sz w:val="24"/>
          <w:szCs w:val="24"/>
        </w:rPr>
        <w:br w:type="page"/>
      </w:r>
    </w:p>
    <w:p w14:paraId="28B5BC64" w14:textId="48460AAD" w:rsidR="00865812" w:rsidRDefault="00182722" w:rsidP="23773C0D">
      <w:pPr>
        <w:pStyle w:val="Heading2"/>
        <w:rPr>
          <w:rFonts w:asciiTheme="majorHAnsi" w:hAnsiTheme="majorHAnsi" w:cstheme="majorBidi"/>
          <w:sz w:val="24"/>
          <w:szCs w:val="24"/>
        </w:rPr>
      </w:pPr>
      <w:bookmarkStart w:id="10" w:name="_Toc230701938"/>
      <w:r w:rsidRPr="23773C0D">
        <w:rPr>
          <w:rFonts w:asciiTheme="majorHAnsi" w:hAnsiTheme="majorHAnsi" w:cstheme="majorBidi"/>
          <w:sz w:val="24"/>
          <w:szCs w:val="24"/>
        </w:rPr>
        <w:t>Section 4</w:t>
      </w:r>
      <w:r w:rsidR="002542B0" w:rsidRPr="23773C0D">
        <w:rPr>
          <w:rFonts w:asciiTheme="majorHAnsi" w:hAnsiTheme="majorHAnsi" w:cstheme="majorBidi"/>
          <w:sz w:val="24"/>
          <w:szCs w:val="24"/>
        </w:rPr>
        <w:t xml:space="preserve">:  </w:t>
      </w:r>
      <w:r w:rsidR="008E0AAB" w:rsidRPr="23773C0D">
        <w:rPr>
          <w:rFonts w:asciiTheme="majorHAnsi" w:hAnsiTheme="majorHAnsi" w:cstheme="majorBidi"/>
          <w:sz w:val="24"/>
          <w:szCs w:val="24"/>
        </w:rPr>
        <w:t>Knowledge Management Framework for SBUHB LKS</w:t>
      </w:r>
      <w:bookmarkEnd w:id="10"/>
    </w:p>
    <w:p w14:paraId="42147CD8" w14:textId="77777777" w:rsidR="005160E7" w:rsidRPr="005160E7" w:rsidRDefault="005160E7" w:rsidP="005160E7"/>
    <w:p w14:paraId="167C290A" w14:textId="3B0F59BC" w:rsidR="00EA7CF2" w:rsidRPr="00BB4107" w:rsidRDefault="00714FC0" w:rsidP="23773C0D">
      <w:pPr>
        <w:pStyle w:val="Heading2"/>
        <w:rPr>
          <w:rFonts w:asciiTheme="majorHAnsi" w:hAnsiTheme="majorHAnsi" w:cstheme="majorBidi"/>
          <w:sz w:val="24"/>
          <w:szCs w:val="24"/>
        </w:rPr>
      </w:pPr>
      <w:bookmarkStart w:id="11" w:name="_Toc230701939"/>
      <w:r w:rsidRPr="23773C0D">
        <w:rPr>
          <w:rFonts w:asciiTheme="majorHAnsi" w:hAnsiTheme="majorHAnsi" w:cstheme="majorBidi"/>
          <w:sz w:val="24"/>
          <w:szCs w:val="24"/>
        </w:rPr>
        <w:t>4</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1 Business Case and Cost Benefits</w:t>
      </w:r>
      <w:bookmarkEnd w:id="11"/>
    </w:p>
    <w:p w14:paraId="2FB16642" w14:textId="77777777" w:rsidR="000511CE" w:rsidRPr="00BB4107" w:rsidRDefault="000511CE" w:rsidP="000511CE">
      <w:pPr>
        <w:rPr>
          <w:rFonts w:asciiTheme="majorHAnsi" w:hAnsiTheme="majorHAnsi" w:cstheme="majorHAnsi"/>
          <w:sz w:val="24"/>
          <w:szCs w:val="24"/>
        </w:rPr>
      </w:pPr>
    </w:p>
    <w:p w14:paraId="188C793B" w14:textId="4C3D746D"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The business case for improving knowledge management comes down to time, consistency and risk reduction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aim is not to buy another system</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ALMA, OpenAthens, HDAS and SharePoint are already in place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issue is whether they are being used in a clear and controlled way.</w:t>
      </w:r>
    </w:p>
    <w:p w14:paraId="60139C61" w14:textId="77777777" w:rsidR="000511CE" w:rsidRPr="00BB4107" w:rsidRDefault="000511CE" w:rsidP="000511CE">
      <w:pPr>
        <w:rPr>
          <w:rFonts w:asciiTheme="majorHAnsi" w:hAnsiTheme="majorHAnsi" w:cstheme="majorHAnsi"/>
          <w:sz w:val="24"/>
          <w:szCs w:val="24"/>
        </w:rPr>
      </w:pPr>
    </w:p>
    <w:p w14:paraId="6B632E2C" w14:textId="0FBB4B31"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The main cost is staff time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Reviewing procedures, writing short guides, updating documents and attending knowledge-sharing sessions all take time, especially in an NHS service where staff are already stretched.</w:t>
      </w:r>
    </w:p>
    <w:p w14:paraId="56EF2E44" w14:textId="77777777" w:rsidR="000511CE" w:rsidRPr="00BB4107" w:rsidRDefault="000511CE" w:rsidP="000511CE">
      <w:pPr>
        <w:rPr>
          <w:rFonts w:asciiTheme="majorHAnsi" w:hAnsiTheme="majorHAnsi" w:cstheme="majorHAnsi"/>
          <w:sz w:val="24"/>
          <w:szCs w:val="24"/>
        </w:rPr>
      </w:pPr>
    </w:p>
    <w:p w14:paraId="30CED047" w14:textId="29ED8426"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The benefits are practical</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Staff would spend less time searching for procedures, repeating explanations or duplicating work across sites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short OpenAthens guide could reduce repeated queries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clear ALMA workflow could help new staff learn faster</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better SharePoint structure could reduce time wasted checking which document is current.</w:t>
      </w:r>
    </w:p>
    <w:p w14:paraId="09190B03" w14:textId="77777777" w:rsidR="000511CE" w:rsidRPr="00BB4107" w:rsidRDefault="000511CE" w:rsidP="000511CE">
      <w:pPr>
        <w:rPr>
          <w:rFonts w:asciiTheme="majorHAnsi" w:hAnsiTheme="majorHAnsi" w:cstheme="majorHAnsi"/>
          <w:sz w:val="24"/>
          <w:szCs w:val="24"/>
        </w:rPr>
      </w:pPr>
    </w:p>
    <w:p w14:paraId="20C8360D" w14:textId="38B05DD8"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There are governance benefits as well</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Clear ownership, version control and review dates would reduce the risk of staff following outdated guidance or keeping information longer than needed, which links to UK GDPR expectations on retention and data minimisation (Information Commissioner’s Office, 2021)</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Better capture of tacit knowledge would also support induction and succession planning, because tacit knowledge is personal, experience-based and hard to transfer (Nonaka &amp; Takeuchi, 1995).</w:t>
      </w:r>
    </w:p>
    <w:p w14:paraId="65992BB3" w14:textId="77777777" w:rsidR="009720BB" w:rsidRDefault="009720BB" w:rsidP="23773C0D">
      <w:pPr>
        <w:rPr>
          <w:rFonts w:asciiTheme="majorHAnsi" w:hAnsiTheme="majorHAnsi" w:cstheme="majorBidi"/>
          <w:color w:val="2E75B5"/>
          <w:sz w:val="24"/>
          <w:szCs w:val="24"/>
        </w:rPr>
      </w:pPr>
      <w:bookmarkStart w:id="12" w:name="_Toc230701940"/>
      <w:r w:rsidRPr="23773C0D">
        <w:rPr>
          <w:rFonts w:asciiTheme="majorHAnsi" w:hAnsiTheme="majorHAnsi" w:cstheme="majorBidi"/>
          <w:sz w:val="24"/>
          <w:szCs w:val="24"/>
        </w:rPr>
        <w:br w:type="page"/>
      </w:r>
    </w:p>
    <w:p w14:paraId="5EB93A81" w14:textId="7EC84F5A" w:rsidR="000511CE" w:rsidRPr="00BB4107" w:rsidRDefault="00EA7CF2" w:rsidP="23773C0D">
      <w:pPr>
        <w:pStyle w:val="Heading2"/>
        <w:rPr>
          <w:rFonts w:asciiTheme="majorHAnsi" w:hAnsiTheme="majorHAnsi" w:cstheme="majorBidi"/>
          <w:sz w:val="24"/>
          <w:szCs w:val="24"/>
        </w:rPr>
      </w:pPr>
      <w:r w:rsidRPr="23773C0D">
        <w:rPr>
          <w:rFonts w:asciiTheme="majorHAnsi" w:hAnsiTheme="majorHAnsi" w:cstheme="majorBidi"/>
          <w:sz w:val="24"/>
          <w:szCs w:val="24"/>
        </w:rPr>
        <w:t>4</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2 Knowledge </w:t>
      </w:r>
      <w:r w:rsidR="00043594" w:rsidRPr="23773C0D">
        <w:rPr>
          <w:rFonts w:asciiTheme="majorHAnsi" w:hAnsiTheme="majorHAnsi" w:cstheme="majorBidi"/>
          <w:sz w:val="24"/>
          <w:szCs w:val="24"/>
        </w:rPr>
        <w:t>Creation</w:t>
      </w:r>
      <w:bookmarkEnd w:id="12"/>
    </w:p>
    <w:p w14:paraId="5901497E" w14:textId="77777777" w:rsidR="000511CE" w:rsidRPr="00BB4107" w:rsidRDefault="000511CE" w:rsidP="000511CE">
      <w:pPr>
        <w:rPr>
          <w:rFonts w:asciiTheme="majorHAnsi" w:hAnsiTheme="majorHAnsi" w:cstheme="majorHAnsi"/>
          <w:sz w:val="24"/>
          <w:szCs w:val="24"/>
        </w:rPr>
      </w:pPr>
    </w:p>
    <w:p w14:paraId="0D4883FC" w14:textId="216434DA"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Knowledge is created in the LKS through daily work, including literature searches, article requests, user enquiries, OpenAthens support, training, CPD and problem-solving</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Some knowledge comes from external sources such as healthcare databases, NICE guidance and NHS Wales library networks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Some comes from internal experience, such as learning how to fix recurring problems or support particular user groups.</w:t>
      </w:r>
    </w:p>
    <w:p w14:paraId="31FC1597" w14:textId="77777777" w:rsidR="000511CE" w:rsidRPr="00BB4107" w:rsidRDefault="000511CE" w:rsidP="000511CE">
      <w:pPr>
        <w:rPr>
          <w:rFonts w:asciiTheme="majorHAnsi" w:hAnsiTheme="majorHAnsi" w:cstheme="majorHAnsi"/>
          <w:sz w:val="24"/>
          <w:szCs w:val="24"/>
        </w:rPr>
      </w:pPr>
    </w:p>
    <w:p w14:paraId="2ED520CA" w14:textId="09F69997"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The framework should make knowledge capture part of normal work, rather than an extra task added at the end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When staff resolve a difficult enquiry, attend CPD or improve a process, the learning should be recorded briefly and shared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checklist, screenshot guide or short note is usually enough.</w:t>
      </w:r>
    </w:p>
    <w:p w14:paraId="4157C48B" w14:textId="77777777" w:rsidR="000511CE" w:rsidRPr="00BB4107" w:rsidRDefault="000511CE" w:rsidP="000511CE">
      <w:pPr>
        <w:rPr>
          <w:rFonts w:asciiTheme="majorHAnsi" w:hAnsiTheme="majorHAnsi" w:cstheme="majorHAnsi"/>
          <w:sz w:val="24"/>
          <w:szCs w:val="24"/>
        </w:rPr>
      </w:pPr>
    </w:p>
    <w:p w14:paraId="2C0212A7" w14:textId="3E956C91"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This links to the externalisation stage of the SECI model, where tacit or implicit knowledge is turned into a form others can use (Nonaka &amp; Takeuchi, 1995)</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the LKS, this means recording repeated troubleshooting steps, useful search strategies or local process knowledge before it is lost when staff move roles, leave or forget the detail.</w:t>
      </w:r>
    </w:p>
    <w:p w14:paraId="5C6DBE1C" w14:textId="7923166E"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br w:type="page"/>
      </w:r>
    </w:p>
    <w:p w14:paraId="6434E24C" w14:textId="469CE22B" w:rsidR="00EA7CF2" w:rsidRPr="00BB4107" w:rsidRDefault="00EA7CF2" w:rsidP="23773C0D">
      <w:pPr>
        <w:pStyle w:val="Heading2"/>
        <w:rPr>
          <w:rFonts w:asciiTheme="majorHAnsi" w:hAnsiTheme="majorHAnsi" w:cstheme="majorBidi"/>
          <w:sz w:val="24"/>
          <w:szCs w:val="24"/>
        </w:rPr>
      </w:pPr>
      <w:bookmarkStart w:id="13" w:name="_Toc230701941"/>
      <w:r w:rsidRPr="23773C0D">
        <w:rPr>
          <w:rFonts w:asciiTheme="majorHAnsi" w:hAnsiTheme="majorHAnsi" w:cstheme="majorBidi"/>
          <w:sz w:val="24"/>
          <w:szCs w:val="24"/>
        </w:rPr>
        <w:t>4</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3 Knowledge S</w:t>
      </w:r>
      <w:r w:rsidR="000A4428" w:rsidRPr="23773C0D">
        <w:rPr>
          <w:rFonts w:asciiTheme="majorHAnsi" w:hAnsiTheme="majorHAnsi" w:cstheme="majorBidi"/>
          <w:sz w:val="24"/>
          <w:szCs w:val="24"/>
        </w:rPr>
        <w:t>torage</w:t>
      </w:r>
      <w:bookmarkEnd w:id="13"/>
    </w:p>
    <w:p w14:paraId="728436FF" w14:textId="77777777" w:rsidR="000511CE" w:rsidRPr="00BB4107" w:rsidRDefault="000511CE" w:rsidP="000511CE">
      <w:pPr>
        <w:rPr>
          <w:rFonts w:asciiTheme="majorHAnsi" w:hAnsiTheme="majorHAnsi" w:cstheme="majorHAnsi"/>
          <w:sz w:val="24"/>
          <w:szCs w:val="24"/>
        </w:rPr>
      </w:pPr>
    </w:p>
    <w:p w14:paraId="553EDBBB" w14:textId="3C025A57"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Knowledge storage should be organised, consistent and easy to use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At present, knowledge is spread across ALMA, OpenAthens, HDAS, SharePoint, emails and local folders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These systems all have value, but without clear ownership and structure they can create confusion.</w:t>
      </w:r>
    </w:p>
    <w:p w14:paraId="678081F4" w14:textId="77777777" w:rsidR="000511CE" w:rsidRPr="00BB4107" w:rsidRDefault="000511CE" w:rsidP="000511CE">
      <w:pPr>
        <w:rPr>
          <w:rFonts w:asciiTheme="majorHAnsi" w:hAnsiTheme="majorHAnsi" w:cstheme="majorHAnsi"/>
          <w:sz w:val="24"/>
          <w:szCs w:val="24"/>
        </w:rPr>
      </w:pPr>
    </w:p>
    <w:p w14:paraId="4806527E" w14:textId="4BDE03F2" w:rsidR="000511CE" w:rsidRPr="00BB4107" w:rsidRDefault="000511CE" w:rsidP="23773C0D">
      <w:pPr>
        <w:rPr>
          <w:rFonts w:asciiTheme="majorHAnsi" w:hAnsiTheme="majorHAnsi" w:cstheme="majorBidi"/>
          <w:sz w:val="24"/>
          <w:szCs w:val="24"/>
        </w:rPr>
      </w:pPr>
      <w:r w:rsidRPr="23773C0D">
        <w:rPr>
          <w:rFonts w:asciiTheme="majorHAnsi" w:hAnsiTheme="majorHAnsi" w:cstheme="majorBidi"/>
          <w:sz w:val="24"/>
          <w:szCs w:val="24"/>
        </w:rPr>
        <w:t>The framework should establish one agreed SharePoint area for LKS procedures and guidance, used by all sites and trusted by all staff</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Core procedures, training notes, troubleshooting guides, search guidance, inter-library loan processes and OpenAthens support documents should be stored there.</w:t>
      </w:r>
    </w:p>
    <w:p w14:paraId="35979858" w14:textId="77777777" w:rsidR="000511CE" w:rsidRPr="00BB4107" w:rsidRDefault="000511CE" w:rsidP="000511CE">
      <w:pPr>
        <w:rPr>
          <w:rFonts w:asciiTheme="majorHAnsi" w:hAnsiTheme="majorHAnsi" w:cstheme="majorHAnsi"/>
          <w:sz w:val="24"/>
          <w:szCs w:val="24"/>
        </w:rPr>
      </w:pPr>
    </w:p>
    <w:p w14:paraId="0EA8B6C8" w14:textId="72B4035E" w:rsidR="006E5A5D" w:rsidRPr="00BB4107" w:rsidRDefault="000511CE" w:rsidP="23773C0D">
      <w:pPr>
        <w:rPr>
          <w:rFonts w:asciiTheme="majorHAnsi" w:hAnsiTheme="majorHAnsi" w:cstheme="majorBidi"/>
          <w:color w:val="2E75B5"/>
          <w:sz w:val="24"/>
          <w:szCs w:val="24"/>
        </w:rPr>
      </w:pPr>
      <w:r w:rsidRPr="23773C0D">
        <w:rPr>
          <w:rFonts w:asciiTheme="majorHAnsi" w:hAnsiTheme="majorHAnsi" w:cstheme="majorBidi"/>
          <w:sz w:val="24"/>
          <w:szCs w:val="24"/>
        </w:rPr>
        <w:t>Each document should have an owner, version number, review date and clear title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would help staff know what is current, who is responsible for it and when it was last checked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Outdated documents should be archived or removed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Records containing personal data should be kept only as long as needed and disposed of securely, in line with UK GDPR data minimisation requirements (Information Commissioner’s Office, 2021).</w:t>
      </w:r>
      <w:r w:rsidRPr="23773C0D">
        <w:rPr>
          <w:rFonts w:asciiTheme="majorHAnsi" w:hAnsiTheme="majorHAnsi" w:cstheme="majorBidi"/>
          <w:sz w:val="24"/>
          <w:szCs w:val="24"/>
        </w:rPr>
        <w:br w:type="page"/>
      </w:r>
    </w:p>
    <w:p w14:paraId="24FECE4F" w14:textId="0B9D5C2C" w:rsidR="00EA7CF2" w:rsidRPr="00BB4107" w:rsidRDefault="00EA7CF2" w:rsidP="23773C0D">
      <w:pPr>
        <w:pStyle w:val="Heading2"/>
        <w:rPr>
          <w:rFonts w:asciiTheme="majorHAnsi" w:hAnsiTheme="majorHAnsi" w:cstheme="majorBidi"/>
          <w:sz w:val="24"/>
          <w:szCs w:val="24"/>
        </w:rPr>
      </w:pPr>
      <w:bookmarkStart w:id="14" w:name="_Toc230701942"/>
      <w:r w:rsidRPr="23773C0D">
        <w:rPr>
          <w:rFonts w:asciiTheme="majorHAnsi" w:hAnsiTheme="majorHAnsi" w:cstheme="majorBidi"/>
          <w:sz w:val="24"/>
          <w:szCs w:val="24"/>
        </w:rPr>
        <w:t>4</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4 Knowledge </w:t>
      </w:r>
      <w:r w:rsidR="00717C27" w:rsidRPr="23773C0D">
        <w:rPr>
          <w:rFonts w:asciiTheme="majorHAnsi" w:hAnsiTheme="majorHAnsi" w:cstheme="majorBidi"/>
          <w:sz w:val="24"/>
          <w:szCs w:val="24"/>
        </w:rPr>
        <w:t>Sharing</w:t>
      </w:r>
      <w:bookmarkEnd w:id="14"/>
    </w:p>
    <w:p w14:paraId="48A8673B" w14:textId="77777777" w:rsidR="00DA79D7" w:rsidRPr="00BB4107" w:rsidRDefault="00DA79D7" w:rsidP="00DA79D7">
      <w:pPr>
        <w:rPr>
          <w:rFonts w:asciiTheme="majorHAnsi" w:hAnsiTheme="majorHAnsi" w:cstheme="majorHAnsi"/>
          <w:sz w:val="24"/>
          <w:szCs w:val="24"/>
        </w:rPr>
      </w:pPr>
    </w:p>
    <w:p w14:paraId="1A59A6F9" w14:textId="7EED5608" w:rsidR="00DA79D7" w:rsidRPr="00BB4107" w:rsidRDefault="00DA79D7" w:rsidP="23773C0D">
      <w:pPr>
        <w:rPr>
          <w:rFonts w:asciiTheme="majorHAnsi" w:hAnsiTheme="majorHAnsi" w:cstheme="majorBidi"/>
          <w:sz w:val="24"/>
          <w:szCs w:val="24"/>
        </w:rPr>
      </w:pPr>
      <w:r w:rsidRPr="23773C0D">
        <w:rPr>
          <w:rFonts w:asciiTheme="majorHAnsi" w:hAnsiTheme="majorHAnsi" w:cstheme="majorBidi"/>
          <w:sz w:val="24"/>
          <w:szCs w:val="24"/>
        </w:rPr>
        <w:t>Knowledge sharing matters more in a four-site service than it might in a single location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If useful knowledge stays with one person or one site, it never becomes organisational knowledge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It becomes that site’s way of doing things.</w:t>
      </w:r>
    </w:p>
    <w:p w14:paraId="7C6768B5" w14:textId="77777777" w:rsidR="00DA79D7" w:rsidRPr="00BB4107" w:rsidRDefault="00DA79D7" w:rsidP="00DA79D7">
      <w:pPr>
        <w:rPr>
          <w:rFonts w:asciiTheme="majorHAnsi" w:hAnsiTheme="majorHAnsi" w:cstheme="majorHAnsi"/>
          <w:sz w:val="24"/>
          <w:szCs w:val="24"/>
        </w:rPr>
      </w:pPr>
    </w:p>
    <w:p w14:paraId="4C604DAC" w14:textId="7AF10D26" w:rsidR="000511CE" w:rsidRPr="00BB4107" w:rsidRDefault="00DA79D7" w:rsidP="23773C0D">
      <w:pPr>
        <w:rPr>
          <w:rFonts w:asciiTheme="majorHAnsi" w:hAnsiTheme="majorHAnsi" w:cstheme="majorBidi"/>
          <w:sz w:val="24"/>
          <w:szCs w:val="24"/>
        </w:rPr>
      </w:pPr>
      <w:r w:rsidRPr="23773C0D">
        <w:rPr>
          <w:rFonts w:asciiTheme="majorHAnsi" w:hAnsiTheme="majorHAnsi" w:cstheme="majorBidi"/>
          <w:sz w:val="24"/>
          <w:szCs w:val="24"/>
        </w:rPr>
        <w:t>The framework should include practical, regular ways to share learning across the service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Quarterly knowledge-sharing sessions, short team updates, cross-site shadowing, CPD feedback and shared troubleshooting notes on SharePoint would all help</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If Morriston finds a better way to handle a common ALMA issue, the rest of the team should know about it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If a staff member attends training on copyright or database searching, a short note or team discussion means the learning does not stop with them.</w:t>
      </w:r>
      <w:r w:rsidRPr="23773C0D">
        <w:rPr>
          <w:rFonts w:asciiTheme="majorHAnsi" w:hAnsiTheme="majorHAnsi" w:cstheme="majorBidi"/>
          <w:sz w:val="24"/>
          <w:szCs w:val="24"/>
        </w:rPr>
        <w:br w:type="page"/>
      </w:r>
    </w:p>
    <w:p w14:paraId="684090D8" w14:textId="2EE5C194" w:rsidR="006E5A5D" w:rsidRPr="00BB4107" w:rsidRDefault="006E5A5D" w:rsidP="23773C0D">
      <w:pPr>
        <w:pStyle w:val="Heading2"/>
        <w:rPr>
          <w:rFonts w:asciiTheme="majorHAnsi" w:hAnsiTheme="majorHAnsi" w:cstheme="majorBidi"/>
          <w:sz w:val="24"/>
          <w:szCs w:val="24"/>
        </w:rPr>
      </w:pPr>
      <w:bookmarkStart w:id="15" w:name="_Toc230701943"/>
      <w:r w:rsidRPr="23773C0D">
        <w:rPr>
          <w:rFonts w:asciiTheme="majorHAnsi" w:hAnsiTheme="majorHAnsi" w:cstheme="majorBidi"/>
          <w:sz w:val="24"/>
          <w:szCs w:val="24"/>
        </w:rPr>
        <w:t>4</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5 Knowledge Implementation</w:t>
      </w:r>
      <w:bookmarkEnd w:id="15"/>
    </w:p>
    <w:p w14:paraId="221A55B1" w14:textId="77777777" w:rsidR="00DA79D7" w:rsidRPr="00BB4107" w:rsidRDefault="00DA79D7" w:rsidP="00DA79D7">
      <w:pPr>
        <w:rPr>
          <w:rFonts w:asciiTheme="majorHAnsi" w:hAnsiTheme="majorHAnsi" w:cstheme="majorHAnsi"/>
          <w:sz w:val="24"/>
          <w:szCs w:val="24"/>
        </w:rPr>
      </w:pPr>
    </w:p>
    <w:p w14:paraId="3C548941" w14:textId="757BBADE" w:rsidR="00DA79D7" w:rsidRPr="00BB4107" w:rsidRDefault="00DA79D7" w:rsidP="23773C0D">
      <w:pPr>
        <w:rPr>
          <w:rFonts w:asciiTheme="majorHAnsi" w:hAnsiTheme="majorHAnsi" w:cstheme="majorBidi"/>
          <w:sz w:val="24"/>
          <w:szCs w:val="24"/>
        </w:rPr>
      </w:pPr>
      <w:r w:rsidRPr="23773C0D">
        <w:rPr>
          <w:rFonts w:asciiTheme="majorHAnsi" w:hAnsiTheme="majorHAnsi" w:cstheme="majorBidi"/>
          <w:sz w:val="24"/>
          <w:szCs w:val="24"/>
        </w:rPr>
        <w:t>Knowledge only has value when it is used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For the LKS, implementation means applying knowledge to improve consistency, service quality and decision-making</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Updated procedures should be used in daily work</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ALMA data should inform service planning</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User feedback should shape training and current awareness activity, while learning from literature searches should improve future searches.</w:t>
      </w:r>
    </w:p>
    <w:p w14:paraId="122254E3" w14:textId="77777777" w:rsidR="00DA79D7" w:rsidRPr="00BB4107" w:rsidRDefault="00DA79D7" w:rsidP="00DA79D7">
      <w:pPr>
        <w:rPr>
          <w:rFonts w:asciiTheme="majorHAnsi" w:hAnsiTheme="majorHAnsi" w:cstheme="majorHAnsi"/>
          <w:sz w:val="24"/>
          <w:szCs w:val="24"/>
        </w:rPr>
      </w:pPr>
    </w:p>
    <w:p w14:paraId="4A1F4CE0" w14:textId="354EDDBC" w:rsidR="00DA79D7" w:rsidRPr="00BB4107" w:rsidRDefault="00DA79D7" w:rsidP="23773C0D">
      <w:pPr>
        <w:rPr>
          <w:rFonts w:asciiTheme="majorHAnsi" w:hAnsiTheme="majorHAnsi" w:cstheme="majorBidi"/>
          <w:sz w:val="24"/>
          <w:szCs w:val="24"/>
        </w:rPr>
      </w:pPr>
      <w:r w:rsidRPr="23773C0D">
        <w:rPr>
          <w:rFonts w:asciiTheme="majorHAnsi" w:hAnsiTheme="majorHAnsi" w:cstheme="majorBidi"/>
          <w:sz w:val="24"/>
          <w:szCs w:val="24"/>
        </w:rPr>
        <w:t>A procedure saved in a SharePoint folder nobody visits will not improve practice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New or updated guidance should be introduced through team updates, short training or demonstration so staff know it exists and feel confident using it.</w:t>
      </w:r>
    </w:p>
    <w:p w14:paraId="2DD500FF" w14:textId="77777777" w:rsidR="00DA79D7" w:rsidRPr="00BB4107" w:rsidRDefault="00DA79D7" w:rsidP="00DA79D7">
      <w:pPr>
        <w:rPr>
          <w:rFonts w:asciiTheme="majorHAnsi" w:hAnsiTheme="majorHAnsi" w:cstheme="majorHAnsi"/>
          <w:sz w:val="24"/>
          <w:szCs w:val="24"/>
        </w:rPr>
      </w:pPr>
    </w:p>
    <w:p w14:paraId="6E0EAD4C" w14:textId="0E0CB9FA" w:rsidR="00DA79D7" w:rsidRDefault="00DA79D7" w:rsidP="23773C0D">
      <w:pPr>
        <w:rPr>
          <w:rFonts w:asciiTheme="majorHAnsi" w:hAnsiTheme="majorHAnsi" w:cstheme="majorBidi"/>
          <w:sz w:val="24"/>
          <w:szCs w:val="24"/>
        </w:rPr>
      </w:pPr>
      <w:r w:rsidRPr="23773C0D">
        <w:rPr>
          <w:rFonts w:asciiTheme="majorHAnsi" w:hAnsiTheme="majorHAnsi" w:cstheme="majorBidi"/>
          <w:sz w:val="24"/>
          <w:szCs w:val="24"/>
        </w:rPr>
        <w:t>The framework should be reviewed quarterly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review should check whether documents are current, whether knowledge-sharing sessions have taken place, whether CPD learning has been captured, and whether KPIs show improvement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reflects Dalkir’s (2017) view that knowledge must be reviewed and used if it is to benefit the organisation.</w:t>
      </w:r>
    </w:p>
    <w:p w14:paraId="194761EC" w14:textId="26186F2F" w:rsidR="00216E60" w:rsidRDefault="00216E60" w:rsidP="23773C0D">
      <w:pPr>
        <w:rPr>
          <w:rFonts w:asciiTheme="majorHAnsi" w:hAnsiTheme="majorHAnsi" w:cstheme="majorBidi"/>
          <w:sz w:val="24"/>
          <w:szCs w:val="24"/>
        </w:rPr>
      </w:pPr>
      <w:r w:rsidRPr="23773C0D">
        <w:rPr>
          <w:rFonts w:asciiTheme="majorHAnsi" w:hAnsiTheme="majorHAnsi" w:cstheme="majorBidi"/>
          <w:sz w:val="24"/>
          <w:szCs w:val="24"/>
        </w:rPr>
        <w:br w:type="page"/>
      </w:r>
    </w:p>
    <w:p w14:paraId="788B412B" w14:textId="1D859384" w:rsidR="00865812" w:rsidRPr="00216E60" w:rsidRDefault="00171E64" w:rsidP="23773C0D">
      <w:pPr>
        <w:pStyle w:val="Heading2"/>
        <w:rPr>
          <w:rFonts w:asciiTheme="majorHAnsi" w:hAnsiTheme="majorHAnsi" w:cstheme="majorBidi"/>
          <w:color w:val="0070C0"/>
          <w:sz w:val="24"/>
          <w:szCs w:val="24"/>
        </w:rPr>
      </w:pPr>
      <w:bookmarkStart w:id="16" w:name="_Toc230701944"/>
      <w:r w:rsidRPr="23773C0D">
        <w:rPr>
          <w:rFonts w:asciiTheme="majorHAnsi" w:hAnsiTheme="majorHAnsi" w:cstheme="majorBidi"/>
          <w:color w:val="0070C0"/>
          <w:sz w:val="24"/>
          <w:szCs w:val="24"/>
        </w:rPr>
        <w:t>S</w:t>
      </w:r>
      <w:r w:rsidR="00E62739" w:rsidRPr="23773C0D">
        <w:rPr>
          <w:rFonts w:asciiTheme="majorHAnsi" w:hAnsiTheme="majorHAnsi" w:cstheme="majorBidi"/>
          <w:color w:val="0070C0"/>
          <w:sz w:val="24"/>
          <w:szCs w:val="24"/>
        </w:rPr>
        <w:t xml:space="preserve">ection 5:  </w:t>
      </w:r>
      <w:r w:rsidR="0008764F" w:rsidRPr="23773C0D">
        <w:rPr>
          <w:rFonts w:asciiTheme="majorHAnsi" w:hAnsiTheme="majorHAnsi" w:cstheme="majorBidi"/>
          <w:color w:val="0070C0"/>
          <w:sz w:val="24"/>
          <w:szCs w:val="24"/>
        </w:rPr>
        <w:t>Strategic Action Plan</w:t>
      </w:r>
      <w:bookmarkEnd w:id="16"/>
    </w:p>
    <w:p w14:paraId="2878FBD5" w14:textId="77777777" w:rsidR="00A43C65" w:rsidRPr="00BB4107" w:rsidRDefault="00A43C65" w:rsidP="00A43C65">
      <w:pPr>
        <w:rPr>
          <w:rFonts w:asciiTheme="majorHAnsi" w:hAnsiTheme="majorHAnsi" w:cstheme="majorHAnsi"/>
          <w:sz w:val="24"/>
          <w:szCs w:val="24"/>
        </w:rPr>
      </w:pPr>
    </w:p>
    <w:p w14:paraId="4C385EAA" w14:textId="7AAC3E0B" w:rsidR="00A43C65" w:rsidRPr="00BB4107" w:rsidRDefault="00A43C65" w:rsidP="23773C0D">
      <w:pPr>
        <w:rPr>
          <w:rFonts w:asciiTheme="majorHAnsi" w:hAnsiTheme="majorHAnsi" w:cstheme="majorBidi"/>
          <w:sz w:val="24"/>
          <w:szCs w:val="24"/>
        </w:rPr>
      </w:pPr>
      <w:r w:rsidRPr="23773C0D">
        <w:rPr>
          <w:rFonts w:asciiTheme="majorHAnsi" w:hAnsiTheme="majorHAnsi" w:cstheme="majorBidi"/>
          <w:sz w:val="24"/>
          <w:szCs w:val="24"/>
        </w:rPr>
        <w:t>A knowledge management framework is only useful if it leads to action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actions are drawn from the issues identified in Section 3: fragmented storage, knowledge held by individual staff, inconsistent document control and limited review</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Dalkir’s (2017) KM lifecycle provides a useful structure because it covers knowledge creation, storage, sharing, use, review and disposal</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Nonaka and Takeuchi’s (1995) SECI model is also relevant because several actions aim to turn tacit knowledge into shared organisational knowledge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A summary of the proposed actions, responsibilities, timescales and success measures are provided in </w:t>
      </w:r>
      <w:r w:rsidRPr="23773C0D">
        <w:rPr>
          <w:rFonts w:asciiTheme="majorHAnsi" w:hAnsiTheme="majorHAnsi" w:cstheme="majorBidi"/>
          <w:b/>
          <w:bCs/>
          <w:sz w:val="24"/>
          <w:szCs w:val="24"/>
        </w:rPr>
        <w:t>Appendix A.</w:t>
      </w:r>
    </w:p>
    <w:p w14:paraId="2994740E" w14:textId="77777777" w:rsidR="00A43C65" w:rsidRPr="00BB4107" w:rsidRDefault="00A43C65" w:rsidP="00A43C65">
      <w:pPr>
        <w:rPr>
          <w:rFonts w:asciiTheme="majorHAnsi" w:hAnsiTheme="majorHAnsi" w:cstheme="majorHAnsi"/>
          <w:sz w:val="24"/>
          <w:szCs w:val="24"/>
        </w:rPr>
      </w:pPr>
    </w:p>
    <w:p w14:paraId="3F34FDD3" w14:textId="0F3C0853" w:rsidR="00A43C65" w:rsidRPr="00BB4107" w:rsidRDefault="00A43C65" w:rsidP="23773C0D">
      <w:pPr>
        <w:rPr>
          <w:rFonts w:asciiTheme="majorHAnsi" w:hAnsiTheme="majorHAnsi" w:cstheme="majorBidi"/>
          <w:sz w:val="24"/>
          <w:szCs w:val="24"/>
        </w:rPr>
      </w:pPr>
      <w:r w:rsidRPr="23773C0D">
        <w:rPr>
          <w:rFonts w:asciiTheme="majorHAnsi" w:hAnsiTheme="majorHAnsi" w:cstheme="majorBidi"/>
          <w:sz w:val="24"/>
          <w:szCs w:val="24"/>
        </w:rPr>
        <w:t>The first priority should be a central SharePoint repository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At present, guidance and procedures are not stored consistently across Morriston, Singleton, Neath Port Talbot and Cefn Coed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Staff looking for a current procedure may find different versions depending on site or colleague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Wiig (1993) argues that knowledge only creates value when it is organised and accessible, which applies directly here.</w:t>
      </w:r>
    </w:p>
    <w:p w14:paraId="6EFA5F17" w14:textId="77777777" w:rsidR="00A43C65" w:rsidRPr="00BB4107" w:rsidRDefault="00A43C65" w:rsidP="00A43C65">
      <w:pPr>
        <w:rPr>
          <w:rFonts w:asciiTheme="majorHAnsi" w:hAnsiTheme="majorHAnsi" w:cstheme="majorHAnsi"/>
          <w:sz w:val="24"/>
          <w:szCs w:val="24"/>
        </w:rPr>
      </w:pPr>
    </w:p>
    <w:p w14:paraId="161EF496" w14:textId="24E23B9F" w:rsidR="00A43C65" w:rsidRPr="00BB4107" w:rsidRDefault="00A43C65" w:rsidP="23773C0D">
      <w:pPr>
        <w:rPr>
          <w:rFonts w:asciiTheme="majorHAnsi" w:hAnsiTheme="majorHAnsi" w:cstheme="majorBidi"/>
          <w:sz w:val="24"/>
          <w:szCs w:val="24"/>
        </w:rPr>
      </w:pPr>
      <w:r w:rsidRPr="23773C0D">
        <w:rPr>
          <w:rFonts w:asciiTheme="majorHAnsi" w:hAnsiTheme="majorHAnsi" w:cstheme="majorBidi"/>
          <w:sz w:val="24"/>
          <w:szCs w:val="24"/>
        </w:rPr>
        <w:t>The second step should be a knowledge asset audit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LKS needs to know what it already holds before it can manage it properly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should include databases, systems, written procedures, staff expertise and site-specific knowledge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practice, much operational knowledge sits with individuals, especially around inter-library loans and literature search support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That knowledge would be difficult to replace if staff left or moved roles.</w:t>
      </w:r>
    </w:p>
    <w:p w14:paraId="3C99E274" w14:textId="77777777" w:rsidR="00A43C65" w:rsidRPr="00BB4107" w:rsidRDefault="00A43C65" w:rsidP="00A43C65">
      <w:pPr>
        <w:rPr>
          <w:rFonts w:asciiTheme="majorHAnsi" w:hAnsiTheme="majorHAnsi" w:cstheme="majorHAnsi"/>
          <w:sz w:val="24"/>
          <w:szCs w:val="24"/>
        </w:rPr>
      </w:pPr>
    </w:p>
    <w:p w14:paraId="76914C50" w14:textId="728405F0" w:rsidR="00A43C65" w:rsidRPr="00BB4107" w:rsidRDefault="00A43C65" w:rsidP="23773C0D">
      <w:pPr>
        <w:rPr>
          <w:rFonts w:asciiTheme="majorHAnsi" w:hAnsiTheme="majorHAnsi" w:cstheme="majorBidi"/>
          <w:sz w:val="24"/>
          <w:szCs w:val="24"/>
        </w:rPr>
      </w:pPr>
      <w:r w:rsidRPr="23773C0D">
        <w:rPr>
          <w:rFonts w:asciiTheme="majorHAnsi" w:hAnsiTheme="majorHAnsi" w:cstheme="majorBidi"/>
          <w:sz w:val="24"/>
          <w:szCs w:val="24"/>
        </w:rPr>
        <w:t>Knowledge</w:t>
      </w:r>
      <w:r w:rsidR="006F1D19" w:rsidRPr="23773C0D">
        <w:rPr>
          <w:rFonts w:asciiTheme="majorHAnsi" w:hAnsiTheme="majorHAnsi" w:cstheme="majorBidi"/>
          <w:sz w:val="24"/>
          <w:szCs w:val="24"/>
        </w:rPr>
        <w:t xml:space="preserve"> </w:t>
      </w:r>
      <w:r w:rsidRPr="23773C0D">
        <w:rPr>
          <w:rFonts w:asciiTheme="majorHAnsi" w:hAnsiTheme="majorHAnsi" w:cstheme="majorBidi"/>
          <w:sz w:val="24"/>
          <w:szCs w:val="24"/>
        </w:rPr>
        <w:t>sharing sessions and CPD capture should address the same risk from another angle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Rather than waiting for knowledge to be lost, these actions create regular chances to move it into shared formats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links to the SECI model because knowledge can move from individual practice into written guidance, then into wider use across the service (Nonaka &amp; Takeuchi, 1995)</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However, this assumes staff have time to reflect and record learning, which is not always easy in a busy NHS setting.</w:t>
      </w:r>
    </w:p>
    <w:p w14:paraId="4EADAC74" w14:textId="77777777" w:rsidR="009720BB" w:rsidRDefault="009720BB" w:rsidP="00A43C65">
      <w:pPr>
        <w:rPr>
          <w:rFonts w:asciiTheme="majorHAnsi" w:hAnsiTheme="majorHAnsi" w:cstheme="majorHAnsi"/>
          <w:sz w:val="24"/>
          <w:szCs w:val="24"/>
        </w:rPr>
      </w:pPr>
    </w:p>
    <w:p w14:paraId="5A9F4DCE" w14:textId="402E638B" w:rsidR="007D0F41" w:rsidRDefault="00A43C65" w:rsidP="23773C0D">
      <w:pPr>
        <w:rPr>
          <w:rFonts w:asciiTheme="majorHAnsi" w:hAnsiTheme="majorHAnsi" w:cstheme="majorBidi"/>
          <w:sz w:val="24"/>
          <w:szCs w:val="24"/>
        </w:rPr>
      </w:pPr>
      <w:r w:rsidRPr="23773C0D">
        <w:rPr>
          <w:rFonts w:asciiTheme="majorHAnsi" w:hAnsiTheme="majorHAnsi" w:cstheme="majorBidi"/>
          <w:sz w:val="24"/>
          <w:szCs w:val="24"/>
        </w:rPr>
        <w:t>Finally, quarterly KPI review is needed so the plan can be checked over time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Kaplan and Norton (1996) argue that measures help turn strategy into action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For the LKS, this means reviewing procedure updates, knowledge-sharing activity, CPD capture, staff confidence and user feedback</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service should not measure only what is easy to count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Literature search numbers show activity, but feedback and staff confidence may say more about whether knowledge management is improving</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Appendix A sets this out in table form so the actions can be monitored and reviewed over time.</w:t>
      </w:r>
    </w:p>
    <w:p w14:paraId="3CE19E05" w14:textId="2493E55D" w:rsidR="00323D00" w:rsidRPr="00BB4107" w:rsidRDefault="00C70ABF" w:rsidP="23773C0D">
      <w:pPr>
        <w:pStyle w:val="Heading2"/>
        <w:rPr>
          <w:rFonts w:asciiTheme="majorHAnsi" w:hAnsiTheme="majorHAnsi" w:cstheme="majorBidi"/>
          <w:sz w:val="24"/>
          <w:szCs w:val="24"/>
        </w:rPr>
      </w:pPr>
      <w:bookmarkStart w:id="17" w:name="_Toc230701945"/>
      <w:r w:rsidRPr="23773C0D">
        <w:rPr>
          <w:rFonts w:asciiTheme="majorHAnsi" w:hAnsiTheme="majorHAnsi" w:cstheme="majorBidi"/>
          <w:sz w:val="24"/>
          <w:szCs w:val="24"/>
        </w:rPr>
        <w:t>S</w:t>
      </w:r>
      <w:r w:rsidR="00605CD3" w:rsidRPr="23773C0D">
        <w:rPr>
          <w:rFonts w:asciiTheme="majorHAnsi" w:hAnsiTheme="majorHAnsi" w:cstheme="majorBidi"/>
          <w:sz w:val="24"/>
          <w:szCs w:val="24"/>
        </w:rPr>
        <w:t>ection 6</w:t>
      </w:r>
      <w:r w:rsidR="00C34061" w:rsidRPr="23773C0D">
        <w:rPr>
          <w:rFonts w:asciiTheme="majorHAnsi" w:hAnsiTheme="majorHAnsi" w:cstheme="majorBidi"/>
          <w:sz w:val="24"/>
          <w:szCs w:val="24"/>
        </w:rPr>
        <w:t xml:space="preserve">:  </w:t>
      </w:r>
      <w:r w:rsidR="003F65FA" w:rsidRPr="23773C0D">
        <w:rPr>
          <w:rFonts w:asciiTheme="majorHAnsi" w:hAnsiTheme="majorHAnsi" w:cstheme="majorBidi"/>
          <w:sz w:val="24"/>
          <w:szCs w:val="24"/>
        </w:rPr>
        <w:t>Key Performance Indicators</w:t>
      </w:r>
      <w:bookmarkEnd w:id="17"/>
    </w:p>
    <w:p w14:paraId="58D2EC76" w14:textId="77777777" w:rsidR="00A43C65" w:rsidRPr="00BB4107" w:rsidRDefault="00A43C65" w:rsidP="00A43C65">
      <w:pPr>
        <w:rPr>
          <w:rFonts w:asciiTheme="majorHAnsi" w:hAnsiTheme="majorHAnsi" w:cstheme="majorHAnsi"/>
          <w:sz w:val="24"/>
          <w:szCs w:val="24"/>
        </w:rPr>
      </w:pPr>
    </w:p>
    <w:p w14:paraId="2CEAA635" w14:textId="4D7E09FB" w:rsidR="00A43C65" w:rsidRPr="00BB4107" w:rsidRDefault="00A43C65" w:rsidP="23773C0D">
      <w:pPr>
        <w:rPr>
          <w:rFonts w:asciiTheme="majorHAnsi" w:hAnsiTheme="majorHAnsi" w:cstheme="majorBidi"/>
          <w:sz w:val="24"/>
          <w:szCs w:val="24"/>
        </w:rPr>
      </w:pPr>
      <w:r w:rsidRPr="23773C0D">
        <w:rPr>
          <w:rFonts w:asciiTheme="majorHAnsi" w:hAnsiTheme="majorHAnsi" w:cstheme="majorBidi"/>
          <w:sz w:val="24"/>
          <w:szCs w:val="24"/>
        </w:rPr>
        <w:t>KPIs are used to measure whether the proposed KM framework is working in practice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Without clear measures, the LKS could introduce new processes without knowing whether they have made a real difference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Kaplan and Norton (1996) argue that performance measures help organisations translate strategy into action</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this report, KPIs turn the action plan into something that can be reviewed, questioned and adjusted over time.</w:t>
      </w:r>
    </w:p>
    <w:p w14:paraId="40F6FF3E" w14:textId="77777777" w:rsidR="00A43C65" w:rsidRPr="00BB4107" w:rsidRDefault="00A43C65" w:rsidP="00A43C65">
      <w:pPr>
        <w:rPr>
          <w:rFonts w:asciiTheme="majorHAnsi" w:hAnsiTheme="majorHAnsi" w:cstheme="majorHAnsi"/>
          <w:sz w:val="24"/>
          <w:szCs w:val="24"/>
        </w:rPr>
      </w:pPr>
    </w:p>
    <w:p w14:paraId="5EAACC02" w14:textId="741D36BF" w:rsidR="00A43C65" w:rsidRPr="00BB4107" w:rsidRDefault="00A43C65" w:rsidP="23773C0D">
      <w:pPr>
        <w:rPr>
          <w:rFonts w:asciiTheme="majorHAnsi" w:hAnsiTheme="majorHAnsi" w:cstheme="majorBidi"/>
          <w:sz w:val="24"/>
          <w:szCs w:val="24"/>
        </w:rPr>
      </w:pPr>
      <w:r w:rsidRPr="23773C0D">
        <w:rPr>
          <w:rFonts w:asciiTheme="majorHAnsi" w:hAnsiTheme="majorHAnsi" w:cstheme="majorBidi"/>
          <w:sz w:val="24"/>
          <w:szCs w:val="24"/>
        </w:rPr>
        <w:t>For the SBUHB LKS, KPIs should measure both activity and quality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Activity measures could include article requests, literature searches, OpenAthens queries, book issues and training sessions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These figures show demand and help managers identify patterns across Morriston, Singleton, Neath Port Talbot and Cefn Coed</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high number of literature searches may show demand, but not whether those searches helped staff make better decisions.</w:t>
      </w:r>
    </w:p>
    <w:p w14:paraId="59614470" w14:textId="77777777" w:rsidR="00A43C65" w:rsidRPr="00BB4107" w:rsidRDefault="00A43C65" w:rsidP="00A43C65">
      <w:pPr>
        <w:rPr>
          <w:rFonts w:asciiTheme="majorHAnsi" w:hAnsiTheme="majorHAnsi" w:cstheme="majorHAnsi"/>
          <w:sz w:val="24"/>
          <w:szCs w:val="24"/>
        </w:rPr>
      </w:pPr>
    </w:p>
    <w:p w14:paraId="038B631E" w14:textId="616791D1" w:rsidR="00A43C65" w:rsidRPr="00BB4107" w:rsidRDefault="00A43C65" w:rsidP="23773C0D">
      <w:pPr>
        <w:rPr>
          <w:rFonts w:asciiTheme="majorHAnsi" w:hAnsiTheme="majorHAnsi" w:cstheme="majorBidi"/>
          <w:sz w:val="24"/>
          <w:szCs w:val="24"/>
        </w:rPr>
      </w:pPr>
      <w:r w:rsidRPr="23773C0D">
        <w:rPr>
          <w:rFonts w:asciiTheme="majorHAnsi" w:hAnsiTheme="majorHAnsi" w:cstheme="majorBidi"/>
          <w:sz w:val="24"/>
          <w:szCs w:val="24"/>
        </w:rPr>
        <w:t>The LKS should therefore also use quality and impact measures</w:t>
      </w:r>
      <w:r w:rsidR="007041C6" w:rsidRPr="23773C0D">
        <w:rPr>
          <w:rFonts w:asciiTheme="majorHAnsi" w:hAnsiTheme="majorHAnsi" w:cstheme="majorBidi"/>
          <w:sz w:val="24"/>
          <w:szCs w:val="24"/>
        </w:rPr>
        <w:t xml:space="preserve">.  </w:t>
      </w:r>
      <w:r w:rsidR="00346686" w:rsidRPr="23773C0D">
        <w:rPr>
          <w:rFonts w:asciiTheme="majorHAnsi" w:hAnsiTheme="majorHAnsi" w:cstheme="majorBidi"/>
          <w:sz w:val="24"/>
          <w:szCs w:val="24"/>
        </w:rPr>
        <w:t>These w</w:t>
      </w:r>
      <w:r w:rsidRPr="23773C0D">
        <w:rPr>
          <w:rFonts w:asciiTheme="majorHAnsi" w:hAnsiTheme="majorHAnsi" w:cstheme="majorBidi"/>
          <w:sz w:val="24"/>
          <w:szCs w:val="24"/>
        </w:rPr>
        <w:t>ould include user satisfaction feedback on literature searches, completion rates for procedure reviews, CPD learning shared with the team and the number of knowle</w:t>
      </w:r>
      <w:r w:rsidR="00346686" w:rsidRPr="23773C0D">
        <w:rPr>
          <w:rFonts w:asciiTheme="majorHAnsi" w:hAnsiTheme="majorHAnsi" w:cstheme="majorBidi"/>
          <w:sz w:val="24"/>
          <w:szCs w:val="24"/>
        </w:rPr>
        <w:t xml:space="preserve">dge </w:t>
      </w:r>
      <w:r w:rsidRPr="23773C0D">
        <w:rPr>
          <w:rFonts w:asciiTheme="majorHAnsi" w:hAnsiTheme="majorHAnsi" w:cstheme="majorBidi"/>
          <w:sz w:val="24"/>
          <w:szCs w:val="24"/>
        </w:rPr>
        <w:t>sharing sessions held each year</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These measures show whether knowledge is being captured, shared and used.</w:t>
      </w:r>
    </w:p>
    <w:p w14:paraId="156634FE" w14:textId="77777777" w:rsidR="00A43C65" w:rsidRPr="00BB4107" w:rsidRDefault="00A43C65" w:rsidP="00A43C65">
      <w:pPr>
        <w:rPr>
          <w:rFonts w:asciiTheme="majorHAnsi" w:hAnsiTheme="majorHAnsi" w:cstheme="majorHAnsi"/>
          <w:sz w:val="24"/>
          <w:szCs w:val="24"/>
        </w:rPr>
      </w:pPr>
    </w:p>
    <w:p w14:paraId="0D0BA581" w14:textId="24733DF9" w:rsidR="00A43C65" w:rsidRPr="00BB4107" w:rsidRDefault="00A43C65" w:rsidP="23773C0D">
      <w:pPr>
        <w:rPr>
          <w:rFonts w:asciiTheme="majorHAnsi" w:hAnsiTheme="majorHAnsi" w:cstheme="majorBidi"/>
          <w:sz w:val="24"/>
          <w:szCs w:val="24"/>
        </w:rPr>
      </w:pPr>
      <w:r w:rsidRPr="23773C0D">
        <w:rPr>
          <w:rFonts w:asciiTheme="majorHAnsi" w:hAnsiTheme="majorHAnsi" w:cstheme="majorBidi"/>
          <w:sz w:val="24"/>
          <w:szCs w:val="24"/>
        </w:rPr>
        <w:t xml:space="preserve">The KPIs proposed in </w:t>
      </w:r>
      <w:r w:rsidRPr="23773C0D">
        <w:rPr>
          <w:rFonts w:asciiTheme="majorHAnsi" w:hAnsiTheme="majorHAnsi" w:cstheme="majorBidi"/>
          <w:b/>
          <w:bCs/>
          <w:sz w:val="24"/>
          <w:szCs w:val="24"/>
        </w:rPr>
        <w:t>Appendix A</w:t>
      </w:r>
      <w:r w:rsidRPr="23773C0D">
        <w:rPr>
          <w:rFonts w:asciiTheme="majorHAnsi" w:hAnsiTheme="majorHAnsi" w:cstheme="majorBidi"/>
          <w:sz w:val="24"/>
          <w:szCs w:val="24"/>
        </w:rPr>
        <w:t xml:space="preserve"> link</w:t>
      </w:r>
      <w:r w:rsidR="006F1D19" w:rsidRPr="23773C0D">
        <w:rPr>
          <w:rFonts w:asciiTheme="majorHAnsi" w:hAnsiTheme="majorHAnsi" w:cstheme="majorBidi"/>
          <w:sz w:val="24"/>
          <w:szCs w:val="24"/>
        </w:rPr>
        <w:t>s</w:t>
      </w:r>
      <w:r w:rsidRPr="23773C0D">
        <w:rPr>
          <w:rFonts w:asciiTheme="majorHAnsi" w:hAnsiTheme="majorHAnsi" w:cstheme="majorBidi"/>
          <w:sz w:val="24"/>
          <w:szCs w:val="24"/>
        </w:rPr>
        <w:t xml:space="preserve"> directly to the action plan in Section 5</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The central knowledge repository could be measured by the percentage of core procedures uploaded and reviewed</w:t>
      </w:r>
      <w:r w:rsidR="007041C6" w:rsidRPr="23773C0D">
        <w:rPr>
          <w:rFonts w:asciiTheme="majorHAnsi" w:hAnsiTheme="majorHAnsi" w:cstheme="majorBidi"/>
          <w:sz w:val="24"/>
          <w:szCs w:val="24"/>
        </w:rPr>
        <w:t xml:space="preserve">.  </w:t>
      </w:r>
      <w:r w:rsidR="00346686" w:rsidRPr="23773C0D">
        <w:rPr>
          <w:rFonts w:asciiTheme="majorHAnsi" w:hAnsiTheme="majorHAnsi" w:cstheme="majorBidi"/>
          <w:sz w:val="24"/>
          <w:szCs w:val="24"/>
        </w:rPr>
        <w:t xml:space="preserve">Knowledge </w:t>
      </w:r>
      <w:r w:rsidRPr="23773C0D">
        <w:rPr>
          <w:rFonts w:asciiTheme="majorHAnsi" w:hAnsiTheme="majorHAnsi" w:cstheme="majorBidi"/>
          <w:sz w:val="24"/>
          <w:szCs w:val="24"/>
        </w:rPr>
        <w:t>sharing sessions could be tracked by frequency and attendance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CPD capture could be measured by the proportion of training events where learning is shared back with the team.</w:t>
      </w:r>
    </w:p>
    <w:p w14:paraId="12D9064E" w14:textId="77777777" w:rsidR="00A43C65" w:rsidRPr="00BB4107" w:rsidRDefault="00A43C65" w:rsidP="00A43C65">
      <w:pPr>
        <w:rPr>
          <w:rFonts w:asciiTheme="majorHAnsi" w:hAnsiTheme="majorHAnsi" w:cstheme="majorHAnsi"/>
          <w:sz w:val="24"/>
          <w:szCs w:val="24"/>
        </w:rPr>
      </w:pPr>
    </w:p>
    <w:p w14:paraId="09E7472B" w14:textId="56CD67FE" w:rsidR="00A43C65" w:rsidRPr="00BB4107" w:rsidRDefault="00A43C65" w:rsidP="23773C0D">
      <w:pPr>
        <w:rPr>
          <w:rFonts w:asciiTheme="majorHAnsi" w:hAnsiTheme="majorHAnsi" w:cstheme="majorBidi"/>
          <w:color w:val="2E75B5"/>
          <w:sz w:val="24"/>
          <w:szCs w:val="24"/>
        </w:rPr>
      </w:pPr>
      <w:r w:rsidRPr="23773C0D">
        <w:rPr>
          <w:rFonts w:asciiTheme="majorHAnsi" w:hAnsiTheme="majorHAnsi" w:cstheme="majorBidi"/>
          <w:sz w:val="24"/>
          <w:szCs w:val="24"/>
        </w:rPr>
        <w:t>KPIs would help the LKS move from informal knowledge management to a more evidence-based approach</w:t>
      </w:r>
      <w:r w:rsidR="006F1D19" w:rsidRPr="23773C0D">
        <w:rPr>
          <w:rFonts w:asciiTheme="majorHAnsi" w:hAnsiTheme="majorHAnsi" w:cstheme="majorBidi"/>
          <w:sz w:val="24"/>
          <w:szCs w:val="24"/>
        </w:rPr>
        <w:t xml:space="preserve">. </w:t>
      </w:r>
    </w:p>
    <w:p w14:paraId="3476FED9" w14:textId="77777777" w:rsidR="006F1D19" w:rsidRDefault="006F1D19" w:rsidP="23773C0D">
      <w:pPr>
        <w:rPr>
          <w:rFonts w:asciiTheme="majorHAnsi" w:hAnsiTheme="majorHAnsi" w:cstheme="majorBidi"/>
          <w:color w:val="2E75B5"/>
          <w:sz w:val="24"/>
          <w:szCs w:val="24"/>
        </w:rPr>
      </w:pPr>
      <w:bookmarkStart w:id="18" w:name="_Toc230701946"/>
      <w:r w:rsidRPr="23773C0D">
        <w:rPr>
          <w:rFonts w:asciiTheme="majorHAnsi" w:hAnsiTheme="majorHAnsi" w:cstheme="majorBidi"/>
          <w:sz w:val="24"/>
          <w:szCs w:val="24"/>
        </w:rPr>
        <w:br w:type="page"/>
      </w:r>
    </w:p>
    <w:p w14:paraId="70AE2A73" w14:textId="211B6ED1" w:rsidR="00865812" w:rsidRPr="00BB4107" w:rsidRDefault="005D7EB5" w:rsidP="23773C0D">
      <w:pPr>
        <w:pStyle w:val="Heading2"/>
        <w:rPr>
          <w:rFonts w:asciiTheme="majorHAnsi" w:hAnsiTheme="majorHAnsi" w:cstheme="majorBidi"/>
          <w:sz w:val="24"/>
          <w:szCs w:val="24"/>
        </w:rPr>
      </w:pPr>
      <w:r w:rsidRPr="23773C0D">
        <w:rPr>
          <w:rFonts w:asciiTheme="majorHAnsi" w:hAnsiTheme="majorHAnsi" w:cstheme="majorBidi"/>
          <w:sz w:val="24"/>
          <w:szCs w:val="24"/>
        </w:rPr>
        <w:t xml:space="preserve">Section 7:  </w:t>
      </w:r>
      <w:r w:rsidR="00F91519" w:rsidRPr="23773C0D">
        <w:rPr>
          <w:rFonts w:asciiTheme="majorHAnsi" w:hAnsiTheme="majorHAnsi" w:cstheme="majorBidi"/>
          <w:sz w:val="24"/>
          <w:szCs w:val="24"/>
        </w:rPr>
        <w:t>Information Governance, Security and Intellectual Property</w:t>
      </w:r>
      <w:bookmarkEnd w:id="18"/>
    </w:p>
    <w:p w14:paraId="68709C89" w14:textId="77777777" w:rsidR="00E51F17" w:rsidRPr="00BB4107" w:rsidRDefault="00E51F17" w:rsidP="00E51F17">
      <w:pPr>
        <w:rPr>
          <w:rFonts w:asciiTheme="majorHAnsi" w:hAnsiTheme="majorHAnsi" w:cstheme="majorHAnsi"/>
          <w:sz w:val="24"/>
          <w:szCs w:val="24"/>
        </w:rPr>
      </w:pPr>
    </w:p>
    <w:p w14:paraId="2915A32D" w14:textId="02037259" w:rsidR="00E51F17" w:rsidRPr="00BB4107" w:rsidRDefault="00E51F17" w:rsidP="23773C0D">
      <w:pPr>
        <w:rPr>
          <w:rFonts w:asciiTheme="majorHAnsi" w:hAnsiTheme="majorHAnsi" w:cstheme="majorBidi"/>
          <w:sz w:val="24"/>
          <w:szCs w:val="24"/>
        </w:rPr>
      </w:pPr>
      <w:r w:rsidRPr="23773C0D">
        <w:rPr>
          <w:rFonts w:asciiTheme="majorHAnsi" w:hAnsiTheme="majorHAnsi" w:cstheme="majorBidi"/>
          <w:sz w:val="24"/>
          <w:szCs w:val="24"/>
        </w:rPr>
        <w:t>Information governance is part of knowledge management because the LKS handles borrower records, article request data, OpenAthens account information, internal procedures and licensed resources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an NHS setting, this information must be managed safely, legally and consistently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UK GDPR requires personal data to be processed lawfully, kept accurate, protected and retained only for as long as necessary (Information Commissioner’s Office, 2021).</w:t>
      </w:r>
    </w:p>
    <w:p w14:paraId="3E21C7D8" w14:textId="77777777" w:rsidR="00E51F17" w:rsidRPr="00BB4107" w:rsidRDefault="00E51F17" w:rsidP="00E51F17">
      <w:pPr>
        <w:rPr>
          <w:rFonts w:asciiTheme="majorHAnsi" w:hAnsiTheme="majorHAnsi" w:cstheme="majorHAnsi"/>
          <w:sz w:val="24"/>
          <w:szCs w:val="24"/>
        </w:rPr>
      </w:pPr>
    </w:p>
    <w:p w14:paraId="30FC82C9" w14:textId="0E49DD17" w:rsidR="00E51F17" w:rsidRPr="00BB4107" w:rsidRDefault="00E51F17" w:rsidP="23773C0D">
      <w:pPr>
        <w:rPr>
          <w:rFonts w:asciiTheme="majorHAnsi" w:hAnsiTheme="majorHAnsi" w:cstheme="majorBidi"/>
          <w:sz w:val="24"/>
          <w:szCs w:val="24"/>
        </w:rPr>
      </w:pPr>
      <w:r w:rsidRPr="23773C0D">
        <w:rPr>
          <w:rFonts w:asciiTheme="majorHAnsi" w:hAnsiTheme="majorHAnsi" w:cstheme="majorBidi"/>
          <w:sz w:val="24"/>
          <w:szCs w:val="24"/>
        </w:rPr>
        <w:t>The CIA triad provides a practical way to consider information security in the LKS (Whitman &amp; Mattord, 2021)</w:t>
      </w:r>
      <w:r w:rsidR="007041C6" w:rsidRPr="23773C0D">
        <w:rPr>
          <w:rFonts w:asciiTheme="majorHAnsi" w:hAnsiTheme="majorHAnsi" w:cstheme="majorBidi"/>
          <w:sz w:val="24"/>
          <w:szCs w:val="24"/>
        </w:rPr>
        <w:t xml:space="preserve">.  </w:t>
      </w:r>
      <w:r w:rsidRPr="23773C0D">
        <w:rPr>
          <w:rFonts w:asciiTheme="majorHAnsi" w:hAnsiTheme="majorHAnsi" w:cstheme="majorBidi"/>
          <w:b/>
          <w:bCs/>
          <w:sz w:val="24"/>
          <w:szCs w:val="24"/>
        </w:rPr>
        <w:t>CIA</w:t>
      </w:r>
      <w:r w:rsidRPr="23773C0D">
        <w:rPr>
          <w:rFonts w:asciiTheme="majorHAnsi" w:hAnsiTheme="majorHAnsi" w:cstheme="majorBidi"/>
          <w:sz w:val="24"/>
          <w:szCs w:val="24"/>
        </w:rPr>
        <w:t xml:space="preserve"> stands for </w:t>
      </w:r>
      <w:r w:rsidR="00346686" w:rsidRPr="23773C0D">
        <w:rPr>
          <w:rFonts w:asciiTheme="majorHAnsi" w:hAnsiTheme="majorHAnsi" w:cstheme="majorBidi"/>
          <w:b/>
          <w:bCs/>
          <w:sz w:val="24"/>
          <w:szCs w:val="24"/>
        </w:rPr>
        <w:t>C</w:t>
      </w:r>
      <w:r w:rsidRPr="23773C0D">
        <w:rPr>
          <w:rFonts w:asciiTheme="majorHAnsi" w:hAnsiTheme="majorHAnsi" w:cstheme="majorBidi"/>
          <w:b/>
          <w:bCs/>
          <w:sz w:val="24"/>
          <w:szCs w:val="24"/>
        </w:rPr>
        <w:t xml:space="preserve">onfidentiality, </w:t>
      </w:r>
      <w:r w:rsidR="00346686" w:rsidRPr="23773C0D">
        <w:rPr>
          <w:rFonts w:asciiTheme="majorHAnsi" w:hAnsiTheme="majorHAnsi" w:cstheme="majorBidi"/>
          <w:b/>
          <w:bCs/>
          <w:sz w:val="24"/>
          <w:szCs w:val="24"/>
        </w:rPr>
        <w:t>I</w:t>
      </w:r>
      <w:r w:rsidRPr="23773C0D">
        <w:rPr>
          <w:rFonts w:asciiTheme="majorHAnsi" w:hAnsiTheme="majorHAnsi" w:cstheme="majorBidi"/>
          <w:b/>
          <w:bCs/>
          <w:sz w:val="24"/>
          <w:szCs w:val="24"/>
        </w:rPr>
        <w:t xml:space="preserve">ntegrity and </w:t>
      </w:r>
      <w:r w:rsidR="00346686" w:rsidRPr="23773C0D">
        <w:rPr>
          <w:rFonts w:asciiTheme="majorHAnsi" w:hAnsiTheme="majorHAnsi" w:cstheme="majorBidi"/>
          <w:b/>
          <w:bCs/>
          <w:sz w:val="24"/>
          <w:szCs w:val="24"/>
        </w:rPr>
        <w:t>A</w:t>
      </w:r>
      <w:r w:rsidRPr="23773C0D">
        <w:rPr>
          <w:rFonts w:asciiTheme="majorHAnsi" w:hAnsiTheme="majorHAnsi" w:cstheme="majorBidi"/>
          <w:b/>
          <w:bCs/>
          <w:sz w:val="24"/>
          <w:szCs w:val="24"/>
        </w:rPr>
        <w:t>vailability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Confidentiality means information should only be accessed by authorised staff, such as ALMA borrower records and OpenAthens account details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Access controls, staff permissions and current information governance training help reduce inappropriate access.</w:t>
      </w:r>
    </w:p>
    <w:p w14:paraId="62322046" w14:textId="77777777" w:rsidR="00E51F17" w:rsidRPr="00BB4107" w:rsidRDefault="00E51F17" w:rsidP="00E51F17">
      <w:pPr>
        <w:rPr>
          <w:rFonts w:asciiTheme="majorHAnsi" w:hAnsiTheme="majorHAnsi" w:cstheme="majorHAnsi"/>
          <w:sz w:val="24"/>
          <w:szCs w:val="24"/>
        </w:rPr>
      </w:pPr>
    </w:p>
    <w:p w14:paraId="380D13AB" w14:textId="08CBFF35" w:rsidR="00E51F17" w:rsidRPr="00BB4107" w:rsidRDefault="00E51F17" w:rsidP="23773C0D">
      <w:pPr>
        <w:rPr>
          <w:rFonts w:asciiTheme="majorHAnsi" w:hAnsiTheme="majorHAnsi" w:cstheme="majorBidi"/>
          <w:sz w:val="24"/>
          <w:szCs w:val="24"/>
        </w:rPr>
      </w:pPr>
      <w:r w:rsidRPr="23773C0D">
        <w:rPr>
          <w:rFonts w:asciiTheme="majorHAnsi" w:hAnsiTheme="majorHAnsi" w:cstheme="majorBidi"/>
          <w:sz w:val="24"/>
          <w:szCs w:val="24"/>
        </w:rPr>
        <w:t>Integrity means information should be accurate, complete and protected from unauthorised change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This matters for borrower details, article request records and shared procedures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Version control, document ownership and regular review help staff know which information is current and reliable.</w:t>
      </w:r>
    </w:p>
    <w:p w14:paraId="68B852B9" w14:textId="77777777" w:rsidR="00E51F17" w:rsidRPr="00BB4107" w:rsidRDefault="00E51F17" w:rsidP="00E51F17">
      <w:pPr>
        <w:rPr>
          <w:rFonts w:asciiTheme="majorHAnsi" w:hAnsiTheme="majorHAnsi" w:cstheme="majorHAnsi"/>
          <w:sz w:val="24"/>
          <w:szCs w:val="24"/>
        </w:rPr>
      </w:pPr>
    </w:p>
    <w:p w14:paraId="024A679D" w14:textId="2854A134" w:rsidR="00E51F17" w:rsidRPr="00BB4107" w:rsidRDefault="00E51F17" w:rsidP="23773C0D">
      <w:pPr>
        <w:rPr>
          <w:rFonts w:asciiTheme="majorHAnsi" w:hAnsiTheme="majorHAnsi" w:cstheme="majorBidi"/>
          <w:sz w:val="24"/>
          <w:szCs w:val="24"/>
        </w:rPr>
      </w:pPr>
      <w:r w:rsidRPr="23773C0D">
        <w:rPr>
          <w:rFonts w:asciiTheme="majorHAnsi" w:hAnsiTheme="majorHAnsi" w:cstheme="majorBidi"/>
          <w:sz w:val="24"/>
          <w:szCs w:val="24"/>
        </w:rPr>
        <w:t>Availability means information must be accessible when staff and users need it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OpenAthens, HDAS, ALMA and SharePoint all support access to knowledge, but they depend on stable IT infrastructure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Firewalls, anti-virus software, secure networks, backups and NHS IT policies help protect these systems, although the LKS has limited control over wider Health Board IT decisions.</w:t>
      </w:r>
    </w:p>
    <w:p w14:paraId="5EBE8EE9" w14:textId="56DFCA24" w:rsidR="00E25808" w:rsidRDefault="00E25808" w:rsidP="00E51F17">
      <w:pPr>
        <w:rPr>
          <w:rFonts w:asciiTheme="majorHAnsi" w:hAnsiTheme="majorHAnsi" w:cstheme="majorHAnsi"/>
          <w:sz w:val="24"/>
          <w:szCs w:val="24"/>
        </w:rPr>
      </w:pPr>
    </w:p>
    <w:p w14:paraId="625AAC3B" w14:textId="57F71E6E" w:rsidR="00E25808" w:rsidRPr="00BB4107" w:rsidRDefault="00E25808" w:rsidP="23773C0D">
      <w:pPr>
        <w:rPr>
          <w:rFonts w:asciiTheme="majorHAnsi" w:hAnsiTheme="majorHAnsi" w:cstheme="majorBidi"/>
          <w:sz w:val="24"/>
          <w:szCs w:val="24"/>
        </w:rPr>
      </w:pPr>
      <w:r w:rsidRPr="23773C0D">
        <w:rPr>
          <w:rFonts w:asciiTheme="majorHAnsi" w:hAnsiTheme="majorHAnsi" w:cstheme="majorBidi"/>
          <w:sz w:val="24"/>
          <w:szCs w:val="24"/>
        </w:rPr>
        <w:t>Intellectual property is also relevant to daily LKS work. The service provides access to copyrighted journal articles, licensed databases and publisher materials.  Staff must follow copyright law and licence terms when sharing articles or search results (Copyright, Designs and Patents Act 1988).  Knowledge management must therefore support sharing without breaching legal or licence conditions.</w:t>
      </w:r>
    </w:p>
    <w:p w14:paraId="0C3EB082" w14:textId="44872703" w:rsidR="00E51F17" w:rsidRDefault="00E51F17" w:rsidP="00E51F17">
      <w:pPr>
        <w:rPr>
          <w:rFonts w:asciiTheme="majorHAnsi" w:hAnsiTheme="majorHAnsi" w:cstheme="majorHAnsi"/>
          <w:sz w:val="24"/>
          <w:szCs w:val="24"/>
        </w:rPr>
      </w:pPr>
    </w:p>
    <w:p w14:paraId="0FF0698C" w14:textId="150DCFF7" w:rsidR="009720BB" w:rsidRDefault="009720BB" w:rsidP="00E51F17">
      <w:pPr>
        <w:rPr>
          <w:rFonts w:asciiTheme="majorHAnsi" w:hAnsiTheme="majorHAnsi" w:cstheme="majorHAnsi"/>
          <w:sz w:val="24"/>
          <w:szCs w:val="24"/>
        </w:rPr>
      </w:pPr>
    </w:p>
    <w:p w14:paraId="4DF001BC" w14:textId="77777777" w:rsidR="009720BB" w:rsidRPr="00BB4107" w:rsidRDefault="009720BB" w:rsidP="00E51F17">
      <w:pPr>
        <w:rPr>
          <w:rFonts w:asciiTheme="majorHAnsi" w:hAnsiTheme="majorHAnsi" w:cstheme="majorHAnsi"/>
          <w:sz w:val="24"/>
          <w:szCs w:val="24"/>
        </w:rPr>
      </w:pPr>
    </w:p>
    <w:p w14:paraId="51FF228D" w14:textId="7D5BBFE9" w:rsidR="00865812" w:rsidRPr="00BB4107" w:rsidRDefault="005D7EB5" w:rsidP="23773C0D">
      <w:pPr>
        <w:pStyle w:val="Heading2"/>
        <w:rPr>
          <w:rFonts w:asciiTheme="majorHAnsi" w:hAnsiTheme="majorHAnsi" w:cstheme="majorBidi"/>
          <w:sz w:val="24"/>
          <w:szCs w:val="24"/>
        </w:rPr>
      </w:pPr>
      <w:bookmarkStart w:id="19" w:name="_Toc230701947"/>
      <w:r w:rsidRPr="23773C0D">
        <w:rPr>
          <w:rFonts w:asciiTheme="majorHAnsi" w:hAnsiTheme="majorHAnsi" w:cstheme="majorBidi"/>
          <w:sz w:val="24"/>
          <w:szCs w:val="24"/>
        </w:rPr>
        <w:t xml:space="preserve">Section 8:  </w:t>
      </w:r>
      <w:r w:rsidR="002D795C" w:rsidRPr="23773C0D">
        <w:rPr>
          <w:rFonts w:asciiTheme="majorHAnsi" w:hAnsiTheme="majorHAnsi" w:cstheme="majorBidi"/>
          <w:sz w:val="24"/>
          <w:szCs w:val="24"/>
        </w:rPr>
        <w:t>Conclusion</w:t>
      </w:r>
      <w:bookmarkEnd w:id="19"/>
    </w:p>
    <w:p w14:paraId="43DE5005" w14:textId="42B0ABC1" w:rsidR="00C23C51" w:rsidRPr="00BB4107" w:rsidRDefault="00C23C51" w:rsidP="00C23C51">
      <w:pPr>
        <w:rPr>
          <w:rFonts w:asciiTheme="majorHAnsi" w:hAnsiTheme="majorHAnsi" w:cstheme="majorHAnsi"/>
          <w:sz w:val="24"/>
          <w:szCs w:val="24"/>
        </w:rPr>
      </w:pPr>
    </w:p>
    <w:p w14:paraId="480D8F68" w14:textId="67849183" w:rsidR="00E51F17" w:rsidRPr="00BB4107" w:rsidRDefault="00E51F17" w:rsidP="23773C0D">
      <w:pPr>
        <w:rPr>
          <w:rFonts w:asciiTheme="majorHAnsi" w:hAnsiTheme="majorHAnsi" w:cstheme="majorBidi"/>
          <w:sz w:val="24"/>
          <w:szCs w:val="24"/>
        </w:rPr>
      </w:pPr>
      <w:r w:rsidRPr="23773C0D">
        <w:rPr>
          <w:rFonts w:asciiTheme="majorHAnsi" w:hAnsiTheme="majorHAnsi" w:cstheme="majorBidi"/>
          <w:sz w:val="24"/>
          <w:szCs w:val="24"/>
        </w:rPr>
        <w:t>This report has shown that the SBUHB Library and Knowledge Service already manages knowledge through literature searches, article requests, OpenAthens support, ALMA records, SharePoint documents, and local procedures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 The issue is not a lack of knowledge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 The issue is whether that knowledge is captured, controlled, shared, and reviewed consistently across all four sites.</w:t>
      </w:r>
    </w:p>
    <w:p w14:paraId="4B4353A2" w14:textId="3C9EE824" w:rsidR="00E51F17" w:rsidRPr="00BB4107" w:rsidRDefault="00E51F17" w:rsidP="23773C0D">
      <w:pPr>
        <w:rPr>
          <w:rFonts w:asciiTheme="majorHAnsi" w:hAnsiTheme="majorHAnsi" w:cstheme="majorBidi"/>
          <w:sz w:val="24"/>
          <w:szCs w:val="24"/>
        </w:rPr>
      </w:pPr>
      <w:r w:rsidRPr="23773C0D">
        <w:rPr>
          <w:rFonts w:asciiTheme="majorHAnsi" w:hAnsiTheme="majorHAnsi" w:cstheme="majorBidi"/>
          <w:sz w:val="24"/>
          <w:szCs w:val="24"/>
        </w:rPr>
        <w:t>The main risks are fragmented storage, reliance on individual staff knowledge, inconsistent document control, and information governance pressure</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 These can lead to duplicated work, outdated guidance, and the loss of useful knowledge when staff leave, move roles, or are absent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 a multi-site NHS library service, this affects consistency and makes the service more dependent on individual memory than it should be.</w:t>
      </w:r>
    </w:p>
    <w:p w14:paraId="70EC594C" w14:textId="2861336C" w:rsidR="00E51F17" w:rsidRPr="00BB4107" w:rsidRDefault="00E51F17" w:rsidP="23773C0D">
      <w:pPr>
        <w:rPr>
          <w:rFonts w:asciiTheme="majorHAnsi" w:hAnsiTheme="majorHAnsi" w:cstheme="majorBidi"/>
          <w:sz w:val="24"/>
          <w:szCs w:val="24"/>
        </w:rPr>
      </w:pPr>
      <w:r w:rsidRPr="23773C0D">
        <w:rPr>
          <w:rFonts w:asciiTheme="majorHAnsi" w:hAnsiTheme="majorHAnsi" w:cstheme="majorBidi"/>
          <w:sz w:val="24"/>
          <w:szCs w:val="24"/>
        </w:rPr>
        <w:t>The proposed framework offers a practical way to reduce these risks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Wiig (1993) argues that knowledge creates value when it is organised and used, while Nonaka and Takeuchi's (1995) SECI model explains how tacit knowledge can be shared more widely</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More recent healthcare KM research also supports the need to link systems, staff behaviour, and knowledge-sharing routines, rather than relying on technology alone (Ayatollahi &amp; Zeraatkar, 2020).</w:t>
      </w:r>
    </w:p>
    <w:p w14:paraId="124F6EDE" w14:textId="0679887F" w:rsidR="00C70ABF" w:rsidRPr="00BB4107" w:rsidRDefault="00E51F17" w:rsidP="23773C0D">
      <w:pPr>
        <w:rPr>
          <w:rFonts w:asciiTheme="majorHAnsi" w:hAnsiTheme="majorHAnsi" w:cstheme="majorBidi"/>
          <w:sz w:val="24"/>
          <w:szCs w:val="24"/>
        </w:rPr>
      </w:pPr>
      <w:r w:rsidRPr="23773C0D">
        <w:rPr>
          <w:rFonts w:asciiTheme="majorHAnsi" w:hAnsiTheme="majorHAnsi" w:cstheme="majorBidi"/>
          <w:sz w:val="24"/>
          <w:szCs w:val="24"/>
        </w:rPr>
        <w:t>The recommendations are realistic because they build on systems the LKS already uses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A central SharePoint repository, clearer docume</w:t>
      </w:r>
      <w:r w:rsidR="00346686" w:rsidRPr="23773C0D">
        <w:rPr>
          <w:rFonts w:asciiTheme="majorHAnsi" w:hAnsiTheme="majorHAnsi" w:cstheme="majorBidi"/>
          <w:sz w:val="24"/>
          <w:szCs w:val="24"/>
        </w:rPr>
        <w:t xml:space="preserve">nt ownership, regular knowledge </w:t>
      </w:r>
      <w:r w:rsidRPr="23773C0D">
        <w:rPr>
          <w:rFonts w:asciiTheme="majorHAnsi" w:hAnsiTheme="majorHAnsi" w:cstheme="majorBidi"/>
          <w:sz w:val="24"/>
          <w:szCs w:val="24"/>
        </w:rPr>
        <w:t>sharing, stronger review processes, and practical KPIs would help the service make better use of what it already knows</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Knowledge management is not about creating a perfect system</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It is about helping the team capture what it knows, share it properly, and deliver a more consistent service across every site.</w:t>
      </w:r>
    </w:p>
    <w:p w14:paraId="22314FAE" w14:textId="77777777" w:rsidR="00BA0305" w:rsidRPr="00BB4107" w:rsidRDefault="00BA0305" w:rsidP="23773C0D">
      <w:pPr>
        <w:rPr>
          <w:rFonts w:asciiTheme="majorHAnsi" w:hAnsiTheme="majorHAnsi" w:cstheme="majorBidi"/>
          <w:color w:val="2E75B5"/>
          <w:sz w:val="24"/>
          <w:szCs w:val="24"/>
        </w:rPr>
      </w:pPr>
      <w:r w:rsidRPr="23773C0D">
        <w:rPr>
          <w:rFonts w:asciiTheme="majorHAnsi" w:hAnsiTheme="majorHAnsi" w:cstheme="majorBidi"/>
          <w:sz w:val="24"/>
          <w:szCs w:val="24"/>
        </w:rPr>
        <w:br w:type="page"/>
      </w:r>
    </w:p>
    <w:p w14:paraId="41585CBA" w14:textId="143DCEC0" w:rsidR="00C43394" w:rsidRPr="00BB4107" w:rsidRDefault="005D7EB5" w:rsidP="23773C0D">
      <w:pPr>
        <w:pStyle w:val="Heading2"/>
        <w:rPr>
          <w:rFonts w:asciiTheme="majorHAnsi" w:hAnsiTheme="majorHAnsi" w:cstheme="majorBidi"/>
          <w:sz w:val="24"/>
          <w:szCs w:val="24"/>
        </w:rPr>
      </w:pPr>
      <w:bookmarkStart w:id="20" w:name="_Toc230701948"/>
      <w:r w:rsidRPr="23773C0D">
        <w:rPr>
          <w:rFonts w:asciiTheme="majorHAnsi" w:hAnsiTheme="majorHAnsi" w:cstheme="majorBidi"/>
          <w:sz w:val="24"/>
          <w:szCs w:val="24"/>
        </w:rPr>
        <w:t>Section 9</w:t>
      </w:r>
      <w:r w:rsidR="002B43A2" w:rsidRPr="23773C0D">
        <w:rPr>
          <w:rFonts w:asciiTheme="majorHAnsi" w:hAnsiTheme="majorHAnsi" w:cstheme="majorBidi"/>
          <w:sz w:val="24"/>
          <w:szCs w:val="24"/>
        </w:rPr>
        <w:t xml:space="preserve">:  </w:t>
      </w:r>
      <w:r w:rsidR="002D795C" w:rsidRPr="23773C0D">
        <w:rPr>
          <w:rFonts w:asciiTheme="majorHAnsi" w:hAnsiTheme="majorHAnsi" w:cstheme="majorBidi"/>
          <w:sz w:val="24"/>
          <w:szCs w:val="24"/>
        </w:rPr>
        <w:t>Reference List</w:t>
      </w:r>
      <w:bookmarkEnd w:id="20"/>
    </w:p>
    <w:p w14:paraId="74DB05CC" w14:textId="117A6843" w:rsidR="00C23C51" w:rsidRPr="00BB4107" w:rsidRDefault="00C23C51" w:rsidP="00C23C51">
      <w:pPr>
        <w:rPr>
          <w:rFonts w:asciiTheme="majorHAnsi" w:hAnsiTheme="majorHAnsi" w:cstheme="majorHAnsi"/>
          <w:sz w:val="24"/>
          <w:szCs w:val="24"/>
        </w:rPr>
      </w:pPr>
    </w:p>
    <w:p w14:paraId="34C35D80" w14:textId="31C8BD3B"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Ackoff, R</w:t>
      </w:r>
      <w:r w:rsidR="007041C6" w:rsidRPr="23773C0D">
        <w:rPr>
          <w:rFonts w:asciiTheme="majorHAnsi" w:hAnsiTheme="majorHAnsi" w:cstheme="majorBidi"/>
          <w:sz w:val="24"/>
          <w:szCs w:val="24"/>
        </w:rPr>
        <w:t>.</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 L</w:t>
      </w:r>
      <w:r w:rsidR="007041C6" w:rsidRPr="23773C0D">
        <w:rPr>
          <w:rFonts w:asciiTheme="majorHAnsi" w:hAnsiTheme="majorHAnsi" w:cstheme="majorBidi"/>
          <w:sz w:val="24"/>
          <w:szCs w:val="24"/>
        </w:rPr>
        <w:t>.</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 xml:space="preserve"> (1989)</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From data to wisdom</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Journal of Applied Systems Analysis, 16(1), 3–9</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p>
    <w:p w14:paraId="45E6CDBE" w14:textId="77777777" w:rsidR="001E67B0" w:rsidRPr="00BB4107" w:rsidRDefault="001E67B0" w:rsidP="001E67B0">
      <w:pPr>
        <w:rPr>
          <w:rFonts w:asciiTheme="majorHAnsi" w:hAnsiTheme="majorHAnsi" w:cstheme="majorHAnsi"/>
          <w:sz w:val="24"/>
          <w:szCs w:val="24"/>
        </w:rPr>
      </w:pPr>
    </w:p>
    <w:p w14:paraId="426FCE7C" w14:textId="4B7A8C0A" w:rsidR="001E67B0" w:rsidRDefault="001E67B0" w:rsidP="23773C0D">
      <w:pPr>
        <w:rPr>
          <w:rFonts w:asciiTheme="majorHAnsi" w:hAnsiTheme="majorHAnsi" w:cstheme="majorBidi"/>
          <w:sz w:val="24"/>
          <w:szCs w:val="24"/>
        </w:rPr>
      </w:pPr>
      <w:r w:rsidRPr="23773C0D">
        <w:rPr>
          <w:rFonts w:asciiTheme="majorHAnsi" w:hAnsiTheme="majorHAnsi" w:cstheme="majorBidi"/>
          <w:sz w:val="24"/>
          <w:szCs w:val="24"/>
        </w:rPr>
        <w:t>Buckland, M</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K</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(1991)</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Information as thing</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Journal of the American Society for Information Science, 42(5), 351–360</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p>
    <w:p w14:paraId="375B38FF" w14:textId="77777777" w:rsidR="00346686" w:rsidRPr="00BB4107" w:rsidRDefault="00346686" w:rsidP="001E67B0">
      <w:pPr>
        <w:rPr>
          <w:rFonts w:asciiTheme="majorHAnsi" w:hAnsiTheme="majorHAnsi" w:cstheme="majorHAnsi"/>
          <w:sz w:val="24"/>
          <w:szCs w:val="24"/>
        </w:rPr>
      </w:pPr>
    </w:p>
    <w:p w14:paraId="5CBDE46B" w14:textId="621D9EE0" w:rsidR="00E25808" w:rsidRDefault="00E25808" w:rsidP="23773C0D">
      <w:pPr>
        <w:rPr>
          <w:rFonts w:asciiTheme="majorHAnsi" w:hAnsiTheme="majorHAnsi" w:cstheme="majorBidi"/>
          <w:sz w:val="24"/>
          <w:szCs w:val="24"/>
        </w:rPr>
      </w:pPr>
      <w:r w:rsidRPr="23773C0D">
        <w:rPr>
          <w:rFonts w:asciiTheme="majorHAnsi" w:hAnsiTheme="majorHAnsi" w:cstheme="majorBidi"/>
          <w:i/>
          <w:iCs/>
          <w:sz w:val="24"/>
          <w:szCs w:val="24"/>
        </w:rPr>
        <w:t>Copyright, Designs and Patents Act 1988</w:t>
      </w:r>
      <w:r w:rsidRPr="23773C0D">
        <w:rPr>
          <w:rFonts w:asciiTheme="majorHAnsi" w:hAnsiTheme="majorHAnsi" w:cstheme="majorBidi"/>
          <w:sz w:val="24"/>
          <w:szCs w:val="24"/>
        </w:rPr>
        <w:t xml:space="preserve">. (2026). Legislation.Gov.Uk. </w:t>
      </w:r>
      <w:hyperlink r:id="rId7">
        <w:r w:rsidRPr="23773C0D">
          <w:rPr>
            <w:rStyle w:val="Hyperlink"/>
            <w:rFonts w:asciiTheme="majorHAnsi" w:hAnsiTheme="majorHAnsi" w:cstheme="majorBidi"/>
            <w:sz w:val="24"/>
            <w:szCs w:val="24"/>
          </w:rPr>
          <w:t>https://www.legislation.gov.uk/ukpga/1988/48/contents</w:t>
        </w:r>
      </w:hyperlink>
    </w:p>
    <w:p w14:paraId="547D23E8" w14:textId="77777777" w:rsidR="008925FB" w:rsidRPr="00BB4107" w:rsidRDefault="008925FB" w:rsidP="001E67B0">
      <w:pPr>
        <w:rPr>
          <w:rFonts w:asciiTheme="majorHAnsi" w:hAnsiTheme="majorHAnsi" w:cstheme="majorHAnsi"/>
          <w:sz w:val="24"/>
          <w:szCs w:val="24"/>
        </w:rPr>
      </w:pPr>
    </w:p>
    <w:p w14:paraId="62BD1B09" w14:textId="32A08CE4"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Dalkir, K</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(2017)</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Knowledge management in theory and practice (3rd ed</w:t>
      </w:r>
      <w:r w:rsidR="007041C6" w:rsidRPr="23773C0D">
        <w:rPr>
          <w:rFonts w:asciiTheme="majorHAnsi" w:hAnsiTheme="majorHAnsi" w:cstheme="majorBidi"/>
          <w:sz w:val="24"/>
          <w:szCs w:val="24"/>
        </w:rPr>
        <w:t>.</w:t>
      </w:r>
      <w:r w:rsidRPr="23773C0D">
        <w:rPr>
          <w:rFonts w:asciiTheme="majorHAnsi" w:hAnsiTheme="majorHAnsi" w:cstheme="majorBidi"/>
          <w:sz w:val="24"/>
          <w:szCs w:val="24"/>
        </w:rPr>
        <w:t>)</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MIT Press</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p>
    <w:p w14:paraId="0BC32255" w14:textId="77777777" w:rsidR="001E67B0" w:rsidRPr="00BB4107" w:rsidRDefault="001E67B0" w:rsidP="001E67B0">
      <w:pPr>
        <w:rPr>
          <w:rFonts w:asciiTheme="majorHAnsi" w:hAnsiTheme="majorHAnsi" w:cstheme="majorHAnsi"/>
          <w:sz w:val="24"/>
          <w:szCs w:val="24"/>
        </w:rPr>
      </w:pPr>
    </w:p>
    <w:p w14:paraId="5808C63C" w14:textId="6421041C"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Davenport, T</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H</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 &amp; Prusak, L</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(1998)</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Working knowledge: How organizations manage what they know</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Harvard Business School Press</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p>
    <w:p w14:paraId="63A9BDD7" w14:textId="77777777" w:rsidR="001E67B0" w:rsidRPr="00BB4107" w:rsidRDefault="001E67B0" w:rsidP="001E67B0">
      <w:pPr>
        <w:rPr>
          <w:rFonts w:asciiTheme="majorHAnsi" w:hAnsiTheme="majorHAnsi" w:cstheme="majorHAnsi"/>
          <w:sz w:val="24"/>
          <w:szCs w:val="24"/>
        </w:rPr>
      </w:pPr>
    </w:p>
    <w:p w14:paraId="01E4DD57" w14:textId="72450F8F"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Frické, M</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(2009)</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The knowledge pyramid: A critique of the DIKW hierarchy</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Journal of Information Science, 35(2), 131–142</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https://doi</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org/10</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1177/0165551508094050</w:t>
      </w:r>
    </w:p>
    <w:p w14:paraId="440C0C3A" w14:textId="77777777" w:rsidR="001E67B0" w:rsidRPr="00BB4107" w:rsidRDefault="001E67B0" w:rsidP="001E67B0">
      <w:pPr>
        <w:rPr>
          <w:rFonts w:asciiTheme="majorHAnsi" w:hAnsiTheme="majorHAnsi" w:cstheme="majorHAnsi"/>
          <w:sz w:val="24"/>
          <w:szCs w:val="24"/>
        </w:rPr>
      </w:pPr>
    </w:p>
    <w:p w14:paraId="1D3DDAB3" w14:textId="083E510C"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Gourlay, S</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(2006)</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Conceptualizing knowledge creation: A critique of Nonaka’s theory</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Journal of Management Studies, 43(7), 1415–1436</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https://doi</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org/10</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1111/j</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1467-6486</w:t>
      </w:r>
      <w:r w:rsidR="007041C6" w:rsidRPr="23773C0D">
        <w:rPr>
          <w:rFonts w:asciiTheme="majorHAnsi" w:hAnsiTheme="majorHAnsi" w:cstheme="majorBidi"/>
          <w:sz w:val="24"/>
          <w:szCs w:val="24"/>
        </w:rPr>
        <w:t>.</w:t>
      </w:r>
      <w:r w:rsidRPr="23773C0D">
        <w:rPr>
          <w:rFonts w:asciiTheme="majorHAnsi" w:hAnsiTheme="majorHAnsi" w:cstheme="majorBidi"/>
          <w:sz w:val="24"/>
          <w:szCs w:val="24"/>
        </w:rPr>
        <w:t>2006</w:t>
      </w:r>
      <w:r w:rsidR="007041C6" w:rsidRPr="23773C0D">
        <w:rPr>
          <w:rFonts w:asciiTheme="majorHAnsi" w:hAnsiTheme="majorHAnsi" w:cstheme="majorBidi"/>
          <w:sz w:val="24"/>
          <w:szCs w:val="24"/>
        </w:rPr>
        <w:t>.</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00637</w:t>
      </w:r>
      <w:r w:rsidR="007041C6" w:rsidRPr="23773C0D">
        <w:rPr>
          <w:rFonts w:asciiTheme="majorHAnsi" w:hAnsiTheme="majorHAnsi" w:cstheme="majorBidi"/>
          <w:sz w:val="24"/>
          <w:szCs w:val="24"/>
        </w:rPr>
        <w:t xml:space="preserve">. </w:t>
      </w:r>
      <w:r w:rsidRPr="23773C0D">
        <w:rPr>
          <w:rFonts w:asciiTheme="majorHAnsi" w:hAnsiTheme="majorHAnsi" w:cstheme="majorBidi"/>
          <w:sz w:val="24"/>
          <w:szCs w:val="24"/>
        </w:rPr>
        <w:t>x</w:t>
      </w:r>
    </w:p>
    <w:p w14:paraId="68FBD666" w14:textId="77777777" w:rsidR="001E67B0" w:rsidRPr="00BB4107" w:rsidRDefault="001E67B0" w:rsidP="001E67B0">
      <w:pPr>
        <w:rPr>
          <w:rFonts w:asciiTheme="majorHAnsi" w:hAnsiTheme="majorHAnsi" w:cstheme="majorHAnsi"/>
          <w:sz w:val="24"/>
          <w:szCs w:val="24"/>
        </w:rPr>
      </w:pPr>
    </w:p>
    <w:p w14:paraId="205CEAF0" w14:textId="2429E35C"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Information Commissioner’s Office</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(2021)</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Guide to the UK General Data Protection Regulation (UK GDPR)</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https://ico</w:t>
      </w:r>
      <w:r w:rsidR="007041C6" w:rsidRPr="23773C0D">
        <w:rPr>
          <w:rFonts w:asciiTheme="majorHAnsi" w:hAnsiTheme="majorHAnsi" w:cstheme="majorBidi"/>
          <w:sz w:val="24"/>
          <w:szCs w:val="24"/>
        </w:rPr>
        <w:t>.</w:t>
      </w:r>
      <w:r w:rsidRPr="23773C0D">
        <w:rPr>
          <w:rFonts w:asciiTheme="majorHAnsi" w:hAnsiTheme="majorHAnsi" w:cstheme="majorBidi"/>
          <w:sz w:val="24"/>
          <w:szCs w:val="24"/>
        </w:rPr>
        <w:t>org</w:t>
      </w:r>
      <w:r w:rsidR="007041C6" w:rsidRPr="23773C0D">
        <w:rPr>
          <w:rFonts w:asciiTheme="majorHAnsi" w:hAnsiTheme="majorHAnsi" w:cstheme="majorBidi"/>
          <w:sz w:val="24"/>
          <w:szCs w:val="24"/>
        </w:rPr>
        <w:t>.</w:t>
      </w:r>
      <w:r w:rsidRPr="23773C0D">
        <w:rPr>
          <w:rFonts w:asciiTheme="majorHAnsi" w:hAnsiTheme="majorHAnsi" w:cstheme="majorBidi"/>
          <w:sz w:val="24"/>
          <w:szCs w:val="24"/>
        </w:rPr>
        <w:t>uk/for-organisations/uk-gdpr-guidance-and-resources/</w:t>
      </w:r>
    </w:p>
    <w:p w14:paraId="27ADB189" w14:textId="77777777" w:rsidR="001E67B0" w:rsidRPr="00BB4107" w:rsidRDefault="001E67B0" w:rsidP="001E67B0">
      <w:pPr>
        <w:rPr>
          <w:rFonts w:asciiTheme="majorHAnsi" w:hAnsiTheme="majorHAnsi" w:cstheme="majorHAnsi"/>
          <w:sz w:val="24"/>
          <w:szCs w:val="24"/>
        </w:rPr>
      </w:pPr>
    </w:p>
    <w:p w14:paraId="4D809F06" w14:textId="3733C7FD"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Kaplan, R</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S</w:t>
      </w:r>
      <w:r w:rsidR="007041C6" w:rsidRPr="23773C0D">
        <w:rPr>
          <w:rFonts w:asciiTheme="majorHAnsi" w:hAnsiTheme="majorHAnsi" w:cstheme="majorBidi"/>
          <w:sz w:val="24"/>
          <w:szCs w:val="24"/>
        </w:rPr>
        <w:t>.</w:t>
      </w:r>
      <w:r w:rsidRPr="23773C0D">
        <w:rPr>
          <w:rFonts w:asciiTheme="majorHAnsi" w:hAnsiTheme="majorHAnsi" w:cstheme="majorBidi"/>
          <w:sz w:val="24"/>
          <w:szCs w:val="24"/>
        </w:rPr>
        <w:t>, &amp; Norton, D</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P</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(1996)</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The balanced scorecard: Translating strategy into action</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Harvard Business School Press</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p>
    <w:p w14:paraId="5A61833E" w14:textId="77777777" w:rsidR="001E67B0" w:rsidRPr="00BB4107" w:rsidRDefault="001E67B0" w:rsidP="001E67B0">
      <w:pPr>
        <w:rPr>
          <w:rFonts w:asciiTheme="majorHAnsi" w:hAnsiTheme="majorHAnsi" w:cstheme="majorHAnsi"/>
          <w:sz w:val="24"/>
          <w:szCs w:val="24"/>
        </w:rPr>
      </w:pPr>
    </w:p>
    <w:p w14:paraId="69F4C819" w14:textId="55764A56"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Nonaka, I</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 &amp; Takeuchi, H</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(1995)</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The knowledge-creating company: How Japanese companies create the dynamics of innovation</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Oxford University Press</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p>
    <w:p w14:paraId="0B74A34F" w14:textId="37037A0C" w:rsidR="001E67B0" w:rsidRPr="00BB4107" w:rsidRDefault="001E67B0" w:rsidP="23773C0D">
      <w:pPr>
        <w:rPr>
          <w:rFonts w:asciiTheme="majorHAnsi" w:hAnsiTheme="majorHAnsi" w:cstheme="majorBidi"/>
          <w:sz w:val="24"/>
          <w:szCs w:val="24"/>
        </w:rPr>
      </w:pPr>
      <w:r w:rsidRPr="23773C0D">
        <w:rPr>
          <w:rFonts w:asciiTheme="majorHAnsi" w:hAnsiTheme="majorHAnsi" w:cstheme="majorBidi"/>
          <w:sz w:val="24"/>
          <w:szCs w:val="24"/>
        </w:rPr>
        <w:t>Rowley, J</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(2007)</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The wisdom hierarchy: Representations of the DIKW hierarchy</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Journal of Information Science, 33(2), 163–180</w:t>
      </w:r>
      <w:r w:rsidR="007C0650" w:rsidRPr="23773C0D">
        <w:rPr>
          <w:rFonts w:asciiTheme="majorHAnsi" w:hAnsiTheme="majorHAnsi" w:cstheme="majorBidi"/>
          <w:sz w:val="24"/>
          <w:szCs w:val="24"/>
        </w:rPr>
        <w:t xml:space="preserve">.  </w:t>
      </w:r>
      <w:r w:rsidRPr="23773C0D">
        <w:rPr>
          <w:rFonts w:asciiTheme="majorHAnsi" w:hAnsiTheme="majorHAnsi" w:cstheme="majorBidi"/>
          <w:sz w:val="24"/>
          <w:szCs w:val="24"/>
        </w:rPr>
        <w:t>https://doi</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org/10</w:t>
      </w:r>
      <w:r w:rsidR="007041C6" w:rsidRPr="23773C0D">
        <w:rPr>
          <w:rFonts w:asciiTheme="majorHAnsi" w:hAnsiTheme="majorHAnsi" w:cstheme="majorBidi"/>
          <w:sz w:val="24"/>
          <w:szCs w:val="24"/>
        </w:rPr>
        <w:t xml:space="preserve">.  </w:t>
      </w:r>
      <w:r w:rsidR="00C70ABF" w:rsidRPr="23773C0D">
        <w:rPr>
          <w:rFonts w:asciiTheme="majorHAnsi" w:hAnsiTheme="majorHAnsi" w:cstheme="majorBidi"/>
          <w:sz w:val="24"/>
          <w:szCs w:val="24"/>
        </w:rPr>
        <w:t xml:space="preserve"> </w:t>
      </w:r>
      <w:r w:rsidRPr="23773C0D">
        <w:rPr>
          <w:rFonts w:asciiTheme="majorHAnsi" w:hAnsiTheme="majorHAnsi" w:cstheme="majorBidi"/>
          <w:sz w:val="24"/>
          <w:szCs w:val="24"/>
        </w:rPr>
        <w:t>1177/0165551506070706</w:t>
      </w:r>
    </w:p>
    <w:p w14:paraId="14A9CEF7" w14:textId="77777777" w:rsidR="001E67B0" w:rsidRPr="00BB4107" w:rsidRDefault="001E67B0" w:rsidP="001E67B0">
      <w:pPr>
        <w:rPr>
          <w:rFonts w:asciiTheme="majorHAnsi" w:hAnsiTheme="majorHAnsi" w:cstheme="majorHAnsi"/>
          <w:sz w:val="24"/>
          <w:szCs w:val="24"/>
        </w:rPr>
      </w:pPr>
    </w:p>
    <w:p w14:paraId="51759539" w14:textId="64FC3388" w:rsidR="001E67B0" w:rsidRPr="00BB4107" w:rsidRDefault="001E67B0" w:rsidP="001E67B0">
      <w:pPr>
        <w:rPr>
          <w:rFonts w:asciiTheme="majorHAnsi" w:hAnsiTheme="majorHAnsi" w:cstheme="majorHAnsi"/>
          <w:sz w:val="24"/>
          <w:szCs w:val="24"/>
        </w:rPr>
      </w:pPr>
      <w:r w:rsidRPr="00BB4107">
        <w:rPr>
          <w:rFonts w:asciiTheme="majorHAnsi" w:hAnsiTheme="majorHAnsi" w:cstheme="majorHAnsi"/>
          <w:sz w:val="24"/>
          <w:szCs w:val="24"/>
        </w:rPr>
        <w:t>UK Government</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(2018)</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Data Protection Act 2018</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https://www</w:t>
      </w:r>
      <w:r w:rsidR="007041C6" w:rsidRPr="00BB4107">
        <w:rPr>
          <w:rFonts w:asciiTheme="majorHAnsi" w:hAnsiTheme="majorHAnsi" w:cstheme="majorHAnsi"/>
          <w:sz w:val="24"/>
          <w:szCs w:val="24"/>
        </w:rPr>
        <w:t xml:space="preserve">.  </w:t>
      </w:r>
      <w:r w:rsidR="00C70ABF" w:rsidRPr="00BB4107">
        <w:rPr>
          <w:rFonts w:asciiTheme="majorHAnsi" w:hAnsiTheme="majorHAnsi" w:cstheme="majorHAnsi"/>
          <w:sz w:val="24"/>
          <w:szCs w:val="24"/>
        </w:rPr>
        <w:t xml:space="preserve"> </w:t>
      </w:r>
      <w:r w:rsidRPr="00BB4107">
        <w:rPr>
          <w:rFonts w:asciiTheme="majorHAnsi" w:hAnsiTheme="majorHAnsi" w:cstheme="majorHAnsi"/>
          <w:sz w:val="24"/>
          <w:szCs w:val="24"/>
        </w:rPr>
        <w:t>legislation</w:t>
      </w:r>
      <w:r w:rsidR="007041C6" w:rsidRPr="00BB4107">
        <w:rPr>
          <w:rFonts w:asciiTheme="majorHAnsi" w:hAnsiTheme="majorHAnsi" w:cstheme="majorHAnsi"/>
          <w:sz w:val="24"/>
          <w:szCs w:val="24"/>
        </w:rPr>
        <w:t xml:space="preserve">.  </w:t>
      </w:r>
      <w:r w:rsidR="00C70ABF" w:rsidRPr="00BB4107">
        <w:rPr>
          <w:rFonts w:asciiTheme="majorHAnsi" w:hAnsiTheme="majorHAnsi" w:cstheme="majorHAnsi"/>
          <w:sz w:val="24"/>
          <w:szCs w:val="24"/>
        </w:rPr>
        <w:t xml:space="preserve"> </w:t>
      </w:r>
      <w:r w:rsidRPr="00BB4107">
        <w:rPr>
          <w:rFonts w:asciiTheme="majorHAnsi" w:hAnsiTheme="majorHAnsi" w:cstheme="majorHAnsi"/>
          <w:sz w:val="24"/>
          <w:szCs w:val="24"/>
        </w:rPr>
        <w:t>gov</w:t>
      </w:r>
      <w:r w:rsidR="007041C6" w:rsidRPr="00BB4107">
        <w:rPr>
          <w:rFonts w:asciiTheme="majorHAnsi" w:hAnsiTheme="majorHAnsi" w:cstheme="majorHAnsi"/>
          <w:sz w:val="24"/>
          <w:szCs w:val="24"/>
        </w:rPr>
        <w:t xml:space="preserve">.  </w:t>
      </w:r>
      <w:r w:rsidR="00C70ABF" w:rsidRPr="00BB4107">
        <w:rPr>
          <w:rFonts w:asciiTheme="majorHAnsi" w:hAnsiTheme="majorHAnsi" w:cstheme="majorHAnsi"/>
          <w:sz w:val="24"/>
          <w:szCs w:val="24"/>
        </w:rPr>
        <w:t xml:space="preserve"> </w:t>
      </w:r>
      <w:r w:rsidRPr="00BB4107">
        <w:rPr>
          <w:rFonts w:asciiTheme="majorHAnsi" w:hAnsiTheme="majorHAnsi" w:cstheme="majorHAnsi"/>
          <w:sz w:val="24"/>
          <w:szCs w:val="24"/>
        </w:rPr>
        <w:t>uk/ukpga/2018/12/contents</w:t>
      </w:r>
    </w:p>
    <w:p w14:paraId="26EA8E17" w14:textId="77777777" w:rsidR="001E67B0" w:rsidRPr="00BB4107" w:rsidRDefault="001E67B0" w:rsidP="001E67B0">
      <w:pPr>
        <w:rPr>
          <w:rFonts w:asciiTheme="majorHAnsi" w:hAnsiTheme="majorHAnsi" w:cstheme="majorHAnsi"/>
          <w:sz w:val="24"/>
          <w:szCs w:val="24"/>
        </w:rPr>
      </w:pPr>
    </w:p>
    <w:p w14:paraId="0F59CECB" w14:textId="588BF3B3" w:rsidR="001E67B0" w:rsidRPr="00BB4107" w:rsidRDefault="001E67B0" w:rsidP="001E67B0">
      <w:pPr>
        <w:rPr>
          <w:rFonts w:asciiTheme="majorHAnsi" w:hAnsiTheme="majorHAnsi" w:cstheme="majorHAnsi"/>
          <w:sz w:val="24"/>
          <w:szCs w:val="24"/>
        </w:rPr>
      </w:pPr>
      <w:r w:rsidRPr="00BB4107">
        <w:rPr>
          <w:rFonts w:asciiTheme="majorHAnsi" w:hAnsiTheme="majorHAnsi" w:cstheme="majorHAnsi"/>
          <w:sz w:val="24"/>
          <w:szCs w:val="24"/>
        </w:rPr>
        <w:t>Whitman, M</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E</w:t>
      </w:r>
      <w:r w:rsidR="007041C6" w:rsidRPr="00BB4107">
        <w:rPr>
          <w:rFonts w:asciiTheme="majorHAnsi" w:hAnsiTheme="majorHAnsi" w:cstheme="majorHAnsi"/>
          <w:sz w:val="24"/>
          <w:szCs w:val="24"/>
        </w:rPr>
        <w:t xml:space="preserve">.  </w:t>
      </w:r>
      <w:r w:rsidRPr="00BB4107">
        <w:rPr>
          <w:rFonts w:asciiTheme="majorHAnsi" w:hAnsiTheme="majorHAnsi" w:cstheme="majorHAnsi"/>
          <w:sz w:val="24"/>
          <w:szCs w:val="24"/>
        </w:rPr>
        <w:t>, &amp; Mattord, H</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J</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(2021)</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Principles of information security (7th ed</w:t>
      </w:r>
      <w:r w:rsidR="007041C6" w:rsidRPr="00BB4107">
        <w:rPr>
          <w:rFonts w:asciiTheme="majorHAnsi" w:hAnsiTheme="majorHAnsi" w:cstheme="majorHAnsi"/>
          <w:sz w:val="24"/>
          <w:szCs w:val="24"/>
        </w:rPr>
        <w:t xml:space="preserve">.  </w:t>
      </w:r>
      <w:r w:rsidR="00C70ABF" w:rsidRPr="00BB4107">
        <w:rPr>
          <w:rFonts w:asciiTheme="majorHAnsi" w:hAnsiTheme="majorHAnsi" w:cstheme="majorHAnsi"/>
          <w:sz w:val="24"/>
          <w:szCs w:val="24"/>
        </w:rPr>
        <w:t xml:space="preserve"> </w:t>
      </w:r>
      <w:r w:rsidRPr="00BB4107">
        <w:rPr>
          <w:rFonts w:asciiTheme="majorHAnsi" w:hAnsiTheme="majorHAnsi" w:cstheme="majorHAnsi"/>
          <w:sz w:val="24"/>
          <w:szCs w:val="24"/>
        </w:rPr>
        <w:t>)</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Cengage Learning</w:t>
      </w:r>
      <w:r w:rsidR="007041C6" w:rsidRPr="00BB4107">
        <w:rPr>
          <w:rFonts w:asciiTheme="majorHAnsi" w:hAnsiTheme="majorHAnsi" w:cstheme="majorHAnsi"/>
          <w:sz w:val="24"/>
          <w:szCs w:val="24"/>
        </w:rPr>
        <w:t xml:space="preserve">.  </w:t>
      </w:r>
      <w:r w:rsidR="00C70ABF" w:rsidRPr="00BB4107">
        <w:rPr>
          <w:rFonts w:asciiTheme="majorHAnsi" w:hAnsiTheme="majorHAnsi" w:cstheme="majorHAnsi"/>
          <w:sz w:val="24"/>
          <w:szCs w:val="24"/>
        </w:rPr>
        <w:t xml:space="preserve"> </w:t>
      </w:r>
    </w:p>
    <w:p w14:paraId="035EEB56" w14:textId="77777777" w:rsidR="001E67B0" w:rsidRPr="00BB4107" w:rsidRDefault="001E67B0" w:rsidP="001E67B0">
      <w:pPr>
        <w:rPr>
          <w:rFonts w:asciiTheme="majorHAnsi" w:hAnsiTheme="majorHAnsi" w:cstheme="majorHAnsi"/>
          <w:sz w:val="24"/>
          <w:szCs w:val="24"/>
        </w:rPr>
      </w:pPr>
    </w:p>
    <w:p w14:paraId="1FFE7D47" w14:textId="13847EE7" w:rsidR="00C23C51" w:rsidRPr="00BB4107" w:rsidRDefault="001E67B0" w:rsidP="001E67B0">
      <w:pPr>
        <w:rPr>
          <w:rFonts w:asciiTheme="majorHAnsi" w:hAnsiTheme="majorHAnsi" w:cstheme="majorHAnsi"/>
          <w:sz w:val="24"/>
          <w:szCs w:val="24"/>
        </w:rPr>
      </w:pPr>
      <w:r w:rsidRPr="00BB4107">
        <w:rPr>
          <w:rFonts w:asciiTheme="majorHAnsi" w:hAnsiTheme="majorHAnsi" w:cstheme="majorHAnsi"/>
          <w:sz w:val="24"/>
          <w:szCs w:val="24"/>
        </w:rPr>
        <w:t>Wiig, K</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M</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(1993)</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Knowledge management foundations: Thinking about thinking: How people and organizations create, represent, and use knowledge</w:t>
      </w:r>
      <w:r w:rsidR="007C0650">
        <w:rPr>
          <w:rFonts w:asciiTheme="majorHAnsi" w:hAnsiTheme="majorHAnsi" w:cstheme="majorHAnsi"/>
          <w:sz w:val="24"/>
          <w:szCs w:val="24"/>
        </w:rPr>
        <w:t xml:space="preserve">.  </w:t>
      </w:r>
      <w:r w:rsidRPr="00BB4107">
        <w:rPr>
          <w:rFonts w:asciiTheme="majorHAnsi" w:hAnsiTheme="majorHAnsi" w:cstheme="majorHAnsi"/>
          <w:sz w:val="24"/>
          <w:szCs w:val="24"/>
        </w:rPr>
        <w:t>Schema Press</w:t>
      </w:r>
      <w:r w:rsidR="007041C6" w:rsidRPr="00BB4107">
        <w:rPr>
          <w:rFonts w:asciiTheme="majorHAnsi" w:hAnsiTheme="majorHAnsi" w:cstheme="majorHAnsi"/>
          <w:sz w:val="24"/>
          <w:szCs w:val="24"/>
        </w:rPr>
        <w:t xml:space="preserve">.  </w:t>
      </w:r>
      <w:r w:rsidR="00C70ABF" w:rsidRPr="00BB4107">
        <w:rPr>
          <w:rFonts w:asciiTheme="majorHAnsi" w:hAnsiTheme="majorHAnsi" w:cstheme="majorHAnsi"/>
          <w:sz w:val="24"/>
          <w:szCs w:val="24"/>
        </w:rPr>
        <w:t xml:space="preserve"> </w:t>
      </w:r>
    </w:p>
    <w:p w14:paraId="2E0AC370" w14:textId="6DF86991" w:rsidR="00C23C51" w:rsidRPr="00BB4107" w:rsidRDefault="00C23C51" w:rsidP="00C23C51">
      <w:pPr>
        <w:rPr>
          <w:rFonts w:asciiTheme="majorHAnsi" w:hAnsiTheme="majorHAnsi" w:cstheme="majorHAnsi"/>
          <w:sz w:val="24"/>
          <w:szCs w:val="24"/>
        </w:rPr>
      </w:pPr>
    </w:p>
    <w:p w14:paraId="6DF6C8C3" w14:textId="2F80C46C" w:rsidR="00C23C51" w:rsidRPr="00BB4107" w:rsidRDefault="00C23C51" w:rsidP="00C23C51">
      <w:pPr>
        <w:rPr>
          <w:rFonts w:asciiTheme="majorHAnsi" w:hAnsiTheme="majorHAnsi" w:cstheme="majorHAnsi"/>
          <w:sz w:val="24"/>
          <w:szCs w:val="24"/>
        </w:rPr>
      </w:pPr>
    </w:p>
    <w:p w14:paraId="79FC2624" w14:textId="59503B26" w:rsidR="00C23C51" w:rsidRPr="00BB4107" w:rsidRDefault="00C23C51" w:rsidP="00C23C51">
      <w:pPr>
        <w:rPr>
          <w:rFonts w:asciiTheme="majorHAnsi" w:hAnsiTheme="majorHAnsi" w:cstheme="majorHAnsi"/>
          <w:sz w:val="24"/>
          <w:szCs w:val="24"/>
        </w:rPr>
      </w:pPr>
    </w:p>
    <w:p w14:paraId="75F9F53F" w14:textId="114266EE" w:rsidR="00C23C51" w:rsidRPr="00BB4107" w:rsidRDefault="00C23C51" w:rsidP="00C23C51">
      <w:pPr>
        <w:rPr>
          <w:rFonts w:asciiTheme="majorHAnsi" w:hAnsiTheme="majorHAnsi" w:cstheme="majorHAnsi"/>
          <w:sz w:val="24"/>
          <w:szCs w:val="24"/>
        </w:rPr>
      </w:pPr>
    </w:p>
    <w:p w14:paraId="3B736173" w14:textId="546E39F7" w:rsidR="00C23C51" w:rsidRPr="00BB4107" w:rsidRDefault="00C23C51" w:rsidP="00C23C51">
      <w:pPr>
        <w:rPr>
          <w:rFonts w:asciiTheme="majorHAnsi" w:hAnsiTheme="majorHAnsi" w:cstheme="majorHAnsi"/>
          <w:sz w:val="24"/>
          <w:szCs w:val="24"/>
        </w:rPr>
      </w:pPr>
    </w:p>
    <w:p w14:paraId="23B2939F" w14:textId="14D5FAE7" w:rsidR="00C23C51" w:rsidRPr="00BB4107" w:rsidRDefault="00C23C51" w:rsidP="00C23C51">
      <w:pPr>
        <w:rPr>
          <w:rFonts w:asciiTheme="majorHAnsi" w:hAnsiTheme="majorHAnsi" w:cstheme="majorHAnsi"/>
          <w:sz w:val="24"/>
          <w:szCs w:val="24"/>
        </w:rPr>
      </w:pPr>
    </w:p>
    <w:p w14:paraId="700735F9" w14:textId="5FAE8B4A" w:rsidR="00C23C51" w:rsidRPr="00BB4107" w:rsidRDefault="00C23C51" w:rsidP="00C23C51">
      <w:pPr>
        <w:rPr>
          <w:rFonts w:asciiTheme="majorHAnsi" w:hAnsiTheme="majorHAnsi" w:cstheme="majorHAnsi"/>
          <w:sz w:val="24"/>
          <w:szCs w:val="24"/>
        </w:rPr>
      </w:pPr>
    </w:p>
    <w:p w14:paraId="46227D35" w14:textId="342A469A" w:rsidR="00C23C51" w:rsidRPr="00BB4107" w:rsidRDefault="00C23C51" w:rsidP="00C23C51">
      <w:pPr>
        <w:rPr>
          <w:rFonts w:asciiTheme="majorHAnsi" w:hAnsiTheme="majorHAnsi" w:cstheme="majorHAnsi"/>
          <w:sz w:val="24"/>
          <w:szCs w:val="24"/>
        </w:rPr>
      </w:pPr>
    </w:p>
    <w:p w14:paraId="54E34E72" w14:textId="2F4556B6" w:rsidR="00C23C51" w:rsidRPr="00BB4107" w:rsidRDefault="00C23C51" w:rsidP="00C23C51">
      <w:pPr>
        <w:rPr>
          <w:rFonts w:asciiTheme="majorHAnsi" w:hAnsiTheme="majorHAnsi" w:cstheme="majorHAnsi"/>
          <w:sz w:val="24"/>
          <w:szCs w:val="24"/>
        </w:rPr>
      </w:pPr>
    </w:p>
    <w:p w14:paraId="121C6228" w14:textId="65EE4A6E" w:rsidR="00C23C51" w:rsidRPr="00BB4107" w:rsidRDefault="00C23C51" w:rsidP="00C23C51">
      <w:pPr>
        <w:rPr>
          <w:rFonts w:asciiTheme="majorHAnsi" w:hAnsiTheme="majorHAnsi" w:cstheme="majorHAnsi"/>
          <w:sz w:val="24"/>
          <w:szCs w:val="24"/>
        </w:rPr>
      </w:pPr>
    </w:p>
    <w:p w14:paraId="01AA5D1E" w14:textId="7FC304BD" w:rsidR="00C23C51" w:rsidRPr="00BB4107" w:rsidRDefault="00C23C51" w:rsidP="00C23C51">
      <w:pPr>
        <w:rPr>
          <w:rFonts w:asciiTheme="majorHAnsi" w:hAnsiTheme="majorHAnsi" w:cstheme="majorHAnsi"/>
          <w:sz w:val="24"/>
          <w:szCs w:val="24"/>
        </w:rPr>
      </w:pPr>
    </w:p>
    <w:p w14:paraId="7799B361" w14:textId="5E838B32" w:rsidR="00C23C51" w:rsidRPr="00BB4107" w:rsidRDefault="00C23C51" w:rsidP="00C23C51">
      <w:pPr>
        <w:rPr>
          <w:rFonts w:asciiTheme="majorHAnsi" w:hAnsiTheme="majorHAnsi" w:cstheme="majorHAnsi"/>
          <w:sz w:val="24"/>
          <w:szCs w:val="24"/>
        </w:rPr>
      </w:pPr>
    </w:p>
    <w:p w14:paraId="777FD9D9" w14:textId="7ED54E1E" w:rsidR="00C23C51" w:rsidRPr="00BB4107" w:rsidRDefault="00C23C51" w:rsidP="00C23C51">
      <w:pPr>
        <w:rPr>
          <w:rFonts w:asciiTheme="majorHAnsi" w:hAnsiTheme="majorHAnsi" w:cstheme="majorHAnsi"/>
          <w:sz w:val="24"/>
          <w:szCs w:val="24"/>
        </w:rPr>
      </w:pPr>
    </w:p>
    <w:p w14:paraId="5822D181" w14:textId="4ACC1E66" w:rsidR="00C23C51" w:rsidRPr="00BB4107" w:rsidRDefault="00C23C51" w:rsidP="00C23C51">
      <w:pPr>
        <w:rPr>
          <w:rFonts w:asciiTheme="majorHAnsi" w:hAnsiTheme="majorHAnsi" w:cstheme="majorHAnsi"/>
          <w:sz w:val="24"/>
          <w:szCs w:val="24"/>
        </w:rPr>
      </w:pPr>
    </w:p>
    <w:p w14:paraId="13B71569" w14:textId="71BD1543" w:rsidR="00C23C51" w:rsidRPr="00BB4107" w:rsidRDefault="00C23C51" w:rsidP="00C23C51">
      <w:pPr>
        <w:rPr>
          <w:rFonts w:asciiTheme="majorHAnsi" w:hAnsiTheme="majorHAnsi" w:cstheme="majorHAnsi"/>
          <w:sz w:val="24"/>
          <w:szCs w:val="24"/>
        </w:rPr>
      </w:pPr>
    </w:p>
    <w:p w14:paraId="7DE5AD69" w14:textId="6F3AA1EF" w:rsidR="00C23C51" w:rsidRPr="00BB4107" w:rsidRDefault="00C23C51" w:rsidP="00C23C51">
      <w:pPr>
        <w:rPr>
          <w:rFonts w:asciiTheme="majorHAnsi" w:hAnsiTheme="majorHAnsi" w:cstheme="majorHAnsi"/>
          <w:sz w:val="24"/>
          <w:szCs w:val="24"/>
        </w:rPr>
      </w:pPr>
    </w:p>
    <w:p w14:paraId="3763335A" w14:textId="73B5E254" w:rsidR="00C23C51" w:rsidRPr="00BB4107" w:rsidRDefault="00C23C51" w:rsidP="00C23C51">
      <w:pPr>
        <w:rPr>
          <w:rFonts w:asciiTheme="majorHAnsi" w:hAnsiTheme="majorHAnsi" w:cstheme="majorHAnsi"/>
          <w:sz w:val="24"/>
          <w:szCs w:val="24"/>
        </w:rPr>
      </w:pPr>
    </w:p>
    <w:p w14:paraId="6D57E3EF" w14:textId="77777777" w:rsidR="009C2E1E" w:rsidRDefault="009C2E1E" w:rsidP="002D795C">
      <w:pPr>
        <w:pStyle w:val="Heading2"/>
        <w:rPr>
          <w:rFonts w:asciiTheme="majorHAnsi" w:hAnsiTheme="majorHAnsi" w:cstheme="majorHAnsi"/>
          <w:sz w:val="24"/>
          <w:szCs w:val="24"/>
        </w:rPr>
        <w:sectPr w:rsidR="009C2E1E">
          <w:pgSz w:w="12240" w:h="15840"/>
          <w:pgMar w:top="1440" w:right="1440" w:bottom="1440" w:left="1440" w:header="708" w:footer="708" w:gutter="0"/>
          <w:pgNumType w:start="1"/>
          <w:cols w:space="720"/>
        </w:sectPr>
      </w:pPr>
      <w:bookmarkStart w:id="21" w:name="_Toc230701949"/>
    </w:p>
    <w:p w14:paraId="0259B0D6" w14:textId="70FB2218" w:rsidR="002D795C" w:rsidRPr="00BB4107" w:rsidRDefault="002B43A2" w:rsidP="002D795C">
      <w:pPr>
        <w:pStyle w:val="Heading2"/>
        <w:rPr>
          <w:rFonts w:asciiTheme="majorHAnsi" w:hAnsiTheme="majorHAnsi" w:cstheme="majorHAnsi"/>
          <w:sz w:val="24"/>
          <w:szCs w:val="24"/>
        </w:rPr>
      </w:pPr>
      <w:r w:rsidRPr="00BB4107">
        <w:rPr>
          <w:rFonts w:asciiTheme="majorHAnsi" w:hAnsiTheme="majorHAnsi" w:cstheme="majorHAnsi"/>
          <w:sz w:val="24"/>
          <w:szCs w:val="24"/>
        </w:rPr>
        <w:t xml:space="preserve">Section 10:  </w:t>
      </w:r>
      <w:r w:rsidR="002D795C" w:rsidRPr="00BB4107">
        <w:rPr>
          <w:rFonts w:asciiTheme="majorHAnsi" w:hAnsiTheme="majorHAnsi" w:cstheme="majorHAnsi"/>
          <w:sz w:val="24"/>
          <w:szCs w:val="24"/>
        </w:rPr>
        <w:t>Appendices</w:t>
      </w:r>
      <w:bookmarkEnd w:id="21"/>
    </w:p>
    <w:p w14:paraId="02F79CE6" w14:textId="4C19D464" w:rsidR="00865812" w:rsidRDefault="002D795C" w:rsidP="002D795C">
      <w:pPr>
        <w:pStyle w:val="Heading2"/>
        <w:rPr>
          <w:rFonts w:asciiTheme="majorHAnsi" w:hAnsiTheme="majorHAnsi" w:cstheme="majorHAnsi"/>
          <w:sz w:val="24"/>
          <w:szCs w:val="24"/>
        </w:rPr>
      </w:pPr>
      <w:r w:rsidRPr="00BB4107">
        <w:rPr>
          <w:rFonts w:asciiTheme="majorHAnsi" w:hAnsiTheme="majorHAnsi" w:cstheme="majorHAnsi"/>
          <w:sz w:val="24"/>
          <w:szCs w:val="24"/>
        </w:rPr>
        <w:t xml:space="preserve">    </w:t>
      </w:r>
      <w:bookmarkStart w:id="22" w:name="_Toc230701950"/>
      <w:r w:rsidRPr="00BB4107">
        <w:rPr>
          <w:rFonts w:asciiTheme="majorHAnsi" w:hAnsiTheme="majorHAnsi" w:cstheme="majorHAnsi"/>
          <w:sz w:val="24"/>
          <w:szCs w:val="24"/>
        </w:rPr>
        <w:t>Appendix A: Proposed Knowledge Management KPIs for SBUHB LKS</w:t>
      </w:r>
      <w:bookmarkEnd w:id="22"/>
    </w:p>
    <w:p w14:paraId="1B1E9DC7" w14:textId="365C0E4E" w:rsidR="009C2E1E" w:rsidRDefault="009C2E1E" w:rsidP="009C2E1E"/>
    <w:tbl>
      <w:tblPr>
        <w:tblStyle w:val="TableGrid"/>
        <w:tblW w:w="0" w:type="auto"/>
        <w:tblLook w:val="04A0" w:firstRow="1" w:lastRow="0" w:firstColumn="1" w:lastColumn="0" w:noHBand="0" w:noVBand="1"/>
      </w:tblPr>
      <w:tblGrid>
        <w:gridCol w:w="2158"/>
        <w:gridCol w:w="2158"/>
        <w:gridCol w:w="2158"/>
        <w:gridCol w:w="2158"/>
        <w:gridCol w:w="2159"/>
        <w:gridCol w:w="2159"/>
      </w:tblGrid>
      <w:tr w:rsidR="009C2E1E" w14:paraId="5C379468" w14:textId="77777777" w:rsidTr="009C2E1E">
        <w:tc>
          <w:tcPr>
            <w:tcW w:w="2158" w:type="dxa"/>
          </w:tcPr>
          <w:p w14:paraId="3298A47A" w14:textId="77777777" w:rsidR="009C2E1E" w:rsidRDefault="009C2E1E" w:rsidP="009C2E1E">
            <w:r>
              <w:t>KM Area</w:t>
            </w:r>
          </w:p>
          <w:p w14:paraId="7B68F38B" w14:textId="48F4EFE2" w:rsidR="009C2E1E" w:rsidRDefault="009C2E1E" w:rsidP="009C2E1E"/>
        </w:tc>
        <w:tc>
          <w:tcPr>
            <w:tcW w:w="2158" w:type="dxa"/>
          </w:tcPr>
          <w:p w14:paraId="39C2C751" w14:textId="77777777" w:rsidR="009C2E1E" w:rsidRDefault="009C2E1E" w:rsidP="009C2E1E">
            <w:r>
              <w:t>Proposed Action</w:t>
            </w:r>
          </w:p>
          <w:p w14:paraId="045405D3" w14:textId="7CCC696A" w:rsidR="009C2E1E" w:rsidRDefault="009C2E1E" w:rsidP="009C2E1E"/>
        </w:tc>
        <w:tc>
          <w:tcPr>
            <w:tcW w:w="2158" w:type="dxa"/>
          </w:tcPr>
          <w:p w14:paraId="2670198A" w14:textId="0048396D" w:rsidR="009C2E1E" w:rsidRDefault="009C2E1E" w:rsidP="009C2E1E">
            <w:r>
              <w:t>KPI / Success Measure</w:t>
            </w:r>
          </w:p>
        </w:tc>
        <w:tc>
          <w:tcPr>
            <w:tcW w:w="2158" w:type="dxa"/>
          </w:tcPr>
          <w:p w14:paraId="5FD7D9C0" w14:textId="77777777" w:rsidR="009C2E1E" w:rsidRDefault="009C2E1E" w:rsidP="009C2E1E">
            <w:r>
              <w:t>Target</w:t>
            </w:r>
          </w:p>
          <w:p w14:paraId="35908B37" w14:textId="56324F6A" w:rsidR="009C2E1E" w:rsidRDefault="009C2E1E" w:rsidP="009C2E1E"/>
        </w:tc>
        <w:tc>
          <w:tcPr>
            <w:tcW w:w="2159" w:type="dxa"/>
          </w:tcPr>
          <w:p w14:paraId="4B4E48FC" w14:textId="77777777" w:rsidR="009C2E1E" w:rsidRDefault="009C2E1E" w:rsidP="009C2E1E">
            <w:r>
              <w:t>Lead Responsibility</w:t>
            </w:r>
          </w:p>
          <w:p w14:paraId="05398CC8" w14:textId="17B00165" w:rsidR="009C2E1E" w:rsidRDefault="009C2E1E" w:rsidP="009C2E1E"/>
        </w:tc>
        <w:tc>
          <w:tcPr>
            <w:tcW w:w="2159" w:type="dxa"/>
          </w:tcPr>
          <w:p w14:paraId="0F2457C7" w14:textId="77777777" w:rsidR="009C2E1E" w:rsidRPr="009C2E1E" w:rsidRDefault="009C2E1E" w:rsidP="009C2E1E">
            <w:r>
              <w:t>Review Timescale</w:t>
            </w:r>
          </w:p>
          <w:p w14:paraId="0BDA994B" w14:textId="5CD5F8A0" w:rsidR="009C2E1E" w:rsidRDefault="009C2E1E" w:rsidP="009C2E1E"/>
        </w:tc>
      </w:tr>
      <w:tr w:rsidR="009C2E1E" w14:paraId="70890B66" w14:textId="77777777" w:rsidTr="009C2E1E">
        <w:tc>
          <w:tcPr>
            <w:tcW w:w="2158" w:type="dxa"/>
          </w:tcPr>
          <w:p w14:paraId="5B454288" w14:textId="7F2B5A9A" w:rsidR="009C2E1E" w:rsidRDefault="009C2E1E" w:rsidP="009C2E1E">
            <w:r w:rsidRPr="00B1715E">
              <w:t>Knowledge storage</w:t>
            </w:r>
          </w:p>
        </w:tc>
        <w:tc>
          <w:tcPr>
            <w:tcW w:w="2158" w:type="dxa"/>
          </w:tcPr>
          <w:p w14:paraId="0B1632B4" w14:textId="3D3FC972" w:rsidR="009C2E1E" w:rsidRDefault="009C2E1E" w:rsidP="009C2E1E">
            <w:r w:rsidRPr="00B1715E">
              <w:t>Create one central SharePoint area for LKS procedures, guides and templates.</w:t>
            </w:r>
          </w:p>
        </w:tc>
        <w:tc>
          <w:tcPr>
            <w:tcW w:w="2158" w:type="dxa"/>
          </w:tcPr>
          <w:p w14:paraId="6DA3C7F4" w14:textId="531FEBDC" w:rsidR="009C2E1E" w:rsidRDefault="009C2E1E" w:rsidP="009C2E1E">
            <w:r w:rsidRPr="00B1715E">
              <w:t>Percentage of core procedures uploaded to the agreed SharePoint area.</w:t>
            </w:r>
          </w:p>
        </w:tc>
        <w:tc>
          <w:tcPr>
            <w:tcW w:w="2158" w:type="dxa"/>
          </w:tcPr>
          <w:p w14:paraId="3F3ACE0E" w14:textId="0AA841C6" w:rsidR="009C2E1E" w:rsidRDefault="009C2E1E" w:rsidP="009C2E1E">
            <w:r w:rsidRPr="00B1715E">
              <w:t>90% of core procedures uploaded within 6 months.</w:t>
            </w:r>
          </w:p>
        </w:tc>
        <w:tc>
          <w:tcPr>
            <w:tcW w:w="2159" w:type="dxa"/>
          </w:tcPr>
          <w:p w14:paraId="4DFFD703" w14:textId="73EFFD27" w:rsidR="009C2E1E" w:rsidRDefault="009C2E1E" w:rsidP="009C2E1E">
            <w:r w:rsidRPr="00B1715E">
              <w:t>Library Manager / nominated document owners</w:t>
            </w:r>
          </w:p>
        </w:tc>
        <w:tc>
          <w:tcPr>
            <w:tcW w:w="2159" w:type="dxa"/>
          </w:tcPr>
          <w:p w14:paraId="6AE86574" w14:textId="58CFB229" w:rsidR="009C2E1E" w:rsidRDefault="009C2E1E" w:rsidP="009C2E1E">
            <w:r w:rsidRPr="00B1715E">
              <w:t>Quarterly</w:t>
            </w:r>
          </w:p>
        </w:tc>
      </w:tr>
      <w:tr w:rsidR="009C2E1E" w14:paraId="3FA6087A" w14:textId="77777777" w:rsidTr="009C2E1E">
        <w:tc>
          <w:tcPr>
            <w:tcW w:w="2158" w:type="dxa"/>
          </w:tcPr>
          <w:p w14:paraId="6DD77546" w14:textId="20B93BD0" w:rsidR="009C2E1E" w:rsidRDefault="009C2E1E" w:rsidP="009C2E1E">
            <w:r w:rsidRPr="00B1715E">
              <w:t>Knowledge capture</w:t>
            </w:r>
          </w:p>
        </w:tc>
        <w:tc>
          <w:tcPr>
            <w:tcW w:w="2158" w:type="dxa"/>
          </w:tcPr>
          <w:p w14:paraId="7DBAEEF8" w14:textId="7D385035" w:rsidR="009C2E1E" w:rsidRDefault="009C2E1E" w:rsidP="009C2E1E">
            <w:r w:rsidRPr="00B1715E">
              <w:t>Record repeated troubleshooting steps, such as OpenAthens access issues, ALMA workflow problems and common user enquiries.</w:t>
            </w:r>
          </w:p>
        </w:tc>
        <w:tc>
          <w:tcPr>
            <w:tcW w:w="2158" w:type="dxa"/>
          </w:tcPr>
          <w:p w14:paraId="076E99B5" w14:textId="746A038D" w:rsidR="009C2E1E" w:rsidRDefault="009C2E1E" w:rsidP="009C2E1E">
            <w:r w:rsidRPr="00B1715E">
              <w:t>Number of short guides, screenshots or checklists created.</w:t>
            </w:r>
          </w:p>
        </w:tc>
        <w:tc>
          <w:tcPr>
            <w:tcW w:w="2158" w:type="dxa"/>
          </w:tcPr>
          <w:p w14:paraId="390B60BD" w14:textId="221733A2" w:rsidR="009C2E1E" w:rsidRDefault="009C2E1E" w:rsidP="009C2E1E">
            <w:r w:rsidRPr="00B1715E">
              <w:t>At least 1 new guide per month for recurring issues.</w:t>
            </w:r>
          </w:p>
        </w:tc>
        <w:tc>
          <w:tcPr>
            <w:tcW w:w="2159" w:type="dxa"/>
          </w:tcPr>
          <w:p w14:paraId="048AFE0B" w14:textId="6F24879E" w:rsidR="009C2E1E" w:rsidRDefault="009C2E1E" w:rsidP="009C2E1E">
            <w:r w:rsidRPr="00B1715E">
              <w:t>Senior Library Assistants / system leads</w:t>
            </w:r>
          </w:p>
        </w:tc>
        <w:tc>
          <w:tcPr>
            <w:tcW w:w="2159" w:type="dxa"/>
          </w:tcPr>
          <w:p w14:paraId="63409521" w14:textId="6773BA52" w:rsidR="009C2E1E" w:rsidRDefault="009C2E1E" w:rsidP="009C2E1E">
            <w:r w:rsidRPr="00B1715E">
              <w:t>Quarterly</w:t>
            </w:r>
          </w:p>
        </w:tc>
      </w:tr>
      <w:tr w:rsidR="009C2E1E" w14:paraId="563A476C" w14:textId="77777777" w:rsidTr="009C2E1E">
        <w:tc>
          <w:tcPr>
            <w:tcW w:w="2158" w:type="dxa"/>
          </w:tcPr>
          <w:p w14:paraId="5FA002F7" w14:textId="5DBFDACB" w:rsidR="009C2E1E" w:rsidRDefault="009C2E1E" w:rsidP="009C2E1E">
            <w:r w:rsidRPr="00B1715E">
              <w:t>Tacit knowledge sharing</w:t>
            </w:r>
          </w:p>
        </w:tc>
        <w:tc>
          <w:tcPr>
            <w:tcW w:w="2158" w:type="dxa"/>
          </w:tcPr>
          <w:p w14:paraId="189EA4FC" w14:textId="3AB72342" w:rsidR="009C2E1E" w:rsidRDefault="00A43C3E" w:rsidP="009C2E1E">
            <w:r>
              <w:t xml:space="preserve">Introduce short knowledge </w:t>
            </w:r>
            <w:r w:rsidR="009C2E1E" w:rsidRPr="00B1715E">
              <w:t>sharing sessions across Morriston, Singleton, Neath Port Talbot and Cefn Coed.</w:t>
            </w:r>
          </w:p>
        </w:tc>
        <w:tc>
          <w:tcPr>
            <w:tcW w:w="2158" w:type="dxa"/>
          </w:tcPr>
          <w:p w14:paraId="192C1690" w14:textId="4AFE2F0D" w:rsidR="009C2E1E" w:rsidRDefault="009C2E1E" w:rsidP="009C2E1E">
            <w:r w:rsidRPr="00B1715E">
              <w:t>Number of knowledge-sharing sessions held each year.</w:t>
            </w:r>
          </w:p>
        </w:tc>
        <w:tc>
          <w:tcPr>
            <w:tcW w:w="2158" w:type="dxa"/>
          </w:tcPr>
          <w:p w14:paraId="4B6A62EF" w14:textId="145FF452" w:rsidR="009C2E1E" w:rsidRDefault="009C2E1E" w:rsidP="009C2E1E">
            <w:r w:rsidRPr="00B1715E">
              <w:t>Minimum of 4 sessions per year.</w:t>
            </w:r>
          </w:p>
        </w:tc>
        <w:tc>
          <w:tcPr>
            <w:tcW w:w="2159" w:type="dxa"/>
          </w:tcPr>
          <w:p w14:paraId="7D1E04DE" w14:textId="77777777" w:rsidR="009C2E1E" w:rsidRDefault="009C2E1E" w:rsidP="009C2E1E">
            <w:r w:rsidRPr="00B1715E">
              <w:t>Library Manager / team leads</w:t>
            </w:r>
          </w:p>
          <w:p w14:paraId="3AAD741D" w14:textId="77777777" w:rsidR="00A43C3E" w:rsidRDefault="00A43C3E" w:rsidP="009C2E1E"/>
          <w:p w14:paraId="284D2D0F" w14:textId="77777777" w:rsidR="00A43C3E" w:rsidRDefault="00A43C3E" w:rsidP="009C2E1E"/>
          <w:p w14:paraId="5F29B1E8" w14:textId="77777777" w:rsidR="00A43C3E" w:rsidRDefault="00A43C3E" w:rsidP="009C2E1E"/>
          <w:p w14:paraId="4B6255BF" w14:textId="33C672AA" w:rsidR="00A43C3E" w:rsidRDefault="00A43C3E" w:rsidP="009C2E1E"/>
        </w:tc>
        <w:tc>
          <w:tcPr>
            <w:tcW w:w="2159" w:type="dxa"/>
          </w:tcPr>
          <w:p w14:paraId="168061F2" w14:textId="0BC8F8A7" w:rsidR="009C2E1E" w:rsidRDefault="009C2E1E" w:rsidP="009C2E1E">
            <w:r w:rsidRPr="00B1715E">
              <w:t>Quarterly</w:t>
            </w:r>
          </w:p>
        </w:tc>
      </w:tr>
      <w:tr w:rsidR="009C2E1E" w14:paraId="1907887C" w14:textId="77777777" w:rsidTr="009C2E1E">
        <w:tc>
          <w:tcPr>
            <w:tcW w:w="2158" w:type="dxa"/>
          </w:tcPr>
          <w:p w14:paraId="14D2D127" w14:textId="37F7E194" w:rsidR="009C2E1E" w:rsidRDefault="009C2E1E" w:rsidP="009C2E1E">
            <w:r w:rsidRPr="00B1715E">
              <w:t>CPD learning</w:t>
            </w:r>
          </w:p>
        </w:tc>
        <w:tc>
          <w:tcPr>
            <w:tcW w:w="2158" w:type="dxa"/>
          </w:tcPr>
          <w:p w14:paraId="76AE939D" w14:textId="3B95CC79" w:rsidR="009C2E1E" w:rsidRDefault="009C2E1E" w:rsidP="009C2E1E">
            <w:r w:rsidRPr="00B1715E">
              <w:t>Ask staff to share learning from training, webinars or professional events.</w:t>
            </w:r>
          </w:p>
        </w:tc>
        <w:tc>
          <w:tcPr>
            <w:tcW w:w="2158" w:type="dxa"/>
          </w:tcPr>
          <w:p w14:paraId="2261F50F" w14:textId="7CD21266" w:rsidR="009C2E1E" w:rsidRDefault="009C2E1E" w:rsidP="009C2E1E">
            <w:r w:rsidRPr="00B1715E">
              <w:t>Percentage of CPD events where learning is shared back with the team.</w:t>
            </w:r>
          </w:p>
        </w:tc>
        <w:tc>
          <w:tcPr>
            <w:tcW w:w="2158" w:type="dxa"/>
          </w:tcPr>
          <w:p w14:paraId="23030037" w14:textId="2218C818" w:rsidR="009C2E1E" w:rsidRDefault="009C2E1E" w:rsidP="009C2E1E">
            <w:r w:rsidRPr="00B1715E">
              <w:t>75% of relevant CPD activity shared.</w:t>
            </w:r>
          </w:p>
        </w:tc>
        <w:tc>
          <w:tcPr>
            <w:tcW w:w="2159" w:type="dxa"/>
          </w:tcPr>
          <w:p w14:paraId="452C078F" w14:textId="2BC11012" w:rsidR="009C2E1E" w:rsidRDefault="009C2E1E" w:rsidP="009C2E1E">
            <w:r w:rsidRPr="00B1715E">
              <w:t>All staff / line managers</w:t>
            </w:r>
          </w:p>
        </w:tc>
        <w:tc>
          <w:tcPr>
            <w:tcW w:w="2159" w:type="dxa"/>
          </w:tcPr>
          <w:p w14:paraId="452AE106" w14:textId="289243BA" w:rsidR="009C2E1E" w:rsidRDefault="009C2E1E" w:rsidP="009C2E1E">
            <w:r w:rsidRPr="00B1715E">
              <w:t>Quarterly</w:t>
            </w:r>
          </w:p>
        </w:tc>
      </w:tr>
      <w:tr w:rsidR="009C2E1E" w14:paraId="6300530D" w14:textId="77777777" w:rsidTr="009C2E1E">
        <w:tc>
          <w:tcPr>
            <w:tcW w:w="2158" w:type="dxa"/>
          </w:tcPr>
          <w:p w14:paraId="510BC6B3" w14:textId="0E3D1176" w:rsidR="009C2E1E" w:rsidRDefault="009C2E1E" w:rsidP="009C2E1E">
            <w:r w:rsidRPr="00B1715E">
              <w:t>Knowledge asset audit</w:t>
            </w:r>
          </w:p>
        </w:tc>
        <w:tc>
          <w:tcPr>
            <w:tcW w:w="2158" w:type="dxa"/>
          </w:tcPr>
          <w:p w14:paraId="4BD2B012" w14:textId="57D39C01" w:rsidR="009C2E1E" w:rsidRDefault="009C2E1E" w:rsidP="009C2E1E">
            <w:r w:rsidRPr="00B1715E">
              <w:t>Identify current knowledge assets, including systems, databases, procedures, staff expertise, site-specific knowledge, PCs and laptops.</w:t>
            </w:r>
          </w:p>
        </w:tc>
        <w:tc>
          <w:tcPr>
            <w:tcW w:w="2158" w:type="dxa"/>
          </w:tcPr>
          <w:p w14:paraId="6CB983B8" w14:textId="6C14BEC8" w:rsidR="009C2E1E" w:rsidRDefault="009C2E1E" w:rsidP="009C2E1E">
            <w:r w:rsidRPr="00B1715E">
              <w:t>Completion of a knowledge asset audit.</w:t>
            </w:r>
          </w:p>
        </w:tc>
        <w:tc>
          <w:tcPr>
            <w:tcW w:w="2158" w:type="dxa"/>
          </w:tcPr>
          <w:p w14:paraId="23FF1A3D" w14:textId="72E7F87D" w:rsidR="009C2E1E" w:rsidRDefault="009C2E1E" w:rsidP="009C2E1E">
            <w:r w:rsidRPr="00B1715E">
              <w:t>Audit completed within 6 months.</w:t>
            </w:r>
          </w:p>
        </w:tc>
        <w:tc>
          <w:tcPr>
            <w:tcW w:w="2159" w:type="dxa"/>
          </w:tcPr>
          <w:p w14:paraId="0C9E5B53" w14:textId="4834BABC" w:rsidR="009C2E1E" w:rsidRDefault="009C2E1E" w:rsidP="009C2E1E">
            <w:r w:rsidRPr="00B1715E">
              <w:t>Library Manager / nominated project lead</w:t>
            </w:r>
          </w:p>
        </w:tc>
        <w:tc>
          <w:tcPr>
            <w:tcW w:w="2159" w:type="dxa"/>
          </w:tcPr>
          <w:p w14:paraId="3222255E" w14:textId="29ECAAB8" w:rsidR="009C2E1E" w:rsidRDefault="009C2E1E" w:rsidP="009C2E1E">
            <w:r w:rsidRPr="00B1715E">
              <w:t>Six-month review</w:t>
            </w:r>
          </w:p>
        </w:tc>
      </w:tr>
      <w:tr w:rsidR="009C2E1E" w14:paraId="7F48FB5A" w14:textId="77777777" w:rsidTr="009C2E1E">
        <w:tc>
          <w:tcPr>
            <w:tcW w:w="2158" w:type="dxa"/>
          </w:tcPr>
          <w:p w14:paraId="46C64B9F" w14:textId="77777777" w:rsidR="009C2E1E" w:rsidRDefault="00A43C3E" w:rsidP="009C2E1E">
            <w:r>
              <w:t xml:space="preserve">IT equipment and </w:t>
            </w:r>
            <w:r w:rsidR="009C2E1E" w:rsidRPr="00B1715E">
              <w:t>access</w:t>
            </w:r>
          </w:p>
          <w:p w14:paraId="55E3F9BA" w14:textId="77777777" w:rsidR="00A43C3E" w:rsidRDefault="00A43C3E" w:rsidP="009C2E1E"/>
          <w:p w14:paraId="0CB246FB" w14:textId="77777777" w:rsidR="00A43C3E" w:rsidRDefault="00A43C3E" w:rsidP="009C2E1E"/>
          <w:p w14:paraId="442508DE" w14:textId="77777777" w:rsidR="00A43C3E" w:rsidRDefault="00A43C3E" w:rsidP="009C2E1E"/>
          <w:p w14:paraId="243E505A" w14:textId="77777777" w:rsidR="00A43C3E" w:rsidRDefault="00A43C3E" w:rsidP="009C2E1E"/>
          <w:p w14:paraId="1E7EF3A4" w14:textId="5BD20CB5" w:rsidR="00A43C3E" w:rsidRDefault="00A43C3E" w:rsidP="009C2E1E"/>
        </w:tc>
        <w:tc>
          <w:tcPr>
            <w:tcW w:w="2158" w:type="dxa"/>
          </w:tcPr>
          <w:p w14:paraId="07558CDC" w14:textId="723D6C3C" w:rsidR="009C2E1E" w:rsidRDefault="009C2E1E" w:rsidP="009C2E1E">
            <w:r w:rsidRPr="00B1715E">
              <w:t>Keep an up-to-date record of LKS PCs and laptops used to access ALMA, OpenAthens, HDAS, SharePoint, emails and shared drives. Report faulty or outdated equipment through the correct NHS IT route.</w:t>
            </w:r>
          </w:p>
        </w:tc>
        <w:tc>
          <w:tcPr>
            <w:tcW w:w="2158" w:type="dxa"/>
          </w:tcPr>
          <w:p w14:paraId="780982D3" w14:textId="396E3EA5" w:rsidR="009C2E1E" w:rsidRDefault="009C2E1E" w:rsidP="009C2E1E">
            <w:r w:rsidRPr="00B1715E">
              <w:t>Percentage of LKS PCs and laptops checked for access, condition and suitability.</w:t>
            </w:r>
          </w:p>
        </w:tc>
        <w:tc>
          <w:tcPr>
            <w:tcW w:w="2158" w:type="dxa"/>
          </w:tcPr>
          <w:p w14:paraId="1FECCD9E" w14:textId="55661BBA" w:rsidR="009C2E1E" w:rsidRDefault="009C2E1E" w:rsidP="009C2E1E">
            <w:r w:rsidRPr="00B1715E">
              <w:t>100% of LKS PCs and laptops checked once per year.</w:t>
            </w:r>
          </w:p>
        </w:tc>
        <w:tc>
          <w:tcPr>
            <w:tcW w:w="2159" w:type="dxa"/>
          </w:tcPr>
          <w:p w14:paraId="5A98EEB4" w14:textId="49429BF7" w:rsidR="009C2E1E" w:rsidRDefault="009C2E1E" w:rsidP="009C2E1E">
            <w:r w:rsidRPr="00B1715E">
              <w:t>Library Manager / nominated site leads / NHS IT support</w:t>
            </w:r>
          </w:p>
        </w:tc>
        <w:tc>
          <w:tcPr>
            <w:tcW w:w="2159" w:type="dxa"/>
          </w:tcPr>
          <w:p w14:paraId="380A5418" w14:textId="1B663411" w:rsidR="009C2E1E" w:rsidRDefault="009C2E1E" w:rsidP="009C2E1E">
            <w:r w:rsidRPr="00B1715E">
              <w:t>Annually</w:t>
            </w:r>
          </w:p>
        </w:tc>
      </w:tr>
      <w:tr w:rsidR="009C2E1E" w14:paraId="24B4313E" w14:textId="77777777" w:rsidTr="009C2E1E">
        <w:tc>
          <w:tcPr>
            <w:tcW w:w="2158" w:type="dxa"/>
          </w:tcPr>
          <w:p w14:paraId="1E326FB2" w14:textId="376C2C09" w:rsidR="009C2E1E" w:rsidRPr="00B1715E" w:rsidRDefault="009C2E1E" w:rsidP="009C2E1E">
            <w:r w:rsidRPr="006B7D10">
              <w:t>Retention and disposal</w:t>
            </w:r>
          </w:p>
        </w:tc>
        <w:tc>
          <w:tcPr>
            <w:tcW w:w="2158" w:type="dxa"/>
          </w:tcPr>
          <w:p w14:paraId="0FF3C008" w14:textId="4BE228BD" w:rsidR="009C2E1E" w:rsidRPr="00B1715E" w:rsidRDefault="009C2E1E" w:rsidP="009C2E1E">
            <w:r w:rsidRPr="006B7D10">
              <w:t>Review outdated documents and remove or archive material no longer needed.</w:t>
            </w:r>
          </w:p>
        </w:tc>
        <w:tc>
          <w:tcPr>
            <w:tcW w:w="2158" w:type="dxa"/>
          </w:tcPr>
          <w:p w14:paraId="151AA782" w14:textId="3E41C1D6" w:rsidR="009C2E1E" w:rsidRPr="00B1715E" w:rsidRDefault="009C2E1E" w:rsidP="009C2E1E">
            <w:r w:rsidRPr="006B7D10">
              <w:t>Number of outdated documents archived, updated or removed.</w:t>
            </w:r>
          </w:p>
        </w:tc>
        <w:tc>
          <w:tcPr>
            <w:tcW w:w="2158" w:type="dxa"/>
          </w:tcPr>
          <w:p w14:paraId="3A98ED56" w14:textId="7BB60D26" w:rsidR="009C2E1E" w:rsidRPr="00B1715E" w:rsidRDefault="009C2E1E" w:rsidP="009C2E1E">
            <w:r w:rsidRPr="006B7D10">
              <w:t>Annual review completed for all core documents.</w:t>
            </w:r>
          </w:p>
        </w:tc>
        <w:tc>
          <w:tcPr>
            <w:tcW w:w="2159" w:type="dxa"/>
          </w:tcPr>
          <w:p w14:paraId="17D5BE2F" w14:textId="122365EA" w:rsidR="009C2E1E" w:rsidRPr="00B1715E" w:rsidRDefault="009C2E1E" w:rsidP="009C2E1E">
            <w:r w:rsidRPr="006B7D10">
              <w:t>Document owners</w:t>
            </w:r>
          </w:p>
        </w:tc>
        <w:tc>
          <w:tcPr>
            <w:tcW w:w="2159" w:type="dxa"/>
          </w:tcPr>
          <w:p w14:paraId="7DEDBE8D" w14:textId="73098644" w:rsidR="009C2E1E" w:rsidRPr="00B1715E" w:rsidRDefault="009C2E1E" w:rsidP="009C2E1E">
            <w:r w:rsidRPr="006B7D10">
              <w:t>Annually</w:t>
            </w:r>
          </w:p>
        </w:tc>
      </w:tr>
      <w:tr w:rsidR="009C2E1E" w14:paraId="4CFEB4C4" w14:textId="77777777" w:rsidTr="009C2E1E">
        <w:tc>
          <w:tcPr>
            <w:tcW w:w="2158" w:type="dxa"/>
          </w:tcPr>
          <w:p w14:paraId="067E0159" w14:textId="0F352551" w:rsidR="009C2E1E" w:rsidRPr="00B1715E" w:rsidRDefault="009C2E1E" w:rsidP="009C2E1E">
            <w:r w:rsidRPr="006B7D10">
              <w:t>User feedback</w:t>
            </w:r>
          </w:p>
        </w:tc>
        <w:tc>
          <w:tcPr>
            <w:tcW w:w="2158" w:type="dxa"/>
          </w:tcPr>
          <w:p w14:paraId="2B0672B9" w14:textId="04E558A7" w:rsidR="009C2E1E" w:rsidRPr="00B1715E" w:rsidRDefault="009C2E1E" w:rsidP="009C2E1E">
            <w:r w:rsidRPr="006B7D10">
              <w:t>Collect feedback on literature searches, training and information support.</w:t>
            </w:r>
          </w:p>
        </w:tc>
        <w:tc>
          <w:tcPr>
            <w:tcW w:w="2158" w:type="dxa"/>
          </w:tcPr>
          <w:p w14:paraId="316BF04F" w14:textId="6D86ADAF" w:rsidR="009C2E1E" w:rsidRPr="00B1715E" w:rsidRDefault="009C2E1E" w:rsidP="009C2E1E">
            <w:r w:rsidRPr="006B7D10">
              <w:t>Number of feedback responses received and reviewed.</w:t>
            </w:r>
          </w:p>
        </w:tc>
        <w:tc>
          <w:tcPr>
            <w:tcW w:w="2158" w:type="dxa"/>
          </w:tcPr>
          <w:p w14:paraId="14EEDD05" w14:textId="62C1FECE" w:rsidR="009C2E1E" w:rsidRPr="00B1715E" w:rsidRDefault="009C2E1E" w:rsidP="009C2E1E">
            <w:r w:rsidRPr="006B7D10">
              <w:t>Feedback reviewed twice per year.</w:t>
            </w:r>
          </w:p>
        </w:tc>
        <w:tc>
          <w:tcPr>
            <w:tcW w:w="2159" w:type="dxa"/>
          </w:tcPr>
          <w:p w14:paraId="2AA1C5E2" w14:textId="4759208B" w:rsidR="009C2E1E" w:rsidRPr="00B1715E" w:rsidRDefault="009C2E1E" w:rsidP="009C2E1E">
            <w:r w:rsidRPr="006B7D10">
              <w:t>LKS staff / service lead</w:t>
            </w:r>
          </w:p>
        </w:tc>
        <w:tc>
          <w:tcPr>
            <w:tcW w:w="2159" w:type="dxa"/>
          </w:tcPr>
          <w:p w14:paraId="1B314A5E" w14:textId="41424A10" w:rsidR="009C2E1E" w:rsidRPr="00B1715E" w:rsidRDefault="009C2E1E" w:rsidP="009C2E1E">
            <w:r w:rsidRPr="006B7D10">
              <w:t>Six-monthly</w:t>
            </w:r>
          </w:p>
        </w:tc>
      </w:tr>
    </w:tbl>
    <w:p w14:paraId="16D0B560" w14:textId="77777777" w:rsidR="009720BB" w:rsidRDefault="009720BB" w:rsidP="009C2E1E"/>
    <w:p w14:paraId="4275C94F" w14:textId="2FF2F5E9" w:rsidR="00AC3FA2" w:rsidRDefault="00AC3FA2" w:rsidP="009C2E1E">
      <w:r w:rsidRPr="00AC3FA2">
        <w:t xml:space="preserve">The targets are realistic for a busy NHS library service because they build on existing systems, including SharePoint, ALMA, OpenAthens, HDAS, PCs and laptops, rather than requiring major new spending. </w:t>
      </w:r>
      <w:r>
        <w:t xml:space="preserve"> </w:t>
      </w:r>
      <w:r w:rsidRPr="00AC3FA2">
        <w:t xml:space="preserve">IT equipment is included because knowledge management depends on staff being able to access the systems where knowledge is stored. </w:t>
      </w:r>
      <w:r>
        <w:t xml:space="preserve"> </w:t>
      </w:r>
      <w:r w:rsidRPr="00AC3FA2">
        <w:t>If access is limited, slow or unreliable, staff may struggle to retrieve procedures, update records, support users or share knowledge across sites.</w:t>
      </w:r>
    </w:p>
    <w:sectPr w:rsidR="00AC3FA2" w:rsidSect="009C2E1E">
      <w:pgSz w:w="15840" w:h="12240" w:orient="landscape"/>
      <w:pgMar w:top="1440" w:right="1440" w:bottom="1440" w:left="1440" w:header="708" w:footer="708"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104A06"/>
    <w:multiLevelType w:val="hybridMultilevel"/>
    <w:tmpl w:val="C6809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28747E"/>
    <w:multiLevelType w:val="multilevel"/>
    <w:tmpl w:val="B0288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5C3512"/>
    <w:multiLevelType w:val="hybridMultilevel"/>
    <w:tmpl w:val="69DA4C24"/>
    <w:lvl w:ilvl="0" w:tplc="662ADE94">
      <w:start w:val="1"/>
      <w:numFmt w:val="bullet"/>
      <w:lvlText w:val=""/>
      <w:lvlJc w:val="left"/>
      <w:pPr>
        <w:ind w:left="720" w:hanging="360"/>
      </w:pPr>
      <w:rPr>
        <w:rFonts w:ascii="Wingdings" w:hAnsi="Wingdings" w:hint="default"/>
      </w:rPr>
    </w:lvl>
    <w:lvl w:ilvl="1" w:tplc="8BE41732">
      <w:start w:val="1"/>
      <w:numFmt w:val="bullet"/>
      <w:lvlText w:val=""/>
      <w:lvlJc w:val="left"/>
      <w:pPr>
        <w:ind w:left="1440" w:hanging="360"/>
      </w:pPr>
      <w:rPr>
        <w:rFonts w:ascii="Wingdings" w:hAnsi="Wingdings" w:hint="default"/>
      </w:rPr>
    </w:lvl>
    <w:lvl w:ilvl="2" w:tplc="2C68EF7E">
      <w:start w:val="1"/>
      <w:numFmt w:val="bullet"/>
      <w:lvlText w:val=""/>
      <w:lvlJc w:val="left"/>
      <w:pPr>
        <w:ind w:left="2160" w:hanging="360"/>
      </w:pPr>
      <w:rPr>
        <w:rFonts w:ascii="Wingdings" w:hAnsi="Wingdings" w:hint="default"/>
      </w:rPr>
    </w:lvl>
    <w:lvl w:ilvl="3" w:tplc="683E950E">
      <w:start w:val="1"/>
      <w:numFmt w:val="bullet"/>
      <w:lvlText w:val=""/>
      <w:lvlJc w:val="left"/>
      <w:pPr>
        <w:ind w:left="2880" w:hanging="360"/>
      </w:pPr>
      <w:rPr>
        <w:rFonts w:ascii="Wingdings" w:hAnsi="Wingdings" w:hint="default"/>
      </w:rPr>
    </w:lvl>
    <w:lvl w:ilvl="4" w:tplc="E12017B8">
      <w:start w:val="1"/>
      <w:numFmt w:val="bullet"/>
      <w:lvlText w:val=""/>
      <w:lvlJc w:val="left"/>
      <w:pPr>
        <w:ind w:left="3600" w:hanging="360"/>
      </w:pPr>
      <w:rPr>
        <w:rFonts w:ascii="Wingdings" w:hAnsi="Wingdings" w:hint="default"/>
      </w:rPr>
    </w:lvl>
    <w:lvl w:ilvl="5" w:tplc="5D4C9D08">
      <w:start w:val="1"/>
      <w:numFmt w:val="bullet"/>
      <w:lvlText w:val=""/>
      <w:lvlJc w:val="left"/>
      <w:pPr>
        <w:ind w:left="4320" w:hanging="360"/>
      </w:pPr>
      <w:rPr>
        <w:rFonts w:ascii="Wingdings" w:hAnsi="Wingdings" w:hint="default"/>
      </w:rPr>
    </w:lvl>
    <w:lvl w:ilvl="6" w:tplc="E68C49E8">
      <w:start w:val="1"/>
      <w:numFmt w:val="bullet"/>
      <w:lvlText w:val=""/>
      <w:lvlJc w:val="left"/>
      <w:pPr>
        <w:ind w:left="5040" w:hanging="360"/>
      </w:pPr>
      <w:rPr>
        <w:rFonts w:ascii="Wingdings" w:hAnsi="Wingdings" w:hint="default"/>
      </w:rPr>
    </w:lvl>
    <w:lvl w:ilvl="7" w:tplc="978C74EA">
      <w:start w:val="1"/>
      <w:numFmt w:val="bullet"/>
      <w:lvlText w:val=""/>
      <w:lvlJc w:val="left"/>
      <w:pPr>
        <w:ind w:left="5760" w:hanging="360"/>
      </w:pPr>
      <w:rPr>
        <w:rFonts w:ascii="Wingdings" w:hAnsi="Wingdings" w:hint="default"/>
      </w:rPr>
    </w:lvl>
    <w:lvl w:ilvl="8" w:tplc="A484D90A">
      <w:start w:val="1"/>
      <w:numFmt w:val="bullet"/>
      <w:lvlText w:val=""/>
      <w:lvlJc w:val="left"/>
      <w:pPr>
        <w:ind w:left="6480" w:hanging="360"/>
      </w:pPr>
      <w:rPr>
        <w:rFonts w:ascii="Wingdings" w:hAnsi="Wingdings" w:hint="default"/>
      </w:rPr>
    </w:lvl>
  </w:abstractNum>
  <w:abstractNum w:abstractNumId="10" w15:restartNumberingAfterBreak="0">
    <w:nsid w:val="78EB173E"/>
    <w:multiLevelType w:val="multilevel"/>
    <w:tmpl w:val="BE00BC8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336689414">
    <w:abstractNumId w:val="9"/>
  </w:num>
  <w:num w:numId="2" w16cid:durableId="1167940098">
    <w:abstractNumId w:val="0"/>
  </w:num>
  <w:num w:numId="3" w16cid:durableId="1538812749">
    <w:abstractNumId w:val="7"/>
  </w:num>
  <w:num w:numId="4" w16cid:durableId="1431394993">
    <w:abstractNumId w:val="8"/>
  </w:num>
  <w:num w:numId="5" w16cid:durableId="1127896016">
    <w:abstractNumId w:val="6"/>
  </w:num>
  <w:num w:numId="6" w16cid:durableId="1998804236">
    <w:abstractNumId w:val="3"/>
  </w:num>
  <w:num w:numId="7" w16cid:durableId="1877157750">
    <w:abstractNumId w:val="1"/>
  </w:num>
  <w:num w:numId="8" w16cid:durableId="577446599">
    <w:abstractNumId w:val="2"/>
  </w:num>
  <w:num w:numId="9" w16cid:durableId="1810126022">
    <w:abstractNumId w:val="4"/>
  </w:num>
  <w:num w:numId="10" w16cid:durableId="863858925">
    <w:abstractNumId w:val="5"/>
  </w:num>
  <w:num w:numId="11" w16cid:durableId="374362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222BB"/>
    <w:rsid w:val="000225E7"/>
    <w:rsid w:val="0002454E"/>
    <w:rsid w:val="00043594"/>
    <w:rsid w:val="000511CE"/>
    <w:rsid w:val="00054E3A"/>
    <w:rsid w:val="0006181E"/>
    <w:rsid w:val="0008764F"/>
    <w:rsid w:val="0009631D"/>
    <w:rsid w:val="000A4428"/>
    <w:rsid w:val="000A4B36"/>
    <w:rsid w:val="000B145A"/>
    <w:rsid w:val="000C5029"/>
    <w:rsid w:val="000C57FD"/>
    <w:rsid w:val="000C6ABA"/>
    <w:rsid w:val="000D701D"/>
    <w:rsid w:val="000E039F"/>
    <w:rsid w:val="000E32FE"/>
    <w:rsid w:val="000E35CE"/>
    <w:rsid w:val="000E7C95"/>
    <w:rsid w:val="001123CB"/>
    <w:rsid w:val="00130BC9"/>
    <w:rsid w:val="00137F66"/>
    <w:rsid w:val="0014080D"/>
    <w:rsid w:val="00143A75"/>
    <w:rsid w:val="00146595"/>
    <w:rsid w:val="00156812"/>
    <w:rsid w:val="001668C8"/>
    <w:rsid w:val="00170B74"/>
    <w:rsid w:val="00171E64"/>
    <w:rsid w:val="001752F9"/>
    <w:rsid w:val="00180352"/>
    <w:rsid w:val="00182722"/>
    <w:rsid w:val="00183B04"/>
    <w:rsid w:val="0019189B"/>
    <w:rsid w:val="00197518"/>
    <w:rsid w:val="001B0F22"/>
    <w:rsid w:val="001E22ED"/>
    <w:rsid w:val="001E67B0"/>
    <w:rsid w:val="001F195C"/>
    <w:rsid w:val="00216E60"/>
    <w:rsid w:val="00217919"/>
    <w:rsid w:val="00226D8B"/>
    <w:rsid w:val="0023447A"/>
    <w:rsid w:val="002413C7"/>
    <w:rsid w:val="002542B0"/>
    <w:rsid w:val="002555E5"/>
    <w:rsid w:val="002823EC"/>
    <w:rsid w:val="002931D7"/>
    <w:rsid w:val="0029644F"/>
    <w:rsid w:val="002B43A2"/>
    <w:rsid w:val="002C2786"/>
    <w:rsid w:val="002D0EC7"/>
    <w:rsid w:val="002D61A9"/>
    <w:rsid w:val="002D795C"/>
    <w:rsid w:val="002E7A98"/>
    <w:rsid w:val="002F733B"/>
    <w:rsid w:val="0030355F"/>
    <w:rsid w:val="00307FEC"/>
    <w:rsid w:val="00323D00"/>
    <w:rsid w:val="00324500"/>
    <w:rsid w:val="00331F4D"/>
    <w:rsid w:val="00333FEE"/>
    <w:rsid w:val="00346686"/>
    <w:rsid w:val="00351A87"/>
    <w:rsid w:val="00366213"/>
    <w:rsid w:val="00366919"/>
    <w:rsid w:val="00367418"/>
    <w:rsid w:val="003775F9"/>
    <w:rsid w:val="00385DA1"/>
    <w:rsid w:val="003A24B9"/>
    <w:rsid w:val="003B6198"/>
    <w:rsid w:val="003B6DC5"/>
    <w:rsid w:val="003C4991"/>
    <w:rsid w:val="003E094A"/>
    <w:rsid w:val="003F38FD"/>
    <w:rsid w:val="003F65FA"/>
    <w:rsid w:val="00406288"/>
    <w:rsid w:val="004111C2"/>
    <w:rsid w:val="004200D6"/>
    <w:rsid w:val="00435FDD"/>
    <w:rsid w:val="00440901"/>
    <w:rsid w:val="00445BB4"/>
    <w:rsid w:val="004520EA"/>
    <w:rsid w:val="00460CEC"/>
    <w:rsid w:val="00463444"/>
    <w:rsid w:val="0046458E"/>
    <w:rsid w:val="0047704F"/>
    <w:rsid w:val="00477E77"/>
    <w:rsid w:val="00490140"/>
    <w:rsid w:val="004911FF"/>
    <w:rsid w:val="004A2522"/>
    <w:rsid w:val="004B4164"/>
    <w:rsid w:val="004B732B"/>
    <w:rsid w:val="004B7432"/>
    <w:rsid w:val="004D0F68"/>
    <w:rsid w:val="004D32FF"/>
    <w:rsid w:val="004E2424"/>
    <w:rsid w:val="004E617C"/>
    <w:rsid w:val="004F117E"/>
    <w:rsid w:val="004F1EE7"/>
    <w:rsid w:val="005104C9"/>
    <w:rsid w:val="00513B83"/>
    <w:rsid w:val="005160E7"/>
    <w:rsid w:val="00520D10"/>
    <w:rsid w:val="005357B9"/>
    <w:rsid w:val="00557227"/>
    <w:rsid w:val="00557A73"/>
    <w:rsid w:val="00563E0D"/>
    <w:rsid w:val="005735D6"/>
    <w:rsid w:val="00581829"/>
    <w:rsid w:val="00583709"/>
    <w:rsid w:val="0058439A"/>
    <w:rsid w:val="00585BEB"/>
    <w:rsid w:val="0059166C"/>
    <w:rsid w:val="005A00E9"/>
    <w:rsid w:val="005B0763"/>
    <w:rsid w:val="005C5CBC"/>
    <w:rsid w:val="005C726F"/>
    <w:rsid w:val="005D7725"/>
    <w:rsid w:val="005D7EB5"/>
    <w:rsid w:val="005E2345"/>
    <w:rsid w:val="005F70CA"/>
    <w:rsid w:val="00605CD3"/>
    <w:rsid w:val="0063137E"/>
    <w:rsid w:val="00656976"/>
    <w:rsid w:val="00662C19"/>
    <w:rsid w:val="00666869"/>
    <w:rsid w:val="0067426E"/>
    <w:rsid w:val="0068457A"/>
    <w:rsid w:val="00687AA4"/>
    <w:rsid w:val="006A109C"/>
    <w:rsid w:val="006A6C4F"/>
    <w:rsid w:val="006E47B2"/>
    <w:rsid w:val="006E5A5D"/>
    <w:rsid w:val="006F08A9"/>
    <w:rsid w:val="006F1D19"/>
    <w:rsid w:val="007041C6"/>
    <w:rsid w:val="00704FE5"/>
    <w:rsid w:val="00714FC0"/>
    <w:rsid w:val="00717C27"/>
    <w:rsid w:val="00720AB4"/>
    <w:rsid w:val="00747014"/>
    <w:rsid w:val="00750D44"/>
    <w:rsid w:val="00766E14"/>
    <w:rsid w:val="00774470"/>
    <w:rsid w:val="00774EEA"/>
    <w:rsid w:val="00782039"/>
    <w:rsid w:val="00783FFA"/>
    <w:rsid w:val="00784469"/>
    <w:rsid w:val="00786B89"/>
    <w:rsid w:val="007A56A2"/>
    <w:rsid w:val="007A65CA"/>
    <w:rsid w:val="007A66F4"/>
    <w:rsid w:val="007A7F38"/>
    <w:rsid w:val="007C04DF"/>
    <w:rsid w:val="007C0650"/>
    <w:rsid w:val="007D0C68"/>
    <w:rsid w:val="007D0F41"/>
    <w:rsid w:val="007E3D62"/>
    <w:rsid w:val="007E491D"/>
    <w:rsid w:val="007E5FD0"/>
    <w:rsid w:val="00816E74"/>
    <w:rsid w:val="00827F29"/>
    <w:rsid w:val="008312FD"/>
    <w:rsid w:val="00834F89"/>
    <w:rsid w:val="00836128"/>
    <w:rsid w:val="008379F3"/>
    <w:rsid w:val="00865812"/>
    <w:rsid w:val="00866C00"/>
    <w:rsid w:val="008925FB"/>
    <w:rsid w:val="008B49A4"/>
    <w:rsid w:val="008E0AAB"/>
    <w:rsid w:val="008E7E5E"/>
    <w:rsid w:val="00902C88"/>
    <w:rsid w:val="0091444E"/>
    <w:rsid w:val="00914845"/>
    <w:rsid w:val="009212BF"/>
    <w:rsid w:val="00957DA7"/>
    <w:rsid w:val="00957F91"/>
    <w:rsid w:val="009720BB"/>
    <w:rsid w:val="00973ED0"/>
    <w:rsid w:val="00984D95"/>
    <w:rsid w:val="009A491D"/>
    <w:rsid w:val="009B7040"/>
    <w:rsid w:val="009C2E1E"/>
    <w:rsid w:val="009D1A6E"/>
    <w:rsid w:val="009D73E3"/>
    <w:rsid w:val="009E5406"/>
    <w:rsid w:val="009F0713"/>
    <w:rsid w:val="009F20C2"/>
    <w:rsid w:val="009F2F2B"/>
    <w:rsid w:val="00A317A1"/>
    <w:rsid w:val="00A3265B"/>
    <w:rsid w:val="00A32F19"/>
    <w:rsid w:val="00A43C3E"/>
    <w:rsid w:val="00A43C65"/>
    <w:rsid w:val="00A501C1"/>
    <w:rsid w:val="00A700DA"/>
    <w:rsid w:val="00A84182"/>
    <w:rsid w:val="00A91592"/>
    <w:rsid w:val="00AA06AB"/>
    <w:rsid w:val="00AA46F0"/>
    <w:rsid w:val="00AB1E81"/>
    <w:rsid w:val="00AB4C3C"/>
    <w:rsid w:val="00AC3FA2"/>
    <w:rsid w:val="00AE7906"/>
    <w:rsid w:val="00B00D9A"/>
    <w:rsid w:val="00B0745A"/>
    <w:rsid w:val="00B076F0"/>
    <w:rsid w:val="00B16A0D"/>
    <w:rsid w:val="00B319FC"/>
    <w:rsid w:val="00B345AA"/>
    <w:rsid w:val="00B35BAE"/>
    <w:rsid w:val="00B516BB"/>
    <w:rsid w:val="00B70478"/>
    <w:rsid w:val="00B867CE"/>
    <w:rsid w:val="00BA0305"/>
    <w:rsid w:val="00BA3173"/>
    <w:rsid w:val="00BB315C"/>
    <w:rsid w:val="00BB4107"/>
    <w:rsid w:val="00BB7CD1"/>
    <w:rsid w:val="00BC0BD4"/>
    <w:rsid w:val="00BD3A7C"/>
    <w:rsid w:val="00BD78D8"/>
    <w:rsid w:val="00BE114C"/>
    <w:rsid w:val="00BF2533"/>
    <w:rsid w:val="00BF3FEF"/>
    <w:rsid w:val="00BF5B40"/>
    <w:rsid w:val="00C02C76"/>
    <w:rsid w:val="00C06250"/>
    <w:rsid w:val="00C14874"/>
    <w:rsid w:val="00C23C51"/>
    <w:rsid w:val="00C25A29"/>
    <w:rsid w:val="00C34006"/>
    <w:rsid w:val="00C34061"/>
    <w:rsid w:val="00C401E0"/>
    <w:rsid w:val="00C43394"/>
    <w:rsid w:val="00C43F7E"/>
    <w:rsid w:val="00C553E7"/>
    <w:rsid w:val="00C70ABF"/>
    <w:rsid w:val="00CA2EC7"/>
    <w:rsid w:val="00CA7A21"/>
    <w:rsid w:val="00CB353A"/>
    <w:rsid w:val="00CB3927"/>
    <w:rsid w:val="00CB493D"/>
    <w:rsid w:val="00CB4BA0"/>
    <w:rsid w:val="00CD7C12"/>
    <w:rsid w:val="00CF5B48"/>
    <w:rsid w:val="00D01EA0"/>
    <w:rsid w:val="00D1035A"/>
    <w:rsid w:val="00D10437"/>
    <w:rsid w:val="00D11CC0"/>
    <w:rsid w:val="00D14EF8"/>
    <w:rsid w:val="00D2119A"/>
    <w:rsid w:val="00D26D89"/>
    <w:rsid w:val="00D40730"/>
    <w:rsid w:val="00D507A2"/>
    <w:rsid w:val="00D5638E"/>
    <w:rsid w:val="00D56A7A"/>
    <w:rsid w:val="00D61DFF"/>
    <w:rsid w:val="00D842DD"/>
    <w:rsid w:val="00DA2757"/>
    <w:rsid w:val="00DA79D7"/>
    <w:rsid w:val="00DB6559"/>
    <w:rsid w:val="00E100E1"/>
    <w:rsid w:val="00E10416"/>
    <w:rsid w:val="00E11E0F"/>
    <w:rsid w:val="00E24456"/>
    <w:rsid w:val="00E25808"/>
    <w:rsid w:val="00E32306"/>
    <w:rsid w:val="00E51F17"/>
    <w:rsid w:val="00E54BB0"/>
    <w:rsid w:val="00E62739"/>
    <w:rsid w:val="00E64947"/>
    <w:rsid w:val="00E6524A"/>
    <w:rsid w:val="00E841CA"/>
    <w:rsid w:val="00EA46DE"/>
    <w:rsid w:val="00EA7913"/>
    <w:rsid w:val="00EA7CF2"/>
    <w:rsid w:val="00EA7F3C"/>
    <w:rsid w:val="00EB145E"/>
    <w:rsid w:val="00EC55A1"/>
    <w:rsid w:val="00ED6730"/>
    <w:rsid w:val="00EF2880"/>
    <w:rsid w:val="00EF2A8F"/>
    <w:rsid w:val="00F04B98"/>
    <w:rsid w:val="00F5227F"/>
    <w:rsid w:val="00F52960"/>
    <w:rsid w:val="00F55B37"/>
    <w:rsid w:val="00F7394A"/>
    <w:rsid w:val="00F81C09"/>
    <w:rsid w:val="00F84EE7"/>
    <w:rsid w:val="00F867C0"/>
    <w:rsid w:val="00F86E47"/>
    <w:rsid w:val="00F91519"/>
    <w:rsid w:val="00F94E04"/>
    <w:rsid w:val="00FA26EA"/>
    <w:rsid w:val="00FC0009"/>
    <w:rsid w:val="00FE0ECC"/>
    <w:rsid w:val="0A413D47"/>
    <w:rsid w:val="0AEED23E"/>
    <w:rsid w:val="1432F22F"/>
    <w:rsid w:val="18381E80"/>
    <w:rsid w:val="23773C0D"/>
    <w:rsid w:val="2E9A7524"/>
    <w:rsid w:val="3CB9DE18"/>
    <w:rsid w:val="3FD1EC94"/>
    <w:rsid w:val="48515124"/>
    <w:rsid w:val="4F23CFCE"/>
    <w:rsid w:val="56D5A173"/>
    <w:rsid w:val="61F6899F"/>
    <w:rsid w:val="67A29A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467886"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0F4761" w:themeColor="accent1" w:themeShade="BF"/>
      <w:lang w:val="en-US" w:eastAsia="en-US"/>
    </w:rPr>
  </w:style>
  <w:style w:type="paragraph" w:styleId="NormalWeb">
    <w:name w:val="Normal (Web)"/>
    <w:basedOn w:val="Normal"/>
    <w:uiPriority w:val="99"/>
    <w:semiHidden/>
    <w:unhideWhenUsed/>
    <w:rsid w:val="009F20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20C2"/>
    <w:rPr>
      <w:b/>
      <w:bCs/>
    </w:rPr>
  </w:style>
  <w:style w:type="paragraph" w:styleId="TOC3">
    <w:name w:val="toc 3"/>
    <w:basedOn w:val="Normal"/>
    <w:next w:val="Normal"/>
    <w:autoRedefine/>
    <w:uiPriority w:val="39"/>
    <w:unhideWhenUsed/>
    <w:rsid w:val="00F7394A"/>
    <w:pPr>
      <w:spacing w:after="100"/>
      <w:ind w:left="440"/>
    </w:pPr>
    <w:rPr>
      <w:rFonts w:asciiTheme="minorHAnsi" w:eastAsiaTheme="minorEastAsia" w:hAnsiTheme="minorHAnsi" w:cs="Times New Roman"/>
      <w:lang w:val="en-US" w:eastAsia="en-US"/>
    </w:rPr>
  </w:style>
  <w:style w:type="paragraph" w:styleId="NoSpacing">
    <w:name w:val="No Spacing"/>
    <w:uiPriority w:val="1"/>
    <w:qFormat/>
    <w:rsid w:val="00C43394"/>
    <w:pPr>
      <w:spacing w:after="0" w:line="240" w:lineRule="auto"/>
    </w:pPr>
  </w:style>
  <w:style w:type="character" w:customStyle="1" w:styleId="UnresolvedMention1">
    <w:name w:val="Unresolved Mention1"/>
    <w:basedOn w:val="DefaultParagraphFont"/>
    <w:uiPriority w:val="99"/>
    <w:semiHidden/>
    <w:unhideWhenUsed/>
    <w:rsid w:val="008925FB"/>
    <w:rPr>
      <w:color w:val="605E5C"/>
      <w:shd w:val="clear" w:color="auto" w:fill="E1DFDD"/>
    </w:rPr>
  </w:style>
  <w:style w:type="character" w:styleId="FollowedHyperlink">
    <w:name w:val="FollowedHyperlink"/>
    <w:basedOn w:val="DefaultParagraphFont"/>
    <w:uiPriority w:val="99"/>
    <w:semiHidden/>
    <w:unhideWhenUsed/>
    <w:rsid w:val="008925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5492850">
      <w:bodyDiv w:val="1"/>
      <w:marLeft w:val="0"/>
      <w:marRight w:val="0"/>
      <w:marTop w:val="0"/>
      <w:marBottom w:val="0"/>
      <w:divBdr>
        <w:top w:val="none" w:sz="0" w:space="0" w:color="auto"/>
        <w:left w:val="none" w:sz="0" w:space="0" w:color="auto"/>
        <w:bottom w:val="none" w:sz="0" w:space="0" w:color="auto"/>
        <w:right w:val="none" w:sz="0" w:space="0" w:color="auto"/>
      </w:divBdr>
    </w:div>
    <w:div w:id="1758362972">
      <w:bodyDiv w:val="1"/>
      <w:marLeft w:val="0"/>
      <w:marRight w:val="0"/>
      <w:marTop w:val="0"/>
      <w:marBottom w:val="0"/>
      <w:divBdr>
        <w:top w:val="none" w:sz="0" w:space="0" w:color="auto"/>
        <w:left w:val="none" w:sz="0" w:space="0" w:color="auto"/>
        <w:bottom w:val="none" w:sz="0" w:space="0" w:color="auto"/>
        <w:right w:val="none" w:sz="0" w:space="0" w:color="auto"/>
      </w:divBdr>
      <w:divsChild>
        <w:div w:id="1418592325">
          <w:marLeft w:val="60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egislation.gov.uk/ukpga/1988/48/cont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A39F8-32D1-4499-8B9E-A9759AEDE579}">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2</TotalTime>
  <Pages>23</Pages>
  <Words>5494</Words>
  <Characters>31321</Characters>
  <Application>Microsoft Office Word</Application>
  <DocSecurity>0</DocSecurity>
  <Lines>261</Lines>
  <Paragraphs>73</Paragraphs>
  <ScaleCrop>false</ScaleCrop>
  <Company/>
  <LinksUpToDate>false</LinksUpToDate>
  <CharactersWithSpaces>36742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Morgan (0551699)</dc:creator>
  <cp:lastModifiedBy>Robert Morgan (0551699)</cp:lastModifiedBy>
  <cp:revision>2</cp:revision>
  <cp:lastPrinted>2024-10-18T19:46:00Z</cp:lastPrinted>
  <dcterms:created xsi:type="dcterms:W3CDTF">2026-05-29T20:19:00Z</dcterms:created>
  <dcterms:modified xsi:type="dcterms:W3CDTF">2026-05-29T20:19:00Z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