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78FA1" w14:textId="01355CED" w:rsidR="00340834" w:rsidRPr="0089389D" w:rsidRDefault="00340834" w:rsidP="00340834">
      <w:pPr>
        <w:jc w:val="center"/>
        <w:rPr>
          <w:rFonts w:ascii="Arial" w:hAnsi="Arial" w:cs="Arial"/>
          <w:b/>
          <w:bCs/>
          <w:sz w:val="36"/>
          <w:szCs w:val="36"/>
          <w:u w:val="single"/>
        </w:rPr>
      </w:pPr>
      <w:r w:rsidRPr="0089389D">
        <w:rPr>
          <w:rFonts w:ascii="Arial" w:hAnsi="Arial" w:cs="Arial"/>
          <w:b/>
          <w:bCs/>
          <w:sz w:val="36"/>
          <w:szCs w:val="36"/>
          <w:u w:val="single"/>
        </w:rPr>
        <w:t>Dissertation Proposal</w:t>
      </w:r>
    </w:p>
    <w:p w14:paraId="5B118C5C" w14:textId="40B50ADD" w:rsidR="004656F1" w:rsidRPr="0084108F" w:rsidRDefault="004656F1" w:rsidP="00340834">
      <w:pPr>
        <w:rPr>
          <w:rFonts w:ascii="Arial" w:hAnsi="Arial" w:cs="Arial"/>
          <w:b/>
          <w:bCs/>
        </w:rPr>
      </w:pPr>
    </w:p>
    <w:p w14:paraId="2E0D9393" w14:textId="77A45DAD" w:rsidR="00340834" w:rsidRPr="0084108F" w:rsidRDefault="00340834" w:rsidP="00340834">
      <w:pPr>
        <w:pStyle w:val="ListParagraph"/>
        <w:numPr>
          <w:ilvl w:val="0"/>
          <w:numId w:val="1"/>
        </w:numPr>
        <w:rPr>
          <w:rFonts w:ascii="Arial" w:hAnsi="Arial" w:cs="Arial"/>
          <w:b/>
          <w:bCs/>
        </w:rPr>
      </w:pPr>
      <w:r w:rsidRPr="0084108F">
        <w:rPr>
          <w:rFonts w:ascii="Arial" w:hAnsi="Arial" w:cs="Arial"/>
          <w:b/>
          <w:bCs/>
        </w:rPr>
        <w:t>Title </w:t>
      </w:r>
    </w:p>
    <w:p w14:paraId="69DAAB57" w14:textId="702C1425" w:rsidR="00A950CC" w:rsidRPr="0084108F" w:rsidRDefault="00A950CC" w:rsidP="00A950CC">
      <w:pPr>
        <w:ind w:left="360"/>
        <w:rPr>
          <w:rFonts w:ascii="Arial" w:hAnsi="Arial" w:cs="Arial"/>
          <w:b/>
          <w:bCs/>
        </w:rPr>
      </w:pPr>
      <w:r w:rsidRPr="0084108F">
        <w:rPr>
          <w:rFonts w:ascii="Arial" w:hAnsi="Arial" w:cs="Arial"/>
          <w:b/>
          <w:bCs/>
        </w:rPr>
        <w:t>Impact of flexible working on work life balance of employees in the IT Sector</w:t>
      </w:r>
    </w:p>
    <w:p w14:paraId="134792BB" w14:textId="7579C672" w:rsidR="00A950CC" w:rsidRPr="0084108F" w:rsidRDefault="00340834" w:rsidP="00A950CC">
      <w:pPr>
        <w:pStyle w:val="ListParagraph"/>
        <w:numPr>
          <w:ilvl w:val="0"/>
          <w:numId w:val="1"/>
        </w:numPr>
        <w:rPr>
          <w:rFonts w:ascii="Arial" w:hAnsi="Arial" w:cs="Arial"/>
          <w:b/>
          <w:bCs/>
        </w:rPr>
      </w:pPr>
      <w:r w:rsidRPr="0084108F">
        <w:rPr>
          <w:rFonts w:ascii="Arial" w:hAnsi="Arial" w:cs="Arial"/>
          <w:b/>
          <w:bCs/>
        </w:rPr>
        <w:t>Introduction/Background/Research problem </w:t>
      </w:r>
    </w:p>
    <w:p w14:paraId="46723F38" w14:textId="03C6D9CC" w:rsidR="00A950CC" w:rsidRDefault="0084108F" w:rsidP="00A950CC">
      <w:pPr>
        <w:pStyle w:val="ListParagraph"/>
        <w:rPr>
          <w:rFonts w:ascii="Arial" w:hAnsi="Arial" w:cs="Arial"/>
        </w:rPr>
      </w:pPr>
      <w:r w:rsidRPr="0084108F">
        <w:rPr>
          <w:rFonts w:ascii="Arial" w:hAnsi="Arial" w:cs="Arial"/>
        </w:rPr>
        <w:t xml:space="preserve">Flexible working arrangements have become more popular in different industries due to their benefits for both employers and employees (Aziz-Ur-Rehman and Siddiqui, 2019, p.2). Employee happiness, work-life balance, stress and burnout can improve with flexible work arrangements. Thus, staff can finish work at their convenience, improving time management. This improves their overall health and makes them more productive and focused </w:t>
      </w:r>
      <w:proofErr w:type="gramStart"/>
      <w:r w:rsidRPr="0084108F">
        <w:rPr>
          <w:rFonts w:ascii="Arial" w:hAnsi="Arial" w:cs="Arial"/>
        </w:rPr>
        <w:t>at</w:t>
      </w:r>
      <w:proofErr w:type="gramEnd"/>
      <w:r w:rsidRPr="0084108F">
        <w:rPr>
          <w:rFonts w:ascii="Arial" w:hAnsi="Arial" w:cs="Arial"/>
        </w:rPr>
        <w:t xml:space="preserve"> work. Flexible working arrangements allow employers to hire individuals from different regions and backgrounds, expanding their talent pool (Austin-</w:t>
      </w:r>
      <w:proofErr w:type="spellStart"/>
      <w:r w:rsidRPr="0084108F">
        <w:rPr>
          <w:rFonts w:ascii="Arial" w:hAnsi="Arial" w:cs="Arial"/>
        </w:rPr>
        <w:t>Egole</w:t>
      </w:r>
      <w:proofErr w:type="spellEnd"/>
      <w:r w:rsidRPr="0084108F">
        <w:rPr>
          <w:rFonts w:ascii="Arial" w:hAnsi="Arial" w:cs="Arial"/>
        </w:rPr>
        <w:t xml:space="preserve"> et al., 2020, p.51). Additionally, it allows them to meet the workers’ needs and preferences, creating a more inviting and varied workplace.</w:t>
      </w:r>
    </w:p>
    <w:p w14:paraId="73D08105" w14:textId="77777777" w:rsidR="00EC2B97" w:rsidRDefault="00EC2B97" w:rsidP="00A950CC">
      <w:pPr>
        <w:pStyle w:val="ListParagraph"/>
        <w:rPr>
          <w:rFonts w:ascii="Arial" w:hAnsi="Arial" w:cs="Arial"/>
        </w:rPr>
      </w:pPr>
    </w:p>
    <w:p w14:paraId="325DEEEF" w14:textId="77777777" w:rsidR="00EC2B97" w:rsidRPr="00EC2B97" w:rsidRDefault="00EC2B97" w:rsidP="00EC2B97">
      <w:pPr>
        <w:pStyle w:val="ListParagraph"/>
        <w:rPr>
          <w:rFonts w:ascii="Arial" w:hAnsi="Arial" w:cs="Arial"/>
        </w:rPr>
      </w:pPr>
      <w:r w:rsidRPr="00EC2B97">
        <w:rPr>
          <w:rFonts w:ascii="Arial" w:hAnsi="Arial" w:cs="Arial"/>
        </w:rPr>
        <w:t xml:space="preserve">The reason behind choosing this topic is because flexible working is the new norm of working and the whole world is concentrated on identifying more ways of flexible working e.g., hybrid working, working from home, compressed hours and part time working. on the other hand, the concept of work life balance, which is also very important for any employee/person.  This is to identify whether flexible working has a positive impact on the work life balance of an employee or negative. </w:t>
      </w:r>
    </w:p>
    <w:p w14:paraId="12F8032D" w14:textId="58A425AF" w:rsidR="00EC2B97" w:rsidRPr="0084108F" w:rsidRDefault="00EC2B97" w:rsidP="00EC2B97">
      <w:pPr>
        <w:pStyle w:val="ListParagraph"/>
        <w:rPr>
          <w:rFonts w:ascii="Arial" w:hAnsi="Arial" w:cs="Arial"/>
        </w:rPr>
      </w:pPr>
      <w:r w:rsidRPr="00EC2B97">
        <w:rPr>
          <w:rFonts w:ascii="Arial" w:hAnsi="Arial" w:cs="Arial"/>
        </w:rPr>
        <w:t>(onset of covid/pre covid)</w:t>
      </w:r>
    </w:p>
    <w:p w14:paraId="587DB3D3" w14:textId="77777777" w:rsidR="00A950CC" w:rsidRPr="0084108F" w:rsidRDefault="00A950CC" w:rsidP="00A950CC">
      <w:pPr>
        <w:pStyle w:val="ListParagraph"/>
        <w:rPr>
          <w:rFonts w:ascii="Arial" w:hAnsi="Arial" w:cs="Arial"/>
        </w:rPr>
      </w:pPr>
    </w:p>
    <w:p w14:paraId="76081239" w14:textId="10FC8800" w:rsidR="00A950CC" w:rsidRPr="0084108F" w:rsidRDefault="00340834" w:rsidP="00E76B43">
      <w:pPr>
        <w:pStyle w:val="ListParagraph"/>
        <w:numPr>
          <w:ilvl w:val="0"/>
          <w:numId w:val="1"/>
        </w:numPr>
        <w:rPr>
          <w:rFonts w:ascii="Arial" w:hAnsi="Arial" w:cs="Arial"/>
          <w:b/>
          <w:bCs/>
        </w:rPr>
      </w:pPr>
      <w:r w:rsidRPr="0084108F">
        <w:rPr>
          <w:rFonts w:ascii="Arial" w:hAnsi="Arial" w:cs="Arial"/>
          <w:b/>
          <w:bCs/>
        </w:rPr>
        <w:t>Research questions</w:t>
      </w:r>
    </w:p>
    <w:p w14:paraId="4F6A7527" w14:textId="77777777" w:rsidR="00AA5B33" w:rsidRDefault="00AA5B33" w:rsidP="00AA5B33">
      <w:pPr>
        <w:pStyle w:val="ListParagraph"/>
        <w:rPr>
          <w:rFonts w:ascii="Arial" w:hAnsi="Arial" w:cs="Arial"/>
        </w:rPr>
      </w:pPr>
      <w:bookmarkStart w:id="0" w:name="_Hlk152184140"/>
      <w:r w:rsidRPr="002D752F">
        <w:rPr>
          <w:rFonts w:ascii="Arial" w:hAnsi="Arial" w:cs="Arial"/>
          <w:b/>
          <w:bCs/>
        </w:rPr>
        <w:t>Q1:</w:t>
      </w:r>
      <w:r w:rsidRPr="00AA5B33">
        <w:rPr>
          <w:rFonts w:ascii="Arial" w:hAnsi="Arial" w:cs="Arial"/>
        </w:rPr>
        <w:t xml:space="preserve"> How does flexible working manifest in the IT Sector? (</w:t>
      </w:r>
      <w:proofErr w:type="gramStart"/>
      <w:r w:rsidRPr="00AA5B33">
        <w:rPr>
          <w:rFonts w:ascii="Arial" w:hAnsi="Arial" w:cs="Arial"/>
        </w:rPr>
        <w:t>Is</w:t>
      </w:r>
      <w:proofErr w:type="gramEnd"/>
      <w:r w:rsidRPr="00AA5B33">
        <w:rPr>
          <w:rFonts w:ascii="Arial" w:hAnsi="Arial" w:cs="Arial"/>
        </w:rPr>
        <w:t xml:space="preserve"> there any effects of flexible working. Advantages / disadvantages</w:t>
      </w:r>
    </w:p>
    <w:p w14:paraId="2D011481" w14:textId="77777777" w:rsidR="00AA5B33" w:rsidRPr="00AA5B33" w:rsidRDefault="00AA5B33" w:rsidP="00AA5B33">
      <w:pPr>
        <w:pStyle w:val="ListParagraph"/>
        <w:rPr>
          <w:rFonts w:ascii="Arial" w:hAnsi="Arial" w:cs="Arial"/>
        </w:rPr>
      </w:pPr>
    </w:p>
    <w:p w14:paraId="421D30AF" w14:textId="77777777" w:rsidR="00AA5B33" w:rsidRDefault="00AA5B33" w:rsidP="00AA5B33">
      <w:pPr>
        <w:pStyle w:val="ListParagraph"/>
        <w:rPr>
          <w:rFonts w:ascii="Arial" w:hAnsi="Arial" w:cs="Arial"/>
        </w:rPr>
      </w:pPr>
      <w:r w:rsidRPr="002D752F">
        <w:rPr>
          <w:rFonts w:ascii="Arial" w:hAnsi="Arial" w:cs="Arial"/>
          <w:b/>
          <w:bCs/>
        </w:rPr>
        <w:t>Q2:</w:t>
      </w:r>
      <w:r w:rsidRPr="00AA5B33">
        <w:rPr>
          <w:rFonts w:ascii="Arial" w:hAnsi="Arial" w:cs="Arial"/>
        </w:rPr>
        <w:t xml:space="preserve"> What is the effect of flexible working on the work life balance of employees in the IT Sector?</w:t>
      </w:r>
    </w:p>
    <w:p w14:paraId="49605F8A" w14:textId="77777777" w:rsidR="00AA5B33" w:rsidRPr="00AA5B33" w:rsidRDefault="00AA5B33" w:rsidP="00AA5B33">
      <w:pPr>
        <w:pStyle w:val="ListParagraph"/>
        <w:rPr>
          <w:rFonts w:ascii="Arial" w:hAnsi="Arial" w:cs="Arial"/>
        </w:rPr>
      </w:pPr>
    </w:p>
    <w:p w14:paraId="150FD744" w14:textId="74E18968" w:rsidR="00E76B43" w:rsidRDefault="00AA5B33" w:rsidP="00AA5B33">
      <w:pPr>
        <w:pStyle w:val="ListParagraph"/>
        <w:rPr>
          <w:rFonts w:ascii="Arial" w:hAnsi="Arial" w:cs="Arial"/>
        </w:rPr>
      </w:pPr>
      <w:r w:rsidRPr="002D752F">
        <w:rPr>
          <w:rFonts w:ascii="Arial" w:hAnsi="Arial" w:cs="Arial"/>
          <w:b/>
          <w:bCs/>
        </w:rPr>
        <w:t>Q3:</w:t>
      </w:r>
      <w:r w:rsidRPr="00AA5B33">
        <w:rPr>
          <w:rFonts w:ascii="Arial" w:hAnsi="Arial" w:cs="Arial"/>
        </w:rPr>
        <w:t xml:space="preserve"> Does flexible working lead to an expansion of work? Or an increase in domestic burden?</w:t>
      </w:r>
    </w:p>
    <w:bookmarkEnd w:id="0"/>
    <w:p w14:paraId="126EB8B2" w14:textId="77777777" w:rsidR="00AA5B33" w:rsidRPr="00AA5B33" w:rsidRDefault="00AA5B33" w:rsidP="00AA5B33">
      <w:pPr>
        <w:pStyle w:val="ListParagraph"/>
        <w:rPr>
          <w:rFonts w:ascii="Arial" w:hAnsi="Arial" w:cs="Arial"/>
        </w:rPr>
      </w:pPr>
    </w:p>
    <w:p w14:paraId="6212605F" w14:textId="08BB4D52" w:rsidR="00A950CC" w:rsidRPr="0084108F" w:rsidRDefault="00E76B43" w:rsidP="00E76B43">
      <w:pPr>
        <w:pStyle w:val="ListParagraph"/>
        <w:numPr>
          <w:ilvl w:val="0"/>
          <w:numId w:val="1"/>
        </w:numPr>
        <w:rPr>
          <w:rFonts w:ascii="Arial" w:hAnsi="Arial" w:cs="Arial"/>
          <w:b/>
          <w:bCs/>
        </w:rPr>
      </w:pPr>
      <w:r w:rsidRPr="0084108F">
        <w:rPr>
          <w:rFonts w:ascii="Arial" w:hAnsi="Arial" w:cs="Arial"/>
          <w:b/>
          <w:bCs/>
        </w:rPr>
        <w:t>Research aims, objectives</w:t>
      </w:r>
    </w:p>
    <w:p w14:paraId="676F808D" w14:textId="156F9E14" w:rsidR="0084108F" w:rsidRPr="0084108F" w:rsidRDefault="0084108F" w:rsidP="0084108F">
      <w:pPr>
        <w:pStyle w:val="ListParagraph"/>
        <w:rPr>
          <w:rFonts w:ascii="Arial" w:hAnsi="Arial" w:cs="Arial"/>
        </w:rPr>
      </w:pPr>
      <w:r w:rsidRPr="0084108F">
        <w:rPr>
          <w:rFonts w:ascii="Arial" w:hAnsi="Arial" w:cs="Arial"/>
        </w:rPr>
        <w:t>Impact of flexible working on work life balance of employees in the IT Sector. This study examines how flexible working arrangements affect work-life balance among IT workers. This study aims to (1) assess how flexible working is implemented in the IT sector, (2) examine its effects on work-life balance and (3) examine its potential to increase work or home burden.</w:t>
      </w:r>
    </w:p>
    <w:p w14:paraId="0E3C7D2C" w14:textId="77777777" w:rsidR="00E76B43" w:rsidRPr="0084108F" w:rsidRDefault="00E76B43" w:rsidP="00E76B43">
      <w:pPr>
        <w:pStyle w:val="ListParagraph"/>
        <w:rPr>
          <w:rFonts w:ascii="Arial" w:hAnsi="Arial" w:cs="Arial"/>
          <w:b/>
          <w:bCs/>
        </w:rPr>
      </w:pPr>
    </w:p>
    <w:p w14:paraId="58112C2C" w14:textId="77777777" w:rsidR="00340834" w:rsidRPr="0084108F" w:rsidRDefault="00340834" w:rsidP="00340834">
      <w:pPr>
        <w:pStyle w:val="ListParagraph"/>
        <w:numPr>
          <w:ilvl w:val="0"/>
          <w:numId w:val="1"/>
        </w:numPr>
        <w:rPr>
          <w:rFonts w:ascii="Arial" w:hAnsi="Arial" w:cs="Arial"/>
          <w:b/>
          <w:bCs/>
        </w:rPr>
      </w:pPr>
      <w:r w:rsidRPr="0084108F">
        <w:rPr>
          <w:rFonts w:ascii="Arial" w:hAnsi="Arial" w:cs="Arial"/>
          <w:b/>
          <w:bCs/>
        </w:rPr>
        <w:t>Preliminary literature search (setting your topic in context, potentially highlighting gaps in knowledge that you may fill)</w:t>
      </w:r>
    </w:p>
    <w:p w14:paraId="653305D4" w14:textId="6A7C8AB1" w:rsidR="00C53ACC" w:rsidRPr="00247781" w:rsidRDefault="00247781" w:rsidP="00C53ACC">
      <w:pPr>
        <w:pStyle w:val="ListParagraph"/>
        <w:rPr>
          <w:rFonts w:ascii="Arial" w:hAnsi="Arial" w:cs="Arial"/>
        </w:rPr>
      </w:pPr>
      <w:r w:rsidRPr="00247781">
        <w:rPr>
          <w:rFonts w:ascii="Arial" w:hAnsi="Arial" w:cs="Arial"/>
        </w:rPr>
        <w:t>Flexible working arrangements let IT workers combine work and life. Flexible time, job sharing and breaks help employees balance work and family. Flexible working engagements can improve work-life balance, stress, productivity and job satisfaction. Flexible work arrangements can increase stress and health issues and make it hard for women to balance work and home.</w:t>
      </w:r>
    </w:p>
    <w:p w14:paraId="4F8A1526" w14:textId="77777777" w:rsidR="00247781" w:rsidRDefault="00247781" w:rsidP="00EC2B97">
      <w:pPr>
        <w:pStyle w:val="ListParagraph"/>
        <w:rPr>
          <w:rFonts w:ascii="Arial" w:hAnsi="Arial" w:cs="Arial"/>
        </w:rPr>
      </w:pPr>
    </w:p>
    <w:p w14:paraId="59343FC2" w14:textId="228442BC" w:rsidR="00EC2B97" w:rsidRPr="00EC2B97" w:rsidRDefault="00EC2B97" w:rsidP="00EC2B97">
      <w:pPr>
        <w:pStyle w:val="ListParagraph"/>
        <w:rPr>
          <w:rFonts w:ascii="Arial" w:hAnsi="Arial" w:cs="Arial"/>
        </w:rPr>
      </w:pPr>
      <w:r w:rsidRPr="00EC2B97">
        <w:rPr>
          <w:rFonts w:ascii="Arial" w:hAnsi="Arial" w:cs="Arial"/>
        </w:rPr>
        <w:t xml:space="preserve">Flexi time, job sharing and breaks help workers achieve work-life balance. </w:t>
      </w:r>
    </w:p>
    <w:p w14:paraId="447EE4D2" w14:textId="0C0A74EB" w:rsidR="00EC2B97" w:rsidRPr="00EC2B97" w:rsidRDefault="00EC2B97" w:rsidP="00EC2B97">
      <w:pPr>
        <w:pStyle w:val="ListParagraph"/>
        <w:rPr>
          <w:rFonts w:ascii="Arial" w:hAnsi="Arial" w:cs="Arial"/>
        </w:rPr>
      </w:pPr>
      <w:r w:rsidRPr="00EC2B97">
        <w:rPr>
          <w:rFonts w:ascii="Arial" w:hAnsi="Arial" w:cs="Arial"/>
        </w:rPr>
        <w:t>Work-life challenges women in IT experience include workload, gender discrimination, inadequate support system, health issues and compromises</w:t>
      </w:r>
      <w:r>
        <w:rPr>
          <w:rFonts w:ascii="Arial" w:hAnsi="Arial" w:cs="Arial"/>
        </w:rPr>
        <w:t>.</w:t>
      </w:r>
    </w:p>
    <w:p w14:paraId="1CEF7A61" w14:textId="52B0EA18" w:rsidR="00EC2B97" w:rsidRPr="00EC2B97" w:rsidRDefault="00EC2B97" w:rsidP="00EC2B97">
      <w:pPr>
        <w:pStyle w:val="ListParagraph"/>
        <w:rPr>
          <w:rFonts w:ascii="Arial" w:hAnsi="Arial" w:cs="Arial"/>
        </w:rPr>
      </w:pPr>
      <w:r w:rsidRPr="00EC2B97">
        <w:rPr>
          <w:rFonts w:ascii="Arial" w:hAnsi="Arial" w:cs="Arial"/>
        </w:rPr>
        <w:t>Work-life flexibility improves employee performance and lowers employee turnover and absenteeism.</w:t>
      </w:r>
      <w:r>
        <w:rPr>
          <w:rFonts w:ascii="Arial" w:hAnsi="Arial" w:cs="Arial"/>
        </w:rPr>
        <w:t xml:space="preserve"> </w:t>
      </w:r>
      <w:r w:rsidRPr="00EC2B97">
        <w:rPr>
          <w:rFonts w:ascii="Arial" w:hAnsi="Arial" w:cs="Arial"/>
        </w:rPr>
        <w:t>Flexible work hours and location improve work-life balance. Work and time flexibility improved efficiency and reduced stress. Flexible work arrangements harmed women more through stress, raising children and working. They also face discrimination that they should focus on childcare.</w:t>
      </w:r>
    </w:p>
    <w:p w14:paraId="2A3699BB" w14:textId="77777777" w:rsidR="00EC2B97" w:rsidRPr="00EC2B97" w:rsidRDefault="00EC2B97" w:rsidP="00EC2B97">
      <w:pPr>
        <w:pStyle w:val="ListParagraph"/>
        <w:rPr>
          <w:rFonts w:ascii="Arial" w:hAnsi="Arial" w:cs="Arial"/>
        </w:rPr>
      </w:pPr>
    </w:p>
    <w:p w14:paraId="26775FE4" w14:textId="77777777" w:rsidR="00A950CC" w:rsidRPr="0084108F" w:rsidRDefault="00A950CC" w:rsidP="00A950CC">
      <w:pPr>
        <w:pStyle w:val="ListParagraph"/>
        <w:rPr>
          <w:rFonts w:ascii="Arial" w:hAnsi="Arial" w:cs="Arial"/>
          <w:b/>
          <w:bCs/>
        </w:rPr>
      </w:pPr>
    </w:p>
    <w:p w14:paraId="5A974C1D" w14:textId="77777777" w:rsidR="00E76B43" w:rsidRPr="0084108F" w:rsidRDefault="00340834" w:rsidP="00E76B43">
      <w:pPr>
        <w:pStyle w:val="ListParagraph"/>
        <w:numPr>
          <w:ilvl w:val="0"/>
          <w:numId w:val="1"/>
        </w:numPr>
        <w:rPr>
          <w:rFonts w:ascii="Arial" w:hAnsi="Arial" w:cs="Arial"/>
          <w:b/>
          <w:bCs/>
        </w:rPr>
      </w:pPr>
      <w:r w:rsidRPr="0084108F">
        <w:rPr>
          <w:rFonts w:ascii="Arial" w:hAnsi="Arial" w:cs="Arial"/>
          <w:b/>
          <w:bCs/>
        </w:rPr>
        <w:t>Research methodology to be used (including ethics)</w:t>
      </w:r>
    </w:p>
    <w:p w14:paraId="794FE11A" w14:textId="77777777" w:rsidR="00E76B43" w:rsidRPr="0084108F" w:rsidRDefault="00E76B43" w:rsidP="00E76B43">
      <w:pPr>
        <w:pStyle w:val="ListParagraph"/>
        <w:rPr>
          <w:rFonts w:ascii="Arial" w:hAnsi="Arial" w:cs="Arial"/>
        </w:rPr>
      </w:pPr>
    </w:p>
    <w:p w14:paraId="1E5D24F9" w14:textId="6D682CD8" w:rsidR="00A950CC" w:rsidRDefault="00D330EC" w:rsidP="00E76B43">
      <w:pPr>
        <w:pStyle w:val="ListParagraph"/>
        <w:rPr>
          <w:rFonts w:ascii="Arial" w:hAnsi="Arial" w:cs="Arial"/>
        </w:rPr>
      </w:pPr>
      <w:r w:rsidRPr="0084108F">
        <w:rPr>
          <w:rFonts w:ascii="Arial" w:hAnsi="Arial" w:cs="Arial"/>
        </w:rPr>
        <w:t>Secondary research methodology – books, articles, journals</w:t>
      </w:r>
      <w:r w:rsidR="00EC2B97">
        <w:rPr>
          <w:rFonts w:ascii="Arial" w:hAnsi="Arial" w:cs="Arial"/>
        </w:rPr>
        <w:t>.</w:t>
      </w:r>
    </w:p>
    <w:p w14:paraId="389E98F3" w14:textId="77777777" w:rsidR="00160E9C" w:rsidRPr="0084108F" w:rsidRDefault="00160E9C" w:rsidP="00E76B43">
      <w:pPr>
        <w:pStyle w:val="ListParagraph"/>
        <w:rPr>
          <w:rFonts w:ascii="Arial" w:hAnsi="Arial" w:cs="Arial"/>
          <w:b/>
          <w:bCs/>
        </w:rPr>
      </w:pPr>
    </w:p>
    <w:p w14:paraId="293CD8FD" w14:textId="37726ECC" w:rsidR="00A950CC" w:rsidRDefault="00D330EC" w:rsidP="00E76B43">
      <w:pPr>
        <w:pStyle w:val="ListParagraph"/>
        <w:rPr>
          <w:rFonts w:ascii="Arial" w:hAnsi="Arial" w:cs="Arial"/>
        </w:rPr>
      </w:pPr>
      <w:r w:rsidRPr="0084108F">
        <w:rPr>
          <w:rFonts w:ascii="Arial" w:hAnsi="Arial" w:cs="Arial"/>
        </w:rPr>
        <w:t>Systematic Literature Review</w:t>
      </w:r>
      <w:r w:rsidR="00EC2B97">
        <w:rPr>
          <w:rFonts w:ascii="Arial" w:hAnsi="Arial" w:cs="Arial"/>
        </w:rPr>
        <w:t xml:space="preserve"> - </w:t>
      </w:r>
      <w:r w:rsidR="00EC2B97" w:rsidRPr="00EC2B97">
        <w:rPr>
          <w:rFonts w:ascii="Arial" w:hAnsi="Arial" w:cs="Arial"/>
        </w:rPr>
        <w:t>A systematic literature review was chosen as the main data collection method for this study since it provides a deep understanding of the topic.</w:t>
      </w:r>
    </w:p>
    <w:p w14:paraId="6F1479C8" w14:textId="77777777" w:rsidR="00247781" w:rsidRDefault="00247781" w:rsidP="00E76B43">
      <w:pPr>
        <w:pStyle w:val="ListParagraph"/>
        <w:rPr>
          <w:rFonts w:ascii="Arial" w:hAnsi="Arial" w:cs="Arial"/>
        </w:rPr>
      </w:pPr>
    </w:p>
    <w:p w14:paraId="313B9EF6" w14:textId="4880EFA3" w:rsidR="00EC2B97" w:rsidRDefault="00247781" w:rsidP="00E76B43">
      <w:pPr>
        <w:pStyle w:val="ListParagraph"/>
        <w:rPr>
          <w:rFonts w:ascii="Arial" w:hAnsi="Arial" w:cs="Arial"/>
        </w:rPr>
      </w:pPr>
      <w:r w:rsidRPr="00247781">
        <w:rPr>
          <w:rFonts w:ascii="Arial" w:hAnsi="Arial" w:cs="Arial"/>
        </w:rPr>
        <w:t>A qualitative research design was utilised to analyse and understand employees' views on flexible working arrangements in the IT industry.</w:t>
      </w:r>
    </w:p>
    <w:p w14:paraId="733BE289" w14:textId="77777777" w:rsidR="00247781" w:rsidRDefault="00247781" w:rsidP="00E76B43">
      <w:pPr>
        <w:pStyle w:val="ListParagraph"/>
        <w:rPr>
          <w:rFonts w:ascii="Arial" w:hAnsi="Arial" w:cs="Arial"/>
        </w:rPr>
      </w:pPr>
    </w:p>
    <w:p w14:paraId="7270F4AF" w14:textId="0164C549" w:rsidR="00EC2B97" w:rsidRDefault="00EC2B97" w:rsidP="00E76B43">
      <w:pPr>
        <w:pStyle w:val="ListParagraph"/>
        <w:rPr>
          <w:rFonts w:ascii="Arial" w:hAnsi="Arial" w:cs="Arial"/>
        </w:rPr>
      </w:pPr>
      <w:r w:rsidRPr="00EC2B97">
        <w:rPr>
          <w:rFonts w:ascii="Arial" w:hAnsi="Arial" w:cs="Arial"/>
        </w:rPr>
        <w:t>The inductive technique was used in this study because it was better for studying information technology workers' views on flexible working and work-life balance.</w:t>
      </w:r>
    </w:p>
    <w:p w14:paraId="6FA753FE" w14:textId="77777777" w:rsidR="00EC2B97" w:rsidRDefault="00EC2B97" w:rsidP="00E76B43">
      <w:pPr>
        <w:pStyle w:val="ListParagraph"/>
        <w:rPr>
          <w:rFonts w:ascii="Arial" w:hAnsi="Arial" w:cs="Arial"/>
        </w:rPr>
      </w:pPr>
    </w:p>
    <w:p w14:paraId="524C602F" w14:textId="2DD8B36D" w:rsidR="00EC2B97" w:rsidRDefault="00EC2B97" w:rsidP="00E76B43">
      <w:pPr>
        <w:pStyle w:val="ListParagraph"/>
        <w:rPr>
          <w:rFonts w:ascii="Arial" w:hAnsi="Arial" w:cs="Arial"/>
        </w:rPr>
      </w:pPr>
      <w:r w:rsidRPr="00EC2B97">
        <w:rPr>
          <w:rFonts w:ascii="Arial" w:hAnsi="Arial" w:cs="Arial"/>
        </w:rPr>
        <w:t>Ethics were considered throughout the research. Before starting the study, the university's research ethics form was completed. This verified the investigation was ethical. Every source included in the literature review was properly credited to avoid plagiarism</w:t>
      </w:r>
    </w:p>
    <w:p w14:paraId="0C953D38" w14:textId="77777777" w:rsidR="00EC2B97" w:rsidRPr="0084108F" w:rsidRDefault="00EC2B97" w:rsidP="00E76B43">
      <w:pPr>
        <w:pStyle w:val="ListParagraph"/>
        <w:rPr>
          <w:rFonts w:ascii="Arial" w:hAnsi="Arial" w:cs="Arial"/>
        </w:rPr>
      </w:pPr>
    </w:p>
    <w:p w14:paraId="7C363B18" w14:textId="77777777" w:rsidR="00340834" w:rsidRDefault="00340834" w:rsidP="00340834">
      <w:pPr>
        <w:pStyle w:val="ListParagraph"/>
        <w:numPr>
          <w:ilvl w:val="0"/>
          <w:numId w:val="1"/>
        </w:numPr>
        <w:rPr>
          <w:rFonts w:ascii="Arial" w:hAnsi="Arial" w:cs="Arial"/>
          <w:b/>
          <w:bCs/>
        </w:rPr>
      </w:pPr>
      <w:r w:rsidRPr="0084108F">
        <w:rPr>
          <w:rFonts w:ascii="Arial" w:hAnsi="Arial" w:cs="Arial"/>
          <w:b/>
          <w:bCs/>
        </w:rPr>
        <w:t>Risks</w:t>
      </w:r>
    </w:p>
    <w:p w14:paraId="3B8B3EC3" w14:textId="77777777" w:rsidR="00247781" w:rsidRDefault="00247781" w:rsidP="00247781">
      <w:pPr>
        <w:pStyle w:val="ListParagraph"/>
        <w:rPr>
          <w:rFonts w:ascii="Arial" w:hAnsi="Arial" w:cs="Arial"/>
          <w:b/>
          <w:bCs/>
        </w:rPr>
      </w:pPr>
    </w:p>
    <w:p w14:paraId="03A5E5E2" w14:textId="4531E99F" w:rsidR="00247781" w:rsidRPr="00247781" w:rsidRDefault="00247781" w:rsidP="00247781">
      <w:pPr>
        <w:pStyle w:val="ListParagraph"/>
        <w:rPr>
          <w:rFonts w:ascii="Arial" w:hAnsi="Arial" w:cs="Arial"/>
        </w:rPr>
      </w:pPr>
      <w:r w:rsidRPr="00247781">
        <w:rPr>
          <w:rFonts w:ascii="Arial" w:hAnsi="Arial" w:cs="Arial"/>
        </w:rPr>
        <w:t>No risks found</w:t>
      </w:r>
    </w:p>
    <w:p w14:paraId="2109D2E7" w14:textId="77777777" w:rsidR="00A950CC" w:rsidRPr="0084108F" w:rsidRDefault="00A950CC" w:rsidP="00A950CC">
      <w:pPr>
        <w:pStyle w:val="ListParagraph"/>
        <w:rPr>
          <w:rFonts w:ascii="Arial" w:hAnsi="Arial" w:cs="Arial"/>
          <w:b/>
          <w:bCs/>
        </w:rPr>
      </w:pPr>
    </w:p>
    <w:p w14:paraId="0B7869B5" w14:textId="08031D0B" w:rsidR="00BB682A" w:rsidRPr="00BB682A" w:rsidRDefault="00340834" w:rsidP="00BB682A">
      <w:pPr>
        <w:pStyle w:val="ListParagraph"/>
        <w:numPr>
          <w:ilvl w:val="0"/>
          <w:numId w:val="1"/>
        </w:numPr>
        <w:rPr>
          <w:b/>
          <w:bCs/>
          <w:sz w:val="28"/>
          <w:szCs w:val="28"/>
        </w:rPr>
      </w:pPr>
      <w:r w:rsidRPr="0084108F">
        <w:rPr>
          <w:rFonts w:ascii="Arial" w:hAnsi="Arial" w:cs="Arial"/>
          <w:b/>
          <w:bCs/>
        </w:rPr>
        <w:t>Timeline (Gantt chart)</w:t>
      </w:r>
    </w:p>
    <w:tbl>
      <w:tblPr>
        <w:tblStyle w:val="TableGrid"/>
        <w:tblW w:w="0" w:type="auto"/>
        <w:tblInd w:w="720" w:type="dxa"/>
        <w:tblLook w:val="04A0" w:firstRow="1" w:lastRow="0" w:firstColumn="1" w:lastColumn="0" w:noHBand="0" w:noVBand="1"/>
      </w:tblPr>
      <w:tblGrid>
        <w:gridCol w:w="2536"/>
        <w:gridCol w:w="5760"/>
      </w:tblGrid>
      <w:tr w:rsidR="00BB682A" w14:paraId="3C434BC5" w14:textId="77777777" w:rsidTr="007C561C">
        <w:tc>
          <w:tcPr>
            <w:tcW w:w="2536" w:type="dxa"/>
          </w:tcPr>
          <w:p w14:paraId="76DCEB05" w14:textId="1FD93955" w:rsidR="00BB682A" w:rsidRPr="00BB682A" w:rsidRDefault="00BB682A" w:rsidP="00BB682A">
            <w:pPr>
              <w:pStyle w:val="ListParagraph"/>
              <w:ind w:left="0"/>
              <w:rPr>
                <w:rFonts w:ascii="Arial" w:hAnsi="Arial" w:cs="Arial"/>
                <w:sz w:val="26"/>
                <w:szCs w:val="26"/>
              </w:rPr>
            </w:pPr>
            <w:r w:rsidRPr="00BB682A">
              <w:rPr>
                <w:rFonts w:ascii="Arial" w:hAnsi="Arial" w:cs="Arial"/>
                <w:sz w:val="26"/>
                <w:szCs w:val="26"/>
              </w:rPr>
              <w:t>Week 1 – 2</w:t>
            </w:r>
            <w:r w:rsidR="0021591B">
              <w:rPr>
                <w:rFonts w:ascii="Arial" w:hAnsi="Arial" w:cs="Arial"/>
                <w:sz w:val="26"/>
                <w:szCs w:val="26"/>
              </w:rPr>
              <w:t>5</w:t>
            </w:r>
            <w:r w:rsidRPr="00BB682A">
              <w:rPr>
                <w:rFonts w:ascii="Arial" w:hAnsi="Arial" w:cs="Arial"/>
                <w:sz w:val="26"/>
                <w:szCs w:val="26"/>
              </w:rPr>
              <w:t>-09-23</w:t>
            </w:r>
          </w:p>
        </w:tc>
        <w:tc>
          <w:tcPr>
            <w:tcW w:w="5760" w:type="dxa"/>
          </w:tcPr>
          <w:p w14:paraId="1431241E" w14:textId="39C43980" w:rsidR="00BB682A" w:rsidRPr="007C561C" w:rsidRDefault="007C561C" w:rsidP="00BB682A">
            <w:pPr>
              <w:pStyle w:val="ListParagraph"/>
              <w:ind w:left="0"/>
              <w:rPr>
                <w:rFonts w:ascii="Arial" w:hAnsi="Arial" w:cs="Arial"/>
              </w:rPr>
            </w:pPr>
            <w:r w:rsidRPr="007C561C">
              <w:rPr>
                <w:rFonts w:ascii="Arial" w:hAnsi="Arial" w:cs="Arial"/>
              </w:rPr>
              <w:t>Discuss topic</w:t>
            </w:r>
            <w:r w:rsidR="0089389D">
              <w:rPr>
                <w:rFonts w:ascii="Arial" w:hAnsi="Arial" w:cs="Arial"/>
              </w:rPr>
              <w:t>/title</w:t>
            </w:r>
            <w:r w:rsidRPr="007C561C">
              <w:rPr>
                <w:rFonts w:ascii="Arial" w:hAnsi="Arial" w:cs="Arial"/>
              </w:rPr>
              <w:t xml:space="preserve"> &amp; Research questions</w:t>
            </w:r>
            <w:r w:rsidR="0063149A">
              <w:rPr>
                <w:rFonts w:ascii="Arial" w:hAnsi="Arial" w:cs="Arial"/>
              </w:rPr>
              <w:t xml:space="preserve"> with supervisor</w:t>
            </w:r>
          </w:p>
        </w:tc>
      </w:tr>
      <w:tr w:rsidR="00BB682A" w14:paraId="010F2A27" w14:textId="77777777" w:rsidTr="007C561C">
        <w:tc>
          <w:tcPr>
            <w:tcW w:w="2536" w:type="dxa"/>
          </w:tcPr>
          <w:p w14:paraId="7CBE993B" w14:textId="46371009" w:rsidR="00BB682A" w:rsidRPr="00BB682A" w:rsidRDefault="00BB682A" w:rsidP="00BB682A">
            <w:pPr>
              <w:pStyle w:val="ListParagraph"/>
              <w:ind w:left="0"/>
              <w:rPr>
                <w:rFonts w:ascii="Arial" w:hAnsi="Arial" w:cs="Arial"/>
                <w:sz w:val="26"/>
                <w:szCs w:val="26"/>
              </w:rPr>
            </w:pPr>
            <w:r w:rsidRPr="00BB682A">
              <w:rPr>
                <w:rFonts w:ascii="Arial" w:hAnsi="Arial" w:cs="Arial"/>
                <w:sz w:val="26"/>
                <w:szCs w:val="26"/>
              </w:rPr>
              <w:t>Week 2 – 0</w:t>
            </w:r>
            <w:r w:rsidR="0021591B">
              <w:rPr>
                <w:rFonts w:ascii="Arial" w:hAnsi="Arial" w:cs="Arial"/>
                <w:sz w:val="26"/>
                <w:szCs w:val="26"/>
              </w:rPr>
              <w:t>8</w:t>
            </w:r>
            <w:r w:rsidRPr="00BB682A">
              <w:rPr>
                <w:rFonts w:ascii="Arial" w:hAnsi="Arial" w:cs="Arial"/>
                <w:sz w:val="26"/>
                <w:szCs w:val="26"/>
              </w:rPr>
              <w:t>-10-23</w:t>
            </w:r>
          </w:p>
        </w:tc>
        <w:tc>
          <w:tcPr>
            <w:tcW w:w="5760" w:type="dxa"/>
          </w:tcPr>
          <w:p w14:paraId="37097661" w14:textId="0BBA98BF" w:rsidR="00BB682A" w:rsidRPr="007C561C" w:rsidRDefault="007C561C" w:rsidP="00BB682A">
            <w:pPr>
              <w:pStyle w:val="ListParagraph"/>
              <w:ind w:left="0"/>
              <w:rPr>
                <w:rFonts w:ascii="Arial" w:hAnsi="Arial" w:cs="Arial"/>
              </w:rPr>
            </w:pPr>
            <w:r w:rsidRPr="007C561C">
              <w:rPr>
                <w:rFonts w:ascii="Arial" w:hAnsi="Arial" w:cs="Arial"/>
              </w:rPr>
              <w:t>Complete research and proposal</w:t>
            </w:r>
          </w:p>
        </w:tc>
      </w:tr>
      <w:tr w:rsidR="00BB682A" w14:paraId="68954E68" w14:textId="77777777" w:rsidTr="007C561C">
        <w:tc>
          <w:tcPr>
            <w:tcW w:w="2536" w:type="dxa"/>
          </w:tcPr>
          <w:p w14:paraId="3DD0D583" w14:textId="3670F626" w:rsidR="00BB682A" w:rsidRPr="00BB682A" w:rsidRDefault="00BB682A" w:rsidP="00BB682A">
            <w:pPr>
              <w:pStyle w:val="ListParagraph"/>
              <w:ind w:left="0"/>
              <w:rPr>
                <w:rFonts w:ascii="Arial" w:hAnsi="Arial" w:cs="Arial"/>
                <w:sz w:val="26"/>
                <w:szCs w:val="26"/>
              </w:rPr>
            </w:pPr>
            <w:r w:rsidRPr="00BB682A">
              <w:rPr>
                <w:rFonts w:ascii="Arial" w:hAnsi="Arial" w:cs="Arial"/>
                <w:sz w:val="26"/>
                <w:szCs w:val="26"/>
              </w:rPr>
              <w:t xml:space="preserve">Week 3 – 20-10-23  </w:t>
            </w:r>
          </w:p>
        </w:tc>
        <w:tc>
          <w:tcPr>
            <w:tcW w:w="5760" w:type="dxa"/>
          </w:tcPr>
          <w:p w14:paraId="0F9BD70A" w14:textId="5E66366C" w:rsidR="00BB682A" w:rsidRPr="007C561C" w:rsidRDefault="007C561C" w:rsidP="00BB682A">
            <w:pPr>
              <w:pStyle w:val="ListParagraph"/>
              <w:ind w:left="0"/>
              <w:rPr>
                <w:rFonts w:ascii="Arial" w:hAnsi="Arial" w:cs="Arial"/>
              </w:rPr>
            </w:pPr>
            <w:r>
              <w:rPr>
                <w:rFonts w:ascii="Arial" w:hAnsi="Arial" w:cs="Arial"/>
              </w:rPr>
              <w:t>Complete Chapter 1- Introduction &amp; research questions</w:t>
            </w:r>
          </w:p>
        </w:tc>
      </w:tr>
      <w:tr w:rsidR="00BB682A" w14:paraId="4462E2F5" w14:textId="77777777" w:rsidTr="007C561C">
        <w:tc>
          <w:tcPr>
            <w:tcW w:w="2536" w:type="dxa"/>
          </w:tcPr>
          <w:p w14:paraId="42EDD954" w14:textId="5BB5DD22" w:rsidR="00BB682A" w:rsidRPr="00BB682A" w:rsidRDefault="00BB682A" w:rsidP="00BB682A">
            <w:pPr>
              <w:pStyle w:val="ListParagraph"/>
              <w:ind w:left="0"/>
              <w:rPr>
                <w:rFonts w:ascii="Arial" w:hAnsi="Arial" w:cs="Arial"/>
                <w:sz w:val="26"/>
                <w:szCs w:val="26"/>
              </w:rPr>
            </w:pPr>
            <w:r w:rsidRPr="00BB682A">
              <w:rPr>
                <w:rFonts w:ascii="Arial" w:hAnsi="Arial" w:cs="Arial"/>
                <w:sz w:val="26"/>
                <w:szCs w:val="26"/>
              </w:rPr>
              <w:t xml:space="preserve">Week 4 – </w:t>
            </w:r>
            <w:r w:rsidR="0063149A">
              <w:rPr>
                <w:rFonts w:ascii="Arial" w:hAnsi="Arial" w:cs="Arial"/>
                <w:sz w:val="26"/>
                <w:szCs w:val="26"/>
              </w:rPr>
              <w:t>07</w:t>
            </w:r>
            <w:r w:rsidRPr="00BB682A">
              <w:rPr>
                <w:rFonts w:ascii="Arial" w:hAnsi="Arial" w:cs="Arial"/>
                <w:sz w:val="26"/>
                <w:szCs w:val="26"/>
              </w:rPr>
              <w:t xml:space="preserve">-11-23 </w:t>
            </w:r>
          </w:p>
        </w:tc>
        <w:tc>
          <w:tcPr>
            <w:tcW w:w="5760" w:type="dxa"/>
          </w:tcPr>
          <w:p w14:paraId="39B7346C" w14:textId="7399CD47" w:rsidR="00BB682A" w:rsidRPr="007C561C" w:rsidRDefault="007C561C" w:rsidP="00BB682A">
            <w:pPr>
              <w:pStyle w:val="ListParagraph"/>
              <w:ind w:left="0"/>
              <w:rPr>
                <w:rFonts w:ascii="Arial" w:hAnsi="Arial" w:cs="Arial"/>
              </w:rPr>
            </w:pPr>
            <w:r>
              <w:rPr>
                <w:rFonts w:ascii="Arial" w:hAnsi="Arial" w:cs="Arial"/>
              </w:rPr>
              <w:t>Complete Chapter 2 – Literature review</w:t>
            </w:r>
          </w:p>
        </w:tc>
      </w:tr>
      <w:tr w:rsidR="00BB682A" w14:paraId="02BD699A" w14:textId="77777777" w:rsidTr="007C561C">
        <w:tc>
          <w:tcPr>
            <w:tcW w:w="2536" w:type="dxa"/>
          </w:tcPr>
          <w:p w14:paraId="20A9B509" w14:textId="7A11741A" w:rsidR="00BB682A" w:rsidRPr="00BB682A" w:rsidRDefault="00BB682A" w:rsidP="00BB682A">
            <w:pPr>
              <w:pStyle w:val="ListParagraph"/>
              <w:ind w:left="0"/>
              <w:rPr>
                <w:rFonts w:ascii="Arial" w:hAnsi="Arial" w:cs="Arial"/>
                <w:sz w:val="26"/>
                <w:szCs w:val="26"/>
              </w:rPr>
            </w:pPr>
            <w:r w:rsidRPr="00BB682A">
              <w:rPr>
                <w:rFonts w:ascii="Arial" w:hAnsi="Arial" w:cs="Arial"/>
                <w:sz w:val="26"/>
                <w:szCs w:val="26"/>
              </w:rPr>
              <w:t xml:space="preserve">Week 5 – </w:t>
            </w:r>
            <w:r w:rsidR="0021591B">
              <w:rPr>
                <w:rFonts w:ascii="Arial" w:hAnsi="Arial" w:cs="Arial"/>
                <w:sz w:val="26"/>
                <w:szCs w:val="26"/>
              </w:rPr>
              <w:t>15</w:t>
            </w:r>
            <w:r w:rsidRPr="00BB682A">
              <w:rPr>
                <w:rFonts w:ascii="Arial" w:hAnsi="Arial" w:cs="Arial"/>
                <w:sz w:val="26"/>
                <w:szCs w:val="26"/>
              </w:rPr>
              <w:t>-11-23</w:t>
            </w:r>
          </w:p>
        </w:tc>
        <w:tc>
          <w:tcPr>
            <w:tcW w:w="5760" w:type="dxa"/>
          </w:tcPr>
          <w:p w14:paraId="2992E08E" w14:textId="15A89C1E" w:rsidR="00BB682A" w:rsidRPr="007C561C" w:rsidRDefault="007C561C" w:rsidP="00BB682A">
            <w:pPr>
              <w:pStyle w:val="ListParagraph"/>
              <w:ind w:left="0"/>
              <w:rPr>
                <w:rFonts w:ascii="Arial" w:hAnsi="Arial" w:cs="Arial"/>
              </w:rPr>
            </w:pPr>
            <w:r>
              <w:rPr>
                <w:rFonts w:ascii="Arial" w:hAnsi="Arial" w:cs="Arial"/>
              </w:rPr>
              <w:t>Recap chapter 2 and work towards chapter 3&amp;4</w:t>
            </w:r>
          </w:p>
        </w:tc>
      </w:tr>
      <w:tr w:rsidR="00BB682A" w14:paraId="21096141" w14:textId="77777777" w:rsidTr="007C561C">
        <w:tc>
          <w:tcPr>
            <w:tcW w:w="2536" w:type="dxa"/>
          </w:tcPr>
          <w:p w14:paraId="3788ED65" w14:textId="37415B1C" w:rsidR="00BB682A" w:rsidRPr="00BB682A" w:rsidRDefault="00BB682A" w:rsidP="00BB682A">
            <w:pPr>
              <w:pStyle w:val="ListParagraph"/>
              <w:ind w:left="0"/>
              <w:rPr>
                <w:rFonts w:ascii="Arial" w:hAnsi="Arial" w:cs="Arial"/>
                <w:sz w:val="26"/>
                <w:szCs w:val="26"/>
              </w:rPr>
            </w:pPr>
            <w:r w:rsidRPr="00BB682A">
              <w:rPr>
                <w:rFonts w:ascii="Arial" w:hAnsi="Arial" w:cs="Arial"/>
                <w:sz w:val="26"/>
                <w:szCs w:val="26"/>
              </w:rPr>
              <w:t xml:space="preserve">Week </w:t>
            </w:r>
            <w:r>
              <w:rPr>
                <w:rFonts w:ascii="Arial" w:hAnsi="Arial" w:cs="Arial"/>
                <w:sz w:val="26"/>
                <w:szCs w:val="26"/>
              </w:rPr>
              <w:t>6</w:t>
            </w:r>
            <w:r w:rsidR="0089389D">
              <w:rPr>
                <w:rFonts w:ascii="Arial" w:hAnsi="Arial" w:cs="Arial"/>
                <w:sz w:val="26"/>
                <w:szCs w:val="26"/>
              </w:rPr>
              <w:t xml:space="preserve"> – </w:t>
            </w:r>
            <w:r w:rsidR="00E2791C">
              <w:rPr>
                <w:rFonts w:ascii="Arial" w:hAnsi="Arial" w:cs="Arial"/>
                <w:sz w:val="26"/>
                <w:szCs w:val="26"/>
              </w:rPr>
              <w:t>2</w:t>
            </w:r>
            <w:r w:rsidR="0021591B">
              <w:rPr>
                <w:rFonts w:ascii="Arial" w:hAnsi="Arial" w:cs="Arial"/>
                <w:sz w:val="26"/>
                <w:szCs w:val="26"/>
              </w:rPr>
              <w:t>5</w:t>
            </w:r>
            <w:r w:rsidR="0089389D">
              <w:rPr>
                <w:rFonts w:ascii="Arial" w:hAnsi="Arial" w:cs="Arial"/>
                <w:sz w:val="26"/>
                <w:szCs w:val="26"/>
              </w:rPr>
              <w:t>-1</w:t>
            </w:r>
            <w:r w:rsidR="0021591B">
              <w:rPr>
                <w:rFonts w:ascii="Arial" w:hAnsi="Arial" w:cs="Arial"/>
                <w:sz w:val="26"/>
                <w:szCs w:val="26"/>
              </w:rPr>
              <w:t>1</w:t>
            </w:r>
            <w:r w:rsidR="0089389D">
              <w:rPr>
                <w:rFonts w:ascii="Arial" w:hAnsi="Arial" w:cs="Arial"/>
                <w:sz w:val="26"/>
                <w:szCs w:val="26"/>
              </w:rPr>
              <w:t>-23</w:t>
            </w:r>
          </w:p>
        </w:tc>
        <w:tc>
          <w:tcPr>
            <w:tcW w:w="5760" w:type="dxa"/>
          </w:tcPr>
          <w:p w14:paraId="1B081B3B" w14:textId="4C17DA10" w:rsidR="00BB682A" w:rsidRPr="007C561C" w:rsidRDefault="0089389D" w:rsidP="00BB682A">
            <w:pPr>
              <w:pStyle w:val="ListParagraph"/>
              <w:ind w:left="0"/>
              <w:rPr>
                <w:rFonts w:ascii="Arial" w:hAnsi="Arial" w:cs="Arial"/>
              </w:rPr>
            </w:pPr>
            <w:r>
              <w:rPr>
                <w:rFonts w:ascii="Arial" w:hAnsi="Arial" w:cs="Arial"/>
              </w:rPr>
              <w:t>Complete chapter 3</w:t>
            </w:r>
            <w:r w:rsidR="0063149A">
              <w:rPr>
                <w:rFonts w:ascii="Arial" w:hAnsi="Arial" w:cs="Arial"/>
              </w:rPr>
              <w:t xml:space="preserve"> -</w:t>
            </w:r>
            <w:r>
              <w:rPr>
                <w:rFonts w:ascii="Arial" w:hAnsi="Arial" w:cs="Arial"/>
              </w:rPr>
              <w:t xml:space="preserve"> research methodology and </w:t>
            </w:r>
            <w:r w:rsidR="0063149A">
              <w:rPr>
                <w:rFonts w:ascii="Arial" w:hAnsi="Arial" w:cs="Arial"/>
              </w:rPr>
              <w:t xml:space="preserve">chapter </w:t>
            </w:r>
            <w:r>
              <w:rPr>
                <w:rFonts w:ascii="Arial" w:hAnsi="Arial" w:cs="Arial"/>
              </w:rPr>
              <w:t xml:space="preserve">4 </w:t>
            </w:r>
            <w:r w:rsidR="0063149A">
              <w:rPr>
                <w:rFonts w:ascii="Arial" w:hAnsi="Arial" w:cs="Arial"/>
              </w:rPr>
              <w:t xml:space="preserve">- </w:t>
            </w:r>
            <w:r w:rsidRPr="0089389D">
              <w:rPr>
                <w:rFonts w:ascii="Arial" w:hAnsi="Arial" w:cs="Arial"/>
              </w:rPr>
              <w:t>F</w:t>
            </w:r>
            <w:r>
              <w:rPr>
                <w:rFonts w:ascii="Arial" w:hAnsi="Arial" w:cs="Arial"/>
              </w:rPr>
              <w:t>indings</w:t>
            </w:r>
            <w:r w:rsidRPr="0089389D">
              <w:rPr>
                <w:rFonts w:ascii="Arial" w:hAnsi="Arial" w:cs="Arial"/>
              </w:rPr>
              <w:t xml:space="preserve"> / R</w:t>
            </w:r>
            <w:r>
              <w:rPr>
                <w:rFonts w:ascii="Arial" w:hAnsi="Arial" w:cs="Arial"/>
              </w:rPr>
              <w:t>esults</w:t>
            </w:r>
            <w:r w:rsidRPr="0089389D">
              <w:rPr>
                <w:rFonts w:ascii="Arial" w:hAnsi="Arial" w:cs="Arial"/>
              </w:rPr>
              <w:t>, A</w:t>
            </w:r>
            <w:r>
              <w:rPr>
                <w:rFonts w:ascii="Arial" w:hAnsi="Arial" w:cs="Arial"/>
              </w:rPr>
              <w:t>nalysis</w:t>
            </w:r>
            <w:r w:rsidRPr="0089389D">
              <w:rPr>
                <w:rFonts w:ascii="Arial" w:hAnsi="Arial" w:cs="Arial"/>
              </w:rPr>
              <w:t xml:space="preserve"> </w:t>
            </w:r>
            <w:r>
              <w:rPr>
                <w:rFonts w:ascii="Arial" w:hAnsi="Arial" w:cs="Arial"/>
              </w:rPr>
              <w:t>and discussion</w:t>
            </w:r>
          </w:p>
        </w:tc>
      </w:tr>
      <w:tr w:rsidR="00BB682A" w14:paraId="13DBB91A" w14:textId="77777777" w:rsidTr="007C561C">
        <w:tc>
          <w:tcPr>
            <w:tcW w:w="2536" w:type="dxa"/>
          </w:tcPr>
          <w:p w14:paraId="7FE4C4A4" w14:textId="7C80D68C" w:rsidR="00BB682A" w:rsidRPr="00BB682A" w:rsidRDefault="00BB682A" w:rsidP="00BB682A">
            <w:pPr>
              <w:pStyle w:val="ListParagraph"/>
              <w:ind w:left="0"/>
              <w:rPr>
                <w:rFonts w:ascii="Arial" w:hAnsi="Arial" w:cs="Arial"/>
                <w:sz w:val="26"/>
                <w:szCs w:val="26"/>
              </w:rPr>
            </w:pPr>
            <w:r w:rsidRPr="00BB682A">
              <w:rPr>
                <w:rFonts w:ascii="Arial" w:hAnsi="Arial" w:cs="Arial"/>
                <w:sz w:val="26"/>
                <w:szCs w:val="26"/>
              </w:rPr>
              <w:t xml:space="preserve">Week </w:t>
            </w:r>
            <w:r>
              <w:rPr>
                <w:rFonts w:ascii="Arial" w:hAnsi="Arial" w:cs="Arial"/>
                <w:sz w:val="26"/>
                <w:szCs w:val="26"/>
              </w:rPr>
              <w:t>7</w:t>
            </w:r>
            <w:r w:rsidR="00E2791C">
              <w:rPr>
                <w:rFonts w:ascii="Arial" w:hAnsi="Arial" w:cs="Arial"/>
                <w:sz w:val="26"/>
                <w:szCs w:val="26"/>
              </w:rPr>
              <w:t xml:space="preserve"> – 0</w:t>
            </w:r>
            <w:r w:rsidR="0021591B">
              <w:rPr>
                <w:rFonts w:ascii="Arial" w:hAnsi="Arial" w:cs="Arial"/>
                <w:sz w:val="26"/>
                <w:szCs w:val="26"/>
              </w:rPr>
              <w:t>3</w:t>
            </w:r>
            <w:r w:rsidR="00E2791C">
              <w:rPr>
                <w:rFonts w:ascii="Arial" w:hAnsi="Arial" w:cs="Arial"/>
                <w:sz w:val="26"/>
                <w:szCs w:val="26"/>
              </w:rPr>
              <w:t>-12-23</w:t>
            </w:r>
          </w:p>
        </w:tc>
        <w:tc>
          <w:tcPr>
            <w:tcW w:w="5760" w:type="dxa"/>
          </w:tcPr>
          <w:p w14:paraId="0658B31B" w14:textId="50D056F4" w:rsidR="00BB682A" w:rsidRPr="007C561C" w:rsidRDefault="0063149A" w:rsidP="00BB682A">
            <w:pPr>
              <w:pStyle w:val="ListParagraph"/>
              <w:ind w:left="0"/>
              <w:rPr>
                <w:rFonts w:ascii="Arial" w:hAnsi="Arial" w:cs="Arial"/>
              </w:rPr>
            </w:pPr>
            <w:r>
              <w:rPr>
                <w:rFonts w:ascii="Arial" w:hAnsi="Arial" w:cs="Arial"/>
              </w:rPr>
              <w:t xml:space="preserve">Complete chapter 5 conclusion and recommendations </w:t>
            </w:r>
          </w:p>
        </w:tc>
      </w:tr>
      <w:tr w:rsidR="00BB682A" w14:paraId="0214FF6B" w14:textId="77777777" w:rsidTr="007C561C">
        <w:tc>
          <w:tcPr>
            <w:tcW w:w="2536" w:type="dxa"/>
          </w:tcPr>
          <w:p w14:paraId="6F58C6F3" w14:textId="10E0BCD3" w:rsidR="00BB682A" w:rsidRPr="00BB682A" w:rsidRDefault="00BB682A" w:rsidP="00BB682A">
            <w:pPr>
              <w:pStyle w:val="ListParagraph"/>
              <w:ind w:left="0"/>
              <w:rPr>
                <w:rFonts w:ascii="Arial" w:hAnsi="Arial" w:cs="Arial"/>
                <w:sz w:val="26"/>
                <w:szCs w:val="26"/>
              </w:rPr>
            </w:pPr>
            <w:r w:rsidRPr="00BB682A">
              <w:rPr>
                <w:rFonts w:ascii="Arial" w:hAnsi="Arial" w:cs="Arial"/>
                <w:sz w:val="26"/>
                <w:szCs w:val="26"/>
              </w:rPr>
              <w:t xml:space="preserve">Week </w:t>
            </w:r>
            <w:r>
              <w:rPr>
                <w:rFonts w:ascii="Arial" w:hAnsi="Arial" w:cs="Arial"/>
                <w:sz w:val="26"/>
                <w:szCs w:val="26"/>
              </w:rPr>
              <w:t>8</w:t>
            </w:r>
            <w:r w:rsidR="00E2791C">
              <w:rPr>
                <w:rFonts w:ascii="Arial" w:hAnsi="Arial" w:cs="Arial"/>
                <w:sz w:val="26"/>
                <w:szCs w:val="26"/>
              </w:rPr>
              <w:t xml:space="preserve"> </w:t>
            </w:r>
            <w:r w:rsidR="0021591B">
              <w:rPr>
                <w:rFonts w:ascii="Arial" w:hAnsi="Arial" w:cs="Arial"/>
                <w:sz w:val="26"/>
                <w:szCs w:val="26"/>
              </w:rPr>
              <w:t>–</w:t>
            </w:r>
            <w:r w:rsidR="00E2791C">
              <w:rPr>
                <w:rFonts w:ascii="Arial" w:hAnsi="Arial" w:cs="Arial"/>
                <w:sz w:val="26"/>
                <w:szCs w:val="26"/>
              </w:rPr>
              <w:t xml:space="preserve"> </w:t>
            </w:r>
            <w:r w:rsidR="0021591B">
              <w:rPr>
                <w:rFonts w:ascii="Arial" w:hAnsi="Arial" w:cs="Arial"/>
                <w:sz w:val="26"/>
                <w:szCs w:val="26"/>
              </w:rPr>
              <w:t>05-12-23</w:t>
            </w:r>
          </w:p>
        </w:tc>
        <w:tc>
          <w:tcPr>
            <w:tcW w:w="5760" w:type="dxa"/>
          </w:tcPr>
          <w:p w14:paraId="3BD5546F" w14:textId="6794A595" w:rsidR="00BB682A" w:rsidRPr="007C561C" w:rsidRDefault="0021591B" w:rsidP="00BB682A">
            <w:pPr>
              <w:pStyle w:val="ListParagraph"/>
              <w:ind w:left="0"/>
              <w:rPr>
                <w:rFonts w:ascii="Arial" w:hAnsi="Arial" w:cs="Arial"/>
              </w:rPr>
            </w:pPr>
            <w:r>
              <w:rPr>
                <w:rFonts w:ascii="Arial" w:hAnsi="Arial" w:cs="Arial"/>
              </w:rPr>
              <w:t>W</w:t>
            </w:r>
            <w:r w:rsidR="0063149A">
              <w:rPr>
                <w:rFonts w:ascii="Arial" w:hAnsi="Arial" w:cs="Arial"/>
              </w:rPr>
              <w:t xml:space="preserve">ork on supervisors’ input </w:t>
            </w:r>
          </w:p>
        </w:tc>
      </w:tr>
      <w:tr w:rsidR="00BB682A" w14:paraId="036D6CE3" w14:textId="77777777" w:rsidTr="007C561C">
        <w:tc>
          <w:tcPr>
            <w:tcW w:w="2536" w:type="dxa"/>
          </w:tcPr>
          <w:p w14:paraId="5EF6B4E6" w14:textId="535253C1" w:rsidR="00BB682A" w:rsidRPr="00BB682A" w:rsidRDefault="00BB682A" w:rsidP="00BB682A">
            <w:pPr>
              <w:pStyle w:val="ListParagraph"/>
              <w:ind w:left="0"/>
              <w:rPr>
                <w:rFonts w:ascii="Arial" w:hAnsi="Arial" w:cs="Arial"/>
                <w:sz w:val="26"/>
                <w:szCs w:val="26"/>
              </w:rPr>
            </w:pPr>
            <w:r w:rsidRPr="00BB682A">
              <w:rPr>
                <w:rFonts w:ascii="Arial" w:hAnsi="Arial" w:cs="Arial"/>
                <w:sz w:val="26"/>
                <w:szCs w:val="26"/>
              </w:rPr>
              <w:t xml:space="preserve">Week </w:t>
            </w:r>
            <w:r>
              <w:rPr>
                <w:rFonts w:ascii="Arial" w:hAnsi="Arial" w:cs="Arial"/>
                <w:sz w:val="26"/>
                <w:szCs w:val="26"/>
              </w:rPr>
              <w:t>9</w:t>
            </w:r>
            <w:r w:rsidR="0021591B">
              <w:rPr>
                <w:rFonts w:ascii="Arial" w:hAnsi="Arial" w:cs="Arial"/>
                <w:sz w:val="26"/>
                <w:szCs w:val="26"/>
              </w:rPr>
              <w:t xml:space="preserve"> – 10-12-23 </w:t>
            </w:r>
          </w:p>
        </w:tc>
        <w:tc>
          <w:tcPr>
            <w:tcW w:w="5760" w:type="dxa"/>
          </w:tcPr>
          <w:p w14:paraId="3986CCD9" w14:textId="0FCCD416" w:rsidR="00BB682A" w:rsidRPr="007C561C" w:rsidRDefault="0021591B" w:rsidP="00BB682A">
            <w:pPr>
              <w:pStyle w:val="ListParagraph"/>
              <w:ind w:left="0"/>
              <w:rPr>
                <w:rFonts w:ascii="Arial" w:hAnsi="Arial" w:cs="Arial"/>
              </w:rPr>
            </w:pPr>
            <w:r>
              <w:rPr>
                <w:rFonts w:ascii="Arial" w:hAnsi="Arial" w:cs="Arial"/>
              </w:rPr>
              <w:t>Submit</w:t>
            </w:r>
          </w:p>
        </w:tc>
      </w:tr>
      <w:tr w:rsidR="00BB682A" w14:paraId="41231F78" w14:textId="77777777" w:rsidTr="007C561C">
        <w:tc>
          <w:tcPr>
            <w:tcW w:w="2536" w:type="dxa"/>
          </w:tcPr>
          <w:p w14:paraId="78FE9122" w14:textId="6F7FD10C" w:rsidR="00BB682A" w:rsidRPr="00BB682A" w:rsidRDefault="00BB682A" w:rsidP="00BB682A">
            <w:pPr>
              <w:pStyle w:val="ListParagraph"/>
              <w:ind w:left="0"/>
              <w:rPr>
                <w:rFonts w:ascii="Arial" w:hAnsi="Arial" w:cs="Arial"/>
                <w:sz w:val="26"/>
                <w:szCs w:val="26"/>
              </w:rPr>
            </w:pPr>
            <w:r w:rsidRPr="00BB682A">
              <w:rPr>
                <w:rFonts w:ascii="Arial" w:hAnsi="Arial" w:cs="Arial"/>
                <w:sz w:val="26"/>
                <w:szCs w:val="26"/>
              </w:rPr>
              <w:t xml:space="preserve">Week </w:t>
            </w:r>
          </w:p>
        </w:tc>
        <w:tc>
          <w:tcPr>
            <w:tcW w:w="5760" w:type="dxa"/>
          </w:tcPr>
          <w:p w14:paraId="5912CBD9" w14:textId="77777777" w:rsidR="00BB682A" w:rsidRPr="007C561C" w:rsidRDefault="00BB682A" w:rsidP="00BB682A">
            <w:pPr>
              <w:pStyle w:val="ListParagraph"/>
              <w:ind w:left="0"/>
              <w:rPr>
                <w:rFonts w:ascii="Arial" w:hAnsi="Arial" w:cs="Arial"/>
              </w:rPr>
            </w:pPr>
          </w:p>
        </w:tc>
      </w:tr>
      <w:tr w:rsidR="00BB682A" w14:paraId="67EA5341" w14:textId="77777777" w:rsidTr="007C561C">
        <w:tc>
          <w:tcPr>
            <w:tcW w:w="2536" w:type="dxa"/>
          </w:tcPr>
          <w:p w14:paraId="425A0165" w14:textId="5718DA69" w:rsidR="00BB682A" w:rsidRPr="00BB682A" w:rsidRDefault="00BB682A" w:rsidP="00BB682A">
            <w:pPr>
              <w:pStyle w:val="ListParagraph"/>
              <w:ind w:left="0"/>
              <w:rPr>
                <w:rFonts w:ascii="Arial" w:hAnsi="Arial" w:cs="Arial"/>
                <w:sz w:val="26"/>
                <w:szCs w:val="26"/>
              </w:rPr>
            </w:pPr>
            <w:r w:rsidRPr="00BB682A">
              <w:rPr>
                <w:rFonts w:ascii="Arial" w:hAnsi="Arial" w:cs="Arial"/>
                <w:sz w:val="26"/>
                <w:szCs w:val="26"/>
              </w:rPr>
              <w:t xml:space="preserve">Week </w:t>
            </w:r>
          </w:p>
        </w:tc>
        <w:tc>
          <w:tcPr>
            <w:tcW w:w="5760" w:type="dxa"/>
          </w:tcPr>
          <w:p w14:paraId="11F46599" w14:textId="77777777" w:rsidR="00BB682A" w:rsidRPr="007C561C" w:rsidRDefault="00BB682A" w:rsidP="00BB682A">
            <w:pPr>
              <w:pStyle w:val="ListParagraph"/>
              <w:ind w:left="0"/>
              <w:rPr>
                <w:rFonts w:ascii="Arial" w:hAnsi="Arial" w:cs="Arial"/>
              </w:rPr>
            </w:pPr>
          </w:p>
        </w:tc>
      </w:tr>
    </w:tbl>
    <w:p w14:paraId="1F030BB6" w14:textId="77777777" w:rsidR="00BB682A" w:rsidRPr="00BB682A" w:rsidRDefault="00BB682A" w:rsidP="00BB682A">
      <w:pPr>
        <w:rPr>
          <w:b/>
          <w:bCs/>
          <w:sz w:val="28"/>
          <w:szCs w:val="28"/>
        </w:rPr>
      </w:pPr>
    </w:p>
    <w:sectPr w:rsidR="00BB682A" w:rsidRPr="00BB68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74CC3"/>
    <w:multiLevelType w:val="hybridMultilevel"/>
    <w:tmpl w:val="E31E8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7332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834"/>
    <w:rsid w:val="00160E9C"/>
    <w:rsid w:val="001A704B"/>
    <w:rsid w:val="0021591B"/>
    <w:rsid w:val="00247781"/>
    <w:rsid w:val="002D752F"/>
    <w:rsid w:val="00340834"/>
    <w:rsid w:val="004656F1"/>
    <w:rsid w:val="004E1061"/>
    <w:rsid w:val="00536CA6"/>
    <w:rsid w:val="0063149A"/>
    <w:rsid w:val="007C561C"/>
    <w:rsid w:val="0084108F"/>
    <w:rsid w:val="0089389D"/>
    <w:rsid w:val="00A46585"/>
    <w:rsid w:val="00A65C06"/>
    <w:rsid w:val="00A950CC"/>
    <w:rsid w:val="00AA5B33"/>
    <w:rsid w:val="00BB682A"/>
    <w:rsid w:val="00C53ACC"/>
    <w:rsid w:val="00CA5832"/>
    <w:rsid w:val="00D330EC"/>
    <w:rsid w:val="00E2791C"/>
    <w:rsid w:val="00E76B43"/>
    <w:rsid w:val="00EC2B97"/>
    <w:rsid w:val="00FD06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D82D1"/>
  <w15:chartTrackingRefBased/>
  <w15:docId w15:val="{ACD6F2CC-2E42-42EF-B0CA-987610EBF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0834"/>
    <w:pPr>
      <w:ind w:left="720"/>
      <w:contextualSpacing/>
    </w:pPr>
  </w:style>
  <w:style w:type="table" w:styleId="TableGrid">
    <w:name w:val="Table Grid"/>
    <w:basedOn w:val="TableNormal"/>
    <w:uiPriority w:val="39"/>
    <w:rsid w:val="00BB68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8607990">
      <w:bodyDiv w:val="1"/>
      <w:marLeft w:val="0"/>
      <w:marRight w:val="0"/>
      <w:marTop w:val="0"/>
      <w:marBottom w:val="0"/>
      <w:divBdr>
        <w:top w:val="none" w:sz="0" w:space="0" w:color="auto"/>
        <w:left w:val="none" w:sz="0" w:space="0" w:color="auto"/>
        <w:bottom w:val="none" w:sz="0" w:space="0" w:color="auto"/>
        <w:right w:val="none" w:sz="0" w:space="0" w:color="auto"/>
      </w:divBdr>
      <w:divsChild>
        <w:div w:id="684093558">
          <w:marLeft w:val="547"/>
          <w:marRight w:val="0"/>
          <w:marTop w:val="144"/>
          <w:marBottom w:val="0"/>
          <w:divBdr>
            <w:top w:val="none" w:sz="0" w:space="0" w:color="auto"/>
            <w:left w:val="none" w:sz="0" w:space="0" w:color="auto"/>
            <w:bottom w:val="none" w:sz="0" w:space="0" w:color="auto"/>
            <w:right w:val="none" w:sz="0" w:space="0" w:color="auto"/>
          </w:divBdr>
        </w:div>
        <w:div w:id="856577717">
          <w:marLeft w:val="547"/>
          <w:marRight w:val="0"/>
          <w:marTop w:val="144"/>
          <w:marBottom w:val="0"/>
          <w:divBdr>
            <w:top w:val="none" w:sz="0" w:space="0" w:color="auto"/>
            <w:left w:val="none" w:sz="0" w:space="0" w:color="auto"/>
            <w:bottom w:val="none" w:sz="0" w:space="0" w:color="auto"/>
            <w:right w:val="none" w:sz="0" w:space="0" w:color="auto"/>
          </w:divBdr>
        </w:div>
        <w:div w:id="1223708701">
          <w:marLeft w:val="547"/>
          <w:marRight w:val="0"/>
          <w:marTop w:val="144"/>
          <w:marBottom w:val="0"/>
          <w:divBdr>
            <w:top w:val="none" w:sz="0" w:space="0" w:color="auto"/>
            <w:left w:val="none" w:sz="0" w:space="0" w:color="auto"/>
            <w:bottom w:val="none" w:sz="0" w:space="0" w:color="auto"/>
            <w:right w:val="none" w:sz="0" w:space="0" w:color="auto"/>
          </w:divBdr>
        </w:div>
        <w:div w:id="191113463">
          <w:marLeft w:val="547"/>
          <w:marRight w:val="0"/>
          <w:marTop w:val="144"/>
          <w:marBottom w:val="0"/>
          <w:divBdr>
            <w:top w:val="none" w:sz="0" w:space="0" w:color="auto"/>
            <w:left w:val="none" w:sz="0" w:space="0" w:color="auto"/>
            <w:bottom w:val="none" w:sz="0" w:space="0" w:color="auto"/>
            <w:right w:val="none" w:sz="0" w:space="0" w:color="auto"/>
          </w:divBdr>
        </w:div>
        <w:div w:id="1616866943">
          <w:marLeft w:val="547"/>
          <w:marRight w:val="0"/>
          <w:marTop w:val="144"/>
          <w:marBottom w:val="0"/>
          <w:divBdr>
            <w:top w:val="none" w:sz="0" w:space="0" w:color="auto"/>
            <w:left w:val="none" w:sz="0" w:space="0" w:color="auto"/>
            <w:bottom w:val="none" w:sz="0" w:space="0" w:color="auto"/>
            <w:right w:val="none" w:sz="0" w:space="0" w:color="auto"/>
          </w:divBdr>
        </w:div>
        <w:div w:id="1300845793">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2</Pages>
  <Words>706</Words>
  <Characters>4027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Vasilios Tavlaridis</dc:creator>
  <cp:keywords/>
  <dc:description/>
  <cp:lastModifiedBy>Touheed Ali (1913303)</cp:lastModifiedBy>
  <cp:revision>9</cp:revision>
  <dcterms:created xsi:type="dcterms:W3CDTF">2023-11-29T19:57:00Z</dcterms:created>
  <dcterms:modified xsi:type="dcterms:W3CDTF">2023-11-29T21:02:00Z</dcterms:modified>
</cp:coreProperties>
</file>