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CC7450" w14:textId="12616ECC" w:rsidR="000137E6" w:rsidRPr="00BA5479" w:rsidRDefault="00E61888" w:rsidP="00E61888">
      <w:pPr>
        <w:spacing w:line="360" w:lineRule="auto"/>
        <w:rPr>
          <w:rFonts w:ascii="Arial" w:hAnsi="Arial" w:cs="Arial"/>
          <w:b/>
          <w:bCs/>
          <w:sz w:val="32"/>
          <w:szCs w:val="32"/>
        </w:rPr>
      </w:pPr>
      <w:r w:rsidRPr="00BA5479">
        <w:rPr>
          <w:rFonts w:ascii="Arial" w:hAnsi="Arial" w:cs="Arial"/>
          <w:b/>
          <w:bCs/>
          <w:noProof/>
          <w:sz w:val="32"/>
          <w:szCs w:val="32"/>
        </w:rPr>
        <w:drawing>
          <wp:inline distT="0" distB="0" distL="0" distR="0" wp14:anchorId="3EE43405" wp14:editId="53AC683A">
            <wp:extent cx="1876687" cy="752580"/>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76687" cy="752580"/>
                    </a:xfrm>
                    <a:prstGeom prst="rect">
                      <a:avLst/>
                    </a:prstGeom>
                  </pic:spPr>
                </pic:pic>
              </a:graphicData>
            </a:graphic>
          </wp:inline>
        </w:drawing>
      </w:r>
    </w:p>
    <w:p w14:paraId="55DE3C5B" w14:textId="43A3E12F" w:rsidR="00E61888" w:rsidRPr="00BA5479" w:rsidRDefault="00E61888" w:rsidP="00E61888">
      <w:pPr>
        <w:spacing w:line="360" w:lineRule="auto"/>
        <w:jc w:val="center"/>
        <w:rPr>
          <w:rFonts w:ascii="Arial" w:hAnsi="Arial" w:cs="Arial"/>
          <w:b/>
          <w:bCs/>
          <w:sz w:val="32"/>
          <w:szCs w:val="32"/>
        </w:rPr>
      </w:pPr>
      <w:r w:rsidRPr="00BA5479">
        <w:rPr>
          <w:rFonts w:ascii="Arial" w:hAnsi="Arial" w:cs="Arial"/>
          <w:b/>
          <w:bCs/>
          <w:sz w:val="32"/>
          <w:szCs w:val="32"/>
        </w:rPr>
        <w:t>Student name:</w:t>
      </w:r>
    </w:p>
    <w:p w14:paraId="029FDC08" w14:textId="49BE64EC" w:rsidR="000137E6" w:rsidRPr="00BA5479" w:rsidRDefault="00E61888" w:rsidP="00E61888">
      <w:pPr>
        <w:spacing w:line="360" w:lineRule="auto"/>
        <w:jc w:val="center"/>
        <w:rPr>
          <w:rFonts w:ascii="Arial" w:hAnsi="Arial" w:cs="Arial"/>
          <w:b/>
          <w:bCs/>
          <w:sz w:val="32"/>
          <w:szCs w:val="32"/>
        </w:rPr>
      </w:pPr>
      <w:r w:rsidRPr="00BA5479">
        <w:rPr>
          <w:rFonts w:ascii="Arial" w:hAnsi="Arial" w:cs="Arial"/>
          <w:b/>
          <w:bCs/>
          <w:sz w:val="32"/>
          <w:szCs w:val="32"/>
        </w:rPr>
        <w:t>Student ID number:</w:t>
      </w:r>
    </w:p>
    <w:p w14:paraId="7E60B70B" w14:textId="77777777" w:rsidR="00E61888" w:rsidRPr="00BA5479" w:rsidRDefault="00E61888" w:rsidP="00E61888">
      <w:pPr>
        <w:spacing w:line="360" w:lineRule="auto"/>
        <w:jc w:val="center"/>
        <w:rPr>
          <w:rFonts w:ascii="Arial" w:hAnsi="Arial" w:cs="Arial"/>
          <w:b/>
          <w:bCs/>
          <w:sz w:val="32"/>
          <w:szCs w:val="32"/>
        </w:rPr>
      </w:pPr>
      <w:r w:rsidRPr="00BA5479">
        <w:rPr>
          <w:rFonts w:ascii="Arial" w:hAnsi="Arial" w:cs="Arial"/>
          <w:b/>
          <w:bCs/>
          <w:sz w:val="32"/>
          <w:szCs w:val="32"/>
        </w:rPr>
        <w:t>Programme: Employability Skills</w:t>
      </w:r>
    </w:p>
    <w:p w14:paraId="283280DC" w14:textId="46A52CCF" w:rsidR="00E61888" w:rsidRPr="00BA5479" w:rsidRDefault="00E61888" w:rsidP="00E61888">
      <w:pPr>
        <w:spacing w:line="360" w:lineRule="auto"/>
        <w:jc w:val="center"/>
        <w:rPr>
          <w:rFonts w:ascii="Arial" w:hAnsi="Arial" w:cs="Arial"/>
          <w:b/>
          <w:bCs/>
          <w:sz w:val="32"/>
          <w:szCs w:val="32"/>
        </w:rPr>
      </w:pPr>
      <w:r w:rsidRPr="00BA5479">
        <w:rPr>
          <w:rFonts w:ascii="Arial" w:hAnsi="Arial" w:cs="Arial"/>
          <w:b/>
          <w:bCs/>
          <w:sz w:val="32"/>
          <w:szCs w:val="32"/>
        </w:rPr>
        <w:t>Module: Academic Skills for the Digital Era</w:t>
      </w:r>
    </w:p>
    <w:p w14:paraId="49B4D352" w14:textId="0102A9DC" w:rsidR="00E61888" w:rsidRPr="00BA5479" w:rsidRDefault="00E61888" w:rsidP="00E61888">
      <w:pPr>
        <w:spacing w:line="360" w:lineRule="auto"/>
        <w:jc w:val="center"/>
        <w:rPr>
          <w:rFonts w:ascii="Arial" w:hAnsi="Arial" w:cs="Arial"/>
          <w:b/>
          <w:bCs/>
          <w:sz w:val="32"/>
          <w:szCs w:val="32"/>
        </w:rPr>
      </w:pPr>
      <w:r w:rsidRPr="00BA5479">
        <w:rPr>
          <w:rFonts w:ascii="Arial" w:hAnsi="Arial" w:cs="Arial"/>
          <w:b/>
          <w:bCs/>
          <w:sz w:val="32"/>
          <w:szCs w:val="32"/>
        </w:rPr>
        <w:t>Module code: BMSW4013</w:t>
      </w:r>
    </w:p>
    <w:p w14:paraId="5E3B11F8" w14:textId="15FE5F90" w:rsidR="00E61888" w:rsidRPr="00BA5479" w:rsidRDefault="00E61888" w:rsidP="00E61888">
      <w:pPr>
        <w:spacing w:line="360" w:lineRule="auto"/>
        <w:jc w:val="center"/>
        <w:rPr>
          <w:rFonts w:ascii="Arial" w:hAnsi="Arial" w:cs="Arial"/>
          <w:b/>
          <w:bCs/>
          <w:sz w:val="32"/>
          <w:szCs w:val="32"/>
        </w:rPr>
      </w:pPr>
      <w:r w:rsidRPr="00BA5479">
        <w:rPr>
          <w:rFonts w:ascii="Arial" w:hAnsi="Arial" w:cs="Arial"/>
          <w:b/>
          <w:bCs/>
          <w:sz w:val="32"/>
          <w:szCs w:val="32"/>
        </w:rPr>
        <w:t>Lecturer: Scott James</w:t>
      </w:r>
    </w:p>
    <w:p w14:paraId="3A5DF2B4" w14:textId="77777777" w:rsidR="000137E6" w:rsidRPr="00BA5479" w:rsidRDefault="000137E6" w:rsidP="00E0780B">
      <w:pPr>
        <w:spacing w:line="360" w:lineRule="auto"/>
        <w:jc w:val="center"/>
        <w:rPr>
          <w:rFonts w:ascii="Arial" w:hAnsi="Arial" w:cs="Arial"/>
          <w:b/>
          <w:bCs/>
          <w:sz w:val="32"/>
          <w:szCs w:val="32"/>
        </w:rPr>
      </w:pPr>
    </w:p>
    <w:p w14:paraId="2051E657" w14:textId="77777777" w:rsidR="000137E6" w:rsidRPr="00BA5479" w:rsidRDefault="000137E6" w:rsidP="00E0780B">
      <w:pPr>
        <w:spacing w:line="360" w:lineRule="auto"/>
        <w:jc w:val="center"/>
        <w:rPr>
          <w:rFonts w:ascii="Arial" w:hAnsi="Arial" w:cs="Arial"/>
          <w:b/>
          <w:bCs/>
          <w:sz w:val="32"/>
          <w:szCs w:val="32"/>
        </w:rPr>
      </w:pPr>
    </w:p>
    <w:p w14:paraId="37CC8834" w14:textId="77777777" w:rsidR="000137E6" w:rsidRPr="00BA5479" w:rsidRDefault="000137E6" w:rsidP="00E0780B">
      <w:pPr>
        <w:spacing w:line="360" w:lineRule="auto"/>
        <w:jc w:val="center"/>
        <w:rPr>
          <w:rFonts w:ascii="Arial" w:hAnsi="Arial" w:cs="Arial"/>
          <w:b/>
          <w:bCs/>
          <w:sz w:val="32"/>
          <w:szCs w:val="32"/>
        </w:rPr>
      </w:pPr>
    </w:p>
    <w:p w14:paraId="6E85DCA1" w14:textId="5719A64C" w:rsidR="00B603CE" w:rsidRPr="00BA5479" w:rsidRDefault="007872CE" w:rsidP="00E0780B">
      <w:pPr>
        <w:spacing w:line="360" w:lineRule="auto"/>
        <w:jc w:val="center"/>
        <w:rPr>
          <w:rFonts w:ascii="Arial" w:hAnsi="Arial" w:cs="Arial"/>
          <w:b/>
          <w:bCs/>
          <w:sz w:val="32"/>
          <w:szCs w:val="32"/>
        </w:rPr>
      </w:pPr>
      <w:r w:rsidRPr="00BA5479">
        <w:rPr>
          <w:rFonts w:ascii="Arial" w:hAnsi="Arial" w:cs="Arial"/>
          <w:b/>
          <w:bCs/>
          <w:sz w:val="32"/>
          <w:szCs w:val="32"/>
        </w:rPr>
        <w:t>Navigating the Digital Era: Challenges, Opportunities, and Strategies for Student Success</w:t>
      </w:r>
    </w:p>
    <w:p w14:paraId="0E0DA23B" w14:textId="3C156522" w:rsidR="008F613E" w:rsidRPr="00BA5479" w:rsidRDefault="008F613E" w:rsidP="00E0780B">
      <w:pPr>
        <w:spacing w:line="360" w:lineRule="auto"/>
        <w:jc w:val="center"/>
        <w:rPr>
          <w:rFonts w:ascii="Arial" w:hAnsi="Arial" w:cs="Arial"/>
          <w:b/>
          <w:bCs/>
          <w:sz w:val="32"/>
          <w:szCs w:val="32"/>
        </w:rPr>
      </w:pPr>
    </w:p>
    <w:p w14:paraId="1BD5AFEE" w14:textId="6EEDEF1F" w:rsidR="008F613E" w:rsidRPr="00BA5479" w:rsidRDefault="00B80BBC" w:rsidP="00E0780B">
      <w:pPr>
        <w:spacing w:line="360" w:lineRule="auto"/>
        <w:jc w:val="center"/>
        <w:rPr>
          <w:rFonts w:ascii="Arial" w:hAnsi="Arial" w:cs="Arial"/>
          <w:b/>
          <w:bCs/>
          <w:sz w:val="32"/>
          <w:szCs w:val="32"/>
        </w:rPr>
      </w:pPr>
      <w:r>
        <w:rPr>
          <w:rFonts w:ascii="Arial" w:hAnsi="Arial" w:cs="Arial"/>
          <w:b/>
          <w:bCs/>
          <w:sz w:val="32"/>
          <w:szCs w:val="32"/>
        </w:rPr>
        <w:t xml:space="preserve">STUDENT ID: </w:t>
      </w:r>
      <w:r w:rsidRPr="00B80BBC">
        <w:rPr>
          <w:rFonts w:ascii="Arial" w:hAnsi="Arial" w:cs="Arial"/>
          <w:b/>
          <w:bCs/>
          <w:sz w:val="32"/>
          <w:szCs w:val="32"/>
        </w:rPr>
        <w:t>2508831</w:t>
      </w:r>
    </w:p>
    <w:p w14:paraId="5B5E2CC2" w14:textId="46E7F61A" w:rsidR="008F613E" w:rsidRPr="00BA5479" w:rsidRDefault="008F613E" w:rsidP="00E0780B">
      <w:pPr>
        <w:spacing w:line="360" w:lineRule="auto"/>
        <w:jc w:val="center"/>
        <w:rPr>
          <w:rFonts w:ascii="Arial" w:hAnsi="Arial" w:cs="Arial"/>
          <w:b/>
          <w:bCs/>
          <w:sz w:val="32"/>
          <w:szCs w:val="32"/>
        </w:rPr>
      </w:pPr>
    </w:p>
    <w:p w14:paraId="206DFE62" w14:textId="77777777" w:rsidR="00FE06BE" w:rsidRPr="00BA5479" w:rsidRDefault="00FE06BE" w:rsidP="00E0780B">
      <w:pPr>
        <w:spacing w:line="360" w:lineRule="auto"/>
        <w:jc w:val="both"/>
        <w:rPr>
          <w:rFonts w:ascii="Arial" w:hAnsi="Arial" w:cs="Arial"/>
        </w:rPr>
      </w:pPr>
    </w:p>
    <w:p w14:paraId="1B390E01" w14:textId="77777777" w:rsidR="00E0780B" w:rsidRPr="00BA5479" w:rsidRDefault="00E0780B">
      <w:pPr>
        <w:rPr>
          <w:rFonts w:ascii="Arial" w:hAnsi="Arial" w:cs="Arial"/>
          <w:b/>
          <w:bCs/>
        </w:rPr>
      </w:pPr>
      <w:r w:rsidRPr="00BA5479">
        <w:rPr>
          <w:rFonts w:ascii="Arial" w:hAnsi="Arial" w:cs="Arial"/>
          <w:b/>
          <w:bCs/>
        </w:rPr>
        <w:br w:type="page"/>
      </w:r>
    </w:p>
    <w:sdt>
      <w:sdtPr>
        <w:rPr>
          <w:rFonts w:ascii="Arial" w:eastAsiaTheme="minorHAnsi" w:hAnsi="Arial" w:cs="Arial"/>
          <w:b w:val="0"/>
          <w:color w:val="auto"/>
          <w:kern w:val="2"/>
          <w:sz w:val="24"/>
          <w:szCs w:val="24"/>
          <w:lang w:val="en-GB"/>
          <w14:ligatures w14:val="standardContextual"/>
        </w:rPr>
        <w:id w:val="-1402360584"/>
        <w:docPartObj>
          <w:docPartGallery w:val="Table of Contents"/>
          <w:docPartUnique/>
        </w:docPartObj>
      </w:sdtPr>
      <w:sdtEndPr>
        <w:rPr>
          <w:bCs/>
          <w:noProof/>
        </w:rPr>
      </w:sdtEndPr>
      <w:sdtContent>
        <w:p w14:paraId="4FAD45B7" w14:textId="7212D788" w:rsidR="000137E6" w:rsidRPr="00BA5479" w:rsidRDefault="000137E6" w:rsidP="00DB1262">
          <w:pPr>
            <w:pStyle w:val="TOCHeading"/>
            <w:spacing w:line="360" w:lineRule="auto"/>
            <w:jc w:val="center"/>
            <w:rPr>
              <w:rFonts w:ascii="Arial" w:hAnsi="Arial" w:cs="Arial"/>
              <w:sz w:val="24"/>
              <w:szCs w:val="24"/>
              <w:lang w:val="en-GB"/>
            </w:rPr>
          </w:pPr>
          <w:r w:rsidRPr="00BA5479">
            <w:rPr>
              <w:rFonts w:ascii="Arial" w:hAnsi="Arial" w:cs="Arial"/>
              <w:sz w:val="24"/>
              <w:szCs w:val="24"/>
              <w:lang w:val="en-GB"/>
            </w:rPr>
            <w:t>Table of Contents</w:t>
          </w:r>
        </w:p>
        <w:p w14:paraId="4AFE6A5A" w14:textId="267D95FF" w:rsidR="00DB1262" w:rsidRPr="00BA5479" w:rsidRDefault="000137E6" w:rsidP="00DB1262">
          <w:pPr>
            <w:pStyle w:val="TOC1"/>
            <w:tabs>
              <w:tab w:val="right" w:leader="dot" w:pos="9016"/>
            </w:tabs>
            <w:spacing w:line="360" w:lineRule="auto"/>
            <w:jc w:val="both"/>
            <w:rPr>
              <w:rFonts w:ascii="Arial" w:eastAsiaTheme="minorEastAsia" w:hAnsi="Arial" w:cs="Arial"/>
              <w:noProof/>
              <w:lang w:eastAsia="en-GB"/>
            </w:rPr>
          </w:pPr>
          <w:r w:rsidRPr="00BA5479">
            <w:rPr>
              <w:rFonts w:ascii="Arial" w:hAnsi="Arial" w:cs="Arial"/>
            </w:rPr>
            <w:fldChar w:fldCharType="begin"/>
          </w:r>
          <w:r w:rsidRPr="00BA5479">
            <w:rPr>
              <w:rFonts w:ascii="Arial" w:hAnsi="Arial" w:cs="Arial"/>
            </w:rPr>
            <w:instrText xml:space="preserve"> TOC \o "1-3" \h \z \u </w:instrText>
          </w:r>
          <w:r w:rsidRPr="00BA5479">
            <w:rPr>
              <w:rFonts w:ascii="Arial" w:hAnsi="Arial" w:cs="Arial"/>
            </w:rPr>
            <w:fldChar w:fldCharType="separate"/>
          </w:r>
          <w:hyperlink w:anchor="_Toc214482799" w:history="1">
            <w:r w:rsidR="00DB1262" w:rsidRPr="00BA5479">
              <w:rPr>
                <w:rStyle w:val="Hyperlink"/>
                <w:rFonts w:ascii="Arial" w:hAnsi="Arial" w:cs="Arial"/>
                <w:noProof/>
              </w:rPr>
              <w:t>Component 1: Research and Planning</w:t>
            </w:r>
            <w:r w:rsidR="00DB1262" w:rsidRPr="00BA5479">
              <w:rPr>
                <w:rFonts w:ascii="Arial" w:hAnsi="Arial" w:cs="Arial"/>
                <w:noProof/>
                <w:webHidden/>
              </w:rPr>
              <w:tab/>
            </w:r>
            <w:r w:rsidR="00DB1262" w:rsidRPr="00BA5479">
              <w:rPr>
                <w:rFonts w:ascii="Arial" w:hAnsi="Arial" w:cs="Arial"/>
                <w:noProof/>
                <w:webHidden/>
              </w:rPr>
              <w:fldChar w:fldCharType="begin"/>
            </w:r>
            <w:r w:rsidR="00DB1262" w:rsidRPr="00BA5479">
              <w:rPr>
                <w:rFonts w:ascii="Arial" w:hAnsi="Arial" w:cs="Arial"/>
                <w:noProof/>
                <w:webHidden/>
              </w:rPr>
              <w:instrText xml:space="preserve"> PAGEREF _Toc214482799 \h </w:instrText>
            </w:r>
            <w:r w:rsidR="00DB1262" w:rsidRPr="00BA5479">
              <w:rPr>
                <w:rFonts w:ascii="Arial" w:hAnsi="Arial" w:cs="Arial"/>
                <w:noProof/>
                <w:webHidden/>
              </w:rPr>
            </w:r>
            <w:r w:rsidR="00DB1262" w:rsidRPr="00BA5479">
              <w:rPr>
                <w:rFonts w:ascii="Arial" w:hAnsi="Arial" w:cs="Arial"/>
                <w:noProof/>
                <w:webHidden/>
              </w:rPr>
              <w:fldChar w:fldCharType="separate"/>
            </w:r>
            <w:r w:rsidR="00DB1262" w:rsidRPr="00BA5479">
              <w:rPr>
                <w:rFonts w:ascii="Arial" w:hAnsi="Arial" w:cs="Arial"/>
                <w:noProof/>
                <w:webHidden/>
              </w:rPr>
              <w:t>3</w:t>
            </w:r>
            <w:r w:rsidR="00DB1262" w:rsidRPr="00BA5479">
              <w:rPr>
                <w:rFonts w:ascii="Arial" w:hAnsi="Arial" w:cs="Arial"/>
                <w:noProof/>
                <w:webHidden/>
              </w:rPr>
              <w:fldChar w:fldCharType="end"/>
            </w:r>
          </w:hyperlink>
        </w:p>
        <w:p w14:paraId="1D42DFBB" w14:textId="28A76986" w:rsidR="00DB1262" w:rsidRPr="00BA5479" w:rsidRDefault="00DB1262" w:rsidP="00DB1262">
          <w:pPr>
            <w:pStyle w:val="TOC1"/>
            <w:tabs>
              <w:tab w:val="right" w:leader="dot" w:pos="9016"/>
            </w:tabs>
            <w:spacing w:line="360" w:lineRule="auto"/>
            <w:jc w:val="both"/>
            <w:rPr>
              <w:rFonts w:ascii="Arial" w:eastAsiaTheme="minorEastAsia" w:hAnsi="Arial" w:cs="Arial"/>
              <w:noProof/>
              <w:lang w:eastAsia="en-GB"/>
            </w:rPr>
          </w:pPr>
          <w:hyperlink w:anchor="_Toc214482800" w:history="1">
            <w:r w:rsidRPr="00BA5479">
              <w:rPr>
                <w:rStyle w:val="Hyperlink"/>
                <w:rFonts w:ascii="Arial" w:hAnsi="Arial" w:cs="Arial"/>
                <w:noProof/>
              </w:rPr>
              <w:t>Component 2: Answering the Question</w:t>
            </w:r>
            <w:r w:rsidRPr="00BA5479">
              <w:rPr>
                <w:rFonts w:ascii="Arial" w:hAnsi="Arial" w:cs="Arial"/>
                <w:noProof/>
                <w:webHidden/>
              </w:rPr>
              <w:tab/>
            </w:r>
            <w:r w:rsidRPr="00BA5479">
              <w:rPr>
                <w:rFonts w:ascii="Arial" w:hAnsi="Arial" w:cs="Arial"/>
                <w:noProof/>
                <w:webHidden/>
              </w:rPr>
              <w:fldChar w:fldCharType="begin"/>
            </w:r>
            <w:r w:rsidRPr="00BA5479">
              <w:rPr>
                <w:rFonts w:ascii="Arial" w:hAnsi="Arial" w:cs="Arial"/>
                <w:noProof/>
                <w:webHidden/>
              </w:rPr>
              <w:instrText xml:space="preserve"> PAGEREF _Toc214482800 \h </w:instrText>
            </w:r>
            <w:r w:rsidRPr="00BA5479">
              <w:rPr>
                <w:rFonts w:ascii="Arial" w:hAnsi="Arial" w:cs="Arial"/>
                <w:noProof/>
                <w:webHidden/>
              </w:rPr>
            </w:r>
            <w:r w:rsidRPr="00BA5479">
              <w:rPr>
                <w:rFonts w:ascii="Arial" w:hAnsi="Arial" w:cs="Arial"/>
                <w:noProof/>
                <w:webHidden/>
              </w:rPr>
              <w:fldChar w:fldCharType="separate"/>
            </w:r>
            <w:r w:rsidRPr="00BA5479">
              <w:rPr>
                <w:rFonts w:ascii="Arial" w:hAnsi="Arial" w:cs="Arial"/>
                <w:noProof/>
                <w:webHidden/>
              </w:rPr>
              <w:t>4</w:t>
            </w:r>
            <w:r w:rsidRPr="00BA5479">
              <w:rPr>
                <w:rFonts w:ascii="Arial" w:hAnsi="Arial" w:cs="Arial"/>
                <w:noProof/>
                <w:webHidden/>
              </w:rPr>
              <w:fldChar w:fldCharType="end"/>
            </w:r>
          </w:hyperlink>
        </w:p>
        <w:p w14:paraId="298DC507" w14:textId="327BDCD8" w:rsidR="00DB1262" w:rsidRPr="00BA5479" w:rsidRDefault="00DB1262" w:rsidP="00DB1262">
          <w:pPr>
            <w:pStyle w:val="TOC1"/>
            <w:tabs>
              <w:tab w:val="right" w:leader="dot" w:pos="9016"/>
            </w:tabs>
            <w:spacing w:line="360" w:lineRule="auto"/>
            <w:jc w:val="both"/>
            <w:rPr>
              <w:rFonts w:ascii="Arial" w:eastAsiaTheme="minorEastAsia" w:hAnsi="Arial" w:cs="Arial"/>
              <w:noProof/>
              <w:lang w:eastAsia="en-GB"/>
            </w:rPr>
          </w:pPr>
          <w:hyperlink w:anchor="_Toc214482801" w:history="1">
            <w:r w:rsidRPr="00BA5479">
              <w:rPr>
                <w:rStyle w:val="Hyperlink"/>
                <w:rFonts w:ascii="Arial" w:hAnsi="Arial" w:cs="Arial"/>
                <w:noProof/>
              </w:rPr>
              <w:t>Component 3</w:t>
            </w:r>
            <w:r w:rsidRPr="00BA5479">
              <w:rPr>
                <w:rFonts w:ascii="Arial" w:hAnsi="Arial" w:cs="Arial"/>
                <w:noProof/>
                <w:webHidden/>
              </w:rPr>
              <w:tab/>
            </w:r>
            <w:r w:rsidRPr="00BA5479">
              <w:rPr>
                <w:rFonts w:ascii="Arial" w:hAnsi="Arial" w:cs="Arial"/>
                <w:noProof/>
                <w:webHidden/>
              </w:rPr>
              <w:fldChar w:fldCharType="begin"/>
            </w:r>
            <w:r w:rsidRPr="00BA5479">
              <w:rPr>
                <w:rFonts w:ascii="Arial" w:hAnsi="Arial" w:cs="Arial"/>
                <w:noProof/>
                <w:webHidden/>
              </w:rPr>
              <w:instrText xml:space="preserve"> PAGEREF _Toc214482801 \h </w:instrText>
            </w:r>
            <w:r w:rsidRPr="00BA5479">
              <w:rPr>
                <w:rFonts w:ascii="Arial" w:hAnsi="Arial" w:cs="Arial"/>
                <w:noProof/>
                <w:webHidden/>
              </w:rPr>
            </w:r>
            <w:r w:rsidRPr="00BA5479">
              <w:rPr>
                <w:rFonts w:ascii="Arial" w:hAnsi="Arial" w:cs="Arial"/>
                <w:noProof/>
                <w:webHidden/>
              </w:rPr>
              <w:fldChar w:fldCharType="separate"/>
            </w:r>
            <w:r w:rsidRPr="00BA5479">
              <w:rPr>
                <w:rFonts w:ascii="Arial" w:hAnsi="Arial" w:cs="Arial"/>
                <w:noProof/>
                <w:webHidden/>
              </w:rPr>
              <w:t>7</w:t>
            </w:r>
            <w:r w:rsidRPr="00BA5479">
              <w:rPr>
                <w:rFonts w:ascii="Arial" w:hAnsi="Arial" w:cs="Arial"/>
                <w:noProof/>
                <w:webHidden/>
              </w:rPr>
              <w:fldChar w:fldCharType="end"/>
            </w:r>
          </w:hyperlink>
        </w:p>
        <w:p w14:paraId="3ECC6AF2" w14:textId="6A5392EE" w:rsidR="00DB1262" w:rsidRPr="00BA5479" w:rsidRDefault="00DB1262" w:rsidP="00DB1262">
          <w:pPr>
            <w:pStyle w:val="TOC1"/>
            <w:tabs>
              <w:tab w:val="right" w:leader="dot" w:pos="9016"/>
            </w:tabs>
            <w:spacing w:line="360" w:lineRule="auto"/>
            <w:jc w:val="both"/>
            <w:rPr>
              <w:rFonts w:ascii="Arial" w:eastAsiaTheme="minorEastAsia" w:hAnsi="Arial" w:cs="Arial"/>
              <w:noProof/>
              <w:lang w:eastAsia="en-GB"/>
            </w:rPr>
          </w:pPr>
          <w:hyperlink w:anchor="_Toc214482802" w:history="1">
            <w:r w:rsidRPr="00BA5479">
              <w:rPr>
                <w:rStyle w:val="Hyperlink"/>
                <w:rFonts w:ascii="Arial" w:hAnsi="Arial" w:cs="Arial"/>
                <w:noProof/>
              </w:rPr>
              <w:t>References</w:t>
            </w:r>
            <w:r w:rsidRPr="00BA5479">
              <w:rPr>
                <w:rFonts w:ascii="Arial" w:hAnsi="Arial" w:cs="Arial"/>
                <w:noProof/>
                <w:webHidden/>
              </w:rPr>
              <w:tab/>
            </w:r>
            <w:r w:rsidRPr="00BA5479">
              <w:rPr>
                <w:rFonts w:ascii="Arial" w:hAnsi="Arial" w:cs="Arial"/>
                <w:noProof/>
                <w:webHidden/>
              </w:rPr>
              <w:fldChar w:fldCharType="begin"/>
            </w:r>
            <w:r w:rsidRPr="00BA5479">
              <w:rPr>
                <w:rFonts w:ascii="Arial" w:hAnsi="Arial" w:cs="Arial"/>
                <w:noProof/>
                <w:webHidden/>
              </w:rPr>
              <w:instrText xml:space="preserve"> PAGEREF _Toc214482802 \h </w:instrText>
            </w:r>
            <w:r w:rsidRPr="00BA5479">
              <w:rPr>
                <w:rFonts w:ascii="Arial" w:hAnsi="Arial" w:cs="Arial"/>
                <w:noProof/>
                <w:webHidden/>
              </w:rPr>
            </w:r>
            <w:r w:rsidRPr="00BA5479">
              <w:rPr>
                <w:rFonts w:ascii="Arial" w:hAnsi="Arial" w:cs="Arial"/>
                <w:noProof/>
                <w:webHidden/>
              </w:rPr>
              <w:fldChar w:fldCharType="separate"/>
            </w:r>
            <w:r w:rsidRPr="00BA5479">
              <w:rPr>
                <w:rFonts w:ascii="Arial" w:hAnsi="Arial" w:cs="Arial"/>
                <w:noProof/>
                <w:webHidden/>
              </w:rPr>
              <w:t>10</w:t>
            </w:r>
            <w:r w:rsidRPr="00BA5479">
              <w:rPr>
                <w:rFonts w:ascii="Arial" w:hAnsi="Arial" w:cs="Arial"/>
                <w:noProof/>
                <w:webHidden/>
              </w:rPr>
              <w:fldChar w:fldCharType="end"/>
            </w:r>
          </w:hyperlink>
        </w:p>
        <w:p w14:paraId="45586E66" w14:textId="432F91BE" w:rsidR="000137E6" w:rsidRPr="00BA5479" w:rsidRDefault="000137E6" w:rsidP="00DB1262">
          <w:pPr>
            <w:spacing w:line="360" w:lineRule="auto"/>
            <w:jc w:val="both"/>
            <w:rPr>
              <w:rFonts w:ascii="Arial" w:hAnsi="Arial" w:cs="Arial"/>
            </w:rPr>
          </w:pPr>
          <w:r w:rsidRPr="00BA5479">
            <w:rPr>
              <w:rFonts w:ascii="Arial" w:hAnsi="Arial" w:cs="Arial"/>
              <w:b/>
              <w:bCs/>
              <w:noProof/>
            </w:rPr>
            <w:fldChar w:fldCharType="end"/>
          </w:r>
        </w:p>
      </w:sdtContent>
    </w:sdt>
    <w:p w14:paraId="4BF89132" w14:textId="77777777" w:rsidR="00E0780B" w:rsidRPr="00BA5479" w:rsidRDefault="00E0780B">
      <w:pPr>
        <w:rPr>
          <w:rFonts w:ascii="Arial" w:hAnsi="Arial" w:cs="Arial"/>
          <w:b/>
          <w:bCs/>
        </w:rPr>
      </w:pPr>
      <w:r w:rsidRPr="00BA5479">
        <w:rPr>
          <w:rFonts w:ascii="Arial" w:hAnsi="Arial" w:cs="Arial"/>
          <w:b/>
          <w:bCs/>
        </w:rPr>
        <w:br w:type="page"/>
      </w:r>
    </w:p>
    <w:p w14:paraId="36C4ACAD" w14:textId="02C05AB4" w:rsidR="00FE06BE" w:rsidRPr="00BA5479" w:rsidRDefault="00FE06BE" w:rsidP="00570ED9">
      <w:pPr>
        <w:pStyle w:val="Heading1"/>
        <w:rPr>
          <w:rFonts w:ascii="Arial" w:hAnsi="Arial" w:cs="Arial"/>
          <w:b w:val="0"/>
        </w:rPr>
      </w:pPr>
      <w:bookmarkStart w:id="0" w:name="_Toc214482799"/>
      <w:r w:rsidRPr="00BA5479">
        <w:rPr>
          <w:rFonts w:ascii="Arial" w:hAnsi="Arial" w:cs="Arial"/>
        </w:rPr>
        <w:lastRenderedPageBreak/>
        <w:t>Component 1: Research and Planning</w:t>
      </w:r>
      <w:bookmarkEnd w:id="0"/>
      <w:r w:rsidRPr="00BA5479">
        <w:rPr>
          <w:rFonts w:ascii="Arial" w:hAnsi="Arial" w:cs="Arial"/>
        </w:rPr>
        <w:t xml:space="preserve"> </w:t>
      </w:r>
    </w:p>
    <w:p w14:paraId="32212FBB" w14:textId="1D6B6928" w:rsidR="00FE06BE" w:rsidRPr="00BA5479" w:rsidRDefault="00FE06BE" w:rsidP="00E0780B">
      <w:pPr>
        <w:spacing w:line="360" w:lineRule="auto"/>
        <w:jc w:val="both"/>
        <w:rPr>
          <w:rFonts w:ascii="Arial" w:hAnsi="Arial" w:cs="Arial"/>
          <w:b/>
          <w:bCs/>
        </w:rPr>
      </w:pPr>
      <w:r w:rsidRPr="00BA5479">
        <w:rPr>
          <w:rFonts w:ascii="Arial" w:hAnsi="Arial" w:cs="Arial"/>
          <w:b/>
          <w:bCs/>
        </w:rPr>
        <w:t xml:space="preserve">1. Source Exploration </w:t>
      </w:r>
    </w:p>
    <w:p w14:paraId="4E93A6B3" w14:textId="77777777" w:rsidR="00FE06BE" w:rsidRPr="00BA5479" w:rsidRDefault="00FE06BE" w:rsidP="00E0780B">
      <w:pPr>
        <w:spacing w:line="360" w:lineRule="auto"/>
        <w:jc w:val="both"/>
        <w:rPr>
          <w:rFonts w:ascii="Arial" w:hAnsi="Arial" w:cs="Arial"/>
        </w:rPr>
      </w:pPr>
      <w:r w:rsidRPr="00BA5479">
        <w:rPr>
          <w:rFonts w:ascii="Arial" w:hAnsi="Arial" w:cs="Arial"/>
        </w:rPr>
        <w:t xml:space="preserve">The source I selected is </w:t>
      </w:r>
      <w:r w:rsidRPr="00BA5479">
        <w:rPr>
          <w:rFonts w:ascii="Arial" w:hAnsi="Arial" w:cs="Arial"/>
          <w:i/>
          <w:iCs/>
        </w:rPr>
        <w:t>“The Impact of Digital Learning Tools on Student Motivation and Engagement”</w:t>
      </w:r>
      <w:r w:rsidRPr="00BA5479">
        <w:rPr>
          <w:rFonts w:ascii="Arial" w:hAnsi="Arial" w:cs="Arial"/>
        </w:rPr>
        <w:t xml:space="preserve"> written by </w:t>
      </w:r>
      <w:proofErr w:type="spellStart"/>
      <w:r w:rsidRPr="00BA5479">
        <w:rPr>
          <w:rFonts w:ascii="Arial" w:hAnsi="Arial" w:cs="Arial"/>
          <w:b/>
          <w:bCs/>
        </w:rPr>
        <w:t>Kyeremeh</w:t>
      </w:r>
      <w:proofErr w:type="spellEnd"/>
      <w:r w:rsidRPr="00BA5479">
        <w:rPr>
          <w:rFonts w:ascii="Arial" w:hAnsi="Arial" w:cs="Arial"/>
          <w:b/>
          <w:bCs/>
        </w:rPr>
        <w:t xml:space="preserve"> Dennis</w:t>
      </w:r>
      <w:r w:rsidRPr="00BA5479">
        <w:rPr>
          <w:rFonts w:ascii="Arial" w:hAnsi="Arial" w:cs="Arial"/>
        </w:rPr>
        <w:t xml:space="preserve"> and published in </w:t>
      </w:r>
      <w:r w:rsidRPr="00BA5479">
        <w:rPr>
          <w:rFonts w:ascii="Arial" w:hAnsi="Arial" w:cs="Arial"/>
          <w:b/>
          <w:bCs/>
        </w:rPr>
        <w:t>2024</w:t>
      </w:r>
      <w:r w:rsidRPr="00BA5479">
        <w:rPr>
          <w:rFonts w:ascii="Arial" w:hAnsi="Arial" w:cs="Arial"/>
        </w:rPr>
        <w:t xml:space="preserve"> in </w:t>
      </w:r>
      <w:r w:rsidRPr="00BA5479">
        <w:rPr>
          <w:rFonts w:ascii="Arial" w:hAnsi="Arial" w:cs="Arial"/>
          <w:i/>
          <w:iCs/>
        </w:rPr>
        <w:t>Convergence Chronicles</w:t>
      </w:r>
      <w:r w:rsidRPr="00BA5479">
        <w:rPr>
          <w:rFonts w:ascii="Arial" w:hAnsi="Arial" w:cs="Arial"/>
        </w:rPr>
        <w:t xml:space="preserve">. </w:t>
      </w:r>
    </w:p>
    <w:p w14:paraId="5C712DF6" w14:textId="60F4689D" w:rsidR="00F70F8E" w:rsidRPr="00BA5479" w:rsidRDefault="00F70F8E" w:rsidP="00F70F8E">
      <w:pPr>
        <w:spacing w:line="360" w:lineRule="auto"/>
        <w:jc w:val="both"/>
        <w:rPr>
          <w:rFonts w:ascii="Arial" w:hAnsi="Arial" w:cs="Arial"/>
        </w:rPr>
      </w:pPr>
      <w:r w:rsidRPr="00BA5479">
        <w:rPr>
          <w:rFonts w:ascii="Arial" w:hAnsi="Arial" w:cs="Arial"/>
        </w:rPr>
        <w:t>The article reviews the use of contemporary digital learning tools and their effects on engagement, motivation, and improved learning among students. Its key conclusion is that online tools can provide a great opportunity to increase student motivation and engagement by incorporating such features as interactive content, individualised learning journeys, gamification, and collaboration opportunities</w:t>
      </w:r>
      <w:r w:rsidR="00F0084B" w:rsidRPr="00BA5479">
        <w:rPr>
          <w:rFonts w:ascii="Arial" w:hAnsi="Arial" w:cs="Arial"/>
        </w:rPr>
        <w:t xml:space="preserve"> (Dennis, 2024)</w:t>
      </w:r>
      <w:r w:rsidRPr="00BA5479">
        <w:rPr>
          <w:rFonts w:ascii="Arial" w:hAnsi="Arial" w:cs="Arial"/>
        </w:rPr>
        <w:t>. Nevertheless, it also underlines the fact that these advantages rely on efficient implementation, support of teachers, and equal access to technology immensely. I selected this source since it is not old, it is scholarly and is highly pertinent to the query of challenges and possibilities of students in digital era. The CRAAP test shows that it has a high score in Currency, Relevance, Authority, Accuracy and Purpose. This source will allow me to respond to the primary question by offering evidence-based thoughts regarding the beneficial effects as well as the drawbacks posed by digital tools in education.</w:t>
      </w:r>
    </w:p>
    <w:p w14:paraId="7CFD0C62" w14:textId="77777777" w:rsidR="00F70F8E" w:rsidRPr="00BA5479" w:rsidRDefault="00F70F8E" w:rsidP="00F70F8E">
      <w:pPr>
        <w:spacing w:line="360" w:lineRule="auto"/>
        <w:jc w:val="both"/>
        <w:rPr>
          <w:rFonts w:ascii="Arial" w:hAnsi="Arial" w:cs="Arial"/>
          <w:b/>
          <w:bCs/>
        </w:rPr>
      </w:pPr>
      <w:r w:rsidRPr="00BA5479">
        <w:rPr>
          <w:rFonts w:ascii="Arial" w:hAnsi="Arial" w:cs="Arial"/>
          <w:b/>
          <w:bCs/>
        </w:rPr>
        <w:t xml:space="preserve">2. Key Challenge for Students </w:t>
      </w:r>
    </w:p>
    <w:p w14:paraId="12D0F986" w14:textId="77777777" w:rsidR="00F70F8E" w:rsidRPr="00BA5479" w:rsidRDefault="00F70F8E" w:rsidP="00F70F8E">
      <w:pPr>
        <w:spacing w:line="360" w:lineRule="auto"/>
        <w:jc w:val="both"/>
        <w:rPr>
          <w:rFonts w:ascii="Arial" w:hAnsi="Arial" w:cs="Arial"/>
        </w:rPr>
      </w:pPr>
      <w:r w:rsidRPr="00BA5479">
        <w:rPr>
          <w:rFonts w:ascii="Arial" w:hAnsi="Arial" w:cs="Arial"/>
        </w:rPr>
        <w:t xml:space="preserve">One of the major issues brought out in the article is the digital divide and disparity in accessing technology. Lots of students do not have the required equipment, programmes, or internet access to complete the learning digitally, particularly the case of students in lower socio-economic groups. </w:t>
      </w:r>
    </w:p>
    <w:p w14:paraId="76014F23" w14:textId="60126D73" w:rsidR="00F70F8E" w:rsidRPr="00BA5479" w:rsidRDefault="00F70F8E" w:rsidP="00F70F8E">
      <w:pPr>
        <w:spacing w:line="360" w:lineRule="auto"/>
        <w:jc w:val="both"/>
        <w:rPr>
          <w:rFonts w:ascii="Arial" w:hAnsi="Arial" w:cs="Arial"/>
        </w:rPr>
      </w:pPr>
      <w:r w:rsidRPr="00BA5479">
        <w:rPr>
          <w:rFonts w:ascii="Arial" w:hAnsi="Arial" w:cs="Arial"/>
        </w:rPr>
        <w:t>The article clarifies the fact that it is a fallacy to assume that all students are digital natives; in actuality, there are those who are not digital savvy, and others that are practically restricted to their home situations</w:t>
      </w:r>
      <w:r w:rsidR="007D0982" w:rsidRPr="00BA5479">
        <w:rPr>
          <w:rFonts w:ascii="Arial" w:hAnsi="Arial" w:cs="Arial"/>
        </w:rPr>
        <w:t xml:space="preserve"> (Dennis, 2024)</w:t>
      </w:r>
      <w:r w:rsidRPr="00BA5479">
        <w:rPr>
          <w:rFonts w:ascii="Arial" w:hAnsi="Arial" w:cs="Arial"/>
        </w:rPr>
        <w:t xml:space="preserve">. The significance of this challenge is that the inequitable access may increase academic </w:t>
      </w:r>
      <w:proofErr w:type="gramStart"/>
      <w:r w:rsidRPr="00BA5479">
        <w:rPr>
          <w:rFonts w:ascii="Arial" w:hAnsi="Arial" w:cs="Arial"/>
        </w:rPr>
        <w:t>disparities</w:t>
      </w:r>
      <w:proofErr w:type="gramEnd"/>
      <w:r w:rsidRPr="00BA5479">
        <w:rPr>
          <w:rFonts w:ascii="Arial" w:hAnsi="Arial" w:cs="Arial"/>
        </w:rPr>
        <w:t xml:space="preserve"> and disadvantaged students will be left even behind. When the use of digital tools is supposed to enhance learning, access deprivation means that students will not be able to get the full benefits and enhance the educational inequality.</w:t>
      </w:r>
    </w:p>
    <w:p w14:paraId="2B45DA2B" w14:textId="43AEADF0" w:rsidR="00F70F8E" w:rsidRPr="00BA5479" w:rsidRDefault="00F70F8E" w:rsidP="00F70F8E">
      <w:pPr>
        <w:spacing w:line="360" w:lineRule="auto"/>
        <w:jc w:val="both"/>
        <w:rPr>
          <w:rFonts w:ascii="Arial" w:hAnsi="Arial" w:cs="Arial"/>
          <w:b/>
          <w:bCs/>
        </w:rPr>
      </w:pPr>
      <w:r w:rsidRPr="00BA5479">
        <w:rPr>
          <w:rFonts w:ascii="Arial" w:hAnsi="Arial" w:cs="Arial"/>
          <w:b/>
          <w:bCs/>
        </w:rPr>
        <w:t>3. Major Student Opportunity</w:t>
      </w:r>
    </w:p>
    <w:p w14:paraId="31CF5F31" w14:textId="39ECFBE1" w:rsidR="00F70F8E" w:rsidRPr="00BA5479" w:rsidRDefault="00F70F8E" w:rsidP="00F70F8E">
      <w:pPr>
        <w:spacing w:line="360" w:lineRule="auto"/>
        <w:jc w:val="both"/>
        <w:rPr>
          <w:rFonts w:ascii="Arial" w:hAnsi="Arial" w:cs="Arial"/>
        </w:rPr>
      </w:pPr>
      <w:r w:rsidRPr="00BA5479">
        <w:rPr>
          <w:rFonts w:ascii="Arial" w:hAnsi="Arial" w:cs="Arial"/>
        </w:rPr>
        <w:lastRenderedPageBreak/>
        <w:t xml:space="preserve">Increased engagement and motivation with interactive learning is one of the significant opportunities that digital tools come with. According to the article, digital tools </w:t>
      </w:r>
      <w:proofErr w:type="gramStart"/>
      <w:r w:rsidRPr="00BA5479">
        <w:rPr>
          <w:rFonts w:ascii="Arial" w:hAnsi="Arial" w:cs="Arial"/>
        </w:rPr>
        <w:t>are capable of transforming</w:t>
      </w:r>
      <w:proofErr w:type="gramEnd"/>
      <w:r w:rsidRPr="00BA5479">
        <w:rPr>
          <w:rFonts w:ascii="Arial" w:hAnsi="Arial" w:cs="Arial"/>
        </w:rPr>
        <w:t xml:space="preserve"> the learning process into an engaging one by integrating the multimedia capabilities, virtual simulations, gamified tasks, and individual learning feedback. Students will be better participants, leading to better understanding and motivation</w:t>
      </w:r>
      <w:r w:rsidR="003F142C" w:rsidRPr="00BA5479">
        <w:rPr>
          <w:rFonts w:ascii="Arial" w:hAnsi="Arial" w:cs="Arial"/>
        </w:rPr>
        <w:t xml:space="preserve"> (Dennis, 2024)</w:t>
      </w:r>
      <w:r w:rsidRPr="00BA5479">
        <w:rPr>
          <w:rFonts w:ascii="Arial" w:hAnsi="Arial" w:cs="Arial"/>
        </w:rPr>
        <w:t>. In my view, it is a good opportunity since interactive content will make the learning process more enjoyable and relevant. It is also able to facilitate other learning styles, as well as make the students self-direct their learning. Students are more likely to continue with a struggle when they are more engaged which will result in better academic performance.</w:t>
      </w:r>
    </w:p>
    <w:p w14:paraId="7B839DC9" w14:textId="77777777" w:rsidR="00F70F8E" w:rsidRPr="00BA5479" w:rsidRDefault="00F70F8E" w:rsidP="00F70F8E">
      <w:pPr>
        <w:spacing w:line="360" w:lineRule="auto"/>
        <w:jc w:val="both"/>
        <w:rPr>
          <w:rFonts w:ascii="Arial" w:hAnsi="Arial" w:cs="Arial"/>
          <w:b/>
          <w:bCs/>
        </w:rPr>
      </w:pPr>
      <w:r w:rsidRPr="00BA5479">
        <w:rPr>
          <w:rFonts w:ascii="Arial" w:hAnsi="Arial" w:cs="Arial"/>
          <w:b/>
          <w:bCs/>
        </w:rPr>
        <w:t xml:space="preserve">4. Planning Your Report </w:t>
      </w:r>
    </w:p>
    <w:p w14:paraId="09291A62" w14:textId="25124D10" w:rsidR="00FE06BE" w:rsidRDefault="00F70F8E" w:rsidP="00F70F8E">
      <w:pPr>
        <w:spacing w:line="360" w:lineRule="auto"/>
        <w:jc w:val="both"/>
        <w:rPr>
          <w:rFonts w:ascii="Arial" w:hAnsi="Arial" w:cs="Arial"/>
          <w:i/>
          <w:iCs/>
        </w:rPr>
      </w:pPr>
      <w:r w:rsidRPr="00BA5479">
        <w:rPr>
          <w:rFonts w:ascii="Arial" w:hAnsi="Arial" w:cs="Arial"/>
        </w:rPr>
        <w:t>In the case of Component 2, I will look at challenges and opportunities in the same way since the article demonstrates that digital tools are associated with immense benefits, as well as severe restrictions in case of poor implementation. Among the examples that I intend to use are the gamified applications, smart tutoring software, and online resource-sharing tools</w:t>
      </w:r>
      <w:r w:rsidR="00FE06BE" w:rsidRPr="00BA5479">
        <w:rPr>
          <w:rFonts w:ascii="Arial" w:hAnsi="Arial" w:cs="Arial"/>
        </w:rPr>
        <w:t xml:space="preserve">. I will structure my report as: </w:t>
      </w:r>
      <w:r w:rsidR="00FE06BE" w:rsidRPr="00BA5479">
        <w:rPr>
          <w:rFonts w:ascii="Arial" w:hAnsi="Arial" w:cs="Arial"/>
          <w:i/>
          <w:iCs/>
        </w:rPr>
        <w:t>Introduction → Challenges → Opportunities → Strategies for Adaptation → Conclusion.</w:t>
      </w:r>
    </w:p>
    <w:p w14:paraId="2119C382" w14:textId="77777777" w:rsidR="001740F5" w:rsidRPr="00BA5479" w:rsidRDefault="001740F5" w:rsidP="00F70F8E">
      <w:pPr>
        <w:spacing w:line="360" w:lineRule="auto"/>
        <w:jc w:val="both"/>
        <w:rPr>
          <w:rFonts w:ascii="Arial" w:hAnsi="Arial" w:cs="Arial"/>
          <w:i/>
          <w:iCs/>
        </w:rPr>
      </w:pPr>
    </w:p>
    <w:tbl>
      <w:tblPr>
        <w:tblStyle w:val="TableGrid"/>
        <w:tblW w:w="0" w:type="auto"/>
        <w:jc w:val="center"/>
        <w:tblLook w:val="04A0" w:firstRow="1" w:lastRow="0" w:firstColumn="1" w:lastColumn="0" w:noHBand="0" w:noVBand="1"/>
      </w:tblPr>
      <w:tblGrid>
        <w:gridCol w:w="2244"/>
        <w:gridCol w:w="1937"/>
      </w:tblGrid>
      <w:tr w:rsidR="00FE06BE" w:rsidRPr="00BA5479" w14:paraId="145C8E27" w14:textId="77777777" w:rsidTr="00570ED9">
        <w:trPr>
          <w:jc w:val="center"/>
        </w:trPr>
        <w:tc>
          <w:tcPr>
            <w:tcW w:w="0" w:type="auto"/>
            <w:hideMark/>
          </w:tcPr>
          <w:p w14:paraId="4D1E1D24" w14:textId="77777777" w:rsidR="00FE06BE" w:rsidRPr="00BA5479" w:rsidRDefault="00FE06BE" w:rsidP="00E0780B">
            <w:pPr>
              <w:spacing w:after="160" w:line="360" w:lineRule="auto"/>
              <w:jc w:val="both"/>
              <w:rPr>
                <w:rFonts w:ascii="Arial" w:hAnsi="Arial" w:cs="Arial"/>
                <w:b/>
                <w:bCs/>
              </w:rPr>
            </w:pPr>
            <w:r w:rsidRPr="00BA5479">
              <w:rPr>
                <w:rFonts w:ascii="Arial" w:hAnsi="Arial" w:cs="Arial"/>
                <w:b/>
                <w:bCs/>
              </w:rPr>
              <w:t>Task</w:t>
            </w:r>
          </w:p>
        </w:tc>
        <w:tc>
          <w:tcPr>
            <w:tcW w:w="0" w:type="auto"/>
            <w:hideMark/>
          </w:tcPr>
          <w:p w14:paraId="1750DDE0" w14:textId="77777777" w:rsidR="00FE06BE" w:rsidRPr="00BA5479" w:rsidRDefault="00FE06BE" w:rsidP="00E0780B">
            <w:pPr>
              <w:spacing w:after="160" w:line="360" w:lineRule="auto"/>
              <w:jc w:val="both"/>
              <w:rPr>
                <w:rFonts w:ascii="Arial" w:hAnsi="Arial" w:cs="Arial"/>
                <w:b/>
                <w:bCs/>
              </w:rPr>
            </w:pPr>
            <w:r w:rsidRPr="00BA5479">
              <w:rPr>
                <w:rFonts w:ascii="Arial" w:hAnsi="Arial" w:cs="Arial"/>
                <w:b/>
                <w:bCs/>
              </w:rPr>
              <w:t>Date / Deadline</w:t>
            </w:r>
          </w:p>
        </w:tc>
      </w:tr>
      <w:tr w:rsidR="00FE06BE" w:rsidRPr="00BA5479" w14:paraId="3AAD91AB" w14:textId="77777777" w:rsidTr="00570ED9">
        <w:trPr>
          <w:jc w:val="center"/>
        </w:trPr>
        <w:tc>
          <w:tcPr>
            <w:tcW w:w="0" w:type="auto"/>
            <w:hideMark/>
          </w:tcPr>
          <w:p w14:paraId="3DC6355A" w14:textId="77777777" w:rsidR="00FE06BE" w:rsidRPr="00BA5479" w:rsidRDefault="00FE06BE" w:rsidP="00E0780B">
            <w:pPr>
              <w:spacing w:after="160" w:line="360" w:lineRule="auto"/>
              <w:jc w:val="both"/>
              <w:rPr>
                <w:rFonts w:ascii="Arial" w:hAnsi="Arial" w:cs="Arial"/>
              </w:rPr>
            </w:pPr>
            <w:r w:rsidRPr="00BA5479">
              <w:rPr>
                <w:rFonts w:ascii="Arial" w:hAnsi="Arial" w:cs="Arial"/>
              </w:rPr>
              <w:t>Finish research</w:t>
            </w:r>
          </w:p>
        </w:tc>
        <w:tc>
          <w:tcPr>
            <w:tcW w:w="0" w:type="auto"/>
            <w:hideMark/>
          </w:tcPr>
          <w:p w14:paraId="77F98699" w14:textId="37480ACB" w:rsidR="00FE06BE" w:rsidRPr="00BA5479" w:rsidRDefault="00FE06BE" w:rsidP="00E0780B">
            <w:pPr>
              <w:spacing w:after="160" w:line="360" w:lineRule="auto"/>
              <w:jc w:val="both"/>
              <w:rPr>
                <w:rFonts w:ascii="Arial" w:hAnsi="Arial" w:cs="Arial"/>
              </w:rPr>
            </w:pPr>
            <w:r w:rsidRPr="00BA5479">
              <w:rPr>
                <w:rFonts w:ascii="Arial" w:hAnsi="Arial" w:cs="Arial"/>
                <w:b/>
                <w:bCs/>
              </w:rPr>
              <w:t>[Insert date]</w:t>
            </w:r>
          </w:p>
        </w:tc>
      </w:tr>
      <w:tr w:rsidR="00FE06BE" w:rsidRPr="00BA5479" w14:paraId="32B30327" w14:textId="77777777" w:rsidTr="00570ED9">
        <w:trPr>
          <w:jc w:val="center"/>
        </w:trPr>
        <w:tc>
          <w:tcPr>
            <w:tcW w:w="0" w:type="auto"/>
            <w:hideMark/>
          </w:tcPr>
          <w:p w14:paraId="2FBA3127" w14:textId="77777777" w:rsidR="00FE06BE" w:rsidRPr="00BA5479" w:rsidRDefault="00FE06BE" w:rsidP="00E0780B">
            <w:pPr>
              <w:spacing w:after="160" w:line="360" w:lineRule="auto"/>
              <w:jc w:val="both"/>
              <w:rPr>
                <w:rFonts w:ascii="Arial" w:hAnsi="Arial" w:cs="Arial"/>
              </w:rPr>
            </w:pPr>
            <w:r w:rsidRPr="00BA5479">
              <w:rPr>
                <w:rFonts w:ascii="Arial" w:hAnsi="Arial" w:cs="Arial"/>
              </w:rPr>
              <w:t>Draft first section</w:t>
            </w:r>
          </w:p>
        </w:tc>
        <w:tc>
          <w:tcPr>
            <w:tcW w:w="0" w:type="auto"/>
            <w:hideMark/>
          </w:tcPr>
          <w:p w14:paraId="14FC6B74" w14:textId="6E7ADC23" w:rsidR="00FE06BE" w:rsidRPr="00BA5479" w:rsidRDefault="00FE06BE" w:rsidP="00E0780B">
            <w:pPr>
              <w:spacing w:after="160" w:line="360" w:lineRule="auto"/>
              <w:jc w:val="both"/>
              <w:rPr>
                <w:rFonts w:ascii="Arial" w:hAnsi="Arial" w:cs="Arial"/>
              </w:rPr>
            </w:pPr>
            <w:r w:rsidRPr="00BA5479">
              <w:rPr>
                <w:rFonts w:ascii="Arial" w:hAnsi="Arial" w:cs="Arial"/>
                <w:b/>
                <w:bCs/>
              </w:rPr>
              <w:t>[</w:t>
            </w:r>
            <w:r w:rsidR="005658B3" w:rsidRPr="00BA5479">
              <w:rPr>
                <w:rFonts w:ascii="Arial" w:hAnsi="Arial" w:cs="Arial"/>
                <w:b/>
                <w:bCs/>
              </w:rPr>
              <w:t>Insert date</w:t>
            </w:r>
            <w:r w:rsidRPr="00BA5479">
              <w:rPr>
                <w:rFonts w:ascii="Arial" w:hAnsi="Arial" w:cs="Arial"/>
                <w:b/>
                <w:bCs/>
              </w:rPr>
              <w:t>]</w:t>
            </w:r>
          </w:p>
        </w:tc>
      </w:tr>
      <w:tr w:rsidR="00FE06BE" w:rsidRPr="00BA5479" w14:paraId="28D63A06" w14:textId="77777777" w:rsidTr="00570ED9">
        <w:trPr>
          <w:jc w:val="center"/>
        </w:trPr>
        <w:tc>
          <w:tcPr>
            <w:tcW w:w="0" w:type="auto"/>
            <w:hideMark/>
          </w:tcPr>
          <w:p w14:paraId="188CC9FC" w14:textId="77777777" w:rsidR="00FE06BE" w:rsidRPr="00BA5479" w:rsidRDefault="00FE06BE" w:rsidP="00E0780B">
            <w:pPr>
              <w:spacing w:after="160" w:line="360" w:lineRule="auto"/>
              <w:jc w:val="both"/>
              <w:rPr>
                <w:rFonts w:ascii="Arial" w:hAnsi="Arial" w:cs="Arial"/>
              </w:rPr>
            </w:pPr>
            <w:r w:rsidRPr="00BA5479">
              <w:rPr>
                <w:rFonts w:ascii="Arial" w:hAnsi="Arial" w:cs="Arial"/>
              </w:rPr>
              <w:t>Complete first draft</w:t>
            </w:r>
          </w:p>
        </w:tc>
        <w:tc>
          <w:tcPr>
            <w:tcW w:w="0" w:type="auto"/>
            <w:hideMark/>
          </w:tcPr>
          <w:p w14:paraId="6C2D81B7" w14:textId="7A5C2598" w:rsidR="00FE06BE" w:rsidRPr="00BA5479" w:rsidRDefault="00FE06BE" w:rsidP="00E0780B">
            <w:pPr>
              <w:spacing w:after="160" w:line="360" w:lineRule="auto"/>
              <w:jc w:val="both"/>
              <w:rPr>
                <w:rFonts w:ascii="Arial" w:hAnsi="Arial" w:cs="Arial"/>
              </w:rPr>
            </w:pPr>
            <w:r w:rsidRPr="00BA5479">
              <w:rPr>
                <w:rFonts w:ascii="Arial" w:hAnsi="Arial" w:cs="Arial"/>
                <w:b/>
                <w:bCs/>
              </w:rPr>
              <w:t>[Insert date]</w:t>
            </w:r>
          </w:p>
        </w:tc>
      </w:tr>
      <w:tr w:rsidR="00FE06BE" w:rsidRPr="00BA5479" w14:paraId="2669BD6C" w14:textId="77777777" w:rsidTr="00570ED9">
        <w:trPr>
          <w:jc w:val="center"/>
        </w:trPr>
        <w:tc>
          <w:tcPr>
            <w:tcW w:w="0" w:type="auto"/>
            <w:hideMark/>
          </w:tcPr>
          <w:p w14:paraId="3D7CCB6D" w14:textId="77777777" w:rsidR="00FE06BE" w:rsidRPr="00BA5479" w:rsidRDefault="00FE06BE" w:rsidP="00E0780B">
            <w:pPr>
              <w:spacing w:after="160" w:line="360" w:lineRule="auto"/>
              <w:jc w:val="both"/>
              <w:rPr>
                <w:rFonts w:ascii="Arial" w:hAnsi="Arial" w:cs="Arial"/>
              </w:rPr>
            </w:pPr>
            <w:r w:rsidRPr="00BA5479">
              <w:rPr>
                <w:rFonts w:ascii="Arial" w:hAnsi="Arial" w:cs="Arial"/>
              </w:rPr>
              <w:t>Final editing</w:t>
            </w:r>
          </w:p>
        </w:tc>
        <w:tc>
          <w:tcPr>
            <w:tcW w:w="0" w:type="auto"/>
            <w:hideMark/>
          </w:tcPr>
          <w:p w14:paraId="7794E6DE" w14:textId="7AAF6038" w:rsidR="00FE06BE" w:rsidRPr="00BA5479" w:rsidRDefault="00FE06BE" w:rsidP="00E0780B">
            <w:pPr>
              <w:spacing w:after="160" w:line="360" w:lineRule="auto"/>
              <w:jc w:val="both"/>
              <w:rPr>
                <w:rFonts w:ascii="Arial" w:hAnsi="Arial" w:cs="Arial"/>
              </w:rPr>
            </w:pPr>
            <w:r w:rsidRPr="00BA5479">
              <w:rPr>
                <w:rFonts w:ascii="Arial" w:hAnsi="Arial" w:cs="Arial"/>
                <w:b/>
                <w:bCs/>
              </w:rPr>
              <w:t>[Insert date]</w:t>
            </w:r>
          </w:p>
        </w:tc>
      </w:tr>
    </w:tbl>
    <w:p w14:paraId="06857ED8" w14:textId="77777777" w:rsidR="00FE06BE" w:rsidRPr="00BA5479" w:rsidRDefault="00FE06BE" w:rsidP="00E0780B">
      <w:pPr>
        <w:spacing w:line="360" w:lineRule="auto"/>
        <w:jc w:val="both"/>
        <w:rPr>
          <w:rFonts w:ascii="Arial" w:hAnsi="Arial" w:cs="Arial"/>
        </w:rPr>
      </w:pPr>
    </w:p>
    <w:p w14:paraId="4DC02454" w14:textId="77777777" w:rsidR="00ED6F40" w:rsidRPr="00BA5479" w:rsidRDefault="00ED6F40">
      <w:pPr>
        <w:rPr>
          <w:rFonts w:ascii="Arial" w:eastAsiaTheme="majorEastAsia" w:hAnsi="Arial" w:cs="Arial"/>
          <w:b/>
          <w:color w:val="000000" w:themeColor="text1"/>
          <w:sz w:val="28"/>
          <w:szCs w:val="40"/>
        </w:rPr>
      </w:pPr>
      <w:bookmarkStart w:id="1" w:name="_Toc214482800"/>
      <w:r w:rsidRPr="00BA5479">
        <w:rPr>
          <w:rFonts w:ascii="Arial" w:hAnsi="Arial" w:cs="Arial"/>
        </w:rPr>
        <w:br w:type="page"/>
      </w:r>
    </w:p>
    <w:p w14:paraId="42889558" w14:textId="3D785E22" w:rsidR="00FE06BE" w:rsidRPr="00BA5479" w:rsidRDefault="00FE06BE" w:rsidP="00570ED9">
      <w:pPr>
        <w:pStyle w:val="Heading1"/>
        <w:rPr>
          <w:rFonts w:ascii="Arial" w:hAnsi="Arial" w:cs="Arial"/>
          <w:b w:val="0"/>
        </w:rPr>
      </w:pPr>
      <w:r w:rsidRPr="00BA5479">
        <w:rPr>
          <w:rFonts w:ascii="Arial" w:hAnsi="Arial" w:cs="Arial"/>
        </w:rPr>
        <w:lastRenderedPageBreak/>
        <w:t>Component 2: Answering the Question</w:t>
      </w:r>
      <w:bookmarkEnd w:id="1"/>
    </w:p>
    <w:p w14:paraId="0CD623B1" w14:textId="599818FC" w:rsidR="00FE06BE" w:rsidRPr="00BA5479" w:rsidRDefault="00FE06BE" w:rsidP="00E0780B">
      <w:pPr>
        <w:spacing w:line="360" w:lineRule="auto"/>
        <w:jc w:val="both"/>
        <w:rPr>
          <w:rFonts w:ascii="Arial" w:hAnsi="Arial" w:cs="Arial"/>
          <w:b/>
          <w:bCs/>
        </w:rPr>
      </w:pPr>
      <w:r w:rsidRPr="00BA5479">
        <w:rPr>
          <w:rFonts w:ascii="Arial" w:hAnsi="Arial" w:cs="Arial"/>
          <w:b/>
          <w:bCs/>
        </w:rPr>
        <w:t xml:space="preserve">1. Introduction </w:t>
      </w:r>
    </w:p>
    <w:p w14:paraId="21781962" w14:textId="5EF273E4" w:rsidR="006103C0" w:rsidRPr="00BA5479" w:rsidRDefault="006103C0" w:rsidP="00E0780B">
      <w:pPr>
        <w:spacing w:line="360" w:lineRule="auto"/>
        <w:jc w:val="both"/>
        <w:rPr>
          <w:rFonts w:ascii="Arial" w:hAnsi="Arial" w:cs="Arial"/>
        </w:rPr>
      </w:pPr>
      <w:r w:rsidRPr="00BA5479">
        <w:rPr>
          <w:rFonts w:ascii="Arial" w:hAnsi="Arial" w:cs="Arial"/>
        </w:rPr>
        <w:t xml:space="preserve">The increasing pace of digital technology has changed the learning, communication, and access of information among students. The digital age presents both the opportunities and challenges </w:t>
      </w:r>
      <w:proofErr w:type="gramStart"/>
      <w:r w:rsidRPr="00BA5479">
        <w:rPr>
          <w:rFonts w:ascii="Arial" w:hAnsi="Arial" w:cs="Arial"/>
        </w:rPr>
        <w:t>with regard to</w:t>
      </w:r>
      <w:proofErr w:type="gramEnd"/>
      <w:r w:rsidRPr="00BA5479">
        <w:rPr>
          <w:rFonts w:ascii="Arial" w:hAnsi="Arial" w:cs="Arial"/>
        </w:rPr>
        <w:t xml:space="preserve"> new opportunities and challenges beginning with online platforms and interactive learning tools. To comprehend these changes is necessary since students who learn to use digital tools know better how to remain motivated, organised and successful in their studies. Simultaneously, individuals with poor access and/or digital illiteracy, as well as distractors, might be left behind</w:t>
      </w:r>
      <w:r w:rsidR="00F0084B" w:rsidRPr="00BA5479">
        <w:rPr>
          <w:rFonts w:ascii="Arial" w:hAnsi="Arial" w:cs="Arial"/>
        </w:rPr>
        <w:t xml:space="preserve"> (</w:t>
      </w:r>
      <w:proofErr w:type="spellStart"/>
      <w:r w:rsidR="00F0084B" w:rsidRPr="00BA5479">
        <w:rPr>
          <w:rFonts w:ascii="Arial" w:hAnsi="Arial" w:cs="Arial"/>
        </w:rPr>
        <w:t>Alenezi</w:t>
      </w:r>
      <w:proofErr w:type="spellEnd"/>
      <w:r w:rsidR="00F0084B" w:rsidRPr="00BA5479">
        <w:rPr>
          <w:rFonts w:ascii="Arial" w:hAnsi="Arial" w:cs="Arial"/>
        </w:rPr>
        <w:t>, 2023)</w:t>
      </w:r>
      <w:r w:rsidRPr="00BA5479">
        <w:rPr>
          <w:rFonts w:ascii="Arial" w:hAnsi="Arial" w:cs="Arial"/>
        </w:rPr>
        <w:t>. This report will discuss 2 critical issues students are experiencing, 2 main opportunities that digital tools have and will provide practical measures and solutions so that the students can adjust and succeed in a digital learning environment.</w:t>
      </w:r>
    </w:p>
    <w:p w14:paraId="2B190662" w14:textId="5918A4D3" w:rsidR="00FE06BE" w:rsidRPr="00BA5479" w:rsidRDefault="00FE06BE" w:rsidP="00E0780B">
      <w:pPr>
        <w:spacing w:line="360" w:lineRule="auto"/>
        <w:jc w:val="both"/>
        <w:rPr>
          <w:rFonts w:ascii="Arial" w:hAnsi="Arial" w:cs="Arial"/>
          <w:b/>
          <w:bCs/>
        </w:rPr>
      </w:pPr>
      <w:r w:rsidRPr="00BA5479">
        <w:rPr>
          <w:rFonts w:ascii="Arial" w:hAnsi="Arial" w:cs="Arial"/>
          <w:b/>
          <w:bCs/>
        </w:rPr>
        <w:t xml:space="preserve">2. Challenges Students Face </w:t>
      </w:r>
    </w:p>
    <w:p w14:paraId="135CAEEE" w14:textId="0A02DAD9" w:rsidR="006103C0" w:rsidRPr="00BA5479" w:rsidRDefault="00E70BAF" w:rsidP="00E0780B">
      <w:pPr>
        <w:spacing w:line="360" w:lineRule="auto"/>
        <w:jc w:val="both"/>
        <w:rPr>
          <w:rFonts w:ascii="Arial" w:hAnsi="Arial" w:cs="Arial"/>
        </w:rPr>
      </w:pPr>
      <w:r w:rsidRPr="00E70BAF">
        <w:rPr>
          <w:rFonts w:ascii="Arial" w:hAnsi="Arial" w:cs="Arial"/>
        </w:rPr>
        <w:t>Technology is also a key challenge in the digital era among many students. Not every learner enjoys good internet connexion, appropriate devices, and study environments and this leads to differences in the ways they engage effectively in online learning (</w:t>
      </w:r>
      <w:proofErr w:type="spellStart"/>
      <w:r w:rsidRPr="00E70BAF">
        <w:rPr>
          <w:rFonts w:ascii="Arial" w:hAnsi="Arial" w:cs="Arial"/>
        </w:rPr>
        <w:t>Bordoloi</w:t>
      </w:r>
      <w:proofErr w:type="spellEnd"/>
      <w:r w:rsidRPr="00E70BAF">
        <w:rPr>
          <w:rFonts w:ascii="Arial" w:hAnsi="Arial" w:cs="Arial"/>
        </w:rPr>
        <w:t xml:space="preserve"> et al., 2021). The access may also reduce motivation because students may be frustrated when unable to perform tasks or access necessary tools effectively. Distraction is yet another major challenge. Although laptops and </w:t>
      </w:r>
      <w:r w:rsidR="000E63A0">
        <w:rPr>
          <w:rFonts w:ascii="Arial" w:hAnsi="Arial" w:cs="Arial"/>
        </w:rPr>
        <w:t>mobile phones</w:t>
      </w:r>
      <w:r w:rsidRPr="00E70BAF">
        <w:rPr>
          <w:rFonts w:ascii="Arial" w:hAnsi="Arial" w:cs="Arial"/>
        </w:rPr>
        <w:t xml:space="preserve"> are feasible to support learning, it is well-known that they allow gaining access to social media, games, and notifications constantly (</w:t>
      </w:r>
      <w:proofErr w:type="spellStart"/>
      <w:r w:rsidRPr="00E70BAF">
        <w:rPr>
          <w:rFonts w:ascii="Arial" w:hAnsi="Arial" w:cs="Arial"/>
        </w:rPr>
        <w:t>Erlangga</w:t>
      </w:r>
      <w:proofErr w:type="spellEnd"/>
      <w:r w:rsidRPr="00E70BAF">
        <w:rPr>
          <w:rFonts w:ascii="Arial" w:hAnsi="Arial" w:cs="Arial"/>
        </w:rPr>
        <w:t>, 2022). These distractions promote the behaviour of multitasking, decrease the level of productivity, and undermine the capacity to remember information. With digital gadgets still playing a pivotal role in learning, learners unable to access or concentrate may find it difficult to succeed in their academic studies.</w:t>
      </w:r>
    </w:p>
    <w:p w14:paraId="745D17DC" w14:textId="59259F4A" w:rsidR="00FE06BE" w:rsidRPr="00BA5479" w:rsidRDefault="00FE06BE" w:rsidP="00E0780B">
      <w:pPr>
        <w:spacing w:line="360" w:lineRule="auto"/>
        <w:jc w:val="both"/>
        <w:rPr>
          <w:rFonts w:ascii="Arial" w:hAnsi="Arial" w:cs="Arial"/>
          <w:b/>
          <w:bCs/>
        </w:rPr>
      </w:pPr>
      <w:r w:rsidRPr="00BA5479">
        <w:rPr>
          <w:rFonts w:ascii="Arial" w:hAnsi="Arial" w:cs="Arial"/>
          <w:b/>
          <w:bCs/>
        </w:rPr>
        <w:t xml:space="preserve">3. Opportunities Digital Tools Provide </w:t>
      </w:r>
    </w:p>
    <w:p w14:paraId="2F32E0FC" w14:textId="5DC55520" w:rsidR="006103C0" w:rsidRPr="00BA5479" w:rsidRDefault="006103C0" w:rsidP="00E0780B">
      <w:pPr>
        <w:spacing w:line="360" w:lineRule="auto"/>
        <w:jc w:val="both"/>
        <w:rPr>
          <w:rFonts w:ascii="Arial" w:hAnsi="Arial" w:cs="Arial"/>
        </w:rPr>
      </w:pPr>
      <w:r w:rsidRPr="00BA5479">
        <w:rPr>
          <w:rFonts w:ascii="Arial" w:hAnsi="Arial" w:cs="Arial"/>
        </w:rPr>
        <w:t xml:space="preserve">The challenges notwithstanding, digital tools present strong opportunities that can significantly improve learning. Amplified engagement is one of the opportunities. Lessons can be made more engaging and interesting through interactive platforms, videos, simulations and controlled activities in form of games and students remain </w:t>
      </w:r>
      <w:r w:rsidRPr="00BA5479">
        <w:rPr>
          <w:rFonts w:ascii="Arial" w:hAnsi="Arial" w:cs="Arial"/>
        </w:rPr>
        <w:lastRenderedPageBreak/>
        <w:t>engaged to the tasks. Most students are more comfortable learning complicated concepts when they can see them or get to experience them in a hands-on digital exercise</w:t>
      </w:r>
      <w:r w:rsidR="00F0084B" w:rsidRPr="00BA5479">
        <w:rPr>
          <w:rFonts w:ascii="Arial" w:hAnsi="Arial" w:cs="Arial"/>
        </w:rPr>
        <w:t xml:space="preserve"> (</w:t>
      </w:r>
      <w:proofErr w:type="spellStart"/>
      <w:r w:rsidR="00F0084B" w:rsidRPr="00BA5479">
        <w:rPr>
          <w:rFonts w:ascii="Arial" w:hAnsi="Arial" w:cs="Arial"/>
        </w:rPr>
        <w:t>Gumantan</w:t>
      </w:r>
      <w:proofErr w:type="spellEnd"/>
      <w:r w:rsidR="00F0084B" w:rsidRPr="00BA5479">
        <w:rPr>
          <w:rFonts w:ascii="Arial" w:hAnsi="Arial" w:cs="Arial"/>
        </w:rPr>
        <w:t xml:space="preserve"> et al., 2021)</w:t>
      </w:r>
      <w:r w:rsidRPr="00BA5479">
        <w:rPr>
          <w:rFonts w:ascii="Arial" w:hAnsi="Arial" w:cs="Arial"/>
        </w:rPr>
        <w:t>. A second opportunity is individualised learning. Digital tools do not match a specific pace and level of a student, but they can give them feedback, additional practise, or more challenging tasks, as necessary. This enables students to have a greater control over their learning and become independent. These tools help to encourage motivation, enhance the knowledge, and gain confidence when used efficiently. Generally, online learning spaces offer flexibility, innovation, and individualised routes of learning that are not always available in conventional classroom resources.</w:t>
      </w:r>
    </w:p>
    <w:p w14:paraId="5A025287" w14:textId="68C6D6FF" w:rsidR="00FE06BE" w:rsidRPr="00BA5479" w:rsidRDefault="00FE06BE" w:rsidP="00E0780B">
      <w:pPr>
        <w:spacing w:line="360" w:lineRule="auto"/>
        <w:jc w:val="both"/>
        <w:rPr>
          <w:rFonts w:ascii="Arial" w:hAnsi="Arial" w:cs="Arial"/>
          <w:b/>
          <w:bCs/>
        </w:rPr>
      </w:pPr>
      <w:r w:rsidRPr="00BA5479">
        <w:rPr>
          <w:rFonts w:ascii="Arial" w:hAnsi="Arial" w:cs="Arial"/>
          <w:b/>
          <w:bCs/>
        </w:rPr>
        <w:t xml:space="preserve">4. How Students Can Adapt </w:t>
      </w:r>
    </w:p>
    <w:p w14:paraId="2853F97F" w14:textId="58795BFE" w:rsidR="009F50AF" w:rsidRPr="00BA5479" w:rsidRDefault="009F50AF" w:rsidP="009F50AF">
      <w:pPr>
        <w:spacing w:line="360" w:lineRule="auto"/>
        <w:jc w:val="both"/>
        <w:rPr>
          <w:rFonts w:ascii="Arial" w:hAnsi="Arial" w:cs="Arial"/>
        </w:rPr>
      </w:pPr>
      <w:r w:rsidRPr="00BA5479">
        <w:rPr>
          <w:rFonts w:ascii="Arial" w:hAnsi="Arial" w:cs="Arial"/>
        </w:rPr>
        <w:t>Learners can adjust to the digital age by coming up with good time management techniques. Since digital tools may become distracting, systematic strategies like digital planners, reminders, or Pomodoro timekeepers assist the students in remaining concentrated and dividing the tasks into small components</w:t>
      </w:r>
      <w:r w:rsidR="00F0084B" w:rsidRPr="00BA5479">
        <w:rPr>
          <w:rFonts w:ascii="Arial" w:hAnsi="Arial" w:cs="Arial"/>
        </w:rPr>
        <w:t xml:space="preserve"> (Han and </w:t>
      </w:r>
      <w:proofErr w:type="spellStart"/>
      <w:r w:rsidR="00F0084B" w:rsidRPr="00BA5479">
        <w:rPr>
          <w:rFonts w:ascii="Arial" w:hAnsi="Arial" w:cs="Arial"/>
        </w:rPr>
        <w:t>Kumwenda</w:t>
      </w:r>
      <w:proofErr w:type="spellEnd"/>
      <w:r w:rsidR="00F0084B" w:rsidRPr="00BA5479">
        <w:rPr>
          <w:rFonts w:ascii="Arial" w:hAnsi="Arial" w:cs="Arial"/>
        </w:rPr>
        <w:t>, 2025)</w:t>
      </w:r>
      <w:r w:rsidRPr="00BA5479">
        <w:rPr>
          <w:rFonts w:ascii="Arial" w:hAnsi="Arial" w:cs="Arial"/>
        </w:rPr>
        <w:t>. With these tools, the consistency factor and procrastination will be minimised, and it will be much straightforward to manage school and personal duties together.</w:t>
      </w:r>
    </w:p>
    <w:p w14:paraId="38975421" w14:textId="7AD9E1BE" w:rsidR="009F50AF" w:rsidRPr="00BA5479" w:rsidRDefault="009F50AF" w:rsidP="009F50AF">
      <w:pPr>
        <w:spacing w:line="360" w:lineRule="auto"/>
        <w:jc w:val="both"/>
        <w:rPr>
          <w:rFonts w:ascii="Arial" w:hAnsi="Arial" w:cs="Arial"/>
        </w:rPr>
      </w:pPr>
      <w:r w:rsidRPr="00BA5479">
        <w:rPr>
          <w:rFonts w:ascii="Arial" w:hAnsi="Arial" w:cs="Arial"/>
        </w:rPr>
        <w:t>The second strategy is the development into a critical and responsible user of digital and AI tools. Students are expected to be taught to think critically about the information, doubt the credibility of sources, and not copy what AI systems provide</w:t>
      </w:r>
      <w:r w:rsidR="00F0084B" w:rsidRPr="00BA5479">
        <w:rPr>
          <w:rFonts w:ascii="Arial" w:hAnsi="Arial" w:cs="Arial"/>
        </w:rPr>
        <w:t xml:space="preserve"> (Khan, 2024)</w:t>
      </w:r>
      <w:r w:rsidRPr="00BA5479">
        <w:rPr>
          <w:rFonts w:ascii="Arial" w:hAnsi="Arial" w:cs="Arial"/>
        </w:rPr>
        <w:t>. Rather, AI may be applied to brainstorming, clarification or organisation. The strategy assists the students to enhance their thinking capacity without running into academic dishonesty problems.</w:t>
      </w:r>
    </w:p>
    <w:p w14:paraId="20834B69" w14:textId="78013700" w:rsidR="009F50AF" w:rsidRPr="00BA5479" w:rsidRDefault="009F50AF" w:rsidP="009F50AF">
      <w:pPr>
        <w:spacing w:line="360" w:lineRule="auto"/>
        <w:jc w:val="both"/>
        <w:rPr>
          <w:rFonts w:ascii="Arial" w:hAnsi="Arial" w:cs="Arial"/>
        </w:rPr>
      </w:pPr>
      <w:r w:rsidRPr="00BA5479">
        <w:rPr>
          <w:rFonts w:ascii="Arial" w:hAnsi="Arial" w:cs="Arial"/>
        </w:rPr>
        <w:t>The third strategy is the development of digital literacy by using support services. There are numerous schools where library training, technology workshops and digital skills are provided online. Such programmes also allow students to learn the basics of using online platforms, efficient search, and how to resolve the most frequent problems</w:t>
      </w:r>
      <w:r w:rsidR="00F0084B" w:rsidRPr="00BA5479">
        <w:rPr>
          <w:rFonts w:ascii="Arial" w:hAnsi="Arial" w:cs="Arial"/>
        </w:rPr>
        <w:t xml:space="preserve"> (Liotta, 2023)</w:t>
      </w:r>
      <w:r w:rsidRPr="00BA5479">
        <w:rPr>
          <w:rFonts w:ascii="Arial" w:hAnsi="Arial" w:cs="Arial"/>
        </w:rPr>
        <w:t xml:space="preserve">. Enhancing digital literacy will increase confidence as well as decrease frustration, which would allow students to </w:t>
      </w:r>
      <w:proofErr w:type="gramStart"/>
      <w:r w:rsidRPr="00BA5479">
        <w:rPr>
          <w:rFonts w:ascii="Arial" w:hAnsi="Arial" w:cs="Arial"/>
        </w:rPr>
        <w:t>utilise learning tools to the fullest extent</w:t>
      </w:r>
      <w:proofErr w:type="gramEnd"/>
      <w:r w:rsidRPr="00BA5479">
        <w:rPr>
          <w:rFonts w:ascii="Arial" w:hAnsi="Arial" w:cs="Arial"/>
        </w:rPr>
        <w:t>.</w:t>
      </w:r>
    </w:p>
    <w:p w14:paraId="67F0B151" w14:textId="77777777" w:rsidR="009F50AF" w:rsidRPr="00BA5479" w:rsidRDefault="009F50AF" w:rsidP="009F50AF">
      <w:pPr>
        <w:spacing w:line="360" w:lineRule="auto"/>
        <w:jc w:val="both"/>
        <w:rPr>
          <w:rFonts w:ascii="Arial" w:hAnsi="Arial" w:cs="Arial"/>
        </w:rPr>
      </w:pPr>
      <w:r w:rsidRPr="00BA5479">
        <w:rPr>
          <w:rFonts w:ascii="Arial" w:hAnsi="Arial" w:cs="Arial"/>
        </w:rPr>
        <w:t>All these strategies combined aid students to be organised, think critically and gain the technical skills necessary to succeed in the technology driven learning environment.</w:t>
      </w:r>
    </w:p>
    <w:p w14:paraId="17CF56C8" w14:textId="77777777" w:rsidR="009F50AF" w:rsidRPr="00BA5479" w:rsidRDefault="009F50AF" w:rsidP="009F50AF">
      <w:pPr>
        <w:spacing w:line="360" w:lineRule="auto"/>
        <w:jc w:val="both"/>
        <w:rPr>
          <w:rFonts w:ascii="Arial" w:hAnsi="Arial" w:cs="Arial"/>
          <w:b/>
          <w:bCs/>
        </w:rPr>
      </w:pPr>
      <w:r w:rsidRPr="00BA5479">
        <w:rPr>
          <w:rFonts w:ascii="Arial" w:hAnsi="Arial" w:cs="Arial"/>
          <w:b/>
          <w:bCs/>
        </w:rPr>
        <w:lastRenderedPageBreak/>
        <w:t xml:space="preserve">5. Conclusion </w:t>
      </w:r>
    </w:p>
    <w:p w14:paraId="4A49C4AC" w14:textId="31D55F22" w:rsidR="00FE06BE" w:rsidRPr="00BA5479" w:rsidRDefault="009F50AF" w:rsidP="009F50AF">
      <w:pPr>
        <w:spacing w:line="360" w:lineRule="auto"/>
        <w:jc w:val="both"/>
        <w:rPr>
          <w:rFonts w:ascii="Arial" w:hAnsi="Arial" w:cs="Arial"/>
        </w:rPr>
      </w:pPr>
      <w:r w:rsidRPr="00BA5479">
        <w:rPr>
          <w:rFonts w:ascii="Arial" w:hAnsi="Arial" w:cs="Arial"/>
        </w:rPr>
        <w:t>The digital age poses both threats and opportunities to the students. Lack of equality in access to the technology, as well as digital distraction, can complicate the learning process and be particularly problematic when an individual is already disadvantaged. Simultaneously, online tools entrust with promising possibilities of interaction and individualised education, as well as greater flexibility</w:t>
      </w:r>
      <w:r w:rsidR="00F0084B" w:rsidRPr="00BA5479">
        <w:rPr>
          <w:rFonts w:ascii="Arial" w:hAnsi="Arial" w:cs="Arial"/>
        </w:rPr>
        <w:t xml:space="preserve"> (Noskova et al., 2021)</w:t>
      </w:r>
      <w:r w:rsidRPr="00BA5479">
        <w:rPr>
          <w:rFonts w:ascii="Arial" w:hAnsi="Arial" w:cs="Arial"/>
        </w:rPr>
        <w:t xml:space="preserve">. With proper time-management skills, the responsible use of digital and AI tools, and digital literacy constituted with the help of the available support services students </w:t>
      </w:r>
      <w:proofErr w:type="gramStart"/>
      <w:r w:rsidRPr="00BA5479">
        <w:rPr>
          <w:rFonts w:ascii="Arial" w:hAnsi="Arial" w:cs="Arial"/>
        </w:rPr>
        <w:t>are able to</w:t>
      </w:r>
      <w:proofErr w:type="gramEnd"/>
      <w:r w:rsidRPr="00BA5479">
        <w:rPr>
          <w:rFonts w:ascii="Arial" w:hAnsi="Arial" w:cs="Arial"/>
        </w:rPr>
        <w:t xml:space="preserve"> adjust successfully in the new conditions of learning. Digital tools can be a powerful tool that can make students remain motivated, independent, and academic success with the right strategies</w:t>
      </w:r>
      <w:r w:rsidR="00FE06BE" w:rsidRPr="00BA5479">
        <w:rPr>
          <w:rFonts w:ascii="Arial" w:hAnsi="Arial" w:cs="Arial"/>
        </w:rPr>
        <w:t>.</w:t>
      </w:r>
    </w:p>
    <w:p w14:paraId="4B38534A" w14:textId="77777777" w:rsidR="0004405E" w:rsidRPr="00BA5479" w:rsidRDefault="0004405E">
      <w:pPr>
        <w:rPr>
          <w:rFonts w:ascii="Arial" w:eastAsiaTheme="majorEastAsia" w:hAnsi="Arial" w:cs="Arial"/>
          <w:b/>
          <w:color w:val="000000" w:themeColor="text1"/>
          <w:sz w:val="28"/>
          <w:szCs w:val="40"/>
        </w:rPr>
      </w:pPr>
      <w:bookmarkStart w:id="2" w:name="_Toc214482801"/>
      <w:r w:rsidRPr="00BA5479">
        <w:rPr>
          <w:rFonts w:ascii="Arial" w:hAnsi="Arial" w:cs="Arial"/>
        </w:rPr>
        <w:br w:type="page"/>
      </w:r>
    </w:p>
    <w:p w14:paraId="385DF2E3" w14:textId="701E087B" w:rsidR="00FE06BE" w:rsidRPr="00BA5479" w:rsidRDefault="00FE06BE" w:rsidP="00570ED9">
      <w:pPr>
        <w:pStyle w:val="Heading1"/>
        <w:rPr>
          <w:rFonts w:ascii="Arial" w:hAnsi="Arial" w:cs="Arial"/>
        </w:rPr>
      </w:pPr>
      <w:r w:rsidRPr="00BA5479">
        <w:rPr>
          <w:rFonts w:ascii="Arial" w:hAnsi="Arial" w:cs="Arial"/>
        </w:rPr>
        <w:lastRenderedPageBreak/>
        <w:t>Component 3</w:t>
      </w:r>
      <w:bookmarkEnd w:id="2"/>
      <w:r w:rsidR="00726DDD" w:rsidRPr="00BA5479">
        <w:rPr>
          <w:rFonts w:ascii="Arial" w:hAnsi="Arial" w:cs="Arial"/>
        </w:rPr>
        <w:t>: Reflective Presentation</w:t>
      </w:r>
    </w:p>
    <w:p w14:paraId="59DD3478" w14:textId="754F99E6" w:rsidR="00FE06BE" w:rsidRDefault="00FE06BE" w:rsidP="00E0780B">
      <w:pPr>
        <w:spacing w:line="360" w:lineRule="auto"/>
        <w:jc w:val="both"/>
        <w:rPr>
          <w:rFonts w:ascii="Arial" w:hAnsi="Arial" w:cs="Arial"/>
          <w:b/>
          <w:bCs/>
        </w:rPr>
      </w:pPr>
      <w:r w:rsidRPr="00BA5479">
        <w:rPr>
          <w:rFonts w:ascii="Arial" w:hAnsi="Arial" w:cs="Arial"/>
          <w:b/>
          <w:bCs/>
        </w:rPr>
        <w:t xml:space="preserve">Slide 1 </w:t>
      </w:r>
    </w:p>
    <w:p w14:paraId="09D00677" w14:textId="00E8610D" w:rsidR="00F74338" w:rsidRPr="00BA5479" w:rsidRDefault="00F74338" w:rsidP="00E0780B">
      <w:pPr>
        <w:spacing w:line="360" w:lineRule="auto"/>
        <w:jc w:val="both"/>
        <w:rPr>
          <w:rFonts w:ascii="Arial" w:hAnsi="Arial" w:cs="Arial"/>
          <w:b/>
          <w:bCs/>
        </w:rPr>
      </w:pPr>
      <w:r w:rsidRPr="00F74338">
        <w:rPr>
          <w:rFonts w:ascii="Arial" w:hAnsi="Arial" w:cs="Arial"/>
          <w:b/>
          <w:bCs/>
          <w:noProof/>
        </w:rPr>
        <w:drawing>
          <wp:inline distT="0" distB="0" distL="0" distR="0" wp14:anchorId="6DDFE4C5" wp14:editId="567F78EC">
            <wp:extent cx="5731510" cy="3223895"/>
            <wp:effectExtent l="19050" t="19050" r="21590" b="146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a:ln>
                      <a:solidFill>
                        <a:schemeClr val="tx1"/>
                      </a:solidFill>
                    </a:ln>
                  </pic:spPr>
                </pic:pic>
              </a:graphicData>
            </a:graphic>
          </wp:inline>
        </w:drawing>
      </w:r>
    </w:p>
    <w:p w14:paraId="7C78C671" w14:textId="77BA8EAC" w:rsidR="008D161D" w:rsidRPr="00BA5479" w:rsidRDefault="00492763" w:rsidP="008D161D">
      <w:pPr>
        <w:spacing w:line="360" w:lineRule="auto"/>
        <w:jc w:val="both"/>
        <w:rPr>
          <w:rFonts w:ascii="Arial" w:hAnsi="Arial" w:cs="Arial"/>
        </w:rPr>
      </w:pPr>
      <w:r w:rsidRPr="00492763">
        <w:rPr>
          <w:rFonts w:ascii="Arial" w:hAnsi="Arial" w:cs="Arial"/>
        </w:rPr>
        <w:t xml:space="preserve">Among the problems and opportunities that I reviewed in my report are the problems and advantages that the students experience learning in the digital world. I talked about the use of digital tools </w:t>
      </w:r>
      <w:proofErr w:type="gramStart"/>
      <w:r w:rsidRPr="00492763">
        <w:rPr>
          <w:rFonts w:ascii="Arial" w:hAnsi="Arial" w:cs="Arial"/>
        </w:rPr>
        <w:t>in order to</w:t>
      </w:r>
      <w:proofErr w:type="gramEnd"/>
      <w:r w:rsidRPr="00492763">
        <w:rPr>
          <w:rFonts w:ascii="Arial" w:hAnsi="Arial" w:cs="Arial"/>
        </w:rPr>
        <w:t xml:space="preserve"> improve engagement, motivation and personalised learning, and I also identified such issues like distraction and unequal access. These aspects demonstrate why it is necessary to have students learn both the advantages and disadvantages of digital learning. In this presentation, I will provide a brief description of the topic, how I tackled the assignment, what I found easy and challenging in the assignment and what I would have done differently.</w:t>
      </w:r>
    </w:p>
    <w:p w14:paraId="4061DAC8" w14:textId="371E4DDC" w:rsidR="008D161D" w:rsidRDefault="008D161D" w:rsidP="008D161D">
      <w:pPr>
        <w:spacing w:line="360" w:lineRule="auto"/>
        <w:jc w:val="both"/>
        <w:rPr>
          <w:rFonts w:ascii="Arial" w:hAnsi="Arial" w:cs="Arial"/>
          <w:b/>
          <w:bCs/>
        </w:rPr>
      </w:pPr>
      <w:r w:rsidRPr="00BA5479">
        <w:rPr>
          <w:rFonts w:ascii="Arial" w:hAnsi="Arial" w:cs="Arial"/>
          <w:b/>
          <w:bCs/>
        </w:rPr>
        <w:t>Slide 2</w:t>
      </w:r>
    </w:p>
    <w:p w14:paraId="209DC85E" w14:textId="0A4E2F29" w:rsidR="00F74338" w:rsidRPr="00BA5479" w:rsidRDefault="00F74338" w:rsidP="008D161D">
      <w:pPr>
        <w:spacing w:line="360" w:lineRule="auto"/>
        <w:jc w:val="both"/>
        <w:rPr>
          <w:rFonts w:ascii="Arial" w:hAnsi="Arial" w:cs="Arial"/>
          <w:b/>
          <w:bCs/>
        </w:rPr>
      </w:pPr>
      <w:r w:rsidRPr="00F74338">
        <w:rPr>
          <w:rFonts w:ascii="Arial" w:hAnsi="Arial" w:cs="Arial"/>
          <w:b/>
          <w:bCs/>
          <w:noProof/>
        </w:rPr>
        <w:lastRenderedPageBreak/>
        <w:drawing>
          <wp:inline distT="0" distB="0" distL="0" distR="0" wp14:anchorId="7473FC3A" wp14:editId="6A707A10">
            <wp:extent cx="5731510" cy="3239135"/>
            <wp:effectExtent l="19050" t="19050" r="21590" b="184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39135"/>
                    </a:xfrm>
                    <a:prstGeom prst="rect">
                      <a:avLst/>
                    </a:prstGeom>
                    <a:ln>
                      <a:solidFill>
                        <a:schemeClr val="tx1"/>
                      </a:solidFill>
                    </a:ln>
                  </pic:spPr>
                </pic:pic>
              </a:graphicData>
            </a:graphic>
          </wp:inline>
        </w:drawing>
      </w:r>
    </w:p>
    <w:p w14:paraId="0512FCB5" w14:textId="216F1291" w:rsidR="008D161D" w:rsidRPr="00BA5479" w:rsidRDefault="00492763" w:rsidP="008D161D">
      <w:pPr>
        <w:spacing w:line="360" w:lineRule="auto"/>
        <w:jc w:val="both"/>
        <w:rPr>
          <w:rFonts w:ascii="Arial" w:hAnsi="Arial" w:cs="Arial"/>
        </w:rPr>
      </w:pPr>
      <w:r w:rsidRPr="00492763">
        <w:rPr>
          <w:rFonts w:ascii="Arial" w:hAnsi="Arial" w:cs="Arial"/>
        </w:rPr>
        <w:t xml:space="preserve">My main starting point </w:t>
      </w:r>
      <w:proofErr w:type="gramStart"/>
      <w:r w:rsidRPr="00492763">
        <w:rPr>
          <w:rFonts w:ascii="Arial" w:hAnsi="Arial" w:cs="Arial"/>
        </w:rPr>
        <w:t>in regard to</w:t>
      </w:r>
      <w:proofErr w:type="gramEnd"/>
      <w:r w:rsidRPr="00492763">
        <w:rPr>
          <w:rFonts w:ascii="Arial" w:hAnsi="Arial" w:cs="Arial"/>
        </w:rPr>
        <w:t xml:space="preserve"> the research process is where I identified reliable and current scholarly resources. The given article enabled me to remain concentrated on such themes as engagement and motivation. The research appeared easy, but at the same time, it was difficult to reduce the amount of information to the most topical and recent one. The process expanded my knowledge of the role digital tools play in learning and demonstrated that successful digital learning not only involves the type of tools used, but also the manner of their usage.</w:t>
      </w:r>
    </w:p>
    <w:p w14:paraId="44755B42" w14:textId="7A60B1DE" w:rsidR="008D161D" w:rsidRDefault="008D161D" w:rsidP="008D161D">
      <w:pPr>
        <w:spacing w:line="360" w:lineRule="auto"/>
        <w:jc w:val="both"/>
        <w:rPr>
          <w:rFonts w:ascii="Arial" w:hAnsi="Arial" w:cs="Arial"/>
          <w:b/>
          <w:bCs/>
        </w:rPr>
      </w:pPr>
      <w:r w:rsidRPr="00BA5479">
        <w:rPr>
          <w:rFonts w:ascii="Arial" w:hAnsi="Arial" w:cs="Arial"/>
          <w:b/>
          <w:bCs/>
        </w:rPr>
        <w:t xml:space="preserve">Slide 3 </w:t>
      </w:r>
    </w:p>
    <w:p w14:paraId="6A948A21" w14:textId="103E8AF0" w:rsidR="00F74338" w:rsidRPr="00BA5479" w:rsidRDefault="00F74338" w:rsidP="008D161D">
      <w:pPr>
        <w:spacing w:line="360" w:lineRule="auto"/>
        <w:jc w:val="both"/>
        <w:rPr>
          <w:rFonts w:ascii="Arial" w:hAnsi="Arial" w:cs="Arial"/>
          <w:b/>
          <w:bCs/>
        </w:rPr>
      </w:pPr>
      <w:r w:rsidRPr="00F74338">
        <w:rPr>
          <w:rFonts w:ascii="Arial" w:hAnsi="Arial" w:cs="Arial"/>
          <w:b/>
          <w:bCs/>
          <w:noProof/>
        </w:rPr>
        <w:lastRenderedPageBreak/>
        <w:drawing>
          <wp:inline distT="0" distB="0" distL="0" distR="0" wp14:anchorId="4A64DC06" wp14:editId="4CD70E9D">
            <wp:extent cx="5731510" cy="3212465"/>
            <wp:effectExtent l="19050" t="19050" r="21590" b="260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12465"/>
                    </a:xfrm>
                    <a:prstGeom prst="rect">
                      <a:avLst/>
                    </a:prstGeom>
                    <a:ln>
                      <a:solidFill>
                        <a:schemeClr val="tx1"/>
                      </a:solidFill>
                    </a:ln>
                  </pic:spPr>
                </pic:pic>
              </a:graphicData>
            </a:graphic>
          </wp:inline>
        </w:drawing>
      </w:r>
    </w:p>
    <w:p w14:paraId="653AD2F5" w14:textId="2984E2CD" w:rsidR="008D161D" w:rsidRPr="00BA5479" w:rsidRDefault="00492763" w:rsidP="008D161D">
      <w:pPr>
        <w:spacing w:line="360" w:lineRule="auto"/>
        <w:jc w:val="both"/>
        <w:rPr>
          <w:rFonts w:ascii="Arial" w:hAnsi="Arial" w:cs="Arial"/>
        </w:rPr>
      </w:pPr>
      <w:r w:rsidRPr="00492763">
        <w:rPr>
          <w:rFonts w:ascii="Arial" w:hAnsi="Arial" w:cs="Arial"/>
        </w:rPr>
        <w:t>The organisation of the assignments enabled me to make clear my ideas. The short notes on each part kept me focused and the division of the writing into small tasks had made it easier to create a draught. The key aspect here was the balancing process between the detail information and brief explanations without losing the idea that I wanted to present and, at the same time, keeping it in my voice.</w:t>
      </w:r>
    </w:p>
    <w:p w14:paraId="1CBBF4FF" w14:textId="35665F12" w:rsidR="008D161D" w:rsidRDefault="008D161D" w:rsidP="008D161D">
      <w:pPr>
        <w:spacing w:line="360" w:lineRule="auto"/>
        <w:jc w:val="both"/>
        <w:rPr>
          <w:rFonts w:ascii="Arial" w:hAnsi="Arial" w:cs="Arial"/>
          <w:b/>
          <w:bCs/>
        </w:rPr>
      </w:pPr>
      <w:r w:rsidRPr="00BA5479">
        <w:rPr>
          <w:rFonts w:ascii="Arial" w:hAnsi="Arial" w:cs="Arial"/>
          <w:b/>
          <w:bCs/>
        </w:rPr>
        <w:t xml:space="preserve">Slide 4 </w:t>
      </w:r>
    </w:p>
    <w:p w14:paraId="335A0065" w14:textId="016CB009" w:rsidR="00F74338" w:rsidRPr="00BA5479" w:rsidRDefault="00F74338" w:rsidP="008D161D">
      <w:pPr>
        <w:spacing w:line="360" w:lineRule="auto"/>
        <w:jc w:val="both"/>
        <w:rPr>
          <w:rFonts w:ascii="Arial" w:hAnsi="Arial" w:cs="Arial"/>
          <w:b/>
          <w:bCs/>
        </w:rPr>
      </w:pPr>
      <w:r w:rsidRPr="00F74338">
        <w:rPr>
          <w:rFonts w:ascii="Arial" w:hAnsi="Arial" w:cs="Arial"/>
          <w:b/>
          <w:bCs/>
          <w:noProof/>
        </w:rPr>
        <w:drawing>
          <wp:inline distT="0" distB="0" distL="0" distR="0" wp14:anchorId="41AA0344" wp14:editId="0030EBCC">
            <wp:extent cx="5731510" cy="3212465"/>
            <wp:effectExtent l="19050" t="19050" r="21590" b="260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12465"/>
                    </a:xfrm>
                    <a:prstGeom prst="rect">
                      <a:avLst/>
                    </a:prstGeom>
                    <a:ln>
                      <a:solidFill>
                        <a:schemeClr val="tx1"/>
                      </a:solidFill>
                    </a:ln>
                  </pic:spPr>
                </pic:pic>
              </a:graphicData>
            </a:graphic>
          </wp:inline>
        </w:drawing>
      </w:r>
    </w:p>
    <w:p w14:paraId="71B29501" w14:textId="083BF6BA" w:rsidR="008D161D" w:rsidRPr="00BA5479" w:rsidRDefault="00E1532C" w:rsidP="008D161D">
      <w:pPr>
        <w:spacing w:line="360" w:lineRule="auto"/>
        <w:jc w:val="both"/>
        <w:rPr>
          <w:rFonts w:ascii="Arial" w:hAnsi="Arial" w:cs="Arial"/>
        </w:rPr>
      </w:pPr>
      <w:r w:rsidRPr="00E1532C">
        <w:rPr>
          <w:rFonts w:ascii="Arial" w:hAnsi="Arial" w:cs="Arial"/>
        </w:rPr>
        <w:lastRenderedPageBreak/>
        <w:t>It was challenging to keep the balance of positive and negative effects of digital means. I also focused too much on positives and so, when revising my work, I added the negative issues like distraction and access to get a more balanced report. One of the accomplishments was to make real and practical proposals to assist students in their learning online.</w:t>
      </w:r>
    </w:p>
    <w:p w14:paraId="6B0B344F" w14:textId="7D93D096" w:rsidR="008D161D" w:rsidRDefault="008D161D" w:rsidP="008D161D">
      <w:pPr>
        <w:spacing w:line="360" w:lineRule="auto"/>
        <w:jc w:val="both"/>
        <w:rPr>
          <w:rFonts w:ascii="Arial" w:hAnsi="Arial" w:cs="Arial"/>
          <w:b/>
          <w:bCs/>
        </w:rPr>
      </w:pPr>
      <w:r w:rsidRPr="00BA5479">
        <w:rPr>
          <w:rFonts w:ascii="Arial" w:hAnsi="Arial" w:cs="Arial"/>
          <w:b/>
          <w:bCs/>
        </w:rPr>
        <w:t xml:space="preserve">Slide 5 </w:t>
      </w:r>
    </w:p>
    <w:p w14:paraId="2AB60AFF" w14:textId="2CB39833" w:rsidR="00F74338" w:rsidRPr="00BA5479" w:rsidRDefault="00F74338" w:rsidP="008D161D">
      <w:pPr>
        <w:spacing w:line="360" w:lineRule="auto"/>
        <w:jc w:val="both"/>
        <w:rPr>
          <w:rFonts w:ascii="Arial" w:hAnsi="Arial" w:cs="Arial"/>
          <w:b/>
          <w:bCs/>
        </w:rPr>
      </w:pPr>
      <w:r w:rsidRPr="00F74338">
        <w:rPr>
          <w:rFonts w:ascii="Arial" w:hAnsi="Arial" w:cs="Arial"/>
          <w:b/>
          <w:bCs/>
          <w:noProof/>
        </w:rPr>
        <w:drawing>
          <wp:inline distT="0" distB="0" distL="0" distR="0" wp14:anchorId="00E29481" wp14:editId="069978AD">
            <wp:extent cx="5731510" cy="3239135"/>
            <wp:effectExtent l="19050" t="19050" r="21590" b="184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39135"/>
                    </a:xfrm>
                    <a:prstGeom prst="rect">
                      <a:avLst/>
                    </a:prstGeom>
                    <a:ln>
                      <a:solidFill>
                        <a:schemeClr val="tx1"/>
                      </a:solidFill>
                    </a:ln>
                  </pic:spPr>
                </pic:pic>
              </a:graphicData>
            </a:graphic>
          </wp:inline>
        </w:drawing>
      </w:r>
    </w:p>
    <w:p w14:paraId="3583B52D" w14:textId="73E7A308" w:rsidR="00FE06BE" w:rsidRPr="00BA5479" w:rsidRDefault="00E1532C" w:rsidP="008D161D">
      <w:pPr>
        <w:spacing w:line="360" w:lineRule="auto"/>
        <w:jc w:val="both"/>
        <w:rPr>
          <w:rFonts w:ascii="Arial" w:hAnsi="Arial" w:cs="Arial"/>
        </w:rPr>
      </w:pPr>
      <w:r w:rsidRPr="00E1532C">
        <w:rPr>
          <w:rFonts w:ascii="Arial" w:hAnsi="Arial" w:cs="Arial"/>
        </w:rPr>
        <w:t xml:space="preserve">I would like to start researching sooner in the future </w:t>
      </w:r>
      <w:proofErr w:type="gramStart"/>
      <w:r w:rsidRPr="00E1532C">
        <w:rPr>
          <w:rFonts w:ascii="Arial" w:hAnsi="Arial" w:cs="Arial"/>
        </w:rPr>
        <w:t>in order to</w:t>
      </w:r>
      <w:proofErr w:type="gramEnd"/>
      <w:r w:rsidRPr="00E1532C">
        <w:rPr>
          <w:rFonts w:ascii="Arial" w:hAnsi="Arial" w:cs="Arial"/>
        </w:rPr>
        <w:t xml:space="preserve"> cover more types of sources. I will also proceed to describe parts in advance, which helped me to maintain my thoughts precise and on track. I intend to make research a more central part of my writing and come up with better and more academic explanations in future assignments.</w:t>
      </w:r>
    </w:p>
    <w:p w14:paraId="70CC73C8" w14:textId="77777777" w:rsidR="00FE06BE" w:rsidRPr="00BA5479" w:rsidRDefault="00FE06BE" w:rsidP="00E0780B">
      <w:pPr>
        <w:spacing w:line="360" w:lineRule="auto"/>
        <w:jc w:val="both"/>
        <w:rPr>
          <w:rFonts w:ascii="Arial" w:hAnsi="Arial" w:cs="Arial"/>
        </w:rPr>
      </w:pPr>
    </w:p>
    <w:p w14:paraId="08E5D3F5" w14:textId="03961E24" w:rsidR="000137E6" w:rsidRPr="00BA5479" w:rsidRDefault="000137E6">
      <w:pPr>
        <w:rPr>
          <w:rFonts w:ascii="Arial" w:hAnsi="Arial" w:cs="Arial"/>
        </w:rPr>
      </w:pPr>
      <w:r w:rsidRPr="00BA5479">
        <w:rPr>
          <w:rFonts w:ascii="Arial" w:hAnsi="Arial" w:cs="Arial"/>
        </w:rPr>
        <w:br w:type="page"/>
      </w:r>
    </w:p>
    <w:p w14:paraId="310EF5A3" w14:textId="24DC1D5A" w:rsidR="00FE06BE" w:rsidRPr="00BA5479" w:rsidRDefault="000137E6" w:rsidP="000137E6">
      <w:pPr>
        <w:pStyle w:val="Heading1"/>
        <w:rPr>
          <w:rFonts w:ascii="Arial" w:hAnsi="Arial" w:cs="Arial"/>
        </w:rPr>
      </w:pPr>
      <w:bookmarkStart w:id="3" w:name="_Toc214482802"/>
      <w:r w:rsidRPr="00BA5479">
        <w:rPr>
          <w:rFonts w:ascii="Arial" w:hAnsi="Arial" w:cs="Arial"/>
        </w:rPr>
        <w:lastRenderedPageBreak/>
        <w:t>References</w:t>
      </w:r>
      <w:bookmarkEnd w:id="3"/>
    </w:p>
    <w:p w14:paraId="588D27C6" w14:textId="5F2BA4F7" w:rsidR="00935233" w:rsidRPr="00BA5479" w:rsidRDefault="00935233" w:rsidP="00935233">
      <w:pPr>
        <w:spacing w:line="360" w:lineRule="auto"/>
        <w:jc w:val="both"/>
        <w:rPr>
          <w:rFonts w:ascii="Arial" w:hAnsi="Arial" w:cs="Arial"/>
        </w:rPr>
      </w:pPr>
      <w:proofErr w:type="spellStart"/>
      <w:r w:rsidRPr="00BA5479">
        <w:rPr>
          <w:rFonts w:ascii="Arial" w:hAnsi="Arial" w:cs="Arial"/>
        </w:rPr>
        <w:t>Alenezi</w:t>
      </w:r>
      <w:proofErr w:type="spellEnd"/>
      <w:r w:rsidRPr="00BA5479">
        <w:rPr>
          <w:rFonts w:ascii="Arial" w:hAnsi="Arial" w:cs="Arial"/>
        </w:rPr>
        <w:t xml:space="preserve">, M., </w:t>
      </w:r>
      <w:r w:rsidR="001740F5">
        <w:rPr>
          <w:rFonts w:ascii="Arial" w:hAnsi="Arial" w:cs="Arial"/>
        </w:rPr>
        <w:t>(</w:t>
      </w:r>
      <w:r w:rsidRPr="00BA5479">
        <w:rPr>
          <w:rFonts w:ascii="Arial" w:hAnsi="Arial" w:cs="Arial"/>
        </w:rPr>
        <w:t>2023</w:t>
      </w:r>
      <w:r w:rsidR="001740F5">
        <w:rPr>
          <w:rFonts w:ascii="Arial" w:hAnsi="Arial" w:cs="Arial"/>
        </w:rPr>
        <w:t>)</w:t>
      </w:r>
      <w:r w:rsidRPr="00BA5479">
        <w:rPr>
          <w:rFonts w:ascii="Arial" w:hAnsi="Arial" w:cs="Arial"/>
        </w:rPr>
        <w:t>. Digital learning and digital institution in higher education. </w:t>
      </w:r>
      <w:r w:rsidRPr="00BA5479">
        <w:rPr>
          <w:rFonts w:ascii="Arial" w:hAnsi="Arial" w:cs="Arial"/>
          <w:i/>
          <w:iCs/>
        </w:rPr>
        <w:t>Education Sciences</w:t>
      </w:r>
      <w:r w:rsidRPr="00BA5479">
        <w:rPr>
          <w:rFonts w:ascii="Arial" w:hAnsi="Arial" w:cs="Arial"/>
        </w:rPr>
        <w:t>, </w:t>
      </w:r>
      <w:r w:rsidRPr="00BA5479">
        <w:rPr>
          <w:rFonts w:ascii="Arial" w:hAnsi="Arial" w:cs="Arial"/>
          <w:i/>
          <w:iCs/>
        </w:rPr>
        <w:t>13</w:t>
      </w:r>
      <w:r w:rsidRPr="00BA5479">
        <w:rPr>
          <w:rFonts w:ascii="Arial" w:hAnsi="Arial" w:cs="Arial"/>
        </w:rPr>
        <w:t>(1), p.88.</w:t>
      </w:r>
    </w:p>
    <w:p w14:paraId="3A3BBC3C" w14:textId="316E33D0" w:rsidR="00935233" w:rsidRPr="00BA5479" w:rsidRDefault="00935233" w:rsidP="00935233">
      <w:pPr>
        <w:spacing w:line="360" w:lineRule="auto"/>
        <w:jc w:val="both"/>
        <w:rPr>
          <w:rFonts w:ascii="Arial" w:hAnsi="Arial" w:cs="Arial"/>
        </w:rPr>
      </w:pPr>
      <w:proofErr w:type="spellStart"/>
      <w:r w:rsidRPr="00BA5479">
        <w:rPr>
          <w:rFonts w:ascii="Arial" w:hAnsi="Arial" w:cs="Arial"/>
        </w:rPr>
        <w:t>Bordoloi</w:t>
      </w:r>
      <w:proofErr w:type="spellEnd"/>
      <w:r w:rsidRPr="00BA5479">
        <w:rPr>
          <w:rFonts w:ascii="Arial" w:hAnsi="Arial" w:cs="Arial"/>
        </w:rPr>
        <w:t xml:space="preserve">, R., Das, P. and Das, K., </w:t>
      </w:r>
      <w:r w:rsidR="001740F5">
        <w:rPr>
          <w:rFonts w:ascii="Arial" w:hAnsi="Arial" w:cs="Arial"/>
        </w:rPr>
        <w:t>(</w:t>
      </w:r>
      <w:r w:rsidRPr="00BA5479">
        <w:rPr>
          <w:rFonts w:ascii="Arial" w:hAnsi="Arial" w:cs="Arial"/>
        </w:rPr>
        <w:t>2021</w:t>
      </w:r>
      <w:r w:rsidR="001740F5">
        <w:rPr>
          <w:rFonts w:ascii="Arial" w:hAnsi="Arial" w:cs="Arial"/>
        </w:rPr>
        <w:t>)</w:t>
      </w:r>
      <w:r w:rsidRPr="00BA5479">
        <w:rPr>
          <w:rFonts w:ascii="Arial" w:hAnsi="Arial" w:cs="Arial"/>
        </w:rPr>
        <w:t xml:space="preserve">. Perception towards online/blended learning at the time of Covid-19 pandemic: </w:t>
      </w:r>
      <w:proofErr w:type="gramStart"/>
      <w:r w:rsidRPr="00BA5479">
        <w:rPr>
          <w:rFonts w:ascii="Arial" w:hAnsi="Arial" w:cs="Arial"/>
        </w:rPr>
        <w:t>an academic analytics</w:t>
      </w:r>
      <w:proofErr w:type="gramEnd"/>
      <w:r w:rsidRPr="00BA5479">
        <w:rPr>
          <w:rFonts w:ascii="Arial" w:hAnsi="Arial" w:cs="Arial"/>
        </w:rPr>
        <w:t xml:space="preserve"> in the Indian context. </w:t>
      </w:r>
      <w:r w:rsidRPr="00BA5479">
        <w:rPr>
          <w:rFonts w:ascii="Arial" w:hAnsi="Arial" w:cs="Arial"/>
          <w:i/>
          <w:iCs/>
        </w:rPr>
        <w:t>Asian Association of Open Universities Journal</w:t>
      </w:r>
      <w:r w:rsidRPr="00BA5479">
        <w:rPr>
          <w:rFonts w:ascii="Arial" w:hAnsi="Arial" w:cs="Arial"/>
        </w:rPr>
        <w:t>, </w:t>
      </w:r>
      <w:r w:rsidRPr="00BA5479">
        <w:rPr>
          <w:rFonts w:ascii="Arial" w:hAnsi="Arial" w:cs="Arial"/>
          <w:i/>
          <w:iCs/>
        </w:rPr>
        <w:t>16</w:t>
      </w:r>
      <w:r w:rsidRPr="00BA5479">
        <w:rPr>
          <w:rFonts w:ascii="Arial" w:hAnsi="Arial" w:cs="Arial"/>
        </w:rPr>
        <w:t>(1), pp.41-60.</w:t>
      </w:r>
    </w:p>
    <w:p w14:paraId="20B11374" w14:textId="77777777" w:rsidR="00935233" w:rsidRPr="00BA5479" w:rsidRDefault="00935233" w:rsidP="00935233">
      <w:pPr>
        <w:spacing w:line="360" w:lineRule="auto"/>
        <w:jc w:val="both"/>
        <w:rPr>
          <w:rFonts w:ascii="Arial" w:hAnsi="Arial" w:cs="Arial"/>
        </w:rPr>
      </w:pPr>
      <w:r w:rsidRPr="00BA5479">
        <w:rPr>
          <w:rFonts w:ascii="Arial" w:hAnsi="Arial" w:cs="Arial"/>
        </w:rPr>
        <w:t xml:space="preserve">Dennis, K. (2024) ‘The Impact of Digital Learning Tools on Student Motivation and Engagement’, </w:t>
      </w:r>
      <w:r w:rsidRPr="00BA5479">
        <w:rPr>
          <w:rFonts w:ascii="Arial" w:hAnsi="Arial" w:cs="Arial"/>
          <w:i/>
          <w:iCs/>
        </w:rPr>
        <w:t>Convergence Chronicles</w:t>
      </w:r>
      <w:r w:rsidRPr="00BA5479">
        <w:rPr>
          <w:rFonts w:ascii="Arial" w:hAnsi="Arial" w:cs="Arial"/>
        </w:rPr>
        <w:t>, 5(2), pp. 45–53.</w:t>
      </w:r>
    </w:p>
    <w:p w14:paraId="444411D2" w14:textId="3BA0561B" w:rsidR="00935233" w:rsidRPr="00BA5479" w:rsidRDefault="00935233" w:rsidP="00935233">
      <w:pPr>
        <w:spacing w:line="360" w:lineRule="auto"/>
        <w:jc w:val="both"/>
        <w:rPr>
          <w:rFonts w:ascii="Arial" w:hAnsi="Arial" w:cs="Arial"/>
        </w:rPr>
      </w:pPr>
      <w:proofErr w:type="spellStart"/>
      <w:r w:rsidRPr="00BA5479">
        <w:rPr>
          <w:rFonts w:ascii="Arial" w:hAnsi="Arial" w:cs="Arial"/>
        </w:rPr>
        <w:t>Erlangga</w:t>
      </w:r>
      <w:proofErr w:type="spellEnd"/>
      <w:r w:rsidRPr="00BA5479">
        <w:rPr>
          <w:rFonts w:ascii="Arial" w:hAnsi="Arial" w:cs="Arial"/>
        </w:rPr>
        <w:t xml:space="preserve">, D.T., </w:t>
      </w:r>
      <w:r w:rsidR="001740F5">
        <w:rPr>
          <w:rFonts w:ascii="Arial" w:hAnsi="Arial" w:cs="Arial"/>
        </w:rPr>
        <w:t>(</w:t>
      </w:r>
      <w:r w:rsidRPr="00BA5479">
        <w:rPr>
          <w:rFonts w:ascii="Arial" w:hAnsi="Arial" w:cs="Arial"/>
        </w:rPr>
        <w:t>2022</w:t>
      </w:r>
      <w:r w:rsidR="001740F5">
        <w:rPr>
          <w:rFonts w:ascii="Arial" w:hAnsi="Arial" w:cs="Arial"/>
        </w:rPr>
        <w:t>)</w:t>
      </w:r>
      <w:r w:rsidRPr="00BA5479">
        <w:rPr>
          <w:rFonts w:ascii="Arial" w:hAnsi="Arial" w:cs="Arial"/>
        </w:rPr>
        <w:t>. Student problems in online learning: Solutions to keep education going on.</w:t>
      </w:r>
    </w:p>
    <w:p w14:paraId="026C867A" w14:textId="4DBC5C90" w:rsidR="00935233" w:rsidRPr="00BA5479" w:rsidRDefault="00935233" w:rsidP="00935233">
      <w:pPr>
        <w:spacing w:line="360" w:lineRule="auto"/>
        <w:jc w:val="both"/>
        <w:rPr>
          <w:rFonts w:ascii="Arial" w:hAnsi="Arial" w:cs="Arial"/>
        </w:rPr>
      </w:pPr>
      <w:proofErr w:type="spellStart"/>
      <w:r w:rsidRPr="00BA5479">
        <w:rPr>
          <w:rFonts w:ascii="Arial" w:hAnsi="Arial" w:cs="Arial"/>
        </w:rPr>
        <w:t>Gumantan</w:t>
      </w:r>
      <w:proofErr w:type="spellEnd"/>
      <w:r w:rsidRPr="00BA5479">
        <w:rPr>
          <w:rFonts w:ascii="Arial" w:hAnsi="Arial" w:cs="Arial"/>
        </w:rPr>
        <w:t xml:space="preserve">, A., Nugroho, R.A. and </w:t>
      </w:r>
      <w:proofErr w:type="spellStart"/>
      <w:r w:rsidRPr="00BA5479">
        <w:rPr>
          <w:rFonts w:ascii="Arial" w:hAnsi="Arial" w:cs="Arial"/>
        </w:rPr>
        <w:t>Yuliandra</w:t>
      </w:r>
      <w:proofErr w:type="spellEnd"/>
      <w:r w:rsidRPr="00BA5479">
        <w:rPr>
          <w:rFonts w:ascii="Arial" w:hAnsi="Arial" w:cs="Arial"/>
        </w:rPr>
        <w:t xml:space="preserve">, R., </w:t>
      </w:r>
      <w:r w:rsidR="001740F5">
        <w:rPr>
          <w:rFonts w:ascii="Arial" w:hAnsi="Arial" w:cs="Arial"/>
        </w:rPr>
        <w:t>(</w:t>
      </w:r>
      <w:r w:rsidRPr="00BA5479">
        <w:rPr>
          <w:rFonts w:ascii="Arial" w:hAnsi="Arial" w:cs="Arial"/>
        </w:rPr>
        <w:t>2021</w:t>
      </w:r>
      <w:r w:rsidR="001740F5">
        <w:rPr>
          <w:rFonts w:ascii="Arial" w:hAnsi="Arial" w:cs="Arial"/>
        </w:rPr>
        <w:t>)</w:t>
      </w:r>
      <w:r w:rsidRPr="00BA5479">
        <w:rPr>
          <w:rFonts w:ascii="Arial" w:hAnsi="Arial" w:cs="Arial"/>
        </w:rPr>
        <w:t>. Learning during the covid-19 pandemic: Analysis of e-learning on sports education students. </w:t>
      </w:r>
      <w:r w:rsidRPr="00BA5479">
        <w:rPr>
          <w:rFonts w:ascii="Arial" w:hAnsi="Arial" w:cs="Arial"/>
          <w:i/>
          <w:iCs/>
        </w:rPr>
        <w:t>Journal Sport Area</w:t>
      </w:r>
      <w:r w:rsidRPr="00BA5479">
        <w:rPr>
          <w:rFonts w:ascii="Arial" w:hAnsi="Arial" w:cs="Arial"/>
        </w:rPr>
        <w:t>, </w:t>
      </w:r>
      <w:r w:rsidRPr="00BA5479">
        <w:rPr>
          <w:rFonts w:ascii="Arial" w:hAnsi="Arial" w:cs="Arial"/>
          <w:i/>
          <w:iCs/>
        </w:rPr>
        <w:t>6</w:t>
      </w:r>
      <w:r w:rsidRPr="00BA5479">
        <w:rPr>
          <w:rFonts w:ascii="Arial" w:hAnsi="Arial" w:cs="Arial"/>
        </w:rPr>
        <w:t>(1), pp.51-58.</w:t>
      </w:r>
    </w:p>
    <w:p w14:paraId="186F99FD" w14:textId="4DDBB14F" w:rsidR="00935233" w:rsidRPr="00BA5479" w:rsidRDefault="00935233" w:rsidP="00935233">
      <w:pPr>
        <w:spacing w:line="360" w:lineRule="auto"/>
        <w:jc w:val="both"/>
        <w:rPr>
          <w:rFonts w:ascii="Arial" w:hAnsi="Arial" w:cs="Arial"/>
        </w:rPr>
      </w:pPr>
      <w:r w:rsidRPr="00BA5479">
        <w:rPr>
          <w:rFonts w:ascii="Arial" w:hAnsi="Arial" w:cs="Arial"/>
        </w:rPr>
        <w:t xml:space="preserve">Han, S.P. and </w:t>
      </w:r>
      <w:proofErr w:type="spellStart"/>
      <w:r w:rsidRPr="00BA5479">
        <w:rPr>
          <w:rFonts w:ascii="Arial" w:hAnsi="Arial" w:cs="Arial"/>
        </w:rPr>
        <w:t>Kumwenda</w:t>
      </w:r>
      <w:proofErr w:type="spellEnd"/>
      <w:r w:rsidRPr="00BA5479">
        <w:rPr>
          <w:rFonts w:ascii="Arial" w:hAnsi="Arial" w:cs="Arial"/>
        </w:rPr>
        <w:t xml:space="preserve">, B., </w:t>
      </w:r>
      <w:r w:rsidR="001740F5">
        <w:rPr>
          <w:rFonts w:ascii="Arial" w:hAnsi="Arial" w:cs="Arial"/>
        </w:rPr>
        <w:t>(</w:t>
      </w:r>
      <w:r w:rsidRPr="00BA5479">
        <w:rPr>
          <w:rFonts w:ascii="Arial" w:hAnsi="Arial" w:cs="Arial"/>
        </w:rPr>
        <w:t>2025</w:t>
      </w:r>
      <w:r w:rsidR="001740F5">
        <w:rPr>
          <w:rFonts w:ascii="Arial" w:hAnsi="Arial" w:cs="Arial"/>
        </w:rPr>
        <w:t>)</w:t>
      </w:r>
      <w:r w:rsidRPr="00BA5479">
        <w:rPr>
          <w:rFonts w:ascii="Arial" w:hAnsi="Arial" w:cs="Arial"/>
        </w:rPr>
        <w:t>. Bridging the digital divide: Promoting equal access to online learning for health professions in an unequal world. </w:t>
      </w:r>
      <w:r w:rsidRPr="00BA5479">
        <w:rPr>
          <w:rFonts w:ascii="Arial" w:hAnsi="Arial" w:cs="Arial"/>
          <w:i/>
          <w:iCs/>
        </w:rPr>
        <w:t>Medical Education</w:t>
      </w:r>
      <w:r w:rsidRPr="00BA5479">
        <w:rPr>
          <w:rFonts w:ascii="Arial" w:hAnsi="Arial" w:cs="Arial"/>
        </w:rPr>
        <w:t>, </w:t>
      </w:r>
      <w:r w:rsidRPr="00BA5479">
        <w:rPr>
          <w:rFonts w:ascii="Arial" w:hAnsi="Arial" w:cs="Arial"/>
          <w:i/>
          <w:iCs/>
        </w:rPr>
        <w:t>59</w:t>
      </w:r>
      <w:r w:rsidRPr="00BA5479">
        <w:rPr>
          <w:rFonts w:ascii="Arial" w:hAnsi="Arial" w:cs="Arial"/>
        </w:rPr>
        <w:t>(1), pp.56-64.</w:t>
      </w:r>
    </w:p>
    <w:p w14:paraId="0C734413" w14:textId="7E5BF4B3" w:rsidR="00935233" w:rsidRPr="00BA5479" w:rsidRDefault="00935233" w:rsidP="00935233">
      <w:pPr>
        <w:spacing w:line="360" w:lineRule="auto"/>
        <w:jc w:val="both"/>
        <w:rPr>
          <w:rFonts w:ascii="Arial" w:hAnsi="Arial" w:cs="Arial"/>
        </w:rPr>
      </w:pPr>
      <w:r w:rsidRPr="00BA5479">
        <w:rPr>
          <w:rFonts w:ascii="Arial" w:hAnsi="Arial" w:cs="Arial"/>
        </w:rPr>
        <w:t xml:space="preserve">Khan, S., </w:t>
      </w:r>
      <w:r w:rsidR="001740F5">
        <w:rPr>
          <w:rFonts w:ascii="Arial" w:hAnsi="Arial" w:cs="Arial"/>
        </w:rPr>
        <w:t>(</w:t>
      </w:r>
      <w:r w:rsidRPr="00BA5479">
        <w:rPr>
          <w:rFonts w:ascii="Arial" w:hAnsi="Arial" w:cs="Arial"/>
        </w:rPr>
        <w:t>2024</w:t>
      </w:r>
      <w:r w:rsidR="001740F5">
        <w:rPr>
          <w:rFonts w:ascii="Arial" w:hAnsi="Arial" w:cs="Arial"/>
        </w:rPr>
        <w:t>)</w:t>
      </w:r>
      <w:r w:rsidRPr="00BA5479">
        <w:rPr>
          <w:rFonts w:ascii="Arial" w:hAnsi="Arial" w:cs="Arial"/>
        </w:rPr>
        <w:t>. Mapping the digital divide: Bridging inequalities in access to information and technology. </w:t>
      </w:r>
      <w:r w:rsidRPr="00BA5479">
        <w:rPr>
          <w:rFonts w:ascii="Arial" w:hAnsi="Arial" w:cs="Arial"/>
          <w:i/>
          <w:iCs/>
        </w:rPr>
        <w:t>Policy Journal of Social Science Review</w:t>
      </w:r>
      <w:r w:rsidRPr="00BA5479">
        <w:rPr>
          <w:rFonts w:ascii="Arial" w:hAnsi="Arial" w:cs="Arial"/>
        </w:rPr>
        <w:t>, </w:t>
      </w:r>
      <w:r w:rsidRPr="00BA5479">
        <w:rPr>
          <w:rFonts w:ascii="Arial" w:hAnsi="Arial" w:cs="Arial"/>
          <w:i/>
          <w:iCs/>
        </w:rPr>
        <w:t>2</w:t>
      </w:r>
      <w:r w:rsidRPr="00BA5479">
        <w:rPr>
          <w:rFonts w:ascii="Arial" w:hAnsi="Arial" w:cs="Arial"/>
        </w:rPr>
        <w:t>(02), pp.48-55.</w:t>
      </w:r>
    </w:p>
    <w:p w14:paraId="3D074A1F" w14:textId="06783B1B" w:rsidR="00935233" w:rsidRPr="00BA5479" w:rsidRDefault="00935233" w:rsidP="00935233">
      <w:pPr>
        <w:spacing w:line="360" w:lineRule="auto"/>
        <w:jc w:val="both"/>
        <w:rPr>
          <w:rFonts w:ascii="Arial" w:hAnsi="Arial" w:cs="Arial"/>
        </w:rPr>
      </w:pPr>
      <w:r w:rsidRPr="00BA5479">
        <w:rPr>
          <w:rFonts w:ascii="Arial" w:hAnsi="Arial" w:cs="Arial"/>
        </w:rPr>
        <w:t xml:space="preserve">Liotta, L.A., </w:t>
      </w:r>
      <w:r w:rsidR="001740F5">
        <w:rPr>
          <w:rFonts w:ascii="Arial" w:hAnsi="Arial" w:cs="Arial"/>
        </w:rPr>
        <w:t>(</w:t>
      </w:r>
      <w:r w:rsidRPr="00BA5479">
        <w:rPr>
          <w:rFonts w:ascii="Arial" w:hAnsi="Arial" w:cs="Arial"/>
        </w:rPr>
        <w:t>2023</w:t>
      </w:r>
      <w:r w:rsidR="001740F5">
        <w:rPr>
          <w:rFonts w:ascii="Arial" w:hAnsi="Arial" w:cs="Arial"/>
        </w:rPr>
        <w:t>)</w:t>
      </w:r>
      <w:r w:rsidRPr="00BA5479">
        <w:rPr>
          <w:rFonts w:ascii="Arial" w:hAnsi="Arial" w:cs="Arial"/>
        </w:rPr>
        <w:t>. Digitalization and social inclusion: bridging the digital divide in underprivileged communities. </w:t>
      </w:r>
      <w:r w:rsidRPr="00BA5479">
        <w:rPr>
          <w:rFonts w:ascii="Arial" w:hAnsi="Arial" w:cs="Arial"/>
          <w:i/>
          <w:iCs/>
        </w:rPr>
        <w:t>Global International Journal of Innovative Research</w:t>
      </w:r>
      <w:r w:rsidRPr="00BA5479">
        <w:rPr>
          <w:rFonts w:ascii="Arial" w:hAnsi="Arial" w:cs="Arial"/>
        </w:rPr>
        <w:t>, </w:t>
      </w:r>
      <w:r w:rsidRPr="00BA5479">
        <w:rPr>
          <w:rFonts w:ascii="Arial" w:hAnsi="Arial" w:cs="Arial"/>
          <w:i/>
          <w:iCs/>
        </w:rPr>
        <w:t>1</w:t>
      </w:r>
      <w:r w:rsidRPr="00BA5479">
        <w:rPr>
          <w:rFonts w:ascii="Arial" w:hAnsi="Arial" w:cs="Arial"/>
        </w:rPr>
        <w:t>(1), pp.7-14.</w:t>
      </w:r>
    </w:p>
    <w:p w14:paraId="5BB34A19" w14:textId="4A42CF45" w:rsidR="00935233" w:rsidRPr="00BA5479" w:rsidRDefault="00935233" w:rsidP="00935233">
      <w:pPr>
        <w:spacing w:line="360" w:lineRule="auto"/>
        <w:jc w:val="both"/>
        <w:rPr>
          <w:rFonts w:ascii="Arial" w:hAnsi="Arial" w:cs="Arial"/>
        </w:rPr>
      </w:pPr>
      <w:r w:rsidRPr="00BA5479">
        <w:rPr>
          <w:rFonts w:ascii="Arial" w:hAnsi="Arial" w:cs="Arial"/>
        </w:rPr>
        <w:t xml:space="preserve">Noskova, T., Pavlova, T. and Yakovleva, O., </w:t>
      </w:r>
      <w:r w:rsidR="001740F5">
        <w:rPr>
          <w:rFonts w:ascii="Arial" w:hAnsi="Arial" w:cs="Arial"/>
        </w:rPr>
        <w:t>(</w:t>
      </w:r>
      <w:r w:rsidRPr="00BA5479">
        <w:rPr>
          <w:rFonts w:ascii="Arial" w:hAnsi="Arial" w:cs="Arial"/>
        </w:rPr>
        <w:t>2021</w:t>
      </w:r>
      <w:r w:rsidR="001740F5">
        <w:rPr>
          <w:rFonts w:ascii="Arial" w:hAnsi="Arial" w:cs="Arial"/>
        </w:rPr>
        <w:t>)</w:t>
      </w:r>
      <w:r w:rsidRPr="00BA5479">
        <w:rPr>
          <w:rFonts w:ascii="Arial" w:hAnsi="Arial" w:cs="Arial"/>
        </w:rPr>
        <w:t>. A study of students’ preferences in the information resources of the digital learning environment. </w:t>
      </w:r>
      <w:r w:rsidRPr="00BA5479">
        <w:rPr>
          <w:rFonts w:ascii="Arial" w:hAnsi="Arial" w:cs="Arial"/>
          <w:i/>
          <w:iCs/>
        </w:rPr>
        <w:t>Journal on Efficiency and Responsibility in Education and Science</w:t>
      </w:r>
      <w:r w:rsidRPr="00BA5479">
        <w:rPr>
          <w:rFonts w:ascii="Arial" w:hAnsi="Arial" w:cs="Arial"/>
        </w:rPr>
        <w:t>, </w:t>
      </w:r>
      <w:r w:rsidRPr="00BA5479">
        <w:rPr>
          <w:rFonts w:ascii="Arial" w:hAnsi="Arial" w:cs="Arial"/>
          <w:i/>
          <w:iCs/>
        </w:rPr>
        <w:t>14</w:t>
      </w:r>
      <w:r w:rsidRPr="00BA5479">
        <w:rPr>
          <w:rFonts w:ascii="Arial" w:hAnsi="Arial" w:cs="Arial"/>
        </w:rPr>
        <w:t>(1), pp.53-65.</w:t>
      </w:r>
    </w:p>
    <w:p w14:paraId="082E7BD3" w14:textId="7393C904" w:rsidR="00935233" w:rsidRPr="00BA5479" w:rsidRDefault="00935233" w:rsidP="00935233">
      <w:pPr>
        <w:spacing w:line="360" w:lineRule="auto"/>
        <w:jc w:val="both"/>
        <w:rPr>
          <w:rFonts w:ascii="Arial" w:hAnsi="Arial" w:cs="Arial"/>
        </w:rPr>
      </w:pPr>
      <w:proofErr w:type="spellStart"/>
      <w:r w:rsidRPr="00BA5479">
        <w:rPr>
          <w:rFonts w:ascii="Arial" w:hAnsi="Arial" w:cs="Arial"/>
        </w:rPr>
        <w:t>Yuliansyah</w:t>
      </w:r>
      <w:proofErr w:type="spellEnd"/>
      <w:r w:rsidRPr="00BA5479">
        <w:rPr>
          <w:rFonts w:ascii="Arial" w:hAnsi="Arial" w:cs="Arial"/>
        </w:rPr>
        <w:t xml:space="preserve">, A. and Ayu, M., </w:t>
      </w:r>
      <w:r w:rsidR="001740F5">
        <w:rPr>
          <w:rFonts w:ascii="Arial" w:hAnsi="Arial" w:cs="Arial"/>
        </w:rPr>
        <w:t>(</w:t>
      </w:r>
      <w:r w:rsidRPr="00BA5479">
        <w:rPr>
          <w:rFonts w:ascii="Arial" w:hAnsi="Arial" w:cs="Arial"/>
        </w:rPr>
        <w:t>2021</w:t>
      </w:r>
      <w:r w:rsidR="001740F5">
        <w:rPr>
          <w:rFonts w:ascii="Arial" w:hAnsi="Arial" w:cs="Arial"/>
        </w:rPr>
        <w:t>)</w:t>
      </w:r>
      <w:r w:rsidRPr="00BA5479">
        <w:rPr>
          <w:rFonts w:ascii="Arial" w:hAnsi="Arial" w:cs="Arial"/>
        </w:rPr>
        <w:t>. The implementation of project-based assignment in online learning during covid-19. </w:t>
      </w:r>
      <w:r w:rsidRPr="00BA5479">
        <w:rPr>
          <w:rFonts w:ascii="Arial" w:hAnsi="Arial" w:cs="Arial"/>
          <w:i/>
          <w:iCs/>
        </w:rPr>
        <w:t>J. English Lang. Teach. Learn</w:t>
      </w:r>
      <w:r w:rsidRPr="00BA5479">
        <w:rPr>
          <w:rFonts w:ascii="Arial" w:hAnsi="Arial" w:cs="Arial"/>
        </w:rPr>
        <w:t>, </w:t>
      </w:r>
      <w:r w:rsidRPr="00BA5479">
        <w:rPr>
          <w:rFonts w:ascii="Arial" w:hAnsi="Arial" w:cs="Arial"/>
          <w:i/>
          <w:iCs/>
        </w:rPr>
        <w:t>2</w:t>
      </w:r>
      <w:r w:rsidRPr="00BA5479">
        <w:rPr>
          <w:rFonts w:ascii="Arial" w:hAnsi="Arial" w:cs="Arial"/>
        </w:rPr>
        <w:t>(1), pp.32-38.</w:t>
      </w:r>
    </w:p>
    <w:sectPr w:rsidR="00935233" w:rsidRPr="00BA5479" w:rsidSect="001740F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6CBC6A" w14:textId="77777777" w:rsidR="001C5E52" w:rsidRDefault="001C5E52" w:rsidP="00BE69A9">
      <w:pPr>
        <w:spacing w:after="0" w:line="240" w:lineRule="auto"/>
      </w:pPr>
      <w:r>
        <w:separator/>
      </w:r>
    </w:p>
  </w:endnote>
  <w:endnote w:type="continuationSeparator" w:id="0">
    <w:p w14:paraId="7E58BC16" w14:textId="77777777" w:rsidR="001C5E52" w:rsidRDefault="001C5E52" w:rsidP="00BE6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3560830"/>
      <w:docPartObj>
        <w:docPartGallery w:val="Page Numbers (Bottom of Page)"/>
        <w:docPartUnique/>
      </w:docPartObj>
    </w:sdtPr>
    <w:sdtEndPr>
      <w:rPr>
        <w:noProof/>
      </w:rPr>
    </w:sdtEndPr>
    <w:sdtContent>
      <w:p w14:paraId="275FB192" w14:textId="0F152E0C" w:rsidR="00BE69A9" w:rsidRDefault="00BE69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5BFF11" w14:textId="77777777" w:rsidR="00BE69A9" w:rsidRDefault="00BE69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510BD3" w14:textId="77777777" w:rsidR="001C5E52" w:rsidRDefault="001C5E52" w:rsidP="00BE69A9">
      <w:pPr>
        <w:spacing w:after="0" w:line="240" w:lineRule="auto"/>
      </w:pPr>
      <w:r>
        <w:separator/>
      </w:r>
    </w:p>
  </w:footnote>
  <w:footnote w:type="continuationSeparator" w:id="0">
    <w:p w14:paraId="1BEF6FF1" w14:textId="77777777" w:rsidR="001C5E52" w:rsidRDefault="001C5E52" w:rsidP="00BE69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B2588C"/>
    <w:multiLevelType w:val="multilevel"/>
    <w:tmpl w:val="9CC0F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614195"/>
    <w:multiLevelType w:val="multilevel"/>
    <w:tmpl w:val="74F2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990C66"/>
    <w:multiLevelType w:val="multilevel"/>
    <w:tmpl w:val="8E9A4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2D6AFB"/>
    <w:multiLevelType w:val="multilevel"/>
    <w:tmpl w:val="E5CA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1C796E"/>
    <w:multiLevelType w:val="multilevel"/>
    <w:tmpl w:val="7AC2E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7088482">
    <w:abstractNumId w:val="3"/>
  </w:num>
  <w:num w:numId="2" w16cid:durableId="1124496191">
    <w:abstractNumId w:val="2"/>
  </w:num>
  <w:num w:numId="3" w16cid:durableId="126435186">
    <w:abstractNumId w:val="0"/>
  </w:num>
  <w:num w:numId="4" w16cid:durableId="1097753196">
    <w:abstractNumId w:val="4"/>
  </w:num>
  <w:num w:numId="5" w16cid:durableId="13104732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6BE"/>
    <w:rsid w:val="000137E6"/>
    <w:rsid w:val="0004405E"/>
    <w:rsid w:val="00071E31"/>
    <w:rsid w:val="000C0946"/>
    <w:rsid w:val="000D22B0"/>
    <w:rsid w:val="000E63A0"/>
    <w:rsid w:val="001740F5"/>
    <w:rsid w:val="001C5E52"/>
    <w:rsid w:val="002A7661"/>
    <w:rsid w:val="002D018C"/>
    <w:rsid w:val="0038542C"/>
    <w:rsid w:val="003F142C"/>
    <w:rsid w:val="00492763"/>
    <w:rsid w:val="005658B3"/>
    <w:rsid w:val="00570ED9"/>
    <w:rsid w:val="00593AB9"/>
    <w:rsid w:val="005E6197"/>
    <w:rsid w:val="006103C0"/>
    <w:rsid w:val="007157C4"/>
    <w:rsid w:val="00726DDD"/>
    <w:rsid w:val="007353DA"/>
    <w:rsid w:val="007872CE"/>
    <w:rsid w:val="007D05BF"/>
    <w:rsid w:val="007D0982"/>
    <w:rsid w:val="007F15C7"/>
    <w:rsid w:val="008D161D"/>
    <w:rsid w:val="008F613E"/>
    <w:rsid w:val="009257C7"/>
    <w:rsid w:val="00935233"/>
    <w:rsid w:val="009464B3"/>
    <w:rsid w:val="009F50AF"/>
    <w:rsid w:val="00A32ABB"/>
    <w:rsid w:val="00A63325"/>
    <w:rsid w:val="00A65334"/>
    <w:rsid w:val="00B603CE"/>
    <w:rsid w:val="00B80BBC"/>
    <w:rsid w:val="00B835E0"/>
    <w:rsid w:val="00BA5479"/>
    <w:rsid w:val="00BE43AB"/>
    <w:rsid w:val="00BE69A9"/>
    <w:rsid w:val="00C618DC"/>
    <w:rsid w:val="00CF70D1"/>
    <w:rsid w:val="00DB1262"/>
    <w:rsid w:val="00E0780B"/>
    <w:rsid w:val="00E1532C"/>
    <w:rsid w:val="00E36084"/>
    <w:rsid w:val="00E61888"/>
    <w:rsid w:val="00E70BAF"/>
    <w:rsid w:val="00ED6F40"/>
    <w:rsid w:val="00F0084B"/>
    <w:rsid w:val="00F70F8E"/>
    <w:rsid w:val="00F74338"/>
    <w:rsid w:val="00FC7CB9"/>
    <w:rsid w:val="00FE06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A306A"/>
  <w15:chartTrackingRefBased/>
  <w15:docId w15:val="{A0531AE2-8CCF-484C-8699-ECBCEA8CF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DB1262"/>
    <w:pPr>
      <w:keepNext/>
      <w:keepLines/>
      <w:spacing w:before="360" w:after="80" w:line="360" w:lineRule="auto"/>
      <w:jc w:val="both"/>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semiHidden/>
    <w:unhideWhenUsed/>
    <w:qFormat/>
    <w:rsid w:val="00FE06B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E06B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E06B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E06B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E06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06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06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06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262"/>
    <w:rPr>
      <w:rFonts w:ascii="Times New Roman" w:eastAsiaTheme="majorEastAsia" w:hAnsi="Times New Roman" w:cstheme="majorBidi"/>
      <w:b/>
      <w:color w:val="000000" w:themeColor="text1"/>
      <w:sz w:val="28"/>
      <w:szCs w:val="40"/>
      <w:lang w:val="en-GB"/>
    </w:rPr>
  </w:style>
  <w:style w:type="character" w:customStyle="1" w:styleId="Heading2Char">
    <w:name w:val="Heading 2 Char"/>
    <w:basedOn w:val="DefaultParagraphFont"/>
    <w:link w:val="Heading2"/>
    <w:uiPriority w:val="9"/>
    <w:semiHidden/>
    <w:rsid w:val="00FE06BE"/>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FE06BE"/>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FE06B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FE06B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FE06B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E06B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E06B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E06B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E06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06B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E06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06B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E06BE"/>
    <w:pPr>
      <w:spacing w:before="160"/>
      <w:jc w:val="center"/>
    </w:pPr>
    <w:rPr>
      <w:i/>
      <w:iCs/>
      <w:color w:val="404040" w:themeColor="text1" w:themeTint="BF"/>
    </w:rPr>
  </w:style>
  <w:style w:type="character" w:customStyle="1" w:styleId="QuoteChar">
    <w:name w:val="Quote Char"/>
    <w:basedOn w:val="DefaultParagraphFont"/>
    <w:link w:val="Quote"/>
    <w:uiPriority w:val="29"/>
    <w:rsid w:val="00FE06BE"/>
    <w:rPr>
      <w:i/>
      <w:iCs/>
      <w:color w:val="404040" w:themeColor="text1" w:themeTint="BF"/>
      <w:lang w:val="en-GB"/>
    </w:rPr>
  </w:style>
  <w:style w:type="paragraph" w:styleId="ListParagraph">
    <w:name w:val="List Paragraph"/>
    <w:basedOn w:val="Normal"/>
    <w:uiPriority w:val="34"/>
    <w:qFormat/>
    <w:rsid w:val="00FE06BE"/>
    <w:pPr>
      <w:ind w:left="720"/>
      <w:contextualSpacing/>
    </w:pPr>
  </w:style>
  <w:style w:type="character" w:styleId="IntenseEmphasis">
    <w:name w:val="Intense Emphasis"/>
    <w:basedOn w:val="DefaultParagraphFont"/>
    <w:uiPriority w:val="21"/>
    <w:qFormat/>
    <w:rsid w:val="00FE06BE"/>
    <w:rPr>
      <w:i/>
      <w:iCs/>
      <w:color w:val="2F5496" w:themeColor="accent1" w:themeShade="BF"/>
    </w:rPr>
  </w:style>
  <w:style w:type="paragraph" w:styleId="IntenseQuote">
    <w:name w:val="Intense Quote"/>
    <w:basedOn w:val="Normal"/>
    <w:next w:val="Normal"/>
    <w:link w:val="IntenseQuoteChar"/>
    <w:uiPriority w:val="30"/>
    <w:qFormat/>
    <w:rsid w:val="00FE06B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E06BE"/>
    <w:rPr>
      <w:i/>
      <w:iCs/>
      <w:color w:val="2F5496" w:themeColor="accent1" w:themeShade="BF"/>
      <w:lang w:val="en-GB"/>
    </w:rPr>
  </w:style>
  <w:style w:type="character" w:styleId="IntenseReference">
    <w:name w:val="Intense Reference"/>
    <w:basedOn w:val="DefaultParagraphFont"/>
    <w:uiPriority w:val="32"/>
    <w:qFormat/>
    <w:rsid w:val="00FE06BE"/>
    <w:rPr>
      <w:b/>
      <w:bCs/>
      <w:smallCaps/>
      <w:color w:val="2F5496" w:themeColor="accent1" w:themeShade="BF"/>
      <w:spacing w:val="5"/>
    </w:rPr>
  </w:style>
  <w:style w:type="table" w:styleId="TableGrid">
    <w:name w:val="Table Grid"/>
    <w:basedOn w:val="TableNormal"/>
    <w:uiPriority w:val="39"/>
    <w:rsid w:val="00FE06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137E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137E6"/>
    <w:pPr>
      <w:spacing w:after="100"/>
    </w:pPr>
  </w:style>
  <w:style w:type="character" w:styleId="Hyperlink">
    <w:name w:val="Hyperlink"/>
    <w:basedOn w:val="DefaultParagraphFont"/>
    <w:uiPriority w:val="99"/>
    <w:unhideWhenUsed/>
    <w:rsid w:val="000137E6"/>
    <w:rPr>
      <w:color w:val="0563C1" w:themeColor="hyperlink"/>
      <w:u w:val="single"/>
    </w:rPr>
  </w:style>
  <w:style w:type="paragraph" w:styleId="Header">
    <w:name w:val="header"/>
    <w:basedOn w:val="Normal"/>
    <w:link w:val="HeaderChar"/>
    <w:uiPriority w:val="99"/>
    <w:unhideWhenUsed/>
    <w:rsid w:val="00BE69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69A9"/>
    <w:rPr>
      <w:lang w:val="en-GB"/>
    </w:rPr>
  </w:style>
  <w:style w:type="paragraph" w:styleId="Footer">
    <w:name w:val="footer"/>
    <w:basedOn w:val="Normal"/>
    <w:link w:val="FooterChar"/>
    <w:uiPriority w:val="99"/>
    <w:unhideWhenUsed/>
    <w:rsid w:val="00BE69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69A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C89FD6-1816-4985-9188-88DE0E5D9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12</Pages>
  <Words>2094</Words>
  <Characters>11941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bianca chivaran</cp:lastModifiedBy>
  <cp:revision>94</cp:revision>
  <dcterms:created xsi:type="dcterms:W3CDTF">2025-11-19T14:19:00Z</dcterms:created>
  <dcterms:modified xsi:type="dcterms:W3CDTF">2025-11-20T21:39:00Z</dcterms:modified>
</cp:coreProperties>
</file>