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4107C" w14:textId="77777777" w:rsidR="00F11DB7" w:rsidRDefault="005300BF">
      <w:pPr>
        <w:spacing w:before="2600"/>
        <w:jc w:val="center"/>
      </w:pPr>
      <w:r>
        <w:rPr>
          <w:b/>
          <w:sz w:val="36"/>
        </w:rPr>
        <w:t>Individual Reference List</w:t>
      </w:r>
    </w:p>
    <w:p w14:paraId="17092ABC" w14:textId="77777777" w:rsidR="00F11DB7" w:rsidRDefault="005300BF">
      <w:pPr>
        <w:jc w:val="center"/>
      </w:pPr>
      <w:r>
        <w:rPr>
          <w:sz w:val="26"/>
        </w:rPr>
        <w:t>BMHP6027 Component 2 - Domiciliary Care Debate/Discussion</w:t>
      </w:r>
    </w:p>
    <w:p w14:paraId="55B91EED" w14:textId="77777777" w:rsidR="00F11DB7" w:rsidRDefault="00F11DB7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92"/>
        <w:gridCol w:w="6480"/>
      </w:tblGrid>
      <w:tr w:rsidR="00F11DB7" w14:paraId="460BACC3" w14:textId="77777777">
        <w:trPr>
          <w:jc w:val="center"/>
        </w:trPr>
        <w:tc>
          <w:tcPr>
            <w:tcW w:w="2592" w:type="dxa"/>
            <w:vAlign w:val="center"/>
          </w:tcPr>
          <w:p w14:paraId="39E43F84" w14:textId="77777777" w:rsidR="00F11DB7" w:rsidRDefault="005300BF">
            <w:r>
              <w:rPr>
                <w:b/>
                <w:sz w:val="20"/>
              </w:rPr>
              <w:t>Module:</w:t>
            </w:r>
          </w:p>
        </w:tc>
        <w:tc>
          <w:tcPr>
            <w:tcW w:w="6480" w:type="dxa"/>
            <w:vAlign w:val="center"/>
          </w:tcPr>
          <w:p w14:paraId="0465877E" w14:textId="77777777" w:rsidR="00F11DB7" w:rsidRDefault="005300BF">
            <w:r>
              <w:rPr>
                <w:sz w:val="20"/>
              </w:rPr>
              <w:t>BMHP6027</w:t>
            </w:r>
          </w:p>
        </w:tc>
      </w:tr>
      <w:tr w:rsidR="00F11DB7" w14:paraId="0521AEB7" w14:textId="77777777">
        <w:trPr>
          <w:jc w:val="center"/>
        </w:trPr>
        <w:tc>
          <w:tcPr>
            <w:tcW w:w="2592" w:type="dxa"/>
            <w:vAlign w:val="center"/>
          </w:tcPr>
          <w:p w14:paraId="48EF9353" w14:textId="77777777" w:rsidR="00F11DB7" w:rsidRDefault="005300BF">
            <w:r>
              <w:rPr>
                <w:b/>
                <w:sz w:val="20"/>
              </w:rPr>
              <w:t>Assessment:</w:t>
            </w:r>
          </w:p>
        </w:tc>
        <w:tc>
          <w:tcPr>
            <w:tcW w:w="6480" w:type="dxa"/>
            <w:vAlign w:val="center"/>
          </w:tcPr>
          <w:p w14:paraId="29F3B2DE" w14:textId="77777777" w:rsidR="00F11DB7" w:rsidRDefault="005300BF">
            <w:r>
              <w:rPr>
                <w:sz w:val="20"/>
              </w:rPr>
              <w:t>Component 2 - Debate/Discussion</w:t>
            </w:r>
          </w:p>
        </w:tc>
      </w:tr>
      <w:tr w:rsidR="00F11DB7" w14:paraId="00F3085E" w14:textId="77777777">
        <w:trPr>
          <w:jc w:val="center"/>
        </w:trPr>
        <w:tc>
          <w:tcPr>
            <w:tcW w:w="2592" w:type="dxa"/>
            <w:vAlign w:val="center"/>
          </w:tcPr>
          <w:p w14:paraId="78386191" w14:textId="77777777" w:rsidR="00F11DB7" w:rsidRDefault="005300BF">
            <w:r>
              <w:rPr>
                <w:b/>
                <w:sz w:val="20"/>
              </w:rPr>
              <w:t>Topic:</w:t>
            </w:r>
          </w:p>
        </w:tc>
        <w:tc>
          <w:tcPr>
            <w:tcW w:w="6480" w:type="dxa"/>
            <w:vAlign w:val="center"/>
          </w:tcPr>
          <w:p w14:paraId="2603F5A2" w14:textId="77777777" w:rsidR="00F11DB7" w:rsidRDefault="005300BF">
            <w:r>
              <w:rPr>
                <w:sz w:val="20"/>
              </w:rPr>
              <w:t>Domiciliary care and empowerment of older adults</w:t>
            </w:r>
          </w:p>
        </w:tc>
      </w:tr>
      <w:tr w:rsidR="00F11DB7" w14:paraId="03605306" w14:textId="77777777">
        <w:trPr>
          <w:jc w:val="center"/>
        </w:trPr>
        <w:tc>
          <w:tcPr>
            <w:tcW w:w="2592" w:type="dxa"/>
            <w:vAlign w:val="center"/>
          </w:tcPr>
          <w:p w14:paraId="0694C0B0" w14:textId="77777777" w:rsidR="00F11DB7" w:rsidRDefault="005300BF">
            <w:r>
              <w:rPr>
                <w:b/>
                <w:sz w:val="20"/>
              </w:rPr>
              <w:t>Student name:</w:t>
            </w:r>
          </w:p>
        </w:tc>
        <w:tc>
          <w:tcPr>
            <w:tcW w:w="6480" w:type="dxa"/>
            <w:vAlign w:val="center"/>
          </w:tcPr>
          <w:p w14:paraId="13B0DECE" w14:textId="710DF053" w:rsidR="00F11DB7" w:rsidRDefault="001B3E21">
            <w:r>
              <w:t>Rohey Savage</w:t>
            </w:r>
          </w:p>
        </w:tc>
      </w:tr>
      <w:tr w:rsidR="00F11DB7" w14:paraId="33722713" w14:textId="77777777">
        <w:trPr>
          <w:jc w:val="center"/>
        </w:trPr>
        <w:tc>
          <w:tcPr>
            <w:tcW w:w="2592" w:type="dxa"/>
            <w:vAlign w:val="center"/>
          </w:tcPr>
          <w:p w14:paraId="215DBAA5" w14:textId="77777777" w:rsidR="00F11DB7" w:rsidRDefault="005300BF">
            <w:r>
              <w:rPr>
                <w:b/>
                <w:sz w:val="20"/>
              </w:rPr>
              <w:t>Student ID:</w:t>
            </w:r>
          </w:p>
        </w:tc>
        <w:tc>
          <w:tcPr>
            <w:tcW w:w="6480" w:type="dxa"/>
            <w:vAlign w:val="center"/>
          </w:tcPr>
          <w:p w14:paraId="23CE1115" w14:textId="43D36503" w:rsidR="00F11DB7" w:rsidRDefault="001B3E21">
            <w:r>
              <w:t>2246134</w:t>
            </w:r>
          </w:p>
        </w:tc>
      </w:tr>
      <w:tr w:rsidR="00F11DB7" w14:paraId="63974B58" w14:textId="77777777">
        <w:trPr>
          <w:jc w:val="center"/>
        </w:trPr>
        <w:tc>
          <w:tcPr>
            <w:tcW w:w="2592" w:type="dxa"/>
            <w:vAlign w:val="center"/>
          </w:tcPr>
          <w:p w14:paraId="3D51D294" w14:textId="77777777" w:rsidR="00F11DB7" w:rsidRDefault="005300BF">
            <w:r>
              <w:rPr>
                <w:b/>
                <w:sz w:val="20"/>
              </w:rPr>
              <w:t>Date:</w:t>
            </w:r>
          </w:p>
        </w:tc>
        <w:tc>
          <w:tcPr>
            <w:tcW w:w="6480" w:type="dxa"/>
            <w:vAlign w:val="center"/>
          </w:tcPr>
          <w:p w14:paraId="070846F8" w14:textId="34C9679B" w:rsidR="00F11DB7" w:rsidRDefault="001B3E21">
            <w:r>
              <w:t>10</w:t>
            </w:r>
            <w:r w:rsidRPr="001B3E21">
              <w:rPr>
                <w:vertAlign w:val="superscript"/>
              </w:rPr>
              <w:t>th</w:t>
            </w:r>
            <w:r>
              <w:t xml:space="preserve"> July 2026</w:t>
            </w:r>
          </w:p>
        </w:tc>
      </w:tr>
    </w:tbl>
    <w:p w14:paraId="3E325219" w14:textId="77777777" w:rsidR="00F11DB7" w:rsidRDefault="005300BF">
      <w:r>
        <w:br w:type="page"/>
      </w:r>
    </w:p>
    <w:p w14:paraId="2B846ED6" w14:textId="77777777" w:rsidR="00F11DB7" w:rsidRDefault="005300BF">
      <w:pPr>
        <w:pStyle w:val="Heading1"/>
      </w:pPr>
      <w:r>
        <w:lastRenderedPageBreak/>
        <w:t>Reference list (Harvard style)</w:t>
      </w:r>
    </w:p>
    <w:p w14:paraId="129CD4D9" w14:textId="77777777" w:rsidR="00F11DB7" w:rsidRDefault="005300BF">
      <w:r>
        <w:t>Topic: Domiciliary care and empowerment of older adults</w:t>
      </w:r>
    </w:p>
    <w:p w14:paraId="259E38CA" w14:textId="77777777" w:rsidR="00F11DB7" w:rsidRDefault="005300BF">
      <w:pPr>
        <w:spacing w:after="140" w:line="276" w:lineRule="auto"/>
        <w:ind w:left="720" w:hanging="720"/>
      </w:pPr>
      <w:r>
        <w:t>Association of Directors of Adult Social Services (ADASS) (2025) The Spring Survey 2025. London: ADASS. Available at: https://www.adass.org.uk/wp-content/uploads/2025/07/ADASS-Spring-Survey-Final-15-July-2025.pdf (Accessed: 22 June 2026).</w:t>
      </w:r>
    </w:p>
    <w:p w14:paraId="41F55A73" w14:textId="77777777" w:rsidR="00F11DB7" w:rsidRDefault="005300BF">
      <w:pPr>
        <w:spacing w:after="140" w:line="276" w:lineRule="auto"/>
        <w:ind w:left="720" w:hanging="720"/>
      </w:pPr>
      <w:r>
        <w:t>Anker-Hansen, C., Skovdahl, K., McCormack, B. and Tønnessen, S. (2018) 'The third person in the room: the needs of care partners of older people in home care services - a systematic review from a person-centred perspective', Journal of Clinical Nursing, 27(7-8), pp. e1309-e1326. doi: 10.1111/jocn.14205.</w:t>
      </w:r>
    </w:p>
    <w:p w14:paraId="7C9BC909" w14:textId="77777777" w:rsidR="00F11DB7" w:rsidRDefault="005300BF">
      <w:pPr>
        <w:spacing w:after="140" w:line="276" w:lineRule="auto"/>
        <w:ind w:left="720" w:hanging="720"/>
      </w:pPr>
      <w:r>
        <w:t>Barnes, D., Boland, B., Linhart, K. and Wilson, K. (2017) 'Personalisation and social care assessment - the Care Act 2014', BJPsych Bulletin, 41(3), pp. 176-180. doi: 10.1192/pb.bp.116.053660.</w:t>
      </w:r>
    </w:p>
    <w:p w14:paraId="7F7C679C" w14:textId="77777777" w:rsidR="00F11DB7" w:rsidRDefault="005300BF">
      <w:pPr>
        <w:spacing w:after="140" w:line="276" w:lineRule="auto"/>
        <w:ind w:left="720" w:hanging="720"/>
      </w:pPr>
      <w:r>
        <w:t>Care Act 2014, c.23. Available at: https://www.legislation.gov.uk/ukpga/2014/23/contents (Accessed: 22 June 2026).</w:t>
      </w:r>
    </w:p>
    <w:p w14:paraId="629FC9ED" w14:textId="77777777" w:rsidR="00F11DB7" w:rsidRDefault="005300BF">
      <w:pPr>
        <w:spacing w:after="140" w:line="276" w:lineRule="auto"/>
        <w:ind w:left="720" w:hanging="720"/>
      </w:pPr>
      <w:r>
        <w:t>Care Quality Commission (CQC) (2025) The state of health care and adult social care in England 2024/25. Newcastle upon Tyne: CQC. Available at: https://www.cqc.org.uk/publications/major-report/state-care (Accessed: 22 June 2026).</w:t>
      </w:r>
    </w:p>
    <w:p w14:paraId="2712657C" w14:textId="77777777" w:rsidR="00F11DB7" w:rsidRDefault="005300BF">
      <w:pPr>
        <w:spacing w:after="140" w:line="276" w:lineRule="auto"/>
        <w:ind w:left="720" w:hanging="720"/>
      </w:pPr>
      <w:r>
        <w:t>Department of Health and Social Care (DHSC) (2021) People at the Heart of Care: adult social care reform white paper. London: DHSC. Available at: https://www.gov.uk/government/publications/people-at-the-heart-of-care-adult-social-care-reform-white-paper (Accessed: 22 June 2026).</w:t>
      </w:r>
    </w:p>
    <w:p w14:paraId="07CC1E77" w14:textId="77777777" w:rsidR="00F11DB7" w:rsidRDefault="005300BF">
      <w:pPr>
        <w:spacing w:after="140" w:line="276" w:lineRule="auto"/>
        <w:ind w:left="720" w:hanging="720"/>
      </w:pPr>
      <w:r>
        <w:t>Department of Health and Social Care (DHSC) (2025) Care and support statutory guidance. London: DHSC. Available at: https://www.gov.uk/government/publications/care-act-statutory-guidance/care-and-support-statutory-guidance (Accessed: 22 June 2026).</w:t>
      </w:r>
    </w:p>
    <w:p w14:paraId="3CB97B98" w14:textId="77777777" w:rsidR="00F11DB7" w:rsidRDefault="005300BF">
      <w:pPr>
        <w:spacing w:after="140" w:line="276" w:lineRule="auto"/>
        <w:ind w:left="720" w:hanging="720"/>
      </w:pPr>
      <w:r>
        <w:t>Dunér, A., Bjälkebring, P. and Johansson, B. (2019a) 'Autonomy, choice and control for older users of home care services: current developments in Swedish eldercare', Journal of Social Service Research, 45(1), pp. 129-141. doi: 10.1080/01488376.2018.1479677.</w:t>
      </w:r>
    </w:p>
    <w:p w14:paraId="32C7512F" w14:textId="77777777" w:rsidR="00F11DB7" w:rsidRDefault="005300BF">
      <w:pPr>
        <w:spacing w:after="140" w:line="276" w:lineRule="auto"/>
        <w:ind w:left="720" w:hanging="720"/>
      </w:pPr>
      <w:r>
        <w:t>Dunér, A., Bjälkebring, P. and Johansson, B. (2019b) 'Merely a rhetorical promise? Older users' opportunities for choice and control in Swedish individualised home care services', Ageing &amp; Society, 39(4), pp. 771-794. doi: 10.1017/S0144686X17001210.</w:t>
      </w:r>
    </w:p>
    <w:p w14:paraId="23823F2F" w14:textId="77777777" w:rsidR="00F11DB7" w:rsidRDefault="005300BF">
      <w:pPr>
        <w:spacing w:after="140" w:line="276" w:lineRule="auto"/>
        <w:ind w:left="720" w:hanging="720"/>
      </w:pPr>
      <w:r>
        <w:t>Hall, A., Davey, V., McGarrigle, L., Astbury, J., Lazo Green, K., Ahmed, N., Williams, O., Beyer, F., Hanratty, B. and Price, D. (2025) 'The meaning of quality of homecare for older people: a scoping review', BMC Health Services Research, 25, article 1009. doi: 10.1186/s12913-025-13057-1.</w:t>
      </w:r>
    </w:p>
    <w:p w14:paraId="56BEB003" w14:textId="77777777" w:rsidR="00F11DB7" w:rsidRDefault="005300BF">
      <w:pPr>
        <w:spacing w:after="140" w:line="276" w:lineRule="auto"/>
        <w:ind w:left="720" w:hanging="720"/>
      </w:pPr>
      <w:r>
        <w:lastRenderedPageBreak/>
        <w:t>Health and Care Act 2022, c.31. Available at: https://www.legislation.gov.uk/ukpga/2022/31/contents (Accessed: 22 June 2026).</w:t>
      </w:r>
    </w:p>
    <w:p w14:paraId="6C7336EF" w14:textId="77777777" w:rsidR="00F11DB7" w:rsidRDefault="005300BF">
      <w:pPr>
        <w:spacing w:after="140" w:line="276" w:lineRule="auto"/>
        <w:ind w:left="720" w:hanging="720"/>
      </w:pPr>
      <w:r>
        <w:t>The King's Fund (2026) Social Care 360. London: The King's Fund. Available at: https://www.kingsfund.org.uk/insight-and-analysis/long-reads/social-care-360 (Accessed: 22 June 2026).</w:t>
      </w:r>
    </w:p>
    <w:p w14:paraId="1B0F527B" w14:textId="77777777" w:rsidR="00F11DB7" w:rsidRDefault="005300BF">
      <w:pPr>
        <w:spacing w:after="140" w:line="276" w:lineRule="auto"/>
        <w:ind w:left="720" w:hanging="720"/>
      </w:pPr>
      <w:r>
        <w:t>Lawton, M.P. and Nahemow, L. (1973) 'Ecology and the aging process', in Eisdorfer, C. and Lawton, M.P. (eds.) The Psychology of Adult Development and Aging. Washington, DC: American Psychological Association, pp. 619-674.</w:t>
      </w:r>
    </w:p>
    <w:p w14:paraId="35DC02A4" w14:textId="77777777" w:rsidR="00F11DB7" w:rsidRDefault="005300BF">
      <w:pPr>
        <w:spacing w:after="140" w:line="276" w:lineRule="auto"/>
        <w:ind w:left="720" w:hanging="720"/>
      </w:pPr>
      <w:r>
        <w:t>Liljas, A.E.M., Brattström, F., Burström, B., Schön, P. and Agerholm, J. (2019) 'Impact of integrated care on patient-related outcomes among older people - a systematic review', International Journal of Integrated Care, 19(3), article 6. doi: 10.5334/ijic.4632.</w:t>
      </w:r>
    </w:p>
    <w:p w14:paraId="545E0BC5" w14:textId="77777777" w:rsidR="00F11DB7" w:rsidRDefault="005300BF">
      <w:pPr>
        <w:spacing w:after="140" w:line="276" w:lineRule="auto"/>
        <w:ind w:left="720" w:hanging="720"/>
      </w:pPr>
      <w:r>
        <w:t>Mental Capacity Act 2005, c.9. Available at: https://www.legislation.gov.uk/ukpga/2005/9/contents (Accessed: 22 June 2026).</w:t>
      </w:r>
    </w:p>
    <w:p w14:paraId="36F65544" w14:textId="77777777" w:rsidR="00F11DB7" w:rsidRDefault="005300BF">
      <w:pPr>
        <w:spacing w:after="140" w:line="276" w:lineRule="auto"/>
        <w:ind w:left="720" w:hanging="720"/>
      </w:pPr>
      <w:r>
        <w:t>Moilanen, T., Kangasniemi, M., Papinaho, O., Mynttinen, M., Siipi, H., Suominen, S. and Suhonen, R. (2021) 'Older people's perceived autonomy in residential care: an integrative review', Nursing Ethics, 28(3), pp. 414-434. doi: 10.1177/0969733020948115.</w:t>
      </w:r>
    </w:p>
    <w:p w14:paraId="2331DD3C" w14:textId="77777777" w:rsidR="00F11DB7" w:rsidRDefault="005300BF">
      <w:pPr>
        <w:spacing w:after="140" w:line="276" w:lineRule="auto"/>
        <w:ind w:left="720" w:hanging="720"/>
      </w:pPr>
      <w:r>
        <w:t>National Institute for Health and Care Excellence (NICE) (2015) Home care: delivering personal care and practical support to older people living in their own homes. NICE guideline NG21. London: NICE. Available at: https://www.nice.org.uk/guidance/ng21 (Accessed: 22 June 2026).</w:t>
      </w:r>
    </w:p>
    <w:p w14:paraId="4B00FDDE" w14:textId="77777777" w:rsidR="00F11DB7" w:rsidRDefault="005300BF">
      <w:pPr>
        <w:spacing w:after="140" w:line="276" w:lineRule="auto"/>
        <w:ind w:left="720" w:hanging="720"/>
      </w:pPr>
      <w:r>
        <w:t>Olsen, C.F., Bergland, A., Debesay, J., Bye, A. and Langaas, A.G. (2019) 'Striking a balance: health care providers' experiences with home-based, patient-centered care for older people - a meta-synthesis of qualitative studies', Patient Education and Counseling, 102(11), pp. 1991-2000. doi: 10.1016/j.pec.2019.05.017.</w:t>
      </w:r>
    </w:p>
    <w:p w14:paraId="00181AE6" w14:textId="77777777" w:rsidR="00F11DB7" w:rsidRDefault="005300BF">
      <w:pPr>
        <w:spacing w:after="140" w:line="276" w:lineRule="auto"/>
        <w:ind w:left="720" w:hanging="720"/>
      </w:pPr>
      <w:r>
        <w:t>Skills for Care (2025) The state of the adult social care sector and workforce in England. Leeds: Skills for Care. Available at: https://www.skillsforcare.org.uk/Adult-Social-Care-Workforce-Data/workforceintelligence/Reports-and-visualisations/National-information/The-State-of-report.aspx (Accessed: 22 June 2026).</w:t>
      </w:r>
    </w:p>
    <w:p w14:paraId="37CC9696" w14:textId="77777777" w:rsidR="00F11DB7" w:rsidRDefault="005300BF">
      <w:pPr>
        <w:spacing w:after="140" w:line="276" w:lineRule="auto"/>
        <w:ind w:left="720" w:hanging="720"/>
      </w:pPr>
      <w:r>
        <w:t>Wiles, J.L., Leibing, A., Guberman, N., Reeve, J. and Allen, R.E.S. (2012) 'The meaning of aging in place to older people', The Gerontologist, 52(3), pp. 357-366. doi: 10.1093/geront/gnr098.</w:t>
      </w:r>
    </w:p>
    <w:sectPr w:rsidR="00F11DB7" w:rsidSect="00034616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480B2" w14:textId="77777777" w:rsidR="008A13BD" w:rsidRDefault="008A13BD">
      <w:pPr>
        <w:spacing w:after="0" w:line="240" w:lineRule="auto"/>
      </w:pPr>
      <w:r>
        <w:separator/>
      </w:r>
    </w:p>
  </w:endnote>
  <w:endnote w:type="continuationSeparator" w:id="0">
    <w:p w14:paraId="0E6B23DB" w14:textId="77777777" w:rsidR="008A13BD" w:rsidRDefault="008A1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006B3" w14:textId="77777777" w:rsidR="00F11DB7" w:rsidRDefault="005300BF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74999" w14:textId="77777777" w:rsidR="008A13BD" w:rsidRDefault="008A13BD">
      <w:pPr>
        <w:spacing w:after="0" w:line="240" w:lineRule="auto"/>
      </w:pPr>
      <w:r>
        <w:separator/>
      </w:r>
    </w:p>
  </w:footnote>
  <w:footnote w:type="continuationSeparator" w:id="0">
    <w:p w14:paraId="40C4C56D" w14:textId="77777777" w:rsidR="008A13BD" w:rsidRDefault="008A13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62442109">
    <w:abstractNumId w:val="8"/>
  </w:num>
  <w:num w:numId="2" w16cid:durableId="118499319">
    <w:abstractNumId w:val="6"/>
  </w:num>
  <w:num w:numId="3" w16cid:durableId="1259488484">
    <w:abstractNumId w:val="5"/>
  </w:num>
  <w:num w:numId="4" w16cid:durableId="1920826401">
    <w:abstractNumId w:val="4"/>
  </w:num>
  <w:num w:numId="5" w16cid:durableId="134221659">
    <w:abstractNumId w:val="7"/>
  </w:num>
  <w:num w:numId="6" w16cid:durableId="1555239960">
    <w:abstractNumId w:val="3"/>
  </w:num>
  <w:num w:numId="7" w16cid:durableId="50270619">
    <w:abstractNumId w:val="2"/>
  </w:num>
  <w:num w:numId="8" w16cid:durableId="1029062268">
    <w:abstractNumId w:val="1"/>
  </w:num>
  <w:num w:numId="9" w16cid:durableId="602806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B3E21"/>
    <w:rsid w:val="0029639D"/>
    <w:rsid w:val="00305147"/>
    <w:rsid w:val="00326F90"/>
    <w:rsid w:val="005300BF"/>
    <w:rsid w:val="008A13BD"/>
    <w:rsid w:val="00AA1D8D"/>
    <w:rsid w:val="00B47730"/>
    <w:rsid w:val="00C32BD6"/>
    <w:rsid w:val="00CB0664"/>
    <w:rsid w:val="00F11DB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C4FD54"/>
  <w14:defaultImageDpi w14:val="300"/>
  <w15:docId w15:val="{BFA1893E-2737-4317-8F32-3917E320C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360" w:lineRule="auto"/>
    </w:pPr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8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before="18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7981E52-5D46-4EDE-A666-1AE465C3F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753</Words>
  <Characters>4295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Reference list (Harvard style)</vt:lpstr>
    </vt:vector>
  </TitlesOfParts>
  <Manager/>
  <Company/>
  <LinksUpToDate>false</LinksUpToDate>
  <CharactersWithSpaces>5038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rohey savage</cp:lastModifiedBy>
  <cp:revision>4</cp:revision>
  <dcterms:created xsi:type="dcterms:W3CDTF">2026-06-22T16:57:00Z</dcterms:created>
  <dcterms:modified xsi:type="dcterms:W3CDTF">2026-06-23T09:07:00Z</dcterms:modified>
  <cp:category/>
</cp:coreProperties>
</file>