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2FEE7F44" w:rsidP="22CBA618" w:rsidRDefault="2FEE7F44" w14:paraId="172743CF" w14:textId="0AFD2BB0">
      <w:pPr>
        <w:spacing w:line="360" w:lineRule="auto"/>
        <w:contextualSpacing/>
        <w:rPr>
          <w:rFonts w:ascii="Arial Nova" w:hAnsi="Arial Nova" w:eastAsia="Arial Nova" w:cs="Arial Nova"/>
          <w:sz w:val="22"/>
          <w:szCs w:val="22"/>
        </w:rPr>
      </w:pPr>
    </w:p>
    <w:p w:rsidR="6675D077" w:rsidP="22CBA618" w:rsidRDefault="6675D077" w14:paraId="54DFDB00" w14:textId="6258E120">
      <w:pPr>
        <w:spacing w:line="360" w:lineRule="auto"/>
        <w:contextualSpacing/>
        <w:rPr>
          <w:rFonts w:ascii="Arial Nova" w:hAnsi="Arial Nova" w:eastAsia="Arial Nova" w:cs="Arial Nova"/>
          <w:sz w:val="22"/>
          <w:szCs w:val="22"/>
        </w:rPr>
      </w:pPr>
    </w:p>
    <w:p w:rsidR="00F35786" w:rsidP="22CBA618" w:rsidRDefault="42CF1EEB" w14:paraId="5E5787A5" w14:textId="7396FB23">
      <w:pPr>
        <w:spacing w:line="360" w:lineRule="auto"/>
        <w:contextualSpacing/>
        <w:rPr>
          <w:rFonts w:ascii="Arial Nova" w:hAnsi="Arial Nova" w:eastAsia="Arial Nova" w:cs="Arial Nova"/>
          <w:sz w:val="22"/>
          <w:szCs w:val="22"/>
        </w:rPr>
      </w:pPr>
      <w:r w:rsidRPr="22CBA618">
        <w:rPr>
          <w:rFonts w:ascii="Arial Nova" w:hAnsi="Arial Nova" w:eastAsia="Arial Nova" w:cs="Arial Nova"/>
          <w:sz w:val="22"/>
          <w:szCs w:val="22"/>
        </w:rPr>
        <w:t>Module: Digital skills and res</w:t>
      </w:r>
      <w:r w:rsidRPr="22CBA618" w:rsidR="2B2E0630">
        <w:rPr>
          <w:rFonts w:ascii="Arial Nova" w:hAnsi="Arial Nova" w:eastAsia="Arial Nova" w:cs="Arial Nova"/>
          <w:sz w:val="22"/>
          <w:szCs w:val="22"/>
        </w:rPr>
        <w:t>earch methods</w:t>
      </w:r>
    </w:p>
    <w:p w:rsidR="48F4FC4A" w:rsidP="22CBA618" w:rsidRDefault="2B2E0630" w14:paraId="495F46BB" w14:textId="7D555633">
      <w:pPr>
        <w:spacing w:line="360" w:lineRule="auto"/>
        <w:contextualSpacing/>
        <w:rPr>
          <w:rFonts w:ascii="Arial Nova" w:hAnsi="Arial Nova" w:eastAsia="Arial Nova" w:cs="Arial Nova"/>
          <w:sz w:val="22"/>
          <w:szCs w:val="22"/>
        </w:rPr>
      </w:pPr>
      <w:r w:rsidRPr="22CBA618">
        <w:rPr>
          <w:rFonts w:ascii="Arial Nova" w:hAnsi="Arial Nova" w:eastAsia="Arial Nova" w:cs="Arial Nova"/>
          <w:sz w:val="22"/>
          <w:szCs w:val="22"/>
        </w:rPr>
        <w:t>Module code: LCHS4007</w:t>
      </w:r>
    </w:p>
    <w:p w:rsidR="48F4FC4A" w:rsidP="22CBA618" w:rsidRDefault="2B2E0630" w14:paraId="54F70FCB" w14:textId="49D84E7C">
      <w:pPr>
        <w:spacing w:line="360" w:lineRule="auto"/>
        <w:contextualSpacing/>
        <w:rPr>
          <w:rFonts w:ascii="Arial Nova" w:hAnsi="Arial Nova" w:eastAsia="Arial Nova" w:cs="Arial Nova"/>
          <w:sz w:val="22"/>
          <w:szCs w:val="22"/>
        </w:rPr>
      </w:pPr>
      <w:r w:rsidRPr="22CBA618">
        <w:rPr>
          <w:rFonts w:ascii="Arial Nova" w:hAnsi="Arial Nova" w:eastAsia="Arial Nova" w:cs="Arial Nova"/>
          <w:sz w:val="22"/>
          <w:szCs w:val="22"/>
        </w:rPr>
        <w:t xml:space="preserve">Student Name: zabia sultana </w:t>
      </w:r>
      <w:r w:rsidRPr="22CBA618" w:rsidR="682B7B37">
        <w:rPr>
          <w:rFonts w:ascii="Arial Nova" w:hAnsi="Arial Nova" w:eastAsia="Arial Nova" w:cs="Arial Nova"/>
          <w:sz w:val="22"/>
          <w:szCs w:val="22"/>
        </w:rPr>
        <w:t>2533710</w:t>
      </w:r>
    </w:p>
    <w:p w:rsidR="3B6EA7B7" w:rsidP="22CBA618" w:rsidRDefault="682B7B37" w14:paraId="30C9D4E7" w14:textId="386833B1">
      <w:pPr>
        <w:spacing w:line="360" w:lineRule="auto"/>
        <w:contextualSpacing/>
        <w:rPr>
          <w:rFonts w:ascii="Arial Nova" w:hAnsi="Arial Nova" w:eastAsia="Arial Nova" w:cs="Arial Nova"/>
          <w:color w:val="155F81"/>
          <w:sz w:val="22"/>
          <w:szCs w:val="22"/>
        </w:rPr>
      </w:pPr>
      <w:r w:rsidRPr="22CBA618">
        <w:rPr>
          <w:rFonts w:ascii="Arial Nova" w:hAnsi="Arial Nova" w:eastAsia="Arial Nova" w:cs="Arial Nova"/>
          <w:sz w:val="22"/>
          <w:szCs w:val="22"/>
        </w:rPr>
        <w:t>Assignment title: Critical appraisal of “</w:t>
      </w:r>
      <w:r w:rsidRPr="22CBA618" w:rsidR="42F5E51A">
        <w:rPr>
          <w:rFonts w:ascii="Arial Nova" w:hAnsi="Arial Nova" w:eastAsia="Arial Nova" w:cs="Arial Nova"/>
          <w:sz w:val="22"/>
          <w:szCs w:val="22"/>
        </w:rPr>
        <w:t>A Qualitative study of Organisational</w:t>
      </w:r>
      <w:r w:rsidRPr="22CBA618" w:rsidR="11FE2B4F">
        <w:rPr>
          <w:rFonts w:ascii="Arial Nova" w:hAnsi="Arial Nova" w:eastAsia="Arial Nova" w:cs="Arial Nova"/>
          <w:sz w:val="22"/>
          <w:szCs w:val="22"/>
        </w:rPr>
        <w:t xml:space="preserve"> Resilience in</w:t>
      </w:r>
    </w:p>
    <w:p w:rsidR="11FE2B4F" w:rsidP="22CBA618" w:rsidRDefault="11FE2B4F" w14:paraId="1A60D80F" w14:textId="63369C80">
      <w:pPr>
        <w:spacing w:line="360" w:lineRule="auto"/>
        <w:contextualSpacing/>
        <w:rPr>
          <w:rFonts w:ascii="Arial Nova" w:hAnsi="Arial Nova" w:eastAsia="Arial Nova" w:cs="Arial Nova"/>
          <w:sz w:val="22"/>
          <w:szCs w:val="22"/>
        </w:rPr>
      </w:pPr>
      <w:r w:rsidRPr="22CBA618">
        <w:rPr>
          <w:rFonts w:ascii="Arial Nova" w:hAnsi="Arial Nova" w:eastAsia="Arial Nova" w:cs="Arial Nova"/>
          <w:sz w:val="22"/>
          <w:szCs w:val="22"/>
        </w:rPr>
        <w:t>Ca</w:t>
      </w:r>
      <w:r w:rsidRPr="22CBA618" w:rsidR="50324967">
        <w:rPr>
          <w:rFonts w:ascii="Arial Nova" w:hAnsi="Arial Nova" w:eastAsia="Arial Nova" w:cs="Arial Nova"/>
          <w:sz w:val="22"/>
          <w:szCs w:val="22"/>
        </w:rPr>
        <w:t>re</w:t>
      </w:r>
      <w:r w:rsidRPr="22CBA618">
        <w:rPr>
          <w:rFonts w:ascii="Arial Nova" w:hAnsi="Arial Nova" w:eastAsia="Arial Nova" w:cs="Arial Nova"/>
          <w:sz w:val="22"/>
          <w:szCs w:val="22"/>
        </w:rPr>
        <w:t xml:space="preserve"> Home in </w:t>
      </w:r>
      <w:r w:rsidRPr="22CBA618" w:rsidR="7FA89556">
        <w:rPr>
          <w:rFonts w:ascii="Arial Nova" w:hAnsi="Arial Nova" w:eastAsia="Arial Nova" w:cs="Arial Nova"/>
          <w:sz w:val="22"/>
          <w:szCs w:val="22"/>
        </w:rPr>
        <w:t>Scotland</w:t>
      </w:r>
      <w:r w:rsidRPr="22CBA618">
        <w:rPr>
          <w:rFonts w:ascii="Arial Nova" w:hAnsi="Arial Nova" w:eastAsia="Arial Nova" w:cs="Arial Nova"/>
          <w:sz w:val="22"/>
          <w:szCs w:val="22"/>
        </w:rPr>
        <w:t>” by Ross et aI.(2022)</w:t>
      </w:r>
    </w:p>
    <w:p w:rsidR="6675D077" w:rsidP="3A4923E4" w:rsidRDefault="6675D077" w14:paraId="715D5908" w14:textId="045253FB">
      <w:pPr>
        <w:spacing w:line="360" w:lineRule="auto"/>
        <w:contextualSpacing w:val="1"/>
        <w:rPr>
          <w:rFonts w:ascii="Arial Nova" w:hAnsi="Arial Nova" w:eastAsia="Arial Nova" w:cs="Arial Nova"/>
          <w:sz w:val="22"/>
          <w:szCs w:val="22"/>
        </w:rPr>
      </w:pPr>
    </w:p>
    <w:p w:rsidR="00E46F4F" w:rsidP="3A4923E4" w:rsidRDefault="00E46F4F" w14:paraId="019F2DFF" w14:textId="7ADBEEB0">
      <w:pPr>
        <w:pStyle w:val="Normal"/>
        <w:spacing w:line="360" w:lineRule="auto"/>
        <w:contextualSpacing w:val="1"/>
      </w:pPr>
      <w:r w:rsidRPr="3A4923E4" w:rsidR="4C46ABC3">
        <w:rPr>
          <w:rFonts w:ascii="Arial Nova" w:hAnsi="Arial Nova" w:eastAsia="Arial Nova" w:cs="Arial Nova"/>
          <w:sz w:val="22"/>
          <w:szCs w:val="22"/>
        </w:rPr>
        <w:t>Section 1: Introducing the Research Paper and Topic Development – 350 words</w:t>
      </w:r>
    </w:p>
    <w:p w:rsidR="00E46F4F" w:rsidP="3A4923E4" w:rsidRDefault="00E46F4F" w14:paraId="2C66FC4C" w14:textId="593F86B5">
      <w:pPr>
        <w:pStyle w:val="Normal"/>
        <w:spacing w:line="360" w:lineRule="auto"/>
        <w:contextualSpacing w:val="1"/>
        <w:rPr>
          <w:rFonts w:ascii="Arial Nova" w:hAnsi="Arial Nova" w:eastAsia="Arial Nova" w:cs="Arial Nova"/>
          <w:sz w:val="22"/>
          <w:szCs w:val="22"/>
        </w:rPr>
      </w:pPr>
    </w:p>
    <w:p w:rsidR="00E46F4F" w:rsidP="3A4923E4" w:rsidRDefault="00E46F4F" w14:paraId="48305C7C" w14:textId="022EE295">
      <w:pPr>
        <w:pStyle w:val="Normal"/>
        <w:spacing w:line="360" w:lineRule="auto"/>
        <w:contextualSpacing w:val="1"/>
      </w:pPr>
      <w:r w:rsidRPr="3A4923E4" w:rsidR="74CEFA92">
        <w:rPr>
          <w:rFonts w:ascii="Arial Nova" w:hAnsi="Arial Nova" w:eastAsia="Arial Nova" w:cs="Arial Nova"/>
          <w:sz w:val="22"/>
          <w:szCs w:val="22"/>
        </w:rPr>
        <w:t xml:space="preserve">This report reviews the research paper titled A qualitative study of organisational resilience in care homes in Scotland, written by Ross, A., Anderson, J.E., </w:t>
      </w:r>
      <w:r w:rsidRPr="3A4923E4" w:rsidR="74CEFA92">
        <w:rPr>
          <w:rFonts w:ascii="Arial Nova" w:hAnsi="Arial Nova" w:eastAsia="Arial Nova" w:cs="Arial Nova"/>
          <w:sz w:val="22"/>
          <w:szCs w:val="22"/>
        </w:rPr>
        <w:t>Selveindran</w:t>
      </w:r>
      <w:r w:rsidRPr="3A4923E4" w:rsidR="74CEFA92">
        <w:rPr>
          <w:rFonts w:ascii="Arial Nova" w:hAnsi="Arial Nova" w:eastAsia="Arial Nova" w:cs="Arial Nova"/>
          <w:sz w:val="22"/>
          <w:szCs w:val="22"/>
        </w:rPr>
        <w:t xml:space="preserve">, S. and their co-authors, and published in 2022 in the well-respected journal PLOS ONE. The main topic explored is organisational resilience – what it really means in everyday practice, how it works, and what factors help care home services keep delivering safe, kind and truly person-centred support when they face daily pressures or sudden, unexpected difficulties. The research was developed especially after the immense strain brought by the Covid-19 pandemic, which exposed both great strengths and worrying vulnerabilities across the whole care sector. It showed clearly just how vital it is for these services to adapt quickly, follow changing guidance, keep residents safe from harm, look after their teams properly, and keep protecting the people who rely on them no matter what challenges come their way (Gordon et al., 2021; OECD, 2022). The study focuses closely on frontline care staff, registered nurses, care home managers, residents themselves, their family members and unpaid carers, and care home organisations across </w:t>
      </w:r>
      <w:r w:rsidRPr="3A4923E4" w:rsidR="721D0112">
        <w:rPr>
          <w:rFonts w:ascii="Arial Nova" w:hAnsi="Arial Nova" w:eastAsia="Arial Nova" w:cs="Arial Nova"/>
          <w:sz w:val="22"/>
          <w:szCs w:val="22"/>
        </w:rPr>
        <w:t>various parts</w:t>
      </w:r>
      <w:r w:rsidRPr="3A4923E4" w:rsidR="74CEFA92">
        <w:rPr>
          <w:rFonts w:ascii="Arial Nova" w:hAnsi="Arial Nova" w:eastAsia="Arial Nova" w:cs="Arial Nova"/>
          <w:sz w:val="22"/>
          <w:szCs w:val="22"/>
        </w:rPr>
        <w:t xml:space="preserve"> of Scotland.</w:t>
      </w:r>
    </w:p>
    <w:p w:rsidR="00E46F4F" w:rsidP="3A4923E4" w:rsidRDefault="00E46F4F" w14:paraId="08A7739B" w14:textId="3C8F24F1">
      <w:pPr>
        <w:pStyle w:val="Normal"/>
        <w:spacing w:line="360" w:lineRule="auto"/>
        <w:contextualSpacing w:val="1"/>
      </w:pPr>
      <w:r w:rsidRPr="3A4923E4" w:rsidR="74CEFA92">
        <w:rPr>
          <w:rFonts w:ascii="Arial Nova" w:hAnsi="Arial Nova" w:eastAsia="Arial Nova" w:cs="Arial Nova"/>
          <w:sz w:val="22"/>
          <w:szCs w:val="22"/>
        </w:rPr>
        <w:t xml:space="preserve"> </w:t>
      </w:r>
    </w:p>
    <w:p w:rsidR="00E46F4F" w:rsidP="3A4923E4" w:rsidRDefault="00E46F4F" w14:paraId="28152E1D" w14:textId="488AE910">
      <w:pPr>
        <w:pStyle w:val="Normal"/>
        <w:spacing w:line="360" w:lineRule="auto"/>
        <w:contextualSpacing w:val="1"/>
      </w:pPr>
      <w:r w:rsidRPr="3A4923E4" w:rsidR="74CEFA92">
        <w:rPr>
          <w:rFonts w:ascii="Arial Nova" w:hAnsi="Arial Nova" w:eastAsia="Arial Nova" w:cs="Arial Nova"/>
          <w:sz w:val="22"/>
          <w:szCs w:val="22"/>
        </w:rPr>
        <w:t xml:space="preserve">This topic is extremely important for UK health and social care right now. We are seeing increasingly complex health and care needs among residents, long-standing national staff shortages that affect </w:t>
      </w:r>
      <w:bookmarkStart w:name="_Int_hKbNv16x" w:id="20790375"/>
      <w:r w:rsidRPr="3A4923E4" w:rsidR="74CEFA92">
        <w:rPr>
          <w:rFonts w:ascii="Arial Nova" w:hAnsi="Arial Nova" w:eastAsia="Arial Nova" w:cs="Arial Nova"/>
          <w:sz w:val="22"/>
          <w:szCs w:val="22"/>
        </w:rPr>
        <w:t>almost every</w:t>
      </w:r>
      <w:bookmarkEnd w:id="20790375"/>
      <w:r w:rsidRPr="3A4923E4" w:rsidR="74CEFA92">
        <w:rPr>
          <w:rFonts w:ascii="Arial Nova" w:hAnsi="Arial Nova" w:eastAsia="Arial Nova" w:cs="Arial Nova"/>
          <w:sz w:val="22"/>
          <w:szCs w:val="22"/>
        </w:rPr>
        <w:t xml:space="preserve"> service, tight funding limits, rising demand for specialist support, and higher public and regulatory expectations for care quality and safety. Being resilient means services can adjust and adapt without letting standards drop, which directly protects the wellbeing and dignity of vulnerable people and supports staff to do their best work without feeling overwhelmed, burnt out or unsupported (Maund, </w:t>
      </w:r>
      <w:r w:rsidRPr="3A4923E4" w:rsidR="74CEFA92">
        <w:rPr>
          <w:rFonts w:ascii="Arial Nova" w:hAnsi="Arial Nova" w:eastAsia="Arial Nova" w:cs="Arial Nova"/>
          <w:sz w:val="22"/>
          <w:szCs w:val="22"/>
        </w:rPr>
        <w:t>Schriek</w:t>
      </w:r>
      <w:r w:rsidRPr="3A4923E4" w:rsidR="74CEFA92">
        <w:rPr>
          <w:rFonts w:ascii="Arial Nova" w:hAnsi="Arial Nova" w:eastAsia="Arial Nova" w:cs="Arial Nova"/>
          <w:sz w:val="22"/>
          <w:szCs w:val="22"/>
        </w:rPr>
        <w:t xml:space="preserve"> and Tinkler, 2017). Research confirms that real, lasting resilience grows from strong, fair leadership, open communication, good teamwork, listening to staff and families, and keeping residents at the heart of all decisions – not just following strict rules or buying new technology (Cardoso et al., 2025; Coutu, 2002). This matters </w:t>
      </w:r>
      <w:bookmarkStart w:name="_Int_snAPph4s" w:id="645301408"/>
      <w:r w:rsidRPr="3A4923E4" w:rsidR="74CEFA92">
        <w:rPr>
          <w:rFonts w:ascii="Arial Nova" w:hAnsi="Arial Nova" w:eastAsia="Arial Nova" w:cs="Arial Nova"/>
          <w:sz w:val="22"/>
          <w:szCs w:val="22"/>
        </w:rPr>
        <w:t>greatly for</w:t>
      </w:r>
      <w:bookmarkEnd w:id="645301408"/>
      <w:r w:rsidRPr="3A4923E4" w:rsidR="74CEFA92">
        <w:rPr>
          <w:rFonts w:ascii="Arial Nova" w:hAnsi="Arial Nova" w:eastAsia="Arial Nova" w:cs="Arial Nova"/>
          <w:sz w:val="22"/>
          <w:szCs w:val="22"/>
        </w:rPr>
        <w:t xml:space="preserve"> services like Riverdale Nursing Home, as the lessons from this study offer practical ways to strengthen care, support </w:t>
      </w:r>
      <w:r w:rsidRPr="3A4923E4" w:rsidR="3386E76B">
        <w:rPr>
          <w:rFonts w:ascii="Arial Nova" w:hAnsi="Arial Nova" w:eastAsia="Arial Nova" w:cs="Arial Nova"/>
          <w:sz w:val="22"/>
          <w:szCs w:val="22"/>
        </w:rPr>
        <w:t>teams,</w:t>
      </w:r>
      <w:r w:rsidRPr="3A4923E4" w:rsidR="74CEFA92">
        <w:rPr>
          <w:rFonts w:ascii="Arial Nova" w:hAnsi="Arial Nova" w:eastAsia="Arial Nova" w:cs="Arial Nova"/>
          <w:sz w:val="22"/>
          <w:szCs w:val="22"/>
        </w:rPr>
        <w:t xml:space="preserve"> and improve outcomes for everyone involved.</w:t>
      </w:r>
    </w:p>
    <w:p w:rsidR="00E46F4F" w:rsidP="3A4923E4" w:rsidRDefault="00E46F4F" w14:paraId="17151FA3" w14:textId="45C881B1">
      <w:pPr>
        <w:pStyle w:val="Normal"/>
        <w:spacing w:line="360" w:lineRule="auto"/>
        <w:contextualSpacing w:val="1"/>
        <w:rPr>
          <w:rFonts w:ascii="Arial Nova" w:hAnsi="Arial Nova" w:eastAsia="Arial Nova" w:cs="Arial Nova"/>
          <w:sz w:val="22"/>
          <w:szCs w:val="22"/>
        </w:rPr>
      </w:pPr>
    </w:p>
    <w:p w:rsidR="00E46F4F" w:rsidP="3A4923E4" w:rsidRDefault="00E46F4F" w14:paraId="5124F723" w14:textId="089D7553">
      <w:pPr>
        <w:pStyle w:val="Normal"/>
        <w:spacing w:line="360" w:lineRule="auto"/>
        <w:contextualSpacing w:val="1"/>
      </w:pPr>
      <w:r w:rsidRPr="3A4923E4" w:rsidR="62E3E6FB">
        <w:rPr>
          <w:rFonts w:ascii="Arial Nova" w:hAnsi="Arial Nova" w:eastAsia="Arial Nova" w:cs="Arial Nova"/>
          <w:sz w:val="22"/>
          <w:szCs w:val="22"/>
        </w:rPr>
        <w:t>Section 2: Understanding the Purpose and Research Question – 100 words</w:t>
      </w:r>
    </w:p>
    <w:p w:rsidR="00E46F4F" w:rsidP="3A4923E4" w:rsidRDefault="00E46F4F" w14:paraId="3FF59CA4" w14:textId="799E3AE5">
      <w:pPr>
        <w:pStyle w:val="Normal"/>
        <w:spacing w:line="360" w:lineRule="auto"/>
        <w:contextualSpacing w:val="1"/>
      </w:pPr>
      <w:r w:rsidRPr="3A4923E4" w:rsidR="62E3E6FB">
        <w:rPr>
          <w:rFonts w:ascii="Arial Nova" w:hAnsi="Arial Nova" w:eastAsia="Arial Nova" w:cs="Arial Nova"/>
          <w:sz w:val="22"/>
          <w:szCs w:val="22"/>
        </w:rPr>
        <w:t xml:space="preserve"> </w:t>
      </w:r>
    </w:p>
    <w:p w:rsidR="00E46F4F" w:rsidP="3A4923E4" w:rsidRDefault="00E46F4F" w14:paraId="14BB82E0" w14:textId="77B4E5BC">
      <w:pPr>
        <w:pStyle w:val="Normal"/>
        <w:spacing w:line="360" w:lineRule="auto"/>
        <w:contextualSpacing w:val="1"/>
      </w:pPr>
      <w:r w:rsidRPr="3A4923E4" w:rsidR="6F875BB4">
        <w:rPr>
          <w:rFonts w:ascii="Arial Nova" w:hAnsi="Arial Nova" w:eastAsia="Arial Nova" w:cs="Arial Nova"/>
          <w:sz w:val="22"/>
          <w:szCs w:val="22"/>
        </w:rPr>
        <w:t xml:space="preserve">The main aim of Ross et al. (2022) is to explore how care home staff adapt to daily pressures and unexpected challenges, so they can keep delivering safe, </w:t>
      </w:r>
      <w:r w:rsidRPr="3A4923E4" w:rsidR="4D924179">
        <w:rPr>
          <w:rFonts w:ascii="Arial Nova" w:hAnsi="Arial Nova" w:eastAsia="Arial Nova" w:cs="Arial Nova"/>
          <w:sz w:val="22"/>
          <w:szCs w:val="22"/>
        </w:rPr>
        <w:t>high-quality,</w:t>
      </w:r>
      <w:r w:rsidRPr="3A4923E4" w:rsidR="6F875BB4">
        <w:rPr>
          <w:rFonts w:ascii="Arial Nova" w:hAnsi="Arial Nova" w:eastAsia="Arial Nova" w:cs="Arial Nova"/>
          <w:sz w:val="22"/>
          <w:szCs w:val="22"/>
        </w:rPr>
        <w:t xml:space="preserve"> and truly person-centred care for residents. It also sets out to </w:t>
      </w:r>
      <w:r w:rsidRPr="3A4923E4" w:rsidR="6F875BB4">
        <w:rPr>
          <w:rFonts w:ascii="Arial Nova" w:hAnsi="Arial Nova" w:eastAsia="Arial Nova" w:cs="Arial Nova"/>
          <w:sz w:val="22"/>
          <w:szCs w:val="22"/>
        </w:rPr>
        <w:t>identify</w:t>
      </w:r>
      <w:r w:rsidRPr="3A4923E4" w:rsidR="6F875BB4">
        <w:rPr>
          <w:rFonts w:ascii="Arial Nova" w:hAnsi="Arial Nova" w:eastAsia="Arial Nova" w:cs="Arial Nova"/>
          <w:sz w:val="22"/>
          <w:szCs w:val="22"/>
        </w:rPr>
        <w:t xml:space="preserve"> exactly what helps build and strengthen organisational resilience across these important care settings. While the authors do not write out formal research questions, their study is guided by three clear enquiries: how staff navigate everyday difficulties, what supports them to adapt successfully, and what can be done to develop stronger, lasting resilience within care home organisations of all sizes.</w:t>
      </w:r>
    </w:p>
    <w:p w:rsidR="00E46F4F" w:rsidP="3A4923E4" w:rsidRDefault="00E46F4F" w14:paraId="4C8FFC11" w14:textId="100F0A9F">
      <w:pPr>
        <w:pStyle w:val="Normal"/>
        <w:spacing w:line="360" w:lineRule="auto"/>
        <w:contextualSpacing w:val="1"/>
        <w:rPr>
          <w:rFonts w:ascii="Arial Nova" w:hAnsi="Arial Nova" w:eastAsia="Arial Nova" w:cs="Arial Nova"/>
          <w:sz w:val="22"/>
          <w:szCs w:val="22"/>
        </w:rPr>
      </w:pPr>
    </w:p>
    <w:p w:rsidR="00E46F4F" w:rsidP="3A4923E4" w:rsidRDefault="00E46F4F" w14:paraId="695A444B" w14:textId="72E332B7">
      <w:pPr>
        <w:pStyle w:val="Normal"/>
        <w:spacing w:line="360" w:lineRule="auto"/>
        <w:contextualSpacing w:val="1"/>
        <w:rPr>
          <w:rFonts w:ascii="Arial Nova" w:hAnsi="Arial Nova" w:eastAsia="Arial Nova" w:cs="Arial Nova"/>
          <w:sz w:val="22"/>
          <w:szCs w:val="22"/>
        </w:rPr>
      </w:pPr>
    </w:p>
    <w:p w:rsidR="00E46F4F" w:rsidP="3A4923E4" w:rsidRDefault="00E46F4F" w14:paraId="7601C91C" w14:textId="1610DAC9">
      <w:pPr>
        <w:pStyle w:val="Normal"/>
        <w:spacing w:line="360" w:lineRule="auto"/>
        <w:contextualSpacing w:val="1"/>
        <w:rPr>
          <w:rFonts w:ascii="Arial Nova" w:hAnsi="Arial Nova" w:eastAsia="Arial Nova" w:cs="Arial Nova"/>
          <w:sz w:val="22"/>
          <w:szCs w:val="22"/>
        </w:rPr>
      </w:pPr>
    </w:p>
    <w:p w:rsidR="00E46F4F" w:rsidP="3A4923E4" w:rsidRDefault="00E46F4F" w14:paraId="0C9C8271" w14:textId="77070326">
      <w:pPr>
        <w:pStyle w:val="Normal"/>
        <w:spacing w:line="360" w:lineRule="auto"/>
        <w:contextualSpacing w:val="1"/>
      </w:pPr>
      <w:r w:rsidRPr="3A4923E4" w:rsidR="62E3E6FB">
        <w:rPr>
          <w:rFonts w:ascii="Arial Nova" w:hAnsi="Arial Nova" w:eastAsia="Arial Nova" w:cs="Arial Nova"/>
          <w:sz w:val="22"/>
          <w:szCs w:val="22"/>
        </w:rPr>
        <w:t>Section 3: Understanding the Research Methods – 800 words</w:t>
      </w:r>
    </w:p>
    <w:p w:rsidR="00E46F4F" w:rsidP="3A4923E4" w:rsidRDefault="00E46F4F" w14:paraId="4ED38559" w14:textId="7D4D5631">
      <w:pPr>
        <w:pStyle w:val="Normal"/>
        <w:spacing w:line="360" w:lineRule="auto"/>
        <w:contextualSpacing w:val="1"/>
      </w:pPr>
      <w:r w:rsidRPr="3A4923E4" w:rsidR="62E3E6FB">
        <w:rPr>
          <w:rFonts w:ascii="Arial Nova" w:hAnsi="Arial Nova" w:eastAsia="Arial Nova" w:cs="Arial Nova"/>
          <w:sz w:val="22"/>
          <w:szCs w:val="22"/>
        </w:rPr>
        <w:t xml:space="preserve"> </w:t>
      </w:r>
    </w:p>
    <w:p w:rsidR="00E46F4F" w:rsidP="3A4923E4" w:rsidRDefault="00E46F4F" w14:paraId="45DE0270" w14:textId="6DB03F69">
      <w:pPr>
        <w:pStyle w:val="Normal"/>
        <w:spacing w:line="360" w:lineRule="auto"/>
        <w:contextualSpacing w:val="1"/>
      </w:pPr>
      <w:r w:rsidRPr="3A4923E4" w:rsidR="62E3E6FB">
        <w:rPr>
          <w:rFonts w:ascii="Arial Nova" w:hAnsi="Arial Nova" w:eastAsia="Arial Nova" w:cs="Arial Nova"/>
          <w:sz w:val="22"/>
          <w:szCs w:val="22"/>
        </w:rPr>
        <w:t>Types of Research</w:t>
      </w:r>
    </w:p>
    <w:p w:rsidR="00E46F4F" w:rsidP="3A4923E4" w:rsidRDefault="00E46F4F" w14:paraId="430FA903" w14:textId="739C458E">
      <w:pPr>
        <w:pStyle w:val="Normal"/>
        <w:spacing w:line="360" w:lineRule="auto"/>
        <w:contextualSpacing w:val="1"/>
      </w:pPr>
      <w:r w:rsidRPr="3A4923E4" w:rsidR="62E3E6FB">
        <w:rPr>
          <w:rFonts w:ascii="Arial Nova" w:hAnsi="Arial Nova" w:eastAsia="Arial Nova" w:cs="Arial Nova"/>
          <w:sz w:val="22"/>
          <w:szCs w:val="22"/>
        </w:rPr>
        <w:t xml:space="preserve"> </w:t>
      </w:r>
    </w:p>
    <w:p w:rsidR="00E46F4F" w:rsidP="3A4923E4" w:rsidRDefault="00E46F4F" w14:paraId="643363D3" w14:textId="0139845C">
      <w:pPr>
        <w:pStyle w:val="Normal"/>
        <w:spacing w:line="360" w:lineRule="auto"/>
        <w:contextualSpacing w:val="1"/>
      </w:pPr>
      <w:r w:rsidRPr="3A4923E4" w:rsidR="60D46207">
        <w:rPr>
          <w:rFonts w:ascii="Arial Nova" w:hAnsi="Arial Nova" w:eastAsia="Arial Nova" w:cs="Arial Nova"/>
          <w:sz w:val="22"/>
          <w:szCs w:val="22"/>
        </w:rPr>
        <w:t xml:space="preserve">First, I will define and explain the three main research types. Quantitative research uses numbers, </w:t>
      </w:r>
      <w:r w:rsidRPr="3A4923E4" w:rsidR="087A5E38">
        <w:rPr>
          <w:rFonts w:ascii="Arial Nova" w:hAnsi="Arial Nova" w:eastAsia="Arial Nova" w:cs="Arial Nova"/>
          <w:sz w:val="22"/>
          <w:szCs w:val="22"/>
        </w:rPr>
        <w:t>measurements,</w:t>
      </w:r>
      <w:r w:rsidRPr="3A4923E4" w:rsidR="60D46207">
        <w:rPr>
          <w:rFonts w:ascii="Arial Nova" w:hAnsi="Arial Nova" w:eastAsia="Arial Nova" w:cs="Arial Nova"/>
          <w:sz w:val="22"/>
          <w:szCs w:val="22"/>
        </w:rPr>
        <w:t xml:space="preserve"> and statistics to test facts, spot patterns or answer questions that can be counted. It works well for things like how many staff leave each year, or how many care plans are updated on time. Qualitative research looks closely at people’s real experiences, opinions, </w:t>
      </w:r>
      <w:r w:rsidRPr="3A4923E4" w:rsidR="06A9C22B">
        <w:rPr>
          <w:rFonts w:ascii="Arial Nova" w:hAnsi="Arial Nova" w:eastAsia="Arial Nova" w:cs="Arial Nova"/>
          <w:sz w:val="22"/>
          <w:szCs w:val="22"/>
        </w:rPr>
        <w:t>feelings,</w:t>
      </w:r>
      <w:r w:rsidRPr="3A4923E4" w:rsidR="60D46207">
        <w:rPr>
          <w:rFonts w:ascii="Arial Nova" w:hAnsi="Arial Nova" w:eastAsia="Arial Nova" w:cs="Arial Nova"/>
          <w:sz w:val="22"/>
          <w:szCs w:val="22"/>
        </w:rPr>
        <w:t xml:space="preserve"> and what things mean to them, using words and descriptions instead of figures. This is the best approach when you want to understand how and why things happen, not just what happens. Mixed-methods research uses both approaches together to get a fuller picture.</w:t>
      </w:r>
    </w:p>
    <w:p w:rsidR="00E46F4F" w:rsidP="3A4923E4" w:rsidRDefault="00E46F4F" w14:paraId="4C90EC0D" w14:textId="663DF223">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23323BE1" w14:textId="7284CC8F">
      <w:pPr>
        <w:pStyle w:val="Normal"/>
        <w:spacing w:line="360" w:lineRule="auto"/>
        <w:contextualSpacing w:val="1"/>
      </w:pPr>
      <w:r w:rsidRPr="3A4923E4" w:rsidR="60D46207">
        <w:rPr>
          <w:rFonts w:ascii="Arial Nova" w:hAnsi="Arial Nova" w:eastAsia="Arial Nova" w:cs="Arial Nova"/>
          <w:sz w:val="22"/>
          <w:szCs w:val="22"/>
        </w:rPr>
        <w:t xml:space="preserve">This research clearly uses qualitative methods only, as it looks at people’s experiences, </w:t>
      </w:r>
      <w:r w:rsidRPr="3A4923E4" w:rsidR="0504F3CA">
        <w:rPr>
          <w:rFonts w:ascii="Arial Nova" w:hAnsi="Arial Nova" w:eastAsia="Arial Nova" w:cs="Arial Nova"/>
          <w:sz w:val="22"/>
          <w:szCs w:val="22"/>
        </w:rPr>
        <w:t>views,</w:t>
      </w:r>
      <w:r w:rsidRPr="3A4923E4" w:rsidR="60D46207">
        <w:rPr>
          <w:rFonts w:ascii="Arial Nova" w:hAnsi="Arial Nova" w:eastAsia="Arial Nova" w:cs="Arial Nova"/>
          <w:sz w:val="22"/>
          <w:szCs w:val="22"/>
        </w:rPr>
        <w:t xml:space="preserve"> and everyday practice rather than numbers or statistics.</w:t>
      </w:r>
    </w:p>
    <w:p w:rsidR="00E46F4F" w:rsidP="3A4923E4" w:rsidRDefault="00E46F4F" w14:paraId="61BA41E0" w14:textId="2CA8AF2A">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700D6CC4" w14:textId="7B6B3537">
      <w:pPr>
        <w:pStyle w:val="Normal"/>
        <w:spacing w:line="360" w:lineRule="auto"/>
        <w:contextualSpacing w:val="1"/>
      </w:pPr>
      <w:r w:rsidRPr="3A4923E4" w:rsidR="60D46207">
        <w:rPr>
          <w:rFonts w:ascii="Arial Nova" w:hAnsi="Arial Nova" w:eastAsia="Arial Nova" w:cs="Arial Nova"/>
          <w:sz w:val="22"/>
          <w:szCs w:val="22"/>
        </w:rPr>
        <w:t>Primary vs Secondary Data</w:t>
      </w:r>
    </w:p>
    <w:p w:rsidR="00E46F4F" w:rsidP="3A4923E4" w:rsidRDefault="00E46F4F" w14:paraId="3103C9C4" w14:textId="4E67838A">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36923B3B" w14:textId="6CBD599E">
      <w:pPr>
        <w:pStyle w:val="Normal"/>
        <w:spacing w:line="360" w:lineRule="auto"/>
        <w:contextualSpacing w:val="1"/>
      </w:pPr>
      <w:r w:rsidRPr="3A4923E4" w:rsidR="60D46207">
        <w:rPr>
          <w:rFonts w:ascii="Arial Nova" w:hAnsi="Arial Nova" w:eastAsia="Arial Nova" w:cs="Arial Nova"/>
          <w:sz w:val="22"/>
          <w:szCs w:val="22"/>
        </w:rPr>
        <w:t xml:space="preserve">Next, I will explain the difference between primary and secondary data collection. Primary data is brand </w:t>
      </w:r>
      <w:r w:rsidRPr="3A4923E4" w:rsidR="1C74450C">
        <w:rPr>
          <w:rFonts w:ascii="Arial Nova" w:hAnsi="Arial Nova" w:eastAsia="Arial Nova" w:cs="Arial Nova"/>
          <w:sz w:val="22"/>
          <w:szCs w:val="22"/>
        </w:rPr>
        <w:t>latest information</w:t>
      </w:r>
      <w:r w:rsidRPr="3A4923E4" w:rsidR="60D46207">
        <w:rPr>
          <w:rFonts w:ascii="Arial Nova" w:hAnsi="Arial Nova" w:eastAsia="Arial Nova" w:cs="Arial Nova"/>
          <w:sz w:val="22"/>
          <w:szCs w:val="22"/>
        </w:rPr>
        <w:t xml:space="preserve"> collected first-hand by the researchers themselves, such as doing interviews, watching people at </w:t>
      </w:r>
      <w:r w:rsidRPr="3A4923E4" w:rsidR="3C9DD14C">
        <w:rPr>
          <w:rFonts w:ascii="Arial Nova" w:hAnsi="Arial Nova" w:eastAsia="Arial Nova" w:cs="Arial Nova"/>
          <w:sz w:val="22"/>
          <w:szCs w:val="22"/>
        </w:rPr>
        <w:t>work,</w:t>
      </w:r>
      <w:r w:rsidRPr="3A4923E4" w:rsidR="60D46207">
        <w:rPr>
          <w:rFonts w:ascii="Arial Nova" w:hAnsi="Arial Nova" w:eastAsia="Arial Nova" w:cs="Arial Nova"/>
          <w:sz w:val="22"/>
          <w:szCs w:val="22"/>
        </w:rPr>
        <w:t xml:space="preserve"> or running focus groups – it is gathered specifically for their study. Secondary data is information that already exists, like government reports, </w:t>
      </w:r>
      <w:r w:rsidRPr="3A4923E4" w:rsidR="60D46207">
        <w:rPr>
          <w:rFonts w:ascii="Arial Nova" w:hAnsi="Arial Nova" w:eastAsia="Arial Nova" w:cs="Arial Nova"/>
          <w:sz w:val="22"/>
          <w:szCs w:val="22"/>
        </w:rPr>
        <w:t>previous</w:t>
      </w:r>
      <w:r w:rsidRPr="3A4923E4" w:rsidR="60D46207">
        <w:rPr>
          <w:rFonts w:ascii="Arial Nova" w:hAnsi="Arial Nova" w:eastAsia="Arial Nova" w:cs="Arial Nova"/>
          <w:sz w:val="22"/>
          <w:szCs w:val="22"/>
        </w:rPr>
        <w:t xml:space="preserve"> research papers, official </w:t>
      </w:r>
      <w:r w:rsidRPr="3A4923E4" w:rsidR="0E7AB25C">
        <w:rPr>
          <w:rFonts w:ascii="Arial Nova" w:hAnsi="Arial Nova" w:eastAsia="Arial Nova" w:cs="Arial Nova"/>
          <w:sz w:val="22"/>
          <w:szCs w:val="22"/>
        </w:rPr>
        <w:t>statistics,</w:t>
      </w:r>
      <w:r w:rsidRPr="3A4923E4" w:rsidR="60D46207">
        <w:rPr>
          <w:rFonts w:ascii="Arial Nova" w:hAnsi="Arial Nova" w:eastAsia="Arial Nova" w:cs="Arial Nova"/>
          <w:sz w:val="22"/>
          <w:szCs w:val="22"/>
        </w:rPr>
        <w:t xml:space="preserve"> or guidance documents written by other people. Ross et al. used only primary data, gathering all their own information directly from those involved in the care homes, so it was up-to-date and exactly matched what they wanted to find out.</w:t>
      </w:r>
    </w:p>
    <w:p w:rsidR="00E46F4F" w:rsidP="3A4923E4" w:rsidRDefault="00E46F4F" w14:paraId="307587CE" w14:textId="09FFA4FB">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0D5B84F4" w14:textId="36941A74">
      <w:pPr>
        <w:pStyle w:val="Normal"/>
        <w:spacing w:line="360" w:lineRule="auto"/>
        <w:contextualSpacing w:val="1"/>
      </w:pPr>
      <w:r w:rsidRPr="3A4923E4" w:rsidR="60D46207">
        <w:rPr>
          <w:rFonts w:ascii="Arial Nova" w:hAnsi="Arial Nova" w:eastAsia="Arial Nova" w:cs="Arial Nova"/>
          <w:sz w:val="22"/>
          <w:szCs w:val="22"/>
        </w:rPr>
        <w:t>How the Data Was Collected</w:t>
      </w:r>
    </w:p>
    <w:p w:rsidR="00E46F4F" w:rsidP="3A4923E4" w:rsidRDefault="00E46F4F" w14:paraId="7FF3FEF6" w14:textId="30ACDD09">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5604B217" w14:textId="3E1C0BB4">
      <w:pPr>
        <w:pStyle w:val="Normal"/>
        <w:spacing w:line="360" w:lineRule="auto"/>
        <w:contextualSpacing w:val="1"/>
      </w:pPr>
      <w:r w:rsidRPr="3A4923E4" w:rsidR="60D46207">
        <w:rPr>
          <w:rFonts w:ascii="Arial Nova" w:hAnsi="Arial Nova" w:eastAsia="Arial Nova" w:cs="Arial Nova"/>
          <w:sz w:val="22"/>
          <w:szCs w:val="22"/>
        </w:rPr>
        <w:t>The authors explained their choice clearly: “a qualitative methodology was chosen as most appropriate to meet the aim of describing how everyday work is performed and how staff, teams and organisations adapt to complex conditions and demands</w:t>
      </w:r>
      <w:r w:rsidRPr="3A4923E4" w:rsidR="69ACCD5E">
        <w:rPr>
          <w:rFonts w:ascii="Arial Nova" w:hAnsi="Arial Nova" w:eastAsia="Arial Nova" w:cs="Arial Nova"/>
          <w:sz w:val="22"/>
          <w:szCs w:val="22"/>
        </w:rPr>
        <w:t>.”</w:t>
      </w:r>
      <w:r w:rsidRPr="3A4923E4" w:rsidR="60D46207">
        <w:rPr>
          <w:rFonts w:ascii="Arial Nova" w:hAnsi="Arial Nova" w:eastAsia="Arial Nova" w:cs="Arial Nova"/>
          <w:sz w:val="22"/>
          <w:szCs w:val="22"/>
        </w:rPr>
        <w:t xml:space="preserve"> They carried out their work across several different care homes in Scotland over a full 24 months, which gave them plenty of time to see how things work in busy, real-life situations. The types of data collection they used were: 68 hours of non-participant observation (watching staff carry out their daily duties), 33 one-to-one interviews, three focus groups, five stakeholder roundtables, plus interviews with residents and their family members. They used triangulation – mixing these different methods – to make their findings stronger and more reliable.</w:t>
      </w:r>
    </w:p>
    <w:p w:rsidR="00E46F4F" w:rsidP="3A4923E4" w:rsidRDefault="00E46F4F" w14:paraId="3CC01109" w14:textId="0C4153BC">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7C9B0D20" w14:textId="273F4077">
      <w:pPr>
        <w:pStyle w:val="Normal"/>
        <w:spacing w:line="360" w:lineRule="auto"/>
        <w:contextualSpacing w:val="1"/>
      </w:pPr>
      <w:r w:rsidRPr="3A4923E4" w:rsidR="60D46207">
        <w:rPr>
          <w:rFonts w:ascii="Arial Nova" w:hAnsi="Arial Nova" w:eastAsia="Arial Nova" w:cs="Arial Nova"/>
          <w:sz w:val="22"/>
          <w:szCs w:val="22"/>
        </w:rPr>
        <w:t>How the Data Was Analysed</w:t>
      </w:r>
    </w:p>
    <w:p w:rsidR="00E46F4F" w:rsidP="3A4923E4" w:rsidRDefault="00E46F4F" w14:paraId="2B6D50AB" w14:textId="794EF470">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15B3D8A6" w14:textId="06888943">
      <w:pPr>
        <w:pStyle w:val="Normal"/>
        <w:spacing w:line="360" w:lineRule="auto"/>
        <w:contextualSpacing w:val="1"/>
      </w:pPr>
      <w:r w:rsidRPr="3A4923E4" w:rsidR="60D46207">
        <w:rPr>
          <w:rFonts w:ascii="Arial Nova" w:hAnsi="Arial Nova" w:eastAsia="Arial Nova" w:cs="Arial Nova"/>
          <w:sz w:val="22"/>
          <w:szCs w:val="22"/>
        </w:rPr>
        <w:t xml:space="preserve">Once all the information was collected, the researchers used thematic analysis to make sense of it all. This means </w:t>
      </w:r>
      <w:r w:rsidRPr="3A4923E4" w:rsidR="52682B58">
        <w:rPr>
          <w:rFonts w:ascii="Arial Nova" w:hAnsi="Arial Nova" w:eastAsia="Arial Nova" w:cs="Arial Nova"/>
          <w:sz w:val="22"/>
          <w:szCs w:val="22"/>
        </w:rPr>
        <w:t>reading</w:t>
      </w:r>
      <w:r w:rsidRPr="3A4923E4" w:rsidR="60D46207">
        <w:rPr>
          <w:rFonts w:ascii="Arial Nova" w:hAnsi="Arial Nova" w:eastAsia="Arial Nova" w:cs="Arial Nova"/>
          <w:sz w:val="22"/>
          <w:szCs w:val="22"/>
        </w:rPr>
        <w:t xml:space="preserve"> all the notes, </w:t>
      </w:r>
      <w:r w:rsidRPr="3A4923E4" w:rsidR="5B11BB49">
        <w:rPr>
          <w:rFonts w:ascii="Arial Nova" w:hAnsi="Arial Nova" w:eastAsia="Arial Nova" w:cs="Arial Nova"/>
          <w:sz w:val="22"/>
          <w:szCs w:val="22"/>
        </w:rPr>
        <w:t>recordings,</w:t>
      </w:r>
      <w:r w:rsidRPr="3A4923E4" w:rsidR="60D46207">
        <w:rPr>
          <w:rFonts w:ascii="Arial Nova" w:hAnsi="Arial Nova" w:eastAsia="Arial Nova" w:cs="Arial Nova"/>
          <w:sz w:val="22"/>
          <w:szCs w:val="22"/>
        </w:rPr>
        <w:t xml:space="preserve"> and descriptions carefully, looking for common ideas, patterns and key points that came up </w:t>
      </w:r>
      <w:r w:rsidRPr="3A4923E4" w:rsidR="7C73B5CF">
        <w:rPr>
          <w:rFonts w:ascii="Arial Nova" w:hAnsi="Arial Nova" w:eastAsia="Arial Nova" w:cs="Arial Nova"/>
          <w:sz w:val="22"/>
          <w:szCs w:val="22"/>
        </w:rPr>
        <w:t>repeatedly</w:t>
      </w:r>
      <w:r w:rsidRPr="3A4923E4" w:rsidR="60D46207">
        <w:rPr>
          <w:rFonts w:ascii="Arial Nova" w:hAnsi="Arial Nova" w:eastAsia="Arial Nova" w:cs="Arial Nova"/>
          <w:sz w:val="22"/>
          <w:szCs w:val="22"/>
        </w:rPr>
        <w:t xml:space="preserve"> across all the different people and care homes. They grouped these into clear themes, such as information management, </w:t>
      </w:r>
      <w:r w:rsidRPr="3A4923E4" w:rsidR="0B0F12A9">
        <w:rPr>
          <w:rFonts w:ascii="Arial Nova" w:hAnsi="Arial Nova" w:eastAsia="Arial Nova" w:cs="Arial Nova"/>
          <w:sz w:val="22"/>
          <w:szCs w:val="22"/>
        </w:rPr>
        <w:t>teamwork,</w:t>
      </w:r>
      <w:r w:rsidRPr="3A4923E4" w:rsidR="60D46207">
        <w:rPr>
          <w:rFonts w:ascii="Arial Nova" w:hAnsi="Arial Nova" w:eastAsia="Arial Nova" w:cs="Arial Nova"/>
          <w:sz w:val="22"/>
          <w:szCs w:val="22"/>
        </w:rPr>
        <w:t xml:space="preserve"> and person-centred care. They checked these themes against the original data many times to make sure they were </w:t>
      </w:r>
      <w:r w:rsidRPr="3A4923E4" w:rsidR="60D46207">
        <w:rPr>
          <w:rFonts w:ascii="Arial Nova" w:hAnsi="Arial Nova" w:eastAsia="Arial Nova" w:cs="Arial Nova"/>
          <w:sz w:val="22"/>
          <w:szCs w:val="22"/>
        </w:rPr>
        <w:t>accurate</w:t>
      </w:r>
      <w:r w:rsidRPr="3A4923E4" w:rsidR="60D46207">
        <w:rPr>
          <w:rFonts w:ascii="Arial Nova" w:hAnsi="Arial Nova" w:eastAsia="Arial Nova" w:cs="Arial Nova"/>
          <w:sz w:val="22"/>
          <w:szCs w:val="22"/>
        </w:rPr>
        <w:t xml:space="preserve"> and truly reflected what people had shared, rather than just what the researchers expected to find.</w:t>
      </w:r>
    </w:p>
    <w:p w:rsidR="00E46F4F" w:rsidP="3A4923E4" w:rsidRDefault="00E46F4F" w14:paraId="27C1CA55" w14:textId="2626FBCF">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687844FB" w14:textId="2DB26278">
      <w:pPr>
        <w:pStyle w:val="Normal"/>
        <w:spacing w:line="360" w:lineRule="auto"/>
        <w:contextualSpacing w:val="1"/>
      </w:pPr>
      <w:r w:rsidRPr="3A4923E4" w:rsidR="60D46207">
        <w:rPr>
          <w:rFonts w:ascii="Arial Nova" w:hAnsi="Arial Nova" w:eastAsia="Arial Nova" w:cs="Arial Nova"/>
          <w:sz w:val="22"/>
          <w:szCs w:val="22"/>
        </w:rPr>
        <w:t>Evaluation of Methods</w:t>
      </w:r>
    </w:p>
    <w:p w:rsidR="00E46F4F" w:rsidP="3A4923E4" w:rsidRDefault="00E46F4F" w14:paraId="2A6609DC" w14:textId="21D0129E">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1373A68C" w14:textId="38947857">
      <w:pPr>
        <w:pStyle w:val="Normal"/>
        <w:spacing w:line="360" w:lineRule="auto"/>
        <w:contextualSpacing w:val="1"/>
      </w:pPr>
      <w:r w:rsidRPr="3A4923E4" w:rsidR="60D46207">
        <w:rPr>
          <w:rFonts w:ascii="Arial Nova" w:hAnsi="Arial Nova" w:eastAsia="Arial Nova" w:cs="Arial Nova"/>
          <w:sz w:val="22"/>
          <w:szCs w:val="22"/>
        </w:rPr>
        <w:t xml:space="preserve">A multi-site qualitative design works well for this kind of topic (Pyo et al., 2023). Using </w:t>
      </w:r>
      <w:r w:rsidRPr="3A4923E4" w:rsidR="345CAE07">
        <w:rPr>
          <w:rFonts w:ascii="Arial Nova" w:hAnsi="Arial Nova" w:eastAsia="Arial Nova" w:cs="Arial Nova"/>
          <w:sz w:val="22"/>
          <w:szCs w:val="22"/>
        </w:rPr>
        <w:t>separate ways</w:t>
      </w:r>
      <w:r w:rsidRPr="3A4923E4" w:rsidR="60D46207">
        <w:rPr>
          <w:rFonts w:ascii="Arial Nova" w:hAnsi="Arial Nova" w:eastAsia="Arial Nova" w:cs="Arial Nova"/>
          <w:sz w:val="22"/>
          <w:szCs w:val="22"/>
        </w:rPr>
        <w:t xml:space="preserve"> to collect information makes the findings stronger and more reliable (Lim, 2024). One limit is that people were chosen on purpose, so results </w:t>
      </w:r>
      <w:r w:rsidRPr="3A4923E4" w:rsidR="22BD0F34">
        <w:rPr>
          <w:rFonts w:ascii="Arial Nova" w:hAnsi="Arial Nova" w:eastAsia="Arial Nova" w:cs="Arial Nova"/>
          <w:sz w:val="22"/>
          <w:szCs w:val="22"/>
        </w:rPr>
        <w:t>cannot</w:t>
      </w:r>
      <w:r w:rsidRPr="3A4923E4" w:rsidR="60D46207">
        <w:rPr>
          <w:rFonts w:ascii="Arial Nova" w:hAnsi="Arial Nova" w:eastAsia="Arial Nova" w:cs="Arial Nova"/>
          <w:sz w:val="22"/>
          <w:szCs w:val="22"/>
        </w:rPr>
        <w:t xml:space="preserve"> be applied to every care home everywhere. Also, people might act differently when they know they are being watched. </w:t>
      </w:r>
      <w:r w:rsidRPr="3A4923E4" w:rsidR="6D230EAA">
        <w:rPr>
          <w:rFonts w:ascii="Arial Nova" w:hAnsi="Arial Nova" w:eastAsia="Arial Nova" w:cs="Arial Nova"/>
          <w:sz w:val="22"/>
          <w:szCs w:val="22"/>
        </w:rPr>
        <w:t>Overall,</w:t>
      </w:r>
      <w:r w:rsidRPr="3A4923E4" w:rsidR="60D46207">
        <w:rPr>
          <w:rFonts w:ascii="Arial Nova" w:hAnsi="Arial Nova" w:eastAsia="Arial Nova" w:cs="Arial Nova"/>
          <w:sz w:val="22"/>
          <w:szCs w:val="22"/>
        </w:rPr>
        <w:t xml:space="preserve"> though, the study was done carefully and followed good ethical practice, with proper permission from everyone taking part and steps taken to keep all information private and safe (Morgan, 2016).</w:t>
      </w:r>
    </w:p>
    <w:p w:rsidR="00E46F4F" w:rsidP="3A4923E4" w:rsidRDefault="00E46F4F" w14:paraId="6161FD9C" w14:textId="12C14871">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0E15ABC9" w14:textId="02FC09A5">
      <w:pPr>
        <w:pStyle w:val="Normal"/>
        <w:spacing w:line="360" w:lineRule="auto"/>
        <w:contextualSpacing w:val="1"/>
      </w:pPr>
      <w:r w:rsidRPr="3A4923E4" w:rsidR="60D46207">
        <w:rPr>
          <w:rFonts w:ascii="Arial Nova" w:hAnsi="Arial Nova" w:eastAsia="Arial Nova" w:cs="Arial Nova"/>
          <w:sz w:val="22"/>
          <w:szCs w:val="22"/>
        </w:rPr>
        <w:t>Who is Affected and Why It Is Important</w:t>
      </w:r>
    </w:p>
    <w:p w:rsidR="00E46F4F" w:rsidP="3A4923E4" w:rsidRDefault="00E46F4F" w14:paraId="4DD690BA" w14:textId="59303EBD">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33A41282" w14:textId="6B704330">
      <w:pPr>
        <w:pStyle w:val="Normal"/>
        <w:spacing w:line="360" w:lineRule="auto"/>
        <w:contextualSpacing w:val="1"/>
      </w:pPr>
      <w:r w:rsidRPr="3A4923E4" w:rsidR="60D46207">
        <w:rPr>
          <w:rFonts w:ascii="Arial Nova" w:hAnsi="Arial Nova" w:eastAsia="Arial Nova" w:cs="Arial Nova"/>
          <w:sz w:val="22"/>
          <w:szCs w:val="22"/>
        </w:rPr>
        <w:t xml:space="preserve">Everyone connected to care homes is affected: staff, residents, families, managers, and the wider health system. This matters because resilience changes how safe and </w:t>
      </w:r>
      <w:r w:rsidRPr="3A4923E4" w:rsidR="2A879F1F">
        <w:rPr>
          <w:rFonts w:ascii="Arial Nova" w:hAnsi="Arial Nova" w:eastAsia="Arial Nova" w:cs="Arial Nova"/>
          <w:sz w:val="22"/>
          <w:szCs w:val="22"/>
        </w:rPr>
        <w:t>diligent care</w:t>
      </w:r>
      <w:r w:rsidRPr="3A4923E4" w:rsidR="60D46207">
        <w:rPr>
          <w:rFonts w:ascii="Arial Nova" w:hAnsi="Arial Nova" w:eastAsia="Arial Nova" w:cs="Arial Nova"/>
          <w:sz w:val="22"/>
          <w:szCs w:val="22"/>
        </w:rPr>
        <w:t xml:space="preserve"> is, how staff feel in their jobs, and whether services can keep going well.</w:t>
      </w:r>
    </w:p>
    <w:p w:rsidR="00E46F4F" w:rsidP="3A4923E4" w:rsidRDefault="00E46F4F" w14:paraId="3BA84971" w14:textId="5A1BED5E">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604F990C" w14:textId="0BEDA3E1">
      <w:pPr>
        <w:pStyle w:val="Normal"/>
        <w:spacing w:line="360" w:lineRule="auto"/>
        <w:contextualSpacing w:val="1"/>
      </w:pPr>
      <w:r w:rsidRPr="3A4923E4" w:rsidR="60D46207">
        <w:rPr>
          <w:rFonts w:ascii="Arial Nova" w:hAnsi="Arial Nova" w:eastAsia="Arial Nova" w:cs="Arial Nova"/>
          <w:sz w:val="22"/>
          <w:szCs w:val="22"/>
        </w:rPr>
        <w:t>Supporting Sources</w:t>
      </w:r>
    </w:p>
    <w:p w:rsidR="00E46F4F" w:rsidP="3A4923E4" w:rsidRDefault="00E46F4F" w14:paraId="55DD9FE0" w14:textId="5D2C07CD">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35156A26" w14:textId="2FEBD216">
      <w:pPr>
        <w:pStyle w:val="Normal"/>
        <w:spacing w:line="360" w:lineRule="auto"/>
        <w:contextualSpacing w:val="1"/>
      </w:pPr>
      <w:r w:rsidRPr="3A4923E4" w:rsidR="60D46207">
        <w:rPr>
          <w:rFonts w:ascii="Arial Nova" w:hAnsi="Arial Nova" w:eastAsia="Arial Nova" w:cs="Arial Nova"/>
          <w:sz w:val="22"/>
          <w:szCs w:val="22"/>
        </w:rPr>
        <w:t xml:space="preserve">1. Staff wellbeing and retention: Pressure without support leads to stress, burnout, and high turnover. A stable workforce is the foundation of </w:t>
      </w:r>
      <w:r w:rsidRPr="3A4923E4" w:rsidR="0189FA23">
        <w:rPr>
          <w:rFonts w:ascii="Arial Nova" w:hAnsi="Arial Nova" w:eastAsia="Arial Nova" w:cs="Arial Nova"/>
          <w:sz w:val="22"/>
          <w:szCs w:val="22"/>
        </w:rPr>
        <w:t>safe care</w:t>
      </w:r>
      <w:r w:rsidRPr="3A4923E4" w:rsidR="60D46207">
        <w:rPr>
          <w:rFonts w:ascii="Arial Nova" w:hAnsi="Arial Nova" w:eastAsia="Arial Nova" w:cs="Arial Nova"/>
          <w:sz w:val="22"/>
          <w:szCs w:val="22"/>
        </w:rPr>
        <w:t xml:space="preserve"> (NHS Digital, 2025).</w:t>
      </w:r>
    </w:p>
    <w:p w:rsidR="00E46F4F" w:rsidP="3A4923E4" w:rsidRDefault="00E46F4F" w14:paraId="3C8DD495" w14:textId="7B77D51B">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0476F8FC" w14:textId="4CE67E51">
      <w:pPr>
        <w:pStyle w:val="Normal"/>
        <w:spacing w:line="360" w:lineRule="auto"/>
        <w:contextualSpacing w:val="1"/>
      </w:pPr>
      <w:r w:rsidRPr="3A4923E4" w:rsidR="60D46207">
        <w:rPr>
          <w:rFonts w:ascii="Arial Nova" w:hAnsi="Arial Nova" w:eastAsia="Arial Nova" w:cs="Arial Nova"/>
          <w:sz w:val="22"/>
          <w:szCs w:val="22"/>
        </w:rPr>
        <w:t xml:space="preserve">2. Resident safety and outcomes: Weak resilience increases risks of inconsistent care and </w:t>
      </w:r>
      <w:bookmarkStart w:name="_Int_mXCofHvP" w:id="988069862"/>
      <w:r w:rsidRPr="3A4923E4" w:rsidR="60D46207">
        <w:rPr>
          <w:rFonts w:ascii="Arial Nova" w:hAnsi="Arial Nova" w:eastAsia="Arial Nova" w:cs="Arial Nova"/>
          <w:sz w:val="22"/>
          <w:szCs w:val="22"/>
        </w:rPr>
        <w:t>poor quality</w:t>
      </w:r>
      <w:bookmarkEnd w:id="988069862"/>
      <w:r w:rsidRPr="3A4923E4" w:rsidR="60D46207">
        <w:rPr>
          <w:rFonts w:ascii="Arial Nova" w:hAnsi="Arial Nova" w:eastAsia="Arial Nova" w:cs="Arial Nova"/>
          <w:sz w:val="22"/>
          <w:szCs w:val="22"/>
        </w:rPr>
        <w:t xml:space="preserve"> of life. Adaptive systems respond better to changing needs (Care Quality Commission, 2024).</w:t>
      </w:r>
    </w:p>
    <w:p w:rsidR="00E46F4F" w:rsidP="3A4923E4" w:rsidRDefault="00E46F4F" w14:paraId="7CA3E225" w14:textId="1DD1C93D">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02C6F452" w14:textId="41283EB1">
      <w:pPr>
        <w:pStyle w:val="Normal"/>
        <w:spacing w:line="360" w:lineRule="auto"/>
        <w:contextualSpacing w:val="1"/>
      </w:pPr>
      <w:r w:rsidRPr="3A4923E4" w:rsidR="60D46207">
        <w:rPr>
          <w:rFonts w:ascii="Arial Nova" w:hAnsi="Arial Nova" w:eastAsia="Arial Nova" w:cs="Arial Nova"/>
          <w:sz w:val="22"/>
          <w:szCs w:val="22"/>
        </w:rPr>
        <w:t>3. Family and carer experience: Uncertainty places extra strain on families. Resilient services build trust and partnership (Carers UK, 2024).</w:t>
      </w:r>
    </w:p>
    <w:p w:rsidR="00E46F4F" w:rsidP="3A4923E4" w:rsidRDefault="00E46F4F" w14:paraId="26C082AD" w14:textId="251026E8">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3B2DE9ED" w14:textId="0AECAE16">
      <w:pPr>
        <w:pStyle w:val="Normal"/>
        <w:spacing w:line="360" w:lineRule="auto"/>
        <w:contextualSpacing w:val="1"/>
      </w:pPr>
      <w:r w:rsidRPr="3A4923E4" w:rsidR="60D46207">
        <w:rPr>
          <w:rFonts w:ascii="Arial Nova" w:hAnsi="Arial Nova" w:eastAsia="Arial Nova" w:cs="Arial Nova"/>
          <w:sz w:val="22"/>
          <w:szCs w:val="22"/>
        </w:rPr>
        <w:t>4. System-wide sustainability: Care homes are core to the wider system; their ability to adapt prevents pressure on hospitals and uses resources well (Department of Health and Social Care, 2023).</w:t>
      </w:r>
    </w:p>
    <w:p w:rsidR="00E46F4F" w:rsidP="3A4923E4" w:rsidRDefault="00E46F4F" w14:paraId="5BED4253" w14:textId="70A31A84">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1B2F98EB" w14:textId="23542650">
      <w:pPr>
        <w:pStyle w:val="Normal"/>
        <w:spacing w:line="360" w:lineRule="auto"/>
        <w:contextualSpacing w:val="1"/>
        <w:rPr>
          <w:rFonts w:ascii="Arial Nova" w:hAnsi="Arial Nova" w:eastAsia="Arial Nova" w:cs="Arial Nova"/>
          <w:sz w:val="22"/>
          <w:szCs w:val="22"/>
        </w:rPr>
      </w:pPr>
    </w:p>
    <w:p w:rsidR="00E46F4F" w:rsidP="3A4923E4" w:rsidRDefault="00E46F4F" w14:paraId="07DF27B2" w14:textId="6BF867EC">
      <w:pPr>
        <w:pStyle w:val="Normal"/>
        <w:spacing w:line="360" w:lineRule="auto"/>
        <w:contextualSpacing w:val="1"/>
        <w:rPr>
          <w:rFonts w:ascii="Arial Nova" w:hAnsi="Arial Nova" w:eastAsia="Arial Nova" w:cs="Arial Nova"/>
          <w:sz w:val="22"/>
          <w:szCs w:val="22"/>
        </w:rPr>
      </w:pPr>
    </w:p>
    <w:p w:rsidR="00E46F4F" w:rsidP="3A4923E4" w:rsidRDefault="00E46F4F" w14:paraId="3435E113" w14:textId="1F5100B1">
      <w:pPr>
        <w:pStyle w:val="Normal"/>
        <w:spacing w:line="360" w:lineRule="auto"/>
        <w:contextualSpacing w:val="1"/>
      </w:pPr>
      <w:r w:rsidRPr="3A4923E4" w:rsidR="60D46207">
        <w:rPr>
          <w:rFonts w:ascii="Arial Nova" w:hAnsi="Arial Nova" w:eastAsia="Arial Nova" w:cs="Arial Nova"/>
          <w:sz w:val="22"/>
          <w:szCs w:val="22"/>
        </w:rPr>
        <w:t>Key Findings</w:t>
      </w:r>
    </w:p>
    <w:p w:rsidR="00E46F4F" w:rsidP="3A4923E4" w:rsidRDefault="00E46F4F" w14:paraId="57A969EF" w14:textId="0D8F38DB">
      <w:pPr>
        <w:pStyle w:val="Normal"/>
        <w:spacing w:line="360" w:lineRule="auto"/>
        <w:contextualSpacing w:val="1"/>
      </w:pPr>
      <w:r w:rsidRPr="3A4923E4" w:rsidR="60D46207">
        <w:rPr>
          <w:rFonts w:ascii="Arial Nova" w:hAnsi="Arial Nova" w:eastAsia="Arial Nova" w:cs="Arial Nova"/>
          <w:sz w:val="22"/>
          <w:szCs w:val="22"/>
        </w:rPr>
        <w:t xml:space="preserve"> </w:t>
      </w:r>
    </w:p>
    <w:p w:rsidR="00E46F4F" w:rsidP="3A4923E4" w:rsidRDefault="00E46F4F" w14:paraId="69423739" w14:textId="286FB0A0">
      <w:pPr>
        <w:pStyle w:val="Normal"/>
        <w:spacing w:line="360" w:lineRule="auto"/>
        <w:contextualSpacing w:val="1"/>
      </w:pPr>
      <w:r w:rsidRPr="3A4923E4" w:rsidR="60D46207">
        <w:rPr>
          <w:rFonts w:ascii="Arial Nova" w:hAnsi="Arial Nova" w:eastAsia="Arial Nova" w:cs="Arial Nova"/>
          <w:sz w:val="22"/>
          <w:szCs w:val="22"/>
        </w:rPr>
        <w:t xml:space="preserve">Three main themes came through: how information is managed, how well people work together, and keeping residents at the centre. Too much paperwork and systems that </w:t>
      </w:r>
      <w:r w:rsidRPr="3A4923E4" w:rsidR="37246C4D">
        <w:rPr>
          <w:rFonts w:ascii="Arial Nova" w:hAnsi="Arial Nova" w:eastAsia="Arial Nova" w:cs="Arial Nova"/>
          <w:sz w:val="22"/>
          <w:szCs w:val="22"/>
        </w:rPr>
        <w:t>do not</w:t>
      </w:r>
      <w:r w:rsidRPr="3A4923E4" w:rsidR="60D46207">
        <w:rPr>
          <w:rFonts w:ascii="Arial Nova" w:hAnsi="Arial Nova" w:eastAsia="Arial Nova" w:cs="Arial Nova"/>
          <w:sz w:val="22"/>
          <w:szCs w:val="22"/>
        </w:rPr>
        <w:t xml:space="preserve"> connect take time away from caring. Being flexible and working as a team helps staff get things done. When residents and families are part of decisions, it makes the service stronger. While these are useful things to know, the study </w:t>
      </w:r>
      <w:r w:rsidRPr="3A4923E4" w:rsidR="22012C41">
        <w:rPr>
          <w:rFonts w:ascii="Arial Nova" w:hAnsi="Arial Nova" w:eastAsia="Arial Nova" w:cs="Arial Nova"/>
          <w:sz w:val="22"/>
          <w:szCs w:val="22"/>
        </w:rPr>
        <w:t>does not</w:t>
      </w:r>
      <w:r w:rsidRPr="3A4923E4" w:rsidR="60D46207">
        <w:rPr>
          <w:rFonts w:ascii="Arial Nova" w:hAnsi="Arial Nova" w:eastAsia="Arial Nova" w:cs="Arial Nova"/>
          <w:sz w:val="22"/>
          <w:szCs w:val="22"/>
        </w:rPr>
        <w:t xml:space="preserve"> say much about how money or lack of staff makes these things harder to do.</w:t>
      </w:r>
    </w:p>
    <w:p w:rsidR="00E46F4F" w:rsidP="3A4923E4" w:rsidRDefault="00E46F4F" w14:paraId="47BFC8BB" w14:textId="5D94D31B">
      <w:pPr>
        <w:pStyle w:val="Normal"/>
        <w:spacing w:line="360" w:lineRule="auto"/>
        <w:contextualSpacing w:val="1"/>
        <w:rPr>
          <w:rFonts w:ascii="Arial Nova" w:hAnsi="Arial Nova" w:eastAsia="Arial Nova" w:cs="Arial Nova"/>
          <w:sz w:val="22"/>
          <w:szCs w:val="22"/>
        </w:rPr>
      </w:pPr>
    </w:p>
    <w:p w:rsidR="00E46F4F" w:rsidP="3A4923E4" w:rsidRDefault="00E46F4F" w14:paraId="487E8807" w14:textId="14DBF501">
      <w:pPr>
        <w:pStyle w:val="Normal"/>
        <w:spacing w:line="360" w:lineRule="auto"/>
        <w:contextualSpacing w:val="1"/>
        <w:rPr>
          <w:rFonts w:ascii="Arial Nova" w:hAnsi="Arial Nova" w:eastAsia="Arial Nova" w:cs="Arial Nova"/>
          <w:sz w:val="22"/>
          <w:szCs w:val="22"/>
        </w:rPr>
      </w:pPr>
    </w:p>
    <w:p w:rsidR="00E46F4F" w:rsidP="3A4923E4" w:rsidRDefault="00E46F4F" w14:paraId="68D8828C" w14:textId="38ED524C">
      <w:pPr>
        <w:pStyle w:val="Normal"/>
        <w:spacing w:line="360" w:lineRule="auto"/>
        <w:contextualSpacing w:val="1"/>
      </w:pPr>
      <w:r w:rsidRPr="3A4923E4" w:rsidR="7ADB8367">
        <w:rPr>
          <w:rFonts w:ascii="Arial Nova" w:hAnsi="Arial Nova" w:eastAsia="Arial Nova" w:cs="Arial Nova"/>
          <w:sz w:val="22"/>
          <w:szCs w:val="22"/>
        </w:rPr>
        <w:t xml:space="preserve">Section 4: Conclusion – 250 words </w:t>
      </w:r>
    </w:p>
    <w:p w:rsidR="00E46F4F" w:rsidP="3A4923E4" w:rsidRDefault="00E46F4F" w14:paraId="40EA7856" w14:textId="0B8851D7">
      <w:pPr>
        <w:pStyle w:val="Normal"/>
        <w:spacing w:line="360" w:lineRule="auto"/>
        <w:contextualSpacing w:val="1"/>
      </w:pPr>
      <w:r w:rsidRPr="3A4923E4" w:rsidR="7ADB8367">
        <w:rPr>
          <w:rFonts w:ascii="Arial Nova" w:hAnsi="Arial Nova" w:eastAsia="Arial Nova" w:cs="Arial Nova"/>
          <w:sz w:val="22"/>
          <w:szCs w:val="22"/>
        </w:rPr>
        <w:t xml:space="preserve"> </w:t>
      </w:r>
    </w:p>
    <w:p w:rsidR="00E46F4F" w:rsidP="3A4923E4" w:rsidRDefault="00E46F4F" w14:paraId="5DDD84A1" w14:textId="444D9AAA">
      <w:pPr>
        <w:pStyle w:val="Normal"/>
        <w:spacing w:line="360" w:lineRule="auto"/>
        <w:contextualSpacing w:val="1"/>
      </w:pPr>
      <w:r w:rsidRPr="3A4923E4" w:rsidR="37756AD7">
        <w:rPr>
          <w:rFonts w:ascii="Arial Nova" w:hAnsi="Arial Nova" w:eastAsia="Arial Nova" w:cs="Arial Nova"/>
          <w:sz w:val="22"/>
          <w:szCs w:val="22"/>
        </w:rPr>
        <w:t xml:space="preserve">This review shows that organisational resilience is not built on strict rules or </w:t>
      </w:r>
      <w:r w:rsidRPr="3A4923E4" w:rsidR="3508CE66">
        <w:rPr>
          <w:rFonts w:ascii="Arial Nova" w:hAnsi="Arial Nova" w:eastAsia="Arial Nova" w:cs="Arial Nova"/>
          <w:sz w:val="22"/>
          <w:szCs w:val="22"/>
        </w:rPr>
        <w:t>modern technology</w:t>
      </w:r>
      <w:r w:rsidRPr="3A4923E4" w:rsidR="37756AD7">
        <w:rPr>
          <w:rFonts w:ascii="Arial Nova" w:hAnsi="Arial Nova" w:eastAsia="Arial Nova" w:cs="Arial Nova"/>
          <w:sz w:val="22"/>
          <w:szCs w:val="22"/>
        </w:rPr>
        <w:t xml:space="preserve"> alone, but grows from how teams work together, how information is shared and managed clearly, and always keeping residents and their families at the very centre of every decision. Ross et al. (2022) offer clear, useful insights into what helps care homes adapt and deliver good support even when facing big challenges like staff shortages, tight budgets, or changing resident needs. While the study was carried out in Scotland, its findings apply very closely to my own placement at Riverdale Nursing Home. I can see how strong teamwork, flexible ways of working, and listening to both staff and families are just as important there, and how building these things helps the home stay steady and caring when pressures come up.</w:t>
      </w:r>
    </w:p>
    <w:p w:rsidR="00E46F4F" w:rsidP="3A4923E4" w:rsidRDefault="00E46F4F" w14:paraId="0D09A6CF" w14:textId="72D871A0">
      <w:pPr>
        <w:pStyle w:val="Normal"/>
        <w:spacing w:line="360" w:lineRule="auto"/>
        <w:contextualSpacing w:val="1"/>
      </w:pPr>
      <w:r w:rsidRPr="3A4923E4" w:rsidR="37756AD7">
        <w:rPr>
          <w:rFonts w:ascii="Arial Nova" w:hAnsi="Arial Nova" w:eastAsia="Arial Nova" w:cs="Arial Nova"/>
          <w:sz w:val="22"/>
          <w:szCs w:val="22"/>
        </w:rPr>
        <w:t xml:space="preserve"> </w:t>
      </w:r>
    </w:p>
    <w:p w:rsidR="00E46F4F" w:rsidP="3A4923E4" w:rsidRDefault="00E46F4F" w14:paraId="097F2596" w14:textId="45081B64">
      <w:pPr>
        <w:pStyle w:val="Normal"/>
        <w:spacing w:line="360" w:lineRule="auto"/>
        <w:contextualSpacing w:val="1"/>
      </w:pPr>
      <w:r w:rsidRPr="3A4923E4" w:rsidR="37756AD7">
        <w:rPr>
          <w:rFonts w:ascii="Arial Nova" w:hAnsi="Arial Nova" w:eastAsia="Arial Nova" w:cs="Arial Nova"/>
          <w:sz w:val="22"/>
          <w:szCs w:val="22"/>
        </w:rPr>
        <w:t xml:space="preserve">Completing this work has also taught me valuable research skills: how to read and assess studies carefully, spot their strengths and limits, and link what I find to real care practice. I have learned to look beyond what is written on a page to understand how things </w:t>
      </w:r>
      <w:r w:rsidRPr="3A4923E4" w:rsidR="4FA5BA92">
        <w:rPr>
          <w:rFonts w:ascii="Arial Nova" w:hAnsi="Arial Nova" w:eastAsia="Arial Nova" w:cs="Arial Nova"/>
          <w:sz w:val="22"/>
          <w:szCs w:val="22"/>
        </w:rPr>
        <w:t>work</w:t>
      </w:r>
      <w:r w:rsidRPr="3A4923E4" w:rsidR="37756AD7">
        <w:rPr>
          <w:rFonts w:ascii="Arial Nova" w:hAnsi="Arial Nova" w:eastAsia="Arial Nova" w:cs="Arial Nova"/>
          <w:sz w:val="22"/>
          <w:szCs w:val="22"/>
        </w:rPr>
        <w:t xml:space="preserve"> in busy care settings. These skills will help me in future studies and when working in care, as I will be able to use research to make thoughtful, informed choices that support safe, </w:t>
      </w:r>
      <w:r w:rsidRPr="3A4923E4" w:rsidR="126F1B85">
        <w:rPr>
          <w:rFonts w:ascii="Arial Nova" w:hAnsi="Arial Nova" w:eastAsia="Arial Nova" w:cs="Arial Nova"/>
          <w:sz w:val="22"/>
          <w:szCs w:val="22"/>
        </w:rPr>
        <w:t>kind,</w:t>
      </w:r>
      <w:r w:rsidRPr="3A4923E4" w:rsidR="37756AD7">
        <w:rPr>
          <w:rFonts w:ascii="Arial Nova" w:hAnsi="Arial Nova" w:eastAsia="Arial Nova" w:cs="Arial Nova"/>
          <w:sz w:val="22"/>
          <w:szCs w:val="22"/>
        </w:rPr>
        <w:t xml:space="preserve"> and compassionate care for everyone. Overall, understanding who is affected and why resilience matters is an essential step toward improving services for all.</w:t>
      </w:r>
    </w:p>
    <w:p w:rsidR="00E46F4F" w:rsidP="3A4923E4" w:rsidRDefault="00E46F4F" w14:paraId="20C60D04" w14:textId="55ADF5D0">
      <w:pPr>
        <w:pStyle w:val="Normal"/>
        <w:spacing w:line="360" w:lineRule="auto"/>
        <w:contextualSpacing w:val="1"/>
        <w:rPr>
          <w:rFonts w:ascii="Arial Nova" w:hAnsi="Arial Nova" w:eastAsia="Arial Nova" w:cs="Arial Nova"/>
          <w:sz w:val="22"/>
          <w:szCs w:val="22"/>
        </w:rPr>
      </w:pPr>
    </w:p>
    <w:p w:rsidR="00E46F4F" w:rsidP="3A4923E4" w:rsidRDefault="00E46F4F" w14:paraId="04444093" w14:textId="40738A7E">
      <w:pPr>
        <w:pStyle w:val="Normal"/>
        <w:spacing w:line="360" w:lineRule="auto"/>
        <w:contextualSpacing w:val="1"/>
        <w:rPr>
          <w:rFonts w:ascii="Arial Nova" w:hAnsi="Arial Nova" w:eastAsia="Arial Nova" w:cs="Arial Nova"/>
          <w:sz w:val="22"/>
          <w:szCs w:val="22"/>
        </w:rPr>
      </w:pPr>
    </w:p>
    <w:p w:rsidR="00E46F4F" w:rsidP="3A4923E4" w:rsidRDefault="00E46F4F" w14:paraId="2B633C12" w14:textId="0EE7F3F5">
      <w:pPr>
        <w:pStyle w:val="Normal"/>
        <w:spacing w:line="360" w:lineRule="auto"/>
        <w:contextualSpacing w:val="1"/>
        <w:rPr>
          <w:rFonts w:ascii="Arial Nova" w:hAnsi="Arial Nova" w:eastAsia="Arial Nova" w:cs="Arial Nova"/>
          <w:sz w:val="22"/>
          <w:szCs w:val="22"/>
        </w:rPr>
      </w:pPr>
    </w:p>
    <w:p w:rsidR="00E46F4F" w:rsidP="3A4923E4" w:rsidRDefault="00E46F4F" w14:paraId="62408CEC" w14:textId="395D26B9">
      <w:pPr>
        <w:pStyle w:val="Normal"/>
        <w:spacing w:line="360" w:lineRule="auto"/>
        <w:contextualSpacing w:val="1"/>
        <w:rPr>
          <w:rFonts w:ascii="Arial Nova" w:hAnsi="Arial Nova" w:eastAsia="Arial Nova" w:cs="Arial Nova"/>
          <w:sz w:val="22"/>
          <w:szCs w:val="22"/>
        </w:rPr>
      </w:pPr>
    </w:p>
    <w:p w:rsidR="00E46F4F" w:rsidP="3A4923E4" w:rsidRDefault="00E46F4F" w14:paraId="0A307E12" w14:textId="64EC77B9">
      <w:pPr>
        <w:pStyle w:val="Normal"/>
        <w:spacing w:line="360" w:lineRule="auto"/>
        <w:contextualSpacing w:val="1"/>
      </w:pPr>
      <w:r w:rsidRPr="3A4923E4" w:rsidR="7ADB8367">
        <w:rPr>
          <w:rFonts w:ascii="Arial Nova" w:hAnsi="Arial Nova" w:eastAsia="Arial Nova" w:cs="Arial Nova"/>
          <w:sz w:val="22"/>
          <w:szCs w:val="22"/>
        </w:rPr>
        <w:t xml:space="preserve">Reference </w:t>
      </w:r>
    </w:p>
    <w:p w:rsidR="00E46F4F" w:rsidP="3A4923E4" w:rsidRDefault="00E46F4F" w14:paraId="32B0BAF9" w14:textId="362FF530">
      <w:pPr>
        <w:pStyle w:val="Normal"/>
        <w:spacing w:line="360" w:lineRule="auto"/>
        <w:contextualSpacing w:val="1"/>
      </w:pPr>
      <w:r w:rsidRPr="3A4923E4" w:rsidR="7ADB8367">
        <w:rPr>
          <w:rFonts w:ascii="Arial Nova" w:hAnsi="Arial Nova" w:eastAsia="Arial Nova" w:cs="Arial Nova"/>
          <w:sz w:val="22"/>
          <w:szCs w:val="22"/>
        </w:rPr>
        <w:t xml:space="preserve"> </w:t>
      </w:r>
    </w:p>
    <w:p w:rsidR="00E46F4F" w:rsidP="3A4923E4" w:rsidRDefault="00E46F4F" w14:paraId="22B14F27" w14:textId="3CD4822C">
      <w:pPr>
        <w:pStyle w:val="Normal"/>
        <w:spacing w:line="360" w:lineRule="auto"/>
        <w:contextualSpacing w:val="1"/>
      </w:pPr>
      <w:r w:rsidRPr="3A4923E4" w:rsidR="52E35C94">
        <w:rPr>
          <w:rFonts w:ascii="Arial Nova" w:hAnsi="Arial Nova" w:eastAsia="Arial Nova" w:cs="Arial Nova"/>
          <w:sz w:val="22"/>
          <w:szCs w:val="22"/>
        </w:rPr>
        <w:t>Alolayyan, M.N. and Alyahya, M.S. (2023) ‘Flexibility in healthcare delivery: a systematic review’, Journal of Healthcare Management and Practice, 12(2), pp. 45–58.</w:t>
      </w:r>
    </w:p>
    <w:p w:rsidR="00E46F4F" w:rsidP="3A4923E4" w:rsidRDefault="00E46F4F" w14:paraId="3C229F28" w14:textId="39916B3E">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7B27E539" w14:textId="1ACBBD37">
      <w:pPr>
        <w:pStyle w:val="Normal"/>
        <w:spacing w:line="360" w:lineRule="auto"/>
        <w:contextualSpacing w:val="1"/>
      </w:pPr>
      <w:r w:rsidRPr="3A4923E4" w:rsidR="52E35C94">
        <w:rPr>
          <w:rFonts w:ascii="Arial Nova" w:hAnsi="Arial Nova" w:eastAsia="Arial Nova" w:cs="Arial Nova"/>
          <w:sz w:val="22"/>
          <w:szCs w:val="22"/>
        </w:rPr>
        <w:t>Alotaibi, Y., Wilson, A. and Traynor, V. (2025) ‘Digital health integration in social care: barriers and enablers’, Health Informatics Journal, 31(1), pp. 23–38.</w:t>
      </w:r>
    </w:p>
    <w:p w:rsidR="00E46F4F" w:rsidP="3A4923E4" w:rsidRDefault="00E46F4F" w14:paraId="70D62F46" w14:textId="13379C80">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E2F4460" w14:textId="351C6B3B">
      <w:pPr>
        <w:pStyle w:val="Normal"/>
        <w:spacing w:line="360" w:lineRule="auto"/>
        <w:contextualSpacing w:val="1"/>
      </w:pPr>
      <w:r w:rsidRPr="3A4923E4" w:rsidR="52E35C94">
        <w:rPr>
          <w:rFonts w:ascii="Arial Nova" w:hAnsi="Arial Nova" w:eastAsia="Arial Nova" w:cs="Arial Nova"/>
          <w:sz w:val="22"/>
          <w:szCs w:val="22"/>
        </w:rPr>
        <w:t>Alessandri, G., et al. (2025) ‘Digital transformation and organisational performance: the role of leadership and culture’, Journal of Business Research, 189, pp. 112–125.</w:t>
      </w:r>
    </w:p>
    <w:p w:rsidR="00E46F4F" w:rsidP="3A4923E4" w:rsidRDefault="00E46F4F" w14:paraId="354E8145" w14:textId="2C554A19">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2B8A7B43" w14:textId="1F6DC4BB">
      <w:pPr>
        <w:pStyle w:val="Normal"/>
        <w:spacing w:line="360" w:lineRule="auto"/>
        <w:contextualSpacing w:val="1"/>
      </w:pPr>
      <w:r w:rsidRPr="3A4923E4" w:rsidR="52E35C94">
        <w:rPr>
          <w:rFonts w:ascii="Arial Nova" w:hAnsi="Arial Nova" w:eastAsia="Arial Nova" w:cs="Arial Nova"/>
          <w:sz w:val="22"/>
          <w:szCs w:val="22"/>
        </w:rPr>
        <w:t>Cardoso, A., et al. (2025) ‘Organisational resilience in long-term care: a systematic review’, Ageing and Society, 45(3), pp. 512–535.</w:t>
      </w:r>
    </w:p>
    <w:p w:rsidR="00E46F4F" w:rsidP="3A4923E4" w:rsidRDefault="00E46F4F" w14:paraId="2F6BE856" w14:textId="23980A17">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71C61D29" w14:textId="22BB9AD0">
      <w:pPr>
        <w:pStyle w:val="Normal"/>
        <w:spacing w:line="360" w:lineRule="auto"/>
        <w:contextualSpacing w:val="1"/>
      </w:pPr>
      <w:r w:rsidRPr="3A4923E4" w:rsidR="52E35C94">
        <w:rPr>
          <w:rFonts w:ascii="Arial Nova" w:hAnsi="Arial Nova" w:eastAsia="Arial Nova" w:cs="Arial Nova"/>
          <w:sz w:val="22"/>
          <w:szCs w:val="22"/>
        </w:rPr>
        <w:t>Care Quality Commission (2024) The state of health and adult social care in England 2024. London: CQC.</w:t>
      </w:r>
    </w:p>
    <w:p w:rsidR="00E46F4F" w:rsidP="3A4923E4" w:rsidRDefault="00E46F4F" w14:paraId="6FA2B824" w14:textId="507C9BD8">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56F2A2AC" w14:textId="26DF3742">
      <w:pPr>
        <w:pStyle w:val="Normal"/>
        <w:spacing w:line="360" w:lineRule="auto"/>
        <w:contextualSpacing w:val="1"/>
      </w:pPr>
      <w:r w:rsidRPr="3A4923E4" w:rsidR="52E35C94">
        <w:rPr>
          <w:rFonts w:ascii="Arial Nova" w:hAnsi="Arial Nova" w:eastAsia="Arial Nova" w:cs="Arial Nova"/>
          <w:sz w:val="22"/>
          <w:szCs w:val="22"/>
        </w:rPr>
        <w:t>Carers UK (2024) State of caring 2024. London: Carers UK.</w:t>
      </w:r>
    </w:p>
    <w:p w:rsidR="00E46F4F" w:rsidP="3A4923E4" w:rsidRDefault="00E46F4F" w14:paraId="0DD08997" w14:textId="3BCB52DA">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2B3EFB79" w14:textId="7601D135">
      <w:pPr>
        <w:pStyle w:val="Normal"/>
        <w:spacing w:line="360" w:lineRule="auto"/>
        <w:contextualSpacing w:val="1"/>
      </w:pPr>
      <w:r w:rsidRPr="3A4923E4" w:rsidR="52E35C94">
        <w:rPr>
          <w:rFonts w:ascii="Arial Nova" w:hAnsi="Arial Nova" w:eastAsia="Arial Nova" w:cs="Arial Nova"/>
          <w:sz w:val="22"/>
          <w:szCs w:val="22"/>
        </w:rPr>
        <w:t>Coutu, D.L. (2002) ‘How resilience works’, Harvard Business Review, 80(5), pp. 46–55.</w:t>
      </w:r>
    </w:p>
    <w:p w:rsidR="00E46F4F" w:rsidP="3A4923E4" w:rsidRDefault="00E46F4F" w14:paraId="33537F39" w14:textId="1FAE9508">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386B7BDF" w14:textId="76270118">
      <w:pPr>
        <w:pStyle w:val="Normal"/>
        <w:spacing w:line="360" w:lineRule="auto"/>
        <w:contextualSpacing w:val="1"/>
      </w:pPr>
      <w:r w:rsidRPr="3A4923E4" w:rsidR="52E35C94">
        <w:rPr>
          <w:rFonts w:ascii="Arial Nova" w:hAnsi="Arial Nova" w:eastAsia="Arial Nova" w:cs="Arial Nova"/>
          <w:sz w:val="22"/>
          <w:szCs w:val="22"/>
        </w:rPr>
        <w:t xml:space="preserve">Creswell, J.W. (2014) Research design: Qualitative, quantitative, and mixed methods </w:t>
      </w:r>
      <w:bookmarkStart w:name="_Int_Bsm1BCjH" w:id="2101377785"/>
      <w:r w:rsidRPr="3A4923E4" w:rsidR="52E35C94">
        <w:rPr>
          <w:rFonts w:ascii="Arial Nova" w:hAnsi="Arial Nova" w:eastAsia="Arial Nova" w:cs="Arial Nova"/>
          <w:sz w:val="22"/>
          <w:szCs w:val="22"/>
        </w:rPr>
        <w:t>approaches</w:t>
      </w:r>
      <w:bookmarkEnd w:id="2101377785"/>
      <w:r w:rsidRPr="3A4923E4" w:rsidR="52E35C94">
        <w:rPr>
          <w:rFonts w:ascii="Arial Nova" w:hAnsi="Arial Nova" w:eastAsia="Arial Nova" w:cs="Arial Nova"/>
          <w:sz w:val="22"/>
          <w:szCs w:val="22"/>
        </w:rPr>
        <w:t>. 4th edn. London: SAGE Publications.</w:t>
      </w:r>
    </w:p>
    <w:p w:rsidR="00E46F4F" w:rsidP="3A4923E4" w:rsidRDefault="00E46F4F" w14:paraId="73F8DB2C" w14:textId="1A93994E">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5A9263D0" w14:textId="4D2C4646">
      <w:pPr>
        <w:pStyle w:val="Normal"/>
        <w:spacing w:line="360" w:lineRule="auto"/>
        <w:contextualSpacing w:val="1"/>
      </w:pPr>
      <w:r w:rsidRPr="3A4923E4" w:rsidR="52E35C94">
        <w:rPr>
          <w:rFonts w:ascii="Arial Nova" w:hAnsi="Arial Nova" w:eastAsia="Arial Nova" w:cs="Arial Nova"/>
          <w:sz w:val="22"/>
          <w:szCs w:val="22"/>
        </w:rPr>
        <w:t>Department of Health and Social Care (2023) Adult social care: building resilience for the future. London: DHSC.</w:t>
      </w:r>
    </w:p>
    <w:p w:rsidR="00E46F4F" w:rsidP="3A4923E4" w:rsidRDefault="00E46F4F" w14:paraId="77768F2B" w14:textId="54C9C0F9">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B887621" w14:textId="12AB1435">
      <w:pPr>
        <w:pStyle w:val="Normal"/>
        <w:spacing w:line="360" w:lineRule="auto"/>
        <w:contextualSpacing w:val="1"/>
      </w:pPr>
      <w:r w:rsidRPr="3A4923E4" w:rsidR="52E35C94">
        <w:rPr>
          <w:rFonts w:ascii="Arial Nova" w:hAnsi="Arial Nova" w:eastAsia="Arial Nova" w:cs="Arial Nova"/>
          <w:sz w:val="22"/>
          <w:szCs w:val="22"/>
        </w:rPr>
        <w:t>Gordon, A., et al. (2021) ‘The impact of COVID-19 on care home resilience in the UK’, Journal of Long-Term Care, 29(2), pp. 189–204.</w:t>
      </w:r>
    </w:p>
    <w:p w:rsidR="00E46F4F" w:rsidP="3A4923E4" w:rsidRDefault="00E46F4F" w14:paraId="00FAB097" w14:textId="2B04C19B">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39CCAB6E" w14:textId="763ED940">
      <w:pPr>
        <w:pStyle w:val="Normal"/>
        <w:spacing w:line="360" w:lineRule="auto"/>
        <w:contextualSpacing w:val="1"/>
      </w:pPr>
      <w:r w:rsidRPr="3A4923E4" w:rsidR="52E35C94">
        <w:rPr>
          <w:rFonts w:ascii="Arial Nova" w:hAnsi="Arial Nova" w:eastAsia="Arial Nova" w:cs="Arial Nova"/>
          <w:sz w:val="22"/>
          <w:szCs w:val="22"/>
        </w:rPr>
        <w:t>Holloway, I. and Wheeler, S. (2010) Qualitative research in nursing and healthcare. 3rd edn. Chichester: Wiley-Blackwell.</w:t>
      </w:r>
    </w:p>
    <w:p w:rsidR="00E46F4F" w:rsidP="3A4923E4" w:rsidRDefault="00E46F4F" w14:paraId="1E80E1C5" w14:textId="39D1DE00">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575FD11" w14:textId="40150B33">
      <w:pPr>
        <w:pStyle w:val="Normal"/>
        <w:spacing w:line="360" w:lineRule="auto"/>
        <w:contextualSpacing w:val="1"/>
      </w:pPr>
      <w:r w:rsidRPr="3A4923E4" w:rsidR="52E35C94">
        <w:rPr>
          <w:rFonts w:ascii="Arial Nova" w:hAnsi="Arial Nova" w:eastAsia="Arial Nova" w:cs="Arial Nova"/>
          <w:sz w:val="22"/>
          <w:szCs w:val="22"/>
        </w:rPr>
        <w:t>Ignatowicz, A., et al. (2023) ‘Systems approaches to resilience in healthcare: a scoping review’, BMC Health Services Research, 23(1), p. 729.</w:t>
      </w:r>
    </w:p>
    <w:p w:rsidR="00E46F4F" w:rsidP="3A4923E4" w:rsidRDefault="00E46F4F" w14:paraId="76870BD4" w14:textId="6A30393A">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057466BD" w14:textId="260A0DAA">
      <w:pPr>
        <w:pStyle w:val="Normal"/>
        <w:spacing w:line="360" w:lineRule="auto"/>
        <w:contextualSpacing w:val="1"/>
      </w:pPr>
      <w:r w:rsidRPr="3A4923E4" w:rsidR="52E35C94">
        <w:rPr>
          <w:rFonts w:ascii="Arial Nova" w:hAnsi="Arial Nova" w:eastAsia="Arial Nova" w:cs="Arial Nova"/>
          <w:sz w:val="22"/>
          <w:szCs w:val="22"/>
        </w:rPr>
        <w:t>Lim, S. (2024) ‘Triangulation in qualitative health research: enhancing rigour and credibility’, International Journal of Qualitative Methods, 23, p. 16094069241235897.</w:t>
      </w:r>
    </w:p>
    <w:p w:rsidR="00E46F4F" w:rsidP="3A4923E4" w:rsidRDefault="00E46F4F" w14:paraId="531ED14F" w14:textId="58F5763E">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0439182C" w14:textId="73C5AC3A">
      <w:pPr>
        <w:pStyle w:val="Normal"/>
        <w:spacing w:line="360" w:lineRule="auto"/>
        <w:contextualSpacing w:val="1"/>
      </w:pPr>
      <w:r w:rsidRPr="3A4923E4" w:rsidR="52E35C94">
        <w:rPr>
          <w:rFonts w:ascii="Arial Nova" w:hAnsi="Arial Nova" w:eastAsia="Arial Nova" w:cs="Arial Nova"/>
          <w:sz w:val="22"/>
          <w:szCs w:val="22"/>
        </w:rPr>
        <w:t>Maund, A., Schriek, M. and Tinkler, J. (2017) ‘Resilience in social care: a review of evidence’, Journal of Social Work Practice, 31(4), pp. 421–437.</w:t>
      </w:r>
    </w:p>
    <w:p w:rsidR="00E46F4F" w:rsidP="3A4923E4" w:rsidRDefault="00E46F4F" w14:paraId="4FE2329B" w14:textId="1CAF88CE">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1396055F" w14:textId="5C99129D">
      <w:pPr>
        <w:pStyle w:val="Normal"/>
        <w:spacing w:line="360" w:lineRule="auto"/>
        <w:contextualSpacing w:val="1"/>
      </w:pPr>
      <w:r w:rsidRPr="3A4923E4" w:rsidR="52E35C94">
        <w:rPr>
          <w:rFonts w:ascii="Arial Nova" w:hAnsi="Arial Nova" w:eastAsia="Arial Nova" w:cs="Arial Nova"/>
          <w:sz w:val="22"/>
          <w:szCs w:val="22"/>
        </w:rPr>
        <w:t>Morgan, D.L. (2016) ‘Emerging trends in qualitative research design’, Qualitative Health Research, 26(5), pp. 599–606.</w:t>
      </w:r>
    </w:p>
    <w:p w:rsidR="00E46F4F" w:rsidP="3A4923E4" w:rsidRDefault="00E46F4F" w14:paraId="2E6A2F05" w14:textId="289F3107">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95AC725" w14:textId="12561317">
      <w:pPr>
        <w:pStyle w:val="Normal"/>
        <w:spacing w:line="360" w:lineRule="auto"/>
        <w:contextualSpacing w:val="1"/>
      </w:pPr>
      <w:r w:rsidRPr="3A4923E4" w:rsidR="52E35C94">
        <w:rPr>
          <w:rFonts w:ascii="Arial Nova" w:hAnsi="Arial Nova" w:eastAsia="Arial Nova" w:cs="Arial Nova"/>
          <w:sz w:val="22"/>
          <w:szCs w:val="22"/>
        </w:rPr>
        <w:t>NHS Digital (2025) Mental health and wellbeing in health and social care staff. London: NHS Digital.</w:t>
      </w:r>
    </w:p>
    <w:p w:rsidR="00E46F4F" w:rsidP="3A4923E4" w:rsidRDefault="00E46F4F" w14:paraId="2569F6D2" w14:textId="7DE36FC8">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7223113F" w14:textId="05460EC9">
      <w:pPr>
        <w:pStyle w:val="Normal"/>
        <w:spacing w:line="360" w:lineRule="auto"/>
        <w:contextualSpacing w:val="1"/>
      </w:pPr>
      <w:r w:rsidRPr="3A4923E4" w:rsidR="52E35C94">
        <w:rPr>
          <w:rFonts w:ascii="Arial Nova" w:hAnsi="Arial Nova" w:eastAsia="Arial Nova" w:cs="Arial Nova"/>
          <w:sz w:val="22"/>
          <w:szCs w:val="22"/>
        </w:rPr>
        <w:t>OECD (2022) Care homes and COVID-19: impact and resilience. Paris: OECD Publishing.</w:t>
      </w:r>
    </w:p>
    <w:p w:rsidR="00E46F4F" w:rsidP="3A4923E4" w:rsidRDefault="00E46F4F" w14:paraId="4FDC66F4" w14:textId="74FBF0B7">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219E8EDD" w14:textId="4269EA26">
      <w:pPr>
        <w:pStyle w:val="Normal"/>
        <w:spacing w:line="360" w:lineRule="auto"/>
        <w:contextualSpacing w:val="1"/>
      </w:pPr>
      <w:r w:rsidRPr="3A4923E4" w:rsidR="52E35C94">
        <w:rPr>
          <w:rFonts w:ascii="Arial Nova" w:hAnsi="Arial Nova" w:eastAsia="Arial Nova" w:cs="Arial Nova"/>
          <w:sz w:val="22"/>
          <w:szCs w:val="22"/>
        </w:rPr>
        <w:t>Pyo, H., et al. (2023) ‘Qualitative research in healthcare management: methodological considerations’, Healthcare, 11(12), p. 1768.</w:t>
      </w:r>
    </w:p>
    <w:p w:rsidR="00E46F4F" w:rsidP="3A4923E4" w:rsidRDefault="00E46F4F" w14:paraId="27820FE9" w14:textId="1C66CE3A">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5C54427B" w14:textId="3FFFBDA8">
      <w:pPr>
        <w:pStyle w:val="Normal"/>
        <w:spacing w:line="360" w:lineRule="auto"/>
        <w:contextualSpacing w:val="1"/>
      </w:pPr>
      <w:r w:rsidRPr="3A4923E4" w:rsidR="52E35C94">
        <w:rPr>
          <w:rFonts w:ascii="Arial Nova" w:hAnsi="Arial Nova" w:eastAsia="Arial Nova" w:cs="Arial Nova"/>
          <w:sz w:val="22"/>
          <w:szCs w:val="22"/>
        </w:rPr>
        <w:t>Ross, A., Anderson, J.E., Selveindran, S., MacBride, T., Bowie, P., Sherriff, A., Young, L., Fioratou, E., Roddy, E., Edwards, H., Dewar, B. and Macpherson, L.M. (2022) ‘A qualitative study of organisational resilience in care homes in Scotland’, PLOS ONE, 17(12), e0279376.</w:t>
      </w:r>
    </w:p>
    <w:p w:rsidR="00E46F4F" w:rsidP="3A4923E4" w:rsidRDefault="00E46F4F" w14:paraId="474A8DC6" w14:textId="44D32F77">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66938BDC" w14:textId="511FFCE7">
      <w:pPr>
        <w:pStyle w:val="Normal"/>
        <w:spacing w:line="360" w:lineRule="auto"/>
        <w:contextualSpacing w:val="1"/>
      </w:pPr>
      <w:r w:rsidRPr="3A4923E4" w:rsidR="52E35C94">
        <w:rPr>
          <w:rFonts w:ascii="Arial Nova" w:hAnsi="Arial Nova" w:eastAsia="Arial Nova" w:cs="Arial Nova"/>
          <w:sz w:val="22"/>
          <w:szCs w:val="22"/>
        </w:rPr>
        <w:t xml:space="preserve">Saunders, M., Lewis, </w:t>
      </w:r>
      <w:r w:rsidRPr="3A4923E4" w:rsidR="7204742B">
        <w:rPr>
          <w:rFonts w:ascii="Arial Nova" w:hAnsi="Arial Nova" w:eastAsia="Arial Nova" w:cs="Arial Nova"/>
          <w:sz w:val="22"/>
          <w:szCs w:val="22"/>
        </w:rPr>
        <w:t>P.,</w:t>
      </w:r>
      <w:r w:rsidRPr="3A4923E4" w:rsidR="52E35C94">
        <w:rPr>
          <w:rFonts w:ascii="Arial Nova" w:hAnsi="Arial Nova" w:eastAsia="Arial Nova" w:cs="Arial Nova"/>
          <w:sz w:val="22"/>
          <w:szCs w:val="22"/>
        </w:rPr>
        <w:t xml:space="preserve"> and Thornhill, A. (2019) Research methods for business students. 8th </w:t>
      </w:r>
      <w:r w:rsidRPr="3A4923E4" w:rsidR="52E35C94">
        <w:rPr>
          <w:rFonts w:ascii="Arial Nova" w:hAnsi="Arial Nova" w:eastAsia="Arial Nova" w:cs="Arial Nova"/>
          <w:sz w:val="22"/>
          <w:szCs w:val="22"/>
        </w:rPr>
        <w:t>edn</w:t>
      </w:r>
      <w:r w:rsidRPr="3A4923E4" w:rsidR="52E35C94">
        <w:rPr>
          <w:rFonts w:ascii="Arial Nova" w:hAnsi="Arial Nova" w:eastAsia="Arial Nova" w:cs="Arial Nova"/>
          <w:sz w:val="22"/>
          <w:szCs w:val="22"/>
        </w:rPr>
        <w:t>. Harlow: Pearson Education.</w:t>
      </w:r>
    </w:p>
    <w:p w:rsidR="00E46F4F" w:rsidP="3A4923E4" w:rsidRDefault="00E46F4F" w14:paraId="13557069" w14:textId="3537B373">
      <w:pPr>
        <w:pStyle w:val="Normal"/>
        <w:spacing w:line="360" w:lineRule="auto"/>
        <w:contextualSpacing w:val="1"/>
      </w:pPr>
      <w:r w:rsidRPr="3A4923E4" w:rsidR="52E35C94">
        <w:rPr>
          <w:rFonts w:ascii="Arial Nova" w:hAnsi="Arial Nova" w:eastAsia="Arial Nova" w:cs="Arial Nova"/>
          <w:sz w:val="22"/>
          <w:szCs w:val="22"/>
        </w:rPr>
        <w:t xml:space="preserve"> </w:t>
      </w:r>
    </w:p>
    <w:p w:rsidR="00E46F4F" w:rsidP="3A4923E4" w:rsidRDefault="00E46F4F" w14:paraId="468D0996" w14:textId="588BFE04">
      <w:pPr>
        <w:pStyle w:val="Normal"/>
        <w:spacing w:line="360" w:lineRule="auto"/>
        <w:contextualSpacing w:val="1"/>
      </w:pPr>
      <w:r w:rsidRPr="3A4923E4" w:rsidR="52E35C94">
        <w:rPr>
          <w:rFonts w:ascii="Arial Nova" w:hAnsi="Arial Nova" w:eastAsia="Arial Nova" w:cs="Arial Nova"/>
          <w:sz w:val="22"/>
          <w:szCs w:val="22"/>
        </w:rPr>
        <w:t>Williams, P., et al. (2017) ‘Implementing change in residential care: barriers and facilitators’, Journal of Nursing Management, 25(7), pp. 510–517.</w:t>
      </w:r>
    </w:p>
    <w:p w:rsidR="00E46F4F" w:rsidP="3A4923E4" w:rsidRDefault="00E46F4F" w14:paraId="20FC2744" w14:textId="0DE90CC5">
      <w:pPr>
        <w:pStyle w:val="Normal"/>
        <w:spacing w:line="360" w:lineRule="auto"/>
        <w:contextualSpacing w:val="1"/>
        <w:rPr>
          <w:rFonts w:ascii="Arial Nova" w:hAnsi="Arial Nova" w:eastAsia="Arial Nova" w:cs="Arial Nova"/>
          <w:sz w:val="22"/>
          <w:szCs w:val="22"/>
        </w:rPr>
      </w:pPr>
    </w:p>
    <w:p w:rsidR="00E46F4F" w:rsidP="3A4923E4" w:rsidRDefault="00E46F4F" w14:paraId="4EA36049" w14:textId="63CD8CF5">
      <w:pPr>
        <w:pStyle w:val="Normal"/>
        <w:spacing w:line="360" w:lineRule="auto"/>
        <w:contextualSpacing w:val="1"/>
        <w:rPr>
          <w:rFonts w:ascii="Arial Nova" w:hAnsi="Arial Nova" w:eastAsia="Arial Nova" w:cs="Arial Nova"/>
          <w:sz w:val="22"/>
          <w:szCs w:val="22"/>
        </w:rPr>
      </w:pPr>
    </w:p>
    <w:p w:rsidR="00E46F4F" w:rsidP="3A4923E4" w:rsidRDefault="00E46F4F" w14:paraId="4A31B1AC" w14:textId="7D159444">
      <w:pPr>
        <w:pStyle w:val="Normal"/>
        <w:spacing w:line="360" w:lineRule="auto"/>
        <w:contextualSpacing w:val="1"/>
        <w:rPr>
          <w:rFonts w:ascii="Arial Nova" w:hAnsi="Arial Nova" w:eastAsia="Arial Nova" w:cs="Arial Nova"/>
          <w:sz w:val="22"/>
          <w:szCs w:val="22"/>
        </w:rPr>
      </w:pPr>
    </w:p>
    <w:sectPr w:rsidR="00E46F4F">
      <w:headerReference w:type="default" r:id="rId16"/>
      <w:footerReference w:type="default" r:id="rId17"/>
      <w:pgSz w:w="11907" w:h="16839"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4647D2" w:rsidP="001333A2" w:rsidRDefault="004647D2" w14:paraId="4F71DD70" w14:textId="77777777">
      <w:pPr>
        <w:spacing w:after="0" w:line="240" w:lineRule="auto"/>
      </w:pPr>
      <w:r>
        <w:separator/>
      </w:r>
    </w:p>
  </w:endnote>
  <w:endnote w:type="continuationSeparator" w:id="0">
    <w:p w:rsidR="004647D2" w:rsidP="001333A2" w:rsidRDefault="004647D2" w14:paraId="3018995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3A7E59F0" w:rsidTr="3A7E59F0" w14:paraId="7064843F" w14:textId="77777777">
      <w:trPr>
        <w:trHeight w:val="300"/>
      </w:trPr>
      <w:tc>
        <w:tcPr>
          <w:tcW w:w="3005" w:type="dxa"/>
        </w:tcPr>
        <w:p w:rsidR="3A7E59F0" w:rsidP="3A7E59F0" w:rsidRDefault="3A7E59F0" w14:paraId="07D8E840" w14:textId="778E2180">
          <w:pPr>
            <w:pStyle w:val="FollowedHyperlink"/>
            <w:ind w:left="-115"/>
          </w:pPr>
        </w:p>
      </w:tc>
      <w:tc>
        <w:tcPr>
          <w:tcW w:w="3005" w:type="dxa"/>
        </w:tcPr>
        <w:p w:rsidR="3A7E59F0" w:rsidP="3A7E59F0" w:rsidRDefault="3A7E59F0" w14:paraId="177AF299" w14:textId="60CBBF79">
          <w:pPr>
            <w:pStyle w:val="FollowedHyperlink"/>
            <w:jc w:val="center"/>
          </w:pPr>
          <w:r>
            <w:fldChar w:fldCharType="begin"/>
          </w:r>
          <w:r>
            <w:instrText>PAGE</w:instrText>
          </w:r>
          <w:r>
            <w:fldChar w:fldCharType="separate"/>
          </w:r>
          <w:r>
            <w:fldChar w:fldCharType="end"/>
          </w:r>
        </w:p>
      </w:tc>
      <w:tc>
        <w:tcPr>
          <w:tcW w:w="3005" w:type="dxa"/>
        </w:tcPr>
        <w:p w:rsidR="3A7E59F0" w:rsidP="3A7E59F0" w:rsidRDefault="3A7E59F0" w14:paraId="5AB1E7ED" w14:textId="67232B9D">
          <w:pPr>
            <w:pStyle w:val="FollowedHyperlink"/>
            <w:ind w:right="-115"/>
            <w:jc w:val="right"/>
          </w:pPr>
        </w:p>
      </w:tc>
    </w:tr>
  </w:tbl>
  <w:p w:rsidR="001333A2" w:rsidRDefault="001333A2" w14:paraId="73CF9AB0" w14:textId="2F71651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4647D2" w:rsidP="001333A2" w:rsidRDefault="004647D2" w14:paraId="01865AB2" w14:textId="77777777">
      <w:pPr>
        <w:spacing w:after="0" w:line="240" w:lineRule="auto"/>
      </w:pPr>
      <w:r>
        <w:separator/>
      </w:r>
    </w:p>
  </w:footnote>
  <w:footnote w:type="continuationSeparator" w:id="0">
    <w:p w:rsidR="004647D2" w:rsidP="001333A2" w:rsidRDefault="004647D2" w14:paraId="5A29F9C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6978A009" w:rsidTr="6978A009" w14:paraId="4047BB40" w14:textId="77777777">
      <w:trPr>
        <w:trHeight w:val="300"/>
      </w:trPr>
      <w:tc>
        <w:tcPr>
          <w:tcW w:w="3005" w:type="dxa"/>
        </w:tcPr>
        <w:p w:rsidR="6978A009" w:rsidP="6978A009" w:rsidRDefault="6978A009" w14:paraId="4B766E58" w14:textId="16B8F9D7">
          <w:pPr>
            <w:pStyle w:val="FollowedHyperlink"/>
            <w:ind w:left="-115"/>
          </w:pPr>
        </w:p>
      </w:tc>
      <w:tc>
        <w:tcPr>
          <w:tcW w:w="3005" w:type="dxa"/>
        </w:tcPr>
        <w:p w:rsidR="6978A009" w:rsidP="6978A009" w:rsidRDefault="6978A009" w14:paraId="5EB1E339" w14:textId="659A1DBF">
          <w:pPr>
            <w:pStyle w:val="FollowedHyperlink"/>
            <w:jc w:val="center"/>
          </w:pPr>
        </w:p>
      </w:tc>
      <w:tc>
        <w:tcPr>
          <w:tcW w:w="3005" w:type="dxa"/>
        </w:tcPr>
        <w:p w:rsidR="6978A009" w:rsidP="6978A009" w:rsidRDefault="6978A009" w14:paraId="68E03FDA" w14:textId="29C0D3D3">
          <w:pPr>
            <w:pStyle w:val="FollowedHyperlink"/>
            <w:ind w:right="-115"/>
            <w:jc w:val="right"/>
          </w:pPr>
        </w:p>
      </w:tc>
    </w:tr>
  </w:tbl>
  <w:p w:rsidR="001333A2" w:rsidRDefault="001333A2" w14:paraId="468257C5" w14:textId="4B708701">
    <w:pPr>
      <w:pStyle w:val="FollowedHyperlink"/>
    </w:pPr>
  </w:p>
</w:hdr>
</file>

<file path=word/intelligence2.xml><?xml version="1.0" encoding="utf-8"?>
<int2:intelligence xmlns:int2="http://schemas.microsoft.com/office/intelligence/2020/intelligence" xmlns:oel="http://schemas.microsoft.com/office/2019/extlst">
  <int2:observations>
    <int2:textHash int2:hashCode="Y7rxyEYEGk+h8X" int2:id="EjRy6dPM">
      <int2:state int2:type="spell" int2:value="Rejected"/>
    </int2:textHash>
    <int2:textHash int2:hashCode="PYqmKD4Wbcgwym" int2:id="29EP7tHj">
      <int2:state int2:type="spell" int2:value="Rejected"/>
    </int2:textHash>
    <int2:textHash int2:hashCode="qJ2hAiBL6lnWXz" int2:id="2sWSxvbL">
      <int2:state int2:type="spell" int2:value="Rejected"/>
    </int2:textHash>
    <int2:textHash int2:hashCode="FBqSQX9xiV5WxK" int2:id="GOtOU16L">
      <int2:state int2:type="spell" int2:value="Rejected"/>
    </int2:textHash>
    <int2:textHash int2:hashCode="7ckaA66z2RCTbD" int2:id="JFQfGZrL">
      <int2:state int2:type="spell" int2:value="Rejected"/>
    </int2:textHash>
    <int2:textHash int2:hashCode="SOVj8UjcBNizHJ" int2:id="TUxM4CeB">
      <int2:state int2:type="spell" int2:value="Rejected"/>
    </int2:textHash>
    <int2:textHash int2:hashCode="jqSg5rtXthEmuY" int2:id="VY6JE84d">
      <int2:state int2:type="spell" int2:value="Rejected"/>
    </int2:textHash>
    <int2:textHash int2:hashCode="FZMAOe0mGXkKMP" int2:id="aDKUce34">
      <int2:state int2:type="spell" int2:value="Rejected"/>
    </int2:textHash>
    <int2:textHash int2:hashCode="DtHJfWbX74Dcg5" int2:id="c4IMPb5B">
      <int2:state int2:type="spell" int2:value="Rejected"/>
    </int2:textHash>
    <int2:textHash int2:hashCode="y+E5diGACO8Fel" int2:id="lhEZQBFk">
      <int2:state int2:type="spell" int2:value="Rejected"/>
    </int2:textHash>
    <int2:textHash int2:hashCode="jaxgg0KILcsL5Q" int2:id="obowDR1S">
      <int2:state int2:type="spell" int2:value="Rejected"/>
    </int2:textHash>
    <int2:textHash int2:hashCode="sQgeSvidTJMzrX" int2:id="yD0UHMVU">
      <int2:state int2:type="spell" int2:value="Rejected"/>
    </int2:textHash>
    <int2:bookmark int2:bookmarkName="_Int_snAPph4s" int2:invalidationBookmarkName="" int2:hashCode="52o1miRClVnTq3" int2:id="rDC7uGhP">
      <int2:state int2:type="style" int2:value="Rejected"/>
    </int2:bookmark>
    <int2:bookmark int2:bookmarkName="_Int_hKbNv16x" int2:invalidationBookmarkName="" int2:hashCode="jCmKMEh2RM9O54" int2:id="hSXzRbIg">
      <int2:state int2:type="style" int2:value="Rejected"/>
    </int2:bookmark>
    <int2:bookmark int2:bookmarkName="_Int_mXCofHvP" int2:invalidationBookmarkName="" int2:hashCode="1QrbJVkTi/xo2o" int2:id="WOAyLOK4">
      <int2:state int2:type="style" int2:value="Rejected"/>
    </int2:bookmark>
    <int2:bookmark int2:bookmarkName="_Int_Bsm1BCjH" int2:invalidationBookmarkName="" int2:hashCode="mZ+SjT9mRbbOkH" int2:id="TKGo1Uvq">
      <int2:state int2:type="gram" int2:value="Rejected"/>
    </int2:bookmark>
    <int2:bookmark int2:bookmarkName="_Int_K1PJ3lDC" int2:invalidationBookmarkName="" int2:hashCode="mZ+SjT9mRbbOkH" int2:id="pdWUFM0f">
      <int2:state int2:type="gram" int2:value="Rejected"/>
    </int2:bookmark>
    <int2:bookmark int2:bookmarkName="_Int_p5i5xOyr" int2:invalidationBookmarkName="" int2:hashCode="G+gN0YkN7p2o3t" int2:id="QsASYWSm">
      <int2:state int2:type="style" int2:value="Rejected"/>
    </int2:bookmark>
    <int2:bookmark int2:bookmarkName="_Int_zz4ZFq52" int2:invalidationBookmarkName="" int2:hashCode="XnBZUbOy6FEQ0N" int2:id="Cu7klxNx">
      <int2:state int2:type="style" int2:value="Rejected"/>
    </int2:bookmark>
    <int2:bookmark int2:bookmarkName="_Int_023arJz5" int2:invalidationBookmarkName="" int2:hashCode="ejtGXBKtvS5lAH" int2:id="TXIydCn7">
      <int2:state int2:type="style" int2:value="Rejected"/>
    </int2:bookmark>
    <int2:entireDocument int2:id="t7afnoEn">
      <int2:extLst>
        <oel:ext uri="E302BA01-7950-474C-9AD3-286E660C40A8">
          <int2:similaritySummary int2:version="1" int2:runId="1783361843032" int2:tilesCheckedInThisRun="35" int2:totalNumOfTiles="35" int2:similarityAnnotationCount="0" int2:numWords="0" int2:numFlaggedWords="0"/>
        </oel:ext>
      </int2:extLst>
    </int2:entireDocument>
  </int2:observations>
  <int2:intelligenceSettings/>
  <int2:onDemandWorkflows>
    <int2:onDemandWorkflow int2:type="SimilarityCheck" int2:paragraphVersions="172743CF-0AFD2BB0 54DFDB00-6258E120 5E5787A5-7396FB23 495F46BB-7D555633 54F70FCB-49D84E7C 30C9D4E7-386833B1 1A60D80F-63369C80 715D5908-045253FB 1E35D71B-1A2683BF 5827EFD6-69219216 61448328-52DBF854 56BA0648-3FC9F33F 3FEA4132-38F739FB 112DCEB1-4149AFA3 094D45E9-77D2C84A 5C8B65B9-4042D5FC 06D6BA76-1E2B4921 12579DD1-6C3826C5 36EE41DC-26CFD852 3B2EEE13-1144791F 7E24A2BF-6C77E241 265A629A-4B30D36D 477A8FC9-6141E4C4 2587D107-3E6FD5F6 10B8D51A-7DC23250 250E1CE5-38144012 416FB3F6-30ADB63A 2EEDFC7A-167DDE47 37F05EE7-6D62473F 1A8729A2-018A78B5 3B25B218-14F4AF37 6AC4AD13-6FE2BDED 48E2E5BC-37B62396 4129AA25-3CC2AA59 1650DA83-16D97F1B 176A1764-23ABCAE9 6682F099-31582391 4D3899CD-2F1428F2 694A09AB-738972C3 6490A5BF-2CFFA67B 757A6949-25D35447 3DA63501-64664859 32C774DC-69A61F1F 344CD2A4-421EB1AC 27D9085D-25A39BF4 757EE0FC-5D5D9DCB 2503509D-740FFC94 4F830A04-411C3BA5 7BD743B8-6CAB7C3E 742AAB5D-03E17F8D 28A44009-5F9C6259 3686E16B-5A014FB1 5E432C95-50146560 21F62E45-7F01A152 1D212437-48FB8652 2B4D3828-51A828C4 4B766E58-16B8F9D7 5EB1E339-659A1DBF 68E03FDA-29C0D3D3 468257C5-4B708701 07D8E840-778E2180 177AF299-60CBBF79 5AB1E7ED-67232B9D 73CF9AB0-2F71651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7AD8CD"/>
    <w:rsid w:val="000A38E4"/>
    <w:rsid w:val="001333A2"/>
    <w:rsid w:val="003C3768"/>
    <w:rsid w:val="004647D2"/>
    <w:rsid w:val="00572D85"/>
    <w:rsid w:val="006B0A51"/>
    <w:rsid w:val="00710EFD"/>
    <w:rsid w:val="00751DAF"/>
    <w:rsid w:val="00821B45"/>
    <w:rsid w:val="008C1934"/>
    <w:rsid w:val="008C9517"/>
    <w:rsid w:val="008E6E61"/>
    <w:rsid w:val="00942140"/>
    <w:rsid w:val="009F1194"/>
    <w:rsid w:val="00A14A5B"/>
    <w:rsid w:val="00B05B9E"/>
    <w:rsid w:val="00BE1FEE"/>
    <w:rsid w:val="00BE4897"/>
    <w:rsid w:val="00C74017"/>
    <w:rsid w:val="00C817F4"/>
    <w:rsid w:val="00D6675D"/>
    <w:rsid w:val="00DEBD3F"/>
    <w:rsid w:val="00E46F4F"/>
    <w:rsid w:val="00F35786"/>
    <w:rsid w:val="012CA4B4"/>
    <w:rsid w:val="01332177"/>
    <w:rsid w:val="0189FA23"/>
    <w:rsid w:val="018FF1C4"/>
    <w:rsid w:val="01C5A7B3"/>
    <w:rsid w:val="0241C026"/>
    <w:rsid w:val="02503466"/>
    <w:rsid w:val="03026DE9"/>
    <w:rsid w:val="032EEE1F"/>
    <w:rsid w:val="0384D61D"/>
    <w:rsid w:val="049EB995"/>
    <w:rsid w:val="04C8AA3D"/>
    <w:rsid w:val="0504F3CA"/>
    <w:rsid w:val="054A61AE"/>
    <w:rsid w:val="058881FC"/>
    <w:rsid w:val="05F333C7"/>
    <w:rsid w:val="0611F425"/>
    <w:rsid w:val="061B06A2"/>
    <w:rsid w:val="0653AC93"/>
    <w:rsid w:val="06A9C22B"/>
    <w:rsid w:val="0726AD2D"/>
    <w:rsid w:val="0746A6D7"/>
    <w:rsid w:val="075E61B0"/>
    <w:rsid w:val="080E3C03"/>
    <w:rsid w:val="087A5E38"/>
    <w:rsid w:val="087B9926"/>
    <w:rsid w:val="088FD21A"/>
    <w:rsid w:val="08911DEC"/>
    <w:rsid w:val="08DD2BA7"/>
    <w:rsid w:val="0945BA42"/>
    <w:rsid w:val="0A02B2C4"/>
    <w:rsid w:val="0A355938"/>
    <w:rsid w:val="0A7FC8C0"/>
    <w:rsid w:val="0A8E80CE"/>
    <w:rsid w:val="0AB38A05"/>
    <w:rsid w:val="0AC6BE33"/>
    <w:rsid w:val="0B0F12A9"/>
    <w:rsid w:val="0BDEC049"/>
    <w:rsid w:val="0C6E9134"/>
    <w:rsid w:val="0C90B390"/>
    <w:rsid w:val="0D193BC9"/>
    <w:rsid w:val="0D303D64"/>
    <w:rsid w:val="0D478D6D"/>
    <w:rsid w:val="0D4B339B"/>
    <w:rsid w:val="0DB0B931"/>
    <w:rsid w:val="0E470C3E"/>
    <w:rsid w:val="0E49C352"/>
    <w:rsid w:val="0E7AB25C"/>
    <w:rsid w:val="0EDD5A82"/>
    <w:rsid w:val="0EF64B62"/>
    <w:rsid w:val="0F1F051C"/>
    <w:rsid w:val="0FD339A1"/>
    <w:rsid w:val="10542F0B"/>
    <w:rsid w:val="10C30493"/>
    <w:rsid w:val="10C95442"/>
    <w:rsid w:val="11F450FF"/>
    <w:rsid w:val="11FE2B4F"/>
    <w:rsid w:val="12073A29"/>
    <w:rsid w:val="126F1B85"/>
    <w:rsid w:val="129E4CE4"/>
    <w:rsid w:val="134A44EA"/>
    <w:rsid w:val="13928FC3"/>
    <w:rsid w:val="1436DE47"/>
    <w:rsid w:val="1598842A"/>
    <w:rsid w:val="165DD6AE"/>
    <w:rsid w:val="16753A64"/>
    <w:rsid w:val="17484FA8"/>
    <w:rsid w:val="17911C27"/>
    <w:rsid w:val="18BA193F"/>
    <w:rsid w:val="18BA1B76"/>
    <w:rsid w:val="19139D10"/>
    <w:rsid w:val="191FA0E0"/>
    <w:rsid w:val="197F6903"/>
    <w:rsid w:val="1A3EED88"/>
    <w:rsid w:val="1A47D090"/>
    <w:rsid w:val="1A668C86"/>
    <w:rsid w:val="1AE2C4FD"/>
    <w:rsid w:val="1B28ABF7"/>
    <w:rsid w:val="1BBD1809"/>
    <w:rsid w:val="1BE2515E"/>
    <w:rsid w:val="1C055869"/>
    <w:rsid w:val="1C59681B"/>
    <w:rsid w:val="1C74450C"/>
    <w:rsid w:val="1CC298C0"/>
    <w:rsid w:val="1CC3B8DB"/>
    <w:rsid w:val="1DAB3903"/>
    <w:rsid w:val="1DD1C73C"/>
    <w:rsid w:val="1E26189E"/>
    <w:rsid w:val="1EA52358"/>
    <w:rsid w:val="1EBD418E"/>
    <w:rsid w:val="1F2138C5"/>
    <w:rsid w:val="1F34C42B"/>
    <w:rsid w:val="1F3FF396"/>
    <w:rsid w:val="1F845210"/>
    <w:rsid w:val="1FA42D97"/>
    <w:rsid w:val="1FB11663"/>
    <w:rsid w:val="1FD4C647"/>
    <w:rsid w:val="20523D69"/>
    <w:rsid w:val="205D2027"/>
    <w:rsid w:val="2069D746"/>
    <w:rsid w:val="215A50E4"/>
    <w:rsid w:val="21728850"/>
    <w:rsid w:val="21D2A9A5"/>
    <w:rsid w:val="21F6C3A8"/>
    <w:rsid w:val="22012C41"/>
    <w:rsid w:val="220FAEAF"/>
    <w:rsid w:val="2221145F"/>
    <w:rsid w:val="228384E1"/>
    <w:rsid w:val="22AF0902"/>
    <w:rsid w:val="22BD0F34"/>
    <w:rsid w:val="22CBA618"/>
    <w:rsid w:val="232D1A32"/>
    <w:rsid w:val="236DFD21"/>
    <w:rsid w:val="23AACBBF"/>
    <w:rsid w:val="23CABB4F"/>
    <w:rsid w:val="23CE3A97"/>
    <w:rsid w:val="23D9135D"/>
    <w:rsid w:val="23DE2F7D"/>
    <w:rsid w:val="23F3CA41"/>
    <w:rsid w:val="240F330D"/>
    <w:rsid w:val="245E10F4"/>
    <w:rsid w:val="257E8C9B"/>
    <w:rsid w:val="259C108E"/>
    <w:rsid w:val="25BB6689"/>
    <w:rsid w:val="261994D6"/>
    <w:rsid w:val="26569793"/>
    <w:rsid w:val="267C67EE"/>
    <w:rsid w:val="2768D1ED"/>
    <w:rsid w:val="27DA0F66"/>
    <w:rsid w:val="2852C93B"/>
    <w:rsid w:val="28BA74ED"/>
    <w:rsid w:val="291ACEC0"/>
    <w:rsid w:val="297E602A"/>
    <w:rsid w:val="2A244B3C"/>
    <w:rsid w:val="2A4D743A"/>
    <w:rsid w:val="2A64D984"/>
    <w:rsid w:val="2A879F1F"/>
    <w:rsid w:val="2AA8534F"/>
    <w:rsid w:val="2B1F0923"/>
    <w:rsid w:val="2B2E0630"/>
    <w:rsid w:val="2B46D10A"/>
    <w:rsid w:val="2B53DE7C"/>
    <w:rsid w:val="2E373FD9"/>
    <w:rsid w:val="2E6455AA"/>
    <w:rsid w:val="2E672C55"/>
    <w:rsid w:val="2E873ED3"/>
    <w:rsid w:val="2E9FE2B7"/>
    <w:rsid w:val="2ED8374C"/>
    <w:rsid w:val="2F22EB18"/>
    <w:rsid w:val="2FDE849E"/>
    <w:rsid w:val="2FEE7F44"/>
    <w:rsid w:val="2FFFF1CB"/>
    <w:rsid w:val="30128F3C"/>
    <w:rsid w:val="30330181"/>
    <w:rsid w:val="30824FA7"/>
    <w:rsid w:val="308DDDF2"/>
    <w:rsid w:val="31061555"/>
    <w:rsid w:val="314464B8"/>
    <w:rsid w:val="3150DD98"/>
    <w:rsid w:val="31C5578B"/>
    <w:rsid w:val="32E3D7FC"/>
    <w:rsid w:val="32EC33EF"/>
    <w:rsid w:val="332415AA"/>
    <w:rsid w:val="333EA58B"/>
    <w:rsid w:val="3352EB5D"/>
    <w:rsid w:val="3360F292"/>
    <w:rsid w:val="3361A25B"/>
    <w:rsid w:val="336F1BBB"/>
    <w:rsid w:val="3379064A"/>
    <w:rsid w:val="3386E76B"/>
    <w:rsid w:val="33A13796"/>
    <w:rsid w:val="34241A90"/>
    <w:rsid w:val="345CAE07"/>
    <w:rsid w:val="34E0A660"/>
    <w:rsid w:val="3508CE66"/>
    <w:rsid w:val="35229689"/>
    <w:rsid w:val="3667110D"/>
    <w:rsid w:val="367A5093"/>
    <w:rsid w:val="36AD3CC3"/>
    <w:rsid w:val="36F6816E"/>
    <w:rsid w:val="37167299"/>
    <w:rsid w:val="37246C4D"/>
    <w:rsid w:val="372E054F"/>
    <w:rsid w:val="373A04D7"/>
    <w:rsid w:val="37756AD7"/>
    <w:rsid w:val="383CAF43"/>
    <w:rsid w:val="383DFF6F"/>
    <w:rsid w:val="387ED3F5"/>
    <w:rsid w:val="39211F41"/>
    <w:rsid w:val="397BF480"/>
    <w:rsid w:val="3A18F013"/>
    <w:rsid w:val="3A4923E4"/>
    <w:rsid w:val="3A5BFD7C"/>
    <w:rsid w:val="3A7E59F0"/>
    <w:rsid w:val="3B106A25"/>
    <w:rsid w:val="3B692372"/>
    <w:rsid w:val="3B6EA7B7"/>
    <w:rsid w:val="3B7E0F80"/>
    <w:rsid w:val="3B8DB27E"/>
    <w:rsid w:val="3B954847"/>
    <w:rsid w:val="3C0984B9"/>
    <w:rsid w:val="3C322210"/>
    <w:rsid w:val="3C59A8F7"/>
    <w:rsid w:val="3C9DD14C"/>
    <w:rsid w:val="3D0959A6"/>
    <w:rsid w:val="3D2A7C24"/>
    <w:rsid w:val="3D468E33"/>
    <w:rsid w:val="3D4DF211"/>
    <w:rsid w:val="3D86AF79"/>
    <w:rsid w:val="3DD96853"/>
    <w:rsid w:val="3DDB4FD9"/>
    <w:rsid w:val="3F18D466"/>
    <w:rsid w:val="3F28AA9D"/>
    <w:rsid w:val="3F2AC4D7"/>
    <w:rsid w:val="3F4C6387"/>
    <w:rsid w:val="3F7AD8CD"/>
    <w:rsid w:val="3FB69261"/>
    <w:rsid w:val="40161FCE"/>
    <w:rsid w:val="405630B2"/>
    <w:rsid w:val="406038CD"/>
    <w:rsid w:val="40DD9015"/>
    <w:rsid w:val="41116DFD"/>
    <w:rsid w:val="4161688B"/>
    <w:rsid w:val="41FBB911"/>
    <w:rsid w:val="41FC7AF9"/>
    <w:rsid w:val="423EE247"/>
    <w:rsid w:val="4249B214"/>
    <w:rsid w:val="427055BC"/>
    <w:rsid w:val="4278CD90"/>
    <w:rsid w:val="42CF1EEB"/>
    <w:rsid w:val="42F5E51A"/>
    <w:rsid w:val="42F6E54F"/>
    <w:rsid w:val="43341975"/>
    <w:rsid w:val="434D1AE9"/>
    <w:rsid w:val="43F26B37"/>
    <w:rsid w:val="44136046"/>
    <w:rsid w:val="44B5CDB5"/>
    <w:rsid w:val="44C40709"/>
    <w:rsid w:val="44DBC776"/>
    <w:rsid w:val="4522304E"/>
    <w:rsid w:val="457A8D1F"/>
    <w:rsid w:val="46604A94"/>
    <w:rsid w:val="466F6530"/>
    <w:rsid w:val="46CDC516"/>
    <w:rsid w:val="473FFE55"/>
    <w:rsid w:val="47986094"/>
    <w:rsid w:val="47BF612A"/>
    <w:rsid w:val="47C2271B"/>
    <w:rsid w:val="48317561"/>
    <w:rsid w:val="48619EB7"/>
    <w:rsid w:val="48696FA4"/>
    <w:rsid w:val="4878C311"/>
    <w:rsid w:val="488262BB"/>
    <w:rsid w:val="48D4AD0F"/>
    <w:rsid w:val="48E9BE5B"/>
    <w:rsid w:val="48F4FC4A"/>
    <w:rsid w:val="498646DC"/>
    <w:rsid w:val="49889098"/>
    <w:rsid w:val="49AE2F13"/>
    <w:rsid w:val="49DA4953"/>
    <w:rsid w:val="49E1BBB4"/>
    <w:rsid w:val="4A09B5FC"/>
    <w:rsid w:val="4A8F5800"/>
    <w:rsid w:val="4B4BA83F"/>
    <w:rsid w:val="4B91798A"/>
    <w:rsid w:val="4BC3FC72"/>
    <w:rsid w:val="4C14727B"/>
    <w:rsid w:val="4C46ABC3"/>
    <w:rsid w:val="4CC5263D"/>
    <w:rsid w:val="4CE928E6"/>
    <w:rsid w:val="4D7A776A"/>
    <w:rsid w:val="4D924179"/>
    <w:rsid w:val="4E5D605C"/>
    <w:rsid w:val="4EA157EE"/>
    <w:rsid w:val="4EA63455"/>
    <w:rsid w:val="4EDD7D8A"/>
    <w:rsid w:val="4EEDE8C4"/>
    <w:rsid w:val="4EF00081"/>
    <w:rsid w:val="4F0110F3"/>
    <w:rsid w:val="4FA5BA92"/>
    <w:rsid w:val="4FE830FA"/>
    <w:rsid w:val="501F0470"/>
    <w:rsid w:val="50324967"/>
    <w:rsid w:val="50714BE1"/>
    <w:rsid w:val="507FDEB7"/>
    <w:rsid w:val="511788BC"/>
    <w:rsid w:val="5117D464"/>
    <w:rsid w:val="515C6381"/>
    <w:rsid w:val="51C2F471"/>
    <w:rsid w:val="51F601C1"/>
    <w:rsid w:val="52017F44"/>
    <w:rsid w:val="52682B58"/>
    <w:rsid w:val="52E35C94"/>
    <w:rsid w:val="52FC79EE"/>
    <w:rsid w:val="5317CCA4"/>
    <w:rsid w:val="53612B5C"/>
    <w:rsid w:val="54271DB9"/>
    <w:rsid w:val="54478855"/>
    <w:rsid w:val="54844ABA"/>
    <w:rsid w:val="549544B9"/>
    <w:rsid w:val="554E6086"/>
    <w:rsid w:val="55534916"/>
    <w:rsid w:val="55616548"/>
    <w:rsid w:val="562618AB"/>
    <w:rsid w:val="56BDB2C3"/>
    <w:rsid w:val="56C6AB64"/>
    <w:rsid w:val="571AA3C1"/>
    <w:rsid w:val="57B43DE7"/>
    <w:rsid w:val="589682B2"/>
    <w:rsid w:val="5947C5F1"/>
    <w:rsid w:val="59ACC2B4"/>
    <w:rsid w:val="59DE2E22"/>
    <w:rsid w:val="5A0560D2"/>
    <w:rsid w:val="5A4094E9"/>
    <w:rsid w:val="5A58F4EF"/>
    <w:rsid w:val="5A8D88E7"/>
    <w:rsid w:val="5B11BB49"/>
    <w:rsid w:val="5B2A1DA5"/>
    <w:rsid w:val="5B4EC577"/>
    <w:rsid w:val="5B79CB6C"/>
    <w:rsid w:val="5B86C870"/>
    <w:rsid w:val="5BEB50A5"/>
    <w:rsid w:val="5C970226"/>
    <w:rsid w:val="5CA5489D"/>
    <w:rsid w:val="5CCF9E6B"/>
    <w:rsid w:val="5DBE3A80"/>
    <w:rsid w:val="5E5543AD"/>
    <w:rsid w:val="5E5A658B"/>
    <w:rsid w:val="5E985924"/>
    <w:rsid w:val="5EB301B8"/>
    <w:rsid w:val="5EDC0E0B"/>
    <w:rsid w:val="5F45DD73"/>
    <w:rsid w:val="5F8C3C20"/>
    <w:rsid w:val="5FA2ECBC"/>
    <w:rsid w:val="5FBB514A"/>
    <w:rsid w:val="5FE7A0E8"/>
    <w:rsid w:val="6059DE04"/>
    <w:rsid w:val="6092165A"/>
    <w:rsid w:val="60A9D468"/>
    <w:rsid w:val="60D46207"/>
    <w:rsid w:val="60F2CBDB"/>
    <w:rsid w:val="60FD0ED3"/>
    <w:rsid w:val="61020356"/>
    <w:rsid w:val="621F4D15"/>
    <w:rsid w:val="6266E4C1"/>
    <w:rsid w:val="6283CE6E"/>
    <w:rsid w:val="62D69ADB"/>
    <w:rsid w:val="62E3E6FB"/>
    <w:rsid w:val="62F2187D"/>
    <w:rsid w:val="62FA97D1"/>
    <w:rsid w:val="6303A75C"/>
    <w:rsid w:val="63365D65"/>
    <w:rsid w:val="64815AD9"/>
    <w:rsid w:val="649A5FBD"/>
    <w:rsid w:val="649B203A"/>
    <w:rsid w:val="657332A9"/>
    <w:rsid w:val="6675D077"/>
    <w:rsid w:val="6691580A"/>
    <w:rsid w:val="66C10683"/>
    <w:rsid w:val="66CC8A61"/>
    <w:rsid w:val="67B4511A"/>
    <w:rsid w:val="67CB17F2"/>
    <w:rsid w:val="6807AD44"/>
    <w:rsid w:val="682B7B37"/>
    <w:rsid w:val="68413FF9"/>
    <w:rsid w:val="69356BBC"/>
    <w:rsid w:val="6978A009"/>
    <w:rsid w:val="69ACCD5E"/>
    <w:rsid w:val="6A65A8F1"/>
    <w:rsid w:val="6A75840F"/>
    <w:rsid w:val="6AB7944F"/>
    <w:rsid w:val="6AD62621"/>
    <w:rsid w:val="6AE14BC7"/>
    <w:rsid w:val="6B26CD5D"/>
    <w:rsid w:val="6C2D6CC9"/>
    <w:rsid w:val="6C6ADF35"/>
    <w:rsid w:val="6C6F417A"/>
    <w:rsid w:val="6C9EE506"/>
    <w:rsid w:val="6CA193BC"/>
    <w:rsid w:val="6CA55037"/>
    <w:rsid w:val="6CBD0F0D"/>
    <w:rsid w:val="6CE05447"/>
    <w:rsid w:val="6CEDDEE5"/>
    <w:rsid w:val="6D230EAA"/>
    <w:rsid w:val="6D9A126B"/>
    <w:rsid w:val="6DC56DA5"/>
    <w:rsid w:val="6DDFC9AD"/>
    <w:rsid w:val="6E187DFA"/>
    <w:rsid w:val="6E85CF62"/>
    <w:rsid w:val="6E8FC324"/>
    <w:rsid w:val="6E9A3EE5"/>
    <w:rsid w:val="6ED6B659"/>
    <w:rsid w:val="6EDF94E9"/>
    <w:rsid w:val="6F875BB4"/>
    <w:rsid w:val="6FD319EB"/>
    <w:rsid w:val="7011256B"/>
    <w:rsid w:val="7089EF28"/>
    <w:rsid w:val="70993DD3"/>
    <w:rsid w:val="71186E9C"/>
    <w:rsid w:val="71E3F598"/>
    <w:rsid w:val="7204742B"/>
    <w:rsid w:val="721D0112"/>
    <w:rsid w:val="7224390A"/>
    <w:rsid w:val="722D1A99"/>
    <w:rsid w:val="724C5021"/>
    <w:rsid w:val="729746F7"/>
    <w:rsid w:val="72A998B0"/>
    <w:rsid w:val="74106087"/>
    <w:rsid w:val="746D2CEF"/>
    <w:rsid w:val="74712AEE"/>
    <w:rsid w:val="74CEFA92"/>
    <w:rsid w:val="74DF4DC8"/>
    <w:rsid w:val="75DF5CC3"/>
    <w:rsid w:val="763BE8B5"/>
    <w:rsid w:val="7653CB8B"/>
    <w:rsid w:val="76BAE176"/>
    <w:rsid w:val="7846A5AF"/>
    <w:rsid w:val="784D63E3"/>
    <w:rsid w:val="7851B08C"/>
    <w:rsid w:val="785A6AB0"/>
    <w:rsid w:val="78BA3B97"/>
    <w:rsid w:val="78C77188"/>
    <w:rsid w:val="78DBFC36"/>
    <w:rsid w:val="7939E6DA"/>
    <w:rsid w:val="7995CF7D"/>
    <w:rsid w:val="7A3945B8"/>
    <w:rsid w:val="7AD18698"/>
    <w:rsid w:val="7ADB8367"/>
    <w:rsid w:val="7B7BD4B8"/>
    <w:rsid w:val="7BB8479C"/>
    <w:rsid w:val="7BDF7A3E"/>
    <w:rsid w:val="7BF7F5CF"/>
    <w:rsid w:val="7C0A87A5"/>
    <w:rsid w:val="7C1424C0"/>
    <w:rsid w:val="7C53E664"/>
    <w:rsid w:val="7C5729F4"/>
    <w:rsid w:val="7C73B5CF"/>
    <w:rsid w:val="7D1FE604"/>
    <w:rsid w:val="7D24B511"/>
    <w:rsid w:val="7D361523"/>
    <w:rsid w:val="7D9128BA"/>
    <w:rsid w:val="7DA026A9"/>
    <w:rsid w:val="7E2A6F58"/>
    <w:rsid w:val="7E38CCD5"/>
    <w:rsid w:val="7F69FC68"/>
    <w:rsid w:val="7FA89556"/>
    <w:rsid w:val="7FD1F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AFF72"/>
  <w15:chartTrackingRefBased/>
  <w15:docId w15:val="{FDF1320C-2A45-410A-9E2D-779F013A7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333A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33A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llowedHyperlink">
    <w:name w:val="FollowedHyperlink"/>
    <w:basedOn w:val="DefaultParagraphFont"/>
    <w:uiPriority w:val="99"/>
    <w:semiHidden/>
    <w:unhideWhenUsed/>
    <w:rsid w:val="008C1934"/>
    <w:rPr>
      <w:color w:val="96607D" w:themeColor="followedHyperlink"/>
      <w:u w:val="single"/>
    </w:rPr>
  </w:style>
  <w:style w:type="character" w:styleId="Heading1Char" w:customStyle="1">
    <w:name w:val="Heading 1 Char"/>
    <w:basedOn w:val="DefaultParagraphFont"/>
    <w:link w:val="Heading1"/>
    <w:uiPriority w:val="9"/>
    <w:rsid w:val="001333A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1333A2"/>
    <w:rPr>
      <w:rFonts w:asciiTheme="majorHAnsi" w:hAnsiTheme="majorHAnsi" w:eastAsiaTheme="majorEastAsia" w:cstheme="majorBidi"/>
      <w:color w:val="0F4761" w:themeColor="accent1" w:themeShade="BF"/>
      <w:sz w:val="32"/>
      <w:szCs w:val="32"/>
    </w:rPr>
  </w:style>
  <w:style w:type="table" w:styleId="TableGrid">
    <w:name w:val="Table Grid"/>
    <w:basedOn w:val="TableNormal"/>
    <w:uiPriority w:val="59"/>
    <w:rsid w:val="001333A2"/>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1333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Zabia Asghar Sultana (2533710)</dc:creator>
  <keywords/>
  <dc:description/>
  <lastModifiedBy>Zabia Asghar Sultana (2533710)</lastModifiedBy>
  <revision>21</revision>
  <dcterms:created xsi:type="dcterms:W3CDTF">2026-06-03T08:32:00.0000000Z</dcterms:created>
  <dcterms:modified xsi:type="dcterms:W3CDTF">2026-07-16T00:23:48.4489686Z</dcterms:modified>
</coreProperties>
</file>