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4FB946" w14:textId="326A52B3" w:rsidR="00523AC2" w:rsidRDefault="00523AC2">
      <w:pPr>
        <w:rPr>
          <w:shd w:val="clear" w:color="auto" w:fill="FFFFFF"/>
        </w:rPr>
      </w:pPr>
    </w:p>
    <w:p w14:paraId="33F3693B" w14:textId="1C18CBDC" w:rsidR="00523AC2" w:rsidRDefault="00523AC2">
      <w:pPr>
        <w:rPr>
          <w:shd w:val="clear" w:color="auto" w:fill="FFFFFF"/>
        </w:rPr>
      </w:pPr>
    </w:p>
    <w:p w14:paraId="7E517F13" w14:textId="1784F909" w:rsidR="00523AC2" w:rsidRDefault="00523AC2">
      <w:pPr>
        <w:rPr>
          <w:shd w:val="clear" w:color="auto" w:fill="FFFFFF"/>
        </w:rPr>
      </w:pPr>
    </w:p>
    <w:p w14:paraId="4208848D" w14:textId="3928751C" w:rsidR="00523AC2" w:rsidRDefault="00523AC2">
      <w:pPr>
        <w:rPr>
          <w:shd w:val="clear" w:color="auto" w:fill="FFFFFF"/>
        </w:rPr>
      </w:pPr>
    </w:p>
    <w:p w14:paraId="1DC4C1E5" w14:textId="204F323B" w:rsidR="00523AC2" w:rsidRDefault="00523AC2">
      <w:pPr>
        <w:rPr>
          <w:shd w:val="clear" w:color="auto" w:fill="FFFFFF"/>
        </w:rPr>
      </w:pPr>
    </w:p>
    <w:p w14:paraId="1946B237" w14:textId="482FA4F9" w:rsidR="00523AC2" w:rsidRDefault="00523AC2">
      <w:pPr>
        <w:rPr>
          <w:shd w:val="clear" w:color="auto" w:fill="FFFFFF"/>
        </w:rPr>
      </w:pPr>
    </w:p>
    <w:p w14:paraId="66D8B8C0" w14:textId="233484DA" w:rsidR="00523AC2" w:rsidRDefault="00523AC2">
      <w:pPr>
        <w:rPr>
          <w:shd w:val="clear" w:color="auto" w:fill="FFFFFF"/>
        </w:rPr>
      </w:pPr>
    </w:p>
    <w:p w14:paraId="30D976A3" w14:textId="21A92415" w:rsidR="00523AC2" w:rsidRDefault="00523AC2">
      <w:pPr>
        <w:rPr>
          <w:shd w:val="clear" w:color="auto" w:fill="FFFFFF"/>
        </w:rPr>
      </w:pPr>
    </w:p>
    <w:p w14:paraId="70D9FD70" w14:textId="77777777" w:rsidR="00523AC2" w:rsidRPr="00523AC2" w:rsidRDefault="00523AC2">
      <w:pPr>
        <w:rPr>
          <w:shd w:val="clear" w:color="auto" w:fill="FFFFFF"/>
        </w:rPr>
      </w:pPr>
    </w:p>
    <w:p w14:paraId="4E7F050D" w14:textId="77777777" w:rsidR="00523AC2" w:rsidRDefault="00523AC2">
      <w:pPr>
        <w:rPr>
          <w:shd w:val="clear" w:color="auto" w:fill="FFFFFF"/>
        </w:rPr>
      </w:pPr>
    </w:p>
    <w:p w14:paraId="47C011C2" w14:textId="77777777" w:rsidR="00523AC2" w:rsidRDefault="00523AC2">
      <w:pPr>
        <w:rPr>
          <w:shd w:val="clear" w:color="auto" w:fill="FFFFFF"/>
        </w:rPr>
      </w:pPr>
    </w:p>
    <w:p w14:paraId="29D051C5" w14:textId="77777777" w:rsidR="0033072C" w:rsidRDefault="00523AC2" w:rsidP="00523AC2">
      <w:pPr>
        <w:pStyle w:val="Title"/>
        <w:jc w:val="center"/>
      </w:pPr>
      <w:r w:rsidRPr="00523AC2">
        <w:t>L5</w:t>
      </w:r>
      <w:r>
        <w:t xml:space="preserve"> - Research Practices</w:t>
      </w:r>
      <w:r>
        <w:br/>
        <w:t>Contextual Practices</w:t>
      </w:r>
      <w:r w:rsidRPr="00523AC2">
        <w:t xml:space="preserve"> (ADAD5001)</w:t>
      </w:r>
      <w:r>
        <w:br/>
        <w:t>P1702727</w:t>
      </w:r>
      <w:r>
        <w:br/>
        <w:t>Creative Computer Game Design (CCGD)</w:t>
      </w:r>
      <w:r>
        <w:br/>
        <w:t>Tutor – Scott Smith</w:t>
      </w:r>
    </w:p>
    <w:p w14:paraId="2B17D23D" w14:textId="2F240451" w:rsidR="00523AC2" w:rsidRDefault="0033072C" w:rsidP="00523AC2">
      <w:pPr>
        <w:pStyle w:val="Title"/>
        <w:jc w:val="center"/>
        <w:rPr>
          <w:color w:val="2F5496" w:themeColor="accent1" w:themeShade="BF"/>
          <w:sz w:val="32"/>
          <w:szCs w:val="32"/>
          <w:shd w:val="clear" w:color="auto" w:fill="FFFFFF"/>
        </w:rPr>
      </w:pPr>
      <w:r w:rsidRPr="0033072C">
        <w:rPr>
          <w:sz w:val="48"/>
        </w:rPr>
        <w:t>(2720 words)</w:t>
      </w:r>
      <w:r w:rsidR="00523AC2">
        <w:br/>
      </w:r>
      <w:r w:rsidR="00523AC2">
        <w:rPr>
          <w:shd w:val="clear" w:color="auto" w:fill="FFFFFF"/>
        </w:rPr>
        <w:br w:type="page"/>
      </w:r>
      <w:bookmarkStart w:id="0" w:name="_GoBack"/>
      <w:bookmarkEnd w:id="0"/>
    </w:p>
    <w:p w14:paraId="0C14B104" w14:textId="3225ECC6" w:rsidR="00523AC2" w:rsidRDefault="00523AC2" w:rsidP="000D4047">
      <w:pPr>
        <w:pStyle w:val="Heading1"/>
        <w:rPr>
          <w:shd w:val="clear" w:color="auto" w:fill="FFFFFF"/>
        </w:rPr>
      </w:pPr>
      <w:r>
        <w:rPr>
          <w:shd w:val="clear" w:color="auto" w:fill="FFFFFF"/>
        </w:rPr>
        <w:lastRenderedPageBreak/>
        <w:t>Introduction</w:t>
      </w:r>
    </w:p>
    <w:p w14:paraId="4C353689" w14:textId="6130A004" w:rsidR="00DA2156" w:rsidRPr="00DA2156" w:rsidRDefault="00267815" w:rsidP="00DA2156">
      <w:r>
        <w:t xml:space="preserve">This paper will be in strong reference </w:t>
      </w:r>
      <w:r w:rsidR="00A36FEC">
        <w:t>in preparation for my dissertation. Discussing the key words and their different interpretations. I will use these reference and link to then help me create a key dissertation question, and also provide me with relevant supporting statements and statistics that will be key to my argument development. I will be discussing</w:t>
      </w:r>
      <w:r w:rsidR="007F10BE">
        <w:t xml:space="preserve"> my key words of</w:t>
      </w:r>
      <w:r w:rsidR="00A36FEC">
        <w:t xml:space="preserve"> E-Sports, Communities and Growth</w:t>
      </w:r>
      <w:r w:rsidR="007F10BE">
        <w:t xml:space="preserve"> by browsing online sources, journals and peer reviewed documents for statistics and facts</w:t>
      </w:r>
      <w:r w:rsidR="00D05328">
        <w:t>,</w:t>
      </w:r>
      <w:r w:rsidR="004F480E">
        <w:t xml:space="preserve"> that will ultimately assist in</w:t>
      </w:r>
      <w:r w:rsidR="00A36FEC">
        <w:t xml:space="preserve"> </w:t>
      </w:r>
      <w:r w:rsidR="004F480E">
        <w:t xml:space="preserve">the </w:t>
      </w:r>
      <w:r w:rsidR="007F10BE">
        <w:t>discovery and discussion of my dissertation question.</w:t>
      </w:r>
    </w:p>
    <w:p w14:paraId="7E3D1CE9" w14:textId="3B1DE298" w:rsidR="00523AC2" w:rsidRDefault="003D3DE5" w:rsidP="000D4047">
      <w:pPr>
        <w:pStyle w:val="Heading1"/>
        <w:rPr>
          <w:shd w:val="clear" w:color="auto" w:fill="FFFFFF"/>
        </w:rPr>
      </w:pPr>
      <w:r>
        <w:rPr>
          <w:shd w:val="clear" w:color="auto" w:fill="FFFFFF"/>
        </w:rPr>
        <w:t>e</w:t>
      </w:r>
      <w:r w:rsidR="00267815">
        <w:rPr>
          <w:shd w:val="clear" w:color="auto" w:fill="FFFFFF"/>
        </w:rPr>
        <w:t>Sports</w:t>
      </w:r>
    </w:p>
    <w:p w14:paraId="4EF3359B" w14:textId="47B7F5D1" w:rsidR="00AF03DA" w:rsidRPr="00C347CF" w:rsidRDefault="008869F6" w:rsidP="00267815">
      <w:pPr>
        <w:rPr>
          <w:rFonts w:cstheme="minorHAnsi"/>
        </w:rPr>
      </w:pPr>
      <w:r w:rsidRPr="00C347CF">
        <w:rPr>
          <w:rFonts w:cstheme="minorHAnsi"/>
        </w:rPr>
        <w:t xml:space="preserve">The first key word we will be analysing will be </w:t>
      </w:r>
      <w:r w:rsidR="00E74BF2" w:rsidRPr="00C347CF">
        <w:rPr>
          <w:rFonts w:cstheme="minorHAnsi"/>
        </w:rPr>
        <w:t>eSports (</w:t>
      </w:r>
      <w:r w:rsidR="003D3DE5" w:rsidRPr="00C347CF">
        <w:rPr>
          <w:rFonts w:cstheme="minorHAnsi"/>
        </w:rPr>
        <w:t>Electronic Sports)</w:t>
      </w:r>
      <w:r w:rsidRPr="00C347CF">
        <w:rPr>
          <w:rFonts w:cstheme="minorHAnsi"/>
        </w:rPr>
        <w:t xml:space="preserve">. The name given to </w:t>
      </w:r>
      <w:r w:rsidR="003D3DE5" w:rsidRPr="00C347CF">
        <w:rPr>
          <w:rFonts w:cstheme="minorHAnsi"/>
        </w:rPr>
        <w:t>“a form of sport where the primary aspects of the sport are facilitated by electronic systems; the input of player and teams as well as the output of the eSport system are mediated by human-computer interfaces”</w:t>
      </w:r>
      <w:r w:rsidR="00E74BF2" w:rsidRPr="00C347CF">
        <w:rPr>
          <w:rFonts w:cstheme="minorHAnsi"/>
        </w:rPr>
        <w:t xml:space="preserve"> (Hamari and Sjöblom, 2017)</w:t>
      </w:r>
      <w:r w:rsidR="003D3DE5" w:rsidRPr="00C347CF">
        <w:rPr>
          <w:rFonts w:cstheme="minorHAnsi"/>
        </w:rPr>
        <w:t>,</w:t>
      </w:r>
      <w:r w:rsidR="000B7048" w:rsidRPr="00C347CF">
        <w:rPr>
          <w:rFonts w:cstheme="minorHAnsi"/>
        </w:rPr>
        <w:t xml:space="preserve"> or the showcase of </w:t>
      </w:r>
      <w:r w:rsidR="009C781B" w:rsidRPr="00C347CF">
        <w:rPr>
          <w:rFonts w:cstheme="minorHAnsi"/>
        </w:rPr>
        <w:t xml:space="preserve">the competition between teams of professional or amateur players over a commonly a video game. This is then broadcasted across a variety of different media </w:t>
      </w:r>
      <w:r w:rsidR="000722E7" w:rsidRPr="00C347CF">
        <w:rPr>
          <w:rFonts w:cstheme="minorHAnsi"/>
        </w:rPr>
        <w:t>that goes to television channels such as “ESPN and hosted in some major arenas” (Keiper, M.C, 2017, pp.143-160)</w:t>
      </w:r>
      <w:r w:rsidR="009C781B" w:rsidRPr="00C347CF">
        <w:rPr>
          <w:rFonts w:cstheme="minorHAnsi"/>
        </w:rPr>
        <w:t xml:space="preserve">. This phenomenon has caused many beneficial opportunities for a variety of industries due to </w:t>
      </w:r>
      <w:r w:rsidR="000722E7" w:rsidRPr="00C347CF">
        <w:rPr>
          <w:rFonts w:cstheme="minorHAnsi"/>
        </w:rPr>
        <w:t>how the “industry has grown into a multi-million-dollar industry” (Keiper, M.C, 2017, pp.143-160)</w:t>
      </w:r>
      <w:r w:rsidR="009C781B" w:rsidRPr="00C347CF">
        <w:rPr>
          <w:rFonts w:cstheme="minorHAnsi"/>
        </w:rPr>
        <w:t xml:space="preserve">. Synonymous with eSports is also the branding of the players playing under </w:t>
      </w:r>
      <w:r w:rsidR="0078425A" w:rsidRPr="00C347CF">
        <w:rPr>
          <w:rFonts w:cstheme="minorHAnsi"/>
        </w:rPr>
        <w:t>well-known</w:t>
      </w:r>
      <w:r w:rsidR="009C781B" w:rsidRPr="00C347CF">
        <w:rPr>
          <w:rFonts w:cstheme="minorHAnsi"/>
        </w:rPr>
        <w:t xml:space="preserve"> gaming associations, such as TSM (Team Solo Mid) a North American </w:t>
      </w:r>
      <w:r w:rsidR="0078425A" w:rsidRPr="00C347CF">
        <w:rPr>
          <w:rFonts w:cstheme="minorHAnsi"/>
        </w:rPr>
        <w:t>organization</w:t>
      </w:r>
      <w:r w:rsidR="009C781B" w:rsidRPr="00C347CF">
        <w:rPr>
          <w:rFonts w:cstheme="minorHAnsi"/>
        </w:rPr>
        <w:t xml:space="preserve"> and Fnatic</w:t>
      </w:r>
      <w:r w:rsidR="0078425A" w:rsidRPr="00C347CF">
        <w:rPr>
          <w:rFonts w:cstheme="minorHAnsi"/>
        </w:rPr>
        <w:t xml:space="preserve"> a European organisation</w:t>
      </w:r>
      <w:r w:rsidR="00550729" w:rsidRPr="00C347CF">
        <w:rPr>
          <w:rFonts w:cstheme="minorHAnsi"/>
        </w:rPr>
        <w:t xml:space="preserve">, these teams have been through the growth of </w:t>
      </w:r>
      <w:r w:rsidR="007B02C6">
        <w:rPr>
          <w:rFonts w:cstheme="minorHAnsi"/>
        </w:rPr>
        <w:t>the industry</w:t>
      </w:r>
      <w:r w:rsidR="00550729" w:rsidRPr="00C347CF">
        <w:rPr>
          <w:rFonts w:cstheme="minorHAnsi"/>
        </w:rPr>
        <w:t xml:space="preserve"> and </w:t>
      </w:r>
      <w:r w:rsidR="007B02C6">
        <w:rPr>
          <w:rFonts w:cstheme="minorHAnsi"/>
        </w:rPr>
        <w:t>have been present at</w:t>
      </w:r>
      <w:r w:rsidR="00550729" w:rsidRPr="00C347CF">
        <w:rPr>
          <w:rFonts w:cstheme="minorHAnsi"/>
        </w:rPr>
        <w:t xml:space="preserve"> significant events in their respective regions (</w:t>
      </w:r>
      <w:r w:rsidR="00550729" w:rsidRPr="00C347CF">
        <w:rPr>
          <w:rFonts w:cstheme="minorHAnsi"/>
          <w:color w:val="222222"/>
          <w:shd w:val="clear" w:color="auto" w:fill="FFFFFF"/>
        </w:rPr>
        <w:t>Christophers, J., 2010)</w:t>
      </w:r>
      <w:r w:rsidR="0078425A" w:rsidRPr="00C347CF">
        <w:rPr>
          <w:rFonts w:cstheme="minorHAnsi"/>
        </w:rPr>
        <w:t xml:space="preserve">. These </w:t>
      </w:r>
      <w:r w:rsidR="006F7499">
        <w:rPr>
          <w:rFonts w:cstheme="minorHAnsi"/>
        </w:rPr>
        <w:t xml:space="preserve">teams have </w:t>
      </w:r>
      <w:r w:rsidR="0078425A" w:rsidRPr="00C347CF">
        <w:rPr>
          <w:rFonts w:cstheme="minorHAnsi"/>
        </w:rPr>
        <w:t xml:space="preserve">both profited from the rise of this form of </w:t>
      </w:r>
      <w:r w:rsidR="000722E7" w:rsidRPr="00C347CF">
        <w:rPr>
          <w:rFonts w:cstheme="minorHAnsi"/>
        </w:rPr>
        <w:t>entertainment and</w:t>
      </w:r>
      <w:r w:rsidR="0078425A" w:rsidRPr="00C347CF">
        <w:rPr>
          <w:rFonts w:cstheme="minorHAnsi"/>
        </w:rPr>
        <w:t xml:space="preserve"> assisted in </w:t>
      </w:r>
      <w:r w:rsidR="00303094" w:rsidRPr="00C347CF">
        <w:rPr>
          <w:rFonts w:cstheme="minorHAnsi"/>
        </w:rPr>
        <w:t xml:space="preserve">the </w:t>
      </w:r>
      <w:r w:rsidR="0078425A" w:rsidRPr="00C347CF">
        <w:rPr>
          <w:rFonts w:cstheme="minorHAnsi"/>
        </w:rPr>
        <w:t>facilitation</w:t>
      </w:r>
      <w:r w:rsidR="00303094" w:rsidRPr="00C347CF">
        <w:rPr>
          <w:rFonts w:cstheme="minorHAnsi"/>
        </w:rPr>
        <w:t xml:space="preserve"> to allow the media to grow.</w:t>
      </w:r>
      <w:r w:rsidR="00550729" w:rsidRPr="00C347CF">
        <w:rPr>
          <w:rFonts w:cstheme="minorHAnsi"/>
        </w:rPr>
        <w:t xml:space="preserve"> Notably the European team who help solidify and lay the foundation for eSports in the EU being Fnatic “</w:t>
      </w:r>
      <w:r w:rsidR="00550729" w:rsidRPr="00C347CF">
        <w:rPr>
          <w:rFonts w:cstheme="minorHAnsi"/>
          <w:color w:val="222222"/>
          <w:shd w:val="clear" w:color="auto" w:fill="FFFFFF"/>
        </w:rPr>
        <w:t>How a Gaming ‘Fnatic’</w:t>
      </w:r>
      <w:r w:rsidR="00B926DA" w:rsidRPr="00C347CF">
        <w:rPr>
          <w:rFonts w:cstheme="minorHAnsi"/>
          <w:color w:val="222222"/>
          <w:shd w:val="clear" w:color="auto" w:fill="FFFFFF"/>
        </w:rPr>
        <w:t xml:space="preserve"> </w:t>
      </w:r>
      <w:r w:rsidR="00550729" w:rsidRPr="00C347CF">
        <w:rPr>
          <w:rFonts w:cstheme="minorHAnsi"/>
          <w:color w:val="222222"/>
          <w:shd w:val="clear" w:color="auto" w:fill="FFFFFF"/>
        </w:rPr>
        <w:t>Built an eSports Empire” (Cuadrado, P.S., 2017).</w:t>
      </w:r>
      <w:r w:rsidR="00303094" w:rsidRPr="00C347CF">
        <w:rPr>
          <w:rFonts w:cstheme="minorHAnsi"/>
        </w:rPr>
        <w:t xml:space="preserve"> These organisations have invested a significant amount of money ensuring that their team is cut ahead of the league they participate in as a form of sport.</w:t>
      </w:r>
      <w:r w:rsidR="00550729" w:rsidRPr="00C347CF">
        <w:rPr>
          <w:rFonts w:cstheme="minorHAnsi"/>
        </w:rPr>
        <w:t xml:space="preserve"> Furthermore, in terms of sponsorship within the eSports organisations</w:t>
      </w:r>
      <w:r w:rsidR="00AF03DA" w:rsidRPr="00C347CF">
        <w:rPr>
          <w:rFonts w:cstheme="minorHAnsi"/>
        </w:rPr>
        <w:t xml:space="preserve"> and the money that is handled between one another a few interviews were carried out to best describe the relationship with the new organisation seeking sponsorship. The findings were “The size of the sponsor and eSports team dedicates which party has more power in the relationship” (</w:t>
      </w:r>
      <w:r w:rsidR="00AF03DA" w:rsidRPr="00C347CF">
        <w:rPr>
          <w:rFonts w:cstheme="minorHAnsi"/>
          <w:color w:val="222222"/>
          <w:shd w:val="clear" w:color="auto" w:fill="FFFFFF"/>
        </w:rPr>
        <w:t>Korpimies, S., 2017.). This indicates that business sponsors are now noticing potential investment in this area, however dependant on the success of the team will dictate how much the relationship favours one side as one may wish to keep the other more as potential profit can occur.</w:t>
      </w:r>
    </w:p>
    <w:p w14:paraId="3970C5E2" w14:textId="30D42A1E" w:rsidR="00303094" w:rsidRPr="00C347CF" w:rsidRDefault="00303094" w:rsidP="00267815">
      <w:pPr>
        <w:rPr>
          <w:rFonts w:cstheme="minorHAnsi"/>
        </w:rPr>
      </w:pPr>
      <w:r w:rsidRPr="00C347CF">
        <w:rPr>
          <w:rFonts w:cstheme="minorHAnsi"/>
        </w:rPr>
        <w:t xml:space="preserve">Just like every other sport, electronic sports </w:t>
      </w:r>
      <w:r w:rsidR="00ED55B7" w:rsidRPr="00C347CF">
        <w:rPr>
          <w:rFonts w:cstheme="minorHAnsi"/>
        </w:rPr>
        <w:t>are increasingly being recognised as a sport (</w:t>
      </w:r>
      <w:r w:rsidR="00ED55B7" w:rsidRPr="00C347CF">
        <w:rPr>
          <w:rFonts w:cstheme="minorHAnsi"/>
          <w:color w:val="222222"/>
          <w:shd w:val="clear" w:color="auto" w:fill="FFFFFF"/>
        </w:rPr>
        <w:t xml:space="preserve">Kane, D., 2017), and therefore </w:t>
      </w:r>
      <w:r w:rsidRPr="00C347CF">
        <w:rPr>
          <w:rFonts w:cstheme="minorHAnsi"/>
        </w:rPr>
        <w:t>are no exception to the financial side of maintaining players</w:t>
      </w:r>
      <w:r w:rsidR="00ED55B7" w:rsidRPr="00C347CF">
        <w:rPr>
          <w:rFonts w:cstheme="minorHAnsi"/>
        </w:rPr>
        <w:t xml:space="preserve">. Reports indicate that during the competitive season of the popular game “League of Legends” some players will be </w:t>
      </w:r>
      <w:r w:rsidR="00957400" w:rsidRPr="00C347CF">
        <w:rPr>
          <w:rFonts w:cstheme="minorHAnsi"/>
          <w:color w:val="222222"/>
          <w:shd w:val="clear" w:color="auto" w:fill="FFFFFF"/>
        </w:rPr>
        <w:t>earning salaries “well into the six-figures” and the game organisation require the professional players a minimum of “$12,500” (</w:t>
      </w:r>
      <w:r w:rsidR="00ED55B7" w:rsidRPr="00C347CF">
        <w:rPr>
          <w:rFonts w:cstheme="minorHAnsi"/>
          <w:color w:val="222222"/>
          <w:shd w:val="clear" w:color="auto" w:fill="FFFFFF"/>
        </w:rPr>
        <w:t>Fisher, S.D., 2014.)</w:t>
      </w:r>
      <w:r w:rsidR="00957400" w:rsidRPr="00C347CF">
        <w:rPr>
          <w:rFonts w:cstheme="minorHAnsi"/>
          <w:color w:val="222222"/>
          <w:shd w:val="clear" w:color="auto" w:fill="FFFFFF"/>
        </w:rPr>
        <w:t xml:space="preserve">. This does not include potential tournament prize money </w:t>
      </w:r>
      <w:r w:rsidR="003263C7" w:rsidRPr="00C347CF">
        <w:rPr>
          <w:rFonts w:cstheme="minorHAnsi"/>
          <w:color w:val="222222"/>
          <w:shd w:val="clear" w:color="auto" w:fill="FFFFFF"/>
        </w:rPr>
        <w:t>etc.</w:t>
      </w:r>
      <w:r w:rsidRPr="00C347CF">
        <w:rPr>
          <w:rFonts w:cstheme="minorHAnsi"/>
        </w:rPr>
        <w:t xml:space="preserve"> </w:t>
      </w:r>
      <w:r w:rsidR="005D702C" w:rsidRPr="00C347CF">
        <w:rPr>
          <w:rFonts w:cstheme="minorHAnsi"/>
        </w:rPr>
        <w:t xml:space="preserve">However, once declared a </w:t>
      </w:r>
      <w:r w:rsidRPr="00C347CF">
        <w:rPr>
          <w:rFonts w:cstheme="minorHAnsi"/>
        </w:rPr>
        <w:t>Professional eSport players</w:t>
      </w:r>
      <w:r w:rsidR="003263C7" w:rsidRPr="00C347CF">
        <w:rPr>
          <w:rFonts w:cstheme="minorHAnsi"/>
        </w:rPr>
        <w:t xml:space="preserve"> the organisation you are under will give the opportunity to gain additional money for creating game related content sometimes reach anywhere between “$30,000 to well above $300,000 annually”.</w:t>
      </w:r>
      <w:r w:rsidR="003263C7" w:rsidRPr="00C347CF">
        <w:rPr>
          <w:rFonts w:cstheme="minorHAnsi"/>
          <w:color w:val="222222"/>
          <w:shd w:val="clear" w:color="auto" w:fill="FFFFFF"/>
        </w:rPr>
        <w:t xml:space="preserve"> (Fisher, S.D., 2014.) Therefore, meaning when also publicising content under the player’s organisation the player can significantly increase their income</w:t>
      </w:r>
      <w:r w:rsidRPr="00C347CF">
        <w:rPr>
          <w:rFonts w:cstheme="minorHAnsi"/>
        </w:rPr>
        <w:t xml:space="preserve">. This ranges from salaries provided for amateur to professional players, therefore leading it to </w:t>
      </w:r>
      <w:r w:rsidR="00094C1C" w:rsidRPr="00C347CF">
        <w:rPr>
          <w:rFonts w:cstheme="minorHAnsi"/>
        </w:rPr>
        <w:t>be</w:t>
      </w:r>
      <w:r w:rsidRPr="00C347CF">
        <w:rPr>
          <w:rFonts w:cstheme="minorHAnsi"/>
        </w:rPr>
        <w:t xml:space="preserve"> a sustainable form of income. In addition, the biggest incentive to </w:t>
      </w:r>
      <w:r w:rsidR="00C16EBB" w:rsidRPr="00C347CF">
        <w:rPr>
          <w:rFonts w:cstheme="minorHAnsi"/>
        </w:rPr>
        <w:t>be</w:t>
      </w:r>
      <w:r w:rsidRPr="00C347CF">
        <w:rPr>
          <w:rFonts w:cstheme="minorHAnsi"/>
        </w:rPr>
        <w:t xml:space="preserve"> a player is the seasonal splits that are carried out throughout the year</w:t>
      </w:r>
      <w:r w:rsidR="00C16EBB" w:rsidRPr="00C347CF">
        <w:rPr>
          <w:rFonts w:cstheme="minorHAnsi"/>
        </w:rPr>
        <w:t xml:space="preserve">, </w:t>
      </w:r>
      <w:r w:rsidR="00094C1C" w:rsidRPr="00C347CF">
        <w:rPr>
          <w:rFonts w:cstheme="minorHAnsi"/>
        </w:rPr>
        <w:t xml:space="preserve">in addition to these there are also tournaments carried out to significantly bring in a lump sum </w:t>
      </w:r>
      <w:r w:rsidR="00C16EBB" w:rsidRPr="00C347CF">
        <w:rPr>
          <w:rFonts w:cstheme="minorHAnsi"/>
        </w:rPr>
        <w:t xml:space="preserve">worth of prize </w:t>
      </w:r>
      <w:r w:rsidR="00C16EBB" w:rsidRPr="00C347CF">
        <w:rPr>
          <w:rFonts w:cstheme="minorHAnsi"/>
        </w:rPr>
        <w:lastRenderedPageBreak/>
        <w:t>money f</w:t>
      </w:r>
      <w:r w:rsidR="00094C1C" w:rsidRPr="00C347CF">
        <w:rPr>
          <w:rFonts w:cstheme="minorHAnsi"/>
        </w:rPr>
        <w:t xml:space="preserve">rom a variety of places. One study </w:t>
      </w:r>
      <w:r w:rsidR="00C932EB" w:rsidRPr="00C347CF">
        <w:rPr>
          <w:rFonts w:cstheme="minorHAnsi"/>
        </w:rPr>
        <w:t>state</w:t>
      </w:r>
      <w:r w:rsidR="00094C1C" w:rsidRPr="00C347CF">
        <w:rPr>
          <w:rFonts w:cstheme="minorHAnsi"/>
        </w:rPr>
        <w:t xml:space="preserve"> “</w:t>
      </w:r>
      <w:r w:rsidR="00094C1C" w:rsidRPr="00C347CF">
        <w:rPr>
          <w:rFonts w:cs="Arial"/>
          <w:color w:val="222222"/>
          <w:shd w:val="clear" w:color="auto" w:fill="FFFFFF"/>
        </w:rPr>
        <w:t>Korea </w:t>
      </w:r>
      <w:r w:rsidR="00094C1C" w:rsidRPr="00C347CF">
        <w:rPr>
          <w:rFonts w:cs="Arial"/>
          <w:b/>
          <w:bCs/>
          <w:color w:val="000000"/>
          <w:shd w:val="clear" w:color="auto" w:fill="FFFFFF"/>
        </w:rPr>
        <w:t>eSports</w:t>
      </w:r>
      <w:r w:rsidR="00094C1C" w:rsidRPr="00C347CF">
        <w:rPr>
          <w:rFonts w:cs="Arial"/>
          <w:color w:val="222222"/>
          <w:shd w:val="clear" w:color="auto" w:fill="FFFFFF"/>
        </w:rPr>
        <w:t xml:space="preserve"> Association or KeSPA, hosted a tournament </w:t>
      </w:r>
      <w:r w:rsidR="00C932EB" w:rsidRPr="00C347CF">
        <w:rPr>
          <w:rFonts w:cs="Arial"/>
          <w:color w:val="222222"/>
          <w:shd w:val="clear" w:color="auto" w:fill="FFFFFF"/>
        </w:rPr>
        <w:t>for a </w:t>
      </w:r>
      <w:r w:rsidR="00C932EB" w:rsidRPr="00C347CF">
        <w:rPr>
          <w:rFonts w:cs="Arial"/>
          <w:b/>
          <w:bCs/>
          <w:color w:val="000000"/>
          <w:shd w:val="clear" w:color="auto" w:fill="FFFFFF"/>
        </w:rPr>
        <w:t>prize</w:t>
      </w:r>
      <w:r w:rsidR="00C932EB" w:rsidRPr="00C347CF">
        <w:rPr>
          <w:rFonts w:cs="Arial"/>
          <w:color w:val="222222"/>
          <w:shd w:val="clear" w:color="auto" w:fill="FFFFFF"/>
        </w:rPr>
        <w:t> of over $2,000,000 (“World Championship Bracket,” 2014)” (Snavely, T.L., 2014)</w:t>
      </w:r>
      <w:r w:rsidR="00C16EBB" w:rsidRPr="00C347CF">
        <w:rPr>
          <w:rFonts w:cstheme="minorHAnsi"/>
        </w:rPr>
        <w:t xml:space="preserve">. This would only be made possible by the extensive amount of money being generated from advertisements and game industries themselves. Many teams have gotten sponsorships which provides them with incredibly facilities that are synonymous with other sports. Training facilities, personal trainers, nutritionist etc. </w:t>
      </w:r>
      <w:r w:rsidR="003A0D10">
        <w:rPr>
          <w:rFonts w:cstheme="minorHAnsi"/>
        </w:rPr>
        <w:t>Teams having a</w:t>
      </w:r>
      <w:r w:rsidR="00C16EBB" w:rsidRPr="00C347CF">
        <w:rPr>
          <w:rFonts w:cstheme="minorHAnsi"/>
        </w:rPr>
        <w:t xml:space="preserve"> strong emphasis on giving player the optimal conditions to perform their best. This field only keeps getting more and more advanced and modern as the players are treated increasingly like athletes.</w:t>
      </w:r>
      <w:r w:rsidR="00C932EB" w:rsidRPr="00C347CF">
        <w:rPr>
          <w:rFonts w:cs="Arial"/>
          <w:color w:val="222222"/>
          <w:shd w:val="clear" w:color="auto" w:fill="FFFFFF"/>
        </w:rPr>
        <w:t xml:space="preserve"> (Schaeperkoetter, C.C, 2017).</w:t>
      </w:r>
    </w:p>
    <w:p w14:paraId="57E7256B" w14:textId="7A601DD1" w:rsidR="00C16EBB" w:rsidRPr="00C347CF" w:rsidRDefault="00C16EBB" w:rsidP="00267815">
      <w:r w:rsidRPr="00C347CF">
        <w:t xml:space="preserve">However, the history of eSports was not always so extravagant. </w:t>
      </w:r>
      <w:r w:rsidR="009F5A5D" w:rsidRPr="00C347CF">
        <w:t>In the past the closest thing a player would get to eSports would be to LAN (Local Area Network) with friends and have all their computers connected. Activities like this date back to as far as the 1970’s and in that situation great players would emerge from nowhere, there was always the chance to be considered a great player as there was limited connectivity</w:t>
      </w:r>
      <w:r w:rsidR="00FC405C" w:rsidRPr="00C347CF">
        <w:rPr>
          <w:shd w:val="clear" w:color="auto" w:fill="FFFFFF"/>
        </w:rPr>
        <w:t xml:space="preserve"> (Dave Consolazio, 2018)</w:t>
      </w:r>
      <w:r w:rsidR="009F5A5D" w:rsidRPr="00C347CF">
        <w:t xml:space="preserve">. However, now there is an ever-growing library of games available for players to choose from and devote time to practicing and getting involved in an eSport section. With the game’s leader boards accessible online, it allows organisations to easily spot players that could be the next best player by simply browsing forums online. In addition to this, eSports have found another home with live streaming, where players can broadcast themselves doing a variety of activities from vlogging to playing the game they known far. However, this allows them an addition form of publication, income </w:t>
      </w:r>
      <w:r w:rsidR="003D4F06" w:rsidRPr="00C347CF">
        <w:t>and</w:t>
      </w:r>
      <w:r w:rsidR="009F5A5D" w:rsidRPr="00C347CF">
        <w:t xml:space="preserve"> gives the team more exposure.</w:t>
      </w:r>
      <w:r w:rsidR="00FC405C" w:rsidRPr="00C347CF">
        <w:t xml:space="preserve"> (Burroughs, B., 2015.)</w:t>
      </w:r>
      <w:r w:rsidR="009F5A5D" w:rsidRPr="00C347CF">
        <w:t xml:space="preserve"> Many successful eSports players have built a fan base and have retired from eSports to still sit under the banner of their previous team but rather full-time stream. This means </w:t>
      </w:r>
      <w:r w:rsidR="003D4F06" w:rsidRPr="00C347CF">
        <w:t>solely</w:t>
      </w:r>
      <w:r w:rsidR="009F5A5D" w:rsidRPr="00C347CF">
        <w:t xml:space="preserve"> relying on voluntary subscriptions and donations as income</w:t>
      </w:r>
      <w:r w:rsidR="004B4854" w:rsidRPr="00C347CF">
        <w:t>, via the common platform of “Twitch.tv” (</w:t>
      </w:r>
      <w:r w:rsidR="004B4854" w:rsidRPr="00C347CF">
        <w:rPr>
          <w:rFonts w:cs="Arial"/>
          <w:color w:val="222222"/>
          <w:shd w:val="clear" w:color="auto" w:fill="FFFFFF"/>
        </w:rPr>
        <w:t>Deng, J., 2015)</w:t>
      </w:r>
      <w:r w:rsidR="009F5A5D" w:rsidRPr="00C347CF">
        <w:t xml:space="preserve">. However, none of this plan would be possible without the continuous success of eSports. The eSports phenomenon </w:t>
      </w:r>
      <w:r w:rsidR="003D4F06" w:rsidRPr="00C347CF">
        <w:t>has provided opportunities for many people even outside of just players, the broadcasts production quality has drastically changed. Built from selling out small arenas to selling out huge stadiums</w:t>
      </w:r>
      <w:r w:rsidR="00266734" w:rsidRPr="00C347CF">
        <w:t xml:space="preserve"> for events such as “DreamHack” (</w:t>
      </w:r>
      <w:r w:rsidR="00266734" w:rsidRPr="00C347CF">
        <w:rPr>
          <w:rFonts w:cs="Arial"/>
          <w:shd w:val="clear" w:color="auto" w:fill="FFFFFF"/>
        </w:rPr>
        <w:t>Verhoeff, G., 2017)</w:t>
      </w:r>
      <w:r w:rsidR="003D4F06" w:rsidRPr="00C347CF">
        <w:t>. In addition to this, with the production quality you find staff and personalities being formed with presenters, game commentators and game analysts. The evolution of the eSports industry is gradually becoming an embodiment of how other sports are portrayed and broadcasted.</w:t>
      </w:r>
    </w:p>
    <w:p w14:paraId="53704B92" w14:textId="0BF7CBD0" w:rsidR="00C16EBB" w:rsidRPr="00C347CF" w:rsidRDefault="006F270B" w:rsidP="00267815">
      <w:r w:rsidRPr="00C347CF">
        <w:t xml:space="preserve">The standard is ever growing, and it shows as more games get released and more stars emerge. The potential of eSports in terms of job opportunities is wide and as more people are exposed to the industry the more </w:t>
      </w:r>
      <w:r w:rsidR="00933106" w:rsidRPr="00C347CF">
        <w:t>it will encourage more work to be put in as within the game industry in which is built off will continue to produce games that will new and old players the opportunity to engage with the thriving system.</w:t>
      </w:r>
      <w:r w:rsidRPr="00C347CF">
        <w:t xml:space="preserve"> </w:t>
      </w:r>
      <w:r w:rsidR="00834211" w:rsidRPr="00C347CF">
        <w:t>(</w:t>
      </w:r>
      <w:r w:rsidR="00834211" w:rsidRPr="00C347CF">
        <w:rPr>
          <w:rFonts w:cs="Arial"/>
          <w:color w:val="222222"/>
          <w:shd w:val="clear" w:color="auto" w:fill="FFFFFF"/>
        </w:rPr>
        <w:t>Vukelic, N., 2018)</w:t>
      </w:r>
      <w:r w:rsidR="00BB1B5C" w:rsidRPr="00C347CF">
        <w:rPr>
          <w:rFonts w:cs="Arial"/>
          <w:color w:val="222222"/>
          <w:shd w:val="clear" w:color="auto" w:fill="FFFFFF"/>
        </w:rPr>
        <w:t>.</w:t>
      </w:r>
    </w:p>
    <w:p w14:paraId="1891AA1B" w14:textId="3550D7F9" w:rsidR="00523AC2" w:rsidRDefault="00267815" w:rsidP="000D4047">
      <w:pPr>
        <w:pStyle w:val="Heading1"/>
        <w:rPr>
          <w:shd w:val="clear" w:color="auto" w:fill="FFFFFF"/>
        </w:rPr>
      </w:pPr>
      <w:r>
        <w:rPr>
          <w:shd w:val="clear" w:color="auto" w:fill="FFFFFF"/>
        </w:rPr>
        <w:t>Community</w:t>
      </w:r>
    </w:p>
    <w:p w14:paraId="3B276542" w14:textId="60B5843B" w:rsidR="000975B2" w:rsidRPr="00C347CF" w:rsidRDefault="00534078" w:rsidP="00267815">
      <w:r w:rsidRPr="00C347CF">
        <w:t>The next word I will be elaborating on is “Community” - This is the term given to a group of people living in the same place or having a characteristic in common. This term does not quantify how many people can make up a community, but rather referred to as a group of people who share possess and have a common characteristic or interest</w:t>
      </w:r>
      <w:r w:rsidR="003A062D" w:rsidRPr="00C347CF">
        <w:t xml:space="preserve"> (</w:t>
      </w:r>
      <w:r w:rsidR="003A062D" w:rsidRPr="00C347CF">
        <w:rPr>
          <w:rFonts w:cs="Arial"/>
          <w:color w:val="222222"/>
          <w:shd w:val="clear" w:color="auto" w:fill="FFFFFF"/>
        </w:rPr>
        <w:t>Osterman, K.F., 2000, pp.323-36)</w:t>
      </w:r>
      <w:r w:rsidRPr="00C347CF">
        <w:t>.</w:t>
      </w:r>
      <w:r w:rsidR="005E2B65" w:rsidRPr="00C347CF">
        <w:t xml:space="preserve"> </w:t>
      </w:r>
      <w:r w:rsidR="000975B2" w:rsidRPr="00C347CF">
        <w:t>Communities are formed</w:t>
      </w:r>
      <w:r w:rsidR="000F04C5" w:rsidRPr="00C347CF">
        <w:t xml:space="preserve"> when a group of people </w:t>
      </w:r>
      <w:r w:rsidR="005E2B65" w:rsidRPr="00C347CF">
        <w:t xml:space="preserve">have a mutual sense of belonging. A place to go and a group who share this sense. This feeling is amplified when the people that make up the community are </w:t>
      </w:r>
      <w:r w:rsidR="003A062D" w:rsidRPr="00C347CF">
        <w:t>“</w:t>
      </w:r>
      <w:r w:rsidR="005E2B65" w:rsidRPr="00C347CF">
        <w:t>proud</w:t>
      </w:r>
      <w:r w:rsidR="003A062D" w:rsidRPr="00C347CF">
        <w:t>”</w:t>
      </w:r>
      <w:r w:rsidR="003A062D" w:rsidRPr="00C347CF">
        <w:rPr>
          <w:rFonts w:cs="Arial"/>
          <w:color w:val="222222"/>
          <w:shd w:val="clear" w:color="auto" w:fill="FFFFFF"/>
        </w:rPr>
        <w:t xml:space="preserve"> (Tett, L., 2000, pp.183-194.)</w:t>
      </w:r>
      <w:r w:rsidR="005E2B65" w:rsidRPr="00C347CF">
        <w:t xml:space="preserve"> and feel they belong; this is the sign of a strong community. However, these are not always positive communities, and neither are they always straight forward kinds of communities. By this, meaning that the word “community” is not necessarily a social group but even a physical group. A community can be a geographical area that is considered one, and to a degree </w:t>
      </w:r>
      <w:r w:rsidR="005E2B65" w:rsidRPr="00C347CF">
        <w:lastRenderedPageBreak/>
        <w:t xml:space="preserve">the scale of these areas can be small and localised or national. </w:t>
      </w:r>
      <w:r w:rsidR="000D461A" w:rsidRPr="00C347CF">
        <w:t>Which in turn also applies to the above topic and location potentially influencing your success of eSports (</w:t>
      </w:r>
      <w:r w:rsidR="000D461A" w:rsidRPr="00C347CF">
        <w:rPr>
          <w:rFonts w:cs="Arial"/>
          <w:color w:val="222222"/>
          <w:shd w:val="clear" w:color="auto" w:fill="FFFFFF"/>
        </w:rPr>
        <w:t>Parshakov, P., 2015).</w:t>
      </w:r>
    </w:p>
    <w:p w14:paraId="4EBEC2C8" w14:textId="6F77EB92" w:rsidR="005E2B65" w:rsidRPr="00C347CF" w:rsidRDefault="005E2B65" w:rsidP="00267815">
      <w:r w:rsidRPr="00C347CF">
        <w:t xml:space="preserve">Communities, when filled with </w:t>
      </w:r>
      <w:r w:rsidR="00D16E9C" w:rsidRPr="00C347CF">
        <w:t>people who are passionate about their interest will tend to grow as people who want a sense of belonging will gravitate towards groups of strong and charismatic people, to be strong with them</w:t>
      </w:r>
      <w:r w:rsidR="000D461A" w:rsidRPr="00C347CF">
        <w:t xml:space="preserve"> </w:t>
      </w:r>
      <w:r w:rsidR="000D461A" w:rsidRPr="00C347CF">
        <w:rPr>
          <w:rFonts w:cs="Arial"/>
          <w:color w:val="222222"/>
          <w:shd w:val="clear" w:color="auto" w:fill="FFFFFF"/>
        </w:rPr>
        <w:t>(Henton, D.,2004).</w:t>
      </w:r>
    </w:p>
    <w:p w14:paraId="71C37764" w14:textId="40A7E762" w:rsidR="00D16E9C" w:rsidRPr="00C347CF" w:rsidRDefault="00D16E9C" w:rsidP="00267815">
      <w:r w:rsidRPr="00C347CF">
        <w:t>Regardless of what kind of community are formed there is generically a community that are almost the opposite who have views that contradict one another. The simplest and most international conflicting communities can be found in politics</w:t>
      </w:r>
      <w:r w:rsidR="000D461A" w:rsidRPr="00C347CF">
        <w:t xml:space="preserve"> (</w:t>
      </w:r>
      <w:r w:rsidR="000D461A" w:rsidRPr="00C347CF">
        <w:rPr>
          <w:rFonts w:cs="Arial"/>
          <w:color w:val="222222"/>
          <w:shd w:val="clear" w:color="auto" w:fill="FFFFFF"/>
        </w:rPr>
        <w:t>Longworth, N., 2006).</w:t>
      </w:r>
      <w:r w:rsidRPr="00C347CF">
        <w:t xml:space="preserve"> The elections that take place are between different communities that have different ideals and views on what is the “correct” move for a country. When looked closer, each party has a charismatic leader or spokesman that portray the community’s views on behalf of the group and parliament is an ideal example of community’s management and in addition conflict between them</w:t>
      </w:r>
      <w:r w:rsidR="007C1193" w:rsidRPr="00C347CF">
        <w:t xml:space="preserve"> (</w:t>
      </w:r>
      <w:r w:rsidR="007C1193" w:rsidRPr="00C347CF">
        <w:rPr>
          <w:rFonts w:cs="Arial"/>
          <w:color w:val="222222"/>
          <w:shd w:val="clear" w:color="auto" w:fill="FFFFFF"/>
        </w:rPr>
        <w:t>Ryan, M., 1975)</w:t>
      </w:r>
      <w:r w:rsidRPr="00C347CF">
        <w:t xml:space="preserve">. The conflict is not physical but when two communities have passionate opinions then </w:t>
      </w:r>
      <w:r w:rsidR="008A6655" w:rsidRPr="00C347CF">
        <w:t>it is reliant on the management to attempt to compromise their ideal views into an alternative direction that the multiple communities can agree on.</w:t>
      </w:r>
      <w:r w:rsidR="00CD751B" w:rsidRPr="00C347CF">
        <w:t xml:space="preserve"> </w:t>
      </w:r>
      <w:r w:rsidR="007C1193" w:rsidRPr="00C347CF">
        <w:t xml:space="preserve">This being a key example of </w:t>
      </w:r>
      <w:r w:rsidR="00CD751B" w:rsidRPr="00C347CF">
        <w:t xml:space="preserve">compromise </w:t>
      </w:r>
      <w:r w:rsidR="007C1193" w:rsidRPr="00C347CF">
        <w:t>between</w:t>
      </w:r>
      <w:r w:rsidR="00CD751B" w:rsidRPr="00C347CF">
        <w:t xml:space="preserve"> communities</w:t>
      </w:r>
      <w:r w:rsidR="007C1193" w:rsidRPr="00C347CF">
        <w:t xml:space="preserve"> (</w:t>
      </w:r>
      <w:r w:rsidR="007C1193" w:rsidRPr="00C347CF">
        <w:rPr>
          <w:rFonts w:cs="Arial"/>
          <w:color w:val="222222"/>
          <w:shd w:val="clear" w:color="auto" w:fill="FFFFFF"/>
        </w:rPr>
        <w:t>Smith, C.L., 1978).</w:t>
      </w:r>
    </w:p>
    <w:p w14:paraId="6800CF6D" w14:textId="4D621F4A" w:rsidR="00CD751B" w:rsidRPr="00C347CF" w:rsidRDefault="00CD751B" w:rsidP="00267815">
      <w:r w:rsidRPr="00C347CF">
        <w:t>However, communities that do not have these links and have the will to compromise for others have an “ignorant”</w:t>
      </w:r>
      <w:r w:rsidR="007C1193" w:rsidRPr="00C347CF">
        <w:t xml:space="preserve"> (</w:t>
      </w:r>
      <w:r w:rsidR="007C1193" w:rsidRPr="00C347CF">
        <w:rPr>
          <w:rFonts w:cs="Arial"/>
          <w:color w:val="222222"/>
          <w:shd w:val="clear" w:color="auto" w:fill="FFFFFF"/>
        </w:rPr>
        <w:t>Kluckhohn, F.R., 1940.pp.331-343)</w:t>
      </w:r>
      <w:r w:rsidRPr="00C347CF">
        <w:t xml:space="preserve"> characteristic that even if evidence and/or statistics are provided that contradict or even prove wrong their opinion, they will not change their mind.</w:t>
      </w:r>
    </w:p>
    <w:p w14:paraId="643977F9" w14:textId="5F019AA3" w:rsidR="00E9005D" w:rsidRPr="00C347CF" w:rsidRDefault="00E9005D" w:rsidP="00267815">
      <w:r w:rsidRPr="00C347CF">
        <w:t xml:space="preserve">Another form of community is that of </w:t>
      </w:r>
      <w:r w:rsidR="002A5CC9" w:rsidRPr="00C347CF">
        <w:t>“Virtual</w:t>
      </w:r>
      <w:r w:rsidRPr="00C347CF">
        <w:t xml:space="preserve"> communities</w:t>
      </w:r>
      <w:r w:rsidR="002A5CC9" w:rsidRPr="00C347CF">
        <w:t>”</w:t>
      </w:r>
      <w:r w:rsidRPr="00C347CF">
        <w:t>.</w:t>
      </w:r>
      <w:r w:rsidR="003F45EF" w:rsidRPr="00C347CF">
        <w:t xml:space="preserve"> (</w:t>
      </w:r>
      <w:r w:rsidR="003F45EF" w:rsidRPr="00C347CF">
        <w:rPr>
          <w:rFonts w:cs="Arial"/>
          <w:color w:val="222222"/>
          <w:shd w:val="clear" w:color="auto" w:fill="FFFFFF"/>
        </w:rPr>
        <w:t>Wellman, B., 1999. pp.167-194.)</w:t>
      </w:r>
    </w:p>
    <w:p w14:paraId="1E96A899" w14:textId="414FD774" w:rsidR="002A5CC9" w:rsidRDefault="002A5CC9" w:rsidP="002A5CC9">
      <w:pPr>
        <w:pStyle w:val="IntenseQuote"/>
      </w:pPr>
      <w:r>
        <w:t>Virtual communities consist of participants in online discussions on topics of mutual concern, or of those who frequent certain websites.</w:t>
      </w:r>
      <w:r w:rsidR="00080386">
        <w:t xml:space="preserve"> </w:t>
      </w:r>
      <w:r w:rsidR="00082B63">
        <w:t>–</w:t>
      </w:r>
      <w:r w:rsidR="00080386">
        <w:t xml:space="preserve"> </w:t>
      </w:r>
      <w:r w:rsidR="00082B63">
        <w:t>(</w:t>
      </w:r>
      <w:r w:rsidR="00080386">
        <w:t>Business Dictionary</w:t>
      </w:r>
      <w:r w:rsidR="00082B63">
        <w:t>, Accessed 29</w:t>
      </w:r>
      <w:r w:rsidR="00082B63" w:rsidRPr="00082B63">
        <w:rPr>
          <w:vertAlign w:val="superscript"/>
        </w:rPr>
        <w:t>th</w:t>
      </w:r>
      <w:r w:rsidR="00082B63">
        <w:t xml:space="preserve"> April 2019)</w:t>
      </w:r>
    </w:p>
    <w:p w14:paraId="29FFDBE6" w14:textId="1ABD2A1B" w:rsidR="002A5CC9" w:rsidRPr="00C347CF" w:rsidRDefault="002A5CC9" w:rsidP="002A5CC9">
      <w:r w:rsidRPr="00C347CF">
        <w:t>This form of community is one that is not restricted by a geographic location and therefore will have more people join it who may not be as invested as others but regardless are within the community to strengthen it via numbers. The online discussions range from opinions to a community of education, a strong community that helps new people who are less informed will be successful as the care for each other will grow to be mutual and that is what makes communities grow and succeed. These “like-minded” people who actively want to help their community members are always well received regarding the educational side of online communities</w:t>
      </w:r>
      <w:r w:rsidR="000075FE" w:rsidRPr="00C347CF">
        <w:t xml:space="preserve"> (</w:t>
      </w:r>
      <w:r w:rsidR="000075FE" w:rsidRPr="00C347CF">
        <w:rPr>
          <w:rFonts w:cs="Arial"/>
          <w:color w:val="222222"/>
          <w:shd w:val="clear" w:color="auto" w:fill="FFFFFF"/>
        </w:rPr>
        <w:t>Schlager, M.,</w:t>
      </w:r>
      <w:r w:rsidR="00524E0A" w:rsidRPr="00C347CF">
        <w:rPr>
          <w:rFonts w:cs="Arial"/>
          <w:color w:val="222222"/>
          <w:shd w:val="clear" w:color="auto" w:fill="FFFFFF"/>
        </w:rPr>
        <w:t>2002. p.</w:t>
      </w:r>
      <w:r w:rsidR="000075FE" w:rsidRPr="00C347CF">
        <w:rPr>
          <w:rFonts w:cs="Arial"/>
          <w:color w:val="222222"/>
          <w:shd w:val="clear" w:color="auto" w:fill="FFFFFF"/>
        </w:rPr>
        <w:t>158)</w:t>
      </w:r>
      <w:r w:rsidRPr="00C347CF">
        <w:t xml:space="preserve">. The more activity of these forums the stronger the community becomes to the possibility of mentorship and therefore ensuring the strength and loyalty of the community. The newer members who experience this kind of attitude will be more likely to stay and help the community grow due to the fact of them being accepted and belonging there and being taken </w:t>
      </w:r>
      <w:r w:rsidR="009D3279" w:rsidRPr="00C347CF">
        <w:t>seriously</w:t>
      </w:r>
      <w:r w:rsidRPr="00C347CF">
        <w:t>.</w:t>
      </w:r>
      <w:r w:rsidR="007B640A" w:rsidRPr="00C347CF">
        <w:t xml:space="preserve"> This is a form of </w:t>
      </w:r>
      <w:r w:rsidR="00AD2F75" w:rsidRPr="00C347CF">
        <w:t>“</w:t>
      </w:r>
      <w:r w:rsidR="007B640A" w:rsidRPr="00C347CF">
        <w:t>support</w:t>
      </w:r>
      <w:r w:rsidR="00AD2F75" w:rsidRPr="00C347CF">
        <w:t>”</w:t>
      </w:r>
      <w:r w:rsidR="00AD2F75" w:rsidRPr="00C347CF">
        <w:rPr>
          <w:rFonts w:cs="Arial"/>
          <w:color w:val="222222"/>
          <w:shd w:val="clear" w:color="auto" w:fill="FFFFFF"/>
        </w:rPr>
        <w:t xml:space="preserve"> (Turner, J.W., </w:t>
      </w:r>
      <w:r w:rsidR="00524E0A" w:rsidRPr="00C347CF">
        <w:rPr>
          <w:rFonts w:cs="Arial"/>
          <w:color w:val="222222"/>
          <w:shd w:val="clear" w:color="auto" w:fill="FFFFFF"/>
        </w:rPr>
        <w:t>2001. pp.</w:t>
      </w:r>
      <w:r w:rsidR="00AD2F75" w:rsidRPr="00C347CF">
        <w:rPr>
          <w:rFonts w:cs="Arial"/>
          <w:color w:val="222222"/>
          <w:shd w:val="clear" w:color="auto" w:fill="FFFFFF"/>
        </w:rPr>
        <w:t>231-251)</w:t>
      </w:r>
      <w:r w:rsidR="007B640A" w:rsidRPr="00C347CF">
        <w:t xml:space="preserve"> community that helps </w:t>
      </w:r>
      <w:r w:rsidR="009D3279" w:rsidRPr="00C347CF">
        <w:t>encourage growth in the respective subject.</w:t>
      </w:r>
    </w:p>
    <w:p w14:paraId="4CAF596B" w14:textId="10C188AB" w:rsidR="0011077B" w:rsidRPr="00C347CF" w:rsidRDefault="0011077B" w:rsidP="002A5CC9">
      <w:r w:rsidRPr="00C347CF">
        <w:t>In addition to a wide range of communities sits the “Gaming community”</w:t>
      </w:r>
      <w:r w:rsidR="00AC36C0" w:rsidRPr="00C347CF">
        <w:rPr>
          <w:rFonts w:cs="Arial"/>
          <w:color w:val="222222"/>
          <w:shd w:val="clear" w:color="auto" w:fill="FFFFFF"/>
        </w:rPr>
        <w:t xml:space="preserve"> (Seay, A.F., 2004) </w:t>
      </w:r>
      <w:r w:rsidRPr="00C347CF">
        <w:t xml:space="preserve">that provides high social aspects to the development and creation of companies. This community has a large audience as many people of this day and age are exposed to some sort of game, and this can regard as simple as having an opinion on a game, preferring a platform to play games to even </w:t>
      </w:r>
      <w:r w:rsidRPr="00C347CF">
        <w:lastRenderedPageBreak/>
        <w:t xml:space="preserve">creating the games yourself. The community is needed for the industry behind it to grow as there are heavy </w:t>
      </w:r>
      <w:r w:rsidR="00AC36C0" w:rsidRPr="00C347CF">
        <w:t>“</w:t>
      </w:r>
      <w:r w:rsidRPr="00C347CF">
        <w:t>developments</w:t>
      </w:r>
      <w:r w:rsidR="00AC36C0" w:rsidRPr="00C347CF">
        <w:t>”</w:t>
      </w:r>
      <w:r w:rsidRPr="00C347CF">
        <w:t xml:space="preserve"> made off </w:t>
      </w:r>
      <w:r w:rsidR="00AC36C0" w:rsidRPr="00C347CF">
        <w:t>“</w:t>
      </w:r>
      <w:r w:rsidRPr="00C347CF">
        <w:t>feedback</w:t>
      </w:r>
      <w:r w:rsidR="00AC36C0" w:rsidRPr="00C347CF">
        <w:t>”</w:t>
      </w:r>
      <w:r w:rsidR="00320A1E" w:rsidRPr="00C347CF">
        <w:t xml:space="preserve"> (</w:t>
      </w:r>
      <w:r w:rsidR="00320A1E" w:rsidRPr="00C347CF">
        <w:rPr>
          <w:rFonts w:cs="Arial"/>
          <w:color w:val="222222"/>
          <w:shd w:val="clear" w:color="auto" w:fill="FFFFFF"/>
        </w:rPr>
        <w:t xml:space="preserve">Sparks, I.J.J. 2002) </w:t>
      </w:r>
      <w:r w:rsidRPr="00C347CF">
        <w:t>and communication of people who enjoy games and having access to the knowledge of what the community enjoy having allows games to be created that are directed to a new audience and then later on, and the pipeline continues to go around.</w:t>
      </w:r>
    </w:p>
    <w:p w14:paraId="0230D595" w14:textId="098EA480" w:rsidR="00523AC2" w:rsidRDefault="00267815" w:rsidP="000D4047">
      <w:pPr>
        <w:pStyle w:val="Heading1"/>
        <w:rPr>
          <w:shd w:val="clear" w:color="auto" w:fill="FFFFFF"/>
        </w:rPr>
      </w:pPr>
      <w:r>
        <w:rPr>
          <w:shd w:val="clear" w:color="auto" w:fill="FFFFFF"/>
        </w:rPr>
        <w:t>Growth</w:t>
      </w:r>
    </w:p>
    <w:p w14:paraId="29EE94B6" w14:textId="10E296B7" w:rsidR="00267815" w:rsidRPr="00C347CF" w:rsidRDefault="00596D50" w:rsidP="00267815">
      <w:r w:rsidRPr="00C347CF">
        <w:t>Growth is a word that represents its increase in size. This is something that can be closely linked to many forms of industries, communities and ideals. However, for growth to be established it is essential to know where the item in question is starting from</w:t>
      </w:r>
      <w:r w:rsidR="0094759D" w:rsidRPr="00C347CF">
        <w:t xml:space="preserve">, and what is considered regarding it. </w:t>
      </w:r>
    </w:p>
    <w:p w14:paraId="23AA4542" w14:textId="48521F51" w:rsidR="002C3A6F" w:rsidRPr="00C347CF" w:rsidRDefault="00A9793B" w:rsidP="00267815">
      <w:r w:rsidRPr="00C347CF">
        <w:t>Th</w:t>
      </w:r>
      <w:r w:rsidR="002C3A6F" w:rsidRPr="00C347CF">
        <w:t xml:space="preserve">e different outlooks of growth can stem from economic growth, publicity growth, advertisement growth and production quality growth. The most common and most direct form of growth is that of economic as it is simply following a pattern of income. Ensuring that the results are consistent and increasing over time, then growth can be established. </w:t>
      </w:r>
      <w:r w:rsidR="0078787E" w:rsidRPr="00C347CF">
        <w:t>(</w:t>
      </w:r>
      <w:r w:rsidR="0078787E" w:rsidRPr="00C347CF">
        <w:rPr>
          <w:rFonts w:cs="Arial"/>
          <w:color w:val="222222"/>
          <w:shd w:val="clear" w:color="auto" w:fill="FFFFFF"/>
        </w:rPr>
        <w:t>Lewis, W.A., 2013)</w:t>
      </w:r>
    </w:p>
    <w:p w14:paraId="2356AB27" w14:textId="4B60B465" w:rsidR="000F50C1" w:rsidRPr="00C347CF" w:rsidRDefault="000F50C1" w:rsidP="00267815">
      <w:r w:rsidRPr="00C347CF">
        <w:t>In terms of growth within a community, they can be put into three types:</w:t>
      </w:r>
    </w:p>
    <w:p w14:paraId="57F56EEA" w14:textId="3BC004C3" w:rsidR="000F50C1" w:rsidRPr="00C347CF" w:rsidRDefault="000F50C1" w:rsidP="000F50C1">
      <w:pPr>
        <w:pStyle w:val="ListParagraph"/>
        <w:numPr>
          <w:ilvl w:val="0"/>
          <w:numId w:val="1"/>
        </w:numPr>
      </w:pPr>
      <w:r w:rsidRPr="00C347CF">
        <w:t>Replenishment – This is an essential aspect to growth in any community. This is due to the inevitable departure of community members eventually leaving. The form of replenishment growth is the recruitment of new members to essentially replace the leaving members. This is a growth theory that is monitored monthly and yearly rather than weekly</w:t>
      </w:r>
      <w:r w:rsidR="0086084A" w:rsidRPr="00C347CF">
        <w:t xml:space="preserve"> however is commonly something that happens organically as the </w:t>
      </w:r>
      <w:r w:rsidR="00CA7313" w:rsidRPr="00C347CF">
        <w:t>communities get exposure.</w:t>
      </w:r>
      <w:r w:rsidR="00471FDA" w:rsidRPr="00C347CF">
        <w:t xml:space="preserve"> (Richard Millington, 2011)</w:t>
      </w:r>
    </w:p>
    <w:p w14:paraId="060CF8F3" w14:textId="425CCF9F" w:rsidR="00BB55C1" w:rsidRPr="00C347CF" w:rsidRDefault="00CA7313" w:rsidP="00BB55C1">
      <w:pPr>
        <w:pStyle w:val="ListParagraph"/>
        <w:numPr>
          <w:ilvl w:val="0"/>
          <w:numId w:val="1"/>
        </w:numPr>
      </w:pPr>
      <w:r w:rsidRPr="00C347CF">
        <w:t>Expansion – Is a method commonly used in early community life that assists in helping the community to reach “Critical Mass”. This influx of activity has a positive and negative, one of which is that of there being significantly high activity after implementation and therefore increased income and publicity</w:t>
      </w:r>
      <w:r w:rsidR="00471FDA" w:rsidRPr="00C347CF">
        <w:t xml:space="preserve"> (Richard Millington, 2011). </w:t>
      </w:r>
      <w:r w:rsidRPr="00C347CF">
        <w:t xml:space="preserve">However, on the other hand it might mean that after the expansion people may leave the “Honeymoon period” </w:t>
      </w:r>
      <w:r w:rsidR="002348E9" w:rsidRPr="00C347CF">
        <w:t xml:space="preserve">(Christopher M. Clapp, 2005) </w:t>
      </w:r>
      <w:r w:rsidRPr="00C347CF">
        <w:t>around the same time, therefore having a sudden and dramatic drop in community numbers.</w:t>
      </w:r>
      <w:r w:rsidR="00BB55C1" w:rsidRPr="00C347CF">
        <w:t xml:space="preserve"> This can come in the form of a physical expansion i.e. Stadiums or virtual i.e. Downloadable Content. All will experience their Honeymoon period however maintaining community members might be more drastic in different interpretations of expansion. </w:t>
      </w:r>
      <w:r w:rsidR="00243AB1" w:rsidRPr="00C347CF">
        <w:t>This method also provides a way of adapting in the scenario that an event occurs which will allow increased exposure due to relevance. Expansive growth is always for a specific reason and is a forced action, and not something that happens naturally</w:t>
      </w:r>
      <w:r w:rsidR="0070479F" w:rsidRPr="00C347CF">
        <w:t xml:space="preserve"> (Richard Millington, 2011).</w:t>
      </w:r>
    </w:p>
    <w:p w14:paraId="5940461A" w14:textId="7421303F" w:rsidR="00243AB1" w:rsidRPr="00C347CF" w:rsidRDefault="00243AB1" w:rsidP="00BB55C1">
      <w:pPr>
        <w:pStyle w:val="ListParagraph"/>
        <w:numPr>
          <w:ilvl w:val="0"/>
          <w:numId w:val="1"/>
        </w:numPr>
      </w:pPr>
      <w:r w:rsidRPr="00C347CF">
        <w:t xml:space="preserve">Organic – This method of growth is a form of growth that is not purposefully triggered by the organisation or community managers. Commonly occurs when an influencer mentions or has a referral that then gives the game exposure, and therefore growth. Organic growth is the growth that requires the least work to maintain and is the ideal form of growth that all companies and communities want to achieve as when it has been established there is a safety that the community are being populated by people who are invested into </w:t>
      </w:r>
      <w:r w:rsidR="00FF3285" w:rsidRPr="00C347CF">
        <w:t>it</w:t>
      </w:r>
      <w:r w:rsidR="006F629A" w:rsidRPr="00C347CF">
        <w:t xml:space="preserve"> (Richard Millington, 2011).</w:t>
      </w:r>
    </w:p>
    <w:p w14:paraId="061B237C" w14:textId="1412914E" w:rsidR="00B3781C" w:rsidRPr="00C347CF" w:rsidRDefault="007E2EF9">
      <w:r w:rsidRPr="00C347CF">
        <w:t xml:space="preserve">Growth in industries for example could directly influence things such as income, publicity and status. For </w:t>
      </w:r>
      <w:r w:rsidR="004C717D" w:rsidRPr="00C347CF">
        <w:t>example,</w:t>
      </w:r>
      <w:r w:rsidRPr="00C347CF">
        <w:t xml:space="preserve"> the gaming industry had a very strong industry that has both dramatically grown and been detrimentally grown respectfully. The history that comes with the games industry has shown that it is able to grow out of a terrible situation where money was wasted and indirectly harmed the </w:t>
      </w:r>
      <w:r w:rsidRPr="00C347CF">
        <w:lastRenderedPageBreak/>
        <w:t xml:space="preserve">image of the industry. However, since the </w:t>
      </w:r>
      <w:r w:rsidR="005A6147" w:rsidRPr="00C347CF">
        <w:t>“</w:t>
      </w:r>
      <w:r w:rsidR="004C717D" w:rsidRPr="00C347CF">
        <w:t>game crash of 1983</w:t>
      </w:r>
      <w:r w:rsidR="005A6147" w:rsidRPr="00C347CF">
        <w:t>”</w:t>
      </w:r>
      <w:r w:rsidR="005A6147" w:rsidRPr="00C347CF">
        <w:rPr>
          <w:rFonts w:cs="Arial"/>
          <w:color w:val="222222"/>
          <w:shd w:val="clear" w:color="auto" w:fill="FFFFFF"/>
        </w:rPr>
        <w:t xml:space="preserve"> (Wolf, M.J., 2012)</w:t>
      </w:r>
      <w:r w:rsidR="004C717D" w:rsidRPr="00C347CF">
        <w:t xml:space="preserve"> (caused by market saturation) has only been growing and has done so by not only help grow but grow into what we consider the game industry to be today. </w:t>
      </w:r>
    </w:p>
    <w:p w14:paraId="299E63F3" w14:textId="6368C41C" w:rsidR="00CE6D0D" w:rsidRDefault="00523AC2" w:rsidP="00CE6D0D">
      <w:pPr>
        <w:pStyle w:val="Heading1"/>
        <w:rPr>
          <w:shd w:val="clear" w:color="auto" w:fill="FFFFFF"/>
        </w:rPr>
      </w:pPr>
      <w:r>
        <w:rPr>
          <w:shd w:val="clear" w:color="auto" w:fill="FFFFFF"/>
        </w:rPr>
        <w:t>Conclusion</w:t>
      </w:r>
    </w:p>
    <w:p w14:paraId="3E6CD7FA" w14:textId="72936619" w:rsidR="00C01A05" w:rsidRPr="00C347CF" w:rsidRDefault="00B3781C" w:rsidP="00C01A05">
      <w:r w:rsidRPr="00C347CF">
        <w:t xml:space="preserve">In conclusion, after considering all the above keywords I have formed the question that will utilise all </w:t>
      </w:r>
      <w:r w:rsidR="00592D5F" w:rsidRPr="00C347CF">
        <w:t>of the resources used in this document,</w:t>
      </w:r>
      <w:r w:rsidRPr="00C347CF">
        <w:t xml:space="preserve"> and allow me enough argument to </w:t>
      </w:r>
      <w:r w:rsidR="00267F72" w:rsidRPr="00C347CF">
        <w:t xml:space="preserve">elaborate and analyse the potential reasons behind the growth of the eSports and all the communities that are tied into the video game industry. </w:t>
      </w:r>
      <w:r w:rsidR="00FF2722" w:rsidRPr="00C347CF">
        <w:t>I feel that the question I have formed will be relevant to my study in games design as it is an ever-growing avenue that is becoming synonymous with games</w:t>
      </w:r>
      <w:r w:rsidR="00592D5F" w:rsidRPr="00C347CF">
        <w:t xml:space="preserve">. </w:t>
      </w:r>
      <w:r w:rsidR="00FF2722" w:rsidRPr="00C347CF">
        <w:t xml:space="preserve">I feel that </w:t>
      </w:r>
      <w:r w:rsidR="00592D5F" w:rsidRPr="00C347CF">
        <w:t>this has</w:t>
      </w:r>
      <w:r w:rsidR="00DD67C7" w:rsidRPr="00C347CF">
        <w:t xml:space="preserve"> many split opinions in the current society</w:t>
      </w:r>
      <w:r w:rsidR="00592D5F" w:rsidRPr="00C347CF">
        <w:t>. Therefore</w:t>
      </w:r>
      <w:r w:rsidR="00DD67C7" w:rsidRPr="00C347CF">
        <w:t xml:space="preserve">, I intend to further my research and write my dissertation </w:t>
      </w:r>
      <w:r w:rsidR="005B2DF1" w:rsidRPr="00C347CF">
        <w:t xml:space="preserve">by </w:t>
      </w:r>
      <w:r w:rsidR="00D02017" w:rsidRPr="00C347CF">
        <w:t>considering the below sub questions to structure my paper</w:t>
      </w:r>
      <w:r w:rsidR="00DD67C7" w:rsidRPr="00C347CF">
        <w:t>:</w:t>
      </w:r>
    </w:p>
    <w:p w14:paraId="0DEEABAC" w14:textId="77777777" w:rsidR="00D02017" w:rsidRPr="00C347CF" w:rsidRDefault="00D02017" w:rsidP="0088056B">
      <w:pPr>
        <w:pStyle w:val="ListParagraph"/>
        <w:numPr>
          <w:ilvl w:val="0"/>
          <w:numId w:val="2"/>
        </w:numPr>
        <w:rPr>
          <w:shd w:val="clear" w:color="auto" w:fill="FFFFFF"/>
        </w:rPr>
      </w:pPr>
      <w:r w:rsidRPr="00C347CF">
        <w:rPr>
          <w:shd w:val="clear" w:color="auto" w:fill="FFFFFF"/>
        </w:rPr>
        <w:t>What is eSports?</w:t>
      </w:r>
    </w:p>
    <w:p w14:paraId="183C9FC8" w14:textId="48FBD9E8" w:rsidR="00D02017" w:rsidRPr="00C347CF" w:rsidRDefault="00D02017" w:rsidP="0088056B">
      <w:pPr>
        <w:pStyle w:val="ListParagraph"/>
        <w:numPr>
          <w:ilvl w:val="0"/>
          <w:numId w:val="2"/>
        </w:numPr>
        <w:rPr>
          <w:shd w:val="clear" w:color="auto" w:fill="FFFFFF"/>
        </w:rPr>
      </w:pPr>
      <w:r w:rsidRPr="00C347CF">
        <w:rPr>
          <w:shd w:val="clear" w:color="auto" w:fill="FFFFFF"/>
        </w:rPr>
        <w:t>Evidence of Growth?</w:t>
      </w:r>
    </w:p>
    <w:p w14:paraId="68CA7B45" w14:textId="57975592" w:rsidR="00D02017" w:rsidRPr="00C347CF" w:rsidRDefault="00D02017" w:rsidP="0088056B">
      <w:pPr>
        <w:pStyle w:val="ListParagraph"/>
        <w:numPr>
          <w:ilvl w:val="0"/>
          <w:numId w:val="2"/>
        </w:numPr>
        <w:rPr>
          <w:shd w:val="clear" w:color="auto" w:fill="FFFFFF"/>
        </w:rPr>
      </w:pPr>
      <w:r w:rsidRPr="00C347CF">
        <w:rPr>
          <w:shd w:val="clear" w:color="auto" w:fill="FFFFFF"/>
        </w:rPr>
        <w:t xml:space="preserve">eSport and </w:t>
      </w:r>
      <w:r w:rsidR="00190236" w:rsidRPr="00C347CF">
        <w:rPr>
          <w:shd w:val="clear" w:color="auto" w:fill="FFFFFF"/>
        </w:rPr>
        <w:t>the general gaming</w:t>
      </w:r>
      <w:r w:rsidRPr="00C347CF">
        <w:rPr>
          <w:shd w:val="clear" w:color="auto" w:fill="FFFFFF"/>
        </w:rPr>
        <w:t xml:space="preserve"> </w:t>
      </w:r>
      <w:r w:rsidR="00190236" w:rsidRPr="00C347CF">
        <w:rPr>
          <w:shd w:val="clear" w:color="auto" w:fill="FFFFFF"/>
        </w:rPr>
        <w:t>c</w:t>
      </w:r>
      <w:r w:rsidRPr="00C347CF">
        <w:rPr>
          <w:shd w:val="clear" w:color="auto" w:fill="FFFFFF"/>
        </w:rPr>
        <w:t>ommunity</w:t>
      </w:r>
      <w:r w:rsidR="00190236" w:rsidRPr="00C347CF">
        <w:rPr>
          <w:shd w:val="clear" w:color="auto" w:fill="FFFFFF"/>
        </w:rPr>
        <w:t xml:space="preserve"> portrayal?</w:t>
      </w:r>
    </w:p>
    <w:p w14:paraId="3AE7E813" w14:textId="13BA27CF" w:rsidR="00D02017" w:rsidRPr="00C347CF" w:rsidRDefault="00D02017" w:rsidP="0088056B">
      <w:pPr>
        <w:pStyle w:val="ListParagraph"/>
        <w:numPr>
          <w:ilvl w:val="0"/>
          <w:numId w:val="2"/>
        </w:numPr>
        <w:rPr>
          <w:shd w:val="clear" w:color="auto" w:fill="FFFFFF"/>
        </w:rPr>
      </w:pPr>
      <w:r w:rsidRPr="00C347CF">
        <w:rPr>
          <w:shd w:val="clear" w:color="auto" w:fill="FFFFFF"/>
        </w:rPr>
        <w:t>Relevance between eSports and traditional sports</w:t>
      </w:r>
      <w:r w:rsidR="00190236" w:rsidRPr="00C347CF">
        <w:rPr>
          <w:shd w:val="clear" w:color="auto" w:fill="FFFFFF"/>
        </w:rPr>
        <w:t xml:space="preserve"> and their similarities</w:t>
      </w:r>
      <w:r w:rsidRPr="00C347CF">
        <w:rPr>
          <w:shd w:val="clear" w:color="auto" w:fill="FFFFFF"/>
        </w:rPr>
        <w:t>?</w:t>
      </w:r>
    </w:p>
    <w:p w14:paraId="6DBEEADB" w14:textId="4B311CD6" w:rsidR="00D02017" w:rsidRPr="00C347CF" w:rsidRDefault="00D02017" w:rsidP="0088056B">
      <w:pPr>
        <w:pStyle w:val="ListParagraph"/>
        <w:numPr>
          <w:ilvl w:val="0"/>
          <w:numId w:val="2"/>
        </w:numPr>
        <w:rPr>
          <w:shd w:val="clear" w:color="auto" w:fill="FFFFFF"/>
        </w:rPr>
      </w:pPr>
      <w:r w:rsidRPr="00C347CF">
        <w:rPr>
          <w:shd w:val="clear" w:color="auto" w:fill="FFFFFF"/>
        </w:rPr>
        <w:t>Controversy w</w:t>
      </w:r>
      <w:r w:rsidR="0088056B" w:rsidRPr="00C347CF">
        <w:rPr>
          <w:shd w:val="clear" w:color="auto" w:fill="FFFFFF"/>
        </w:rPr>
        <w:t>ith</w:t>
      </w:r>
      <w:r w:rsidRPr="00C347CF">
        <w:rPr>
          <w:shd w:val="clear" w:color="auto" w:fill="FFFFFF"/>
        </w:rPr>
        <w:t xml:space="preserve"> eSports being compared to traditional </w:t>
      </w:r>
      <w:r w:rsidR="00190236" w:rsidRPr="00C347CF">
        <w:rPr>
          <w:shd w:val="clear" w:color="auto" w:fill="FFFFFF"/>
        </w:rPr>
        <w:t>sport.</w:t>
      </w:r>
    </w:p>
    <w:p w14:paraId="045A0E99" w14:textId="0C33D34C" w:rsidR="00D02017" w:rsidRPr="00C347CF" w:rsidRDefault="00D02017" w:rsidP="0088056B">
      <w:pPr>
        <w:pStyle w:val="ListParagraph"/>
        <w:numPr>
          <w:ilvl w:val="0"/>
          <w:numId w:val="2"/>
        </w:numPr>
      </w:pPr>
      <w:r w:rsidRPr="00C347CF">
        <w:rPr>
          <w:shd w:val="clear" w:color="auto" w:fill="FFFFFF"/>
        </w:rPr>
        <w:t>It’s impact</w:t>
      </w:r>
      <w:r w:rsidR="00190236" w:rsidRPr="00C347CF">
        <w:rPr>
          <w:shd w:val="clear" w:color="auto" w:fill="FFFFFF"/>
        </w:rPr>
        <w:t xml:space="preserve"> on society</w:t>
      </w:r>
      <w:r w:rsidRPr="00C347CF">
        <w:rPr>
          <w:shd w:val="clear" w:color="auto" w:fill="FFFFFF"/>
        </w:rPr>
        <w:t>?</w:t>
      </w:r>
    </w:p>
    <w:p w14:paraId="3B3DC428" w14:textId="3E8DFE7B" w:rsidR="00190236" w:rsidRPr="00C347CF" w:rsidRDefault="001E2C9E" w:rsidP="00190236">
      <w:r>
        <w:t xml:space="preserve">These will be used </w:t>
      </w:r>
      <w:r w:rsidR="00190236" w:rsidRPr="00C347CF">
        <w:t>to help support my dissertation question of:</w:t>
      </w:r>
    </w:p>
    <w:p w14:paraId="341ACBAA" w14:textId="0B19FFEB" w:rsidR="00DD67C7" w:rsidRDefault="001F30AF" w:rsidP="000F112F">
      <w:r w:rsidRPr="001F30AF">
        <w:rPr>
          <w:u w:val="single"/>
          <w:shd w:val="clear" w:color="auto" w:fill="FFFFFF"/>
        </w:rPr>
        <w:t xml:space="preserve">What is E-sports and how the growth has impacted its relevance in comparison to traditional sports and their </w:t>
      </w:r>
      <w:r w:rsidR="001E2C9E" w:rsidRPr="001F30AF">
        <w:rPr>
          <w:u w:val="single"/>
          <w:shd w:val="clear" w:color="auto" w:fill="FFFFFF"/>
        </w:rPr>
        <w:t>communities?</w:t>
      </w:r>
    </w:p>
    <w:p w14:paraId="4D3655AB" w14:textId="38816681" w:rsidR="00DD67C7" w:rsidRDefault="00DD67C7" w:rsidP="000F112F"/>
    <w:p w14:paraId="57462420" w14:textId="38E4C17B" w:rsidR="00DD67C7" w:rsidRDefault="00DD67C7" w:rsidP="000F112F"/>
    <w:p w14:paraId="0639E612" w14:textId="77777777" w:rsidR="00D02017" w:rsidRDefault="00D02017">
      <w:pPr>
        <w:rPr>
          <w:rFonts w:asciiTheme="majorHAnsi" w:eastAsiaTheme="majorEastAsia" w:hAnsiTheme="majorHAnsi" w:cstheme="majorBidi"/>
          <w:color w:val="2F5496" w:themeColor="accent1" w:themeShade="BF"/>
          <w:sz w:val="32"/>
          <w:szCs w:val="32"/>
          <w:shd w:val="clear" w:color="auto" w:fill="FFFFFF"/>
        </w:rPr>
      </w:pPr>
      <w:r>
        <w:rPr>
          <w:shd w:val="clear" w:color="auto" w:fill="FFFFFF"/>
        </w:rPr>
        <w:br w:type="page"/>
      </w:r>
    </w:p>
    <w:p w14:paraId="1A04161F" w14:textId="77580161" w:rsidR="00FD29E4" w:rsidRDefault="00FD29E4" w:rsidP="00FD29E4">
      <w:pPr>
        <w:pStyle w:val="Heading1"/>
        <w:rPr>
          <w:shd w:val="clear" w:color="auto" w:fill="FFFFFF"/>
        </w:rPr>
      </w:pPr>
      <w:r>
        <w:rPr>
          <w:shd w:val="clear" w:color="auto" w:fill="FFFFFF"/>
        </w:rPr>
        <w:lastRenderedPageBreak/>
        <w:t>References</w:t>
      </w:r>
    </w:p>
    <w:p w14:paraId="2E27FA0F" w14:textId="0E57269F" w:rsidR="00FD29E4" w:rsidRPr="00C347CF" w:rsidRDefault="00FD29E4" w:rsidP="00FD29E4">
      <w:pPr>
        <w:rPr>
          <w:rFonts w:cs="Arial"/>
          <w:color w:val="222222"/>
          <w:shd w:val="clear" w:color="auto" w:fill="FFFFFF"/>
        </w:rPr>
      </w:pPr>
      <w:r w:rsidRPr="00C347CF">
        <w:rPr>
          <w:rFonts w:cs="Arial"/>
          <w:color w:val="222222"/>
          <w:shd w:val="clear" w:color="auto" w:fill="FFFFFF"/>
        </w:rPr>
        <w:t xml:space="preserve">Hamari, J. and Sjöblom, M., 2017. What is eSports and why do people watch </w:t>
      </w:r>
      <w:r w:rsidR="005B3C79" w:rsidRPr="00C347CF">
        <w:rPr>
          <w:rFonts w:cs="Arial"/>
          <w:color w:val="222222"/>
          <w:shd w:val="clear" w:color="auto" w:fill="FFFFFF"/>
        </w:rPr>
        <w:t>it?</w:t>
      </w:r>
      <w:r w:rsidRPr="00C347CF">
        <w:rPr>
          <w:rFonts w:cs="Arial"/>
          <w:color w:val="222222"/>
          <w:shd w:val="clear" w:color="auto" w:fill="FFFFFF"/>
        </w:rPr>
        <w:t> </w:t>
      </w:r>
      <w:r w:rsidRPr="00C347CF">
        <w:rPr>
          <w:rFonts w:cs="Arial"/>
          <w:i/>
          <w:iCs/>
          <w:color w:val="222222"/>
          <w:shd w:val="clear" w:color="auto" w:fill="FFFFFF"/>
        </w:rPr>
        <w:t>Internet research</w:t>
      </w:r>
      <w:r w:rsidRPr="00C347CF">
        <w:rPr>
          <w:rFonts w:cs="Arial"/>
          <w:color w:val="222222"/>
          <w:shd w:val="clear" w:color="auto" w:fill="FFFFFF"/>
        </w:rPr>
        <w:t>, </w:t>
      </w:r>
      <w:r w:rsidRPr="00C347CF">
        <w:rPr>
          <w:rFonts w:cs="Arial"/>
          <w:i/>
          <w:iCs/>
          <w:color w:val="222222"/>
          <w:shd w:val="clear" w:color="auto" w:fill="FFFFFF"/>
        </w:rPr>
        <w:t>27</w:t>
      </w:r>
      <w:r w:rsidRPr="00C347CF">
        <w:rPr>
          <w:rFonts w:cs="Arial"/>
          <w:color w:val="222222"/>
          <w:shd w:val="clear" w:color="auto" w:fill="FFFFFF"/>
        </w:rPr>
        <w:t>(2), pp.211-232.</w:t>
      </w:r>
    </w:p>
    <w:p w14:paraId="381C3B9E" w14:textId="2570D88A" w:rsidR="00FD29E4" w:rsidRPr="00C347CF" w:rsidRDefault="000722E7" w:rsidP="00FD29E4">
      <w:pPr>
        <w:rPr>
          <w:rFonts w:cs="Arial"/>
          <w:color w:val="222222"/>
          <w:shd w:val="clear" w:color="auto" w:fill="FFFFFF"/>
        </w:rPr>
      </w:pPr>
      <w:r w:rsidRPr="00C347CF">
        <w:rPr>
          <w:rFonts w:cs="Arial"/>
          <w:color w:val="222222"/>
          <w:shd w:val="clear" w:color="auto" w:fill="FFFFFF"/>
        </w:rPr>
        <w:t>Keiper, M.C., Manning, R.D., Jenny, S., Olrich, T. and Croft, C., 2017. No reason to LoL at LoL: the addition of esports to intercollegiate athletic departments. </w:t>
      </w:r>
      <w:r w:rsidRPr="00C347CF">
        <w:rPr>
          <w:rFonts w:cs="Arial"/>
          <w:i/>
          <w:iCs/>
          <w:color w:val="222222"/>
          <w:shd w:val="clear" w:color="auto" w:fill="FFFFFF"/>
        </w:rPr>
        <w:t>Journal for the Study of Sports and Athletes in Education</w:t>
      </w:r>
      <w:r w:rsidRPr="00C347CF">
        <w:rPr>
          <w:rFonts w:cs="Arial"/>
          <w:color w:val="222222"/>
          <w:shd w:val="clear" w:color="auto" w:fill="FFFFFF"/>
        </w:rPr>
        <w:t>, </w:t>
      </w:r>
      <w:r w:rsidRPr="00C347CF">
        <w:rPr>
          <w:rFonts w:cs="Arial"/>
          <w:i/>
          <w:iCs/>
          <w:color w:val="222222"/>
          <w:shd w:val="clear" w:color="auto" w:fill="FFFFFF"/>
        </w:rPr>
        <w:t>11</w:t>
      </w:r>
      <w:r w:rsidRPr="00C347CF">
        <w:rPr>
          <w:rFonts w:cs="Arial"/>
          <w:color w:val="222222"/>
          <w:shd w:val="clear" w:color="auto" w:fill="FFFFFF"/>
        </w:rPr>
        <w:t>(2), pp.143-160.</w:t>
      </w:r>
    </w:p>
    <w:p w14:paraId="752FED29" w14:textId="2661414F" w:rsidR="000722E7" w:rsidRPr="00C347CF" w:rsidRDefault="000722E7" w:rsidP="00FD29E4">
      <w:pPr>
        <w:rPr>
          <w:rFonts w:cs="Arial"/>
          <w:color w:val="222222"/>
          <w:shd w:val="clear" w:color="auto" w:fill="FFFFFF"/>
        </w:rPr>
      </w:pPr>
      <w:r w:rsidRPr="00C347CF">
        <w:rPr>
          <w:rFonts w:cs="Arial"/>
          <w:color w:val="222222"/>
          <w:shd w:val="clear" w:color="auto" w:fill="FFFFFF"/>
        </w:rPr>
        <w:t>Christophers, J. and Scholz, T. eds., 2010. </w:t>
      </w:r>
      <w:r w:rsidRPr="00C347CF">
        <w:rPr>
          <w:rFonts w:cs="Arial"/>
          <w:i/>
          <w:iCs/>
          <w:color w:val="222222"/>
          <w:shd w:val="clear" w:color="auto" w:fill="FFFFFF"/>
        </w:rPr>
        <w:t>ESports Yearbook 2009</w:t>
      </w:r>
      <w:r w:rsidRPr="00C347CF">
        <w:rPr>
          <w:rFonts w:cs="Arial"/>
          <w:color w:val="222222"/>
          <w:shd w:val="clear" w:color="auto" w:fill="FFFFFF"/>
        </w:rPr>
        <w:t>. BoD–Books on Demand.</w:t>
      </w:r>
    </w:p>
    <w:p w14:paraId="7C1348E4" w14:textId="6DD9B211" w:rsidR="00550729" w:rsidRPr="00C347CF" w:rsidRDefault="00550729" w:rsidP="00FD29E4">
      <w:pPr>
        <w:rPr>
          <w:rFonts w:cs="Arial"/>
          <w:color w:val="222222"/>
          <w:shd w:val="clear" w:color="auto" w:fill="FFFFFF"/>
        </w:rPr>
      </w:pPr>
      <w:r w:rsidRPr="00C347CF">
        <w:rPr>
          <w:rFonts w:cs="Arial"/>
          <w:color w:val="222222"/>
          <w:shd w:val="clear" w:color="auto" w:fill="FFFFFF"/>
        </w:rPr>
        <w:t>Cuadrado, P.S., 2017. How a Gaming ‘Fnatic’</w:t>
      </w:r>
      <w:r w:rsidR="004B65FD" w:rsidRPr="00C347CF">
        <w:rPr>
          <w:rFonts w:cs="Arial"/>
          <w:color w:val="222222"/>
          <w:shd w:val="clear" w:color="auto" w:fill="FFFFFF"/>
        </w:rPr>
        <w:t xml:space="preserve"> </w:t>
      </w:r>
      <w:r w:rsidRPr="00C347CF">
        <w:rPr>
          <w:rFonts w:cs="Arial"/>
          <w:color w:val="222222"/>
          <w:shd w:val="clear" w:color="auto" w:fill="FFFFFF"/>
        </w:rPr>
        <w:t>Built an eSports Empire.</w:t>
      </w:r>
    </w:p>
    <w:p w14:paraId="1206AF64" w14:textId="26FFA864" w:rsidR="00AF03DA" w:rsidRPr="00C347CF" w:rsidRDefault="00AF03DA" w:rsidP="00FD29E4">
      <w:pPr>
        <w:rPr>
          <w:rFonts w:cs="Arial"/>
          <w:color w:val="222222"/>
          <w:shd w:val="clear" w:color="auto" w:fill="FFFFFF"/>
        </w:rPr>
      </w:pPr>
      <w:r w:rsidRPr="00C347CF">
        <w:rPr>
          <w:rFonts w:cs="Arial"/>
          <w:color w:val="222222"/>
          <w:shd w:val="clear" w:color="auto" w:fill="FFFFFF"/>
        </w:rPr>
        <w:t>Korpimies, S., 2017. Sponsorships in ESports.</w:t>
      </w:r>
    </w:p>
    <w:p w14:paraId="38EBD627" w14:textId="421D483E" w:rsidR="00AF03DA" w:rsidRPr="00C347CF" w:rsidRDefault="00AF03DA" w:rsidP="00FD29E4">
      <w:pPr>
        <w:rPr>
          <w:rFonts w:cs="Arial"/>
          <w:color w:val="222222"/>
          <w:shd w:val="clear" w:color="auto" w:fill="FFFFFF"/>
        </w:rPr>
      </w:pPr>
      <w:r w:rsidRPr="00C347CF">
        <w:rPr>
          <w:rFonts w:cs="Arial"/>
          <w:color w:val="222222"/>
          <w:shd w:val="clear" w:color="auto" w:fill="FFFFFF"/>
        </w:rPr>
        <w:t>Kane, D. and Spradley, B.D., 2017. Recognizing ESports as a sport. </w:t>
      </w:r>
      <w:r w:rsidRPr="00C347CF">
        <w:rPr>
          <w:rFonts w:cs="Arial"/>
          <w:i/>
          <w:iCs/>
          <w:color w:val="222222"/>
          <w:shd w:val="clear" w:color="auto" w:fill="FFFFFF"/>
        </w:rPr>
        <w:t>Sport Journal</w:t>
      </w:r>
      <w:r w:rsidRPr="00C347CF">
        <w:rPr>
          <w:rFonts w:cs="Arial"/>
          <w:color w:val="222222"/>
          <w:shd w:val="clear" w:color="auto" w:fill="FFFFFF"/>
        </w:rPr>
        <w:t>.</w:t>
      </w:r>
    </w:p>
    <w:p w14:paraId="78693B47" w14:textId="35AE9E5B" w:rsidR="00ED55B7" w:rsidRPr="00C347CF" w:rsidRDefault="00ED55B7" w:rsidP="00FD29E4">
      <w:pPr>
        <w:rPr>
          <w:rFonts w:cs="Arial"/>
          <w:color w:val="222222"/>
          <w:shd w:val="clear" w:color="auto" w:fill="FFFFFF"/>
        </w:rPr>
      </w:pPr>
      <w:r w:rsidRPr="00C347CF">
        <w:rPr>
          <w:rFonts w:cs="Arial"/>
          <w:color w:val="222222"/>
          <w:shd w:val="clear" w:color="auto" w:fill="FFFFFF"/>
        </w:rPr>
        <w:t>Fisher, S.D., 2014. The Rise of eSports League of Legends Article Series. </w:t>
      </w:r>
      <w:r w:rsidRPr="00C347CF">
        <w:rPr>
          <w:rFonts w:cs="Arial"/>
          <w:i/>
          <w:iCs/>
          <w:color w:val="222222"/>
          <w:shd w:val="clear" w:color="auto" w:fill="FFFFFF"/>
        </w:rPr>
        <w:t>Disponible en</w:t>
      </w:r>
      <w:r w:rsidRPr="00C347CF">
        <w:rPr>
          <w:rFonts w:cs="Arial"/>
          <w:color w:val="222222"/>
          <w:shd w:val="clear" w:color="auto" w:fill="FFFFFF"/>
        </w:rPr>
        <w:t>.</w:t>
      </w:r>
    </w:p>
    <w:p w14:paraId="06FDD3FE" w14:textId="495C0DD4" w:rsidR="00094C1C" w:rsidRPr="00C347CF" w:rsidRDefault="00094C1C" w:rsidP="00FD29E4">
      <w:pPr>
        <w:rPr>
          <w:rFonts w:cs="Arial"/>
          <w:color w:val="222222"/>
          <w:shd w:val="clear" w:color="auto" w:fill="FFFFFF"/>
        </w:rPr>
      </w:pPr>
      <w:r w:rsidRPr="00C347CF">
        <w:rPr>
          <w:rFonts w:cs="Arial"/>
          <w:color w:val="222222"/>
          <w:shd w:val="clear" w:color="auto" w:fill="FFFFFF"/>
        </w:rPr>
        <w:t>Snavely, T.L., 2014. </w:t>
      </w:r>
      <w:r w:rsidRPr="00C347CF">
        <w:rPr>
          <w:rFonts w:cs="Arial"/>
          <w:i/>
          <w:iCs/>
          <w:color w:val="222222"/>
          <w:shd w:val="clear" w:color="auto" w:fill="FFFFFF"/>
        </w:rPr>
        <w:t xml:space="preserve">History and analysis of eSport </w:t>
      </w:r>
      <w:r w:rsidR="005B3C79" w:rsidRPr="00C347CF">
        <w:rPr>
          <w:rFonts w:cs="Arial"/>
          <w:i/>
          <w:iCs/>
          <w:color w:val="222222"/>
          <w:shd w:val="clear" w:color="auto" w:fill="FFFFFF"/>
        </w:rPr>
        <w:t>systems</w:t>
      </w:r>
      <w:r w:rsidR="005B3C79" w:rsidRPr="00C347CF">
        <w:rPr>
          <w:rFonts w:cs="Arial"/>
          <w:color w:val="222222"/>
          <w:shd w:val="clear" w:color="auto" w:fill="FFFFFF"/>
        </w:rPr>
        <w:t xml:space="preserve"> (</w:t>
      </w:r>
      <w:r w:rsidRPr="00C347CF">
        <w:rPr>
          <w:rFonts w:cs="Arial"/>
          <w:color w:val="222222"/>
          <w:shd w:val="clear" w:color="auto" w:fill="FFFFFF"/>
        </w:rPr>
        <w:t>Doctoral dissertation).</w:t>
      </w:r>
    </w:p>
    <w:p w14:paraId="21566A78" w14:textId="313A93FD" w:rsidR="00C932EB" w:rsidRPr="00C347CF" w:rsidRDefault="00C932EB" w:rsidP="00FD29E4">
      <w:pPr>
        <w:rPr>
          <w:rFonts w:cs="Arial"/>
          <w:color w:val="222222"/>
          <w:shd w:val="clear" w:color="auto" w:fill="FFFFFF"/>
        </w:rPr>
      </w:pPr>
      <w:r w:rsidRPr="00C347CF">
        <w:rPr>
          <w:rFonts w:cs="Arial"/>
          <w:color w:val="222222"/>
          <w:shd w:val="clear" w:color="auto" w:fill="FFFFFF"/>
        </w:rPr>
        <w:t>Schaeperkoetter, C.C., Mays, J., Hyland, S.T., Wilkerson, Z., Oja, B., Krueger, K., Christian, R. and Bass, J.R., 2017. The “new” student-athlete: An exploratory examination of scholarship eSports players. </w:t>
      </w:r>
      <w:r w:rsidRPr="00C347CF">
        <w:rPr>
          <w:rFonts w:cs="Arial"/>
          <w:i/>
          <w:iCs/>
          <w:color w:val="222222"/>
          <w:shd w:val="clear" w:color="auto" w:fill="FFFFFF"/>
        </w:rPr>
        <w:t>Journal of Intercollegiate Sport</w:t>
      </w:r>
      <w:r w:rsidRPr="00C347CF">
        <w:rPr>
          <w:rFonts w:cs="Arial"/>
          <w:color w:val="222222"/>
          <w:shd w:val="clear" w:color="auto" w:fill="FFFFFF"/>
        </w:rPr>
        <w:t>, </w:t>
      </w:r>
      <w:r w:rsidRPr="00C347CF">
        <w:rPr>
          <w:rFonts w:cs="Arial"/>
          <w:i/>
          <w:iCs/>
          <w:color w:val="222222"/>
          <w:shd w:val="clear" w:color="auto" w:fill="FFFFFF"/>
        </w:rPr>
        <w:t>10</w:t>
      </w:r>
      <w:r w:rsidRPr="00C347CF">
        <w:rPr>
          <w:rFonts w:cs="Arial"/>
          <w:color w:val="222222"/>
          <w:shd w:val="clear" w:color="auto" w:fill="FFFFFF"/>
        </w:rPr>
        <w:t>(1), pp.1-21.</w:t>
      </w:r>
    </w:p>
    <w:p w14:paraId="150B9C37" w14:textId="2D9E43E8" w:rsidR="00FC405C" w:rsidRPr="00C347CF" w:rsidRDefault="00FC405C" w:rsidP="00FC405C">
      <w:pPr>
        <w:rPr>
          <w:shd w:val="clear" w:color="auto" w:fill="FFFFFF"/>
        </w:rPr>
      </w:pPr>
      <w:r w:rsidRPr="00C347CF">
        <w:rPr>
          <w:shd w:val="clear" w:color="auto" w:fill="FFFFFF"/>
        </w:rPr>
        <w:t xml:space="preserve">Dave Consolazio, (2018) “The History Of Esports”, </w:t>
      </w:r>
      <w:r w:rsidRPr="00C347CF">
        <w:rPr>
          <w:i/>
          <w:shd w:val="clear" w:color="auto" w:fill="FFFFFF"/>
        </w:rPr>
        <w:t>Hotspawn</w:t>
      </w:r>
      <w:r w:rsidRPr="00C347CF">
        <w:rPr>
          <w:shd w:val="clear" w:color="auto" w:fill="FFFFFF"/>
        </w:rPr>
        <w:t>, 8</w:t>
      </w:r>
      <w:r w:rsidRPr="00C347CF">
        <w:rPr>
          <w:shd w:val="clear" w:color="auto" w:fill="FFFFFF"/>
          <w:vertAlign w:val="superscript"/>
        </w:rPr>
        <w:t>th</w:t>
      </w:r>
      <w:r w:rsidRPr="00C347CF">
        <w:rPr>
          <w:shd w:val="clear" w:color="auto" w:fill="FFFFFF"/>
        </w:rPr>
        <w:t xml:space="preserve"> October </w:t>
      </w:r>
      <w:hyperlink r:id="rId5" w:history="1">
        <w:r w:rsidRPr="00C347CF">
          <w:rPr>
            <w:rStyle w:val="Hyperlink"/>
            <w:i/>
            <w:shd w:val="clear" w:color="auto" w:fill="FFFFFF"/>
          </w:rPr>
          <w:t>https://www.hotspawn.com/the-history-of-esports/</w:t>
        </w:r>
      </w:hyperlink>
      <w:r w:rsidRPr="00C347CF">
        <w:rPr>
          <w:i/>
          <w:shd w:val="clear" w:color="auto" w:fill="FFFFFF"/>
        </w:rPr>
        <w:t xml:space="preserve">, </w:t>
      </w:r>
      <w:r w:rsidRPr="00C347CF">
        <w:rPr>
          <w:shd w:val="clear" w:color="auto" w:fill="FFFFFF"/>
        </w:rPr>
        <w:t>Accessed 29</w:t>
      </w:r>
      <w:r w:rsidRPr="00C347CF">
        <w:rPr>
          <w:shd w:val="clear" w:color="auto" w:fill="FFFFFF"/>
          <w:vertAlign w:val="superscript"/>
        </w:rPr>
        <w:t>th</w:t>
      </w:r>
      <w:r w:rsidRPr="00C347CF">
        <w:rPr>
          <w:shd w:val="clear" w:color="auto" w:fill="FFFFFF"/>
        </w:rPr>
        <w:t xml:space="preserve"> April 2019</w:t>
      </w:r>
    </w:p>
    <w:p w14:paraId="2B9FEBFB" w14:textId="5C79B56F" w:rsidR="00B7408A" w:rsidRPr="00C347CF" w:rsidRDefault="00B7408A" w:rsidP="00FC405C">
      <w:pPr>
        <w:rPr>
          <w:shd w:val="clear" w:color="auto" w:fill="FFFFFF"/>
        </w:rPr>
      </w:pPr>
      <w:r w:rsidRPr="00C347CF">
        <w:rPr>
          <w:shd w:val="clear" w:color="auto" w:fill="FFFFFF"/>
        </w:rPr>
        <w:t xml:space="preserve">Burroughs, B. and Rama, P., 2015. The eSports Trojan horse: Twitch and streaming futures. Journal </w:t>
      </w:r>
      <w:r w:rsidR="005B3C79" w:rsidRPr="00C347CF">
        <w:rPr>
          <w:shd w:val="clear" w:color="auto" w:fill="FFFFFF"/>
        </w:rPr>
        <w:t>for</w:t>
      </w:r>
      <w:r w:rsidRPr="00C347CF">
        <w:rPr>
          <w:shd w:val="clear" w:color="auto" w:fill="FFFFFF"/>
        </w:rPr>
        <w:t xml:space="preserve"> Virtual Worlds Research, 8(2).</w:t>
      </w:r>
    </w:p>
    <w:p w14:paraId="2398A5B4" w14:textId="20A89451" w:rsidR="00D732C6" w:rsidRPr="00C347CF" w:rsidRDefault="00D732C6" w:rsidP="00FC405C">
      <w:pPr>
        <w:rPr>
          <w:shd w:val="clear" w:color="auto" w:fill="FFFFFF"/>
        </w:rPr>
      </w:pPr>
      <w:r w:rsidRPr="00C347CF">
        <w:rPr>
          <w:rFonts w:cs="Arial"/>
          <w:color w:val="222222"/>
          <w:shd w:val="clear" w:color="auto" w:fill="FFFFFF"/>
        </w:rPr>
        <w:t>Deng, J., Cuadrado, F., Tyson, G. and Uhlig, S., 2015, December. Behind the game: Exploring the twitch streaming platform. In </w:t>
      </w:r>
      <w:r w:rsidRPr="00C347CF">
        <w:rPr>
          <w:rFonts w:cs="Arial"/>
          <w:i/>
          <w:iCs/>
          <w:color w:val="222222"/>
          <w:shd w:val="clear" w:color="auto" w:fill="FFFFFF"/>
        </w:rPr>
        <w:t>2015 International Workshop on Network and Systems Support for Games (NetGames)</w:t>
      </w:r>
      <w:r w:rsidRPr="00C347CF">
        <w:rPr>
          <w:rFonts w:cs="Arial"/>
          <w:color w:val="222222"/>
          <w:shd w:val="clear" w:color="auto" w:fill="FFFFFF"/>
        </w:rPr>
        <w:t> (pp. 1-6). IEEE.</w:t>
      </w:r>
    </w:p>
    <w:p w14:paraId="3DF5EF4C" w14:textId="0D087050" w:rsidR="00266734" w:rsidRPr="00C347CF" w:rsidRDefault="00266734" w:rsidP="00FC405C">
      <w:pPr>
        <w:rPr>
          <w:shd w:val="clear" w:color="auto" w:fill="FFFFFF"/>
        </w:rPr>
      </w:pPr>
      <w:r w:rsidRPr="00C347CF">
        <w:rPr>
          <w:rFonts w:cs="Arial"/>
          <w:color w:val="222222"/>
          <w:shd w:val="clear" w:color="auto" w:fill="FFFFFF"/>
        </w:rPr>
        <w:t>Verhoeff, G., Professionalization of esports broadcasts. 2017</w:t>
      </w:r>
    </w:p>
    <w:p w14:paraId="2F4C1698" w14:textId="3AB697BC" w:rsidR="00FC405C" w:rsidRPr="00C347CF" w:rsidRDefault="00024EB3" w:rsidP="00FD29E4">
      <w:pPr>
        <w:rPr>
          <w:rFonts w:cs="Arial"/>
          <w:color w:val="222222"/>
          <w:shd w:val="clear" w:color="auto" w:fill="FFFFFF"/>
        </w:rPr>
      </w:pPr>
      <w:r w:rsidRPr="00C347CF">
        <w:rPr>
          <w:rFonts w:cs="Arial"/>
          <w:color w:val="222222"/>
          <w:shd w:val="clear" w:color="auto" w:fill="FFFFFF"/>
        </w:rPr>
        <w:t>Vukelic, N. and Jørgensen, T.J., 2018. The Wild West of eSports.</w:t>
      </w:r>
    </w:p>
    <w:p w14:paraId="09E7C93D" w14:textId="375BCC6C" w:rsidR="003A062D" w:rsidRPr="00C347CF" w:rsidRDefault="003A062D" w:rsidP="00FD29E4">
      <w:pPr>
        <w:rPr>
          <w:rFonts w:cs="Arial"/>
          <w:color w:val="222222"/>
          <w:shd w:val="clear" w:color="auto" w:fill="FFFFFF"/>
        </w:rPr>
      </w:pPr>
      <w:r w:rsidRPr="00C347CF">
        <w:rPr>
          <w:rFonts w:cs="Arial"/>
          <w:color w:val="222222"/>
          <w:shd w:val="clear" w:color="auto" w:fill="FFFFFF"/>
        </w:rPr>
        <w:t>Osterman, K.F., 2000. Students' need for belonging in the school community. </w:t>
      </w:r>
      <w:r w:rsidRPr="00C347CF">
        <w:rPr>
          <w:rFonts w:cs="Arial"/>
          <w:i/>
          <w:iCs/>
          <w:color w:val="222222"/>
          <w:shd w:val="clear" w:color="auto" w:fill="FFFFFF"/>
        </w:rPr>
        <w:t>Review of educational research</w:t>
      </w:r>
      <w:r w:rsidRPr="00C347CF">
        <w:rPr>
          <w:rFonts w:cs="Arial"/>
          <w:color w:val="222222"/>
          <w:shd w:val="clear" w:color="auto" w:fill="FFFFFF"/>
        </w:rPr>
        <w:t>, </w:t>
      </w:r>
      <w:r w:rsidRPr="00C347CF">
        <w:rPr>
          <w:rFonts w:cs="Arial"/>
          <w:i/>
          <w:iCs/>
          <w:color w:val="222222"/>
          <w:shd w:val="clear" w:color="auto" w:fill="FFFFFF"/>
        </w:rPr>
        <w:t>70</w:t>
      </w:r>
      <w:r w:rsidRPr="00C347CF">
        <w:rPr>
          <w:rFonts w:cs="Arial"/>
          <w:color w:val="222222"/>
          <w:shd w:val="clear" w:color="auto" w:fill="FFFFFF"/>
        </w:rPr>
        <w:t>(3), pp.323-367.</w:t>
      </w:r>
    </w:p>
    <w:p w14:paraId="57BE1856" w14:textId="7EBCEFDF" w:rsidR="003A062D" w:rsidRPr="00C347CF" w:rsidRDefault="003A062D" w:rsidP="00FD29E4">
      <w:pPr>
        <w:rPr>
          <w:rFonts w:cs="Arial"/>
          <w:color w:val="222222"/>
          <w:shd w:val="clear" w:color="auto" w:fill="FFFFFF"/>
        </w:rPr>
      </w:pPr>
      <w:r w:rsidRPr="00C347CF">
        <w:rPr>
          <w:rFonts w:cs="Arial"/>
          <w:color w:val="222222"/>
          <w:shd w:val="clear" w:color="auto" w:fill="FFFFFF"/>
        </w:rPr>
        <w:t xml:space="preserve">Tett, L., 2000. </w:t>
      </w:r>
      <w:r w:rsidR="00B926DA" w:rsidRPr="00C347CF">
        <w:rPr>
          <w:rFonts w:cs="Arial"/>
          <w:color w:val="222222"/>
          <w:shd w:val="clear" w:color="auto" w:fill="FFFFFF"/>
        </w:rPr>
        <w:t>I’m</w:t>
      </w:r>
      <w:r w:rsidRPr="00C347CF">
        <w:rPr>
          <w:rFonts w:cs="Arial"/>
          <w:color w:val="222222"/>
          <w:shd w:val="clear" w:color="auto" w:fill="FFFFFF"/>
        </w:rPr>
        <w:t xml:space="preserve"> Working Class and Proud of Itgendered experiences of non-traditional participants in higher education. </w:t>
      </w:r>
      <w:r w:rsidRPr="00C347CF">
        <w:rPr>
          <w:rFonts w:cs="Arial"/>
          <w:i/>
          <w:iCs/>
          <w:color w:val="222222"/>
          <w:shd w:val="clear" w:color="auto" w:fill="FFFFFF"/>
        </w:rPr>
        <w:t>Gender and Education</w:t>
      </w:r>
      <w:r w:rsidRPr="00C347CF">
        <w:rPr>
          <w:rFonts w:cs="Arial"/>
          <w:color w:val="222222"/>
          <w:shd w:val="clear" w:color="auto" w:fill="FFFFFF"/>
        </w:rPr>
        <w:t>, </w:t>
      </w:r>
      <w:r w:rsidRPr="00C347CF">
        <w:rPr>
          <w:rFonts w:cs="Arial"/>
          <w:i/>
          <w:iCs/>
          <w:color w:val="222222"/>
          <w:shd w:val="clear" w:color="auto" w:fill="FFFFFF"/>
        </w:rPr>
        <w:t>12</w:t>
      </w:r>
      <w:r w:rsidRPr="00C347CF">
        <w:rPr>
          <w:rFonts w:cs="Arial"/>
          <w:color w:val="222222"/>
          <w:shd w:val="clear" w:color="auto" w:fill="FFFFFF"/>
        </w:rPr>
        <w:t>(2), pp.183-194.</w:t>
      </w:r>
    </w:p>
    <w:p w14:paraId="2DE27E73" w14:textId="5A551868" w:rsidR="000D461A" w:rsidRPr="00C347CF" w:rsidRDefault="003A062D" w:rsidP="00FD29E4">
      <w:pPr>
        <w:rPr>
          <w:rFonts w:cs="Arial"/>
          <w:color w:val="222222"/>
          <w:shd w:val="clear" w:color="auto" w:fill="FFFFFF"/>
        </w:rPr>
      </w:pPr>
      <w:r w:rsidRPr="00C347CF">
        <w:rPr>
          <w:rFonts w:cs="Arial"/>
          <w:color w:val="222222"/>
          <w:shd w:val="clear" w:color="auto" w:fill="FFFFFF"/>
        </w:rPr>
        <w:t xml:space="preserve">Parshakov, P. and Zavertiaeva, M., 2015. Success in eSports: Does Country </w:t>
      </w:r>
      <w:r w:rsidR="005B3C79" w:rsidRPr="00C347CF">
        <w:rPr>
          <w:rFonts w:cs="Arial"/>
          <w:color w:val="222222"/>
          <w:shd w:val="clear" w:color="auto" w:fill="FFFFFF"/>
        </w:rPr>
        <w:t>Matter?</w:t>
      </w:r>
      <w:r w:rsidRPr="00C347CF">
        <w:rPr>
          <w:rFonts w:cs="Arial"/>
          <w:color w:val="222222"/>
          <w:shd w:val="clear" w:color="auto" w:fill="FFFFFF"/>
        </w:rPr>
        <w:t> </w:t>
      </w:r>
      <w:r w:rsidRPr="00C347CF">
        <w:rPr>
          <w:rFonts w:cs="Arial"/>
          <w:i/>
          <w:iCs/>
          <w:color w:val="222222"/>
          <w:shd w:val="clear" w:color="auto" w:fill="FFFFFF"/>
        </w:rPr>
        <w:t>Available at SSRN 2662343</w:t>
      </w:r>
      <w:r w:rsidRPr="00C347CF">
        <w:rPr>
          <w:rFonts w:cs="Arial"/>
          <w:color w:val="222222"/>
          <w:shd w:val="clear" w:color="auto" w:fill="FFFFFF"/>
        </w:rPr>
        <w:t>.</w:t>
      </w:r>
    </w:p>
    <w:p w14:paraId="0DE4F6ED" w14:textId="2784784E" w:rsidR="000D461A" w:rsidRPr="00C347CF" w:rsidRDefault="000D461A" w:rsidP="00FD29E4">
      <w:pPr>
        <w:rPr>
          <w:rFonts w:cs="Arial"/>
          <w:color w:val="222222"/>
          <w:shd w:val="clear" w:color="auto" w:fill="FFFFFF"/>
        </w:rPr>
      </w:pPr>
      <w:r w:rsidRPr="00C347CF">
        <w:rPr>
          <w:rFonts w:cs="Arial"/>
          <w:color w:val="222222"/>
          <w:shd w:val="clear" w:color="auto" w:fill="FFFFFF"/>
        </w:rPr>
        <w:t>Henton, D., Melville, J.G. and Walesh, K., 2004. </w:t>
      </w:r>
      <w:r w:rsidRPr="00C347CF">
        <w:rPr>
          <w:rFonts w:cs="Arial"/>
          <w:i/>
          <w:iCs/>
          <w:color w:val="222222"/>
          <w:shd w:val="clear" w:color="auto" w:fill="FFFFFF"/>
        </w:rPr>
        <w:t>Civic revolutionaries: Igniting the passion for change in America's communities</w:t>
      </w:r>
      <w:r w:rsidRPr="00C347CF">
        <w:rPr>
          <w:rFonts w:cs="Arial"/>
          <w:color w:val="222222"/>
          <w:shd w:val="clear" w:color="auto" w:fill="FFFFFF"/>
        </w:rPr>
        <w:t>. John Wiley &amp; Sons.</w:t>
      </w:r>
    </w:p>
    <w:p w14:paraId="200811FE" w14:textId="571F12DD" w:rsidR="000D461A" w:rsidRPr="00C347CF" w:rsidRDefault="000D461A" w:rsidP="00FD29E4">
      <w:pPr>
        <w:rPr>
          <w:rFonts w:cs="Arial"/>
          <w:color w:val="222222"/>
          <w:shd w:val="clear" w:color="auto" w:fill="FFFFFF"/>
        </w:rPr>
      </w:pPr>
      <w:r w:rsidRPr="00C347CF">
        <w:rPr>
          <w:rFonts w:cs="Arial"/>
          <w:color w:val="222222"/>
          <w:shd w:val="clear" w:color="auto" w:fill="FFFFFF"/>
        </w:rPr>
        <w:t>Longworth, N., 2006. </w:t>
      </w:r>
      <w:r w:rsidRPr="00C347CF">
        <w:rPr>
          <w:rFonts w:cs="Arial"/>
          <w:i/>
          <w:iCs/>
          <w:color w:val="222222"/>
          <w:shd w:val="clear" w:color="auto" w:fill="FFFFFF"/>
        </w:rPr>
        <w:t>Learning cities, learning regions, learning communities: Lifelong learning and local government</w:t>
      </w:r>
      <w:r w:rsidRPr="00C347CF">
        <w:rPr>
          <w:rFonts w:cs="Arial"/>
          <w:color w:val="222222"/>
          <w:shd w:val="clear" w:color="auto" w:fill="FFFFFF"/>
        </w:rPr>
        <w:t>. Routledge.</w:t>
      </w:r>
    </w:p>
    <w:p w14:paraId="5E239E72" w14:textId="046477E4" w:rsidR="007C1193" w:rsidRPr="00C347CF" w:rsidRDefault="007C1193" w:rsidP="00FD29E4">
      <w:pPr>
        <w:rPr>
          <w:rFonts w:cs="Arial"/>
          <w:color w:val="222222"/>
          <w:shd w:val="clear" w:color="auto" w:fill="FFFFFF"/>
        </w:rPr>
      </w:pPr>
      <w:r w:rsidRPr="00C347CF">
        <w:rPr>
          <w:rFonts w:cs="Arial"/>
          <w:color w:val="222222"/>
          <w:shd w:val="clear" w:color="auto" w:fill="FFFFFF"/>
        </w:rPr>
        <w:t>Ryan, M. and Isaacson, P., 1975. Parliament and the European Communities. </w:t>
      </w:r>
      <w:r w:rsidRPr="00C347CF">
        <w:rPr>
          <w:rFonts w:cs="Arial"/>
          <w:i/>
          <w:iCs/>
          <w:color w:val="222222"/>
          <w:shd w:val="clear" w:color="auto" w:fill="FFFFFF"/>
        </w:rPr>
        <w:t>Parliamentary Affairs</w:t>
      </w:r>
      <w:r w:rsidRPr="00C347CF">
        <w:rPr>
          <w:rFonts w:cs="Arial"/>
          <w:color w:val="222222"/>
          <w:shd w:val="clear" w:color="auto" w:fill="FFFFFF"/>
        </w:rPr>
        <w:t>, </w:t>
      </w:r>
      <w:r w:rsidRPr="00C347CF">
        <w:rPr>
          <w:rFonts w:cs="Arial"/>
          <w:i/>
          <w:iCs/>
          <w:color w:val="222222"/>
          <w:shd w:val="clear" w:color="auto" w:fill="FFFFFF"/>
        </w:rPr>
        <w:t>28</w:t>
      </w:r>
      <w:r w:rsidRPr="00C347CF">
        <w:rPr>
          <w:rFonts w:cs="Arial"/>
          <w:color w:val="222222"/>
          <w:shd w:val="clear" w:color="auto" w:fill="FFFFFF"/>
        </w:rPr>
        <w:t>(1975dec), pp.199-215.</w:t>
      </w:r>
    </w:p>
    <w:p w14:paraId="1D581EC7" w14:textId="4B099C24" w:rsidR="007C1193" w:rsidRPr="00C347CF" w:rsidRDefault="007C1193" w:rsidP="00FD29E4">
      <w:pPr>
        <w:rPr>
          <w:rFonts w:cs="Arial"/>
          <w:color w:val="222222"/>
          <w:shd w:val="clear" w:color="auto" w:fill="FFFFFF"/>
        </w:rPr>
      </w:pPr>
      <w:r w:rsidRPr="00C347CF">
        <w:rPr>
          <w:rFonts w:cs="Arial"/>
          <w:color w:val="222222"/>
          <w:shd w:val="clear" w:color="auto" w:fill="FFFFFF"/>
        </w:rPr>
        <w:lastRenderedPageBreak/>
        <w:t>Smith, C.L., 1978. Coral reef fish communities: a compromise view. </w:t>
      </w:r>
      <w:r w:rsidRPr="00C347CF">
        <w:rPr>
          <w:rFonts w:cs="Arial"/>
          <w:i/>
          <w:iCs/>
          <w:color w:val="222222"/>
          <w:shd w:val="clear" w:color="auto" w:fill="FFFFFF"/>
        </w:rPr>
        <w:t>Environmental Biology of Fishes</w:t>
      </w:r>
      <w:r w:rsidRPr="00C347CF">
        <w:rPr>
          <w:rFonts w:cs="Arial"/>
          <w:color w:val="222222"/>
          <w:shd w:val="clear" w:color="auto" w:fill="FFFFFF"/>
        </w:rPr>
        <w:t>, </w:t>
      </w:r>
      <w:r w:rsidRPr="00C347CF">
        <w:rPr>
          <w:rFonts w:cs="Arial"/>
          <w:i/>
          <w:iCs/>
          <w:color w:val="222222"/>
          <w:shd w:val="clear" w:color="auto" w:fill="FFFFFF"/>
        </w:rPr>
        <w:t>3</w:t>
      </w:r>
      <w:r w:rsidRPr="00C347CF">
        <w:rPr>
          <w:rFonts w:cs="Arial"/>
          <w:color w:val="222222"/>
          <w:shd w:val="clear" w:color="auto" w:fill="FFFFFF"/>
        </w:rPr>
        <w:t>(1), pp.109-128.</w:t>
      </w:r>
    </w:p>
    <w:p w14:paraId="4AB7FE53" w14:textId="06D248D8" w:rsidR="007C1193" w:rsidRPr="00C347CF" w:rsidRDefault="007C1193" w:rsidP="00FD29E4">
      <w:pPr>
        <w:rPr>
          <w:rFonts w:cs="Arial"/>
          <w:color w:val="222222"/>
          <w:shd w:val="clear" w:color="auto" w:fill="FFFFFF"/>
        </w:rPr>
      </w:pPr>
      <w:r w:rsidRPr="00C347CF">
        <w:rPr>
          <w:rFonts w:cs="Arial"/>
          <w:color w:val="222222"/>
          <w:shd w:val="clear" w:color="auto" w:fill="FFFFFF"/>
        </w:rPr>
        <w:t>Kluckhohn, F.R., 1940. The participant-observer technique in small communities. </w:t>
      </w:r>
      <w:r w:rsidRPr="00C347CF">
        <w:rPr>
          <w:rFonts w:cs="Arial"/>
          <w:i/>
          <w:iCs/>
          <w:color w:val="222222"/>
          <w:shd w:val="clear" w:color="auto" w:fill="FFFFFF"/>
        </w:rPr>
        <w:t>American Journal of Sociology</w:t>
      </w:r>
      <w:r w:rsidRPr="00C347CF">
        <w:rPr>
          <w:rFonts w:cs="Arial"/>
          <w:color w:val="222222"/>
          <w:shd w:val="clear" w:color="auto" w:fill="FFFFFF"/>
        </w:rPr>
        <w:t>, </w:t>
      </w:r>
      <w:r w:rsidRPr="00C347CF">
        <w:rPr>
          <w:rFonts w:cs="Arial"/>
          <w:i/>
          <w:iCs/>
          <w:color w:val="222222"/>
          <w:shd w:val="clear" w:color="auto" w:fill="FFFFFF"/>
        </w:rPr>
        <w:t>46</w:t>
      </w:r>
      <w:r w:rsidRPr="00C347CF">
        <w:rPr>
          <w:rFonts w:cs="Arial"/>
          <w:color w:val="222222"/>
          <w:shd w:val="clear" w:color="auto" w:fill="FFFFFF"/>
        </w:rPr>
        <w:t>(3), pp.331-343.</w:t>
      </w:r>
    </w:p>
    <w:p w14:paraId="616FD1DA" w14:textId="7251BFEE" w:rsidR="00D047F0" w:rsidRPr="00C347CF" w:rsidRDefault="00080386" w:rsidP="00FD29E4">
      <w:r w:rsidRPr="00C347CF">
        <w:t xml:space="preserve">Business Dictionary.com, (2019), “Community”, Business Dictionary, </w:t>
      </w:r>
      <w:hyperlink r:id="rId6" w:history="1">
        <w:r w:rsidRPr="00C347CF">
          <w:rPr>
            <w:rStyle w:val="Hyperlink"/>
          </w:rPr>
          <w:t>http://www.businessdictionary.com/definition/community.html</w:t>
        </w:r>
      </w:hyperlink>
      <w:r w:rsidRPr="00C347CF">
        <w:t>, Accessed 29</w:t>
      </w:r>
      <w:r w:rsidRPr="00C347CF">
        <w:rPr>
          <w:vertAlign w:val="superscript"/>
        </w:rPr>
        <w:t>th</w:t>
      </w:r>
      <w:r w:rsidRPr="00C347CF">
        <w:t xml:space="preserve"> April 2019</w:t>
      </w:r>
    </w:p>
    <w:p w14:paraId="453CFDA1" w14:textId="59582F7C" w:rsidR="000075FE" w:rsidRPr="00C347CF" w:rsidRDefault="000075FE" w:rsidP="00FD29E4">
      <w:pPr>
        <w:rPr>
          <w:rFonts w:cs="Arial"/>
          <w:color w:val="222222"/>
          <w:shd w:val="clear" w:color="auto" w:fill="FFFFFF"/>
        </w:rPr>
      </w:pPr>
      <w:r w:rsidRPr="00C347CF">
        <w:rPr>
          <w:rFonts w:cs="Arial"/>
          <w:color w:val="222222"/>
          <w:shd w:val="clear" w:color="auto" w:fill="FFFFFF"/>
        </w:rPr>
        <w:t>Schlager, M., Fusco, J. and Schank, P., 2002. Evolution of an online education community of practice. </w:t>
      </w:r>
      <w:r w:rsidRPr="00C347CF">
        <w:rPr>
          <w:rFonts w:cs="Arial"/>
          <w:i/>
          <w:iCs/>
          <w:color w:val="222222"/>
          <w:shd w:val="clear" w:color="auto" w:fill="FFFFFF"/>
        </w:rPr>
        <w:t>Building virtual communities: Learning and change in cyberspace</w:t>
      </w:r>
      <w:r w:rsidRPr="00C347CF">
        <w:rPr>
          <w:rFonts w:cs="Arial"/>
          <w:color w:val="222222"/>
          <w:shd w:val="clear" w:color="auto" w:fill="FFFFFF"/>
        </w:rPr>
        <w:t>, </w:t>
      </w:r>
      <w:r w:rsidRPr="00C347CF">
        <w:rPr>
          <w:rFonts w:cs="Arial"/>
          <w:i/>
          <w:iCs/>
          <w:color w:val="222222"/>
          <w:shd w:val="clear" w:color="auto" w:fill="FFFFFF"/>
        </w:rPr>
        <w:t>129</w:t>
      </w:r>
      <w:r w:rsidRPr="00C347CF">
        <w:rPr>
          <w:rFonts w:cs="Arial"/>
          <w:color w:val="222222"/>
          <w:shd w:val="clear" w:color="auto" w:fill="FFFFFF"/>
        </w:rPr>
        <w:t>, p.158.</w:t>
      </w:r>
    </w:p>
    <w:p w14:paraId="27227B72" w14:textId="2DBFA4C2" w:rsidR="00AD2F75" w:rsidRPr="00C347CF" w:rsidRDefault="00AD2F75" w:rsidP="00FD29E4">
      <w:pPr>
        <w:rPr>
          <w:rFonts w:cs="Arial"/>
          <w:color w:val="222222"/>
          <w:shd w:val="clear" w:color="auto" w:fill="FFFFFF"/>
        </w:rPr>
      </w:pPr>
      <w:r w:rsidRPr="00C347CF">
        <w:rPr>
          <w:rFonts w:cs="Arial"/>
          <w:color w:val="222222"/>
          <w:shd w:val="clear" w:color="auto" w:fill="FFFFFF"/>
        </w:rPr>
        <w:t>Turner, J.W., Grube, J.A. and Meyers, J., 2001. Developing an optimal match within online communities: An exploration of CMC support communities and traditional support. </w:t>
      </w:r>
      <w:r w:rsidRPr="00C347CF">
        <w:rPr>
          <w:rFonts w:cs="Arial"/>
          <w:i/>
          <w:iCs/>
          <w:color w:val="222222"/>
          <w:shd w:val="clear" w:color="auto" w:fill="FFFFFF"/>
        </w:rPr>
        <w:t>Journal of Communication</w:t>
      </w:r>
      <w:r w:rsidRPr="00C347CF">
        <w:rPr>
          <w:rFonts w:cs="Arial"/>
          <w:color w:val="222222"/>
          <w:shd w:val="clear" w:color="auto" w:fill="FFFFFF"/>
        </w:rPr>
        <w:t>, </w:t>
      </w:r>
      <w:r w:rsidRPr="00C347CF">
        <w:rPr>
          <w:rFonts w:cs="Arial"/>
          <w:i/>
          <w:iCs/>
          <w:color w:val="222222"/>
          <w:shd w:val="clear" w:color="auto" w:fill="FFFFFF"/>
        </w:rPr>
        <w:t>51</w:t>
      </w:r>
      <w:r w:rsidRPr="00C347CF">
        <w:rPr>
          <w:rFonts w:cs="Arial"/>
          <w:color w:val="222222"/>
          <w:shd w:val="clear" w:color="auto" w:fill="FFFFFF"/>
        </w:rPr>
        <w:t>(2), pp.231-251.</w:t>
      </w:r>
    </w:p>
    <w:p w14:paraId="2C207321" w14:textId="6BA4D42C" w:rsidR="00AC36C0" w:rsidRPr="00C347CF" w:rsidRDefault="00AC36C0" w:rsidP="00FD29E4">
      <w:pPr>
        <w:rPr>
          <w:rFonts w:cs="Arial"/>
          <w:color w:val="222222"/>
          <w:shd w:val="clear" w:color="auto" w:fill="FFFFFF"/>
        </w:rPr>
      </w:pPr>
      <w:r w:rsidRPr="00C347CF">
        <w:rPr>
          <w:rFonts w:cs="Arial"/>
          <w:color w:val="222222"/>
          <w:shd w:val="clear" w:color="auto" w:fill="FFFFFF"/>
        </w:rPr>
        <w:t>Seay, A.F., Jerome, W.J., Lee, K.S. and Kraut, R.E., 2004, April. Project Massive: A study of online gaming communities. In </w:t>
      </w:r>
      <w:r w:rsidRPr="00C347CF">
        <w:rPr>
          <w:rFonts w:cs="Arial"/>
          <w:i/>
          <w:iCs/>
          <w:color w:val="222222"/>
          <w:shd w:val="clear" w:color="auto" w:fill="FFFFFF"/>
        </w:rPr>
        <w:t>CHI'04 extended abstracts on Human factors in computing systems</w:t>
      </w:r>
      <w:r w:rsidRPr="00C347CF">
        <w:rPr>
          <w:rFonts w:cs="Arial"/>
          <w:color w:val="222222"/>
          <w:shd w:val="clear" w:color="auto" w:fill="FFFFFF"/>
        </w:rPr>
        <w:t> (pp. 1421-1424). ACM.</w:t>
      </w:r>
    </w:p>
    <w:p w14:paraId="2D6C83D6" w14:textId="11883C26" w:rsidR="00320A1E" w:rsidRPr="00C347CF" w:rsidRDefault="00320A1E" w:rsidP="00FD29E4">
      <w:pPr>
        <w:rPr>
          <w:rFonts w:cs="Arial"/>
          <w:color w:val="222222"/>
          <w:shd w:val="clear" w:color="auto" w:fill="FFFFFF"/>
        </w:rPr>
      </w:pPr>
      <w:r w:rsidRPr="00C347CF">
        <w:rPr>
          <w:rFonts w:cs="Arial"/>
          <w:color w:val="222222"/>
          <w:shd w:val="clear" w:color="auto" w:fill="FFFFFF"/>
        </w:rPr>
        <w:t>Sparks, I.J.J., Nvidia US Investment Co, 2002. </w:t>
      </w:r>
      <w:r w:rsidRPr="00C347CF">
        <w:rPr>
          <w:rFonts w:cs="Arial"/>
          <w:i/>
          <w:iCs/>
          <w:color w:val="222222"/>
          <w:shd w:val="clear" w:color="auto" w:fill="FFFFFF"/>
        </w:rPr>
        <w:t>Interactive gaming server and online community forum</w:t>
      </w:r>
      <w:r w:rsidRPr="00C347CF">
        <w:rPr>
          <w:rFonts w:cs="Arial"/>
          <w:color w:val="222222"/>
          <w:shd w:val="clear" w:color="auto" w:fill="FFFFFF"/>
        </w:rPr>
        <w:t>. U.S. Patent 6,352,479.</w:t>
      </w:r>
    </w:p>
    <w:p w14:paraId="3278297D" w14:textId="098127BC" w:rsidR="0078787E" w:rsidRPr="00C347CF" w:rsidRDefault="0078787E" w:rsidP="00FD29E4">
      <w:pPr>
        <w:rPr>
          <w:rFonts w:cs="Arial"/>
          <w:color w:val="222222"/>
          <w:shd w:val="clear" w:color="auto" w:fill="FFFFFF"/>
        </w:rPr>
      </w:pPr>
      <w:r w:rsidRPr="00C347CF">
        <w:rPr>
          <w:rFonts w:cs="Arial"/>
          <w:color w:val="222222"/>
          <w:shd w:val="clear" w:color="auto" w:fill="FFFFFF"/>
        </w:rPr>
        <w:t>Lewis, W.A., 2013. </w:t>
      </w:r>
      <w:r w:rsidRPr="00C347CF">
        <w:rPr>
          <w:rFonts w:cs="Arial"/>
          <w:i/>
          <w:iCs/>
          <w:color w:val="222222"/>
          <w:shd w:val="clear" w:color="auto" w:fill="FFFFFF"/>
        </w:rPr>
        <w:t>Theory of economic growth</w:t>
      </w:r>
      <w:r w:rsidRPr="00C347CF">
        <w:rPr>
          <w:rFonts w:cs="Arial"/>
          <w:color w:val="222222"/>
          <w:shd w:val="clear" w:color="auto" w:fill="FFFFFF"/>
        </w:rPr>
        <w:t>. Routledge.</w:t>
      </w:r>
    </w:p>
    <w:p w14:paraId="481444EF" w14:textId="1008942D" w:rsidR="0078787E" w:rsidRPr="00C347CF" w:rsidRDefault="0078787E" w:rsidP="00FD29E4">
      <w:r w:rsidRPr="00C347CF">
        <w:rPr>
          <w:rFonts w:cs="Arial"/>
          <w:color w:val="222222"/>
          <w:shd w:val="clear" w:color="auto" w:fill="FFFFFF"/>
        </w:rPr>
        <w:t xml:space="preserve">Richard Millington, (2011), “Types of Community Growth”, </w:t>
      </w:r>
      <w:r w:rsidRPr="00C347CF">
        <w:rPr>
          <w:rFonts w:cs="Arial"/>
          <w:i/>
          <w:color w:val="222222"/>
          <w:shd w:val="clear" w:color="auto" w:fill="FFFFFF"/>
        </w:rPr>
        <w:t xml:space="preserve">Feverbee, </w:t>
      </w:r>
      <w:r w:rsidRPr="00C347CF">
        <w:rPr>
          <w:rFonts w:cs="Arial"/>
          <w:color w:val="222222"/>
          <w:shd w:val="clear" w:color="auto" w:fill="FFFFFF"/>
        </w:rPr>
        <w:t>16</w:t>
      </w:r>
      <w:r w:rsidRPr="00C347CF">
        <w:rPr>
          <w:rFonts w:cs="Arial"/>
          <w:color w:val="222222"/>
          <w:shd w:val="clear" w:color="auto" w:fill="FFFFFF"/>
          <w:vertAlign w:val="superscript"/>
        </w:rPr>
        <w:t>th</w:t>
      </w:r>
      <w:r w:rsidRPr="00C347CF">
        <w:rPr>
          <w:rFonts w:cs="Arial"/>
          <w:color w:val="222222"/>
          <w:shd w:val="clear" w:color="auto" w:fill="FFFFFF"/>
        </w:rPr>
        <w:t xml:space="preserve"> June, </w:t>
      </w:r>
      <w:hyperlink r:id="rId7" w:history="1">
        <w:r w:rsidRPr="00C347CF">
          <w:rPr>
            <w:rStyle w:val="Hyperlink"/>
          </w:rPr>
          <w:t>https://www.feverbee.com/types-of-community-growth/</w:t>
        </w:r>
      </w:hyperlink>
      <w:r w:rsidRPr="00C347CF">
        <w:t>, Accessed 29</w:t>
      </w:r>
      <w:r w:rsidRPr="00C347CF">
        <w:rPr>
          <w:vertAlign w:val="superscript"/>
        </w:rPr>
        <w:t>th</w:t>
      </w:r>
      <w:r w:rsidRPr="00C347CF">
        <w:t xml:space="preserve"> April 2019</w:t>
      </w:r>
    </w:p>
    <w:p w14:paraId="3268114A" w14:textId="45CB35A7" w:rsidR="00DA1434" w:rsidRPr="00C347CF" w:rsidRDefault="00327ECB" w:rsidP="00DA1434">
      <w:r w:rsidRPr="00C347CF">
        <w:t>Christopher M. Clapp, (2005), “How Long a Honeymoon? The Effect of New Stadiums on Attendance in Major League Baseball</w:t>
      </w:r>
      <w:r w:rsidR="00DA1434" w:rsidRPr="00C347CF">
        <w:t xml:space="preserve">”, </w:t>
      </w:r>
      <w:r w:rsidR="00DA1434" w:rsidRPr="00C347CF">
        <w:rPr>
          <w:i/>
        </w:rPr>
        <w:t xml:space="preserve">SAGE Journals, </w:t>
      </w:r>
      <w:r w:rsidR="00DA1434" w:rsidRPr="00C347CF">
        <w:t>1</w:t>
      </w:r>
      <w:r w:rsidR="00DA1434" w:rsidRPr="00C347CF">
        <w:rPr>
          <w:vertAlign w:val="superscript"/>
        </w:rPr>
        <w:t>st</w:t>
      </w:r>
      <w:r w:rsidR="00DA1434" w:rsidRPr="00C347CF">
        <w:t xml:space="preserve"> August, </w:t>
      </w:r>
      <w:hyperlink r:id="rId8" w:history="1">
        <w:r w:rsidR="00DA1434" w:rsidRPr="00C347CF">
          <w:rPr>
            <w:rStyle w:val="Hyperlink"/>
          </w:rPr>
          <w:t>https://journals.sagepub.com/doi/abs/10.1177/1527002504265957</w:t>
        </w:r>
      </w:hyperlink>
      <w:r w:rsidR="00DA1434" w:rsidRPr="00C347CF">
        <w:t>, Accessed 29</w:t>
      </w:r>
      <w:r w:rsidR="00DA1434" w:rsidRPr="00C347CF">
        <w:rPr>
          <w:vertAlign w:val="superscript"/>
        </w:rPr>
        <w:t>th</w:t>
      </w:r>
      <w:r w:rsidR="00DA1434" w:rsidRPr="00C347CF">
        <w:t xml:space="preserve"> April 2019</w:t>
      </w:r>
    </w:p>
    <w:p w14:paraId="62059430" w14:textId="2ECC1BE7" w:rsidR="00327ECB" w:rsidRPr="00C347CF" w:rsidRDefault="00B65D39" w:rsidP="00327ECB">
      <w:pPr>
        <w:rPr>
          <w:rFonts w:cs="Arial"/>
          <w:color w:val="222222"/>
          <w:shd w:val="clear" w:color="auto" w:fill="FFFFFF"/>
        </w:rPr>
      </w:pPr>
      <w:r w:rsidRPr="00C347CF">
        <w:rPr>
          <w:rFonts w:cs="Arial"/>
          <w:color w:val="222222"/>
          <w:shd w:val="clear" w:color="auto" w:fill="FFFFFF"/>
        </w:rPr>
        <w:t>Wolf, M.J., 2012. </w:t>
      </w:r>
      <w:r w:rsidRPr="00C347CF">
        <w:rPr>
          <w:rFonts w:cs="Arial"/>
          <w:i/>
          <w:iCs/>
          <w:color w:val="222222"/>
          <w:shd w:val="clear" w:color="auto" w:fill="FFFFFF"/>
        </w:rPr>
        <w:t>Before the crash: Early video game history</w:t>
      </w:r>
      <w:r w:rsidRPr="00C347CF">
        <w:rPr>
          <w:rFonts w:cs="Arial"/>
          <w:color w:val="222222"/>
          <w:shd w:val="clear" w:color="auto" w:fill="FFFFFF"/>
        </w:rPr>
        <w:t>. Wayne State University Press.</w:t>
      </w:r>
    </w:p>
    <w:p w14:paraId="67574C26" w14:textId="5F9C1BCF" w:rsidR="007F79EB" w:rsidRPr="00C347CF" w:rsidRDefault="007F79EB" w:rsidP="007F79EB">
      <w:pPr>
        <w:pStyle w:val="Heading2"/>
        <w:rPr>
          <w:rFonts w:asciiTheme="minorHAnsi" w:hAnsiTheme="minorHAnsi"/>
          <w:sz w:val="24"/>
          <w:szCs w:val="22"/>
          <w:shd w:val="clear" w:color="auto" w:fill="FFFFFF"/>
        </w:rPr>
      </w:pPr>
      <w:r w:rsidRPr="00C347CF">
        <w:rPr>
          <w:rFonts w:asciiTheme="minorHAnsi" w:hAnsiTheme="minorHAnsi"/>
          <w:sz w:val="24"/>
          <w:szCs w:val="22"/>
          <w:shd w:val="clear" w:color="auto" w:fill="FFFFFF"/>
        </w:rPr>
        <w:t>Additional Reading Material that was not used in this paper but relevant</w:t>
      </w:r>
    </w:p>
    <w:p w14:paraId="02E3C1E6" w14:textId="77777777" w:rsidR="007F79EB" w:rsidRPr="00C347CF" w:rsidRDefault="007F79EB" w:rsidP="007F79EB"/>
    <w:p w14:paraId="12387649" w14:textId="41474F10" w:rsidR="007F79EB" w:rsidRPr="00C347CF" w:rsidRDefault="007F79EB" w:rsidP="00327ECB">
      <w:pPr>
        <w:rPr>
          <w:rFonts w:cs="Arial"/>
          <w:color w:val="222222"/>
          <w:shd w:val="clear" w:color="auto" w:fill="FFFFFF"/>
        </w:rPr>
      </w:pPr>
      <w:r w:rsidRPr="00C347CF">
        <w:rPr>
          <w:rFonts w:cs="Arial"/>
          <w:color w:val="222222"/>
          <w:shd w:val="clear" w:color="auto" w:fill="FFFFFF"/>
        </w:rPr>
        <w:t>Holden, J.T., Kaburakis, A. and Rodenberg, R., 2017. The future is now: eSports policy considerations and potential litigation. </w:t>
      </w:r>
      <w:r w:rsidRPr="00C347CF">
        <w:rPr>
          <w:rFonts w:cs="Arial"/>
          <w:i/>
          <w:iCs/>
          <w:color w:val="222222"/>
          <w:shd w:val="clear" w:color="auto" w:fill="FFFFFF"/>
        </w:rPr>
        <w:t>J. Legal Aspects Sport</w:t>
      </w:r>
      <w:r w:rsidRPr="00C347CF">
        <w:rPr>
          <w:rFonts w:cs="Arial"/>
          <w:color w:val="222222"/>
          <w:shd w:val="clear" w:color="auto" w:fill="FFFFFF"/>
        </w:rPr>
        <w:t>, </w:t>
      </w:r>
      <w:r w:rsidRPr="00C347CF">
        <w:rPr>
          <w:rFonts w:cs="Arial"/>
          <w:i/>
          <w:iCs/>
          <w:color w:val="222222"/>
          <w:shd w:val="clear" w:color="auto" w:fill="FFFFFF"/>
        </w:rPr>
        <w:t>27</w:t>
      </w:r>
      <w:r w:rsidRPr="00C347CF">
        <w:rPr>
          <w:rFonts w:cs="Arial"/>
          <w:color w:val="222222"/>
          <w:shd w:val="clear" w:color="auto" w:fill="FFFFFF"/>
        </w:rPr>
        <w:t>, p.46.</w:t>
      </w:r>
    </w:p>
    <w:p w14:paraId="67B0F8F2" w14:textId="34F48E9B" w:rsidR="007F79EB" w:rsidRPr="00C347CF" w:rsidRDefault="007F79EB" w:rsidP="00327ECB">
      <w:pPr>
        <w:rPr>
          <w:rFonts w:cs="Arial"/>
          <w:color w:val="222222"/>
          <w:shd w:val="clear" w:color="auto" w:fill="FFFFFF"/>
        </w:rPr>
      </w:pPr>
      <w:r w:rsidRPr="00C347CF">
        <w:rPr>
          <w:rFonts w:cs="Arial"/>
          <w:color w:val="222222"/>
          <w:shd w:val="clear" w:color="auto" w:fill="FFFFFF"/>
        </w:rPr>
        <w:t>Baltezarević, R. and Baltezarević, B., 2018. The impact of video games on the formation of eSports. </w:t>
      </w:r>
      <w:r w:rsidRPr="00C347CF">
        <w:rPr>
          <w:rFonts w:cs="Arial"/>
          <w:i/>
          <w:iCs/>
          <w:color w:val="222222"/>
          <w:shd w:val="clear" w:color="auto" w:fill="FFFFFF"/>
        </w:rPr>
        <w:t>Facta Universitatis: Series Physical Education and Sport</w:t>
      </w:r>
      <w:r w:rsidRPr="00C347CF">
        <w:rPr>
          <w:rFonts w:cs="Arial"/>
          <w:color w:val="222222"/>
          <w:shd w:val="clear" w:color="auto" w:fill="FFFFFF"/>
        </w:rPr>
        <w:t>, </w:t>
      </w:r>
      <w:r w:rsidRPr="00C347CF">
        <w:rPr>
          <w:rFonts w:cs="Arial"/>
          <w:i/>
          <w:iCs/>
          <w:color w:val="222222"/>
          <w:shd w:val="clear" w:color="auto" w:fill="FFFFFF"/>
        </w:rPr>
        <w:t>16</w:t>
      </w:r>
      <w:r w:rsidRPr="00C347CF">
        <w:rPr>
          <w:rFonts w:cs="Arial"/>
          <w:color w:val="222222"/>
          <w:shd w:val="clear" w:color="auto" w:fill="FFFFFF"/>
        </w:rPr>
        <w:t>(1), pp.137-147.</w:t>
      </w:r>
    </w:p>
    <w:p w14:paraId="250FA880" w14:textId="0580FF9B" w:rsidR="007F79EB" w:rsidRPr="00C347CF" w:rsidRDefault="007F79EB" w:rsidP="00327ECB">
      <w:pPr>
        <w:rPr>
          <w:rFonts w:cs="Arial"/>
          <w:color w:val="222222"/>
          <w:shd w:val="clear" w:color="auto" w:fill="FFFFFF"/>
        </w:rPr>
      </w:pPr>
      <w:r w:rsidRPr="00C347CF">
        <w:rPr>
          <w:rFonts w:cs="Arial"/>
          <w:color w:val="222222"/>
          <w:shd w:val="clear" w:color="auto" w:fill="FFFFFF"/>
        </w:rPr>
        <w:t>Freeman, G. and Wohn, D.Y., 2017, October. Social support in eSports: building emotional and esteem support from instrumental support interactions in a highly competitive environment. In </w:t>
      </w:r>
      <w:r w:rsidRPr="00C347CF">
        <w:rPr>
          <w:rFonts w:cs="Arial"/>
          <w:i/>
          <w:iCs/>
          <w:color w:val="222222"/>
          <w:shd w:val="clear" w:color="auto" w:fill="FFFFFF"/>
        </w:rPr>
        <w:t>Proceedings of the Annual Symposium on Computer-Human Interaction in Play</w:t>
      </w:r>
      <w:r w:rsidRPr="00C347CF">
        <w:rPr>
          <w:rFonts w:cs="Arial"/>
          <w:color w:val="222222"/>
          <w:shd w:val="clear" w:color="auto" w:fill="FFFFFF"/>
        </w:rPr>
        <w:t> (pp. 435-447). ACM.</w:t>
      </w:r>
    </w:p>
    <w:p w14:paraId="1E8F0290" w14:textId="77777777" w:rsidR="007F79EB" w:rsidRPr="00C347CF" w:rsidRDefault="007F79EB" w:rsidP="007F79EB">
      <w:pPr>
        <w:rPr>
          <w:rFonts w:cs="Arial"/>
          <w:b/>
          <w:color w:val="222222"/>
          <w:shd w:val="clear" w:color="auto" w:fill="FFFFFF"/>
        </w:rPr>
      </w:pPr>
      <w:r w:rsidRPr="00C347CF">
        <w:rPr>
          <w:rFonts w:cs="Arial"/>
          <w:color w:val="222222"/>
          <w:shd w:val="clear" w:color="auto" w:fill="FFFFFF"/>
        </w:rPr>
        <w:t>Heaven, D., 2014. Rise and rise of esports.</w:t>
      </w:r>
    </w:p>
    <w:p w14:paraId="1AAA7C3E" w14:textId="77777777" w:rsidR="007F79EB" w:rsidRPr="00C347CF" w:rsidRDefault="007F79EB" w:rsidP="007F79EB">
      <w:pPr>
        <w:rPr>
          <w:rFonts w:cs="Arial"/>
          <w:color w:val="222222"/>
          <w:shd w:val="clear" w:color="auto" w:fill="FFFFFF"/>
        </w:rPr>
      </w:pPr>
      <w:r w:rsidRPr="00C347CF">
        <w:rPr>
          <w:rFonts w:cs="Arial"/>
          <w:color w:val="222222"/>
          <w:shd w:val="clear" w:color="auto" w:fill="FFFFFF"/>
        </w:rPr>
        <w:t>Olsen, A.H., 2015. The evolution of eSports: an analysis of its origin and a look at its prospective future growth as enhanced by Information Technology Management tools. </w:t>
      </w:r>
      <w:r w:rsidRPr="00C347CF">
        <w:rPr>
          <w:rFonts w:cs="Arial"/>
          <w:i/>
          <w:iCs/>
          <w:color w:val="222222"/>
          <w:shd w:val="clear" w:color="auto" w:fill="FFFFFF"/>
        </w:rPr>
        <w:t>arXiv preprint arXiv:1509.08795</w:t>
      </w:r>
      <w:r w:rsidRPr="00C347CF">
        <w:rPr>
          <w:rFonts w:cs="Arial"/>
          <w:color w:val="222222"/>
          <w:shd w:val="clear" w:color="auto" w:fill="FFFFFF"/>
        </w:rPr>
        <w:t>.</w:t>
      </w:r>
    </w:p>
    <w:p w14:paraId="40DAA23E" w14:textId="77777777" w:rsidR="007F79EB" w:rsidRPr="00C347CF" w:rsidRDefault="007F79EB" w:rsidP="00327ECB"/>
    <w:sectPr w:rsidR="007F79EB" w:rsidRPr="00C347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964C9"/>
    <w:multiLevelType w:val="hybridMultilevel"/>
    <w:tmpl w:val="DC786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D035AE"/>
    <w:multiLevelType w:val="hybridMultilevel"/>
    <w:tmpl w:val="8478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4EB"/>
    <w:rsid w:val="00004EB5"/>
    <w:rsid w:val="00006E0E"/>
    <w:rsid w:val="000075FE"/>
    <w:rsid w:val="00024EB3"/>
    <w:rsid w:val="00060FAC"/>
    <w:rsid w:val="00064344"/>
    <w:rsid w:val="000722E7"/>
    <w:rsid w:val="00080386"/>
    <w:rsid w:val="00082B63"/>
    <w:rsid w:val="00094C1C"/>
    <w:rsid w:val="000975B2"/>
    <w:rsid w:val="000B7048"/>
    <w:rsid w:val="000D4047"/>
    <w:rsid w:val="000D461A"/>
    <w:rsid w:val="000F02FE"/>
    <w:rsid w:val="000F04C5"/>
    <w:rsid w:val="000F112F"/>
    <w:rsid w:val="000F50C1"/>
    <w:rsid w:val="0011077B"/>
    <w:rsid w:val="0016305D"/>
    <w:rsid w:val="00190236"/>
    <w:rsid w:val="001952FC"/>
    <w:rsid w:val="001A51B0"/>
    <w:rsid w:val="001C3944"/>
    <w:rsid w:val="001C73F7"/>
    <w:rsid w:val="001D7C85"/>
    <w:rsid w:val="001E2C9E"/>
    <w:rsid w:val="001F30AF"/>
    <w:rsid w:val="00211566"/>
    <w:rsid w:val="0021219F"/>
    <w:rsid w:val="002348E9"/>
    <w:rsid w:val="00243AB1"/>
    <w:rsid w:val="00266734"/>
    <w:rsid w:val="00267815"/>
    <w:rsid w:val="00267F72"/>
    <w:rsid w:val="002748A2"/>
    <w:rsid w:val="002A5CC9"/>
    <w:rsid w:val="002B0654"/>
    <w:rsid w:val="002C3A6F"/>
    <w:rsid w:val="002C618F"/>
    <w:rsid w:val="002D22CE"/>
    <w:rsid w:val="00303094"/>
    <w:rsid w:val="00320A1E"/>
    <w:rsid w:val="003263C7"/>
    <w:rsid w:val="00327ECB"/>
    <w:rsid w:val="0033072C"/>
    <w:rsid w:val="00357F8E"/>
    <w:rsid w:val="00374568"/>
    <w:rsid w:val="003A062D"/>
    <w:rsid w:val="003A0D10"/>
    <w:rsid w:val="003D3DE5"/>
    <w:rsid w:val="003D4F06"/>
    <w:rsid w:val="003F45EF"/>
    <w:rsid w:val="00471FDA"/>
    <w:rsid w:val="004B4854"/>
    <w:rsid w:val="004B65FD"/>
    <w:rsid w:val="004C717D"/>
    <w:rsid w:val="004F480E"/>
    <w:rsid w:val="004F7867"/>
    <w:rsid w:val="00523AC2"/>
    <w:rsid w:val="00524E0A"/>
    <w:rsid w:val="00534078"/>
    <w:rsid w:val="0055013B"/>
    <w:rsid w:val="00550729"/>
    <w:rsid w:val="00551774"/>
    <w:rsid w:val="00592D5F"/>
    <w:rsid w:val="00596D50"/>
    <w:rsid w:val="005A6147"/>
    <w:rsid w:val="005B2DF1"/>
    <w:rsid w:val="005B3C79"/>
    <w:rsid w:val="005D702C"/>
    <w:rsid w:val="005E2B65"/>
    <w:rsid w:val="005F3D8D"/>
    <w:rsid w:val="006731ED"/>
    <w:rsid w:val="006C6EF0"/>
    <w:rsid w:val="006F270B"/>
    <w:rsid w:val="006F48F4"/>
    <w:rsid w:val="006F629A"/>
    <w:rsid w:val="006F7499"/>
    <w:rsid w:val="0070479F"/>
    <w:rsid w:val="007075AF"/>
    <w:rsid w:val="00720D08"/>
    <w:rsid w:val="00772FCC"/>
    <w:rsid w:val="0078425A"/>
    <w:rsid w:val="0078787E"/>
    <w:rsid w:val="00790DAC"/>
    <w:rsid w:val="007B02C6"/>
    <w:rsid w:val="007B096A"/>
    <w:rsid w:val="007B640A"/>
    <w:rsid w:val="007C1193"/>
    <w:rsid w:val="007E2EF9"/>
    <w:rsid w:val="007E58B3"/>
    <w:rsid w:val="007F10BE"/>
    <w:rsid w:val="007F79EB"/>
    <w:rsid w:val="00834211"/>
    <w:rsid w:val="00834F3C"/>
    <w:rsid w:val="0086084A"/>
    <w:rsid w:val="0088056B"/>
    <w:rsid w:val="008869F6"/>
    <w:rsid w:val="008A6655"/>
    <w:rsid w:val="008C4774"/>
    <w:rsid w:val="009248FC"/>
    <w:rsid w:val="00933106"/>
    <w:rsid w:val="009374E4"/>
    <w:rsid w:val="0094759D"/>
    <w:rsid w:val="00953448"/>
    <w:rsid w:val="00957400"/>
    <w:rsid w:val="0096009B"/>
    <w:rsid w:val="0096520B"/>
    <w:rsid w:val="00965D1E"/>
    <w:rsid w:val="009722AF"/>
    <w:rsid w:val="009904C7"/>
    <w:rsid w:val="009B6614"/>
    <w:rsid w:val="009C2D57"/>
    <w:rsid w:val="009C781B"/>
    <w:rsid w:val="009D3279"/>
    <w:rsid w:val="009F5A5D"/>
    <w:rsid w:val="00A36FEC"/>
    <w:rsid w:val="00A47BF5"/>
    <w:rsid w:val="00A7299B"/>
    <w:rsid w:val="00A90690"/>
    <w:rsid w:val="00A942CA"/>
    <w:rsid w:val="00A9793B"/>
    <w:rsid w:val="00AB7B86"/>
    <w:rsid w:val="00AC36C0"/>
    <w:rsid w:val="00AD2F75"/>
    <w:rsid w:val="00AE33FE"/>
    <w:rsid w:val="00AE3E80"/>
    <w:rsid w:val="00AF03DA"/>
    <w:rsid w:val="00B3781C"/>
    <w:rsid w:val="00B46BA1"/>
    <w:rsid w:val="00B65D39"/>
    <w:rsid w:val="00B7408A"/>
    <w:rsid w:val="00B7523A"/>
    <w:rsid w:val="00B926DA"/>
    <w:rsid w:val="00BB1B5C"/>
    <w:rsid w:val="00BB55C1"/>
    <w:rsid w:val="00BF59C4"/>
    <w:rsid w:val="00C01A05"/>
    <w:rsid w:val="00C16EBB"/>
    <w:rsid w:val="00C347CF"/>
    <w:rsid w:val="00C62518"/>
    <w:rsid w:val="00C932EB"/>
    <w:rsid w:val="00CA7313"/>
    <w:rsid w:val="00CB1463"/>
    <w:rsid w:val="00CB4822"/>
    <w:rsid w:val="00CD426D"/>
    <w:rsid w:val="00CD751B"/>
    <w:rsid w:val="00CE6D0D"/>
    <w:rsid w:val="00CF77F9"/>
    <w:rsid w:val="00D02017"/>
    <w:rsid w:val="00D047F0"/>
    <w:rsid w:val="00D05328"/>
    <w:rsid w:val="00D16E9C"/>
    <w:rsid w:val="00D47585"/>
    <w:rsid w:val="00D624EB"/>
    <w:rsid w:val="00D732C6"/>
    <w:rsid w:val="00D7464F"/>
    <w:rsid w:val="00DA1434"/>
    <w:rsid w:val="00DA2156"/>
    <w:rsid w:val="00DD67C7"/>
    <w:rsid w:val="00DF58B7"/>
    <w:rsid w:val="00E045C9"/>
    <w:rsid w:val="00E35569"/>
    <w:rsid w:val="00E74BF2"/>
    <w:rsid w:val="00E9005D"/>
    <w:rsid w:val="00ED55B7"/>
    <w:rsid w:val="00EF485D"/>
    <w:rsid w:val="00F11F45"/>
    <w:rsid w:val="00F47AB9"/>
    <w:rsid w:val="00F72817"/>
    <w:rsid w:val="00FC405C"/>
    <w:rsid w:val="00FD29E4"/>
    <w:rsid w:val="00FD57DA"/>
    <w:rsid w:val="00FF2722"/>
    <w:rsid w:val="00FF3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5FF23"/>
  <w15:chartTrackingRefBased/>
  <w15:docId w15:val="{C6648729-3FE8-4649-80EA-FE256AB08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0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6D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047"/>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23AC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AC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7299B"/>
    <w:rPr>
      <w:color w:val="0000FF"/>
      <w:u w:val="single"/>
    </w:rPr>
  </w:style>
  <w:style w:type="paragraph" w:styleId="IntenseQuote">
    <w:name w:val="Intense Quote"/>
    <w:basedOn w:val="Normal"/>
    <w:next w:val="Normal"/>
    <w:link w:val="IntenseQuoteChar"/>
    <w:uiPriority w:val="30"/>
    <w:qFormat/>
    <w:rsid w:val="002A5CC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A5CC9"/>
    <w:rPr>
      <w:i/>
      <w:iCs/>
      <w:color w:val="4472C4" w:themeColor="accent1"/>
    </w:rPr>
  </w:style>
  <w:style w:type="character" w:customStyle="1" w:styleId="Heading2Char">
    <w:name w:val="Heading 2 Char"/>
    <w:basedOn w:val="DefaultParagraphFont"/>
    <w:link w:val="Heading2"/>
    <w:uiPriority w:val="9"/>
    <w:rsid w:val="00CE6D0D"/>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sid w:val="00CE6D0D"/>
    <w:rPr>
      <w:color w:val="605E5C"/>
      <w:shd w:val="clear" w:color="auto" w:fill="E1DFDD"/>
    </w:rPr>
  </w:style>
  <w:style w:type="paragraph" w:styleId="ListParagraph">
    <w:name w:val="List Paragraph"/>
    <w:basedOn w:val="Normal"/>
    <w:uiPriority w:val="34"/>
    <w:qFormat/>
    <w:rsid w:val="000F50C1"/>
    <w:pPr>
      <w:ind w:left="720"/>
      <w:contextualSpacing/>
    </w:pPr>
  </w:style>
  <w:style w:type="paragraph" w:styleId="BalloonText">
    <w:name w:val="Balloon Text"/>
    <w:basedOn w:val="Normal"/>
    <w:link w:val="BalloonTextChar"/>
    <w:uiPriority w:val="99"/>
    <w:semiHidden/>
    <w:unhideWhenUsed/>
    <w:rsid w:val="001A51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1B0"/>
    <w:rPr>
      <w:rFonts w:ascii="Segoe UI" w:hAnsi="Segoe UI" w:cs="Segoe UI"/>
      <w:sz w:val="18"/>
      <w:szCs w:val="18"/>
    </w:rPr>
  </w:style>
  <w:style w:type="character" w:styleId="FollowedHyperlink">
    <w:name w:val="FollowedHyperlink"/>
    <w:basedOn w:val="DefaultParagraphFont"/>
    <w:uiPriority w:val="99"/>
    <w:semiHidden/>
    <w:unhideWhenUsed/>
    <w:rsid w:val="00AE3E80"/>
    <w:rPr>
      <w:color w:val="954F72" w:themeColor="followedHyperlink"/>
      <w:u w:val="single"/>
    </w:rPr>
  </w:style>
  <w:style w:type="character" w:styleId="UnresolvedMention">
    <w:name w:val="Unresolved Mention"/>
    <w:basedOn w:val="DefaultParagraphFont"/>
    <w:uiPriority w:val="99"/>
    <w:semiHidden/>
    <w:unhideWhenUsed/>
    <w:rsid w:val="00FC405C"/>
    <w:rPr>
      <w:color w:val="605E5C"/>
      <w:shd w:val="clear" w:color="auto" w:fill="E1DFDD"/>
    </w:rPr>
  </w:style>
  <w:style w:type="paragraph" w:styleId="Revision">
    <w:name w:val="Revision"/>
    <w:hidden/>
    <w:uiPriority w:val="99"/>
    <w:semiHidden/>
    <w:rsid w:val="00EF48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885220">
      <w:bodyDiv w:val="1"/>
      <w:marLeft w:val="0"/>
      <w:marRight w:val="0"/>
      <w:marTop w:val="0"/>
      <w:marBottom w:val="0"/>
      <w:divBdr>
        <w:top w:val="none" w:sz="0" w:space="0" w:color="auto"/>
        <w:left w:val="none" w:sz="0" w:space="0" w:color="auto"/>
        <w:bottom w:val="none" w:sz="0" w:space="0" w:color="auto"/>
        <w:right w:val="none" w:sz="0" w:space="0" w:color="auto"/>
      </w:divBdr>
    </w:div>
    <w:div w:id="392630160">
      <w:bodyDiv w:val="1"/>
      <w:marLeft w:val="0"/>
      <w:marRight w:val="0"/>
      <w:marTop w:val="0"/>
      <w:marBottom w:val="0"/>
      <w:divBdr>
        <w:top w:val="none" w:sz="0" w:space="0" w:color="auto"/>
        <w:left w:val="none" w:sz="0" w:space="0" w:color="auto"/>
        <w:bottom w:val="none" w:sz="0" w:space="0" w:color="auto"/>
        <w:right w:val="none" w:sz="0" w:space="0" w:color="auto"/>
      </w:divBdr>
      <w:divsChild>
        <w:div w:id="1972055220">
          <w:marLeft w:val="0"/>
          <w:marRight w:val="0"/>
          <w:marTop w:val="0"/>
          <w:marBottom w:val="0"/>
          <w:divBdr>
            <w:top w:val="none" w:sz="0" w:space="0" w:color="auto"/>
            <w:left w:val="none" w:sz="0" w:space="0" w:color="auto"/>
            <w:bottom w:val="none" w:sz="0" w:space="0" w:color="auto"/>
            <w:right w:val="none" w:sz="0" w:space="0" w:color="auto"/>
          </w:divBdr>
          <w:divsChild>
            <w:div w:id="123458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3931">
      <w:bodyDiv w:val="1"/>
      <w:marLeft w:val="0"/>
      <w:marRight w:val="0"/>
      <w:marTop w:val="0"/>
      <w:marBottom w:val="0"/>
      <w:divBdr>
        <w:top w:val="none" w:sz="0" w:space="0" w:color="auto"/>
        <w:left w:val="none" w:sz="0" w:space="0" w:color="auto"/>
        <w:bottom w:val="none" w:sz="0" w:space="0" w:color="auto"/>
        <w:right w:val="none" w:sz="0" w:space="0" w:color="auto"/>
      </w:divBdr>
    </w:div>
    <w:div w:id="1075737762">
      <w:bodyDiv w:val="1"/>
      <w:marLeft w:val="0"/>
      <w:marRight w:val="0"/>
      <w:marTop w:val="0"/>
      <w:marBottom w:val="0"/>
      <w:divBdr>
        <w:top w:val="none" w:sz="0" w:space="0" w:color="auto"/>
        <w:left w:val="none" w:sz="0" w:space="0" w:color="auto"/>
        <w:bottom w:val="none" w:sz="0" w:space="0" w:color="auto"/>
        <w:right w:val="none" w:sz="0" w:space="0" w:color="auto"/>
      </w:divBdr>
    </w:div>
    <w:div w:id="1268386932">
      <w:bodyDiv w:val="1"/>
      <w:marLeft w:val="0"/>
      <w:marRight w:val="0"/>
      <w:marTop w:val="0"/>
      <w:marBottom w:val="0"/>
      <w:divBdr>
        <w:top w:val="none" w:sz="0" w:space="0" w:color="auto"/>
        <w:left w:val="none" w:sz="0" w:space="0" w:color="auto"/>
        <w:bottom w:val="none" w:sz="0" w:space="0" w:color="auto"/>
        <w:right w:val="none" w:sz="0" w:space="0" w:color="auto"/>
      </w:divBdr>
    </w:div>
    <w:div w:id="1308321030">
      <w:bodyDiv w:val="1"/>
      <w:marLeft w:val="0"/>
      <w:marRight w:val="0"/>
      <w:marTop w:val="0"/>
      <w:marBottom w:val="0"/>
      <w:divBdr>
        <w:top w:val="none" w:sz="0" w:space="0" w:color="auto"/>
        <w:left w:val="none" w:sz="0" w:space="0" w:color="auto"/>
        <w:bottom w:val="none" w:sz="0" w:space="0" w:color="auto"/>
        <w:right w:val="none" w:sz="0" w:space="0" w:color="auto"/>
      </w:divBdr>
    </w:div>
    <w:div w:id="1669752263">
      <w:bodyDiv w:val="1"/>
      <w:marLeft w:val="0"/>
      <w:marRight w:val="0"/>
      <w:marTop w:val="0"/>
      <w:marBottom w:val="0"/>
      <w:divBdr>
        <w:top w:val="none" w:sz="0" w:space="0" w:color="auto"/>
        <w:left w:val="none" w:sz="0" w:space="0" w:color="auto"/>
        <w:bottom w:val="none" w:sz="0" w:space="0" w:color="auto"/>
        <w:right w:val="none" w:sz="0" w:space="0" w:color="auto"/>
      </w:divBdr>
    </w:div>
    <w:div w:id="1978948621">
      <w:bodyDiv w:val="1"/>
      <w:marLeft w:val="0"/>
      <w:marRight w:val="0"/>
      <w:marTop w:val="0"/>
      <w:marBottom w:val="0"/>
      <w:divBdr>
        <w:top w:val="none" w:sz="0" w:space="0" w:color="auto"/>
        <w:left w:val="none" w:sz="0" w:space="0" w:color="auto"/>
        <w:bottom w:val="none" w:sz="0" w:space="0" w:color="auto"/>
        <w:right w:val="none" w:sz="0" w:space="0" w:color="auto"/>
      </w:divBdr>
    </w:div>
    <w:div w:id="2003197449">
      <w:bodyDiv w:val="1"/>
      <w:marLeft w:val="0"/>
      <w:marRight w:val="0"/>
      <w:marTop w:val="0"/>
      <w:marBottom w:val="0"/>
      <w:divBdr>
        <w:top w:val="none" w:sz="0" w:space="0" w:color="auto"/>
        <w:left w:val="none" w:sz="0" w:space="0" w:color="auto"/>
        <w:bottom w:val="none" w:sz="0" w:space="0" w:color="auto"/>
        <w:right w:val="none" w:sz="0" w:space="0" w:color="auto"/>
      </w:divBdr>
      <w:divsChild>
        <w:div w:id="1326667962">
          <w:marLeft w:val="0"/>
          <w:marRight w:val="0"/>
          <w:marTop w:val="0"/>
          <w:marBottom w:val="0"/>
          <w:divBdr>
            <w:top w:val="none" w:sz="0" w:space="0" w:color="auto"/>
            <w:left w:val="none" w:sz="0" w:space="0" w:color="auto"/>
            <w:bottom w:val="none" w:sz="0" w:space="0" w:color="auto"/>
            <w:right w:val="none" w:sz="0" w:space="0" w:color="auto"/>
          </w:divBdr>
          <w:divsChild>
            <w:div w:id="159023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297730">
      <w:bodyDiv w:val="1"/>
      <w:marLeft w:val="0"/>
      <w:marRight w:val="0"/>
      <w:marTop w:val="0"/>
      <w:marBottom w:val="0"/>
      <w:divBdr>
        <w:top w:val="none" w:sz="0" w:space="0" w:color="auto"/>
        <w:left w:val="none" w:sz="0" w:space="0" w:color="auto"/>
        <w:bottom w:val="none" w:sz="0" w:space="0" w:color="auto"/>
        <w:right w:val="none" w:sz="0" w:space="0" w:color="auto"/>
      </w:divBdr>
      <w:divsChild>
        <w:div w:id="1595241450">
          <w:marLeft w:val="0"/>
          <w:marRight w:val="0"/>
          <w:marTop w:val="0"/>
          <w:marBottom w:val="0"/>
          <w:divBdr>
            <w:top w:val="none" w:sz="0" w:space="0" w:color="auto"/>
            <w:left w:val="none" w:sz="0" w:space="0" w:color="auto"/>
            <w:bottom w:val="none" w:sz="0" w:space="0" w:color="auto"/>
            <w:right w:val="none" w:sz="0" w:space="0" w:color="auto"/>
          </w:divBdr>
          <w:divsChild>
            <w:div w:id="1971282363">
              <w:marLeft w:val="0"/>
              <w:marRight w:val="0"/>
              <w:marTop w:val="0"/>
              <w:marBottom w:val="0"/>
              <w:divBdr>
                <w:top w:val="none" w:sz="0" w:space="0" w:color="auto"/>
                <w:left w:val="none" w:sz="0" w:space="0" w:color="auto"/>
                <w:bottom w:val="none" w:sz="0" w:space="0" w:color="auto"/>
                <w:right w:val="none" w:sz="0" w:space="0" w:color="auto"/>
              </w:divBdr>
            </w:div>
          </w:divsChild>
        </w:div>
        <w:div w:id="840269766">
          <w:marLeft w:val="0"/>
          <w:marRight w:val="0"/>
          <w:marTop w:val="0"/>
          <w:marBottom w:val="150"/>
          <w:divBdr>
            <w:top w:val="none" w:sz="0" w:space="0" w:color="auto"/>
            <w:left w:val="none" w:sz="0" w:space="0" w:color="auto"/>
            <w:bottom w:val="none" w:sz="0" w:space="0" w:color="auto"/>
            <w:right w:val="none" w:sz="0" w:space="0" w:color="auto"/>
          </w:divBdr>
          <w:divsChild>
            <w:div w:id="822771695">
              <w:marLeft w:val="0"/>
              <w:marRight w:val="0"/>
              <w:marTop w:val="0"/>
              <w:marBottom w:val="0"/>
              <w:divBdr>
                <w:top w:val="none" w:sz="0" w:space="0" w:color="auto"/>
                <w:left w:val="none" w:sz="0" w:space="0" w:color="auto"/>
                <w:bottom w:val="none" w:sz="0" w:space="0" w:color="auto"/>
                <w:right w:val="none" w:sz="0" w:space="0" w:color="auto"/>
              </w:divBdr>
              <w:divsChild>
                <w:div w:id="1539968916">
                  <w:marLeft w:val="0"/>
                  <w:marRight w:val="0"/>
                  <w:marTop w:val="0"/>
                  <w:marBottom w:val="0"/>
                  <w:divBdr>
                    <w:top w:val="none" w:sz="0" w:space="0" w:color="auto"/>
                    <w:left w:val="none" w:sz="0" w:space="0" w:color="auto"/>
                    <w:bottom w:val="none" w:sz="0" w:space="0" w:color="auto"/>
                    <w:right w:val="none" w:sz="0" w:space="0" w:color="auto"/>
                  </w:divBdr>
                  <w:divsChild>
                    <w:div w:id="1642804277">
                      <w:marLeft w:val="0"/>
                      <w:marRight w:val="0"/>
                      <w:marTop w:val="0"/>
                      <w:marBottom w:val="0"/>
                      <w:divBdr>
                        <w:top w:val="none" w:sz="0" w:space="0" w:color="auto"/>
                        <w:left w:val="none" w:sz="0" w:space="0" w:color="auto"/>
                        <w:bottom w:val="none" w:sz="0" w:space="0" w:color="auto"/>
                        <w:right w:val="none" w:sz="0" w:space="0" w:color="auto"/>
                      </w:divBdr>
                      <w:divsChild>
                        <w:div w:id="680274519">
                          <w:marLeft w:val="0"/>
                          <w:marRight w:val="0"/>
                          <w:marTop w:val="0"/>
                          <w:marBottom w:val="0"/>
                          <w:divBdr>
                            <w:top w:val="single" w:sz="6" w:space="0" w:color="CCCCCC"/>
                            <w:left w:val="single" w:sz="6" w:space="0" w:color="CCCCCC"/>
                            <w:bottom w:val="single" w:sz="6" w:space="0" w:color="CCCCCC"/>
                            <w:right w:val="single" w:sz="6" w:space="0" w:color="CCCCCC"/>
                          </w:divBdr>
                          <w:divsChild>
                            <w:div w:id="22565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1527002504265957" TargetMode="External"/><Relationship Id="rId3" Type="http://schemas.openxmlformats.org/officeDocument/2006/relationships/settings" Target="settings.xml"/><Relationship Id="rId7" Type="http://schemas.openxmlformats.org/officeDocument/2006/relationships/hyperlink" Target="https://www.feverbee.com/types-of-community-grow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sinessdictionary.com/definition/community.html" TargetMode="External"/><Relationship Id="rId5" Type="http://schemas.openxmlformats.org/officeDocument/2006/relationships/hyperlink" Target="https://www.hotspawn.com/the-history-of-espor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3349</Words>
  <Characters>19091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Lee (1702727)</dc:creator>
  <cp:keywords/>
  <dc:description/>
  <cp:lastModifiedBy>Jordan</cp:lastModifiedBy>
  <cp:revision>4</cp:revision>
  <cp:lastPrinted>2019-05-02T08:43:00Z</cp:lastPrinted>
  <dcterms:created xsi:type="dcterms:W3CDTF">2019-05-08T20:15:00Z</dcterms:created>
  <dcterms:modified xsi:type="dcterms:W3CDTF">2019-05-08T20:18:00Z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-333056595</vt:i4>
  </property>
</Properties>
</file>