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AF0EE" w14:textId="77777777" w:rsidR="004D07E2" w:rsidRPr="00ED3F4E" w:rsidRDefault="004D07E2" w:rsidP="002B5A08">
      <w:pPr>
        <w:pStyle w:val="NormalWeb"/>
        <w:spacing w:before="0" w:beforeAutospacing="0" w:after="0" w:afterAutospacing="0" w:line="360" w:lineRule="auto"/>
        <w:jc w:val="center"/>
        <w:rPr>
          <w:rFonts w:ascii="Arial" w:hAnsi="Arial" w:cs="Arial"/>
          <w:b/>
          <w:bCs/>
          <w:color w:val="000000"/>
          <w:u w:val="single"/>
          <w:lang w:val="en-GB"/>
        </w:rPr>
      </w:pPr>
    </w:p>
    <w:p w14:paraId="1829CD7B" w14:textId="77777777" w:rsidR="004D07E2" w:rsidRPr="00ED3F4E" w:rsidRDefault="004D07E2" w:rsidP="002B5A08">
      <w:pPr>
        <w:pStyle w:val="NormalWeb"/>
        <w:spacing w:before="0" w:beforeAutospacing="0" w:after="0" w:afterAutospacing="0" w:line="360" w:lineRule="auto"/>
        <w:jc w:val="center"/>
        <w:rPr>
          <w:rFonts w:ascii="Arial" w:hAnsi="Arial" w:cs="Arial"/>
          <w:b/>
          <w:bCs/>
          <w:color w:val="000000"/>
          <w:u w:val="single"/>
          <w:lang w:val="en-GB"/>
        </w:rPr>
      </w:pPr>
    </w:p>
    <w:p w14:paraId="16BC9432" w14:textId="77777777" w:rsidR="004D07E2" w:rsidRPr="00ED3F4E" w:rsidRDefault="004D07E2" w:rsidP="002B5A08">
      <w:pPr>
        <w:pStyle w:val="NormalWeb"/>
        <w:spacing w:before="0" w:beforeAutospacing="0" w:after="0" w:afterAutospacing="0" w:line="360" w:lineRule="auto"/>
        <w:jc w:val="center"/>
        <w:rPr>
          <w:rFonts w:ascii="Arial" w:hAnsi="Arial" w:cs="Arial"/>
          <w:b/>
          <w:bCs/>
          <w:color w:val="000000"/>
          <w:u w:val="single"/>
          <w:lang w:val="en-GB"/>
        </w:rPr>
      </w:pPr>
    </w:p>
    <w:p w14:paraId="5B8DF198" w14:textId="77777777" w:rsidR="004D07E2" w:rsidRPr="00ED3F4E" w:rsidRDefault="004D07E2" w:rsidP="002B5A08">
      <w:pPr>
        <w:pStyle w:val="NormalWeb"/>
        <w:spacing w:before="0" w:beforeAutospacing="0" w:after="0" w:afterAutospacing="0" w:line="360" w:lineRule="auto"/>
        <w:jc w:val="center"/>
        <w:rPr>
          <w:rFonts w:ascii="Arial" w:hAnsi="Arial" w:cs="Arial"/>
          <w:b/>
          <w:bCs/>
          <w:color w:val="000000"/>
          <w:u w:val="single"/>
          <w:lang w:val="en-GB"/>
        </w:rPr>
      </w:pPr>
    </w:p>
    <w:p w14:paraId="6F7A2D3B" w14:textId="77777777" w:rsidR="004D07E2" w:rsidRPr="00ED3F4E" w:rsidRDefault="004D07E2" w:rsidP="002B5A08">
      <w:pPr>
        <w:pStyle w:val="NormalWeb"/>
        <w:spacing w:before="0" w:beforeAutospacing="0" w:after="0" w:afterAutospacing="0" w:line="360" w:lineRule="auto"/>
        <w:jc w:val="center"/>
        <w:rPr>
          <w:rFonts w:ascii="Arial" w:hAnsi="Arial" w:cs="Arial"/>
          <w:b/>
          <w:bCs/>
          <w:color w:val="000000"/>
          <w:u w:val="single"/>
          <w:lang w:val="en-GB"/>
        </w:rPr>
      </w:pPr>
    </w:p>
    <w:p w14:paraId="3D26288B" w14:textId="77777777" w:rsidR="004D07E2" w:rsidRPr="00ED3F4E" w:rsidRDefault="004D07E2" w:rsidP="002B5A08">
      <w:pPr>
        <w:pStyle w:val="NormalWeb"/>
        <w:spacing w:before="0" w:beforeAutospacing="0" w:after="0" w:afterAutospacing="0" w:line="360" w:lineRule="auto"/>
        <w:jc w:val="center"/>
        <w:rPr>
          <w:rFonts w:ascii="Arial" w:hAnsi="Arial" w:cs="Arial"/>
          <w:b/>
          <w:bCs/>
          <w:color w:val="000000"/>
          <w:u w:val="single"/>
          <w:lang w:val="en-GB"/>
        </w:rPr>
      </w:pPr>
    </w:p>
    <w:p w14:paraId="7BEE3CED" w14:textId="77777777" w:rsidR="004D07E2" w:rsidRPr="00ED3F4E" w:rsidRDefault="004D07E2" w:rsidP="002B5A08">
      <w:pPr>
        <w:pStyle w:val="NormalWeb"/>
        <w:spacing w:before="0" w:beforeAutospacing="0" w:after="0" w:afterAutospacing="0" w:line="360" w:lineRule="auto"/>
        <w:jc w:val="center"/>
        <w:rPr>
          <w:rFonts w:ascii="Arial" w:hAnsi="Arial" w:cs="Arial"/>
          <w:b/>
          <w:bCs/>
          <w:color w:val="000000"/>
          <w:sz w:val="28"/>
          <w:szCs w:val="28"/>
          <w:u w:val="single"/>
          <w:lang w:val="en-GB"/>
        </w:rPr>
      </w:pPr>
    </w:p>
    <w:p w14:paraId="7DA44788" w14:textId="77777777" w:rsidR="002B5A08" w:rsidRPr="00ED3F4E" w:rsidRDefault="002B5A08" w:rsidP="002B5A08">
      <w:pPr>
        <w:pStyle w:val="NormalWeb"/>
        <w:spacing w:before="0" w:beforeAutospacing="0" w:after="0" w:afterAutospacing="0" w:line="360" w:lineRule="auto"/>
        <w:jc w:val="center"/>
        <w:rPr>
          <w:rFonts w:ascii="Arial" w:hAnsi="Arial" w:cs="Arial"/>
          <w:sz w:val="28"/>
          <w:szCs w:val="28"/>
          <w:lang w:val="en-GB"/>
        </w:rPr>
      </w:pPr>
      <w:r w:rsidRPr="00ED3F4E">
        <w:rPr>
          <w:rFonts w:ascii="Arial" w:hAnsi="Arial" w:cs="Arial"/>
          <w:b/>
          <w:bCs/>
          <w:color w:val="000000"/>
          <w:sz w:val="28"/>
          <w:szCs w:val="28"/>
          <w:u w:val="single"/>
          <w:lang w:val="en-GB"/>
        </w:rPr>
        <w:t>Research Project Proposal –</w:t>
      </w:r>
      <w:r w:rsidRPr="00ED3F4E">
        <w:rPr>
          <w:rFonts w:ascii="Arial" w:hAnsi="Arial" w:cs="Arial"/>
          <w:color w:val="000000"/>
          <w:sz w:val="28"/>
          <w:szCs w:val="28"/>
          <w:lang w:val="en-GB"/>
        </w:rPr>
        <w:t xml:space="preserve"> </w:t>
      </w:r>
      <w:r w:rsidRPr="00ED3F4E">
        <w:rPr>
          <w:rFonts w:ascii="Arial" w:hAnsi="Arial" w:cs="Arial"/>
          <w:b/>
          <w:bCs/>
          <w:i/>
          <w:iCs/>
          <w:color w:val="000000"/>
          <w:sz w:val="28"/>
          <w:szCs w:val="28"/>
          <w:lang w:val="en-GB"/>
        </w:rPr>
        <w:t>Analyse the impacts of socio-economic force on employees’ performance management and monitoring in different work modes: Hospitality HR’s perspective</w:t>
      </w:r>
    </w:p>
    <w:p w14:paraId="22591AED" w14:textId="77777777" w:rsidR="002B5A08" w:rsidRPr="00ED3F4E" w:rsidRDefault="002B5A08" w:rsidP="002B5A08">
      <w:pPr>
        <w:pStyle w:val="NormalWeb"/>
        <w:spacing w:before="0" w:beforeAutospacing="0" w:after="0" w:afterAutospacing="0" w:line="360" w:lineRule="auto"/>
        <w:jc w:val="center"/>
        <w:rPr>
          <w:rFonts w:ascii="Arial" w:hAnsi="Arial" w:cs="Arial"/>
          <w:sz w:val="28"/>
          <w:szCs w:val="28"/>
          <w:lang w:val="en-GB"/>
        </w:rPr>
      </w:pPr>
      <w:r w:rsidRPr="00ED3F4E">
        <w:rPr>
          <w:rFonts w:ascii="Arial" w:hAnsi="Arial" w:cs="Arial"/>
          <w:b/>
          <w:bCs/>
          <w:color w:val="000000"/>
          <w:sz w:val="28"/>
          <w:szCs w:val="28"/>
          <w:lang w:val="en-GB"/>
        </w:rPr>
        <w:t>Module title: Personnel Resourcing and Development</w:t>
      </w:r>
    </w:p>
    <w:p w14:paraId="4F6ACCF0" w14:textId="77777777" w:rsidR="002B5A08" w:rsidRPr="00ED3F4E" w:rsidRDefault="002B5A08" w:rsidP="002B5A08">
      <w:pPr>
        <w:pStyle w:val="NormalWeb"/>
        <w:spacing w:before="0" w:beforeAutospacing="0" w:after="0" w:afterAutospacing="0" w:line="360" w:lineRule="auto"/>
        <w:jc w:val="center"/>
        <w:rPr>
          <w:rFonts w:ascii="Arial" w:hAnsi="Arial" w:cs="Arial"/>
          <w:sz w:val="28"/>
          <w:szCs w:val="28"/>
          <w:lang w:val="en-GB"/>
        </w:rPr>
      </w:pPr>
      <w:r w:rsidRPr="00ED3F4E">
        <w:rPr>
          <w:rFonts w:ascii="Arial" w:hAnsi="Arial" w:cs="Arial"/>
          <w:b/>
          <w:bCs/>
          <w:color w:val="000000"/>
          <w:sz w:val="28"/>
          <w:szCs w:val="28"/>
          <w:lang w:val="en-GB"/>
        </w:rPr>
        <w:t>Module code: BMIH5005</w:t>
      </w:r>
    </w:p>
    <w:p w14:paraId="4F450108" w14:textId="77777777" w:rsidR="002B5A08" w:rsidRPr="00ED3F4E" w:rsidRDefault="002B5A08" w:rsidP="002B5A08">
      <w:pPr>
        <w:pStyle w:val="NormalWeb"/>
        <w:spacing w:before="0" w:beforeAutospacing="0" w:after="0" w:afterAutospacing="0" w:line="360" w:lineRule="auto"/>
        <w:jc w:val="center"/>
        <w:rPr>
          <w:rFonts w:ascii="Arial" w:hAnsi="Arial" w:cs="Arial"/>
          <w:sz w:val="28"/>
          <w:szCs w:val="28"/>
          <w:lang w:val="en-GB"/>
        </w:rPr>
      </w:pPr>
      <w:r w:rsidRPr="00ED3F4E">
        <w:rPr>
          <w:rFonts w:ascii="Arial" w:hAnsi="Arial" w:cs="Arial"/>
          <w:b/>
          <w:bCs/>
          <w:color w:val="000000"/>
          <w:sz w:val="28"/>
          <w:szCs w:val="28"/>
          <w:lang w:val="en-GB"/>
        </w:rPr>
        <w:t>Lecturer’s name: Helen Lee</w:t>
      </w:r>
    </w:p>
    <w:p w14:paraId="254574B0" w14:textId="53E63DCD" w:rsidR="002B5A08" w:rsidRPr="00ED3F4E" w:rsidRDefault="002B5A08" w:rsidP="002B5A08">
      <w:pPr>
        <w:pStyle w:val="NormalWeb"/>
        <w:spacing w:before="0" w:beforeAutospacing="0" w:after="0" w:afterAutospacing="0" w:line="360" w:lineRule="auto"/>
        <w:jc w:val="center"/>
        <w:rPr>
          <w:rFonts w:ascii="Arial" w:hAnsi="Arial" w:cs="Arial"/>
          <w:sz w:val="28"/>
          <w:szCs w:val="28"/>
          <w:lang w:val="en-GB"/>
        </w:rPr>
      </w:pPr>
      <w:r w:rsidRPr="00ED3F4E">
        <w:rPr>
          <w:rFonts w:ascii="Arial" w:hAnsi="Arial" w:cs="Arial"/>
          <w:b/>
          <w:bCs/>
          <w:color w:val="000000"/>
          <w:sz w:val="28"/>
          <w:szCs w:val="28"/>
          <w:lang w:val="en-GB"/>
        </w:rPr>
        <w:t>Student name</w:t>
      </w:r>
      <w:r w:rsidR="004072CD">
        <w:rPr>
          <w:rFonts w:ascii="Arial" w:hAnsi="Arial" w:cs="Arial"/>
          <w:b/>
          <w:bCs/>
          <w:color w:val="000000"/>
          <w:sz w:val="28"/>
          <w:szCs w:val="28"/>
          <w:lang w:val="en-GB"/>
        </w:rPr>
        <w:t>: Dumitru Nicolae Silviu</w:t>
      </w:r>
    </w:p>
    <w:p w14:paraId="749A432D" w14:textId="3F99A2E5" w:rsidR="002B5A08" w:rsidRPr="00ED3F4E" w:rsidRDefault="002B5A08" w:rsidP="002B5A08">
      <w:pPr>
        <w:pStyle w:val="NormalWeb"/>
        <w:spacing w:before="0" w:beforeAutospacing="0" w:after="0" w:afterAutospacing="0" w:line="360" w:lineRule="auto"/>
        <w:jc w:val="center"/>
        <w:rPr>
          <w:rFonts w:ascii="Arial" w:hAnsi="Arial" w:cs="Arial"/>
          <w:sz w:val="28"/>
          <w:szCs w:val="28"/>
          <w:lang w:val="en-GB"/>
        </w:rPr>
      </w:pPr>
      <w:r w:rsidRPr="00ED3F4E">
        <w:rPr>
          <w:rFonts w:ascii="Arial" w:hAnsi="Arial" w:cs="Arial"/>
          <w:b/>
          <w:bCs/>
          <w:color w:val="000000"/>
          <w:sz w:val="28"/>
          <w:szCs w:val="28"/>
          <w:lang w:val="en-GB"/>
        </w:rPr>
        <w:t>Student ID</w:t>
      </w:r>
      <w:r w:rsidR="004072CD">
        <w:rPr>
          <w:rFonts w:ascii="Arial" w:hAnsi="Arial" w:cs="Arial"/>
          <w:b/>
          <w:bCs/>
          <w:color w:val="000000"/>
          <w:sz w:val="28"/>
          <w:szCs w:val="28"/>
          <w:lang w:val="en-GB"/>
        </w:rPr>
        <w:t>: 2235616</w:t>
      </w:r>
    </w:p>
    <w:p w14:paraId="5D0FFAE0" w14:textId="77777777" w:rsidR="002B5A08" w:rsidRPr="00ED3F4E" w:rsidRDefault="002B5A08" w:rsidP="002B5A08">
      <w:pPr>
        <w:rPr>
          <w:rFonts w:eastAsia="Times New Roman" w:cs="Arial"/>
          <w:b/>
          <w:bCs/>
          <w:color w:val="000000"/>
          <w:szCs w:val="24"/>
        </w:rPr>
      </w:pPr>
      <w:r w:rsidRPr="00ED3F4E">
        <w:rPr>
          <w:rFonts w:cs="Arial"/>
          <w:b/>
          <w:bCs/>
          <w:color w:val="000000"/>
        </w:rPr>
        <w:br w:type="page"/>
      </w:r>
    </w:p>
    <w:p w14:paraId="49184202" w14:textId="77777777" w:rsidR="002B5A08" w:rsidRPr="00ED3F4E" w:rsidRDefault="002B5A08">
      <w:pPr>
        <w:spacing w:line="259" w:lineRule="auto"/>
        <w:jc w:val="left"/>
        <w:rPr>
          <w:rFonts w:eastAsia="Times New Roman" w:cs="Arial"/>
          <w:b/>
          <w:bCs/>
          <w:color w:val="000000"/>
          <w:szCs w:val="24"/>
        </w:rPr>
      </w:pPr>
    </w:p>
    <w:sdt>
      <w:sdtPr>
        <w:rPr>
          <w:rFonts w:ascii="Arial" w:eastAsiaTheme="minorHAnsi" w:hAnsi="Arial" w:cs="Arial"/>
          <w:b/>
          <w:color w:val="000000" w:themeColor="text1"/>
          <w:sz w:val="24"/>
          <w:szCs w:val="24"/>
          <w:u w:val="single"/>
          <w:lang w:val="en-GB"/>
        </w:rPr>
        <w:id w:val="-207108543"/>
        <w:docPartObj>
          <w:docPartGallery w:val="Table of Contents"/>
          <w:docPartUnique/>
        </w:docPartObj>
      </w:sdtPr>
      <w:sdtEndPr>
        <w:rPr>
          <w:bCs/>
          <w:color w:val="auto"/>
          <w:szCs w:val="22"/>
          <w:u w:val="none"/>
        </w:rPr>
      </w:sdtEndPr>
      <w:sdtContent>
        <w:p w14:paraId="42A93060" w14:textId="77777777" w:rsidR="002B5A08" w:rsidRPr="00ED3F4E" w:rsidRDefault="002B5A08" w:rsidP="002B5A08">
          <w:pPr>
            <w:pStyle w:val="TOCHeading"/>
            <w:jc w:val="center"/>
            <w:rPr>
              <w:rFonts w:ascii="Arial" w:hAnsi="Arial" w:cs="Arial"/>
              <w:b/>
              <w:color w:val="000000" w:themeColor="text1"/>
              <w:sz w:val="24"/>
              <w:szCs w:val="24"/>
              <w:u w:val="single"/>
              <w:lang w:val="en-GB"/>
            </w:rPr>
          </w:pPr>
          <w:r w:rsidRPr="00ED3F4E">
            <w:rPr>
              <w:rFonts w:ascii="Arial" w:hAnsi="Arial" w:cs="Arial"/>
              <w:b/>
              <w:color w:val="000000" w:themeColor="text1"/>
              <w:sz w:val="24"/>
              <w:szCs w:val="24"/>
              <w:u w:val="single"/>
              <w:lang w:val="en-GB"/>
            </w:rPr>
            <w:t>Table of Contents</w:t>
          </w:r>
        </w:p>
        <w:p w14:paraId="6FB1B10F" w14:textId="77777777" w:rsidR="00BC1EDC" w:rsidRDefault="002B5A08" w:rsidP="00BC1EDC">
          <w:pPr>
            <w:pStyle w:val="TOC1"/>
            <w:tabs>
              <w:tab w:val="right" w:leader="dot" w:pos="9350"/>
            </w:tabs>
            <w:rPr>
              <w:rFonts w:asciiTheme="minorHAnsi" w:eastAsiaTheme="minorEastAsia" w:hAnsiTheme="minorHAnsi"/>
              <w:noProof/>
              <w:sz w:val="22"/>
              <w:lang w:val="en-US"/>
            </w:rPr>
          </w:pPr>
          <w:r w:rsidRPr="00ED3F4E">
            <w:rPr>
              <w:rFonts w:cs="Arial"/>
            </w:rPr>
            <w:fldChar w:fldCharType="begin"/>
          </w:r>
          <w:r w:rsidRPr="00ED3F4E">
            <w:rPr>
              <w:rFonts w:cs="Arial"/>
            </w:rPr>
            <w:instrText xml:space="preserve"> TOC \o "1-3" \h \z \u </w:instrText>
          </w:r>
          <w:r w:rsidRPr="00ED3F4E">
            <w:rPr>
              <w:rFonts w:cs="Arial"/>
            </w:rPr>
            <w:fldChar w:fldCharType="separate"/>
          </w:r>
          <w:hyperlink w:anchor="_Toc160190814" w:history="1">
            <w:r w:rsidR="00BC1EDC" w:rsidRPr="00394620">
              <w:rPr>
                <w:rStyle w:val="Hyperlink"/>
                <w:rFonts w:cs="Arial"/>
                <w:noProof/>
              </w:rPr>
              <w:t>Introduction and Background</w:t>
            </w:r>
            <w:r w:rsidR="00BC1EDC">
              <w:rPr>
                <w:noProof/>
                <w:webHidden/>
              </w:rPr>
              <w:tab/>
            </w:r>
            <w:r w:rsidR="00BC1EDC">
              <w:rPr>
                <w:noProof/>
                <w:webHidden/>
              </w:rPr>
              <w:fldChar w:fldCharType="begin"/>
            </w:r>
            <w:r w:rsidR="00BC1EDC">
              <w:rPr>
                <w:noProof/>
                <w:webHidden/>
              </w:rPr>
              <w:instrText xml:space="preserve"> PAGEREF _Toc160190814 \h </w:instrText>
            </w:r>
            <w:r w:rsidR="00BC1EDC">
              <w:rPr>
                <w:noProof/>
                <w:webHidden/>
              </w:rPr>
            </w:r>
            <w:r w:rsidR="00BC1EDC">
              <w:rPr>
                <w:noProof/>
                <w:webHidden/>
              </w:rPr>
              <w:fldChar w:fldCharType="separate"/>
            </w:r>
            <w:r w:rsidR="00BC1EDC">
              <w:rPr>
                <w:noProof/>
                <w:webHidden/>
              </w:rPr>
              <w:t>3</w:t>
            </w:r>
            <w:r w:rsidR="00BC1EDC">
              <w:rPr>
                <w:noProof/>
                <w:webHidden/>
              </w:rPr>
              <w:fldChar w:fldCharType="end"/>
            </w:r>
          </w:hyperlink>
        </w:p>
        <w:p w14:paraId="0EE272A8" w14:textId="77777777" w:rsidR="00BC1EDC" w:rsidRDefault="00000000" w:rsidP="00BC1EDC">
          <w:pPr>
            <w:pStyle w:val="TOC1"/>
            <w:tabs>
              <w:tab w:val="right" w:leader="dot" w:pos="9350"/>
            </w:tabs>
            <w:rPr>
              <w:rFonts w:asciiTheme="minorHAnsi" w:eastAsiaTheme="minorEastAsia" w:hAnsiTheme="minorHAnsi"/>
              <w:noProof/>
              <w:sz w:val="22"/>
              <w:lang w:val="en-US"/>
            </w:rPr>
          </w:pPr>
          <w:hyperlink w:anchor="_Toc160190815" w:history="1">
            <w:r w:rsidR="00BC1EDC" w:rsidRPr="00394620">
              <w:rPr>
                <w:rStyle w:val="Hyperlink"/>
                <w:rFonts w:cs="Arial"/>
                <w:noProof/>
              </w:rPr>
              <w:t>Discussion/Literature</w:t>
            </w:r>
            <w:r w:rsidR="00BC1EDC">
              <w:rPr>
                <w:noProof/>
                <w:webHidden/>
              </w:rPr>
              <w:tab/>
            </w:r>
            <w:r w:rsidR="00BC1EDC">
              <w:rPr>
                <w:noProof/>
                <w:webHidden/>
              </w:rPr>
              <w:fldChar w:fldCharType="begin"/>
            </w:r>
            <w:r w:rsidR="00BC1EDC">
              <w:rPr>
                <w:noProof/>
                <w:webHidden/>
              </w:rPr>
              <w:instrText xml:space="preserve"> PAGEREF _Toc160190815 \h </w:instrText>
            </w:r>
            <w:r w:rsidR="00BC1EDC">
              <w:rPr>
                <w:noProof/>
                <w:webHidden/>
              </w:rPr>
            </w:r>
            <w:r w:rsidR="00BC1EDC">
              <w:rPr>
                <w:noProof/>
                <w:webHidden/>
              </w:rPr>
              <w:fldChar w:fldCharType="separate"/>
            </w:r>
            <w:r w:rsidR="00BC1EDC">
              <w:rPr>
                <w:noProof/>
                <w:webHidden/>
              </w:rPr>
              <w:t>4</w:t>
            </w:r>
            <w:r w:rsidR="00BC1EDC">
              <w:rPr>
                <w:noProof/>
                <w:webHidden/>
              </w:rPr>
              <w:fldChar w:fldCharType="end"/>
            </w:r>
          </w:hyperlink>
        </w:p>
        <w:p w14:paraId="20554138" w14:textId="77777777" w:rsidR="00BC1EDC" w:rsidRDefault="00000000" w:rsidP="00BC1EDC">
          <w:pPr>
            <w:pStyle w:val="TOC2"/>
            <w:tabs>
              <w:tab w:val="right" w:leader="dot" w:pos="9350"/>
            </w:tabs>
            <w:rPr>
              <w:rFonts w:asciiTheme="minorHAnsi" w:eastAsiaTheme="minorEastAsia" w:hAnsiTheme="minorHAnsi"/>
              <w:noProof/>
              <w:sz w:val="22"/>
              <w:lang w:val="en-US"/>
            </w:rPr>
          </w:pPr>
          <w:hyperlink w:anchor="_Toc160190816" w:history="1">
            <w:r w:rsidR="00BC1EDC" w:rsidRPr="00394620">
              <w:rPr>
                <w:rStyle w:val="Hyperlink"/>
                <w:rFonts w:cs="Arial"/>
                <w:noProof/>
              </w:rPr>
              <w:t>Describe the industry trend</w:t>
            </w:r>
            <w:r w:rsidR="00BC1EDC">
              <w:rPr>
                <w:noProof/>
                <w:webHidden/>
              </w:rPr>
              <w:tab/>
            </w:r>
            <w:r w:rsidR="00BC1EDC">
              <w:rPr>
                <w:noProof/>
                <w:webHidden/>
              </w:rPr>
              <w:fldChar w:fldCharType="begin"/>
            </w:r>
            <w:r w:rsidR="00BC1EDC">
              <w:rPr>
                <w:noProof/>
                <w:webHidden/>
              </w:rPr>
              <w:instrText xml:space="preserve"> PAGEREF _Toc160190816 \h </w:instrText>
            </w:r>
            <w:r w:rsidR="00BC1EDC">
              <w:rPr>
                <w:noProof/>
                <w:webHidden/>
              </w:rPr>
            </w:r>
            <w:r w:rsidR="00BC1EDC">
              <w:rPr>
                <w:noProof/>
                <w:webHidden/>
              </w:rPr>
              <w:fldChar w:fldCharType="separate"/>
            </w:r>
            <w:r w:rsidR="00BC1EDC">
              <w:rPr>
                <w:noProof/>
                <w:webHidden/>
              </w:rPr>
              <w:t>4</w:t>
            </w:r>
            <w:r w:rsidR="00BC1EDC">
              <w:rPr>
                <w:noProof/>
                <w:webHidden/>
              </w:rPr>
              <w:fldChar w:fldCharType="end"/>
            </w:r>
          </w:hyperlink>
        </w:p>
        <w:p w14:paraId="01B3BEF0" w14:textId="77777777" w:rsidR="00BC1EDC" w:rsidRDefault="00000000" w:rsidP="00BC1EDC">
          <w:pPr>
            <w:pStyle w:val="TOC2"/>
            <w:tabs>
              <w:tab w:val="right" w:leader="dot" w:pos="9350"/>
            </w:tabs>
            <w:rPr>
              <w:rFonts w:asciiTheme="minorHAnsi" w:eastAsiaTheme="minorEastAsia" w:hAnsiTheme="minorHAnsi"/>
              <w:noProof/>
              <w:sz w:val="22"/>
              <w:lang w:val="en-US"/>
            </w:rPr>
          </w:pPr>
          <w:hyperlink w:anchor="_Toc160190817" w:history="1">
            <w:r w:rsidR="00BC1EDC" w:rsidRPr="00394620">
              <w:rPr>
                <w:rStyle w:val="Hyperlink"/>
                <w:rFonts w:cs="Arial"/>
                <w:noProof/>
              </w:rPr>
              <w:t>Discuss emergence of different work modes in hospitality industry</w:t>
            </w:r>
            <w:r w:rsidR="00BC1EDC">
              <w:rPr>
                <w:noProof/>
                <w:webHidden/>
              </w:rPr>
              <w:tab/>
            </w:r>
            <w:r w:rsidR="00BC1EDC">
              <w:rPr>
                <w:noProof/>
                <w:webHidden/>
              </w:rPr>
              <w:fldChar w:fldCharType="begin"/>
            </w:r>
            <w:r w:rsidR="00BC1EDC">
              <w:rPr>
                <w:noProof/>
                <w:webHidden/>
              </w:rPr>
              <w:instrText xml:space="preserve"> PAGEREF _Toc160190817 \h </w:instrText>
            </w:r>
            <w:r w:rsidR="00BC1EDC">
              <w:rPr>
                <w:noProof/>
                <w:webHidden/>
              </w:rPr>
            </w:r>
            <w:r w:rsidR="00BC1EDC">
              <w:rPr>
                <w:noProof/>
                <w:webHidden/>
              </w:rPr>
              <w:fldChar w:fldCharType="separate"/>
            </w:r>
            <w:r w:rsidR="00BC1EDC">
              <w:rPr>
                <w:noProof/>
                <w:webHidden/>
              </w:rPr>
              <w:t>6</w:t>
            </w:r>
            <w:r w:rsidR="00BC1EDC">
              <w:rPr>
                <w:noProof/>
                <w:webHidden/>
              </w:rPr>
              <w:fldChar w:fldCharType="end"/>
            </w:r>
          </w:hyperlink>
        </w:p>
        <w:p w14:paraId="67B0BC80" w14:textId="77777777" w:rsidR="00BC1EDC" w:rsidRDefault="00000000" w:rsidP="00BC1EDC">
          <w:pPr>
            <w:pStyle w:val="TOC1"/>
            <w:tabs>
              <w:tab w:val="right" w:leader="dot" w:pos="9350"/>
            </w:tabs>
            <w:rPr>
              <w:rFonts w:asciiTheme="minorHAnsi" w:eastAsiaTheme="minorEastAsia" w:hAnsiTheme="minorHAnsi"/>
              <w:noProof/>
              <w:sz w:val="22"/>
              <w:lang w:val="en-US"/>
            </w:rPr>
          </w:pPr>
          <w:hyperlink w:anchor="_Toc160190818" w:history="1">
            <w:r w:rsidR="00BC1EDC" w:rsidRPr="00394620">
              <w:rPr>
                <w:rStyle w:val="Hyperlink"/>
                <w:rFonts w:cs="Arial"/>
                <w:noProof/>
                <w:shd w:val="clear" w:color="auto" w:fill="FFFFFF"/>
              </w:rPr>
              <w:t>Evaluation and Conclusion</w:t>
            </w:r>
            <w:r w:rsidR="00BC1EDC">
              <w:rPr>
                <w:noProof/>
                <w:webHidden/>
              </w:rPr>
              <w:tab/>
            </w:r>
            <w:r w:rsidR="00BC1EDC">
              <w:rPr>
                <w:noProof/>
                <w:webHidden/>
              </w:rPr>
              <w:fldChar w:fldCharType="begin"/>
            </w:r>
            <w:r w:rsidR="00BC1EDC">
              <w:rPr>
                <w:noProof/>
                <w:webHidden/>
              </w:rPr>
              <w:instrText xml:space="preserve"> PAGEREF _Toc160190818 \h </w:instrText>
            </w:r>
            <w:r w:rsidR="00BC1EDC">
              <w:rPr>
                <w:noProof/>
                <w:webHidden/>
              </w:rPr>
            </w:r>
            <w:r w:rsidR="00BC1EDC">
              <w:rPr>
                <w:noProof/>
                <w:webHidden/>
              </w:rPr>
              <w:fldChar w:fldCharType="separate"/>
            </w:r>
            <w:r w:rsidR="00BC1EDC">
              <w:rPr>
                <w:noProof/>
                <w:webHidden/>
              </w:rPr>
              <w:t>7</w:t>
            </w:r>
            <w:r w:rsidR="00BC1EDC">
              <w:rPr>
                <w:noProof/>
                <w:webHidden/>
              </w:rPr>
              <w:fldChar w:fldCharType="end"/>
            </w:r>
          </w:hyperlink>
        </w:p>
        <w:p w14:paraId="023C6701" w14:textId="77777777" w:rsidR="00BC1EDC" w:rsidRDefault="00000000" w:rsidP="00BC1EDC">
          <w:pPr>
            <w:pStyle w:val="TOC1"/>
            <w:tabs>
              <w:tab w:val="right" w:leader="dot" w:pos="9350"/>
            </w:tabs>
            <w:rPr>
              <w:rFonts w:asciiTheme="minorHAnsi" w:eastAsiaTheme="minorEastAsia" w:hAnsiTheme="minorHAnsi"/>
              <w:noProof/>
              <w:sz w:val="22"/>
              <w:lang w:val="en-US"/>
            </w:rPr>
          </w:pPr>
          <w:hyperlink w:anchor="_Toc160190819" w:history="1">
            <w:r w:rsidR="00BC1EDC" w:rsidRPr="00394620">
              <w:rPr>
                <w:rStyle w:val="Hyperlink"/>
                <w:rFonts w:cs="Arial"/>
                <w:noProof/>
              </w:rPr>
              <w:t>References</w:t>
            </w:r>
            <w:r w:rsidR="00BC1EDC">
              <w:rPr>
                <w:noProof/>
                <w:webHidden/>
              </w:rPr>
              <w:tab/>
            </w:r>
            <w:r w:rsidR="00BC1EDC">
              <w:rPr>
                <w:noProof/>
                <w:webHidden/>
              </w:rPr>
              <w:fldChar w:fldCharType="begin"/>
            </w:r>
            <w:r w:rsidR="00BC1EDC">
              <w:rPr>
                <w:noProof/>
                <w:webHidden/>
              </w:rPr>
              <w:instrText xml:space="preserve"> PAGEREF _Toc160190819 \h </w:instrText>
            </w:r>
            <w:r w:rsidR="00BC1EDC">
              <w:rPr>
                <w:noProof/>
                <w:webHidden/>
              </w:rPr>
            </w:r>
            <w:r w:rsidR="00BC1EDC">
              <w:rPr>
                <w:noProof/>
                <w:webHidden/>
              </w:rPr>
              <w:fldChar w:fldCharType="separate"/>
            </w:r>
            <w:r w:rsidR="00BC1EDC">
              <w:rPr>
                <w:noProof/>
                <w:webHidden/>
              </w:rPr>
              <w:t>9</w:t>
            </w:r>
            <w:r w:rsidR="00BC1EDC">
              <w:rPr>
                <w:noProof/>
                <w:webHidden/>
              </w:rPr>
              <w:fldChar w:fldCharType="end"/>
            </w:r>
          </w:hyperlink>
        </w:p>
        <w:p w14:paraId="62483614" w14:textId="77777777" w:rsidR="002B5A08" w:rsidRPr="00ED3F4E" w:rsidRDefault="002B5A08" w:rsidP="00BC1EDC">
          <w:pPr>
            <w:rPr>
              <w:rFonts w:cs="Arial"/>
            </w:rPr>
          </w:pPr>
          <w:r w:rsidRPr="00ED3F4E">
            <w:rPr>
              <w:rFonts w:cs="Arial"/>
              <w:b/>
              <w:bCs/>
            </w:rPr>
            <w:fldChar w:fldCharType="end"/>
          </w:r>
        </w:p>
      </w:sdtContent>
    </w:sdt>
    <w:p w14:paraId="074F7743" w14:textId="77777777" w:rsidR="002B5A08" w:rsidRPr="00ED3F4E" w:rsidRDefault="002B5A08">
      <w:pPr>
        <w:spacing w:line="259" w:lineRule="auto"/>
        <w:jc w:val="left"/>
        <w:rPr>
          <w:rFonts w:eastAsia="Times New Roman" w:cs="Arial"/>
          <w:b/>
          <w:bCs/>
          <w:color w:val="000000"/>
          <w:szCs w:val="24"/>
        </w:rPr>
      </w:pPr>
    </w:p>
    <w:p w14:paraId="0E9EEF3A" w14:textId="77777777" w:rsidR="002B5A08" w:rsidRPr="00ED3F4E" w:rsidRDefault="002B5A08">
      <w:pPr>
        <w:spacing w:line="259" w:lineRule="auto"/>
        <w:jc w:val="left"/>
        <w:rPr>
          <w:rFonts w:eastAsiaTheme="majorEastAsia" w:cs="Arial"/>
          <w:b/>
          <w:color w:val="000000" w:themeColor="text1"/>
          <w:szCs w:val="32"/>
        </w:rPr>
      </w:pPr>
      <w:r w:rsidRPr="00ED3F4E">
        <w:rPr>
          <w:rFonts w:cs="Arial"/>
        </w:rPr>
        <w:br w:type="page"/>
      </w:r>
    </w:p>
    <w:p w14:paraId="024C4C28" w14:textId="77777777" w:rsidR="002B5A08" w:rsidRPr="00ED3F4E" w:rsidRDefault="002B5A08" w:rsidP="002B5A08">
      <w:pPr>
        <w:pStyle w:val="Heading1"/>
        <w:rPr>
          <w:rFonts w:cs="Arial"/>
        </w:rPr>
      </w:pPr>
      <w:bookmarkStart w:id="0" w:name="_Toc160190814"/>
      <w:r w:rsidRPr="00ED3F4E">
        <w:rPr>
          <w:rFonts w:cs="Arial"/>
        </w:rPr>
        <w:lastRenderedPageBreak/>
        <w:t>Introduction and Background</w:t>
      </w:r>
      <w:bookmarkEnd w:id="0"/>
    </w:p>
    <w:p w14:paraId="441243F7" w14:textId="77777777" w:rsidR="00BC71B9" w:rsidRPr="00ED3F4E" w:rsidRDefault="002B5A08" w:rsidP="002B5A08">
      <w:pPr>
        <w:pStyle w:val="NormalWeb"/>
        <w:spacing w:before="0" w:beforeAutospacing="0" w:after="0" w:afterAutospacing="0" w:line="360" w:lineRule="auto"/>
        <w:rPr>
          <w:rFonts w:ascii="Arial" w:hAnsi="Arial" w:cs="Arial"/>
          <w:color w:val="000000"/>
          <w:shd w:val="clear" w:color="auto" w:fill="FFFFFF"/>
          <w:lang w:val="en-GB"/>
        </w:rPr>
      </w:pPr>
      <w:r w:rsidRPr="00ED3F4E">
        <w:rPr>
          <w:rFonts w:ascii="Arial" w:hAnsi="Arial" w:cs="Arial"/>
          <w:color w:val="000000"/>
          <w:lang w:val="en-GB"/>
        </w:rPr>
        <w:t xml:space="preserve">The term “socio-economics” indicates the ways in which economic activity impacts and is eventually shaped by social processes. Social responsibility and job security tends to affect workforce management in distinct ways. It can be stated that the amount linked with wages, training and other benefits do have an impact on strategic employee relations. This research proposal will evaluate the different work modes in the hospitality industry, along with studying the issues related with employee performance management. The chosen international hotel brand for conducting this research study is </w:t>
      </w:r>
      <w:r w:rsidRPr="00ED3F4E">
        <w:rPr>
          <w:rFonts w:ascii="Arial" w:hAnsi="Arial" w:cs="Arial"/>
          <w:color w:val="000000"/>
          <w:shd w:val="clear" w:color="auto" w:fill="FFFFFF"/>
          <w:lang w:val="en-GB"/>
        </w:rPr>
        <w:t xml:space="preserve">Marriott Hotels &amp; Resorts. Marriott is an international hotel brand, established in the year 1957 by </w:t>
      </w:r>
      <w:hyperlink r:id="rId8" w:history="1">
        <w:r w:rsidRPr="00ED3F4E">
          <w:rPr>
            <w:rStyle w:val="Hyperlink"/>
            <w:rFonts w:ascii="Arial" w:hAnsi="Arial" w:cs="Arial"/>
            <w:color w:val="000000"/>
            <w:u w:val="none"/>
            <w:shd w:val="clear" w:color="auto" w:fill="FFFFFF"/>
            <w:lang w:val="en-GB"/>
          </w:rPr>
          <w:t>J.Willard Marriott</w:t>
        </w:r>
      </w:hyperlink>
      <w:r w:rsidRPr="00ED3F4E">
        <w:rPr>
          <w:rFonts w:ascii="Arial" w:hAnsi="Arial" w:cs="Arial"/>
          <w:color w:val="000000"/>
          <w:lang w:val="en-GB"/>
        </w:rPr>
        <w:t xml:space="preserve">. This brand has its headquarters based in </w:t>
      </w:r>
      <w:hyperlink r:id="rId9" w:history="1">
        <w:r w:rsidRPr="00ED3F4E">
          <w:rPr>
            <w:rStyle w:val="Hyperlink"/>
            <w:rFonts w:ascii="Arial" w:hAnsi="Arial" w:cs="Arial"/>
            <w:color w:val="000000"/>
            <w:u w:val="none"/>
            <w:shd w:val="clear" w:color="auto" w:fill="FFFFFF"/>
            <w:lang w:val="en-GB"/>
          </w:rPr>
          <w:t>Bethesda</w:t>
        </w:r>
      </w:hyperlink>
      <w:r w:rsidRPr="00ED3F4E">
        <w:rPr>
          <w:rFonts w:ascii="Arial" w:hAnsi="Arial" w:cs="Arial"/>
          <w:color w:val="000000"/>
          <w:shd w:val="clear" w:color="auto" w:fill="FFFFFF"/>
          <w:lang w:val="en-GB"/>
        </w:rPr>
        <w:t xml:space="preserve">, </w:t>
      </w:r>
      <w:hyperlink r:id="rId10" w:history="1">
        <w:r w:rsidRPr="00ED3F4E">
          <w:rPr>
            <w:rStyle w:val="Hyperlink"/>
            <w:rFonts w:ascii="Arial" w:hAnsi="Arial" w:cs="Arial"/>
            <w:color w:val="000000"/>
            <w:u w:val="none"/>
            <w:shd w:val="clear" w:color="auto" w:fill="FFFFFF"/>
            <w:lang w:val="en-GB"/>
          </w:rPr>
          <w:t>Maryland</w:t>
        </w:r>
      </w:hyperlink>
      <w:r w:rsidRPr="00ED3F4E">
        <w:rPr>
          <w:rFonts w:ascii="Arial" w:hAnsi="Arial" w:cs="Arial"/>
          <w:color w:val="000000"/>
          <w:shd w:val="clear" w:color="auto" w:fill="FFFFFF"/>
          <w:lang w:val="en-GB"/>
        </w:rPr>
        <w:t>, U.S. Marriott Hotels &amp; Resorts has its hotel chain around 586 locations. Marriott’s culture is acknowledged across the hospitality industry and is one of the world’s largest travel and lodging firms</w:t>
      </w:r>
      <w:r w:rsidR="00BC71B9" w:rsidRPr="00ED3F4E">
        <w:rPr>
          <w:rFonts w:ascii="Arial" w:hAnsi="Arial" w:cs="Arial"/>
          <w:color w:val="000000"/>
          <w:shd w:val="clear" w:color="auto" w:fill="FFFFFF"/>
          <w:lang w:val="en-GB"/>
        </w:rPr>
        <w:t xml:space="preserve"> (Marriott International, Inc, 2024)</w:t>
      </w:r>
      <w:r w:rsidRPr="00ED3F4E">
        <w:rPr>
          <w:rFonts w:ascii="Arial" w:hAnsi="Arial" w:cs="Arial"/>
          <w:color w:val="000000"/>
          <w:shd w:val="clear" w:color="auto" w:fill="FFFFFF"/>
          <w:lang w:val="en-GB"/>
        </w:rPr>
        <w:t xml:space="preserve">. The key issues to be discussed in this proposal shall revolve around the socio-economic forces affecting overall performance management in the hospitality industry. </w:t>
      </w:r>
    </w:p>
    <w:p w14:paraId="0BC645BC" w14:textId="77777777" w:rsidR="002B5A08" w:rsidRPr="00ED3F4E" w:rsidRDefault="002B5A08" w:rsidP="002B5A08">
      <w:pPr>
        <w:pStyle w:val="NormalWeb"/>
        <w:spacing w:before="0" w:beforeAutospacing="0" w:after="0" w:afterAutospacing="0" w:line="360" w:lineRule="auto"/>
        <w:rPr>
          <w:rFonts w:ascii="Arial" w:hAnsi="Arial" w:cs="Arial"/>
          <w:lang w:val="en-GB"/>
        </w:rPr>
      </w:pPr>
      <w:r w:rsidRPr="00ED3F4E">
        <w:rPr>
          <w:rFonts w:ascii="Arial" w:hAnsi="Arial" w:cs="Arial"/>
          <w:color w:val="000000"/>
          <w:shd w:val="clear" w:color="auto" w:fill="FFFFFF"/>
          <w:lang w:val="en-GB"/>
        </w:rPr>
        <w:t>According to the PESTLE analysis, the key sociological factors hindering employee performance are demographics, cultural values, security concerns, etc. It can be argued that this international hotel brand comprises a culturally diverse base of employees. Hence, cultural conflict is a common issue which can gradually impact employees’ performance. The change in population structure or age distribution might negatively influence employees’ performance. With age, the tendency to adopt new techniques or technology based platforms tend to decrease. However, the growing demand towards technology-based interactions is transforming guests' experience. On the other hand, financial factors also have a direct relationship with employee performance. For instance, training and development incurs specific costs which are dependent on the revenue margins of the international hotel group</w:t>
      </w:r>
      <w:r w:rsidR="00BC71B9" w:rsidRPr="00ED3F4E">
        <w:rPr>
          <w:rFonts w:ascii="Arial" w:hAnsi="Arial" w:cs="Arial"/>
          <w:color w:val="000000"/>
          <w:shd w:val="clear" w:color="auto" w:fill="FFFFFF"/>
          <w:lang w:val="en-GB"/>
        </w:rPr>
        <w:t xml:space="preserve"> (Altinay and Taheri, 2019)</w:t>
      </w:r>
      <w:r w:rsidRPr="00ED3F4E">
        <w:rPr>
          <w:rFonts w:ascii="Arial" w:hAnsi="Arial" w:cs="Arial"/>
          <w:color w:val="000000"/>
          <w:shd w:val="clear" w:color="auto" w:fill="FFFFFF"/>
          <w:lang w:val="en-GB"/>
        </w:rPr>
        <w:t xml:space="preserve">. The common economic factors which affect business operations are exchange rates, inflation rate, supply chain costs, GDP, etc. In the case of Marriott Hotels &amp; Resorts, the hotel chain is spread across various geographical regions with varying exchange rates. The change in rates does impact change in prices, thereby, affecting Marriott’s profitability. High inflation rates also increase operational costs consisting of wages, benefits, etc. With low margin, </w:t>
      </w:r>
      <w:r w:rsidRPr="00ED3F4E">
        <w:rPr>
          <w:rFonts w:ascii="Arial" w:hAnsi="Arial" w:cs="Arial"/>
          <w:color w:val="000000"/>
          <w:shd w:val="clear" w:color="auto" w:fill="FFFFFF"/>
          <w:lang w:val="en-GB"/>
        </w:rPr>
        <w:lastRenderedPageBreak/>
        <w:t>the company shall regulate such cost factors, hence, compromising on employees’ performance management. The stated factors also may affect employee management and monitoring in various work modes, such as office work arrangement, flexible working hours and even in hybrid work mode. In the last few years, the hospitality industry has gradually changed their working pattern, and this study shall lay emphasis upon how industry giants are managing employees’ performance in various work modes. </w:t>
      </w:r>
    </w:p>
    <w:p w14:paraId="506DF019" w14:textId="77777777" w:rsidR="002B5A08" w:rsidRPr="00ED3F4E" w:rsidRDefault="002B5A08" w:rsidP="002B5A08">
      <w:pPr>
        <w:pStyle w:val="Heading1"/>
        <w:rPr>
          <w:rFonts w:cs="Arial"/>
        </w:rPr>
      </w:pPr>
      <w:bookmarkStart w:id="1" w:name="_Toc160190815"/>
      <w:r w:rsidRPr="00ED3F4E">
        <w:rPr>
          <w:rFonts w:cs="Arial"/>
        </w:rPr>
        <w:t>Discussion/Literature</w:t>
      </w:r>
      <w:bookmarkEnd w:id="1"/>
      <w:r w:rsidRPr="00ED3F4E">
        <w:rPr>
          <w:rFonts w:cs="Arial"/>
        </w:rPr>
        <w:t xml:space="preserve"> </w:t>
      </w:r>
    </w:p>
    <w:p w14:paraId="24A0CEC4" w14:textId="77777777" w:rsidR="002B5A08" w:rsidRPr="00ED3F4E" w:rsidRDefault="002B5A08" w:rsidP="002B5A08">
      <w:pPr>
        <w:pStyle w:val="Heading2"/>
        <w:rPr>
          <w:rFonts w:cs="Arial"/>
        </w:rPr>
      </w:pPr>
      <w:bookmarkStart w:id="2" w:name="_Toc160190816"/>
      <w:r w:rsidRPr="00ED3F4E">
        <w:rPr>
          <w:rFonts w:cs="Arial"/>
        </w:rPr>
        <w:t>Describe the industry trend</w:t>
      </w:r>
      <w:bookmarkEnd w:id="2"/>
    </w:p>
    <w:p w14:paraId="48290D52" w14:textId="77777777" w:rsidR="002B5A08" w:rsidRPr="00ED3F4E" w:rsidRDefault="00BC71B9" w:rsidP="002B5A08">
      <w:pPr>
        <w:pStyle w:val="NormalWeb"/>
        <w:spacing w:before="0" w:beforeAutospacing="0" w:after="0" w:afterAutospacing="0" w:line="360" w:lineRule="auto"/>
        <w:rPr>
          <w:rFonts w:ascii="Arial" w:hAnsi="Arial" w:cs="Arial"/>
          <w:lang w:val="en-GB"/>
        </w:rPr>
      </w:pPr>
      <w:r w:rsidRPr="00ED3F4E">
        <w:rPr>
          <w:rFonts w:ascii="Arial" w:hAnsi="Arial" w:cs="Arial"/>
          <w:color w:val="000000"/>
          <w:lang w:val="en-GB"/>
        </w:rPr>
        <w:t xml:space="preserve">As per Gursoy </w:t>
      </w:r>
      <w:r w:rsidRPr="00ED3F4E">
        <w:rPr>
          <w:rFonts w:ascii="Arial" w:hAnsi="Arial" w:cs="Arial"/>
          <w:i/>
          <w:color w:val="000000"/>
          <w:lang w:val="en-GB"/>
        </w:rPr>
        <w:t>et al.</w:t>
      </w:r>
      <w:r w:rsidRPr="00ED3F4E">
        <w:rPr>
          <w:rFonts w:ascii="Arial" w:hAnsi="Arial" w:cs="Arial"/>
          <w:color w:val="000000"/>
          <w:lang w:val="en-GB"/>
        </w:rPr>
        <w:t xml:space="preserve"> (2022), t</w:t>
      </w:r>
      <w:r w:rsidR="002B5A08" w:rsidRPr="00ED3F4E">
        <w:rPr>
          <w:rFonts w:ascii="Arial" w:hAnsi="Arial" w:cs="Arial"/>
          <w:color w:val="000000"/>
          <w:lang w:val="en-GB"/>
        </w:rPr>
        <w:t>he hospitality industry trend has changed from traditional working practices to a modernised platform. In the current scenario, employees need to feel valued and it becomes the sole responsibility of HR managers to focus upon the financial wellbeing of employees. The rising cost of living is forcing employees to compare compensation structures of different firms, hence, increasing the risk of losing talent. The industry leaders are engaged more into compensation reviews, benchmarking, reward scheme, etc. to retain talented employees</w:t>
      </w:r>
      <w:r w:rsidR="00E200DA" w:rsidRPr="00ED3F4E">
        <w:rPr>
          <w:rFonts w:ascii="Arial" w:hAnsi="Arial" w:cs="Arial"/>
          <w:color w:val="000000"/>
          <w:lang w:val="en-GB"/>
        </w:rPr>
        <w:t xml:space="preserve"> (</w:t>
      </w:r>
      <w:r w:rsidR="00E200DA" w:rsidRPr="00ED3F4E">
        <w:rPr>
          <w:rFonts w:ascii="Arial" w:hAnsi="Arial" w:cs="Arial"/>
          <w:lang w:val="en-GB"/>
        </w:rPr>
        <w:t>EHL Holding, 2024)</w:t>
      </w:r>
      <w:r w:rsidR="002B5A08" w:rsidRPr="00ED3F4E">
        <w:rPr>
          <w:rFonts w:ascii="Arial" w:hAnsi="Arial" w:cs="Arial"/>
          <w:color w:val="000000"/>
          <w:lang w:val="en-GB"/>
        </w:rPr>
        <w:t>. It is witnessed that competitive perks or innovative reward schemes are another commonly observed trend in this sector. </w:t>
      </w:r>
    </w:p>
    <w:p w14:paraId="69F0CDA4" w14:textId="77777777" w:rsidR="002B5A08" w:rsidRPr="00ED3F4E" w:rsidRDefault="002B5A08" w:rsidP="002B5A08">
      <w:pPr>
        <w:pStyle w:val="NormalWeb"/>
        <w:spacing w:before="0" w:beforeAutospacing="0" w:after="0" w:afterAutospacing="0" w:line="360" w:lineRule="auto"/>
        <w:rPr>
          <w:rFonts w:ascii="Arial" w:hAnsi="Arial" w:cs="Arial"/>
          <w:lang w:val="en-GB"/>
        </w:rPr>
      </w:pPr>
      <w:r w:rsidRPr="00ED3F4E">
        <w:rPr>
          <w:rFonts w:ascii="Arial" w:hAnsi="Arial" w:cs="Arial"/>
          <w:color w:val="000000"/>
          <w:lang w:val="en-GB"/>
        </w:rPr>
        <w:t>Apart from compensatory schemes, workforce empowerment is another prevalent trend in the hospitality industry. In the last two years, the main challenge of the hospitality industry is not acquiring customers, but retaining talented staff. The hotel groups are trying to cater this challenge by providing desirable salary structure along with flexible working hours. It can be stated that the industry players are even providing low-cost or free accommodation to staff, along with reduced working hours and increased wages</w:t>
      </w:r>
      <w:r w:rsidR="00BC71B9" w:rsidRPr="00ED3F4E">
        <w:rPr>
          <w:rFonts w:ascii="Arial" w:hAnsi="Arial" w:cs="Arial"/>
          <w:color w:val="000000"/>
          <w:lang w:val="en-GB"/>
        </w:rPr>
        <w:t xml:space="preserve"> (Wang </w:t>
      </w:r>
      <w:r w:rsidR="00BC71B9" w:rsidRPr="00ED3F4E">
        <w:rPr>
          <w:rFonts w:ascii="Arial" w:hAnsi="Arial" w:cs="Arial"/>
          <w:i/>
          <w:color w:val="000000"/>
          <w:lang w:val="en-GB"/>
        </w:rPr>
        <w:t>et al.,</w:t>
      </w:r>
      <w:r w:rsidR="00BC71B9" w:rsidRPr="00ED3F4E">
        <w:rPr>
          <w:rFonts w:ascii="Arial" w:hAnsi="Arial" w:cs="Arial"/>
          <w:color w:val="000000"/>
          <w:lang w:val="en-GB"/>
        </w:rPr>
        <w:t xml:space="preserve"> 2019)</w:t>
      </w:r>
      <w:r w:rsidRPr="00ED3F4E">
        <w:rPr>
          <w:rFonts w:ascii="Arial" w:hAnsi="Arial" w:cs="Arial"/>
          <w:color w:val="000000"/>
          <w:lang w:val="en-GB"/>
        </w:rPr>
        <w:t>. There is continuous investment done in training programs to keep staff motivated. It is believed that employee empowerment shall facilitate building good customer relationships and high quality workforce. </w:t>
      </w:r>
    </w:p>
    <w:p w14:paraId="560DF806" w14:textId="77777777" w:rsidR="002B5A08" w:rsidRPr="00ED3F4E" w:rsidRDefault="00BC71B9" w:rsidP="002B5A08">
      <w:pPr>
        <w:pStyle w:val="NormalWeb"/>
        <w:spacing w:before="0" w:beforeAutospacing="0" w:after="0" w:afterAutospacing="0" w:line="360" w:lineRule="auto"/>
        <w:rPr>
          <w:rFonts w:ascii="Arial" w:hAnsi="Arial" w:cs="Arial"/>
          <w:lang w:val="en-GB"/>
        </w:rPr>
      </w:pPr>
      <w:r w:rsidRPr="00ED3F4E">
        <w:rPr>
          <w:rFonts w:ascii="Arial" w:hAnsi="Arial" w:cs="Arial"/>
          <w:color w:val="000000"/>
          <w:lang w:val="en-GB"/>
        </w:rPr>
        <w:t xml:space="preserve">As per Kansakar </w:t>
      </w:r>
      <w:r w:rsidRPr="00ED3F4E">
        <w:rPr>
          <w:rFonts w:ascii="Arial" w:hAnsi="Arial" w:cs="Arial"/>
          <w:i/>
          <w:color w:val="000000"/>
          <w:lang w:val="en-GB"/>
        </w:rPr>
        <w:t>et al</w:t>
      </w:r>
      <w:r w:rsidRPr="00ED3F4E">
        <w:rPr>
          <w:rFonts w:ascii="Arial" w:hAnsi="Arial" w:cs="Arial"/>
          <w:color w:val="000000"/>
          <w:lang w:val="en-GB"/>
        </w:rPr>
        <w:t>. (2019), f</w:t>
      </w:r>
      <w:r w:rsidR="002B5A08" w:rsidRPr="00ED3F4E">
        <w:rPr>
          <w:rFonts w:ascii="Arial" w:hAnsi="Arial" w:cs="Arial"/>
          <w:color w:val="000000"/>
          <w:lang w:val="en-GB"/>
        </w:rPr>
        <w:t xml:space="preserve">lexible working patterns is a common trend observed within the hospitality industry. In the recent hybrid work mode, the mechanism of flexible working shall continue to expand. As per the current statistics, the recruitment process will continue to be this complex in the hospitality industry. There are some hotels, such </w:t>
      </w:r>
      <w:r w:rsidR="002B5A08" w:rsidRPr="00ED3F4E">
        <w:rPr>
          <w:rFonts w:ascii="Arial" w:hAnsi="Arial" w:cs="Arial"/>
          <w:color w:val="000000"/>
          <w:lang w:val="en-GB"/>
        </w:rPr>
        <w:lastRenderedPageBreak/>
        <w:t xml:space="preserve">as </w:t>
      </w:r>
      <w:r w:rsidR="002B5A08" w:rsidRPr="00ED3F4E">
        <w:rPr>
          <w:rFonts w:ascii="Arial" w:hAnsi="Arial" w:cs="Arial"/>
          <w:color w:val="222222"/>
          <w:lang w:val="en-GB"/>
        </w:rPr>
        <w:t>the Landmark hotel in London, U.K. who have focused on four-day per week working for their kitchen staff. Majority of the hospitality firms are investing in new technologies to provide opportunities for employees to work from home or any other location. In the context of the global hospitality industry, the vacancy rate is high which is mainly due to low retention rate rather than recruitment issues. It is derived that in the initial 90 days around 30% of the employees leave their job as their expectations are not met properly</w:t>
      </w:r>
      <w:r w:rsidRPr="00ED3F4E">
        <w:rPr>
          <w:rFonts w:ascii="Arial" w:hAnsi="Arial" w:cs="Arial"/>
          <w:color w:val="222222"/>
          <w:lang w:val="en-GB"/>
        </w:rPr>
        <w:t xml:space="preserve"> (Francis Clark LLP, 2024)</w:t>
      </w:r>
      <w:r w:rsidR="002B5A08" w:rsidRPr="00ED3F4E">
        <w:rPr>
          <w:rFonts w:ascii="Arial" w:hAnsi="Arial" w:cs="Arial"/>
          <w:color w:val="222222"/>
          <w:lang w:val="en-GB"/>
        </w:rPr>
        <w:t>. Arguably, retaining employees in the first three months leads to a maximum of 50% of the total workforce retention in the long-term scenario. In every industry, some kind of turnover rate is quite natural which is about 10-15%</w:t>
      </w:r>
      <w:r w:rsidR="00E200DA" w:rsidRPr="00ED3F4E">
        <w:rPr>
          <w:rFonts w:ascii="Arial" w:hAnsi="Arial" w:cs="Arial"/>
          <w:color w:val="222222"/>
          <w:lang w:val="en-GB"/>
        </w:rPr>
        <w:t xml:space="preserve"> (Roosted, 2023)</w:t>
      </w:r>
      <w:r w:rsidR="002B5A08" w:rsidRPr="00ED3F4E">
        <w:rPr>
          <w:rFonts w:ascii="Arial" w:hAnsi="Arial" w:cs="Arial"/>
          <w:color w:val="222222"/>
          <w:lang w:val="en-GB"/>
        </w:rPr>
        <w:t>. On the contrary, as concluded by the</w:t>
      </w:r>
      <w:r w:rsidR="002B5A08" w:rsidRPr="00ED3F4E">
        <w:rPr>
          <w:rFonts w:ascii="Arial" w:hAnsi="Arial" w:cs="Arial"/>
          <w:color w:val="000000"/>
          <w:shd w:val="clear" w:color="auto" w:fill="FFFFFF"/>
          <w:lang w:val="en-GB"/>
        </w:rPr>
        <w:t xml:space="preserve"> </w:t>
      </w:r>
      <w:hyperlink r:id="rId11" w:history="1">
        <w:r w:rsidR="002B5A08" w:rsidRPr="00ED3F4E">
          <w:rPr>
            <w:rStyle w:val="Hyperlink"/>
            <w:rFonts w:ascii="Arial" w:hAnsi="Arial" w:cs="Arial"/>
            <w:color w:val="000000"/>
            <w:u w:val="none"/>
            <w:shd w:val="clear" w:color="auto" w:fill="FFFFFF"/>
            <w:lang w:val="en-GB"/>
          </w:rPr>
          <w:t xml:space="preserve">Bureau of </w:t>
        </w:r>
        <w:r w:rsidR="00F31332" w:rsidRPr="00ED3F4E">
          <w:rPr>
            <w:rStyle w:val="Hyperlink"/>
            <w:rFonts w:ascii="Arial" w:hAnsi="Arial" w:cs="Arial"/>
            <w:color w:val="000000"/>
            <w:u w:val="none"/>
            <w:shd w:val="clear" w:color="auto" w:fill="FFFFFF"/>
            <w:lang w:val="en-GB"/>
          </w:rPr>
          <w:t>Labour</w:t>
        </w:r>
        <w:r w:rsidR="002B5A08" w:rsidRPr="00ED3F4E">
          <w:rPr>
            <w:rStyle w:val="Hyperlink"/>
            <w:rFonts w:ascii="Arial" w:hAnsi="Arial" w:cs="Arial"/>
            <w:color w:val="000000"/>
            <w:u w:val="none"/>
            <w:shd w:val="clear" w:color="auto" w:fill="FFFFFF"/>
            <w:lang w:val="en-GB"/>
          </w:rPr>
          <w:t xml:space="preserve"> Statistics</w:t>
        </w:r>
      </w:hyperlink>
      <w:r w:rsidR="002B5A08" w:rsidRPr="00ED3F4E">
        <w:rPr>
          <w:rFonts w:ascii="Arial" w:hAnsi="Arial" w:cs="Arial"/>
          <w:color w:val="000000"/>
          <w:shd w:val="clear" w:color="auto" w:fill="FFFFFF"/>
          <w:lang w:val="en-GB"/>
        </w:rPr>
        <w:t xml:space="preserve"> the turnover rate in the global hospitality industry is approximately 70-80% annually</w:t>
      </w:r>
      <w:r w:rsidRPr="00ED3F4E">
        <w:rPr>
          <w:rFonts w:ascii="Arial" w:hAnsi="Arial" w:cs="Arial"/>
          <w:color w:val="000000"/>
          <w:shd w:val="clear" w:color="auto" w:fill="FFFFFF"/>
          <w:lang w:val="en-GB"/>
        </w:rPr>
        <w:t xml:space="preserve"> (</w:t>
      </w:r>
      <w:r w:rsidRPr="00ED3F4E">
        <w:rPr>
          <w:rFonts w:ascii="Arial" w:hAnsi="Arial" w:cs="Arial"/>
          <w:color w:val="222222"/>
          <w:lang w:val="en-GB"/>
        </w:rPr>
        <w:t>Roosted, 2023)</w:t>
      </w:r>
      <w:r w:rsidR="002B5A08" w:rsidRPr="00ED3F4E">
        <w:rPr>
          <w:rFonts w:ascii="Arial" w:hAnsi="Arial" w:cs="Arial"/>
          <w:color w:val="000000"/>
          <w:shd w:val="clear" w:color="auto" w:fill="FFFFFF"/>
          <w:lang w:val="en-GB"/>
        </w:rPr>
        <w:t xml:space="preserve">. Hence, international hotel brands such as Marriott, and many more are trying hard to integrate innovative strategies for retaining employees. Limited growth opportunities and lack of recognition are some probable causes behind increased turnover rate, specifically in the hospitality industry. </w:t>
      </w:r>
      <w:r w:rsidRPr="00ED3F4E">
        <w:rPr>
          <w:rFonts w:ascii="Arial" w:hAnsi="Arial" w:cs="Arial"/>
          <w:color w:val="000000"/>
          <w:shd w:val="clear" w:color="auto" w:fill="FFFFFF"/>
          <w:lang w:val="en-GB"/>
        </w:rPr>
        <w:t xml:space="preserve">According to Legrand </w:t>
      </w:r>
      <w:r w:rsidRPr="00ED3F4E">
        <w:rPr>
          <w:rFonts w:ascii="Arial" w:hAnsi="Arial" w:cs="Arial"/>
          <w:i/>
          <w:color w:val="000000"/>
          <w:shd w:val="clear" w:color="auto" w:fill="FFFFFF"/>
          <w:lang w:val="en-GB"/>
        </w:rPr>
        <w:t xml:space="preserve">et al. </w:t>
      </w:r>
      <w:r w:rsidRPr="00ED3F4E">
        <w:rPr>
          <w:rFonts w:ascii="Arial" w:hAnsi="Arial" w:cs="Arial"/>
          <w:color w:val="000000"/>
          <w:shd w:val="clear" w:color="auto" w:fill="FFFFFF"/>
          <w:lang w:val="en-GB"/>
        </w:rPr>
        <w:t>(2022), t</w:t>
      </w:r>
      <w:r w:rsidR="002B5A08" w:rsidRPr="00ED3F4E">
        <w:rPr>
          <w:rFonts w:ascii="Arial" w:hAnsi="Arial" w:cs="Arial"/>
          <w:color w:val="000000"/>
          <w:shd w:val="clear" w:color="auto" w:fill="FFFFFF"/>
          <w:lang w:val="en-GB"/>
        </w:rPr>
        <w:t xml:space="preserve">he other observable trend is technology-driven innovation within this industry. Technology innovation is centric towards the ability of employees and managers to centralise information for work practices. The new trend is migration towards a cloud-based solution which facilitates real-time sharing, personalisation and exceptional service orientation for all guests. </w:t>
      </w:r>
      <w:r w:rsidRPr="00ED3F4E">
        <w:rPr>
          <w:rFonts w:ascii="Arial" w:hAnsi="Arial" w:cs="Arial"/>
          <w:color w:val="000000"/>
          <w:shd w:val="clear" w:color="auto" w:fill="FFFFFF"/>
          <w:lang w:val="en-GB"/>
        </w:rPr>
        <w:t xml:space="preserve">As stated by Gaur </w:t>
      </w:r>
      <w:r w:rsidRPr="00ED3F4E">
        <w:rPr>
          <w:rFonts w:ascii="Arial" w:hAnsi="Arial" w:cs="Arial"/>
          <w:i/>
          <w:color w:val="000000"/>
          <w:shd w:val="clear" w:color="auto" w:fill="FFFFFF"/>
          <w:lang w:val="en-GB"/>
        </w:rPr>
        <w:t>et al.</w:t>
      </w:r>
      <w:r w:rsidRPr="00ED3F4E">
        <w:rPr>
          <w:rFonts w:ascii="Arial" w:hAnsi="Arial" w:cs="Arial"/>
          <w:color w:val="000000"/>
          <w:shd w:val="clear" w:color="auto" w:fill="FFFFFF"/>
          <w:lang w:val="en-GB"/>
        </w:rPr>
        <w:t xml:space="preserve"> (2021), r</w:t>
      </w:r>
      <w:r w:rsidR="002B5A08" w:rsidRPr="00ED3F4E">
        <w:rPr>
          <w:rFonts w:ascii="Arial" w:hAnsi="Arial" w:cs="Arial"/>
          <w:color w:val="000000"/>
          <w:shd w:val="clear" w:color="auto" w:fill="FFFFFF"/>
          <w:lang w:val="en-GB"/>
        </w:rPr>
        <w:t xml:space="preserve">obotic systems are being adopted by many hospitality firms, such as the </w:t>
      </w:r>
      <w:hyperlink r:id="rId12" w:history="1">
        <w:r w:rsidR="002B5A08" w:rsidRPr="00ED3F4E">
          <w:rPr>
            <w:rStyle w:val="Hyperlink"/>
            <w:rFonts w:ascii="Arial" w:hAnsi="Arial" w:cs="Arial"/>
            <w:color w:val="000000"/>
            <w:u w:val="none"/>
            <w:shd w:val="clear" w:color="auto" w:fill="FFFFFF"/>
            <w:lang w:val="en-GB"/>
          </w:rPr>
          <w:t>Henn-na</w:t>
        </w:r>
      </w:hyperlink>
      <w:r w:rsidR="002B5A08" w:rsidRPr="00ED3F4E">
        <w:rPr>
          <w:rFonts w:ascii="Arial" w:hAnsi="Arial" w:cs="Arial"/>
          <w:color w:val="000000"/>
          <w:shd w:val="clear" w:color="auto" w:fill="FFFFFF"/>
          <w:lang w:val="en-GB"/>
        </w:rPr>
        <w:t xml:space="preserve"> Hotels in Japan where processes are being optimised and back-office operational efficiency is being enhanced, such as F&amp;B or housekeeping departments. These kinds of technology-driven systems not only upgrades staff efficiency but helps in responding to real-time problems with greater accountability. Therefore, the current industry trend is not only about service innovation, but to initiate personalisation both for staff and guests. For improved employee experience, the industry is heading towards advanced reward systems, competitive wage structure, and consistently training leaders/managers. </w:t>
      </w:r>
    </w:p>
    <w:p w14:paraId="70F0EA26" w14:textId="77777777" w:rsidR="002B5A08" w:rsidRPr="00ED3F4E" w:rsidRDefault="002B5A08" w:rsidP="002B5A08">
      <w:pPr>
        <w:pStyle w:val="Heading2"/>
        <w:rPr>
          <w:rFonts w:cs="Arial"/>
        </w:rPr>
      </w:pPr>
      <w:r w:rsidRPr="00ED3F4E">
        <w:rPr>
          <w:rFonts w:cs="Arial"/>
        </w:rPr>
        <w:br/>
      </w:r>
    </w:p>
    <w:p w14:paraId="6553AA30" w14:textId="77777777" w:rsidR="002B5A08" w:rsidRPr="00ED3F4E" w:rsidRDefault="002B5A08">
      <w:pPr>
        <w:spacing w:line="259" w:lineRule="auto"/>
        <w:jc w:val="left"/>
        <w:rPr>
          <w:rFonts w:eastAsiaTheme="majorEastAsia" w:cs="Arial"/>
          <w:b/>
          <w:color w:val="000000" w:themeColor="text1"/>
          <w:szCs w:val="26"/>
        </w:rPr>
      </w:pPr>
      <w:r w:rsidRPr="00ED3F4E">
        <w:rPr>
          <w:rFonts w:cs="Arial"/>
        </w:rPr>
        <w:br w:type="page"/>
      </w:r>
    </w:p>
    <w:p w14:paraId="55B4F357" w14:textId="77777777" w:rsidR="002B5A08" w:rsidRPr="00ED3F4E" w:rsidRDefault="002B5A08" w:rsidP="002B5A08">
      <w:pPr>
        <w:pStyle w:val="Heading2"/>
        <w:rPr>
          <w:rFonts w:cs="Arial"/>
        </w:rPr>
      </w:pPr>
      <w:bookmarkStart w:id="3" w:name="_Toc160190817"/>
      <w:r w:rsidRPr="00ED3F4E">
        <w:rPr>
          <w:rFonts w:cs="Arial"/>
        </w:rPr>
        <w:lastRenderedPageBreak/>
        <w:t>Discuss emergence of different work modes in hospitality industry</w:t>
      </w:r>
      <w:bookmarkEnd w:id="3"/>
    </w:p>
    <w:p w14:paraId="19E82CC5" w14:textId="77777777" w:rsidR="00F57FFA" w:rsidRPr="00ED3F4E" w:rsidRDefault="00F57FFA" w:rsidP="00ED3F4E">
      <w:pPr>
        <w:spacing w:after="0"/>
        <w:rPr>
          <w:rFonts w:eastAsia="Times New Roman" w:cs="Arial"/>
          <w:color w:val="000000"/>
          <w:szCs w:val="24"/>
        </w:rPr>
      </w:pPr>
      <w:r w:rsidRPr="00ED3F4E">
        <w:rPr>
          <w:rFonts w:eastAsia="Times New Roman" w:cs="Arial"/>
          <w:color w:val="000000"/>
          <w:szCs w:val="24"/>
        </w:rPr>
        <w:t xml:space="preserve">It has been identified that the hospitality industry in the UK, over 3.2 million people are employed. It can be stated that approximately, £130 billion of economic activity has been produced. In addition, the hospitality industry has </w:t>
      </w:r>
      <w:r w:rsidR="00354088" w:rsidRPr="00ED3F4E">
        <w:rPr>
          <w:rFonts w:eastAsia="Times New Roman" w:cs="Arial"/>
          <w:color w:val="000000"/>
          <w:szCs w:val="24"/>
        </w:rPr>
        <w:t>generated £</w:t>
      </w:r>
      <w:r w:rsidRPr="00ED3F4E">
        <w:rPr>
          <w:rFonts w:eastAsia="Times New Roman" w:cs="Arial"/>
          <w:color w:val="000000"/>
          <w:szCs w:val="24"/>
        </w:rPr>
        <w:t>39 billion tax for the UK government</w:t>
      </w:r>
      <w:r w:rsidR="00CC39FB" w:rsidRPr="00ED3F4E">
        <w:rPr>
          <w:rFonts w:eastAsia="Times New Roman" w:cs="Arial"/>
          <w:color w:val="000000"/>
          <w:szCs w:val="24"/>
        </w:rPr>
        <w:t xml:space="preserve"> (Thams, 2020).</w:t>
      </w:r>
      <w:r w:rsidRPr="00ED3F4E">
        <w:rPr>
          <w:rFonts w:eastAsia="Times New Roman" w:cs="Arial"/>
          <w:color w:val="000000"/>
          <w:szCs w:val="24"/>
        </w:rPr>
        <w:t xml:space="preserve"> The hospitality industry in the UK has experienced a significant fall in 2019 due to COVID-19. It can be stated that the number of </w:t>
      </w:r>
      <w:r w:rsidR="00CC39FB" w:rsidRPr="00ED3F4E">
        <w:rPr>
          <w:rFonts w:eastAsia="Times New Roman" w:cs="Arial"/>
          <w:color w:val="000000"/>
          <w:szCs w:val="24"/>
        </w:rPr>
        <w:t>travelers</w:t>
      </w:r>
      <w:r w:rsidRPr="00ED3F4E">
        <w:rPr>
          <w:rFonts w:eastAsia="Times New Roman" w:cs="Arial"/>
          <w:color w:val="000000"/>
          <w:szCs w:val="24"/>
        </w:rPr>
        <w:t xml:space="preserve"> in the United Kingdom has been recorded as 6,804,900 in February 2020 and the number of tourists availing the airway has been recorded as 1,12,300 in April of the same </w:t>
      </w:r>
      <w:r w:rsidR="00ED3F4E" w:rsidRPr="00ED3F4E">
        <w:rPr>
          <w:rFonts w:eastAsia="Times New Roman" w:cs="Arial"/>
          <w:color w:val="000000"/>
          <w:szCs w:val="24"/>
        </w:rPr>
        <w:t>year.</w:t>
      </w:r>
      <w:r w:rsidRPr="00ED3F4E">
        <w:rPr>
          <w:rFonts w:eastAsia="Times New Roman" w:cs="Arial"/>
          <w:color w:val="000000"/>
          <w:szCs w:val="24"/>
        </w:rPr>
        <w:t xml:space="preserve"> Greater London has experienced only 20% of the hotel room occupations, almost 90% less than the room occupancy rate in 2019. The hospitality agency of London has experienced a fall of 9.3% in booking during the lockdown period</w:t>
      </w:r>
      <w:r w:rsidR="00ED3F4E" w:rsidRPr="00ED3F4E">
        <w:rPr>
          <w:rFonts w:eastAsia="Times New Roman" w:cs="Arial"/>
          <w:color w:val="000000"/>
          <w:szCs w:val="24"/>
        </w:rPr>
        <w:t xml:space="preserve"> (</w:t>
      </w:r>
      <w:r w:rsidR="00ED3F4E" w:rsidRPr="00ED3F4E">
        <w:rPr>
          <w:rFonts w:cs="Arial"/>
          <w:color w:val="222222"/>
          <w:szCs w:val="24"/>
          <w:shd w:val="clear" w:color="auto" w:fill="FFFFFF"/>
        </w:rPr>
        <w:t xml:space="preserve">Kuhzady </w:t>
      </w:r>
      <w:r w:rsidR="00ED3F4E" w:rsidRPr="00ED3F4E">
        <w:rPr>
          <w:rFonts w:cs="Arial"/>
          <w:i/>
          <w:color w:val="222222"/>
          <w:szCs w:val="24"/>
          <w:shd w:val="clear" w:color="auto" w:fill="FFFFFF"/>
        </w:rPr>
        <w:t>et al</w:t>
      </w:r>
      <w:r w:rsidRPr="00ED3F4E">
        <w:rPr>
          <w:rFonts w:eastAsia="Times New Roman" w:cs="Arial"/>
          <w:color w:val="000000"/>
          <w:szCs w:val="24"/>
        </w:rPr>
        <w:t>.</w:t>
      </w:r>
      <w:r w:rsidR="00ED3F4E" w:rsidRPr="00ED3F4E">
        <w:rPr>
          <w:rFonts w:eastAsia="Times New Roman" w:cs="Arial"/>
          <w:color w:val="000000"/>
          <w:szCs w:val="24"/>
        </w:rPr>
        <w:t>, 2021).</w:t>
      </w:r>
      <w:r w:rsidRPr="00ED3F4E">
        <w:rPr>
          <w:rFonts w:eastAsia="Times New Roman" w:cs="Arial"/>
          <w:color w:val="000000"/>
          <w:szCs w:val="24"/>
        </w:rPr>
        <w:t xml:space="preserve"> Employment in the accommodation process has fallen by 21.5% in June 2020 in comparison to the previous three months. </w:t>
      </w:r>
      <w:r w:rsidR="00CC39FB" w:rsidRPr="00ED3F4E">
        <w:rPr>
          <w:rFonts w:eastAsia="Times New Roman" w:cs="Arial"/>
          <w:color w:val="000000"/>
          <w:szCs w:val="24"/>
        </w:rPr>
        <w:t>Therefore,</w:t>
      </w:r>
      <w:r w:rsidRPr="00ED3F4E">
        <w:rPr>
          <w:rFonts w:eastAsia="Times New Roman" w:cs="Arial"/>
          <w:color w:val="000000"/>
          <w:szCs w:val="24"/>
        </w:rPr>
        <w:t xml:space="preserve"> it can be stated clearly that the pandemic has affected the industry the way it has never been over the last few decades</w:t>
      </w:r>
      <w:r w:rsidR="00ED3F4E" w:rsidRPr="00ED3F4E">
        <w:rPr>
          <w:rFonts w:eastAsia="Times New Roman" w:cs="Arial"/>
          <w:color w:val="000000"/>
          <w:szCs w:val="24"/>
        </w:rPr>
        <w:t xml:space="preserve"> (</w:t>
      </w:r>
      <w:r w:rsidR="00ED3F4E" w:rsidRPr="00ED3F4E">
        <w:rPr>
          <w:rFonts w:cs="Arial"/>
          <w:color w:val="222222"/>
          <w:szCs w:val="24"/>
          <w:shd w:val="clear" w:color="auto" w:fill="FFFFFF"/>
        </w:rPr>
        <w:t xml:space="preserve">Ntounis </w:t>
      </w:r>
      <w:r w:rsidR="00ED3F4E" w:rsidRPr="00ED3F4E">
        <w:rPr>
          <w:rFonts w:cs="Arial"/>
          <w:i/>
          <w:color w:val="222222"/>
          <w:szCs w:val="24"/>
          <w:shd w:val="clear" w:color="auto" w:fill="FFFFFF"/>
        </w:rPr>
        <w:t>et al</w:t>
      </w:r>
      <w:r w:rsidRPr="00ED3F4E">
        <w:rPr>
          <w:rFonts w:eastAsia="Times New Roman" w:cs="Arial"/>
          <w:color w:val="000000"/>
          <w:szCs w:val="24"/>
        </w:rPr>
        <w:t>.</w:t>
      </w:r>
      <w:r w:rsidR="00ED3F4E" w:rsidRPr="00ED3F4E">
        <w:rPr>
          <w:rFonts w:eastAsia="Times New Roman" w:cs="Arial"/>
          <w:color w:val="000000"/>
          <w:szCs w:val="24"/>
        </w:rPr>
        <w:t>, 2022).</w:t>
      </w:r>
      <w:r w:rsidRPr="00ED3F4E">
        <w:rPr>
          <w:rFonts w:eastAsia="Times New Roman" w:cs="Arial"/>
          <w:color w:val="000000"/>
          <w:szCs w:val="24"/>
        </w:rPr>
        <w:t xml:space="preserve"> It is being expected that once the shock of the pandemic wave is over the sector is going to bounce back in an unprecedented way over the coming years. As of 2022, the literacy rate of the UK was 97%, which proves the country is having a huge number of educated employees. As there is the availability of educated employees, the productivity of the industry will increase. Hence, it is creating a positive impact on the industry. As the industry will face a positive impact so the hotel will also face a positive impact</w:t>
      </w:r>
      <w:r w:rsidR="00ED3F4E" w:rsidRPr="00ED3F4E">
        <w:rPr>
          <w:rFonts w:eastAsia="Times New Roman" w:cs="Arial"/>
          <w:color w:val="000000"/>
          <w:szCs w:val="24"/>
        </w:rPr>
        <w:t xml:space="preserve"> (</w:t>
      </w:r>
      <w:r w:rsidR="00ED3F4E" w:rsidRPr="00ED3F4E">
        <w:rPr>
          <w:rFonts w:cs="Arial"/>
          <w:color w:val="222222"/>
          <w:szCs w:val="24"/>
          <w:shd w:val="clear" w:color="auto" w:fill="FFFFFF"/>
        </w:rPr>
        <w:t>Marinakou and Giousmpasoglou, 2019)</w:t>
      </w:r>
      <w:r w:rsidRPr="00ED3F4E">
        <w:rPr>
          <w:rFonts w:eastAsia="Times New Roman" w:cs="Arial"/>
          <w:color w:val="000000"/>
          <w:szCs w:val="24"/>
        </w:rPr>
        <w:t>.</w:t>
      </w:r>
    </w:p>
    <w:p w14:paraId="7B0A4513" w14:textId="77777777" w:rsidR="00F57FFA" w:rsidRPr="00ED3F4E" w:rsidRDefault="00F57FFA" w:rsidP="00F57FFA">
      <w:pPr>
        <w:spacing w:after="0"/>
        <w:rPr>
          <w:rFonts w:ascii="Times New Roman" w:eastAsia="Times New Roman" w:hAnsi="Times New Roman" w:cs="Times New Roman"/>
          <w:szCs w:val="24"/>
        </w:rPr>
      </w:pPr>
      <w:r w:rsidRPr="00ED3F4E">
        <w:rPr>
          <w:rFonts w:eastAsia="Times New Roman" w:cs="Arial"/>
          <w:color w:val="000000"/>
          <w:szCs w:val="24"/>
        </w:rPr>
        <w:t>The hospitality sector has several types of businesses such as accommodation, food and beverages, travel and tourism as well as entertainment and recreation</w:t>
      </w:r>
      <w:r w:rsidR="00ED3F4E">
        <w:rPr>
          <w:rFonts w:eastAsia="Times New Roman" w:cs="Arial"/>
          <w:color w:val="000000"/>
          <w:szCs w:val="24"/>
        </w:rPr>
        <w:t xml:space="preserve"> (</w:t>
      </w:r>
      <w:r w:rsidR="00ED3F4E" w:rsidRPr="0049038E">
        <w:rPr>
          <w:rFonts w:cs="Arial"/>
          <w:szCs w:val="24"/>
        </w:rPr>
        <w:t>Bcu, 2024</w:t>
      </w:r>
      <w:r w:rsidR="00ED3F4E">
        <w:rPr>
          <w:rFonts w:cs="Arial"/>
          <w:szCs w:val="24"/>
        </w:rPr>
        <w:t>)</w:t>
      </w:r>
      <w:r w:rsidRPr="00ED3F4E">
        <w:rPr>
          <w:rFonts w:eastAsia="Times New Roman" w:cs="Arial"/>
          <w:color w:val="000000"/>
          <w:szCs w:val="24"/>
        </w:rPr>
        <w:t>. In the hospitality sector, it has been identified that several hotel brands are promoting different work modes such as hybrid work mode and office work arrangement mode. In last few years, the employers of several hotels have adopted hybrid working model that implies some employees work from office and some work from remote areas</w:t>
      </w:r>
      <w:r w:rsidR="00ED3F4E" w:rsidRPr="00ED3F4E">
        <w:rPr>
          <w:rFonts w:eastAsia="Times New Roman" w:cs="Arial"/>
          <w:color w:val="000000"/>
          <w:szCs w:val="24"/>
        </w:rPr>
        <w:t xml:space="preserve"> (</w:t>
      </w:r>
      <w:r w:rsidR="00ED3F4E" w:rsidRPr="00ED3F4E">
        <w:rPr>
          <w:rFonts w:cs="Arial"/>
          <w:szCs w:val="24"/>
        </w:rPr>
        <w:t>Haworth, 2024)</w:t>
      </w:r>
      <w:r w:rsidRPr="00ED3F4E">
        <w:rPr>
          <w:rFonts w:eastAsia="Times New Roman" w:cs="Arial"/>
          <w:color w:val="000000"/>
          <w:szCs w:val="24"/>
        </w:rPr>
        <w:t>. In this context, the HRM has used several tools and techniques so that they can maintaining the performance of the employees. Performance evaluation is one of the most important tools used by the HRM department for improving the performance of the employees</w:t>
      </w:r>
      <w:r w:rsidR="00ED3F4E" w:rsidRPr="00ED3F4E">
        <w:rPr>
          <w:rFonts w:eastAsia="Times New Roman" w:cs="Arial"/>
          <w:color w:val="000000"/>
          <w:szCs w:val="24"/>
        </w:rPr>
        <w:t xml:space="preserve"> (</w:t>
      </w:r>
      <w:r w:rsidR="00ED3F4E" w:rsidRPr="00ED3F4E">
        <w:rPr>
          <w:rFonts w:cs="Arial"/>
          <w:color w:val="222222"/>
          <w:szCs w:val="24"/>
          <w:shd w:val="clear" w:color="auto" w:fill="FFFFFF"/>
        </w:rPr>
        <w:t xml:space="preserve">Tiwari </w:t>
      </w:r>
      <w:r w:rsidR="00ED3F4E" w:rsidRPr="00ED3F4E">
        <w:rPr>
          <w:rFonts w:cs="Arial"/>
          <w:i/>
          <w:color w:val="222222"/>
          <w:szCs w:val="24"/>
          <w:shd w:val="clear" w:color="auto" w:fill="FFFFFF"/>
        </w:rPr>
        <w:t>et al</w:t>
      </w:r>
      <w:r w:rsidRPr="00ED3F4E">
        <w:rPr>
          <w:rFonts w:eastAsia="Times New Roman" w:cs="Arial"/>
          <w:color w:val="000000"/>
          <w:szCs w:val="24"/>
        </w:rPr>
        <w:t>.</w:t>
      </w:r>
      <w:r w:rsidR="00ED3F4E" w:rsidRPr="00ED3F4E">
        <w:rPr>
          <w:rFonts w:eastAsia="Times New Roman" w:cs="Arial"/>
          <w:color w:val="000000"/>
          <w:szCs w:val="24"/>
        </w:rPr>
        <w:t>, 2019).</w:t>
      </w:r>
      <w:r w:rsidRPr="00ED3F4E">
        <w:rPr>
          <w:rFonts w:eastAsia="Times New Roman" w:cs="Arial"/>
          <w:color w:val="000000"/>
          <w:szCs w:val="24"/>
        </w:rPr>
        <w:t xml:space="preserve"> Mainly, with the help of this tool employees' performance can be </w:t>
      </w:r>
      <w:r w:rsidRPr="00ED3F4E">
        <w:rPr>
          <w:rFonts w:eastAsia="Times New Roman" w:cs="Arial"/>
          <w:color w:val="000000"/>
          <w:szCs w:val="24"/>
        </w:rPr>
        <w:lastRenderedPageBreak/>
        <w:t>measured by which different strategies can be implemented for motiving employees. In order to help the hotel to grow and expand this tool can be used. This tool can help the HRM to recognise the current performance of the employees, if the performance will be low then different initiatives can be taken by the department. This, as a result, can help the hotel to improve the performance of the employees</w:t>
      </w:r>
      <w:r w:rsidR="00ED3F4E">
        <w:rPr>
          <w:rFonts w:eastAsia="Times New Roman" w:cs="Arial"/>
          <w:color w:val="000000"/>
          <w:szCs w:val="24"/>
        </w:rPr>
        <w:t xml:space="preserve"> (</w:t>
      </w:r>
      <w:r w:rsidR="00ED3F4E">
        <w:rPr>
          <w:rFonts w:cs="Arial"/>
          <w:color w:val="222222"/>
          <w:szCs w:val="24"/>
          <w:shd w:val="clear" w:color="auto" w:fill="FFFFFF"/>
        </w:rPr>
        <w:t xml:space="preserve">Kloutsiniotis </w:t>
      </w:r>
      <w:r w:rsidR="00ED3F4E" w:rsidRPr="0049038E">
        <w:rPr>
          <w:rFonts w:cs="Arial"/>
          <w:color w:val="222222"/>
          <w:szCs w:val="24"/>
          <w:shd w:val="clear" w:color="auto" w:fill="FFFFFF"/>
        </w:rPr>
        <w:t>and Mihail, 2020</w:t>
      </w:r>
      <w:r w:rsidR="00ED3F4E">
        <w:rPr>
          <w:rFonts w:cs="Arial"/>
          <w:color w:val="222222"/>
          <w:szCs w:val="24"/>
          <w:shd w:val="clear" w:color="auto" w:fill="FFFFFF"/>
        </w:rPr>
        <w:t>)</w:t>
      </w:r>
      <w:r w:rsidRPr="00ED3F4E">
        <w:rPr>
          <w:rFonts w:eastAsia="Times New Roman" w:cs="Arial"/>
          <w:color w:val="000000"/>
          <w:szCs w:val="24"/>
        </w:rPr>
        <w:t>. In addition, key performance indicators or KPIs are another important performance management tool that can be used by the HRM of Marriott. KPI is a type of tool that helps in measuring different ways by which organisational performance including its employees, units and projects performance can be measured. Mainly the human resource management of the hotel can make use of KPIs tools for achieving the organisational goals. Besides, KPIs can be also used by the HRM of Marriott for enabling performance-based conversations within the organisation.</w:t>
      </w:r>
    </w:p>
    <w:p w14:paraId="5408DCFE" w14:textId="77777777" w:rsidR="002B5A08" w:rsidRPr="00ED3F4E" w:rsidRDefault="002B5A08" w:rsidP="002B5A08">
      <w:pPr>
        <w:pStyle w:val="Heading1"/>
        <w:rPr>
          <w:rFonts w:cs="Arial"/>
          <w:shd w:val="clear" w:color="auto" w:fill="FFFFFF"/>
        </w:rPr>
      </w:pPr>
      <w:bookmarkStart w:id="4" w:name="_Toc160190818"/>
      <w:r w:rsidRPr="00ED3F4E">
        <w:rPr>
          <w:rFonts w:cs="Arial"/>
          <w:shd w:val="clear" w:color="auto" w:fill="FFFFFF"/>
        </w:rPr>
        <w:t>Evaluation and Conclusion</w:t>
      </w:r>
      <w:bookmarkEnd w:id="4"/>
      <w:r w:rsidRPr="00ED3F4E">
        <w:rPr>
          <w:rFonts w:cs="Arial"/>
          <w:shd w:val="clear" w:color="auto" w:fill="FFFFFF"/>
        </w:rPr>
        <w:t xml:space="preserve"> </w:t>
      </w:r>
    </w:p>
    <w:p w14:paraId="7312D61C" w14:textId="77777777" w:rsidR="00EF430F" w:rsidRPr="00ED3F4E" w:rsidRDefault="00EF430F" w:rsidP="00EF430F">
      <w:pPr>
        <w:spacing w:before="240" w:after="240"/>
        <w:rPr>
          <w:rFonts w:ascii="Times New Roman" w:eastAsia="Times New Roman" w:hAnsi="Times New Roman" w:cs="Times New Roman"/>
          <w:szCs w:val="24"/>
        </w:rPr>
      </w:pPr>
      <w:r w:rsidRPr="00ED3F4E">
        <w:rPr>
          <w:rFonts w:eastAsia="Times New Roman" w:cs="Arial"/>
          <w:color w:val="000000"/>
          <w:szCs w:val="24"/>
          <w:shd w:val="clear" w:color="auto" w:fill="FFFFFF"/>
        </w:rPr>
        <w:t>It can be concluded that in order to improve the performance of the employee human resource management can make use of several tools and techniques. In this case, employees can be provided with different rewards and compensation by which employees can be motivated and engaged. This, as a result, can help the company to improve the performance of the employees, thereby the organisational performance of Marriott can be improved. In addition, it can be evaluated that the human resource management of Marriott needs to offer flexible working opportunities to the employees. This, as a result, can create a direct impact on the performance or working ability of the employees. In this case, the HRM of the hotel has offered flexible working opportunities by which employees can work according to their stability. This, as a consequence, may help the company to improve the performance of the employees, thereby productivity rate will be increased.</w:t>
      </w:r>
    </w:p>
    <w:p w14:paraId="34ACE835" w14:textId="77777777" w:rsidR="00EF430F" w:rsidRPr="00ED3F4E" w:rsidRDefault="00EF430F" w:rsidP="00EF430F">
      <w:pPr>
        <w:spacing w:after="0"/>
        <w:rPr>
          <w:rFonts w:ascii="Times New Roman" w:eastAsia="Times New Roman" w:hAnsi="Times New Roman" w:cs="Times New Roman"/>
          <w:szCs w:val="24"/>
        </w:rPr>
      </w:pPr>
      <w:r w:rsidRPr="00ED3F4E">
        <w:rPr>
          <w:rFonts w:eastAsia="Times New Roman" w:cs="Arial"/>
          <w:b/>
          <w:bCs/>
          <w:color w:val="000000"/>
          <w:szCs w:val="24"/>
        </w:rPr>
        <w:t>Possible solution</w:t>
      </w:r>
    </w:p>
    <w:p w14:paraId="685512CB" w14:textId="77777777" w:rsidR="00EF430F" w:rsidRPr="00ED3F4E" w:rsidRDefault="00EF430F" w:rsidP="00EF430F">
      <w:pPr>
        <w:spacing w:after="0"/>
        <w:rPr>
          <w:rFonts w:ascii="Times New Roman" w:eastAsia="Times New Roman" w:hAnsi="Times New Roman" w:cs="Times New Roman"/>
          <w:szCs w:val="24"/>
        </w:rPr>
      </w:pPr>
      <w:r w:rsidRPr="00ED3F4E">
        <w:rPr>
          <w:rFonts w:eastAsia="Times New Roman" w:cs="Arial"/>
          <w:color w:val="000000"/>
          <w:szCs w:val="24"/>
        </w:rPr>
        <w:t xml:space="preserve">In order to maintain employee </w:t>
      </w:r>
      <w:r w:rsidR="00BC1EDC" w:rsidRPr="00ED3F4E">
        <w:rPr>
          <w:rFonts w:eastAsia="Times New Roman" w:cs="Arial"/>
          <w:color w:val="000000"/>
          <w:szCs w:val="24"/>
        </w:rPr>
        <w:t>management,</w:t>
      </w:r>
      <w:r w:rsidRPr="00ED3F4E">
        <w:rPr>
          <w:rFonts w:eastAsia="Times New Roman" w:cs="Arial"/>
          <w:color w:val="000000"/>
          <w:szCs w:val="24"/>
        </w:rPr>
        <w:t xml:space="preserve"> the HRM department of Marriott needs to respect the personal time of the </w:t>
      </w:r>
      <w:r w:rsidR="00BC1EDC" w:rsidRPr="00ED3F4E">
        <w:rPr>
          <w:rFonts w:eastAsia="Times New Roman" w:cs="Arial"/>
          <w:color w:val="000000"/>
          <w:szCs w:val="24"/>
        </w:rPr>
        <w:t>employees</w:t>
      </w:r>
      <w:r w:rsidRPr="00ED3F4E">
        <w:rPr>
          <w:rFonts w:eastAsia="Times New Roman" w:cs="Arial"/>
          <w:color w:val="000000"/>
          <w:szCs w:val="24"/>
        </w:rPr>
        <w:t xml:space="preserve"> the human resource department can offer enough vacations and holidays to the employees by which they can be motivated. This, </w:t>
      </w:r>
      <w:r w:rsidRPr="00ED3F4E">
        <w:rPr>
          <w:rFonts w:eastAsia="Times New Roman" w:cs="Arial"/>
          <w:color w:val="000000"/>
          <w:szCs w:val="24"/>
        </w:rPr>
        <w:lastRenderedPageBreak/>
        <w:t>as a result, will help in improving the performance of the employees. As a result, the company will earn more profit by delivering good quality services to its consumers.</w:t>
      </w:r>
    </w:p>
    <w:p w14:paraId="22BED1E9" w14:textId="77777777" w:rsidR="00EF430F" w:rsidRPr="00ED3F4E" w:rsidRDefault="00EF430F" w:rsidP="00EF430F">
      <w:pPr>
        <w:spacing w:after="0"/>
        <w:rPr>
          <w:rFonts w:ascii="Times New Roman" w:eastAsia="Times New Roman" w:hAnsi="Times New Roman" w:cs="Times New Roman"/>
          <w:szCs w:val="24"/>
        </w:rPr>
      </w:pPr>
      <w:r w:rsidRPr="00ED3F4E">
        <w:rPr>
          <w:rFonts w:eastAsia="Times New Roman" w:cs="Arial"/>
          <w:color w:val="000000"/>
          <w:szCs w:val="24"/>
        </w:rPr>
        <w:t>In addition, the HRM of the hotel can offer fitness programs to its employees. In the maximum number of cases, employees are unable to take care of themselves due to excessive workload and pressure. That is why to motivate them and engage them in the workplace, the HRM of Marriott can offer fitness programs to the employees. Mainly, with the help of this employee's physical strength will increase as a result, the performance of the employees will improve. This, as a result, will benefit the company on a large scale by improving its annual revenue. With the help of a Personal development plan current needs and requirements of individual employees can be measured. This, as a result, can help the hotel to provide support or needs according to the requirements of the employees. Additionally, once the employee's needs will be fulfilled then automatically performance of the employees will improve. As a result, it will benefit the company by meeting the organisational goals.</w:t>
      </w:r>
    </w:p>
    <w:p w14:paraId="0D879B29" w14:textId="77777777" w:rsidR="00EF430F" w:rsidRPr="00ED3F4E" w:rsidRDefault="00EF430F" w:rsidP="00EF430F"/>
    <w:p w14:paraId="26581A42" w14:textId="77777777" w:rsidR="002B5A08" w:rsidRPr="00ED3F4E" w:rsidRDefault="002B5A08" w:rsidP="002B5A08">
      <w:pPr>
        <w:spacing w:after="240"/>
        <w:rPr>
          <w:rFonts w:cs="Arial"/>
        </w:rPr>
      </w:pPr>
      <w:r w:rsidRPr="00ED3F4E">
        <w:rPr>
          <w:rFonts w:cs="Arial"/>
        </w:rPr>
        <w:br/>
      </w:r>
    </w:p>
    <w:p w14:paraId="1CF42FD1" w14:textId="77777777" w:rsidR="002B5A08" w:rsidRPr="00ED3F4E" w:rsidRDefault="002B5A08" w:rsidP="002B5A08">
      <w:pPr>
        <w:rPr>
          <w:rFonts w:eastAsia="Times New Roman" w:cs="Arial"/>
          <w:b/>
          <w:bCs/>
          <w:color w:val="000000"/>
          <w:szCs w:val="24"/>
        </w:rPr>
      </w:pPr>
      <w:r w:rsidRPr="00ED3F4E">
        <w:rPr>
          <w:rFonts w:cs="Arial"/>
          <w:b/>
          <w:bCs/>
          <w:color w:val="000000"/>
        </w:rPr>
        <w:br w:type="page"/>
      </w:r>
    </w:p>
    <w:p w14:paraId="5EDB3699" w14:textId="77777777" w:rsidR="002B5A08" w:rsidRPr="00ED3F4E" w:rsidRDefault="002B5A08" w:rsidP="002B5A08">
      <w:pPr>
        <w:pStyle w:val="Heading1"/>
        <w:rPr>
          <w:rFonts w:cs="Arial"/>
        </w:rPr>
      </w:pPr>
      <w:bookmarkStart w:id="5" w:name="_Toc160190819"/>
      <w:r w:rsidRPr="00ED3F4E">
        <w:rPr>
          <w:rFonts w:cs="Arial"/>
        </w:rPr>
        <w:lastRenderedPageBreak/>
        <w:t>References</w:t>
      </w:r>
      <w:bookmarkEnd w:id="5"/>
      <w:r w:rsidRPr="00ED3F4E">
        <w:rPr>
          <w:rFonts w:cs="Arial"/>
        </w:rPr>
        <w:t xml:space="preserve"> </w:t>
      </w:r>
    </w:p>
    <w:p w14:paraId="1ACA64F9" w14:textId="77777777" w:rsidR="00BC1EDC" w:rsidRPr="00BC1EDC" w:rsidRDefault="00BC1EDC" w:rsidP="00BC1EDC">
      <w:pPr>
        <w:rPr>
          <w:rFonts w:cs="Arial"/>
        </w:rPr>
      </w:pPr>
      <w:r w:rsidRPr="00BC1EDC">
        <w:rPr>
          <w:rFonts w:cs="Arial"/>
        </w:rPr>
        <w:t xml:space="preserve">Altinay, L. and Taheri, B., 2019. Emerging themes and theories in the sharing economy: a critical note for hospitality and tourism. </w:t>
      </w:r>
      <w:r w:rsidRPr="00BC1EDC">
        <w:rPr>
          <w:rFonts w:cs="Arial"/>
          <w:i/>
        </w:rPr>
        <w:t>International journal of contemporary hospitality management, 31</w:t>
      </w:r>
      <w:r w:rsidRPr="00BC1EDC">
        <w:rPr>
          <w:rFonts w:cs="Arial"/>
        </w:rPr>
        <w:t>(1), pp.180-193.</w:t>
      </w:r>
    </w:p>
    <w:p w14:paraId="619072AE" w14:textId="77777777" w:rsidR="00BC1EDC" w:rsidRPr="0049038E" w:rsidRDefault="00BC1EDC" w:rsidP="00BC1EDC">
      <w:pPr>
        <w:rPr>
          <w:rFonts w:cs="Arial"/>
          <w:szCs w:val="24"/>
        </w:rPr>
      </w:pPr>
      <w:r w:rsidRPr="0049038E">
        <w:rPr>
          <w:rFonts w:cs="Arial"/>
          <w:szCs w:val="24"/>
        </w:rPr>
        <w:t xml:space="preserve">Bcu, 2024. The Different Hospitality Sectors Explained. Available at: </w:t>
      </w:r>
      <w:hyperlink r:id="rId13" w:history="1">
        <w:r w:rsidRPr="0049038E">
          <w:rPr>
            <w:rStyle w:val="Hyperlink"/>
            <w:rFonts w:cs="Arial"/>
            <w:szCs w:val="24"/>
          </w:rPr>
          <w:t>https://www.bcu.ac.uk/business-school/blog/the-different-hospitality-sectors-explained</w:t>
        </w:r>
      </w:hyperlink>
      <w:r w:rsidRPr="0049038E">
        <w:rPr>
          <w:rFonts w:cs="Arial"/>
          <w:szCs w:val="24"/>
        </w:rPr>
        <w:t xml:space="preserve"> [Accessed on: 29</w:t>
      </w:r>
      <w:r w:rsidRPr="0049038E">
        <w:rPr>
          <w:rFonts w:cs="Arial"/>
          <w:szCs w:val="24"/>
          <w:vertAlign w:val="superscript"/>
        </w:rPr>
        <w:t>th</w:t>
      </w:r>
      <w:r w:rsidRPr="0049038E">
        <w:rPr>
          <w:rFonts w:cs="Arial"/>
          <w:szCs w:val="24"/>
        </w:rPr>
        <w:t xml:space="preserve"> February, 2024]</w:t>
      </w:r>
    </w:p>
    <w:p w14:paraId="7D8C6F53" w14:textId="77777777" w:rsidR="00BC1EDC" w:rsidRPr="00BC1EDC" w:rsidRDefault="00BC1EDC" w:rsidP="00BC1EDC">
      <w:pPr>
        <w:rPr>
          <w:rFonts w:cs="Arial"/>
        </w:rPr>
      </w:pPr>
      <w:r w:rsidRPr="00BC1EDC">
        <w:rPr>
          <w:rFonts w:cs="Arial"/>
        </w:rPr>
        <w:t xml:space="preserve">EHL Holding. 2024. </w:t>
      </w:r>
      <w:r w:rsidRPr="00BC1EDC">
        <w:rPr>
          <w:rFonts w:cs="Arial"/>
          <w:i/>
        </w:rPr>
        <w:t>Top 10 Trends in the Hospitality Industry in 2024</w:t>
      </w:r>
      <w:r w:rsidRPr="00BC1EDC">
        <w:rPr>
          <w:rFonts w:cs="Arial"/>
        </w:rPr>
        <w:t>. [Online] Available at: &lt;https://hospitalityinsights.ehl.edu/hospitality-industry-trends&gt; [Accessed 18th February 2024].</w:t>
      </w:r>
    </w:p>
    <w:p w14:paraId="0F97B57F" w14:textId="77777777" w:rsidR="00BC1EDC" w:rsidRPr="00BC1EDC" w:rsidRDefault="00BC1EDC" w:rsidP="00BC1EDC">
      <w:pPr>
        <w:rPr>
          <w:rFonts w:cs="Arial"/>
        </w:rPr>
      </w:pPr>
      <w:r w:rsidRPr="00BC1EDC">
        <w:rPr>
          <w:rFonts w:cs="Arial"/>
        </w:rPr>
        <w:t xml:space="preserve">Francis Clark LLP. 2024. </w:t>
      </w:r>
      <w:r w:rsidRPr="00BC1EDC">
        <w:rPr>
          <w:rFonts w:cs="Arial"/>
          <w:i/>
        </w:rPr>
        <w:t xml:space="preserve">How the hospitality industry can improve employee retention. </w:t>
      </w:r>
      <w:r w:rsidRPr="00BC1EDC">
        <w:rPr>
          <w:rFonts w:cs="Arial"/>
        </w:rPr>
        <w:t>[Online] Available at: &lt;https://www.pkf-francisclark.co.uk/hospitality-industry-employee-retention/#:~:text=Despite%20the%20rates%20of%20vacancies,not%20meet%20their%20initial%20expectations&gt; [Accessed 18th February 2024].</w:t>
      </w:r>
    </w:p>
    <w:p w14:paraId="4A1A83CE" w14:textId="77777777" w:rsidR="00BC1EDC" w:rsidRPr="00BC1EDC" w:rsidRDefault="00BC1EDC" w:rsidP="00BC1EDC">
      <w:pPr>
        <w:rPr>
          <w:rFonts w:cs="Arial"/>
        </w:rPr>
      </w:pPr>
      <w:r w:rsidRPr="00BC1EDC">
        <w:rPr>
          <w:rFonts w:cs="Arial"/>
        </w:rPr>
        <w:t xml:space="preserve">Gaur, L., Afaq, A., Singh, G. and Dwivedi, Y.K., 2021. Role of artificial intelligence and robotics to foster the touchless travel during a pandemic: a review and research agenda. </w:t>
      </w:r>
      <w:r w:rsidRPr="00BC1EDC">
        <w:rPr>
          <w:rFonts w:cs="Arial"/>
          <w:i/>
        </w:rPr>
        <w:t>International Journal of Contemporary Hospitality Management, 33</w:t>
      </w:r>
      <w:r w:rsidRPr="00BC1EDC">
        <w:rPr>
          <w:rFonts w:cs="Arial"/>
        </w:rPr>
        <w:t>(11), pp.4079-4098.</w:t>
      </w:r>
    </w:p>
    <w:p w14:paraId="763F584A" w14:textId="77777777" w:rsidR="00BC1EDC" w:rsidRPr="00BC1EDC" w:rsidRDefault="00BC1EDC" w:rsidP="00BC1EDC">
      <w:pPr>
        <w:rPr>
          <w:rFonts w:cs="Arial"/>
        </w:rPr>
      </w:pPr>
      <w:r w:rsidRPr="00BC1EDC">
        <w:rPr>
          <w:rFonts w:cs="Arial"/>
        </w:rPr>
        <w:t xml:space="preserve">Gursoy, D., Malodia, S. and Dhir, A., 2022. The metaverse in the hospitality and tourism industry: An overview of current trends and future research directions. </w:t>
      </w:r>
      <w:r w:rsidRPr="00BC1EDC">
        <w:rPr>
          <w:rFonts w:cs="Arial"/>
          <w:i/>
        </w:rPr>
        <w:t>Journal of Hospitality Marketing &amp; Management, 31</w:t>
      </w:r>
      <w:r w:rsidRPr="00BC1EDC">
        <w:rPr>
          <w:rFonts w:cs="Arial"/>
        </w:rPr>
        <w:t>(5), pp.527-534.</w:t>
      </w:r>
    </w:p>
    <w:p w14:paraId="772B02A5" w14:textId="77777777" w:rsidR="00BC1EDC" w:rsidRPr="0049038E" w:rsidRDefault="00BC1EDC" w:rsidP="00BC1EDC">
      <w:pPr>
        <w:rPr>
          <w:rFonts w:cs="Arial"/>
          <w:szCs w:val="24"/>
        </w:rPr>
      </w:pPr>
      <w:r w:rsidRPr="0049038E">
        <w:rPr>
          <w:rFonts w:cs="Arial"/>
          <w:szCs w:val="24"/>
        </w:rPr>
        <w:t xml:space="preserve">Haworth, 2024. Hospitality in the Modern, Hybrid Workplace. [Online] Available at: </w:t>
      </w:r>
      <w:hyperlink r:id="rId14" w:history="1">
        <w:r w:rsidRPr="0049038E">
          <w:rPr>
            <w:rStyle w:val="Hyperlink"/>
            <w:rFonts w:cs="Arial"/>
            <w:szCs w:val="24"/>
          </w:rPr>
          <w:t>https://www.haworth.com/na/en/spark/articles/2023/q2/hospitality-in-the-modern-hybrid-workplace.html</w:t>
        </w:r>
      </w:hyperlink>
      <w:r w:rsidRPr="0049038E">
        <w:rPr>
          <w:rFonts w:cs="Arial"/>
          <w:szCs w:val="24"/>
        </w:rPr>
        <w:t xml:space="preserve"> [Accessed on: 29</w:t>
      </w:r>
      <w:r w:rsidRPr="0049038E">
        <w:rPr>
          <w:rFonts w:cs="Arial"/>
          <w:szCs w:val="24"/>
          <w:vertAlign w:val="superscript"/>
        </w:rPr>
        <w:t>th</w:t>
      </w:r>
      <w:r w:rsidRPr="0049038E">
        <w:rPr>
          <w:rFonts w:cs="Arial"/>
          <w:szCs w:val="24"/>
        </w:rPr>
        <w:t xml:space="preserve"> February, 2024]</w:t>
      </w:r>
    </w:p>
    <w:p w14:paraId="48116635" w14:textId="77777777" w:rsidR="00BC1EDC" w:rsidRPr="00BC1EDC" w:rsidRDefault="00BC1EDC" w:rsidP="00BC1EDC">
      <w:pPr>
        <w:rPr>
          <w:rFonts w:cs="Arial"/>
        </w:rPr>
      </w:pPr>
      <w:r w:rsidRPr="00BC1EDC">
        <w:rPr>
          <w:rFonts w:cs="Arial"/>
        </w:rPr>
        <w:t>Kansakar, P., Munir, A. and Shabani, N., 2019. Technology in the hospitality industry: Prospects and challenges</w:t>
      </w:r>
      <w:r w:rsidRPr="00BC1EDC">
        <w:rPr>
          <w:rFonts w:cs="Arial"/>
          <w:i/>
        </w:rPr>
        <w:t>. IEEE Consumer Electronics Magazine, 8</w:t>
      </w:r>
      <w:r w:rsidRPr="00BC1EDC">
        <w:rPr>
          <w:rFonts w:cs="Arial"/>
        </w:rPr>
        <w:t>(3), pp.60-65.</w:t>
      </w:r>
    </w:p>
    <w:p w14:paraId="5E8AD93E" w14:textId="77777777" w:rsidR="00BC1EDC" w:rsidRPr="0049038E" w:rsidRDefault="00BC1EDC" w:rsidP="00BC1EDC">
      <w:pPr>
        <w:rPr>
          <w:rFonts w:cs="Arial"/>
          <w:color w:val="222222"/>
          <w:szCs w:val="24"/>
          <w:shd w:val="clear" w:color="auto" w:fill="FFFFFF"/>
        </w:rPr>
      </w:pPr>
      <w:r w:rsidRPr="0049038E">
        <w:rPr>
          <w:rFonts w:cs="Arial"/>
          <w:color w:val="222222"/>
          <w:szCs w:val="24"/>
          <w:shd w:val="clear" w:color="auto" w:fill="FFFFFF"/>
        </w:rPr>
        <w:t>Kloutsiniotis, P.V. and Mihail, D.M., 2020. High performance work systems in the tourism and hospitality industry: a critical review. </w:t>
      </w:r>
      <w:r w:rsidRPr="0049038E">
        <w:rPr>
          <w:rFonts w:cs="Arial"/>
          <w:i/>
          <w:iCs/>
          <w:color w:val="222222"/>
          <w:szCs w:val="24"/>
          <w:shd w:val="clear" w:color="auto" w:fill="FFFFFF"/>
        </w:rPr>
        <w:t>International Journal of Contemporary Hospitality Management</w:t>
      </w:r>
      <w:r w:rsidRPr="0049038E">
        <w:rPr>
          <w:rFonts w:cs="Arial"/>
          <w:color w:val="222222"/>
          <w:szCs w:val="24"/>
          <w:shd w:val="clear" w:color="auto" w:fill="FFFFFF"/>
        </w:rPr>
        <w:t>, </w:t>
      </w:r>
      <w:r w:rsidRPr="0049038E">
        <w:rPr>
          <w:rFonts w:cs="Arial"/>
          <w:i/>
          <w:iCs/>
          <w:color w:val="222222"/>
          <w:szCs w:val="24"/>
          <w:shd w:val="clear" w:color="auto" w:fill="FFFFFF"/>
        </w:rPr>
        <w:t>32</w:t>
      </w:r>
      <w:r w:rsidRPr="0049038E">
        <w:rPr>
          <w:rFonts w:cs="Arial"/>
          <w:color w:val="222222"/>
          <w:szCs w:val="24"/>
          <w:shd w:val="clear" w:color="auto" w:fill="FFFFFF"/>
        </w:rPr>
        <w:t>(7), pp.2365-2395.</w:t>
      </w:r>
    </w:p>
    <w:p w14:paraId="0FBCFF23" w14:textId="77777777" w:rsidR="00BC1EDC" w:rsidRPr="0049038E" w:rsidRDefault="00BC1EDC" w:rsidP="00BC1EDC">
      <w:pPr>
        <w:rPr>
          <w:rFonts w:cs="Arial"/>
          <w:color w:val="222222"/>
          <w:szCs w:val="24"/>
          <w:shd w:val="clear" w:color="auto" w:fill="FFFFFF"/>
        </w:rPr>
      </w:pPr>
      <w:r w:rsidRPr="0049038E">
        <w:rPr>
          <w:rFonts w:cs="Arial"/>
          <w:color w:val="222222"/>
          <w:szCs w:val="24"/>
          <w:shd w:val="clear" w:color="auto" w:fill="FFFFFF"/>
        </w:rPr>
        <w:lastRenderedPageBreak/>
        <w:t>Kuhzady, S., Olya, H., Farmaki, A. and Ertaş, Ç., 2021. Sharing economy in hospitality and tourism: A review and the future pathways. </w:t>
      </w:r>
      <w:r w:rsidRPr="0049038E">
        <w:rPr>
          <w:rFonts w:cs="Arial"/>
          <w:i/>
          <w:iCs/>
          <w:color w:val="222222"/>
          <w:szCs w:val="24"/>
          <w:shd w:val="clear" w:color="auto" w:fill="FFFFFF"/>
        </w:rPr>
        <w:t>Journal of Hospitality Marketing &amp; Management</w:t>
      </w:r>
      <w:r w:rsidRPr="0049038E">
        <w:rPr>
          <w:rFonts w:cs="Arial"/>
          <w:color w:val="222222"/>
          <w:szCs w:val="24"/>
          <w:shd w:val="clear" w:color="auto" w:fill="FFFFFF"/>
        </w:rPr>
        <w:t>, </w:t>
      </w:r>
      <w:r w:rsidRPr="0049038E">
        <w:rPr>
          <w:rFonts w:cs="Arial"/>
          <w:i/>
          <w:iCs/>
          <w:color w:val="222222"/>
          <w:szCs w:val="24"/>
          <w:shd w:val="clear" w:color="auto" w:fill="FFFFFF"/>
        </w:rPr>
        <w:t>30</w:t>
      </w:r>
      <w:r w:rsidRPr="0049038E">
        <w:rPr>
          <w:rFonts w:cs="Arial"/>
          <w:color w:val="222222"/>
          <w:szCs w:val="24"/>
          <w:shd w:val="clear" w:color="auto" w:fill="FFFFFF"/>
        </w:rPr>
        <w:t>(5), pp.549-570.</w:t>
      </w:r>
    </w:p>
    <w:p w14:paraId="60948C7F" w14:textId="77777777" w:rsidR="00BC1EDC" w:rsidRPr="00BC1EDC" w:rsidRDefault="00BC1EDC" w:rsidP="00BC1EDC">
      <w:pPr>
        <w:rPr>
          <w:rFonts w:cs="Arial"/>
        </w:rPr>
      </w:pPr>
      <w:r w:rsidRPr="00BC1EDC">
        <w:rPr>
          <w:rFonts w:cs="Arial"/>
        </w:rPr>
        <w:t xml:space="preserve">Legrand, W., Chen, J.S. and Laeis, G.C., 2022. </w:t>
      </w:r>
      <w:r w:rsidRPr="00BC1EDC">
        <w:rPr>
          <w:rFonts w:cs="Arial"/>
          <w:i/>
        </w:rPr>
        <w:t>Sustainability in the hospitality industry: Principles of sustainable operations.</w:t>
      </w:r>
      <w:r w:rsidRPr="00BC1EDC">
        <w:rPr>
          <w:rFonts w:cs="Arial"/>
        </w:rPr>
        <w:t xml:space="preserve"> Taylor &amp; Francis.</w:t>
      </w:r>
    </w:p>
    <w:p w14:paraId="3DDED97A" w14:textId="77777777" w:rsidR="00BC1EDC" w:rsidRPr="0049038E" w:rsidRDefault="00BC1EDC" w:rsidP="00BC1EDC">
      <w:pPr>
        <w:rPr>
          <w:rFonts w:cs="Arial"/>
          <w:color w:val="222222"/>
          <w:szCs w:val="24"/>
          <w:shd w:val="clear" w:color="auto" w:fill="FFFFFF"/>
        </w:rPr>
      </w:pPr>
      <w:r w:rsidRPr="0049038E">
        <w:rPr>
          <w:rFonts w:cs="Arial"/>
          <w:color w:val="222222"/>
          <w:szCs w:val="24"/>
          <w:shd w:val="clear" w:color="auto" w:fill="FFFFFF"/>
        </w:rPr>
        <w:t>Marinakou, E. and Giousmpasoglou, C., 2019. Talent management and retention strategies in luxury hotels: evidence from four countries. </w:t>
      </w:r>
      <w:r w:rsidRPr="0049038E">
        <w:rPr>
          <w:rFonts w:cs="Arial"/>
          <w:i/>
          <w:iCs/>
          <w:color w:val="222222"/>
          <w:szCs w:val="24"/>
          <w:shd w:val="clear" w:color="auto" w:fill="FFFFFF"/>
        </w:rPr>
        <w:t>International Journal of Contemporary Hospitality Management</w:t>
      </w:r>
      <w:r w:rsidRPr="0049038E">
        <w:rPr>
          <w:rFonts w:cs="Arial"/>
          <w:color w:val="222222"/>
          <w:szCs w:val="24"/>
          <w:shd w:val="clear" w:color="auto" w:fill="FFFFFF"/>
        </w:rPr>
        <w:t>, </w:t>
      </w:r>
      <w:r w:rsidRPr="0049038E">
        <w:rPr>
          <w:rFonts w:cs="Arial"/>
          <w:i/>
          <w:iCs/>
          <w:color w:val="222222"/>
          <w:szCs w:val="24"/>
          <w:shd w:val="clear" w:color="auto" w:fill="FFFFFF"/>
        </w:rPr>
        <w:t>31</w:t>
      </w:r>
      <w:r w:rsidRPr="0049038E">
        <w:rPr>
          <w:rFonts w:cs="Arial"/>
          <w:color w:val="222222"/>
          <w:szCs w:val="24"/>
          <w:shd w:val="clear" w:color="auto" w:fill="FFFFFF"/>
        </w:rPr>
        <w:t>(10), pp.3855-3878.</w:t>
      </w:r>
    </w:p>
    <w:p w14:paraId="2949E208" w14:textId="77777777" w:rsidR="00BC1EDC" w:rsidRPr="00BC1EDC" w:rsidRDefault="00BC1EDC" w:rsidP="00BC1EDC">
      <w:pPr>
        <w:rPr>
          <w:rFonts w:cs="Arial"/>
        </w:rPr>
      </w:pPr>
      <w:r w:rsidRPr="00BC1EDC">
        <w:rPr>
          <w:rFonts w:cs="Arial"/>
        </w:rPr>
        <w:t xml:space="preserve">Marriott International, Inc. 2024. </w:t>
      </w:r>
      <w:r w:rsidRPr="00BC1EDC">
        <w:rPr>
          <w:rFonts w:cs="Arial"/>
          <w:i/>
        </w:rPr>
        <w:t>Our Story</w:t>
      </w:r>
      <w:r w:rsidRPr="00BC1EDC">
        <w:rPr>
          <w:rFonts w:cs="Arial"/>
        </w:rPr>
        <w:t>. [Online] Available at: &lt;https://marriott-hotels.marriott.com/our-story/&gt; [Accessed 18th February 2024].</w:t>
      </w:r>
    </w:p>
    <w:p w14:paraId="1271160A" w14:textId="77777777" w:rsidR="00BC1EDC" w:rsidRPr="0049038E" w:rsidRDefault="00BC1EDC" w:rsidP="00BC1EDC">
      <w:pPr>
        <w:rPr>
          <w:rFonts w:cs="Arial"/>
          <w:color w:val="222222"/>
          <w:szCs w:val="24"/>
          <w:shd w:val="clear" w:color="auto" w:fill="FFFFFF"/>
        </w:rPr>
      </w:pPr>
      <w:r w:rsidRPr="0049038E">
        <w:rPr>
          <w:rFonts w:cs="Arial"/>
          <w:color w:val="222222"/>
          <w:szCs w:val="24"/>
          <w:shd w:val="clear" w:color="auto" w:fill="FFFFFF"/>
        </w:rPr>
        <w:t>Ntounis, N., Parker, C., Skinner, H., Steadman, C. and Warnaby, G., 2022. Tourism and Hospitality industry resilience during the Covid-19 pandemic: Evidence from England. </w:t>
      </w:r>
      <w:r w:rsidRPr="0049038E">
        <w:rPr>
          <w:rFonts w:cs="Arial"/>
          <w:i/>
          <w:iCs/>
          <w:color w:val="222222"/>
          <w:szCs w:val="24"/>
          <w:shd w:val="clear" w:color="auto" w:fill="FFFFFF"/>
        </w:rPr>
        <w:t>Current Issues in Tourism</w:t>
      </w:r>
      <w:r w:rsidRPr="0049038E">
        <w:rPr>
          <w:rFonts w:cs="Arial"/>
          <w:color w:val="222222"/>
          <w:szCs w:val="24"/>
          <w:shd w:val="clear" w:color="auto" w:fill="FFFFFF"/>
        </w:rPr>
        <w:t>, </w:t>
      </w:r>
      <w:r w:rsidRPr="0049038E">
        <w:rPr>
          <w:rFonts w:cs="Arial"/>
          <w:i/>
          <w:iCs/>
          <w:color w:val="222222"/>
          <w:szCs w:val="24"/>
          <w:shd w:val="clear" w:color="auto" w:fill="FFFFFF"/>
        </w:rPr>
        <w:t>25</w:t>
      </w:r>
      <w:r w:rsidRPr="0049038E">
        <w:rPr>
          <w:rFonts w:cs="Arial"/>
          <w:color w:val="222222"/>
          <w:szCs w:val="24"/>
          <w:shd w:val="clear" w:color="auto" w:fill="FFFFFF"/>
        </w:rPr>
        <w:t>(1), pp.46-59.</w:t>
      </w:r>
    </w:p>
    <w:p w14:paraId="17673BE7" w14:textId="77777777" w:rsidR="00BC1EDC" w:rsidRPr="00BC1EDC" w:rsidRDefault="00BC1EDC" w:rsidP="00BC1EDC">
      <w:pPr>
        <w:rPr>
          <w:rFonts w:cs="Arial"/>
        </w:rPr>
      </w:pPr>
      <w:r w:rsidRPr="00BC1EDC">
        <w:rPr>
          <w:rFonts w:cs="Arial"/>
        </w:rPr>
        <w:t xml:space="preserve">Roosted. 2023. </w:t>
      </w:r>
      <w:r w:rsidRPr="00BC1EDC">
        <w:rPr>
          <w:rFonts w:cs="Arial"/>
          <w:i/>
        </w:rPr>
        <w:t>8 Reasons for Employee Turnover in Hospitality</w:t>
      </w:r>
      <w:r w:rsidRPr="00BC1EDC">
        <w:rPr>
          <w:rFonts w:cs="Arial"/>
        </w:rPr>
        <w:t>. [Online] Available at: &lt;https://www.roostedhr.com/8-reasons-for-employee-turnover-in-hospitality/#:~:text=As%20mentioned%2C%20some%20turnover%20is,around%2070%2D80%25%20annually&gt; [Accessed 18th February 2024].</w:t>
      </w:r>
    </w:p>
    <w:p w14:paraId="6E71BE38" w14:textId="77777777" w:rsidR="00BC1EDC" w:rsidRPr="0049038E" w:rsidRDefault="00BC1EDC" w:rsidP="00BC1EDC">
      <w:pPr>
        <w:rPr>
          <w:rFonts w:cs="Arial"/>
          <w:color w:val="222222"/>
          <w:szCs w:val="24"/>
          <w:shd w:val="clear" w:color="auto" w:fill="FFFFFF"/>
        </w:rPr>
      </w:pPr>
      <w:r w:rsidRPr="0049038E">
        <w:rPr>
          <w:rFonts w:cs="Arial"/>
          <w:color w:val="222222"/>
          <w:szCs w:val="24"/>
          <w:shd w:val="clear" w:color="auto" w:fill="FFFFFF"/>
        </w:rPr>
        <w:t>Thams, A., Zech, N., Rempel, D. and Ayia-Koi, A., 2020. </w:t>
      </w:r>
      <w:r w:rsidRPr="0049038E">
        <w:rPr>
          <w:rFonts w:cs="Arial"/>
          <w:i/>
          <w:iCs/>
          <w:color w:val="222222"/>
          <w:szCs w:val="24"/>
          <w:shd w:val="clear" w:color="auto" w:fill="FFFFFF"/>
        </w:rPr>
        <w:t>An initial assessment of economic impacts and operational challenges for the tourism &amp; hospitality industry due to COVID-19</w:t>
      </w:r>
      <w:r w:rsidRPr="0049038E">
        <w:rPr>
          <w:rFonts w:cs="Arial"/>
          <w:color w:val="222222"/>
          <w:szCs w:val="24"/>
          <w:shd w:val="clear" w:color="auto" w:fill="FFFFFF"/>
        </w:rPr>
        <w:t> (No. 2/2020). IUBH Discussion Papers-Tourismus &amp; Hospitality.</w:t>
      </w:r>
    </w:p>
    <w:p w14:paraId="1C9B581E" w14:textId="77777777" w:rsidR="00BC1EDC" w:rsidRPr="0049038E" w:rsidRDefault="00BC1EDC" w:rsidP="00BC1EDC">
      <w:pPr>
        <w:rPr>
          <w:rFonts w:cs="Arial"/>
          <w:color w:val="222222"/>
          <w:szCs w:val="24"/>
          <w:shd w:val="clear" w:color="auto" w:fill="FFFFFF"/>
        </w:rPr>
      </w:pPr>
      <w:r w:rsidRPr="0049038E">
        <w:rPr>
          <w:rFonts w:cs="Arial"/>
          <w:color w:val="222222"/>
          <w:szCs w:val="24"/>
          <w:shd w:val="clear" w:color="auto" w:fill="FFFFFF"/>
        </w:rPr>
        <w:t>Tiwari, V., Srivastava, S. and Kumar, D.P., 2019. Adoption of HRM practices: A practical model-case study of a hotel. </w:t>
      </w:r>
      <w:r w:rsidRPr="0049038E">
        <w:rPr>
          <w:rFonts w:cs="Arial"/>
          <w:i/>
          <w:iCs/>
          <w:color w:val="222222"/>
          <w:szCs w:val="24"/>
          <w:shd w:val="clear" w:color="auto" w:fill="FFFFFF"/>
        </w:rPr>
        <w:t>IOSR Journal of Business and Management (IOSR-JBM)</w:t>
      </w:r>
      <w:r w:rsidRPr="0049038E">
        <w:rPr>
          <w:rFonts w:cs="Arial"/>
          <w:color w:val="222222"/>
          <w:szCs w:val="24"/>
          <w:shd w:val="clear" w:color="auto" w:fill="FFFFFF"/>
        </w:rPr>
        <w:t>, </w:t>
      </w:r>
      <w:r w:rsidRPr="0049038E">
        <w:rPr>
          <w:rFonts w:cs="Arial"/>
          <w:i/>
          <w:iCs/>
          <w:color w:val="222222"/>
          <w:szCs w:val="24"/>
          <w:shd w:val="clear" w:color="auto" w:fill="FFFFFF"/>
        </w:rPr>
        <w:t>21</w:t>
      </w:r>
      <w:r w:rsidRPr="0049038E">
        <w:rPr>
          <w:rFonts w:cs="Arial"/>
          <w:color w:val="222222"/>
          <w:szCs w:val="24"/>
          <w:shd w:val="clear" w:color="auto" w:fill="FFFFFF"/>
        </w:rPr>
        <w:t>(4), pp.59-63.</w:t>
      </w:r>
    </w:p>
    <w:p w14:paraId="0E902E6C" w14:textId="77777777" w:rsidR="002B5A08" w:rsidRPr="00ED3F4E" w:rsidRDefault="00BC1EDC" w:rsidP="002B5A08">
      <w:pPr>
        <w:rPr>
          <w:rFonts w:cs="Arial"/>
        </w:rPr>
      </w:pPr>
      <w:r w:rsidRPr="00BC1EDC">
        <w:rPr>
          <w:rFonts w:cs="Arial"/>
        </w:rPr>
        <w:t xml:space="preserve">Wang, S., Hung, K. and Huang, W.J., 2019. Motivations for entrepreneurship in the tourism and hospitality sector: A social cognitive theory perspective. </w:t>
      </w:r>
      <w:r w:rsidRPr="00BC1EDC">
        <w:rPr>
          <w:rFonts w:cs="Arial"/>
          <w:i/>
        </w:rPr>
        <w:t>International Journal of Hospitality Management, 78</w:t>
      </w:r>
      <w:r w:rsidRPr="00BC1EDC">
        <w:rPr>
          <w:rFonts w:cs="Arial"/>
        </w:rPr>
        <w:t>, pp.78-88.</w:t>
      </w:r>
    </w:p>
    <w:p w14:paraId="4C51AF90" w14:textId="77777777" w:rsidR="002B5A08" w:rsidRPr="00ED3F4E" w:rsidRDefault="002B5A08" w:rsidP="002B5A08">
      <w:pPr>
        <w:rPr>
          <w:rFonts w:cs="Arial"/>
        </w:rPr>
      </w:pPr>
    </w:p>
    <w:sectPr w:rsidR="002B5A08" w:rsidRPr="00ED3F4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BCB50" w14:textId="77777777" w:rsidR="00C25F32" w:rsidRDefault="00C25F32" w:rsidP="00590EC7">
      <w:pPr>
        <w:spacing w:after="0" w:line="240" w:lineRule="auto"/>
      </w:pPr>
      <w:r>
        <w:separator/>
      </w:r>
    </w:p>
  </w:endnote>
  <w:endnote w:type="continuationSeparator" w:id="0">
    <w:p w14:paraId="5803726A" w14:textId="77777777" w:rsidR="00C25F32" w:rsidRDefault="00C25F32" w:rsidP="0059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673650"/>
      <w:docPartObj>
        <w:docPartGallery w:val="Page Numbers (Bottom of Page)"/>
        <w:docPartUnique/>
      </w:docPartObj>
    </w:sdtPr>
    <w:sdtEndPr>
      <w:rPr>
        <w:noProof/>
      </w:rPr>
    </w:sdtEndPr>
    <w:sdtContent>
      <w:p w14:paraId="1CB27E3F" w14:textId="77777777" w:rsidR="002B5A08" w:rsidRDefault="002B5A08">
        <w:pPr>
          <w:pStyle w:val="Footer"/>
          <w:jc w:val="right"/>
        </w:pPr>
        <w:r>
          <w:fldChar w:fldCharType="begin"/>
        </w:r>
        <w:r>
          <w:instrText xml:space="preserve"> PAGE   \* MERGEFORMAT </w:instrText>
        </w:r>
        <w:r>
          <w:fldChar w:fldCharType="separate"/>
        </w:r>
        <w:r w:rsidR="00BC1EDC">
          <w:rPr>
            <w:noProof/>
          </w:rPr>
          <w:t>3</w:t>
        </w:r>
        <w:r>
          <w:rPr>
            <w:noProof/>
          </w:rPr>
          <w:fldChar w:fldCharType="end"/>
        </w:r>
      </w:p>
    </w:sdtContent>
  </w:sdt>
  <w:p w14:paraId="06A204F7" w14:textId="77777777" w:rsidR="002B5A08" w:rsidRDefault="002B5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F6DAB" w14:textId="77777777" w:rsidR="00C25F32" w:rsidRDefault="00C25F32" w:rsidP="00590EC7">
      <w:pPr>
        <w:spacing w:after="0" w:line="240" w:lineRule="auto"/>
      </w:pPr>
      <w:r>
        <w:separator/>
      </w:r>
    </w:p>
  </w:footnote>
  <w:footnote w:type="continuationSeparator" w:id="0">
    <w:p w14:paraId="25022571" w14:textId="77777777" w:rsidR="00C25F32" w:rsidRDefault="00C25F32" w:rsidP="00590E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B3A27"/>
    <w:multiLevelType w:val="hybridMultilevel"/>
    <w:tmpl w:val="4BE4D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311E51"/>
    <w:multiLevelType w:val="hybridMultilevel"/>
    <w:tmpl w:val="6F72F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C94237"/>
    <w:multiLevelType w:val="hybridMultilevel"/>
    <w:tmpl w:val="EC3A1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E734BC"/>
    <w:multiLevelType w:val="hybridMultilevel"/>
    <w:tmpl w:val="9C866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985145">
    <w:abstractNumId w:val="0"/>
  </w:num>
  <w:num w:numId="2" w16cid:durableId="1439987537">
    <w:abstractNumId w:val="3"/>
  </w:num>
  <w:num w:numId="3" w16cid:durableId="1746300738">
    <w:abstractNumId w:val="2"/>
  </w:num>
  <w:num w:numId="4" w16cid:durableId="1212613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EC7"/>
    <w:rsid w:val="001B06B9"/>
    <w:rsid w:val="002B5A08"/>
    <w:rsid w:val="00354088"/>
    <w:rsid w:val="004072CD"/>
    <w:rsid w:val="00450972"/>
    <w:rsid w:val="004D07E2"/>
    <w:rsid w:val="004F5586"/>
    <w:rsid w:val="00590EC7"/>
    <w:rsid w:val="00767D07"/>
    <w:rsid w:val="007963D8"/>
    <w:rsid w:val="00BC1EDC"/>
    <w:rsid w:val="00BC71B9"/>
    <w:rsid w:val="00C01B31"/>
    <w:rsid w:val="00C25F32"/>
    <w:rsid w:val="00CC39FB"/>
    <w:rsid w:val="00E200DA"/>
    <w:rsid w:val="00ED3F4E"/>
    <w:rsid w:val="00EF430F"/>
    <w:rsid w:val="00F31332"/>
    <w:rsid w:val="00F57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AB79F"/>
  <w15:chartTrackingRefBased/>
  <w15:docId w15:val="{509228F1-FF3B-417F-B0AD-64C7E05D0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A08"/>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B5A08"/>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2B5A08"/>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0E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EC7"/>
    <w:rPr>
      <w:lang w:val="en-GB"/>
    </w:rPr>
  </w:style>
  <w:style w:type="paragraph" w:styleId="Footer">
    <w:name w:val="footer"/>
    <w:basedOn w:val="Normal"/>
    <w:link w:val="FooterChar"/>
    <w:uiPriority w:val="99"/>
    <w:unhideWhenUsed/>
    <w:rsid w:val="00590E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EC7"/>
    <w:rPr>
      <w:lang w:val="en-GB"/>
    </w:rPr>
  </w:style>
  <w:style w:type="paragraph" w:styleId="NormalWeb">
    <w:name w:val="Normal (Web)"/>
    <w:basedOn w:val="Normal"/>
    <w:uiPriority w:val="99"/>
    <w:unhideWhenUsed/>
    <w:rsid w:val="00590EC7"/>
    <w:pPr>
      <w:spacing w:before="100" w:beforeAutospacing="1" w:after="100" w:afterAutospacing="1" w:line="240" w:lineRule="auto"/>
    </w:pPr>
    <w:rPr>
      <w:rFonts w:ascii="Times New Roman" w:eastAsia="Times New Roman" w:hAnsi="Times New Roman" w:cs="Times New Roman"/>
      <w:szCs w:val="24"/>
      <w:lang w:val="en-US"/>
    </w:rPr>
  </w:style>
  <w:style w:type="character" w:styleId="Hyperlink">
    <w:name w:val="Hyperlink"/>
    <w:basedOn w:val="DefaultParagraphFont"/>
    <w:uiPriority w:val="99"/>
    <w:unhideWhenUsed/>
    <w:rsid w:val="00590EC7"/>
    <w:rPr>
      <w:color w:val="0000FF"/>
      <w:u w:val="single"/>
    </w:rPr>
  </w:style>
  <w:style w:type="character" w:customStyle="1" w:styleId="Heading1Char">
    <w:name w:val="Heading 1 Char"/>
    <w:basedOn w:val="DefaultParagraphFont"/>
    <w:link w:val="Heading1"/>
    <w:uiPriority w:val="9"/>
    <w:rsid w:val="002B5A08"/>
    <w:rPr>
      <w:rFonts w:ascii="Arial" w:eastAsiaTheme="majorEastAsia" w:hAnsi="Arial" w:cstheme="majorBidi"/>
      <w:b/>
      <w:color w:val="000000" w:themeColor="text1"/>
      <w:sz w:val="24"/>
      <w:szCs w:val="32"/>
      <w:lang w:val="en-GB"/>
    </w:rPr>
  </w:style>
  <w:style w:type="character" w:customStyle="1" w:styleId="Heading2Char">
    <w:name w:val="Heading 2 Char"/>
    <w:basedOn w:val="DefaultParagraphFont"/>
    <w:link w:val="Heading2"/>
    <w:uiPriority w:val="9"/>
    <w:rsid w:val="002B5A08"/>
    <w:rPr>
      <w:rFonts w:ascii="Arial" w:eastAsiaTheme="majorEastAsia" w:hAnsi="Arial" w:cstheme="majorBidi"/>
      <w:b/>
      <w:color w:val="000000" w:themeColor="text1"/>
      <w:sz w:val="24"/>
      <w:szCs w:val="26"/>
      <w:lang w:val="en-GB"/>
    </w:rPr>
  </w:style>
  <w:style w:type="paragraph" w:styleId="TOCHeading">
    <w:name w:val="TOC Heading"/>
    <w:basedOn w:val="Heading1"/>
    <w:next w:val="Normal"/>
    <w:uiPriority w:val="39"/>
    <w:unhideWhenUsed/>
    <w:qFormat/>
    <w:rsid w:val="002B5A08"/>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B5A08"/>
    <w:pPr>
      <w:spacing w:after="100"/>
    </w:pPr>
  </w:style>
  <w:style w:type="paragraph" w:styleId="TOC2">
    <w:name w:val="toc 2"/>
    <w:basedOn w:val="Normal"/>
    <w:next w:val="Normal"/>
    <w:autoRedefine/>
    <w:uiPriority w:val="39"/>
    <w:unhideWhenUsed/>
    <w:rsid w:val="002B5A08"/>
    <w:pPr>
      <w:spacing w:after="100"/>
      <w:ind w:left="240"/>
    </w:pPr>
  </w:style>
  <w:style w:type="paragraph" w:styleId="ListParagraph">
    <w:name w:val="List Paragraph"/>
    <w:basedOn w:val="Normal"/>
    <w:uiPriority w:val="34"/>
    <w:qFormat/>
    <w:rsid w:val="00E200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0389">
      <w:bodyDiv w:val="1"/>
      <w:marLeft w:val="0"/>
      <w:marRight w:val="0"/>
      <w:marTop w:val="0"/>
      <w:marBottom w:val="0"/>
      <w:divBdr>
        <w:top w:val="none" w:sz="0" w:space="0" w:color="auto"/>
        <w:left w:val="none" w:sz="0" w:space="0" w:color="auto"/>
        <w:bottom w:val="none" w:sz="0" w:space="0" w:color="auto"/>
        <w:right w:val="none" w:sz="0" w:space="0" w:color="auto"/>
      </w:divBdr>
    </w:div>
    <w:div w:id="434600981">
      <w:bodyDiv w:val="1"/>
      <w:marLeft w:val="0"/>
      <w:marRight w:val="0"/>
      <w:marTop w:val="0"/>
      <w:marBottom w:val="0"/>
      <w:divBdr>
        <w:top w:val="none" w:sz="0" w:space="0" w:color="auto"/>
        <w:left w:val="none" w:sz="0" w:space="0" w:color="auto"/>
        <w:bottom w:val="none" w:sz="0" w:space="0" w:color="auto"/>
        <w:right w:val="none" w:sz="0" w:space="0" w:color="auto"/>
      </w:divBdr>
    </w:div>
    <w:div w:id="634145918">
      <w:bodyDiv w:val="1"/>
      <w:marLeft w:val="0"/>
      <w:marRight w:val="0"/>
      <w:marTop w:val="0"/>
      <w:marBottom w:val="0"/>
      <w:divBdr>
        <w:top w:val="none" w:sz="0" w:space="0" w:color="auto"/>
        <w:left w:val="none" w:sz="0" w:space="0" w:color="auto"/>
        <w:bottom w:val="none" w:sz="0" w:space="0" w:color="auto"/>
        <w:right w:val="none" w:sz="0" w:space="0" w:color="auto"/>
      </w:divBdr>
    </w:div>
    <w:div w:id="782651051">
      <w:bodyDiv w:val="1"/>
      <w:marLeft w:val="0"/>
      <w:marRight w:val="0"/>
      <w:marTop w:val="0"/>
      <w:marBottom w:val="0"/>
      <w:divBdr>
        <w:top w:val="none" w:sz="0" w:space="0" w:color="auto"/>
        <w:left w:val="none" w:sz="0" w:space="0" w:color="auto"/>
        <w:bottom w:val="none" w:sz="0" w:space="0" w:color="auto"/>
        <w:right w:val="none" w:sz="0" w:space="0" w:color="auto"/>
      </w:divBdr>
    </w:div>
    <w:div w:id="1330406300">
      <w:bodyDiv w:val="1"/>
      <w:marLeft w:val="0"/>
      <w:marRight w:val="0"/>
      <w:marTop w:val="0"/>
      <w:marBottom w:val="0"/>
      <w:divBdr>
        <w:top w:val="none" w:sz="0" w:space="0" w:color="auto"/>
        <w:left w:val="none" w:sz="0" w:space="0" w:color="auto"/>
        <w:bottom w:val="none" w:sz="0" w:space="0" w:color="auto"/>
        <w:right w:val="none" w:sz="0" w:space="0" w:color="auto"/>
      </w:divBdr>
    </w:div>
    <w:div w:id="1783915518">
      <w:bodyDiv w:val="1"/>
      <w:marLeft w:val="0"/>
      <w:marRight w:val="0"/>
      <w:marTop w:val="0"/>
      <w:marBottom w:val="0"/>
      <w:divBdr>
        <w:top w:val="none" w:sz="0" w:space="0" w:color="auto"/>
        <w:left w:val="none" w:sz="0" w:space="0" w:color="auto"/>
        <w:bottom w:val="none" w:sz="0" w:space="0" w:color="auto"/>
        <w:right w:val="none" w:sz="0" w:space="0" w:color="auto"/>
      </w:divBdr>
    </w:div>
    <w:div w:id="2108311997">
      <w:bodyDiv w:val="1"/>
      <w:marLeft w:val="0"/>
      <w:marRight w:val="0"/>
      <w:marTop w:val="0"/>
      <w:marBottom w:val="0"/>
      <w:divBdr>
        <w:top w:val="none" w:sz="0" w:space="0" w:color="auto"/>
        <w:left w:val="none" w:sz="0" w:space="0" w:color="auto"/>
        <w:bottom w:val="none" w:sz="0" w:space="0" w:color="auto"/>
        <w:right w:val="none" w:sz="0" w:space="0" w:color="auto"/>
      </w:divBdr>
      <w:divsChild>
        <w:div w:id="1426657665">
          <w:marLeft w:val="2833"/>
          <w:marRight w:val="2833"/>
          <w:marTop w:val="0"/>
          <w:marBottom w:val="0"/>
          <w:divBdr>
            <w:top w:val="none" w:sz="0" w:space="0" w:color="auto"/>
            <w:left w:val="none" w:sz="0" w:space="0" w:color="auto"/>
            <w:bottom w:val="none" w:sz="0" w:space="0" w:color="auto"/>
            <w:right w:val="none" w:sz="0" w:space="0" w:color="auto"/>
          </w:divBdr>
          <w:divsChild>
            <w:div w:id="246236837">
              <w:marLeft w:val="0"/>
              <w:marRight w:val="0"/>
              <w:marTop w:val="0"/>
              <w:marBottom w:val="0"/>
              <w:divBdr>
                <w:top w:val="none" w:sz="0" w:space="0" w:color="auto"/>
                <w:left w:val="none" w:sz="0" w:space="0" w:color="auto"/>
                <w:bottom w:val="none" w:sz="0" w:space="0" w:color="auto"/>
                <w:right w:val="none" w:sz="0" w:space="0" w:color="auto"/>
              </w:divBdr>
              <w:divsChild>
                <w:div w:id="25082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54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d220b328ad44e505&amp;sxsrf=ACQVn08NUbW6xq4iR7K4ItYXiQS3jcEKQA:1708180243412&amp;q=J.+Willard+Marriott&amp;stick=H4sIAAAAAAAAAONgVuLUz9U3MCswMzBaxCrspacQnpmTk1iUouCbWFSUmV9SAgClLE9XIwAAAA&amp;sa=X&amp;ved=2ahUKEwjXtfuky7KEAxXa4TgGHXHyBoIQmxMoAXoECFsQAw" TargetMode="External"/><Relationship Id="rId13" Type="http://schemas.openxmlformats.org/officeDocument/2006/relationships/hyperlink" Target="https://www.bcu.ac.uk/business-school/blog/the-different-hospitality-sectors-explain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roup.hennnahote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s.gov/jl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ogle.com/search?sca_esv=d220b328ad44e505&amp;sxsrf=ACQVn08NUbW6xq4iR7K4ItYXiQS3jcEKQA:1708180243412&amp;q=Maryland&amp;stick=H4sIAAAAAAAAAONgVuLQz9U3MCkqSlnEyuGbWFSZk5iXAgByaAchFwAAAA&amp;sa=X&amp;ved=2ahUKEwjXtfuky7KEAxXa4TgGHXHyBoIQmxMoAnoECGIQBA" TargetMode="External"/><Relationship Id="rId4" Type="http://schemas.openxmlformats.org/officeDocument/2006/relationships/settings" Target="settings.xml"/><Relationship Id="rId9" Type="http://schemas.openxmlformats.org/officeDocument/2006/relationships/hyperlink" Target="https://www.google.com/search?sca_esv=d220b328ad44e505&amp;sxsrf=ACQVn08NUbW6xq4iR7K4ItYXiQS3jcEKQA:1708180243412&amp;q=Bethesda&amp;stick=H4sIAAAAAAAAAONgVuLQz9U3SKpIKlrEyuGUWpKRWpySCADuI-hGFwAAAA&amp;sa=X&amp;ved=2ahUKEwjXtfuky7KEAxXa4TgGHXHyBoIQmxMoAXoECGIQAw" TargetMode="External"/><Relationship Id="rId14" Type="http://schemas.openxmlformats.org/officeDocument/2006/relationships/hyperlink" Target="https://www.haworth.com/na/en/spark/articles/2023/q2/hospitality-in-the-modern-hybrid-workpla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0E4C4-372B-4068-9023-329FB8FF5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2876</Words>
  <Characters>16398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dumitru silviu</cp:lastModifiedBy>
  <cp:revision>11</cp:revision>
  <dcterms:created xsi:type="dcterms:W3CDTF">2024-02-17T16:00:00Z</dcterms:created>
  <dcterms:modified xsi:type="dcterms:W3CDTF">2024-03-02T11:26:00Z</dcterms:modified>
</cp:coreProperties>
</file>