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612A5B70"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DF58E0">
        <w:rPr>
          <w:rFonts w:asciiTheme="minorBidi" w:hAnsiTheme="minorBidi"/>
          <w:sz w:val="28"/>
          <w:szCs w:val="28"/>
        </w:rPr>
        <w:t xml:space="preserve">Wikas khan </w:t>
      </w:r>
    </w:p>
    <w:p w14:paraId="485B6F49" w14:textId="4E8552F9"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22074C">
        <w:rPr>
          <w:rFonts w:ascii="Calibri" w:eastAsia="Times New Roman" w:hAnsi="Calibri"/>
          <w:color w:val="000000"/>
          <w:sz w:val="36"/>
          <w:szCs w:val="36"/>
        </w:rPr>
        <w:t>2536209</w:t>
      </w:r>
    </w:p>
    <w:p w14:paraId="3C1E7A20" w14:textId="3705E12F"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C017B3">
        <w:rPr>
          <w:rFonts w:ascii="Calibri" w:eastAsia="Times New Roman" w:hAnsi="Calibri"/>
          <w:color w:val="000000"/>
          <w:sz w:val="36"/>
          <w:szCs w:val="36"/>
        </w:rPr>
        <w:t>LCHS4001</w:t>
      </w:r>
    </w:p>
    <w:p w14:paraId="4EEB2DA3" w14:textId="240A0706"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A91A92">
        <w:rPr>
          <w:rStyle w:val="bumpedfont15"/>
          <w:rFonts w:ascii="Calibri" w:eastAsia="Times New Roman" w:hAnsi="Calibri"/>
          <w:color w:val="000000"/>
          <w:sz w:val="36"/>
          <w:szCs w:val="36"/>
        </w:rPr>
        <w:t>Academic and</w:t>
      </w:r>
      <w:r w:rsidR="00A91A92">
        <w:rPr>
          <w:rStyle w:val="apple-converted-space"/>
          <w:rFonts w:ascii="Calibri" w:eastAsia="Times New Roman" w:hAnsi="Calibri"/>
          <w:color w:val="000000"/>
          <w:sz w:val="36"/>
          <w:szCs w:val="36"/>
        </w:rPr>
        <w:t> </w:t>
      </w:r>
      <w:r w:rsidR="00A91A92">
        <w:rPr>
          <w:rStyle w:val="bumpedfont15"/>
          <w:rFonts w:ascii="Calibri" w:eastAsia="Times New Roman" w:hAnsi="Calibri"/>
          <w:color w:val="000000"/>
          <w:sz w:val="36"/>
          <w:szCs w:val="36"/>
        </w:rPr>
        <w:t>Employability Skills</w:t>
      </w:r>
    </w:p>
    <w:p w14:paraId="112342CB" w14:textId="7B10E373" w:rsidR="00ED5964" w:rsidRDefault="00ED5964" w:rsidP="00ED5964">
      <w:pPr>
        <w:jc w:val="both"/>
        <w:rPr>
          <w:rFonts w:asciiTheme="minorBidi" w:hAnsiTheme="minorBidi"/>
          <w:sz w:val="28"/>
          <w:szCs w:val="28"/>
        </w:rPr>
      </w:pPr>
      <w:r>
        <w:rPr>
          <w:rFonts w:asciiTheme="minorBidi" w:hAnsiTheme="minorBidi"/>
          <w:sz w:val="28"/>
          <w:szCs w:val="28"/>
        </w:rPr>
        <w:t>Lecturer:</w:t>
      </w:r>
      <w:r w:rsidR="00EF5607">
        <w:rPr>
          <w:rFonts w:asciiTheme="minorBidi" w:hAnsiTheme="minorBidi"/>
          <w:sz w:val="28"/>
          <w:szCs w:val="28"/>
        </w:rPr>
        <w:t xml:space="preserve"> Dr</w:t>
      </w:r>
      <w:r>
        <w:rPr>
          <w:rFonts w:asciiTheme="minorBidi" w:hAnsiTheme="minorBidi"/>
          <w:sz w:val="28"/>
          <w:szCs w:val="28"/>
        </w:rPr>
        <w:t xml:space="preserve"> </w:t>
      </w:r>
      <w:r w:rsidR="006764CE">
        <w:rPr>
          <w:rFonts w:ascii="Calibri" w:eastAsia="Times New Roman" w:hAnsi="Calibri"/>
          <w:color w:val="000000"/>
          <w:sz w:val="36"/>
          <w:szCs w:val="36"/>
        </w:rPr>
        <w:t>Emmanuel Asante</w:t>
      </w:r>
    </w:p>
    <w:p w14:paraId="78C0B80E" w14:textId="77777777" w:rsidR="00ED5964" w:rsidRDefault="00ED5964" w:rsidP="00ED5964">
      <w:pPr>
        <w:jc w:val="both"/>
        <w:rPr>
          <w:rFonts w:asciiTheme="minorBidi" w:hAnsiTheme="minorBidi"/>
          <w:sz w:val="28"/>
          <w:szCs w:val="28"/>
        </w:rPr>
      </w:pPr>
    </w:p>
    <w:p w14:paraId="134EF6BE" w14:textId="77777777" w:rsidR="008153FB" w:rsidRDefault="006764CE" w:rsidP="00ED5964">
      <w:pPr>
        <w:jc w:val="both"/>
        <w:rPr>
          <w:rFonts w:asciiTheme="minorBidi" w:hAnsiTheme="minorBidi"/>
          <w:sz w:val="28"/>
          <w:szCs w:val="28"/>
        </w:rPr>
      </w:pPr>
      <w:r>
        <w:rPr>
          <w:rFonts w:asciiTheme="minorBidi" w:hAnsiTheme="minorBidi"/>
          <w:sz w:val="28"/>
          <w:szCs w:val="28"/>
        </w:rPr>
        <w:t>Task 3</w:t>
      </w:r>
    </w:p>
    <w:p w14:paraId="170BA1B7" w14:textId="77777777" w:rsidR="008153FB" w:rsidRDefault="006764CE" w:rsidP="00ED5964">
      <w:pPr>
        <w:jc w:val="both"/>
        <w:rPr>
          <w:rFonts w:asciiTheme="minorBidi" w:hAnsiTheme="minorBidi"/>
          <w:sz w:val="28"/>
          <w:szCs w:val="28"/>
        </w:rPr>
      </w:pPr>
      <w:r>
        <w:rPr>
          <w:rFonts w:asciiTheme="minorBidi" w:hAnsiTheme="minorBidi"/>
          <w:sz w:val="28"/>
          <w:szCs w:val="28"/>
        </w:rPr>
        <w:t xml:space="preserve"> </w:t>
      </w:r>
    </w:p>
    <w:p w14:paraId="2D3EC229" w14:textId="3274CD66" w:rsidR="00555D74" w:rsidRPr="00555D74" w:rsidRDefault="006764CE" w:rsidP="00555D74">
      <w:pPr>
        <w:jc w:val="both"/>
        <w:rPr>
          <w:rFonts w:asciiTheme="minorBidi" w:hAnsiTheme="minorBidi"/>
          <w:sz w:val="28"/>
          <w:szCs w:val="28"/>
        </w:rPr>
      </w:pPr>
      <w:r>
        <w:rPr>
          <w:rFonts w:asciiTheme="minorBidi" w:hAnsiTheme="minorBidi"/>
          <w:sz w:val="28"/>
          <w:szCs w:val="28"/>
        </w:rPr>
        <w:t xml:space="preserve">Written Report </w:t>
      </w:r>
    </w:p>
    <w:p w14:paraId="57D9E8CB" w14:textId="45F88291" w:rsidR="00555D74" w:rsidRPr="00555D74" w:rsidRDefault="00555D74" w:rsidP="00555D74">
      <w:pPr>
        <w:jc w:val="both"/>
        <w:rPr>
          <w:rFonts w:asciiTheme="minorBidi" w:hAnsiTheme="minorBidi"/>
          <w:sz w:val="28"/>
          <w:szCs w:val="28"/>
        </w:rPr>
      </w:pPr>
      <w:r w:rsidRPr="00555D74">
        <w:rPr>
          <w:rFonts w:asciiTheme="minorBidi" w:hAnsiTheme="minorBidi"/>
          <w:sz w:val="28"/>
          <w:szCs w:val="28"/>
        </w:rPr>
        <w:t>0.1 Chosen Role</w:t>
      </w:r>
    </w:p>
    <w:p w14:paraId="5DC49573" w14:textId="77777777" w:rsidR="00555D74" w:rsidRPr="00555D74" w:rsidRDefault="00555D74" w:rsidP="00555D74">
      <w:pPr>
        <w:jc w:val="both"/>
        <w:rPr>
          <w:rFonts w:asciiTheme="minorBidi" w:hAnsiTheme="minorBidi"/>
          <w:sz w:val="28"/>
          <w:szCs w:val="28"/>
        </w:rPr>
      </w:pPr>
      <w:r w:rsidRPr="00555D74">
        <w:rPr>
          <w:rFonts w:asciiTheme="minorBidi" w:hAnsiTheme="minorBidi"/>
          <w:sz w:val="28"/>
          <w:szCs w:val="28"/>
        </w:rPr>
        <w:t>The selected role is Senior Care Worker. This role is chosen to make a genuine, profound impact on people’s lives. Becoming a Senior Care Worker allows an individual to create tangible, daily improvements in the lives of older people while building a fulfilling career with leadership responsibilities. It bridges the gap between frontline care and management, combining hands-on compassion with the supervision and mentoring of teams. For those seeking a career where they can lead by example, support vulnerable adults, guide new staff members, and raise care standards within their community, this role is ideal. It carries great importance as it involves the privilege of building trusting relationships and listening to the life stories of those receiving care. Senior Care Workers also collaborate closely with healthcare professionals and family members to ensure service users receive safe, person-centred support, while maintaining high standards and promoting wellbeing and independence. This report examines the role of Senior Care Worker within the health and social care sector, outlining its core duties and responsibilities.</w:t>
      </w:r>
    </w:p>
    <w:p w14:paraId="59A65795" w14:textId="77777777" w:rsidR="00555D74" w:rsidRPr="00555D74" w:rsidRDefault="00555D74" w:rsidP="00555D74">
      <w:pPr>
        <w:jc w:val="both"/>
        <w:rPr>
          <w:rFonts w:asciiTheme="minorBidi" w:hAnsiTheme="minorBidi"/>
          <w:sz w:val="28"/>
          <w:szCs w:val="28"/>
        </w:rPr>
      </w:pPr>
    </w:p>
    <w:p w14:paraId="4E9014D2" w14:textId="69B5DD93" w:rsidR="00555D74" w:rsidRPr="00555D74" w:rsidRDefault="00555D74" w:rsidP="00555D74">
      <w:pPr>
        <w:jc w:val="both"/>
        <w:rPr>
          <w:rFonts w:asciiTheme="minorBidi" w:hAnsiTheme="minorBidi"/>
          <w:sz w:val="28"/>
          <w:szCs w:val="28"/>
        </w:rPr>
      </w:pPr>
      <w:r w:rsidRPr="00555D74">
        <w:rPr>
          <w:rFonts w:asciiTheme="minorBidi" w:hAnsiTheme="minorBidi"/>
          <w:sz w:val="28"/>
          <w:szCs w:val="28"/>
        </w:rPr>
        <w:t>1.2 Importance of the Chosen Role</w:t>
      </w:r>
    </w:p>
    <w:p w14:paraId="0832A20D" w14:textId="010235A2" w:rsidR="00555D74" w:rsidRPr="00555D74" w:rsidRDefault="00555D74" w:rsidP="00555D74">
      <w:pPr>
        <w:jc w:val="both"/>
        <w:rPr>
          <w:rFonts w:asciiTheme="minorBidi" w:hAnsiTheme="minorBidi"/>
          <w:sz w:val="28"/>
          <w:szCs w:val="28"/>
        </w:rPr>
      </w:pPr>
      <w:r w:rsidRPr="00555D74">
        <w:rPr>
          <w:rFonts w:asciiTheme="minorBidi" w:hAnsiTheme="minorBidi"/>
          <w:sz w:val="28"/>
          <w:szCs w:val="28"/>
        </w:rPr>
        <w:t>Key duties and responsibilities include:</w:t>
      </w:r>
    </w:p>
    <w:p w14:paraId="4D2F01A3" w14:textId="46204671" w:rsidR="00555D74" w:rsidRPr="00555D74" w:rsidRDefault="00555D74" w:rsidP="00555D74">
      <w:pPr>
        <w:jc w:val="both"/>
        <w:rPr>
          <w:rFonts w:asciiTheme="minorBidi" w:hAnsiTheme="minorBidi"/>
          <w:sz w:val="28"/>
          <w:szCs w:val="28"/>
        </w:rPr>
      </w:pPr>
      <w:r w:rsidRPr="00555D74">
        <w:rPr>
          <w:rFonts w:asciiTheme="minorBidi" w:hAnsiTheme="minorBidi"/>
          <w:sz w:val="28"/>
          <w:szCs w:val="28"/>
        </w:rPr>
        <w:t>• Team leadership and effective communication</w:t>
      </w:r>
    </w:p>
    <w:p w14:paraId="0C4164D7" w14:textId="5F3B3371" w:rsidR="00555D74" w:rsidRPr="00555D74" w:rsidRDefault="00555D74" w:rsidP="00555D74">
      <w:pPr>
        <w:jc w:val="both"/>
        <w:rPr>
          <w:rFonts w:asciiTheme="minorBidi" w:hAnsiTheme="minorBidi"/>
          <w:sz w:val="28"/>
          <w:szCs w:val="28"/>
        </w:rPr>
      </w:pPr>
      <w:r w:rsidRPr="00555D74">
        <w:rPr>
          <w:rFonts w:asciiTheme="minorBidi" w:hAnsiTheme="minorBidi"/>
          <w:sz w:val="28"/>
          <w:szCs w:val="28"/>
        </w:rPr>
        <w:t>• Monitoring vital signs such as blood pressure and heart rate</w:t>
      </w:r>
    </w:p>
    <w:p w14:paraId="27B8A658" w14:textId="7D316072" w:rsidR="00555D74" w:rsidRPr="00555D74" w:rsidRDefault="00555D74" w:rsidP="00555D74">
      <w:pPr>
        <w:jc w:val="both"/>
        <w:rPr>
          <w:rFonts w:asciiTheme="minorBidi" w:hAnsiTheme="minorBidi"/>
          <w:sz w:val="28"/>
          <w:szCs w:val="28"/>
        </w:rPr>
      </w:pPr>
      <w:r w:rsidRPr="00555D74">
        <w:rPr>
          <w:rFonts w:asciiTheme="minorBidi" w:hAnsiTheme="minorBidi"/>
          <w:sz w:val="28"/>
          <w:szCs w:val="28"/>
        </w:rPr>
        <w:t>• Delivering training on specialist subjects including end-of-life care or moving and handling procedures</w:t>
      </w:r>
    </w:p>
    <w:p w14:paraId="2D31D55D" w14:textId="6A4DF2EB" w:rsidR="00555D74" w:rsidRPr="00555D74" w:rsidRDefault="00555D74" w:rsidP="00555D74">
      <w:pPr>
        <w:jc w:val="both"/>
        <w:rPr>
          <w:rFonts w:asciiTheme="minorBidi" w:hAnsiTheme="minorBidi"/>
          <w:sz w:val="28"/>
          <w:szCs w:val="28"/>
        </w:rPr>
      </w:pPr>
      <w:r w:rsidRPr="00555D74">
        <w:rPr>
          <w:rFonts w:asciiTheme="minorBidi" w:hAnsiTheme="minorBidi"/>
          <w:sz w:val="28"/>
          <w:szCs w:val="28"/>
        </w:rPr>
        <w:t>• Developing and reviewing individual care plans that detail the specific support each person requires</w:t>
      </w:r>
    </w:p>
    <w:p w14:paraId="1E76150B" w14:textId="4B6D04CD" w:rsidR="00555D74" w:rsidRPr="00555D74" w:rsidRDefault="00555D74" w:rsidP="00555D74">
      <w:pPr>
        <w:jc w:val="both"/>
        <w:rPr>
          <w:rFonts w:asciiTheme="minorBidi" w:hAnsiTheme="minorBidi"/>
          <w:sz w:val="28"/>
          <w:szCs w:val="28"/>
        </w:rPr>
      </w:pPr>
      <w:r w:rsidRPr="00555D74">
        <w:rPr>
          <w:rFonts w:asciiTheme="minorBidi" w:hAnsiTheme="minorBidi"/>
          <w:sz w:val="28"/>
          <w:szCs w:val="28"/>
        </w:rPr>
        <w:t>• Supervising teams of care assistants</w:t>
      </w:r>
    </w:p>
    <w:p w14:paraId="3311FA9F" w14:textId="77777777" w:rsidR="00555D74" w:rsidRPr="00555D74" w:rsidRDefault="00555D74" w:rsidP="00555D74">
      <w:pPr>
        <w:jc w:val="both"/>
        <w:rPr>
          <w:rFonts w:asciiTheme="minorBidi" w:hAnsiTheme="minorBidi"/>
          <w:sz w:val="28"/>
          <w:szCs w:val="28"/>
        </w:rPr>
      </w:pPr>
      <w:r w:rsidRPr="00555D74">
        <w:rPr>
          <w:rFonts w:asciiTheme="minorBidi" w:hAnsiTheme="minorBidi"/>
          <w:sz w:val="28"/>
          <w:szCs w:val="28"/>
        </w:rPr>
        <w:t>• Creating and updating care plans to reflect changing needs</w:t>
      </w:r>
    </w:p>
    <w:p w14:paraId="53C8855F" w14:textId="77777777" w:rsidR="00555D74" w:rsidRPr="00555D74" w:rsidRDefault="00555D74" w:rsidP="00555D74">
      <w:pPr>
        <w:jc w:val="both"/>
        <w:rPr>
          <w:rFonts w:asciiTheme="minorBidi" w:hAnsiTheme="minorBidi"/>
          <w:sz w:val="28"/>
          <w:szCs w:val="28"/>
        </w:rPr>
      </w:pPr>
    </w:p>
    <w:p w14:paraId="4EB15EA9" w14:textId="77777777" w:rsidR="00555D74" w:rsidRPr="00555D74" w:rsidRDefault="00555D74" w:rsidP="00555D74">
      <w:pPr>
        <w:jc w:val="both"/>
        <w:rPr>
          <w:rFonts w:asciiTheme="minorBidi" w:hAnsiTheme="minorBidi"/>
          <w:sz w:val="28"/>
          <w:szCs w:val="28"/>
        </w:rPr>
      </w:pPr>
      <w:r w:rsidRPr="00555D74">
        <w:rPr>
          <w:rFonts w:asciiTheme="minorBidi" w:hAnsiTheme="minorBidi"/>
          <w:sz w:val="28"/>
          <w:szCs w:val="28"/>
        </w:rPr>
        <w:t>A central responsibility is the development and regular review of individualised care plans, which document each service user’s distinct medical, physical, emotional and social requirements.</w:t>
      </w:r>
    </w:p>
    <w:p w14:paraId="0589485F" w14:textId="77777777" w:rsidR="00555D74" w:rsidRPr="00555D74" w:rsidRDefault="00555D74" w:rsidP="00555D74">
      <w:pPr>
        <w:jc w:val="both"/>
        <w:rPr>
          <w:rFonts w:asciiTheme="minorBidi" w:hAnsiTheme="minorBidi"/>
          <w:sz w:val="28"/>
          <w:szCs w:val="28"/>
        </w:rPr>
      </w:pPr>
    </w:p>
    <w:p w14:paraId="60FC38D6" w14:textId="305E07BD" w:rsidR="00555D74" w:rsidRPr="00555D74" w:rsidRDefault="00555D74" w:rsidP="00555D74">
      <w:pPr>
        <w:jc w:val="both"/>
        <w:rPr>
          <w:rFonts w:asciiTheme="minorBidi" w:hAnsiTheme="minorBidi"/>
          <w:sz w:val="28"/>
          <w:szCs w:val="28"/>
        </w:rPr>
      </w:pPr>
      <w:r w:rsidRPr="00555D74">
        <w:rPr>
          <w:rFonts w:asciiTheme="minorBidi" w:hAnsiTheme="minorBidi"/>
          <w:sz w:val="28"/>
          <w:szCs w:val="28"/>
        </w:rPr>
        <w:t>Essential skills for this role include:</w:t>
      </w:r>
    </w:p>
    <w:p w14:paraId="4A546A2D" w14:textId="225B9A47" w:rsidR="00555D74" w:rsidRPr="00555D74" w:rsidRDefault="00555D74" w:rsidP="00555D74">
      <w:pPr>
        <w:jc w:val="both"/>
        <w:rPr>
          <w:rFonts w:asciiTheme="minorBidi" w:hAnsiTheme="minorBidi"/>
          <w:sz w:val="28"/>
          <w:szCs w:val="28"/>
        </w:rPr>
      </w:pPr>
      <w:r w:rsidRPr="00555D74">
        <w:rPr>
          <w:rFonts w:asciiTheme="minorBidi" w:hAnsiTheme="minorBidi"/>
          <w:sz w:val="28"/>
          <w:szCs w:val="28"/>
        </w:rPr>
        <w:t>• The ability to treat all people with dignity and respect</w:t>
      </w:r>
    </w:p>
    <w:p w14:paraId="214812B6" w14:textId="2F3A6D9C" w:rsidR="00555D74" w:rsidRPr="00555D74" w:rsidRDefault="00555D74" w:rsidP="00555D74">
      <w:pPr>
        <w:jc w:val="both"/>
        <w:rPr>
          <w:rFonts w:asciiTheme="minorBidi" w:hAnsiTheme="minorBidi"/>
          <w:sz w:val="28"/>
          <w:szCs w:val="28"/>
        </w:rPr>
      </w:pPr>
      <w:r w:rsidRPr="00555D74">
        <w:rPr>
          <w:rFonts w:asciiTheme="minorBidi" w:hAnsiTheme="minorBidi"/>
          <w:sz w:val="28"/>
          <w:szCs w:val="28"/>
        </w:rPr>
        <w:t>• Supervisory and team leadership capabilities</w:t>
      </w:r>
    </w:p>
    <w:p w14:paraId="2EE0947A" w14:textId="6F8BCF03" w:rsidR="00555D74" w:rsidRPr="00555D74" w:rsidRDefault="00555D74" w:rsidP="00555D74">
      <w:pPr>
        <w:jc w:val="both"/>
        <w:rPr>
          <w:rFonts w:asciiTheme="minorBidi" w:hAnsiTheme="minorBidi"/>
          <w:sz w:val="28"/>
          <w:szCs w:val="28"/>
        </w:rPr>
      </w:pPr>
      <w:r w:rsidRPr="00555D74">
        <w:rPr>
          <w:rFonts w:asciiTheme="minorBidi" w:hAnsiTheme="minorBidi"/>
          <w:sz w:val="28"/>
          <w:szCs w:val="28"/>
        </w:rPr>
        <w:t>• Clear written and verbal communication skills</w:t>
      </w:r>
    </w:p>
    <w:p w14:paraId="1782F88F" w14:textId="6191A205" w:rsidR="00555D74" w:rsidRPr="00555D74" w:rsidRDefault="00555D74" w:rsidP="00555D74">
      <w:pPr>
        <w:jc w:val="both"/>
        <w:rPr>
          <w:rFonts w:asciiTheme="minorBidi" w:hAnsiTheme="minorBidi"/>
          <w:sz w:val="28"/>
          <w:szCs w:val="28"/>
        </w:rPr>
      </w:pPr>
      <w:r w:rsidRPr="00555D74">
        <w:rPr>
          <w:rFonts w:asciiTheme="minorBidi" w:hAnsiTheme="minorBidi"/>
          <w:sz w:val="28"/>
          <w:szCs w:val="28"/>
        </w:rPr>
        <w:t>• Conflict resolution abilities</w:t>
      </w:r>
    </w:p>
    <w:p w14:paraId="16864006" w14:textId="77777777" w:rsidR="00555D74" w:rsidRPr="00555D74" w:rsidRDefault="00555D74" w:rsidP="00555D74">
      <w:pPr>
        <w:jc w:val="both"/>
        <w:rPr>
          <w:rFonts w:asciiTheme="minorBidi" w:hAnsiTheme="minorBidi"/>
          <w:sz w:val="28"/>
          <w:szCs w:val="28"/>
        </w:rPr>
      </w:pPr>
      <w:r w:rsidRPr="00555D74">
        <w:rPr>
          <w:rFonts w:asciiTheme="minorBidi" w:hAnsiTheme="minorBidi"/>
          <w:sz w:val="28"/>
          <w:szCs w:val="28"/>
        </w:rPr>
        <w:t>• Resilience to manage stressful situations, provide emergency cover and make sound decisions to safeguard service users</w:t>
      </w:r>
    </w:p>
    <w:p w14:paraId="3752D0E4" w14:textId="77777777" w:rsidR="00555D74" w:rsidRPr="00555D74" w:rsidRDefault="00555D74" w:rsidP="00555D74">
      <w:pPr>
        <w:jc w:val="both"/>
        <w:rPr>
          <w:rFonts w:asciiTheme="minorBidi" w:hAnsiTheme="minorBidi"/>
          <w:sz w:val="28"/>
          <w:szCs w:val="28"/>
        </w:rPr>
      </w:pPr>
    </w:p>
    <w:p w14:paraId="7F2482D5" w14:textId="77777777" w:rsidR="00555D74" w:rsidRPr="00555D74" w:rsidRDefault="00555D74" w:rsidP="00555D74">
      <w:pPr>
        <w:jc w:val="both"/>
        <w:rPr>
          <w:rFonts w:asciiTheme="minorBidi" w:hAnsiTheme="minorBidi"/>
          <w:sz w:val="28"/>
          <w:szCs w:val="28"/>
        </w:rPr>
      </w:pPr>
      <w:r w:rsidRPr="00555D74">
        <w:rPr>
          <w:rFonts w:asciiTheme="minorBidi" w:hAnsiTheme="minorBidi"/>
          <w:sz w:val="28"/>
          <w:szCs w:val="28"/>
        </w:rPr>
        <w:t>These skills help create a positive working environment and ensure service users receive high-quality care. No two days are identical; responsibilities are divided between direct care tasks such as monitoring health, guiding staff, and communicating with families and external professionals.</w:t>
      </w:r>
    </w:p>
    <w:p w14:paraId="36BC1493" w14:textId="77777777" w:rsidR="00555D74" w:rsidRPr="00555D74" w:rsidRDefault="00555D74" w:rsidP="00555D74">
      <w:pPr>
        <w:jc w:val="both"/>
        <w:rPr>
          <w:rFonts w:asciiTheme="minorBidi" w:hAnsiTheme="minorBidi"/>
          <w:sz w:val="28"/>
          <w:szCs w:val="28"/>
        </w:rPr>
      </w:pPr>
    </w:p>
    <w:p w14:paraId="62082AAE" w14:textId="2B01844B" w:rsidR="00555D74" w:rsidRPr="00555D74" w:rsidRDefault="00555D74" w:rsidP="00555D74">
      <w:pPr>
        <w:jc w:val="both"/>
        <w:rPr>
          <w:rFonts w:asciiTheme="minorBidi" w:hAnsiTheme="minorBidi"/>
          <w:sz w:val="28"/>
          <w:szCs w:val="28"/>
        </w:rPr>
      </w:pPr>
      <w:r w:rsidRPr="00555D74">
        <w:rPr>
          <w:rFonts w:asciiTheme="minorBidi" w:hAnsiTheme="minorBidi"/>
          <w:sz w:val="28"/>
          <w:szCs w:val="28"/>
        </w:rPr>
        <w:t>1.3 Evaluation of Required Skills</w:t>
      </w:r>
    </w:p>
    <w:p w14:paraId="178EF795" w14:textId="743CE8FD" w:rsidR="00555D74" w:rsidRPr="00555D74" w:rsidRDefault="00555D74" w:rsidP="00555D74">
      <w:pPr>
        <w:jc w:val="both"/>
        <w:rPr>
          <w:rFonts w:asciiTheme="minorBidi" w:hAnsiTheme="minorBidi"/>
          <w:sz w:val="28"/>
          <w:szCs w:val="28"/>
        </w:rPr>
      </w:pPr>
      <w:r w:rsidRPr="00555D74">
        <w:rPr>
          <w:rFonts w:asciiTheme="minorBidi" w:hAnsiTheme="minorBidi"/>
          <w:sz w:val="28"/>
          <w:szCs w:val="28"/>
        </w:rPr>
        <w:t>Three core skills are critical for this role: leadership, communication and clinical knowledge.</w:t>
      </w:r>
    </w:p>
    <w:p w14:paraId="62BCD82F" w14:textId="77777777" w:rsidR="00555D74" w:rsidRPr="00555D74" w:rsidRDefault="00555D74" w:rsidP="00555D74">
      <w:pPr>
        <w:jc w:val="both"/>
        <w:rPr>
          <w:rFonts w:asciiTheme="minorBidi" w:hAnsiTheme="minorBidi"/>
          <w:sz w:val="28"/>
          <w:szCs w:val="28"/>
        </w:rPr>
      </w:pPr>
      <w:r w:rsidRPr="00555D74">
        <w:rPr>
          <w:rFonts w:asciiTheme="minorBidi" w:hAnsiTheme="minorBidi"/>
          <w:sz w:val="28"/>
          <w:szCs w:val="28"/>
        </w:rPr>
        <w:t>Leadership and communication skills, alongside clinical knowledge, are fundamental for anyone working as a Senior Care Worker. Leadership skills create a vital link between daily operations and the delivery of consistent, person-centred care. Effective leaders inspire their teams, ensure compliance with regulatory standards, and protect vulnerable service users by setting a positive example and fostering a supportive workplace culture. Senior Care Workers act as the key point of contact between care teams, service users, their families and visiting health professionals.</w:t>
      </w:r>
    </w:p>
    <w:p w14:paraId="01BE60BD" w14:textId="77777777" w:rsidR="00555D74" w:rsidRPr="00555D74" w:rsidRDefault="00555D74" w:rsidP="00555D74">
      <w:pPr>
        <w:jc w:val="both"/>
        <w:rPr>
          <w:rFonts w:asciiTheme="minorBidi" w:hAnsiTheme="minorBidi"/>
          <w:sz w:val="28"/>
          <w:szCs w:val="28"/>
        </w:rPr>
      </w:pPr>
    </w:p>
    <w:p w14:paraId="7F91E815" w14:textId="77777777" w:rsidR="00555D74" w:rsidRPr="00555D74" w:rsidRDefault="00555D74" w:rsidP="00555D74">
      <w:pPr>
        <w:jc w:val="both"/>
        <w:rPr>
          <w:rFonts w:asciiTheme="minorBidi" w:hAnsiTheme="minorBidi"/>
          <w:sz w:val="28"/>
          <w:szCs w:val="28"/>
        </w:rPr>
      </w:pPr>
      <w:r w:rsidRPr="00555D74">
        <w:rPr>
          <w:rFonts w:asciiTheme="minorBidi" w:hAnsiTheme="minorBidi"/>
          <w:sz w:val="28"/>
          <w:szCs w:val="28"/>
        </w:rPr>
        <w:t>Communication skills are an equally valuable asset: they build trust, maintain safety by accurately sharing information about health needs, and uphold personal dignity. They enable staff to understand individual preferences, reduce anxiety and deliver care that focuses on the whole person. Clear verbal and written handovers prevent misinterpretation regarding medication or changing health status, directly reducing errors and avoiding unnecessary hospital admissions.</w:t>
      </w:r>
    </w:p>
    <w:p w14:paraId="1B815B07" w14:textId="77777777" w:rsidR="00555D74" w:rsidRPr="00555D74" w:rsidRDefault="00555D74" w:rsidP="00555D74">
      <w:pPr>
        <w:jc w:val="both"/>
        <w:rPr>
          <w:rFonts w:asciiTheme="minorBidi" w:hAnsiTheme="minorBidi"/>
          <w:sz w:val="28"/>
          <w:szCs w:val="28"/>
        </w:rPr>
      </w:pPr>
    </w:p>
    <w:p w14:paraId="4C8DED70" w14:textId="77777777" w:rsidR="00555D74" w:rsidRPr="00555D74" w:rsidRDefault="00555D74" w:rsidP="00555D74">
      <w:pPr>
        <w:jc w:val="both"/>
        <w:rPr>
          <w:rFonts w:asciiTheme="minorBidi" w:hAnsiTheme="minorBidi"/>
          <w:sz w:val="28"/>
          <w:szCs w:val="28"/>
        </w:rPr>
      </w:pPr>
      <w:r w:rsidRPr="00555D74">
        <w:rPr>
          <w:rFonts w:asciiTheme="minorBidi" w:hAnsiTheme="minorBidi"/>
          <w:sz w:val="28"/>
          <w:szCs w:val="28"/>
        </w:rPr>
        <w:t>Clinical knowledge significantly improves care quality, enabling Senior Care Workers to identify subtle changes in a person’s condition, assist safely with delegated clinical tasks, and guide junior staff on correct procedures and best practice. This expertise helps prevent common complications such as pressure injuries, falls, dehydration and urinary tract infections before they become serious.</w:t>
      </w:r>
    </w:p>
    <w:p w14:paraId="7BDACFFB" w14:textId="77777777" w:rsidR="00555D74" w:rsidRPr="00555D74" w:rsidRDefault="00555D74" w:rsidP="00555D74">
      <w:pPr>
        <w:jc w:val="both"/>
        <w:rPr>
          <w:rFonts w:asciiTheme="minorBidi" w:hAnsiTheme="minorBidi"/>
          <w:sz w:val="28"/>
          <w:szCs w:val="28"/>
        </w:rPr>
      </w:pPr>
    </w:p>
    <w:p w14:paraId="36D46119" w14:textId="5FC33781" w:rsidR="00555D74" w:rsidRPr="00555D74" w:rsidRDefault="00555D74" w:rsidP="00555D74">
      <w:pPr>
        <w:jc w:val="both"/>
        <w:rPr>
          <w:rFonts w:asciiTheme="minorBidi" w:hAnsiTheme="minorBidi"/>
          <w:sz w:val="28"/>
          <w:szCs w:val="28"/>
        </w:rPr>
      </w:pPr>
      <w:r w:rsidRPr="00555D74">
        <w:rPr>
          <w:rFonts w:asciiTheme="minorBidi" w:hAnsiTheme="minorBidi"/>
          <w:sz w:val="28"/>
          <w:szCs w:val="28"/>
        </w:rPr>
        <w:t>Impacts of lacking these skills:</w:t>
      </w:r>
    </w:p>
    <w:p w14:paraId="1B86CE8B" w14:textId="5F354AF8" w:rsidR="00555D74" w:rsidRPr="00555D74" w:rsidRDefault="00555D74" w:rsidP="00555D74">
      <w:pPr>
        <w:jc w:val="both"/>
        <w:rPr>
          <w:rFonts w:asciiTheme="minorBidi" w:hAnsiTheme="minorBidi"/>
          <w:sz w:val="28"/>
          <w:szCs w:val="28"/>
        </w:rPr>
      </w:pPr>
      <w:r w:rsidRPr="00555D74">
        <w:rPr>
          <w:rFonts w:asciiTheme="minorBidi" w:hAnsiTheme="minorBidi"/>
          <w:sz w:val="28"/>
          <w:szCs w:val="28"/>
        </w:rPr>
        <w:t>• Poor communication can severely undermine performance, leading to medication errors, delayed treatment and gaps in care planning.</w:t>
      </w:r>
    </w:p>
    <w:p w14:paraId="4571C9F7" w14:textId="1A89F6A5" w:rsidR="00555D74" w:rsidRPr="00555D74" w:rsidRDefault="00555D74" w:rsidP="00555D74">
      <w:pPr>
        <w:jc w:val="both"/>
        <w:rPr>
          <w:rFonts w:asciiTheme="minorBidi" w:hAnsiTheme="minorBidi"/>
          <w:sz w:val="28"/>
          <w:szCs w:val="28"/>
        </w:rPr>
      </w:pPr>
      <w:r w:rsidRPr="00555D74">
        <w:rPr>
          <w:rFonts w:asciiTheme="minorBidi" w:hAnsiTheme="minorBidi"/>
          <w:sz w:val="28"/>
          <w:szCs w:val="28"/>
        </w:rPr>
        <w:t>• Weak leadership compromises both service users’ quality of life and staff safety, often creating a difficult working environment and increasing the risk of failures in care delivery.</w:t>
      </w:r>
    </w:p>
    <w:p w14:paraId="395DE365" w14:textId="77777777" w:rsidR="00555D74" w:rsidRPr="00555D74" w:rsidRDefault="00555D74" w:rsidP="00555D74">
      <w:pPr>
        <w:jc w:val="both"/>
        <w:rPr>
          <w:rFonts w:asciiTheme="minorBidi" w:hAnsiTheme="minorBidi"/>
          <w:sz w:val="28"/>
          <w:szCs w:val="28"/>
        </w:rPr>
      </w:pPr>
      <w:r w:rsidRPr="00555D74">
        <w:rPr>
          <w:rFonts w:asciiTheme="minorBidi" w:hAnsiTheme="minorBidi"/>
          <w:sz w:val="28"/>
          <w:szCs w:val="28"/>
        </w:rPr>
        <w:t>• Insufficient clinical knowledge means early signs of deterioration such as infection or medication reactions may go unnoticed, leading to delayed intervention and preventable hospital stays. Staff may also struggle to distinguish between natural ageing processes and clinical concerns, resulting in poor management of long-term conditions or sudden health decline.</w:t>
      </w:r>
    </w:p>
    <w:p w14:paraId="61E96B49" w14:textId="77777777" w:rsidR="00555D74" w:rsidRPr="00555D74" w:rsidRDefault="00555D74" w:rsidP="00555D74">
      <w:pPr>
        <w:jc w:val="both"/>
        <w:rPr>
          <w:rFonts w:asciiTheme="minorBidi" w:hAnsiTheme="minorBidi"/>
          <w:sz w:val="28"/>
          <w:szCs w:val="28"/>
        </w:rPr>
      </w:pPr>
    </w:p>
    <w:p w14:paraId="08A22AB0" w14:textId="39C7D6A8" w:rsidR="00555D74" w:rsidRPr="00555D74" w:rsidRDefault="00555D74" w:rsidP="00555D74">
      <w:pPr>
        <w:jc w:val="both"/>
        <w:rPr>
          <w:rFonts w:asciiTheme="minorBidi" w:hAnsiTheme="minorBidi"/>
          <w:sz w:val="28"/>
          <w:szCs w:val="28"/>
        </w:rPr>
      </w:pPr>
      <w:r w:rsidRPr="00555D74">
        <w:rPr>
          <w:rFonts w:asciiTheme="minorBidi" w:hAnsiTheme="minorBidi"/>
          <w:sz w:val="28"/>
          <w:szCs w:val="28"/>
        </w:rPr>
        <w:t>1.4 Strategies for Skill Development</w:t>
      </w:r>
    </w:p>
    <w:p w14:paraId="504C46F4" w14:textId="77777777" w:rsidR="00555D74" w:rsidRPr="00555D74" w:rsidRDefault="00555D74" w:rsidP="00555D74">
      <w:pPr>
        <w:jc w:val="both"/>
        <w:rPr>
          <w:rFonts w:asciiTheme="minorBidi" w:hAnsiTheme="minorBidi"/>
          <w:sz w:val="28"/>
          <w:szCs w:val="28"/>
        </w:rPr>
      </w:pPr>
      <w:r w:rsidRPr="00555D74">
        <w:rPr>
          <w:rFonts w:asciiTheme="minorBidi" w:hAnsiTheme="minorBidi"/>
          <w:sz w:val="28"/>
          <w:szCs w:val="28"/>
        </w:rPr>
        <w:t>Improving leadership skills requires consistent practice, regular self-reflection and an approach centred on empathy. Individuals can develop these capabilities by seeking constructive feedback from their team, prioritising active listening, and committing to ongoing professional learning. Leading by example – through reliability, integrity and maintaining high professional standards – sets clear expectations for others.</w:t>
      </w:r>
    </w:p>
    <w:p w14:paraId="194ACE24" w14:textId="77777777" w:rsidR="00555D74" w:rsidRPr="00555D74" w:rsidRDefault="00555D74" w:rsidP="00555D74">
      <w:pPr>
        <w:jc w:val="both"/>
        <w:rPr>
          <w:rFonts w:asciiTheme="minorBidi" w:hAnsiTheme="minorBidi"/>
          <w:sz w:val="28"/>
          <w:szCs w:val="28"/>
        </w:rPr>
      </w:pPr>
    </w:p>
    <w:p w14:paraId="65D30A33" w14:textId="77777777" w:rsidR="00555D74" w:rsidRPr="00555D74" w:rsidRDefault="00555D74" w:rsidP="00555D74">
      <w:pPr>
        <w:jc w:val="both"/>
        <w:rPr>
          <w:rFonts w:asciiTheme="minorBidi" w:hAnsiTheme="minorBidi"/>
          <w:sz w:val="28"/>
          <w:szCs w:val="28"/>
        </w:rPr>
      </w:pPr>
      <w:r w:rsidRPr="00555D74">
        <w:rPr>
          <w:rFonts w:asciiTheme="minorBidi" w:hAnsiTheme="minorBidi"/>
          <w:sz w:val="28"/>
          <w:szCs w:val="28"/>
        </w:rPr>
        <w:t>For communication skills, non-verbal and visual methods are particularly effective. Body language, posture and tone all shape how messages are received; actions such as smiling, leaning forward slightly and maintaining appropriate eye contact reinforce spoken information.</w:t>
      </w:r>
    </w:p>
    <w:p w14:paraId="6C3B3F89" w14:textId="77777777" w:rsidR="00555D74" w:rsidRPr="00555D74" w:rsidRDefault="00555D74" w:rsidP="00555D74">
      <w:pPr>
        <w:jc w:val="both"/>
        <w:rPr>
          <w:rFonts w:asciiTheme="minorBidi" w:hAnsiTheme="minorBidi"/>
          <w:sz w:val="28"/>
          <w:szCs w:val="28"/>
        </w:rPr>
      </w:pPr>
    </w:p>
    <w:p w14:paraId="38015206" w14:textId="77777777" w:rsidR="00555D74" w:rsidRPr="00555D74" w:rsidRDefault="00555D74" w:rsidP="00555D74">
      <w:pPr>
        <w:jc w:val="both"/>
        <w:rPr>
          <w:rFonts w:asciiTheme="minorBidi" w:hAnsiTheme="minorBidi"/>
          <w:sz w:val="28"/>
          <w:szCs w:val="28"/>
        </w:rPr>
      </w:pPr>
      <w:r w:rsidRPr="00555D74">
        <w:rPr>
          <w:rFonts w:asciiTheme="minorBidi" w:hAnsiTheme="minorBidi"/>
          <w:sz w:val="28"/>
          <w:szCs w:val="28"/>
        </w:rPr>
        <w:t>To build clinical knowledge, a combination of hands-on experience, theoretical study and structured feedback is essential. Strategies include maximising opportunities for direct practice, using learning resources, observing experienced colleagues, and reviewing case examples to strengthen understanding of care procedures.</w:t>
      </w:r>
    </w:p>
    <w:p w14:paraId="25B46F32" w14:textId="77777777" w:rsidR="00555D74" w:rsidRPr="00555D74" w:rsidRDefault="00555D74" w:rsidP="00555D74">
      <w:pPr>
        <w:jc w:val="both"/>
        <w:rPr>
          <w:rFonts w:asciiTheme="minorBidi" w:hAnsiTheme="minorBidi"/>
          <w:sz w:val="28"/>
          <w:szCs w:val="28"/>
        </w:rPr>
      </w:pPr>
    </w:p>
    <w:p w14:paraId="161AA1CA" w14:textId="77777777" w:rsidR="00555D74" w:rsidRPr="00555D74" w:rsidRDefault="00555D74" w:rsidP="00555D74">
      <w:pPr>
        <w:jc w:val="both"/>
        <w:rPr>
          <w:rFonts w:asciiTheme="minorBidi" w:hAnsiTheme="minorBidi"/>
          <w:sz w:val="28"/>
          <w:szCs w:val="28"/>
        </w:rPr>
      </w:pPr>
      <w:r w:rsidRPr="00555D74">
        <w:rPr>
          <w:rFonts w:asciiTheme="minorBidi" w:hAnsiTheme="minorBidi"/>
          <w:sz w:val="28"/>
          <w:szCs w:val="28"/>
        </w:rPr>
        <w:t>These strategies work effectively because strong leadership creates a workplace where staff feel valued, supported and motivated to deliver their best. Clear communication that adapts to age-related changes, sensory loss or cognitive needs ensures all individuals are understood and respected. Developing clinical skills builds confidence and competence, enabling safe, timely and appropriate support. Together, these approaches help Senior Care Workers guide their teams, meet service users’ needs and maintain consistent care standards.</w:t>
      </w:r>
    </w:p>
    <w:p w14:paraId="16BD86F2" w14:textId="77777777" w:rsidR="00555D74" w:rsidRPr="00555D74" w:rsidRDefault="00555D74" w:rsidP="00555D74">
      <w:pPr>
        <w:jc w:val="both"/>
        <w:rPr>
          <w:rFonts w:asciiTheme="minorBidi" w:hAnsiTheme="minorBidi"/>
          <w:sz w:val="28"/>
          <w:szCs w:val="28"/>
        </w:rPr>
      </w:pPr>
    </w:p>
    <w:p w14:paraId="0273D1AF" w14:textId="4282C625" w:rsidR="00555D74" w:rsidRPr="00555D74" w:rsidRDefault="00555D74" w:rsidP="00555D74">
      <w:pPr>
        <w:jc w:val="both"/>
        <w:rPr>
          <w:rFonts w:asciiTheme="minorBidi" w:hAnsiTheme="minorBidi"/>
          <w:sz w:val="28"/>
          <w:szCs w:val="28"/>
        </w:rPr>
      </w:pPr>
      <w:r w:rsidRPr="00555D74">
        <w:rPr>
          <w:rFonts w:asciiTheme="minorBidi" w:hAnsiTheme="minorBidi"/>
          <w:sz w:val="28"/>
          <w:szCs w:val="28"/>
        </w:rPr>
        <w:t>1.4 Conclusion</w:t>
      </w:r>
    </w:p>
    <w:p w14:paraId="303FD734" w14:textId="77777777" w:rsidR="00555D74" w:rsidRPr="00555D74" w:rsidRDefault="00555D74" w:rsidP="00555D74">
      <w:pPr>
        <w:jc w:val="both"/>
        <w:rPr>
          <w:rFonts w:asciiTheme="minorBidi" w:hAnsiTheme="minorBidi"/>
          <w:sz w:val="28"/>
          <w:szCs w:val="28"/>
        </w:rPr>
      </w:pPr>
      <w:r w:rsidRPr="00555D74">
        <w:rPr>
          <w:rFonts w:asciiTheme="minorBidi" w:hAnsiTheme="minorBidi"/>
          <w:sz w:val="28"/>
          <w:szCs w:val="28"/>
        </w:rPr>
        <w:t>Leadership involves guiding teams, making responsible decisions and cultivating a positive working culture. Communication encompasses verbal, non-verbal and visual methods adapted for people with diverse needs, including those living with dementia or sensory impairment. Clinical skills draw on practical knowledge and professional judgement to deliver safe, effective support. Common challenges include communicating with people who have complex needs, responding to changing health circumstances, and keeping professional knowledge up to date. Key strategies for improvement include seeking feedback, active listening, leading by example, attending relevant training, learning from experienced practitioners, and building practical experience in the workplace.</w:t>
      </w:r>
    </w:p>
    <w:p w14:paraId="1C2FBB50" w14:textId="77777777" w:rsidR="00555D74" w:rsidRPr="00555D74" w:rsidRDefault="00555D74" w:rsidP="00555D74">
      <w:pPr>
        <w:jc w:val="both"/>
        <w:rPr>
          <w:rFonts w:asciiTheme="minorBidi" w:hAnsiTheme="minorBidi"/>
          <w:sz w:val="28"/>
          <w:szCs w:val="28"/>
        </w:rPr>
      </w:pPr>
    </w:p>
    <w:p w14:paraId="049C3673" w14:textId="2DF84E7D" w:rsidR="00555D74" w:rsidRPr="00555D74" w:rsidRDefault="00555D74" w:rsidP="00555D74">
      <w:pPr>
        <w:jc w:val="both"/>
        <w:rPr>
          <w:rFonts w:asciiTheme="minorBidi" w:hAnsiTheme="minorBidi"/>
          <w:sz w:val="28"/>
          <w:szCs w:val="28"/>
        </w:rPr>
      </w:pPr>
      <w:r w:rsidRPr="00555D74">
        <w:rPr>
          <w:rFonts w:asciiTheme="minorBidi" w:hAnsiTheme="minorBidi"/>
          <w:sz w:val="28"/>
          <w:szCs w:val="28"/>
        </w:rPr>
        <w:t>1.5 Reference List</w:t>
      </w:r>
    </w:p>
    <w:p w14:paraId="23C97EB8" w14:textId="29E7CB1B" w:rsidR="00555D74" w:rsidRPr="00555D74" w:rsidRDefault="00555D74" w:rsidP="00555D74">
      <w:pPr>
        <w:jc w:val="both"/>
        <w:rPr>
          <w:rFonts w:asciiTheme="minorBidi" w:hAnsiTheme="minorBidi"/>
          <w:sz w:val="28"/>
          <w:szCs w:val="28"/>
        </w:rPr>
      </w:pPr>
      <w:r w:rsidRPr="00555D74">
        <w:rPr>
          <w:rFonts w:asciiTheme="minorBidi" w:hAnsiTheme="minorBidi"/>
          <w:sz w:val="28"/>
          <w:szCs w:val="28"/>
        </w:rPr>
        <w:t>• Alzheimer’s Society via Online Learning Co. (n.d.) Effective communication strategies for older adults.</w:t>
      </w:r>
    </w:p>
    <w:p w14:paraId="5091F4E0" w14:textId="3C679F67" w:rsidR="00555D74" w:rsidRPr="00555D74" w:rsidRDefault="00555D74" w:rsidP="00555D74">
      <w:pPr>
        <w:jc w:val="both"/>
        <w:rPr>
          <w:rFonts w:asciiTheme="minorBidi" w:hAnsiTheme="minorBidi"/>
          <w:sz w:val="28"/>
          <w:szCs w:val="28"/>
        </w:rPr>
      </w:pPr>
      <w:r w:rsidRPr="00555D74">
        <w:rPr>
          <w:rFonts w:asciiTheme="minorBidi" w:hAnsiTheme="minorBidi"/>
          <w:sz w:val="28"/>
          <w:szCs w:val="28"/>
        </w:rPr>
        <w:t>• Generation Next. (2026) How to improve leadership skills in the workplace. Available at: https://generationnextemc.co.uk/ (Accessed: 6 July 2026)</w:t>
      </w:r>
    </w:p>
    <w:p w14:paraId="6DA4CD41" w14:textId="6E5B0F07" w:rsidR="00555D74" w:rsidRPr="00555D74" w:rsidRDefault="00555D74" w:rsidP="00555D74">
      <w:pPr>
        <w:jc w:val="both"/>
        <w:rPr>
          <w:rFonts w:asciiTheme="minorBidi" w:hAnsiTheme="minorBidi"/>
          <w:sz w:val="28"/>
          <w:szCs w:val="28"/>
        </w:rPr>
      </w:pPr>
      <w:r w:rsidRPr="00555D74">
        <w:rPr>
          <w:rFonts w:asciiTheme="minorBidi" w:hAnsiTheme="minorBidi"/>
          <w:sz w:val="28"/>
          <w:szCs w:val="28"/>
        </w:rPr>
        <w:t>• Indeed. (2026) Improving leadership skills: tips and additional strategies. Available at: https://uk.indeed.com/ (Accessed: 6 July 2026)</w:t>
      </w:r>
    </w:p>
    <w:p w14:paraId="66632F05" w14:textId="77777777" w:rsidR="00555D74" w:rsidRPr="00555D74" w:rsidRDefault="00555D74" w:rsidP="00555D74">
      <w:pPr>
        <w:jc w:val="both"/>
        <w:rPr>
          <w:rFonts w:asciiTheme="minorBidi" w:hAnsiTheme="minorBidi"/>
          <w:sz w:val="28"/>
          <w:szCs w:val="28"/>
        </w:rPr>
      </w:pPr>
      <w:r w:rsidRPr="00555D74">
        <w:rPr>
          <w:rFonts w:asciiTheme="minorBidi" w:hAnsiTheme="minorBidi"/>
          <w:sz w:val="28"/>
          <w:szCs w:val="28"/>
        </w:rPr>
        <w:t>• MedCity News. (2023) Effective communication strategies in senior care: empowering residents, families, and caregivers. By Bent Philipson. Available at: https://medcitynews.com/ (Accessed: 6 July 2026)</w:t>
      </w:r>
    </w:p>
    <w:p w14:paraId="060FCF20" w14:textId="77777777" w:rsidR="00555D74" w:rsidRPr="00555D74" w:rsidRDefault="00555D74" w:rsidP="00555D74">
      <w:pPr>
        <w:jc w:val="both"/>
        <w:rPr>
          <w:rFonts w:asciiTheme="minorBidi" w:hAnsiTheme="minorBidi"/>
          <w:sz w:val="28"/>
          <w:szCs w:val="28"/>
        </w:rPr>
      </w:pPr>
    </w:p>
    <w:p w14:paraId="6A796A7C" w14:textId="4BF88043" w:rsidR="00555D74" w:rsidRPr="00555D74" w:rsidRDefault="00555D74" w:rsidP="00555D74">
      <w:pPr>
        <w:jc w:val="both"/>
        <w:rPr>
          <w:rFonts w:asciiTheme="minorBidi" w:hAnsiTheme="minorBidi"/>
          <w:sz w:val="28"/>
          <w:szCs w:val="28"/>
        </w:rPr>
      </w:pPr>
      <w:r w:rsidRPr="00555D74">
        <w:rPr>
          <w:rFonts w:asciiTheme="minorBidi" w:hAnsiTheme="minorBidi"/>
          <w:sz w:val="28"/>
          <w:szCs w:val="28"/>
        </w:rPr>
        <w:t>• NHS England. (n.d.) Communication and person-centred care.</w:t>
      </w:r>
    </w:p>
    <w:p w14:paraId="739AD997" w14:textId="12C934BA" w:rsidR="00555D74" w:rsidRPr="00555D74" w:rsidRDefault="00555D74" w:rsidP="00555D74">
      <w:pPr>
        <w:jc w:val="both"/>
        <w:rPr>
          <w:rFonts w:asciiTheme="minorBidi" w:hAnsiTheme="minorBidi"/>
          <w:sz w:val="28"/>
          <w:szCs w:val="28"/>
        </w:rPr>
      </w:pPr>
      <w:r w:rsidRPr="00555D74">
        <w:rPr>
          <w:rFonts w:asciiTheme="minorBidi" w:hAnsiTheme="minorBidi"/>
          <w:sz w:val="28"/>
          <w:szCs w:val="28"/>
        </w:rPr>
        <w:t>• Online Learning Co. (n.d.) The importance of communication in senior care.</w:t>
      </w:r>
    </w:p>
    <w:p w14:paraId="3C34ABB4" w14:textId="365C6CDD" w:rsidR="00555D74" w:rsidRPr="00555D74" w:rsidRDefault="00555D74" w:rsidP="00555D74">
      <w:pPr>
        <w:jc w:val="both"/>
        <w:rPr>
          <w:rFonts w:asciiTheme="minorBidi" w:hAnsiTheme="minorBidi"/>
          <w:sz w:val="28"/>
          <w:szCs w:val="28"/>
        </w:rPr>
      </w:pPr>
      <w:r w:rsidRPr="00555D74">
        <w:rPr>
          <w:rFonts w:asciiTheme="minorBidi" w:hAnsiTheme="minorBidi"/>
          <w:sz w:val="28"/>
          <w:szCs w:val="28"/>
        </w:rPr>
        <w:t>• The Good Care Group. (n.d.) Inadequate training putting people with dementia at risk. Citing UNISON survey. Available at: https://goodcaregroup.com/ (Accessed: 6 July 2026)</w:t>
      </w:r>
    </w:p>
    <w:p w14:paraId="4BABE7D0" w14:textId="77777777" w:rsidR="00555D74" w:rsidRPr="00555D74" w:rsidRDefault="00555D74" w:rsidP="00555D74">
      <w:pPr>
        <w:jc w:val="both"/>
        <w:rPr>
          <w:rFonts w:asciiTheme="minorBidi" w:hAnsiTheme="minorBidi"/>
          <w:sz w:val="28"/>
          <w:szCs w:val="28"/>
        </w:rPr>
      </w:pPr>
      <w:r w:rsidRPr="00555D74">
        <w:rPr>
          <w:rFonts w:asciiTheme="minorBidi" w:hAnsiTheme="minorBidi"/>
          <w:sz w:val="28"/>
          <w:szCs w:val="28"/>
        </w:rPr>
        <w:t>• Social Care Institute for Excellence (SCIE). (n.d.) Guidelines on dignity and communication in care. Available at: https://www.scie.org.uk/ (Accessed: 6 July 2026)</w:t>
      </w:r>
    </w:p>
    <w:p w14:paraId="131E2439" w14:textId="175D6920" w:rsidR="00555D74" w:rsidRPr="00555D74" w:rsidRDefault="00555D74" w:rsidP="00555D74">
      <w:pPr>
        <w:jc w:val="both"/>
        <w:rPr>
          <w:rFonts w:asciiTheme="minorBidi" w:hAnsiTheme="minorBidi"/>
          <w:sz w:val="28"/>
          <w:szCs w:val="28"/>
        </w:rPr>
      </w:pPr>
    </w:p>
    <w:sectPr w:rsidR="00555D74" w:rsidRPr="00555D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59A7E73" w14:textId="77777777" w:rsidR="00A94686" w:rsidRDefault="00A94686" w:rsidP="003C7C97">
      <w:pPr>
        <w:spacing w:after="0" w:line="240" w:lineRule="auto"/>
      </w:pPr>
      <w:r>
        <w:separator/>
      </w:r>
    </w:p>
  </w:endnote>
  <w:endnote w:type="continuationSeparator" w:id="0">
    <w:p w14:paraId="20D12D1C" w14:textId="77777777" w:rsidR="00A94686" w:rsidRDefault="00A94686"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72F0887" w14:textId="77777777" w:rsidR="00A94686" w:rsidRDefault="00A94686" w:rsidP="003C7C97">
      <w:pPr>
        <w:spacing w:after="0" w:line="240" w:lineRule="auto"/>
      </w:pPr>
      <w:r>
        <w:separator/>
      </w:r>
    </w:p>
  </w:footnote>
  <w:footnote w:type="continuationSeparator" w:id="0">
    <w:p w14:paraId="0422BA3A" w14:textId="77777777" w:rsidR="00A94686" w:rsidRDefault="00A94686"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66E5B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8B701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647870"/>
    <w:multiLevelType w:val="hybridMultilevel"/>
    <w:tmpl w:val="0720C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53291A46"/>
    <w:multiLevelType w:val="multilevel"/>
    <w:tmpl w:val="FFFFFFFF"/>
    <w:lvl w:ilvl="0">
      <w:start w:val="1"/>
      <w:numFmt w:val="decimal"/>
      <w:lvlText w:val="%1"/>
      <w:lvlJc w:val="left"/>
      <w:pPr>
        <w:ind w:left="460" w:hanging="460"/>
      </w:pPr>
      <w:rPr>
        <w:rFonts w:asciiTheme="minorBidi" w:hAnsiTheme="minorBidi" w:hint="default"/>
        <w:b w:val="0"/>
        <w:sz w:val="28"/>
      </w:rPr>
    </w:lvl>
    <w:lvl w:ilvl="1">
      <w:start w:val="1"/>
      <w:numFmt w:val="decimal"/>
      <w:lvlText w:val="%1.%2"/>
      <w:lvlJc w:val="left"/>
      <w:pPr>
        <w:ind w:left="460" w:hanging="460"/>
      </w:pPr>
      <w:rPr>
        <w:rFonts w:asciiTheme="minorBidi" w:hAnsiTheme="minorBidi" w:hint="default"/>
        <w:b w:val="0"/>
        <w:sz w:val="28"/>
      </w:rPr>
    </w:lvl>
    <w:lvl w:ilvl="2">
      <w:start w:val="1"/>
      <w:numFmt w:val="decimal"/>
      <w:lvlText w:val="%1.%2.%3"/>
      <w:lvlJc w:val="left"/>
      <w:pPr>
        <w:ind w:left="720" w:hanging="720"/>
      </w:pPr>
      <w:rPr>
        <w:rFonts w:asciiTheme="minorBidi" w:hAnsiTheme="minorBidi" w:hint="default"/>
        <w:b w:val="0"/>
        <w:sz w:val="28"/>
      </w:rPr>
    </w:lvl>
    <w:lvl w:ilvl="3">
      <w:start w:val="1"/>
      <w:numFmt w:val="decimal"/>
      <w:lvlText w:val="%1.%2.%3.%4"/>
      <w:lvlJc w:val="left"/>
      <w:pPr>
        <w:ind w:left="720" w:hanging="720"/>
      </w:pPr>
      <w:rPr>
        <w:rFonts w:asciiTheme="minorBidi" w:hAnsiTheme="minorBidi" w:hint="default"/>
        <w:b w:val="0"/>
        <w:sz w:val="28"/>
      </w:rPr>
    </w:lvl>
    <w:lvl w:ilvl="4">
      <w:start w:val="1"/>
      <w:numFmt w:val="decimal"/>
      <w:lvlText w:val="%1.%2.%3.%4.%5"/>
      <w:lvlJc w:val="left"/>
      <w:pPr>
        <w:ind w:left="1080" w:hanging="1080"/>
      </w:pPr>
      <w:rPr>
        <w:rFonts w:asciiTheme="minorBidi" w:hAnsiTheme="minorBidi" w:hint="default"/>
        <w:b w:val="0"/>
        <w:sz w:val="28"/>
      </w:rPr>
    </w:lvl>
    <w:lvl w:ilvl="5">
      <w:start w:val="1"/>
      <w:numFmt w:val="decimal"/>
      <w:lvlText w:val="%1.%2.%3.%4.%5.%6"/>
      <w:lvlJc w:val="left"/>
      <w:pPr>
        <w:ind w:left="1080" w:hanging="1080"/>
      </w:pPr>
      <w:rPr>
        <w:rFonts w:asciiTheme="minorBidi" w:hAnsiTheme="minorBidi" w:hint="default"/>
        <w:b w:val="0"/>
        <w:sz w:val="28"/>
      </w:rPr>
    </w:lvl>
    <w:lvl w:ilvl="6">
      <w:start w:val="1"/>
      <w:numFmt w:val="decimal"/>
      <w:lvlText w:val="%1.%2.%3.%4.%5.%6.%7"/>
      <w:lvlJc w:val="left"/>
      <w:pPr>
        <w:ind w:left="1440" w:hanging="1440"/>
      </w:pPr>
      <w:rPr>
        <w:rFonts w:asciiTheme="minorBidi" w:hAnsiTheme="minorBidi" w:hint="default"/>
        <w:b w:val="0"/>
        <w:sz w:val="28"/>
      </w:rPr>
    </w:lvl>
    <w:lvl w:ilvl="7">
      <w:start w:val="1"/>
      <w:numFmt w:val="decimal"/>
      <w:lvlText w:val="%1.%2.%3.%4.%5.%6.%7.%8"/>
      <w:lvlJc w:val="left"/>
      <w:pPr>
        <w:ind w:left="1440" w:hanging="1440"/>
      </w:pPr>
      <w:rPr>
        <w:rFonts w:asciiTheme="minorBidi" w:hAnsiTheme="minorBidi" w:hint="default"/>
        <w:b w:val="0"/>
        <w:sz w:val="28"/>
      </w:rPr>
    </w:lvl>
    <w:lvl w:ilvl="8">
      <w:start w:val="1"/>
      <w:numFmt w:val="decimal"/>
      <w:lvlText w:val="%1.%2.%3.%4.%5.%6.%7.%8.%9"/>
      <w:lvlJc w:val="left"/>
      <w:pPr>
        <w:ind w:left="1800" w:hanging="1800"/>
      </w:pPr>
      <w:rPr>
        <w:rFonts w:asciiTheme="minorBidi" w:hAnsiTheme="minorBidi" w:hint="default"/>
        <w:b w:val="0"/>
        <w:sz w:val="28"/>
      </w:rPr>
    </w:lvl>
  </w:abstractNum>
  <w:abstractNum w:abstractNumId="15"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ECB5E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B301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8"/>
  </w:num>
  <w:num w:numId="2" w16cid:durableId="351032333">
    <w:abstractNumId w:val="3"/>
  </w:num>
  <w:num w:numId="3" w16cid:durableId="1067413603">
    <w:abstractNumId w:val="11"/>
  </w:num>
  <w:num w:numId="4" w16cid:durableId="931426930">
    <w:abstractNumId w:val="24"/>
  </w:num>
  <w:num w:numId="5" w16cid:durableId="1422484198">
    <w:abstractNumId w:val="20"/>
  </w:num>
  <w:num w:numId="6" w16cid:durableId="552929862">
    <w:abstractNumId w:val="21"/>
  </w:num>
  <w:num w:numId="7" w16cid:durableId="587203086">
    <w:abstractNumId w:val="25"/>
  </w:num>
  <w:num w:numId="8" w16cid:durableId="389156196">
    <w:abstractNumId w:val="16"/>
  </w:num>
  <w:num w:numId="9" w16cid:durableId="1393503788">
    <w:abstractNumId w:val="5"/>
  </w:num>
  <w:num w:numId="10" w16cid:durableId="1579359955">
    <w:abstractNumId w:val="13"/>
  </w:num>
  <w:num w:numId="11" w16cid:durableId="806699681">
    <w:abstractNumId w:val="15"/>
  </w:num>
  <w:num w:numId="12" w16cid:durableId="1314750107">
    <w:abstractNumId w:val="12"/>
  </w:num>
  <w:num w:numId="13" w16cid:durableId="1766919701">
    <w:abstractNumId w:val="19"/>
  </w:num>
  <w:num w:numId="14" w16cid:durableId="1957908719">
    <w:abstractNumId w:val="10"/>
  </w:num>
  <w:num w:numId="15" w16cid:durableId="1132019979">
    <w:abstractNumId w:val="4"/>
  </w:num>
  <w:num w:numId="16" w16cid:durableId="1457524365">
    <w:abstractNumId w:val="7"/>
  </w:num>
  <w:num w:numId="17" w16cid:durableId="1386294306">
    <w:abstractNumId w:val="26"/>
  </w:num>
  <w:num w:numId="18" w16cid:durableId="1838374920">
    <w:abstractNumId w:val="23"/>
  </w:num>
  <w:num w:numId="19" w16cid:durableId="1827044992">
    <w:abstractNumId w:val="9"/>
  </w:num>
  <w:num w:numId="20" w16cid:durableId="895820667">
    <w:abstractNumId w:val="17"/>
  </w:num>
  <w:num w:numId="21" w16cid:durableId="817497522">
    <w:abstractNumId w:val="27"/>
  </w:num>
  <w:num w:numId="22" w16cid:durableId="725690465">
    <w:abstractNumId w:val="0"/>
  </w:num>
  <w:num w:numId="23" w16cid:durableId="432553070">
    <w:abstractNumId w:val="1"/>
  </w:num>
  <w:num w:numId="24" w16cid:durableId="313607949">
    <w:abstractNumId w:val="2"/>
  </w:num>
  <w:num w:numId="25" w16cid:durableId="263459715">
    <w:abstractNumId w:val="22"/>
  </w:num>
  <w:num w:numId="26" w16cid:durableId="1715885716">
    <w:abstractNumId w:val="18"/>
  </w:num>
  <w:num w:numId="27" w16cid:durableId="576549293">
    <w:abstractNumId w:val="14"/>
  </w:num>
  <w:num w:numId="28" w16cid:durableId="1799377709">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000F"/>
    <w:rsid w:val="000129E7"/>
    <w:rsid w:val="0001570E"/>
    <w:rsid w:val="0001715D"/>
    <w:rsid w:val="000204F8"/>
    <w:rsid w:val="000221C1"/>
    <w:rsid w:val="00022C42"/>
    <w:rsid w:val="00023701"/>
    <w:rsid w:val="00025190"/>
    <w:rsid w:val="00027B15"/>
    <w:rsid w:val="00030A05"/>
    <w:rsid w:val="00070818"/>
    <w:rsid w:val="00071B6B"/>
    <w:rsid w:val="0008238F"/>
    <w:rsid w:val="00082EC6"/>
    <w:rsid w:val="00085388"/>
    <w:rsid w:val="00092265"/>
    <w:rsid w:val="000A0450"/>
    <w:rsid w:val="000A4B5B"/>
    <w:rsid w:val="000D27D9"/>
    <w:rsid w:val="000D41DC"/>
    <w:rsid w:val="000E19E5"/>
    <w:rsid w:val="000E5EDB"/>
    <w:rsid w:val="000F61C8"/>
    <w:rsid w:val="000F6369"/>
    <w:rsid w:val="000F6E3E"/>
    <w:rsid w:val="001054D8"/>
    <w:rsid w:val="00122D7D"/>
    <w:rsid w:val="00125D37"/>
    <w:rsid w:val="00127C1A"/>
    <w:rsid w:val="0013063E"/>
    <w:rsid w:val="00147D89"/>
    <w:rsid w:val="00150D81"/>
    <w:rsid w:val="00161758"/>
    <w:rsid w:val="00166CEB"/>
    <w:rsid w:val="001730B8"/>
    <w:rsid w:val="00175761"/>
    <w:rsid w:val="001770D6"/>
    <w:rsid w:val="00183CB9"/>
    <w:rsid w:val="00184A9A"/>
    <w:rsid w:val="0019223A"/>
    <w:rsid w:val="001947DF"/>
    <w:rsid w:val="001A5308"/>
    <w:rsid w:val="001B22BB"/>
    <w:rsid w:val="001B5EE8"/>
    <w:rsid w:val="001B619C"/>
    <w:rsid w:val="001C588E"/>
    <w:rsid w:val="001D1D3C"/>
    <w:rsid w:val="001E2AA1"/>
    <w:rsid w:val="00200E9C"/>
    <w:rsid w:val="002205D4"/>
    <w:rsid w:val="0022074C"/>
    <w:rsid w:val="00222C3A"/>
    <w:rsid w:val="00226D31"/>
    <w:rsid w:val="00236401"/>
    <w:rsid w:val="002370CE"/>
    <w:rsid w:val="00242974"/>
    <w:rsid w:val="00243259"/>
    <w:rsid w:val="00250C71"/>
    <w:rsid w:val="002533D6"/>
    <w:rsid w:val="00266741"/>
    <w:rsid w:val="00267B1C"/>
    <w:rsid w:val="00277AC0"/>
    <w:rsid w:val="002940B0"/>
    <w:rsid w:val="002976D4"/>
    <w:rsid w:val="002A5577"/>
    <w:rsid w:val="002B4AA4"/>
    <w:rsid w:val="002D0ECE"/>
    <w:rsid w:val="002D4C06"/>
    <w:rsid w:val="002E71BA"/>
    <w:rsid w:val="002F3E8B"/>
    <w:rsid w:val="002F5066"/>
    <w:rsid w:val="002F5B0C"/>
    <w:rsid w:val="003003FD"/>
    <w:rsid w:val="00310245"/>
    <w:rsid w:val="003140FC"/>
    <w:rsid w:val="00314D1A"/>
    <w:rsid w:val="00316C95"/>
    <w:rsid w:val="003418F4"/>
    <w:rsid w:val="003458DB"/>
    <w:rsid w:val="00351E11"/>
    <w:rsid w:val="003523D3"/>
    <w:rsid w:val="003527C6"/>
    <w:rsid w:val="00355146"/>
    <w:rsid w:val="003648C9"/>
    <w:rsid w:val="00364C35"/>
    <w:rsid w:val="00374155"/>
    <w:rsid w:val="0038300C"/>
    <w:rsid w:val="00387FF1"/>
    <w:rsid w:val="003946C6"/>
    <w:rsid w:val="00396F60"/>
    <w:rsid w:val="00397C14"/>
    <w:rsid w:val="003A0EAD"/>
    <w:rsid w:val="003A14CE"/>
    <w:rsid w:val="003A51D6"/>
    <w:rsid w:val="003B125E"/>
    <w:rsid w:val="003B2A5E"/>
    <w:rsid w:val="003C41E2"/>
    <w:rsid w:val="003C5BB9"/>
    <w:rsid w:val="003C7C97"/>
    <w:rsid w:val="003F1CFC"/>
    <w:rsid w:val="004039F4"/>
    <w:rsid w:val="00406B8D"/>
    <w:rsid w:val="00410068"/>
    <w:rsid w:val="00414708"/>
    <w:rsid w:val="0041618E"/>
    <w:rsid w:val="00417405"/>
    <w:rsid w:val="0042295C"/>
    <w:rsid w:val="00425503"/>
    <w:rsid w:val="00426EEC"/>
    <w:rsid w:val="004421FB"/>
    <w:rsid w:val="004448C4"/>
    <w:rsid w:val="004466C3"/>
    <w:rsid w:val="00452E16"/>
    <w:rsid w:val="004552CE"/>
    <w:rsid w:val="00472C32"/>
    <w:rsid w:val="00473EE5"/>
    <w:rsid w:val="00480628"/>
    <w:rsid w:val="00481FF7"/>
    <w:rsid w:val="00482175"/>
    <w:rsid w:val="00483F0B"/>
    <w:rsid w:val="00495A3D"/>
    <w:rsid w:val="004C182B"/>
    <w:rsid w:val="004C6A4A"/>
    <w:rsid w:val="004D1EE6"/>
    <w:rsid w:val="004D357E"/>
    <w:rsid w:val="004D72A0"/>
    <w:rsid w:val="004F4E02"/>
    <w:rsid w:val="00500295"/>
    <w:rsid w:val="00501AAF"/>
    <w:rsid w:val="00503359"/>
    <w:rsid w:val="00507B62"/>
    <w:rsid w:val="005208FD"/>
    <w:rsid w:val="00521CF4"/>
    <w:rsid w:val="00527AFA"/>
    <w:rsid w:val="005419DA"/>
    <w:rsid w:val="00555D74"/>
    <w:rsid w:val="005678AC"/>
    <w:rsid w:val="005709B1"/>
    <w:rsid w:val="00572B3B"/>
    <w:rsid w:val="00576709"/>
    <w:rsid w:val="005836D2"/>
    <w:rsid w:val="00587C58"/>
    <w:rsid w:val="005A2C16"/>
    <w:rsid w:val="005A7FD4"/>
    <w:rsid w:val="005B1A84"/>
    <w:rsid w:val="005C420C"/>
    <w:rsid w:val="005D1AF9"/>
    <w:rsid w:val="005D5457"/>
    <w:rsid w:val="005E2699"/>
    <w:rsid w:val="005E44B5"/>
    <w:rsid w:val="005F2146"/>
    <w:rsid w:val="006010F7"/>
    <w:rsid w:val="006020CF"/>
    <w:rsid w:val="00603CFC"/>
    <w:rsid w:val="00612DEA"/>
    <w:rsid w:val="00614572"/>
    <w:rsid w:val="00616C9C"/>
    <w:rsid w:val="00620910"/>
    <w:rsid w:val="00620BBA"/>
    <w:rsid w:val="006232DF"/>
    <w:rsid w:val="006258B3"/>
    <w:rsid w:val="006313AD"/>
    <w:rsid w:val="00631F2E"/>
    <w:rsid w:val="00634D18"/>
    <w:rsid w:val="006374B9"/>
    <w:rsid w:val="00637951"/>
    <w:rsid w:val="006433B8"/>
    <w:rsid w:val="006457C0"/>
    <w:rsid w:val="00652BB7"/>
    <w:rsid w:val="00661758"/>
    <w:rsid w:val="00673CC1"/>
    <w:rsid w:val="0067612C"/>
    <w:rsid w:val="00676280"/>
    <w:rsid w:val="006764CE"/>
    <w:rsid w:val="00676FEB"/>
    <w:rsid w:val="0068120B"/>
    <w:rsid w:val="00683A43"/>
    <w:rsid w:val="006912C4"/>
    <w:rsid w:val="0069785B"/>
    <w:rsid w:val="006A5CFC"/>
    <w:rsid w:val="006B4140"/>
    <w:rsid w:val="006B5468"/>
    <w:rsid w:val="006B79BE"/>
    <w:rsid w:val="006C1E9D"/>
    <w:rsid w:val="006C5138"/>
    <w:rsid w:val="006C689B"/>
    <w:rsid w:val="006E005C"/>
    <w:rsid w:val="006E6EE5"/>
    <w:rsid w:val="006F0029"/>
    <w:rsid w:val="006F7BD5"/>
    <w:rsid w:val="007138EF"/>
    <w:rsid w:val="007600D9"/>
    <w:rsid w:val="007632A9"/>
    <w:rsid w:val="00774092"/>
    <w:rsid w:val="00782830"/>
    <w:rsid w:val="0078356B"/>
    <w:rsid w:val="0078664A"/>
    <w:rsid w:val="00791288"/>
    <w:rsid w:val="007935BD"/>
    <w:rsid w:val="00795E8D"/>
    <w:rsid w:val="007A5A48"/>
    <w:rsid w:val="007B0F6D"/>
    <w:rsid w:val="007B2036"/>
    <w:rsid w:val="007C1CE4"/>
    <w:rsid w:val="007C62C3"/>
    <w:rsid w:val="007D25AA"/>
    <w:rsid w:val="007E0354"/>
    <w:rsid w:val="007E2D25"/>
    <w:rsid w:val="007F0873"/>
    <w:rsid w:val="00800AC3"/>
    <w:rsid w:val="008018B1"/>
    <w:rsid w:val="0080545A"/>
    <w:rsid w:val="008056DB"/>
    <w:rsid w:val="00805726"/>
    <w:rsid w:val="0080600C"/>
    <w:rsid w:val="00814D2E"/>
    <w:rsid w:val="00815117"/>
    <w:rsid w:val="008153FB"/>
    <w:rsid w:val="00835EB6"/>
    <w:rsid w:val="00836ABF"/>
    <w:rsid w:val="00843C58"/>
    <w:rsid w:val="008520F8"/>
    <w:rsid w:val="0085430C"/>
    <w:rsid w:val="00855F34"/>
    <w:rsid w:val="00872076"/>
    <w:rsid w:val="00880F6A"/>
    <w:rsid w:val="00882505"/>
    <w:rsid w:val="008826B6"/>
    <w:rsid w:val="008A2900"/>
    <w:rsid w:val="008B0B22"/>
    <w:rsid w:val="008C0F2D"/>
    <w:rsid w:val="008C26D3"/>
    <w:rsid w:val="008C390C"/>
    <w:rsid w:val="008C58B0"/>
    <w:rsid w:val="008C591B"/>
    <w:rsid w:val="008C6182"/>
    <w:rsid w:val="008E1C20"/>
    <w:rsid w:val="008E61C7"/>
    <w:rsid w:val="008F26DC"/>
    <w:rsid w:val="00902795"/>
    <w:rsid w:val="00924665"/>
    <w:rsid w:val="00926458"/>
    <w:rsid w:val="00926F7F"/>
    <w:rsid w:val="00933720"/>
    <w:rsid w:val="009353F8"/>
    <w:rsid w:val="00943E43"/>
    <w:rsid w:val="00945904"/>
    <w:rsid w:val="0095551E"/>
    <w:rsid w:val="00962ED5"/>
    <w:rsid w:val="00976E70"/>
    <w:rsid w:val="00982E04"/>
    <w:rsid w:val="00994A88"/>
    <w:rsid w:val="009B5883"/>
    <w:rsid w:val="009C2DAC"/>
    <w:rsid w:val="009C7E52"/>
    <w:rsid w:val="009D2D04"/>
    <w:rsid w:val="009D6489"/>
    <w:rsid w:val="009E1FAB"/>
    <w:rsid w:val="009E4934"/>
    <w:rsid w:val="009F30AE"/>
    <w:rsid w:val="009F40A7"/>
    <w:rsid w:val="009F5CE6"/>
    <w:rsid w:val="009F62DF"/>
    <w:rsid w:val="00A006D3"/>
    <w:rsid w:val="00A0106A"/>
    <w:rsid w:val="00A035CD"/>
    <w:rsid w:val="00A11BCD"/>
    <w:rsid w:val="00A16898"/>
    <w:rsid w:val="00A40F8E"/>
    <w:rsid w:val="00A50E80"/>
    <w:rsid w:val="00A513B0"/>
    <w:rsid w:val="00A63F7F"/>
    <w:rsid w:val="00A667CE"/>
    <w:rsid w:val="00A75042"/>
    <w:rsid w:val="00A754FE"/>
    <w:rsid w:val="00A774BC"/>
    <w:rsid w:val="00A82678"/>
    <w:rsid w:val="00A91A92"/>
    <w:rsid w:val="00A94686"/>
    <w:rsid w:val="00A946CB"/>
    <w:rsid w:val="00AA5597"/>
    <w:rsid w:val="00AA77C8"/>
    <w:rsid w:val="00AB3A57"/>
    <w:rsid w:val="00AC1B3A"/>
    <w:rsid w:val="00AC7BE2"/>
    <w:rsid w:val="00AE00E3"/>
    <w:rsid w:val="00AE28D3"/>
    <w:rsid w:val="00AE35BF"/>
    <w:rsid w:val="00AE62C2"/>
    <w:rsid w:val="00AF3D88"/>
    <w:rsid w:val="00B1067E"/>
    <w:rsid w:val="00B24FA7"/>
    <w:rsid w:val="00B30A85"/>
    <w:rsid w:val="00B339E7"/>
    <w:rsid w:val="00B37C9F"/>
    <w:rsid w:val="00B42EE7"/>
    <w:rsid w:val="00B44BD9"/>
    <w:rsid w:val="00B55563"/>
    <w:rsid w:val="00B575B7"/>
    <w:rsid w:val="00B70F29"/>
    <w:rsid w:val="00B71348"/>
    <w:rsid w:val="00B77FD5"/>
    <w:rsid w:val="00B81790"/>
    <w:rsid w:val="00B81BBC"/>
    <w:rsid w:val="00B8728E"/>
    <w:rsid w:val="00B94DA0"/>
    <w:rsid w:val="00B96785"/>
    <w:rsid w:val="00BA1EC7"/>
    <w:rsid w:val="00BB35DD"/>
    <w:rsid w:val="00BC1E59"/>
    <w:rsid w:val="00BC42A7"/>
    <w:rsid w:val="00BC4AD2"/>
    <w:rsid w:val="00BD03D5"/>
    <w:rsid w:val="00BD52FE"/>
    <w:rsid w:val="00BF34E1"/>
    <w:rsid w:val="00BF6EDA"/>
    <w:rsid w:val="00C017B3"/>
    <w:rsid w:val="00C149A4"/>
    <w:rsid w:val="00C24B2F"/>
    <w:rsid w:val="00C26776"/>
    <w:rsid w:val="00C3215E"/>
    <w:rsid w:val="00C426D8"/>
    <w:rsid w:val="00C42C24"/>
    <w:rsid w:val="00C44A80"/>
    <w:rsid w:val="00C45272"/>
    <w:rsid w:val="00C47770"/>
    <w:rsid w:val="00C66B0D"/>
    <w:rsid w:val="00C74A7A"/>
    <w:rsid w:val="00C75856"/>
    <w:rsid w:val="00C82149"/>
    <w:rsid w:val="00C85A7C"/>
    <w:rsid w:val="00C86451"/>
    <w:rsid w:val="00C86BF7"/>
    <w:rsid w:val="00C90DA9"/>
    <w:rsid w:val="00C92173"/>
    <w:rsid w:val="00C95214"/>
    <w:rsid w:val="00C9754F"/>
    <w:rsid w:val="00C97F67"/>
    <w:rsid w:val="00CA5A9B"/>
    <w:rsid w:val="00CC3F59"/>
    <w:rsid w:val="00CC5A59"/>
    <w:rsid w:val="00CD4774"/>
    <w:rsid w:val="00CD64C4"/>
    <w:rsid w:val="00CE2C68"/>
    <w:rsid w:val="00CE48AB"/>
    <w:rsid w:val="00CF0071"/>
    <w:rsid w:val="00CF0617"/>
    <w:rsid w:val="00CF2CA2"/>
    <w:rsid w:val="00D03F63"/>
    <w:rsid w:val="00D10AAF"/>
    <w:rsid w:val="00D123F2"/>
    <w:rsid w:val="00D2020D"/>
    <w:rsid w:val="00D24A08"/>
    <w:rsid w:val="00D27540"/>
    <w:rsid w:val="00D4006B"/>
    <w:rsid w:val="00D40D7A"/>
    <w:rsid w:val="00D470CD"/>
    <w:rsid w:val="00D5566F"/>
    <w:rsid w:val="00D64A0D"/>
    <w:rsid w:val="00D750B4"/>
    <w:rsid w:val="00D81C18"/>
    <w:rsid w:val="00D8461A"/>
    <w:rsid w:val="00D92D7A"/>
    <w:rsid w:val="00D95CAF"/>
    <w:rsid w:val="00DA358D"/>
    <w:rsid w:val="00DA6B0B"/>
    <w:rsid w:val="00DA7CAB"/>
    <w:rsid w:val="00DB4E60"/>
    <w:rsid w:val="00DB60B6"/>
    <w:rsid w:val="00DC1CC6"/>
    <w:rsid w:val="00DE5321"/>
    <w:rsid w:val="00DF58E0"/>
    <w:rsid w:val="00E067A8"/>
    <w:rsid w:val="00E107E0"/>
    <w:rsid w:val="00E134B1"/>
    <w:rsid w:val="00E13924"/>
    <w:rsid w:val="00E15FD5"/>
    <w:rsid w:val="00E1725A"/>
    <w:rsid w:val="00E33758"/>
    <w:rsid w:val="00E425FD"/>
    <w:rsid w:val="00E436F5"/>
    <w:rsid w:val="00E53E5E"/>
    <w:rsid w:val="00E64325"/>
    <w:rsid w:val="00E673C5"/>
    <w:rsid w:val="00E67967"/>
    <w:rsid w:val="00E7134C"/>
    <w:rsid w:val="00E7245D"/>
    <w:rsid w:val="00E74A94"/>
    <w:rsid w:val="00E77BF0"/>
    <w:rsid w:val="00E815AB"/>
    <w:rsid w:val="00E82723"/>
    <w:rsid w:val="00E86092"/>
    <w:rsid w:val="00EA29A5"/>
    <w:rsid w:val="00EC107C"/>
    <w:rsid w:val="00EC3AE1"/>
    <w:rsid w:val="00EC60EF"/>
    <w:rsid w:val="00EC7EBE"/>
    <w:rsid w:val="00EC7FD2"/>
    <w:rsid w:val="00ED4BE6"/>
    <w:rsid w:val="00ED5964"/>
    <w:rsid w:val="00EE37D4"/>
    <w:rsid w:val="00EE560C"/>
    <w:rsid w:val="00EE7379"/>
    <w:rsid w:val="00EF29F7"/>
    <w:rsid w:val="00EF5607"/>
    <w:rsid w:val="00F1720B"/>
    <w:rsid w:val="00F35810"/>
    <w:rsid w:val="00F36ADC"/>
    <w:rsid w:val="00F404B9"/>
    <w:rsid w:val="00F514B7"/>
    <w:rsid w:val="00F5178C"/>
    <w:rsid w:val="00F605C6"/>
    <w:rsid w:val="00F6785B"/>
    <w:rsid w:val="00F80704"/>
    <w:rsid w:val="00F833EC"/>
    <w:rsid w:val="00F83C03"/>
    <w:rsid w:val="00F8453E"/>
    <w:rsid w:val="00F915D6"/>
    <w:rsid w:val="00F92308"/>
    <w:rsid w:val="00F97827"/>
    <w:rsid w:val="00FA09B9"/>
    <w:rsid w:val="00FA4ECC"/>
    <w:rsid w:val="00FB2171"/>
    <w:rsid w:val="00FB2B8D"/>
    <w:rsid w:val="00FD0C41"/>
    <w:rsid w:val="00FF2B0A"/>
    <w:rsid w:val="00FF32FF"/>
    <w:rsid w:val="00FF33F3"/>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customStyle="1" w:styleId="bumpedfont15">
    <w:name w:val="bumpedfont15"/>
    <w:basedOn w:val="DefaultParagraphFont"/>
    <w:rsid w:val="00A91A92"/>
  </w:style>
  <w:style w:type="character" w:customStyle="1" w:styleId="apple-converted-space">
    <w:name w:val="apple-converted-space"/>
    <w:basedOn w:val="DefaultParagraphFont"/>
    <w:rsid w:val="00A91A92"/>
  </w:style>
  <w:style w:type="paragraph" w:customStyle="1" w:styleId="p1">
    <w:name w:val="p1"/>
    <w:basedOn w:val="Normal"/>
    <w:rsid w:val="00814D2E"/>
    <w:pPr>
      <w:spacing w:before="100" w:beforeAutospacing="1" w:after="100" w:afterAutospacing="1" w:line="240" w:lineRule="auto"/>
    </w:pPr>
    <w:rPr>
      <w:rFonts w:ascii="Times New Roman" w:hAnsi="Times New Roman" w:cs="Times New Roman"/>
      <w:kern w:val="0"/>
      <w:sz w:val="24"/>
      <w:szCs w:val="24"/>
      <w:lang w:eastAsia="en-GB"/>
      <w14:ligatures w14:val="none"/>
    </w:rPr>
  </w:style>
  <w:style w:type="character" w:customStyle="1" w:styleId="t286pc">
    <w:name w:val="t286pc"/>
    <w:basedOn w:val="DefaultParagraphFont"/>
    <w:rsid w:val="00025190"/>
  </w:style>
  <w:style w:type="character" w:customStyle="1" w:styleId="s1">
    <w:name w:val="s1"/>
    <w:basedOn w:val="DefaultParagraphFont"/>
    <w:rsid w:val="00B37C9F"/>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1257</Words>
  <Characters>7166</Characters>
  <Application>Microsoft Office Word</Application>
  <DocSecurity>0</DocSecurity>
  <Lines>59</Lines>
  <Paragraphs>16</Paragraphs>
  <ScaleCrop>false</ScaleCrop>
  <Company>University of Wales Trinity Saint David</Company>
  <LinksUpToDate>false</LinksUpToDate>
  <CharactersWithSpaces>8407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Wikas Khan (2536209)</cp:lastModifiedBy>
  <cp:revision>2</cp:revision>
  <dcterms:created xsi:type="dcterms:W3CDTF">2026-07-19T08:48:00Z</dcterms:created>
  <dcterms:modified xsi:type="dcterms:W3CDTF">2026-07-19T08:48:00Z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