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F6E12" w14:textId="77777777" w:rsidR="00E17461" w:rsidRPr="006270EB" w:rsidRDefault="00E17461" w:rsidP="00003897">
      <w:pPr>
        <w:rPr>
          <w:rFonts w:asciiTheme="minorBidi" w:hAnsiTheme="minorBidi"/>
          <w:sz w:val="24"/>
          <w:szCs w:val="24"/>
        </w:rPr>
      </w:pPr>
    </w:p>
    <w:p w14:paraId="6A3EB7CE" w14:textId="77777777" w:rsidR="00003897" w:rsidRDefault="00003897" w:rsidP="00E17461">
      <w:pPr>
        <w:jc w:val="center"/>
        <w:rPr>
          <w:rFonts w:asciiTheme="minorBidi" w:hAnsiTheme="minorBidi"/>
          <w:sz w:val="24"/>
          <w:szCs w:val="24"/>
        </w:rPr>
      </w:pPr>
    </w:p>
    <w:p w14:paraId="3E1AC72F" w14:textId="77777777" w:rsidR="00003897" w:rsidRDefault="00003897" w:rsidP="00E17461">
      <w:pPr>
        <w:jc w:val="center"/>
        <w:rPr>
          <w:rFonts w:asciiTheme="minorBidi" w:hAnsiTheme="minorBidi"/>
          <w:sz w:val="24"/>
          <w:szCs w:val="24"/>
        </w:rPr>
      </w:pPr>
    </w:p>
    <w:p w14:paraId="67697EB7" w14:textId="77777777" w:rsidR="00003897" w:rsidRDefault="00003897" w:rsidP="00E17461">
      <w:pPr>
        <w:jc w:val="center"/>
        <w:rPr>
          <w:rFonts w:asciiTheme="minorBidi" w:hAnsiTheme="minorBidi"/>
          <w:sz w:val="24"/>
          <w:szCs w:val="24"/>
        </w:rPr>
      </w:pPr>
    </w:p>
    <w:p w14:paraId="108600B0" w14:textId="24583803" w:rsidR="00E17461" w:rsidRPr="006270EB" w:rsidRDefault="00E17461" w:rsidP="00E17461">
      <w:pPr>
        <w:jc w:val="center"/>
        <w:rPr>
          <w:rFonts w:asciiTheme="minorBidi" w:hAnsiTheme="minorBidi"/>
          <w:sz w:val="24"/>
          <w:szCs w:val="24"/>
        </w:rPr>
      </w:pPr>
      <w:r w:rsidRPr="006270EB">
        <w:rPr>
          <w:rFonts w:asciiTheme="minorBidi" w:hAnsiTheme="minorBidi"/>
          <w:sz w:val="24"/>
          <w:szCs w:val="24"/>
        </w:rPr>
        <w:t>Independent Project</w:t>
      </w:r>
    </w:p>
    <w:p w14:paraId="63872A92" w14:textId="4F686F57" w:rsidR="00E17461" w:rsidRPr="006270EB" w:rsidRDefault="00E17461" w:rsidP="00E17461">
      <w:pPr>
        <w:jc w:val="center"/>
        <w:rPr>
          <w:rFonts w:asciiTheme="minorBidi" w:hAnsiTheme="minorBidi"/>
          <w:sz w:val="24"/>
          <w:szCs w:val="24"/>
        </w:rPr>
      </w:pPr>
      <w:r w:rsidRPr="006270EB">
        <w:rPr>
          <w:rFonts w:asciiTheme="minorBidi" w:hAnsiTheme="minorBidi"/>
          <w:sz w:val="24"/>
          <w:szCs w:val="24"/>
        </w:rPr>
        <w:t>BMSS6007/C</w:t>
      </w:r>
    </w:p>
    <w:p w14:paraId="0EED27CE" w14:textId="3032A875" w:rsidR="00E17461" w:rsidRPr="006270EB" w:rsidRDefault="00E17461" w:rsidP="00E17461">
      <w:pPr>
        <w:jc w:val="center"/>
        <w:rPr>
          <w:rFonts w:asciiTheme="minorBidi" w:hAnsiTheme="minorBidi"/>
          <w:sz w:val="24"/>
          <w:szCs w:val="24"/>
        </w:rPr>
      </w:pPr>
      <w:r w:rsidRPr="006270EB">
        <w:rPr>
          <w:rFonts w:asciiTheme="minorBidi" w:hAnsiTheme="minorBidi"/>
          <w:sz w:val="24"/>
          <w:szCs w:val="24"/>
        </w:rPr>
        <w:t>Paul Evans</w:t>
      </w:r>
    </w:p>
    <w:p w14:paraId="0C66B030" w14:textId="1101D362" w:rsidR="00E17461" w:rsidRPr="006270EB" w:rsidRDefault="00E17461" w:rsidP="00E17461">
      <w:pPr>
        <w:jc w:val="center"/>
        <w:rPr>
          <w:rFonts w:asciiTheme="minorBidi" w:hAnsiTheme="minorBidi"/>
          <w:sz w:val="24"/>
          <w:szCs w:val="24"/>
        </w:rPr>
      </w:pPr>
      <w:r w:rsidRPr="006270EB">
        <w:rPr>
          <w:rFonts w:asciiTheme="minorBidi" w:hAnsiTheme="minorBidi"/>
          <w:sz w:val="24"/>
          <w:szCs w:val="24"/>
        </w:rPr>
        <w:t>2114255</w:t>
      </w:r>
    </w:p>
    <w:p w14:paraId="77B500D5" w14:textId="77777777" w:rsidR="0009004F" w:rsidRPr="006270EB" w:rsidRDefault="0009004F" w:rsidP="00E17461">
      <w:pPr>
        <w:jc w:val="center"/>
        <w:rPr>
          <w:rFonts w:asciiTheme="minorBidi" w:hAnsiTheme="minorBidi"/>
          <w:sz w:val="24"/>
          <w:szCs w:val="24"/>
        </w:rPr>
      </w:pPr>
    </w:p>
    <w:p w14:paraId="4287CF7B" w14:textId="41E886CB" w:rsidR="0009004F" w:rsidRPr="006270EB" w:rsidRDefault="0009004F" w:rsidP="0009004F">
      <w:pPr>
        <w:rPr>
          <w:rFonts w:asciiTheme="minorBidi" w:hAnsiTheme="minorBidi"/>
          <w:sz w:val="24"/>
          <w:szCs w:val="24"/>
        </w:rPr>
      </w:pPr>
      <w:r w:rsidRPr="006270EB">
        <w:rPr>
          <w:rFonts w:asciiTheme="minorBidi" w:hAnsiTheme="minorBidi"/>
          <w:sz w:val="24"/>
          <w:szCs w:val="24"/>
        </w:rPr>
        <w:t>"How does disconnection from nature impact mental and physical well-being, and what role do practices such as barefoot walking and grounding play in mitigating this effect?"</w:t>
      </w:r>
    </w:p>
    <w:p w14:paraId="72A5CFA5" w14:textId="77777777" w:rsidR="00E17461" w:rsidRPr="006270EB" w:rsidRDefault="00E17461" w:rsidP="00E17461">
      <w:pPr>
        <w:jc w:val="center"/>
        <w:rPr>
          <w:rFonts w:asciiTheme="minorBidi" w:hAnsiTheme="minorBidi"/>
          <w:sz w:val="24"/>
          <w:szCs w:val="24"/>
        </w:rPr>
      </w:pPr>
    </w:p>
    <w:p w14:paraId="6D7FD78D" w14:textId="77777777" w:rsidR="00E17461" w:rsidRPr="006270EB" w:rsidRDefault="00E17461" w:rsidP="00E17461">
      <w:pPr>
        <w:jc w:val="center"/>
        <w:rPr>
          <w:rFonts w:asciiTheme="minorBidi" w:hAnsiTheme="minorBidi"/>
          <w:sz w:val="24"/>
          <w:szCs w:val="24"/>
        </w:rPr>
      </w:pPr>
    </w:p>
    <w:p w14:paraId="4ADA5AE6" w14:textId="77777777" w:rsidR="00E17461" w:rsidRPr="006270EB" w:rsidRDefault="00E17461" w:rsidP="00E17461">
      <w:pPr>
        <w:jc w:val="center"/>
        <w:rPr>
          <w:rFonts w:asciiTheme="minorBidi" w:hAnsiTheme="minorBidi"/>
          <w:sz w:val="24"/>
          <w:szCs w:val="24"/>
        </w:rPr>
      </w:pPr>
    </w:p>
    <w:p w14:paraId="36D2FE1A" w14:textId="77777777" w:rsidR="00E17461" w:rsidRPr="006270EB" w:rsidRDefault="00E17461" w:rsidP="00E17461">
      <w:pPr>
        <w:jc w:val="center"/>
        <w:rPr>
          <w:rFonts w:asciiTheme="minorBidi" w:hAnsiTheme="minorBidi"/>
          <w:sz w:val="24"/>
          <w:szCs w:val="24"/>
        </w:rPr>
      </w:pPr>
    </w:p>
    <w:p w14:paraId="3FA553F8" w14:textId="77777777" w:rsidR="00E17461" w:rsidRPr="006270EB" w:rsidRDefault="00E17461" w:rsidP="00E17461">
      <w:pPr>
        <w:jc w:val="center"/>
        <w:rPr>
          <w:rFonts w:asciiTheme="minorBidi" w:hAnsiTheme="minorBidi"/>
          <w:sz w:val="24"/>
          <w:szCs w:val="24"/>
        </w:rPr>
      </w:pPr>
    </w:p>
    <w:p w14:paraId="54E536F4" w14:textId="77777777" w:rsidR="00E17461" w:rsidRPr="006270EB" w:rsidRDefault="00E17461" w:rsidP="00E17461">
      <w:pPr>
        <w:jc w:val="center"/>
        <w:rPr>
          <w:rFonts w:asciiTheme="minorBidi" w:hAnsiTheme="minorBidi"/>
          <w:sz w:val="24"/>
          <w:szCs w:val="24"/>
        </w:rPr>
      </w:pPr>
    </w:p>
    <w:p w14:paraId="1F0C5831" w14:textId="77777777" w:rsidR="00030BD6" w:rsidRPr="006270EB" w:rsidRDefault="00030BD6" w:rsidP="00030BD6">
      <w:pPr>
        <w:jc w:val="center"/>
        <w:rPr>
          <w:rFonts w:asciiTheme="minorBidi" w:hAnsiTheme="minorBidi"/>
          <w:b/>
          <w:sz w:val="24"/>
          <w:szCs w:val="24"/>
        </w:rPr>
      </w:pPr>
      <w:r w:rsidRPr="006270EB">
        <w:rPr>
          <w:rFonts w:asciiTheme="minorBidi" w:hAnsiTheme="minorBidi"/>
          <w:b/>
          <w:sz w:val="24"/>
          <w:szCs w:val="24"/>
        </w:rPr>
        <w:t>Undergraduate Dissertation Certificate</w:t>
      </w:r>
    </w:p>
    <w:p w14:paraId="37A01F86" w14:textId="77777777" w:rsidR="00030BD6" w:rsidRPr="006270EB" w:rsidRDefault="00030BD6" w:rsidP="00030BD6">
      <w:pPr>
        <w:rPr>
          <w:rFonts w:asciiTheme="minorBidi" w:hAnsiTheme="minorBidi"/>
          <w:b/>
          <w:sz w:val="24"/>
          <w:szCs w:val="24"/>
          <w:u w:val="single"/>
        </w:rPr>
      </w:pPr>
    </w:p>
    <w:p w14:paraId="14E63BB6" w14:textId="46103FB8" w:rsidR="00030BD6" w:rsidRPr="006270EB" w:rsidRDefault="00030BD6" w:rsidP="00030BD6">
      <w:pPr>
        <w:jc w:val="center"/>
        <w:rPr>
          <w:rFonts w:asciiTheme="minorBidi" w:hAnsiTheme="minorBidi"/>
          <w:b/>
          <w:sz w:val="24"/>
          <w:szCs w:val="24"/>
          <w:u w:val="single"/>
        </w:rPr>
      </w:pPr>
      <w:r w:rsidRPr="006270EB">
        <w:rPr>
          <w:rFonts w:asciiTheme="minorBidi" w:hAnsiTheme="minorBidi"/>
          <w:noProof/>
          <w:color w:val="777777"/>
          <w:sz w:val="24"/>
          <w:szCs w:val="24"/>
        </w:rPr>
        <w:drawing>
          <wp:inline distT="0" distB="0" distL="0" distR="0" wp14:anchorId="6CA4E196" wp14:editId="66F45290">
            <wp:extent cx="2952750" cy="762000"/>
            <wp:effectExtent l="0" t="0" r="0" b="0"/>
            <wp:docPr id="1905024397"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268F0469" w14:textId="77777777" w:rsidR="00030BD6" w:rsidRPr="006270EB" w:rsidRDefault="00030BD6" w:rsidP="00030BD6">
      <w:pPr>
        <w:rPr>
          <w:rFonts w:asciiTheme="minorBidi" w:hAnsiTheme="minorBidi"/>
          <w:b/>
          <w:sz w:val="24"/>
          <w:szCs w:val="24"/>
        </w:rPr>
      </w:pPr>
    </w:p>
    <w:p w14:paraId="57A9033D" w14:textId="77777777" w:rsidR="00030BD6" w:rsidRPr="006270EB" w:rsidRDefault="00030BD6" w:rsidP="00030BD6">
      <w:pPr>
        <w:rPr>
          <w:rFonts w:asciiTheme="minorBidi" w:hAnsiTheme="minorBidi"/>
          <w:b/>
          <w:sz w:val="24"/>
          <w:szCs w:val="24"/>
        </w:rPr>
      </w:pPr>
    </w:p>
    <w:p w14:paraId="09EE25DD" w14:textId="018C5D74" w:rsidR="00030BD6" w:rsidRPr="006270EB" w:rsidRDefault="00030BD6" w:rsidP="00030BD6">
      <w:pPr>
        <w:rPr>
          <w:rFonts w:asciiTheme="minorBidi" w:hAnsiTheme="minorBidi"/>
          <w:b/>
          <w:sz w:val="24"/>
          <w:szCs w:val="24"/>
        </w:rPr>
      </w:pPr>
      <w:r w:rsidRPr="006270EB">
        <w:rPr>
          <w:rFonts w:asciiTheme="minorBidi" w:hAnsiTheme="minorBidi"/>
          <w:b/>
          <w:sz w:val="24"/>
          <w:szCs w:val="24"/>
        </w:rPr>
        <w:t>Name of the Programme of Study:</w:t>
      </w:r>
      <w:r w:rsidR="006D2A39">
        <w:rPr>
          <w:rFonts w:asciiTheme="minorBidi" w:hAnsiTheme="minorBidi"/>
          <w:b/>
          <w:sz w:val="24"/>
          <w:szCs w:val="24"/>
        </w:rPr>
        <w:t xml:space="preserve"> Outdoor Adventure Education</w:t>
      </w:r>
    </w:p>
    <w:p w14:paraId="102F3594" w14:textId="77777777" w:rsidR="00030BD6" w:rsidRPr="006270EB" w:rsidRDefault="00030BD6" w:rsidP="00030BD6">
      <w:pPr>
        <w:rPr>
          <w:rFonts w:asciiTheme="minorBidi" w:hAnsiTheme="minorBidi"/>
          <w:b/>
          <w:sz w:val="24"/>
          <w:szCs w:val="24"/>
        </w:rPr>
      </w:pPr>
    </w:p>
    <w:p w14:paraId="7E271B45" w14:textId="0B99F01F" w:rsidR="00030BD6" w:rsidRPr="006270EB" w:rsidRDefault="00030BD6" w:rsidP="00030BD6">
      <w:pPr>
        <w:rPr>
          <w:rFonts w:asciiTheme="minorBidi" w:hAnsiTheme="minorBidi"/>
          <w:b/>
          <w:sz w:val="24"/>
          <w:szCs w:val="24"/>
        </w:rPr>
      </w:pPr>
      <w:r w:rsidRPr="006270EB">
        <w:rPr>
          <w:rFonts w:asciiTheme="minorBidi" w:hAnsiTheme="minorBidi"/>
          <w:b/>
          <w:sz w:val="24"/>
          <w:szCs w:val="24"/>
        </w:rPr>
        <w:t>Name of Student (Capital Letters):</w:t>
      </w:r>
      <w:r w:rsidR="006D2A39">
        <w:rPr>
          <w:rFonts w:asciiTheme="minorBidi" w:hAnsiTheme="minorBidi"/>
          <w:b/>
          <w:sz w:val="24"/>
          <w:szCs w:val="24"/>
        </w:rPr>
        <w:t xml:space="preserve"> PAUL EVANS</w:t>
      </w:r>
    </w:p>
    <w:p w14:paraId="4E1513D3" w14:textId="77777777" w:rsidR="00030BD6" w:rsidRPr="006270EB" w:rsidRDefault="00030BD6" w:rsidP="00030BD6">
      <w:pPr>
        <w:rPr>
          <w:rFonts w:asciiTheme="minorBidi" w:hAnsiTheme="minorBidi"/>
          <w:b/>
          <w:sz w:val="24"/>
          <w:szCs w:val="24"/>
        </w:rPr>
      </w:pPr>
    </w:p>
    <w:p w14:paraId="18D3EFA7" w14:textId="77777777" w:rsidR="00003897" w:rsidRDefault="00003897" w:rsidP="00030BD6">
      <w:pPr>
        <w:rPr>
          <w:rFonts w:asciiTheme="minorBidi" w:hAnsiTheme="minorBidi"/>
          <w:b/>
          <w:sz w:val="24"/>
          <w:szCs w:val="24"/>
        </w:rPr>
      </w:pPr>
    </w:p>
    <w:p w14:paraId="596788AA" w14:textId="77777777" w:rsidR="00003897" w:rsidRDefault="00003897" w:rsidP="00030BD6">
      <w:pPr>
        <w:rPr>
          <w:rFonts w:asciiTheme="minorBidi" w:hAnsiTheme="minorBidi"/>
          <w:b/>
          <w:sz w:val="24"/>
          <w:szCs w:val="24"/>
        </w:rPr>
      </w:pPr>
    </w:p>
    <w:p w14:paraId="41057A69" w14:textId="77777777" w:rsidR="00003897" w:rsidRDefault="00003897" w:rsidP="00030BD6">
      <w:pPr>
        <w:rPr>
          <w:rFonts w:asciiTheme="minorBidi" w:hAnsiTheme="minorBidi"/>
          <w:b/>
          <w:sz w:val="24"/>
          <w:szCs w:val="24"/>
        </w:rPr>
      </w:pPr>
    </w:p>
    <w:p w14:paraId="518FFA87" w14:textId="77777777" w:rsidR="00003897" w:rsidRDefault="00003897" w:rsidP="00030BD6">
      <w:pPr>
        <w:rPr>
          <w:rFonts w:asciiTheme="minorBidi" w:hAnsiTheme="minorBidi"/>
          <w:b/>
          <w:sz w:val="24"/>
          <w:szCs w:val="24"/>
        </w:rPr>
      </w:pPr>
    </w:p>
    <w:p w14:paraId="3C496C72" w14:textId="77777777" w:rsidR="00003897" w:rsidRDefault="00003897" w:rsidP="00030BD6">
      <w:pPr>
        <w:rPr>
          <w:rFonts w:asciiTheme="minorBidi" w:hAnsiTheme="minorBidi"/>
          <w:b/>
          <w:sz w:val="24"/>
          <w:szCs w:val="24"/>
        </w:rPr>
      </w:pPr>
    </w:p>
    <w:p w14:paraId="027C4930" w14:textId="77777777" w:rsidR="00003897" w:rsidRDefault="00003897" w:rsidP="00030BD6">
      <w:pPr>
        <w:rPr>
          <w:rFonts w:asciiTheme="minorBidi" w:hAnsiTheme="minorBidi"/>
          <w:b/>
          <w:sz w:val="24"/>
          <w:szCs w:val="24"/>
        </w:rPr>
      </w:pPr>
    </w:p>
    <w:p w14:paraId="13A4B1B3" w14:textId="77777777" w:rsidR="00003897" w:rsidRDefault="00003897" w:rsidP="00030BD6">
      <w:pPr>
        <w:rPr>
          <w:rFonts w:asciiTheme="minorBidi" w:hAnsiTheme="minorBidi"/>
          <w:b/>
          <w:sz w:val="24"/>
          <w:szCs w:val="24"/>
        </w:rPr>
      </w:pPr>
    </w:p>
    <w:p w14:paraId="19A661E4" w14:textId="751076A6" w:rsidR="00030BD6" w:rsidRPr="006270EB" w:rsidRDefault="00030BD6" w:rsidP="00030BD6">
      <w:pPr>
        <w:rPr>
          <w:rFonts w:asciiTheme="minorBidi" w:hAnsiTheme="minorBidi"/>
          <w:b/>
          <w:sz w:val="24"/>
          <w:szCs w:val="24"/>
        </w:rPr>
      </w:pPr>
      <w:r w:rsidRPr="006270EB">
        <w:rPr>
          <w:rFonts w:asciiTheme="minorBidi" w:hAnsiTheme="minorBidi"/>
          <w:b/>
          <w:sz w:val="24"/>
          <w:szCs w:val="24"/>
        </w:rPr>
        <w:t>DECLARATION</w:t>
      </w:r>
    </w:p>
    <w:p w14:paraId="1F06324F" w14:textId="77777777" w:rsidR="00030BD6" w:rsidRPr="006270EB" w:rsidRDefault="00030BD6" w:rsidP="00030BD6">
      <w:pPr>
        <w:rPr>
          <w:rFonts w:asciiTheme="minorBidi" w:hAnsiTheme="minorBidi"/>
          <w:b/>
          <w:sz w:val="24"/>
          <w:szCs w:val="24"/>
        </w:rPr>
      </w:pPr>
    </w:p>
    <w:p w14:paraId="4BC4C94E" w14:textId="77777777" w:rsidR="00030BD6" w:rsidRPr="006270EB" w:rsidRDefault="00030BD6" w:rsidP="00030BD6">
      <w:pPr>
        <w:rPr>
          <w:rFonts w:asciiTheme="minorBidi" w:hAnsiTheme="minorBidi"/>
          <w:b/>
          <w:sz w:val="24"/>
          <w:szCs w:val="24"/>
        </w:rPr>
      </w:pPr>
      <w:r w:rsidRPr="006270EB">
        <w:rPr>
          <w:rFonts w:asciiTheme="minorBidi" w:hAnsiTheme="minorBidi"/>
          <w:b/>
          <w:sz w:val="24"/>
          <w:szCs w:val="24"/>
        </w:rPr>
        <w:t>I certify that the whole of this work is the result of my individual effort, and that all sources have been acknowledged.</w:t>
      </w:r>
    </w:p>
    <w:p w14:paraId="576B8F8C" w14:textId="77777777" w:rsidR="00030BD6" w:rsidRPr="006270EB" w:rsidRDefault="00030BD6" w:rsidP="00030BD6">
      <w:pPr>
        <w:rPr>
          <w:rFonts w:asciiTheme="minorBidi" w:hAnsiTheme="minorBidi"/>
          <w:b/>
          <w:sz w:val="24"/>
          <w:szCs w:val="24"/>
        </w:rPr>
      </w:pPr>
    </w:p>
    <w:p w14:paraId="546EE25F" w14:textId="78D9586D" w:rsidR="00030BD6" w:rsidRPr="006270EB" w:rsidRDefault="00030BD6" w:rsidP="00030BD6">
      <w:pPr>
        <w:rPr>
          <w:rFonts w:asciiTheme="minorBidi" w:hAnsiTheme="minorBidi"/>
          <w:b/>
          <w:sz w:val="24"/>
          <w:szCs w:val="24"/>
        </w:rPr>
      </w:pPr>
      <w:r w:rsidRPr="006270EB">
        <w:rPr>
          <w:rFonts w:asciiTheme="minorBidi" w:hAnsiTheme="minorBidi"/>
          <w:b/>
          <w:sz w:val="24"/>
          <w:szCs w:val="24"/>
        </w:rPr>
        <w:t>Signed ...</w:t>
      </w:r>
      <w:r w:rsidR="00E64429" w:rsidRPr="006270EB">
        <w:rPr>
          <w:rFonts w:asciiTheme="minorBidi" w:hAnsiTheme="minorBidi"/>
          <w:b/>
          <w:sz w:val="24"/>
          <w:szCs w:val="24"/>
        </w:rPr>
        <w:t>Paul Evans</w:t>
      </w:r>
      <w:r w:rsidRPr="006270EB">
        <w:rPr>
          <w:rFonts w:asciiTheme="minorBidi" w:hAnsiTheme="minorBidi"/>
          <w:b/>
          <w:sz w:val="24"/>
          <w:szCs w:val="24"/>
        </w:rPr>
        <w:t>............................................................ (Student)</w:t>
      </w:r>
    </w:p>
    <w:p w14:paraId="3CEF41A9" w14:textId="77777777" w:rsidR="00030BD6" w:rsidRPr="006270EB" w:rsidRDefault="00030BD6" w:rsidP="00030BD6">
      <w:pPr>
        <w:rPr>
          <w:rFonts w:asciiTheme="minorBidi" w:hAnsiTheme="minorBidi"/>
          <w:b/>
          <w:sz w:val="24"/>
          <w:szCs w:val="24"/>
        </w:rPr>
      </w:pPr>
    </w:p>
    <w:p w14:paraId="41B6C07E" w14:textId="140F15C1" w:rsidR="00030BD6" w:rsidRPr="006270EB" w:rsidRDefault="00030BD6" w:rsidP="00030BD6">
      <w:pPr>
        <w:rPr>
          <w:rFonts w:asciiTheme="minorBidi" w:hAnsiTheme="minorBidi"/>
          <w:b/>
          <w:sz w:val="24"/>
          <w:szCs w:val="24"/>
        </w:rPr>
      </w:pPr>
      <w:r w:rsidRPr="006270EB">
        <w:rPr>
          <w:rFonts w:asciiTheme="minorBidi" w:hAnsiTheme="minorBidi"/>
          <w:b/>
          <w:sz w:val="24"/>
          <w:szCs w:val="24"/>
        </w:rPr>
        <w:t>Date     ....</w:t>
      </w:r>
      <w:r w:rsidR="00E64429" w:rsidRPr="006270EB">
        <w:rPr>
          <w:rFonts w:asciiTheme="minorBidi" w:hAnsiTheme="minorBidi"/>
          <w:b/>
          <w:sz w:val="24"/>
          <w:szCs w:val="24"/>
        </w:rPr>
        <w:t>17/04/2024</w:t>
      </w:r>
      <w:r w:rsidRPr="006270EB">
        <w:rPr>
          <w:rFonts w:asciiTheme="minorBidi" w:hAnsiTheme="minorBidi"/>
          <w:b/>
          <w:sz w:val="24"/>
          <w:szCs w:val="24"/>
        </w:rPr>
        <w:t>...........................................................</w:t>
      </w:r>
    </w:p>
    <w:p w14:paraId="3F71546A" w14:textId="77777777" w:rsidR="00030BD6" w:rsidRPr="006270EB" w:rsidRDefault="00030BD6" w:rsidP="00030BD6">
      <w:pPr>
        <w:rPr>
          <w:rFonts w:asciiTheme="minorBidi" w:hAnsiTheme="minorBidi"/>
          <w:b/>
          <w:sz w:val="24"/>
          <w:szCs w:val="24"/>
        </w:rPr>
      </w:pPr>
    </w:p>
    <w:p w14:paraId="79C02FDC" w14:textId="77777777" w:rsidR="00030BD6" w:rsidRPr="006270EB" w:rsidRDefault="00030BD6" w:rsidP="00030BD6">
      <w:pPr>
        <w:rPr>
          <w:rFonts w:asciiTheme="minorBidi" w:hAnsiTheme="minorBidi"/>
          <w:b/>
          <w:sz w:val="24"/>
          <w:szCs w:val="24"/>
        </w:rPr>
      </w:pPr>
    </w:p>
    <w:p w14:paraId="5CF90474" w14:textId="77777777" w:rsidR="00030BD6" w:rsidRPr="006270EB" w:rsidRDefault="00030BD6" w:rsidP="00030BD6">
      <w:pPr>
        <w:rPr>
          <w:rFonts w:asciiTheme="minorBidi" w:hAnsiTheme="minorBidi"/>
          <w:b/>
          <w:sz w:val="24"/>
          <w:szCs w:val="24"/>
        </w:rPr>
      </w:pPr>
      <w:r w:rsidRPr="006270EB">
        <w:rPr>
          <w:rFonts w:asciiTheme="minorBidi" w:hAnsiTheme="minorBidi"/>
          <w:b/>
          <w:sz w:val="24"/>
          <w:szCs w:val="24"/>
        </w:rPr>
        <w:t>DECLARATION</w:t>
      </w:r>
    </w:p>
    <w:p w14:paraId="582CC7F5" w14:textId="77777777" w:rsidR="00030BD6" w:rsidRPr="006270EB" w:rsidRDefault="00030BD6" w:rsidP="00030BD6">
      <w:pPr>
        <w:rPr>
          <w:rFonts w:asciiTheme="minorBidi" w:hAnsiTheme="minorBidi"/>
          <w:b/>
          <w:sz w:val="24"/>
          <w:szCs w:val="24"/>
        </w:rPr>
      </w:pPr>
    </w:p>
    <w:p w14:paraId="48FFD879" w14:textId="77777777" w:rsidR="00030BD6" w:rsidRPr="006270EB" w:rsidRDefault="00030BD6" w:rsidP="00030BD6">
      <w:pPr>
        <w:rPr>
          <w:rFonts w:asciiTheme="minorBidi" w:hAnsiTheme="minorBidi"/>
          <w:b/>
          <w:sz w:val="24"/>
          <w:szCs w:val="24"/>
        </w:rPr>
      </w:pPr>
      <w:r w:rsidRPr="006270EB">
        <w:rPr>
          <w:rFonts w:asciiTheme="minorBidi" w:hAnsiTheme="minorBidi"/>
          <w:b/>
          <w:sz w:val="24"/>
          <w:szCs w:val="24"/>
        </w:rPr>
        <w:t xml:space="preserve">I am satisfied that this work is the result of the </w:t>
      </w:r>
      <w:proofErr w:type="gramStart"/>
      <w:r w:rsidRPr="006270EB">
        <w:rPr>
          <w:rFonts w:asciiTheme="minorBidi" w:hAnsiTheme="minorBidi"/>
          <w:b/>
          <w:sz w:val="24"/>
          <w:szCs w:val="24"/>
        </w:rPr>
        <w:t>Student’s</w:t>
      </w:r>
      <w:proofErr w:type="gramEnd"/>
      <w:r w:rsidRPr="006270EB">
        <w:rPr>
          <w:rFonts w:asciiTheme="minorBidi" w:hAnsiTheme="minorBidi"/>
          <w:b/>
          <w:sz w:val="24"/>
          <w:szCs w:val="24"/>
        </w:rPr>
        <w:t xml:space="preserve"> effort.</w:t>
      </w:r>
    </w:p>
    <w:p w14:paraId="1A2064F6" w14:textId="77777777" w:rsidR="00030BD6" w:rsidRPr="006270EB" w:rsidRDefault="00030BD6" w:rsidP="00030BD6">
      <w:pPr>
        <w:rPr>
          <w:rFonts w:asciiTheme="minorBidi" w:hAnsiTheme="minorBidi"/>
          <w:b/>
          <w:sz w:val="24"/>
          <w:szCs w:val="24"/>
        </w:rPr>
      </w:pPr>
    </w:p>
    <w:p w14:paraId="67CE0463" w14:textId="77777777" w:rsidR="00030BD6" w:rsidRPr="006270EB" w:rsidRDefault="00030BD6" w:rsidP="00030BD6">
      <w:pPr>
        <w:rPr>
          <w:rFonts w:asciiTheme="minorBidi" w:hAnsiTheme="minorBidi"/>
          <w:b/>
          <w:sz w:val="24"/>
          <w:szCs w:val="24"/>
        </w:rPr>
      </w:pPr>
      <w:r w:rsidRPr="006270EB">
        <w:rPr>
          <w:rFonts w:asciiTheme="minorBidi" w:hAnsiTheme="minorBidi"/>
          <w:b/>
          <w:sz w:val="24"/>
          <w:szCs w:val="24"/>
        </w:rPr>
        <w:t>Signed .............................................................. (Lecturer)</w:t>
      </w:r>
    </w:p>
    <w:p w14:paraId="658B2DB1" w14:textId="77777777" w:rsidR="00030BD6" w:rsidRPr="006270EB" w:rsidRDefault="00030BD6" w:rsidP="00030BD6">
      <w:pPr>
        <w:rPr>
          <w:rFonts w:asciiTheme="minorBidi" w:hAnsiTheme="minorBidi"/>
          <w:b/>
          <w:sz w:val="24"/>
          <w:szCs w:val="24"/>
        </w:rPr>
      </w:pPr>
    </w:p>
    <w:p w14:paraId="2764D670" w14:textId="77777777" w:rsidR="00030BD6" w:rsidRPr="006270EB" w:rsidRDefault="00030BD6" w:rsidP="00030BD6">
      <w:pPr>
        <w:rPr>
          <w:rFonts w:asciiTheme="minorBidi" w:hAnsiTheme="minorBidi"/>
          <w:b/>
          <w:sz w:val="24"/>
          <w:szCs w:val="24"/>
        </w:rPr>
      </w:pPr>
      <w:r w:rsidRPr="006270EB">
        <w:rPr>
          <w:rFonts w:asciiTheme="minorBidi" w:hAnsiTheme="minorBidi"/>
          <w:b/>
          <w:sz w:val="24"/>
          <w:szCs w:val="24"/>
        </w:rPr>
        <w:t>Date     ..............................................................</w:t>
      </w:r>
    </w:p>
    <w:p w14:paraId="6283592F" w14:textId="77777777" w:rsidR="00030BD6" w:rsidRPr="006270EB" w:rsidRDefault="00030BD6" w:rsidP="00030BD6">
      <w:pPr>
        <w:rPr>
          <w:rFonts w:asciiTheme="minorBidi" w:hAnsiTheme="minorBidi"/>
          <w:b/>
          <w:sz w:val="24"/>
          <w:szCs w:val="24"/>
        </w:rPr>
      </w:pPr>
    </w:p>
    <w:p w14:paraId="20008F05" w14:textId="77777777" w:rsidR="00030BD6" w:rsidRPr="006270EB" w:rsidRDefault="00030BD6" w:rsidP="00030BD6">
      <w:pPr>
        <w:rPr>
          <w:rFonts w:asciiTheme="minorBidi" w:hAnsiTheme="minorBidi"/>
          <w:sz w:val="24"/>
          <w:szCs w:val="24"/>
        </w:rPr>
      </w:pPr>
    </w:p>
    <w:p w14:paraId="507B6924" w14:textId="77777777" w:rsidR="00030BD6" w:rsidRPr="006270EB" w:rsidRDefault="00030BD6" w:rsidP="00030BD6">
      <w:pPr>
        <w:jc w:val="center"/>
        <w:rPr>
          <w:rFonts w:asciiTheme="minorBidi" w:hAnsiTheme="minorBidi"/>
          <w:b/>
          <w:sz w:val="24"/>
          <w:szCs w:val="24"/>
        </w:rPr>
      </w:pPr>
      <w:proofErr w:type="spellStart"/>
      <w:r w:rsidRPr="006270EB">
        <w:rPr>
          <w:rFonts w:asciiTheme="minorBidi" w:hAnsiTheme="minorBidi"/>
          <w:b/>
          <w:sz w:val="24"/>
          <w:szCs w:val="24"/>
        </w:rPr>
        <w:t>Tystysgrif</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Traethodau</w:t>
      </w:r>
      <w:proofErr w:type="spellEnd"/>
      <w:r w:rsidRPr="006270EB">
        <w:rPr>
          <w:rFonts w:asciiTheme="minorBidi" w:hAnsiTheme="minorBidi"/>
          <w:b/>
          <w:sz w:val="24"/>
          <w:szCs w:val="24"/>
        </w:rPr>
        <w:t xml:space="preserve"> Hir </w:t>
      </w:r>
      <w:proofErr w:type="spellStart"/>
      <w:r w:rsidRPr="006270EB">
        <w:rPr>
          <w:rFonts w:asciiTheme="minorBidi" w:hAnsiTheme="minorBidi"/>
          <w:b/>
          <w:sz w:val="24"/>
          <w:szCs w:val="24"/>
        </w:rPr>
        <w:t>Israddedig</w:t>
      </w:r>
      <w:proofErr w:type="spellEnd"/>
    </w:p>
    <w:p w14:paraId="297D5801" w14:textId="77777777" w:rsidR="00030BD6" w:rsidRPr="006270EB" w:rsidRDefault="00030BD6" w:rsidP="00030BD6">
      <w:pPr>
        <w:jc w:val="center"/>
        <w:rPr>
          <w:rFonts w:asciiTheme="minorBidi" w:hAnsiTheme="minorBidi"/>
          <w:sz w:val="24"/>
          <w:szCs w:val="24"/>
        </w:rPr>
      </w:pPr>
    </w:p>
    <w:p w14:paraId="48A5F49B" w14:textId="7FADA2C8" w:rsidR="00030BD6" w:rsidRPr="006270EB" w:rsidRDefault="00030BD6" w:rsidP="00030BD6">
      <w:pPr>
        <w:jc w:val="center"/>
        <w:rPr>
          <w:rFonts w:asciiTheme="minorBidi" w:hAnsiTheme="minorBidi"/>
          <w:sz w:val="24"/>
          <w:szCs w:val="24"/>
        </w:rPr>
      </w:pPr>
      <w:r w:rsidRPr="006270EB">
        <w:rPr>
          <w:rFonts w:asciiTheme="minorBidi" w:hAnsiTheme="minorBidi"/>
          <w:noProof/>
          <w:color w:val="777777"/>
          <w:sz w:val="24"/>
          <w:szCs w:val="24"/>
        </w:rPr>
        <w:drawing>
          <wp:inline distT="0" distB="0" distL="0" distR="0" wp14:anchorId="0C6F25DD" wp14:editId="4CC6BF81">
            <wp:extent cx="2667000" cy="809625"/>
            <wp:effectExtent l="0" t="0" r="0" b="9525"/>
            <wp:docPr id="93714028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67000" cy="809625"/>
                    </a:xfrm>
                    <a:prstGeom prst="rect">
                      <a:avLst/>
                    </a:prstGeom>
                    <a:noFill/>
                    <a:ln>
                      <a:noFill/>
                    </a:ln>
                  </pic:spPr>
                </pic:pic>
              </a:graphicData>
            </a:graphic>
          </wp:inline>
        </w:drawing>
      </w:r>
    </w:p>
    <w:p w14:paraId="21A5BAC6" w14:textId="77777777" w:rsidR="00030BD6" w:rsidRPr="006270EB" w:rsidRDefault="00030BD6" w:rsidP="00030BD6">
      <w:pPr>
        <w:rPr>
          <w:rFonts w:asciiTheme="minorBidi" w:hAnsiTheme="minorBidi"/>
          <w:b/>
          <w:sz w:val="24"/>
          <w:szCs w:val="24"/>
        </w:rPr>
      </w:pPr>
    </w:p>
    <w:p w14:paraId="6DFAF6F3" w14:textId="77777777" w:rsidR="00030BD6" w:rsidRPr="006270EB" w:rsidRDefault="00030BD6" w:rsidP="00030BD6">
      <w:pPr>
        <w:rPr>
          <w:rFonts w:asciiTheme="minorBidi" w:hAnsiTheme="minorBidi"/>
          <w:b/>
          <w:sz w:val="24"/>
          <w:szCs w:val="24"/>
        </w:rPr>
      </w:pPr>
    </w:p>
    <w:p w14:paraId="4FE0AAE2" w14:textId="77777777" w:rsidR="00030BD6" w:rsidRPr="006270EB" w:rsidRDefault="00030BD6" w:rsidP="00030BD6">
      <w:pPr>
        <w:rPr>
          <w:rFonts w:asciiTheme="minorBidi" w:hAnsiTheme="minorBidi"/>
          <w:b/>
          <w:sz w:val="24"/>
          <w:szCs w:val="24"/>
        </w:rPr>
      </w:pPr>
    </w:p>
    <w:p w14:paraId="79087B70" w14:textId="77777777" w:rsidR="00030BD6" w:rsidRPr="006270EB" w:rsidRDefault="00030BD6" w:rsidP="00030BD6">
      <w:pPr>
        <w:rPr>
          <w:rFonts w:asciiTheme="minorBidi" w:hAnsiTheme="minorBidi"/>
          <w:b/>
          <w:sz w:val="24"/>
          <w:szCs w:val="24"/>
        </w:rPr>
      </w:pPr>
      <w:proofErr w:type="spellStart"/>
      <w:r w:rsidRPr="006270EB">
        <w:rPr>
          <w:rFonts w:asciiTheme="minorBidi" w:hAnsiTheme="minorBidi"/>
          <w:b/>
          <w:sz w:val="24"/>
          <w:szCs w:val="24"/>
        </w:rPr>
        <w:t>Enw’r</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Rhaglen</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Astudio</w:t>
      </w:r>
      <w:proofErr w:type="spellEnd"/>
      <w:r w:rsidRPr="006270EB">
        <w:rPr>
          <w:rFonts w:asciiTheme="minorBidi" w:hAnsiTheme="minorBidi"/>
          <w:b/>
          <w:sz w:val="24"/>
          <w:szCs w:val="24"/>
        </w:rPr>
        <w:t>:</w:t>
      </w:r>
    </w:p>
    <w:p w14:paraId="557461A3" w14:textId="77777777" w:rsidR="00030BD6" w:rsidRPr="006270EB" w:rsidRDefault="00030BD6" w:rsidP="00030BD6">
      <w:pPr>
        <w:rPr>
          <w:rFonts w:asciiTheme="minorBidi" w:hAnsiTheme="minorBidi"/>
          <w:b/>
          <w:sz w:val="24"/>
          <w:szCs w:val="24"/>
        </w:rPr>
      </w:pPr>
    </w:p>
    <w:p w14:paraId="6CD27E0F" w14:textId="77777777" w:rsidR="00030BD6" w:rsidRPr="006270EB" w:rsidRDefault="00030BD6" w:rsidP="00030BD6">
      <w:pPr>
        <w:rPr>
          <w:rFonts w:asciiTheme="minorBidi" w:hAnsiTheme="minorBidi"/>
          <w:b/>
          <w:sz w:val="24"/>
          <w:szCs w:val="24"/>
        </w:rPr>
      </w:pPr>
      <w:proofErr w:type="spellStart"/>
      <w:r w:rsidRPr="006270EB">
        <w:rPr>
          <w:rFonts w:asciiTheme="minorBidi" w:hAnsiTheme="minorBidi"/>
          <w:b/>
          <w:sz w:val="24"/>
          <w:szCs w:val="24"/>
        </w:rPr>
        <w:t>Enw’r</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Myfyriwr</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Llythrennau</w:t>
      </w:r>
      <w:proofErr w:type="spellEnd"/>
      <w:r w:rsidRPr="006270EB">
        <w:rPr>
          <w:rFonts w:asciiTheme="minorBidi" w:hAnsiTheme="minorBidi"/>
          <w:b/>
          <w:sz w:val="24"/>
          <w:szCs w:val="24"/>
        </w:rPr>
        <w:t xml:space="preserve"> Bras):</w:t>
      </w:r>
    </w:p>
    <w:p w14:paraId="652B6F64" w14:textId="77777777" w:rsidR="00030BD6" w:rsidRPr="006270EB" w:rsidRDefault="00030BD6" w:rsidP="00030BD6">
      <w:pPr>
        <w:rPr>
          <w:rFonts w:asciiTheme="minorBidi" w:hAnsiTheme="minorBidi"/>
          <w:b/>
          <w:sz w:val="24"/>
          <w:szCs w:val="24"/>
        </w:rPr>
      </w:pPr>
    </w:p>
    <w:p w14:paraId="4E5D4663" w14:textId="77777777" w:rsidR="00030BD6" w:rsidRPr="006270EB" w:rsidRDefault="00030BD6" w:rsidP="00030BD6">
      <w:pPr>
        <w:rPr>
          <w:rFonts w:asciiTheme="minorBidi" w:hAnsiTheme="minorBidi"/>
          <w:b/>
          <w:sz w:val="24"/>
          <w:szCs w:val="24"/>
        </w:rPr>
      </w:pPr>
      <w:r w:rsidRPr="006270EB">
        <w:rPr>
          <w:rFonts w:asciiTheme="minorBidi" w:hAnsiTheme="minorBidi"/>
          <w:b/>
          <w:sz w:val="24"/>
          <w:szCs w:val="24"/>
        </w:rPr>
        <w:t>DATGANIAD</w:t>
      </w:r>
    </w:p>
    <w:p w14:paraId="6B6235DB" w14:textId="77777777" w:rsidR="00030BD6" w:rsidRPr="006270EB" w:rsidRDefault="00030BD6" w:rsidP="00030BD6">
      <w:pPr>
        <w:rPr>
          <w:rFonts w:asciiTheme="minorBidi" w:hAnsiTheme="minorBidi"/>
          <w:b/>
          <w:sz w:val="24"/>
          <w:szCs w:val="24"/>
        </w:rPr>
      </w:pPr>
    </w:p>
    <w:p w14:paraId="31B8EFFF" w14:textId="77777777" w:rsidR="00030BD6" w:rsidRPr="006270EB" w:rsidRDefault="00030BD6" w:rsidP="00030BD6">
      <w:pPr>
        <w:rPr>
          <w:rFonts w:asciiTheme="minorBidi" w:hAnsiTheme="minorBidi"/>
          <w:b/>
          <w:sz w:val="24"/>
          <w:szCs w:val="24"/>
        </w:rPr>
      </w:pPr>
      <w:proofErr w:type="spellStart"/>
      <w:r w:rsidRPr="006270EB">
        <w:rPr>
          <w:rFonts w:asciiTheme="minorBidi" w:hAnsiTheme="minorBidi"/>
          <w:b/>
          <w:sz w:val="24"/>
          <w:szCs w:val="24"/>
        </w:rPr>
        <w:t>Rwyf</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yn</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cadarnhau</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mai</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ffrwyth</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fy</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ymdrech</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unigol</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yw’r</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holl</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waith</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yma</w:t>
      </w:r>
      <w:proofErr w:type="spellEnd"/>
      <w:r w:rsidRPr="006270EB">
        <w:rPr>
          <w:rFonts w:asciiTheme="minorBidi" w:hAnsiTheme="minorBidi"/>
          <w:b/>
          <w:sz w:val="24"/>
          <w:szCs w:val="24"/>
        </w:rPr>
        <w:t xml:space="preserve">, a bod </w:t>
      </w:r>
      <w:proofErr w:type="spellStart"/>
      <w:r w:rsidRPr="006270EB">
        <w:rPr>
          <w:rFonts w:asciiTheme="minorBidi" w:hAnsiTheme="minorBidi"/>
          <w:b/>
          <w:sz w:val="24"/>
          <w:szCs w:val="24"/>
        </w:rPr>
        <w:t>pob</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ffynhonnell</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wedi</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ei</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gydnabod</w:t>
      </w:r>
      <w:proofErr w:type="spellEnd"/>
      <w:r w:rsidRPr="006270EB">
        <w:rPr>
          <w:rFonts w:asciiTheme="minorBidi" w:hAnsiTheme="minorBidi"/>
          <w:b/>
          <w:sz w:val="24"/>
          <w:szCs w:val="24"/>
        </w:rPr>
        <w:t>.</w:t>
      </w:r>
    </w:p>
    <w:p w14:paraId="1EDBD099" w14:textId="77777777" w:rsidR="00030BD6" w:rsidRPr="006270EB" w:rsidRDefault="00030BD6" w:rsidP="00030BD6">
      <w:pPr>
        <w:rPr>
          <w:rFonts w:asciiTheme="minorBidi" w:hAnsiTheme="minorBidi"/>
          <w:b/>
          <w:sz w:val="24"/>
          <w:szCs w:val="24"/>
        </w:rPr>
      </w:pPr>
    </w:p>
    <w:p w14:paraId="71DE3194" w14:textId="77777777" w:rsidR="00030BD6" w:rsidRPr="006270EB" w:rsidRDefault="00030BD6" w:rsidP="00030BD6">
      <w:pPr>
        <w:rPr>
          <w:rFonts w:asciiTheme="minorBidi" w:hAnsiTheme="minorBidi"/>
          <w:b/>
          <w:sz w:val="24"/>
          <w:szCs w:val="24"/>
        </w:rPr>
      </w:pPr>
      <w:r w:rsidRPr="006270EB">
        <w:rPr>
          <w:rFonts w:asciiTheme="minorBidi" w:hAnsiTheme="minorBidi"/>
          <w:b/>
          <w:sz w:val="24"/>
          <w:szCs w:val="24"/>
        </w:rPr>
        <w:t>Llofnod   ............................................................... (</w:t>
      </w:r>
      <w:proofErr w:type="spellStart"/>
      <w:r w:rsidRPr="006270EB">
        <w:rPr>
          <w:rFonts w:asciiTheme="minorBidi" w:hAnsiTheme="minorBidi"/>
          <w:b/>
          <w:sz w:val="24"/>
          <w:szCs w:val="24"/>
        </w:rPr>
        <w:t>Myfyriwr</w:t>
      </w:r>
      <w:proofErr w:type="spellEnd"/>
      <w:r w:rsidRPr="006270EB">
        <w:rPr>
          <w:rFonts w:asciiTheme="minorBidi" w:hAnsiTheme="minorBidi"/>
          <w:b/>
          <w:sz w:val="24"/>
          <w:szCs w:val="24"/>
        </w:rPr>
        <w:t>)</w:t>
      </w:r>
    </w:p>
    <w:p w14:paraId="7420FD37" w14:textId="77777777" w:rsidR="00030BD6" w:rsidRPr="006270EB" w:rsidRDefault="00030BD6" w:rsidP="00030BD6">
      <w:pPr>
        <w:rPr>
          <w:rFonts w:asciiTheme="minorBidi" w:hAnsiTheme="minorBidi"/>
          <w:b/>
          <w:sz w:val="24"/>
          <w:szCs w:val="24"/>
        </w:rPr>
      </w:pPr>
    </w:p>
    <w:p w14:paraId="309F09F6" w14:textId="77777777" w:rsidR="00030BD6" w:rsidRPr="006270EB" w:rsidRDefault="00030BD6" w:rsidP="00030BD6">
      <w:pPr>
        <w:rPr>
          <w:rFonts w:asciiTheme="minorBidi" w:hAnsiTheme="minorBidi"/>
          <w:b/>
          <w:sz w:val="24"/>
          <w:szCs w:val="24"/>
        </w:rPr>
      </w:pPr>
      <w:proofErr w:type="spellStart"/>
      <w:proofErr w:type="gramStart"/>
      <w:r w:rsidRPr="006270EB">
        <w:rPr>
          <w:rFonts w:asciiTheme="minorBidi" w:hAnsiTheme="minorBidi"/>
          <w:b/>
          <w:sz w:val="24"/>
          <w:szCs w:val="24"/>
        </w:rPr>
        <w:t>Dyddiad</w:t>
      </w:r>
      <w:proofErr w:type="spellEnd"/>
      <w:r w:rsidRPr="006270EB">
        <w:rPr>
          <w:rFonts w:asciiTheme="minorBidi" w:hAnsiTheme="minorBidi"/>
          <w:b/>
          <w:sz w:val="24"/>
          <w:szCs w:val="24"/>
        </w:rPr>
        <w:t xml:space="preserve">  ...............................................................</w:t>
      </w:r>
      <w:proofErr w:type="gramEnd"/>
    </w:p>
    <w:p w14:paraId="604DFA42" w14:textId="77777777" w:rsidR="00030BD6" w:rsidRPr="006270EB" w:rsidRDefault="00030BD6" w:rsidP="00030BD6">
      <w:pPr>
        <w:rPr>
          <w:rFonts w:asciiTheme="minorBidi" w:hAnsiTheme="minorBidi"/>
          <w:b/>
          <w:sz w:val="24"/>
          <w:szCs w:val="24"/>
        </w:rPr>
      </w:pPr>
    </w:p>
    <w:p w14:paraId="2AAB6B5D" w14:textId="77777777" w:rsidR="00030BD6" w:rsidRPr="006270EB" w:rsidRDefault="00030BD6" w:rsidP="00030BD6">
      <w:pPr>
        <w:rPr>
          <w:rFonts w:asciiTheme="minorBidi" w:hAnsiTheme="minorBidi"/>
          <w:b/>
          <w:sz w:val="24"/>
          <w:szCs w:val="24"/>
        </w:rPr>
      </w:pPr>
    </w:p>
    <w:p w14:paraId="0D42A960" w14:textId="77777777" w:rsidR="00030BD6" w:rsidRPr="006270EB" w:rsidRDefault="00030BD6" w:rsidP="00030BD6">
      <w:pPr>
        <w:rPr>
          <w:rFonts w:asciiTheme="minorBidi" w:hAnsiTheme="minorBidi"/>
          <w:b/>
          <w:sz w:val="24"/>
          <w:szCs w:val="24"/>
        </w:rPr>
      </w:pPr>
      <w:r w:rsidRPr="006270EB">
        <w:rPr>
          <w:rFonts w:asciiTheme="minorBidi" w:hAnsiTheme="minorBidi"/>
          <w:b/>
          <w:sz w:val="24"/>
          <w:szCs w:val="24"/>
        </w:rPr>
        <w:t>DATGANIAD</w:t>
      </w:r>
    </w:p>
    <w:p w14:paraId="51689281" w14:textId="77777777" w:rsidR="00030BD6" w:rsidRPr="006270EB" w:rsidRDefault="00030BD6" w:rsidP="00030BD6">
      <w:pPr>
        <w:rPr>
          <w:rFonts w:asciiTheme="minorBidi" w:hAnsiTheme="minorBidi"/>
          <w:b/>
          <w:sz w:val="24"/>
          <w:szCs w:val="24"/>
        </w:rPr>
      </w:pPr>
    </w:p>
    <w:p w14:paraId="33C93568" w14:textId="77777777" w:rsidR="00030BD6" w:rsidRPr="006270EB" w:rsidRDefault="00030BD6" w:rsidP="00030BD6">
      <w:pPr>
        <w:rPr>
          <w:rFonts w:asciiTheme="minorBidi" w:hAnsiTheme="minorBidi"/>
          <w:b/>
          <w:sz w:val="24"/>
          <w:szCs w:val="24"/>
        </w:rPr>
      </w:pPr>
      <w:proofErr w:type="spellStart"/>
      <w:r w:rsidRPr="006270EB">
        <w:rPr>
          <w:rFonts w:asciiTheme="minorBidi" w:hAnsiTheme="minorBidi"/>
          <w:b/>
          <w:sz w:val="24"/>
          <w:szCs w:val="24"/>
        </w:rPr>
        <w:t>Rwy’n</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fodlon</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mai</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ffrwyth</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ymdrech</w:t>
      </w:r>
      <w:proofErr w:type="spellEnd"/>
      <w:r w:rsidRPr="006270EB">
        <w:rPr>
          <w:rFonts w:asciiTheme="minorBidi" w:hAnsiTheme="minorBidi"/>
          <w:b/>
          <w:sz w:val="24"/>
          <w:szCs w:val="24"/>
        </w:rPr>
        <w:t xml:space="preserve"> y </w:t>
      </w:r>
      <w:proofErr w:type="spellStart"/>
      <w:r w:rsidRPr="006270EB">
        <w:rPr>
          <w:rFonts w:asciiTheme="minorBidi" w:hAnsiTheme="minorBidi"/>
          <w:b/>
          <w:sz w:val="24"/>
          <w:szCs w:val="24"/>
        </w:rPr>
        <w:t>Myfyriwr</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yw’r</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gwaith</w:t>
      </w:r>
      <w:proofErr w:type="spellEnd"/>
      <w:r w:rsidRPr="006270EB">
        <w:rPr>
          <w:rFonts w:asciiTheme="minorBidi" w:hAnsiTheme="minorBidi"/>
          <w:b/>
          <w:sz w:val="24"/>
          <w:szCs w:val="24"/>
        </w:rPr>
        <w:t xml:space="preserve"> </w:t>
      </w:r>
      <w:proofErr w:type="spellStart"/>
      <w:r w:rsidRPr="006270EB">
        <w:rPr>
          <w:rFonts w:asciiTheme="minorBidi" w:hAnsiTheme="minorBidi"/>
          <w:b/>
          <w:sz w:val="24"/>
          <w:szCs w:val="24"/>
        </w:rPr>
        <w:t>yma</w:t>
      </w:r>
      <w:proofErr w:type="spellEnd"/>
      <w:r w:rsidRPr="006270EB">
        <w:rPr>
          <w:rFonts w:asciiTheme="minorBidi" w:hAnsiTheme="minorBidi"/>
          <w:b/>
          <w:sz w:val="24"/>
          <w:szCs w:val="24"/>
        </w:rPr>
        <w:t>.</w:t>
      </w:r>
    </w:p>
    <w:p w14:paraId="4912A8C1" w14:textId="77777777" w:rsidR="00030BD6" w:rsidRPr="006270EB" w:rsidRDefault="00030BD6" w:rsidP="00030BD6">
      <w:pPr>
        <w:rPr>
          <w:rFonts w:asciiTheme="minorBidi" w:hAnsiTheme="minorBidi"/>
          <w:b/>
          <w:sz w:val="24"/>
          <w:szCs w:val="24"/>
        </w:rPr>
      </w:pPr>
    </w:p>
    <w:p w14:paraId="6BE0C303" w14:textId="77777777" w:rsidR="00030BD6" w:rsidRPr="006270EB" w:rsidRDefault="00030BD6" w:rsidP="00030BD6">
      <w:pPr>
        <w:rPr>
          <w:rFonts w:asciiTheme="minorBidi" w:hAnsiTheme="minorBidi"/>
          <w:b/>
          <w:sz w:val="24"/>
          <w:szCs w:val="24"/>
        </w:rPr>
      </w:pPr>
      <w:r w:rsidRPr="006270EB">
        <w:rPr>
          <w:rFonts w:asciiTheme="minorBidi" w:hAnsiTheme="minorBidi"/>
          <w:b/>
          <w:sz w:val="24"/>
          <w:szCs w:val="24"/>
        </w:rPr>
        <w:t>Llofnod   .............................................................. (</w:t>
      </w:r>
      <w:proofErr w:type="spellStart"/>
      <w:r w:rsidRPr="006270EB">
        <w:rPr>
          <w:rFonts w:asciiTheme="minorBidi" w:hAnsiTheme="minorBidi"/>
          <w:b/>
          <w:sz w:val="24"/>
          <w:szCs w:val="24"/>
        </w:rPr>
        <w:t>Darlithydd</w:t>
      </w:r>
      <w:proofErr w:type="spellEnd"/>
      <w:r w:rsidRPr="006270EB">
        <w:rPr>
          <w:rFonts w:asciiTheme="minorBidi" w:hAnsiTheme="minorBidi"/>
          <w:b/>
          <w:sz w:val="24"/>
          <w:szCs w:val="24"/>
        </w:rPr>
        <w:t>)</w:t>
      </w:r>
    </w:p>
    <w:p w14:paraId="28A62E32" w14:textId="77777777" w:rsidR="00030BD6" w:rsidRPr="006270EB" w:rsidRDefault="00030BD6" w:rsidP="00030BD6">
      <w:pPr>
        <w:rPr>
          <w:rFonts w:asciiTheme="minorBidi" w:hAnsiTheme="minorBidi"/>
          <w:b/>
          <w:sz w:val="24"/>
          <w:szCs w:val="24"/>
        </w:rPr>
      </w:pPr>
    </w:p>
    <w:p w14:paraId="0A47016B" w14:textId="77777777" w:rsidR="00030BD6" w:rsidRPr="006270EB" w:rsidRDefault="00030BD6" w:rsidP="00030BD6">
      <w:pPr>
        <w:rPr>
          <w:rFonts w:asciiTheme="minorBidi" w:hAnsiTheme="minorBidi"/>
          <w:b/>
          <w:sz w:val="24"/>
          <w:szCs w:val="24"/>
        </w:rPr>
      </w:pPr>
      <w:proofErr w:type="spellStart"/>
      <w:proofErr w:type="gramStart"/>
      <w:r w:rsidRPr="006270EB">
        <w:rPr>
          <w:rFonts w:asciiTheme="minorBidi" w:hAnsiTheme="minorBidi"/>
          <w:b/>
          <w:sz w:val="24"/>
          <w:szCs w:val="24"/>
        </w:rPr>
        <w:t>Dyddiad</w:t>
      </w:r>
      <w:proofErr w:type="spellEnd"/>
      <w:r w:rsidRPr="006270EB">
        <w:rPr>
          <w:rFonts w:asciiTheme="minorBidi" w:hAnsiTheme="minorBidi"/>
          <w:b/>
          <w:sz w:val="24"/>
          <w:szCs w:val="24"/>
        </w:rPr>
        <w:t xml:space="preserve">  ..............................................................</w:t>
      </w:r>
      <w:proofErr w:type="gramEnd"/>
    </w:p>
    <w:p w14:paraId="610E23C3" w14:textId="77777777" w:rsidR="00030BD6" w:rsidRPr="006270EB" w:rsidRDefault="00030BD6" w:rsidP="00030BD6">
      <w:pPr>
        <w:rPr>
          <w:b/>
          <w:sz w:val="24"/>
          <w:szCs w:val="24"/>
        </w:rPr>
      </w:pPr>
    </w:p>
    <w:p w14:paraId="767ECB06" w14:textId="77777777" w:rsidR="00030BD6" w:rsidRPr="006270EB" w:rsidRDefault="00030BD6" w:rsidP="00030BD6">
      <w:pPr>
        <w:rPr>
          <w:b/>
          <w:sz w:val="24"/>
          <w:szCs w:val="24"/>
        </w:rPr>
      </w:pPr>
    </w:p>
    <w:p w14:paraId="793FA78D" w14:textId="77777777" w:rsidR="00030BD6" w:rsidRPr="006270EB" w:rsidRDefault="00030BD6" w:rsidP="00030BD6">
      <w:pPr>
        <w:rPr>
          <w:rFonts w:asciiTheme="minorBidi" w:hAnsiTheme="minorBidi"/>
          <w:bCs/>
          <w:sz w:val="24"/>
          <w:szCs w:val="24"/>
        </w:rPr>
      </w:pPr>
    </w:p>
    <w:sdt>
      <w:sdtPr>
        <w:rPr>
          <w:rFonts w:asciiTheme="minorHAnsi" w:eastAsiaTheme="minorEastAsia" w:hAnsiTheme="minorHAnsi" w:cstheme="minorBidi"/>
          <w:color w:val="auto"/>
          <w:kern w:val="2"/>
          <w:sz w:val="24"/>
          <w:szCs w:val="24"/>
          <w:lang w:val="en-GB" w:eastAsia="zh-CN"/>
          <w14:ligatures w14:val="standardContextual"/>
        </w:rPr>
        <w:id w:val="1228262085"/>
        <w:docPartObj>
          <w:docPartGallery w:val="Table of Contents"/>
          <w:docPartUnique/>
        </w:docPartObj>
      </w:sdtPr>
      <w:sdtEndPr>
        <w:rPr>
          <w:b/>
          <w:bCs/>
          <w:noProof/>
        </w:rPr>
      </w:sdtEndPr>
      <w:sdtContent>
        <w:p w14:paraId="09D5CD82" w14:textId="77777777" w:rsidR="00003897" w:rsidRDefault="00003897">
          <w:pPr>
            <w:pStyle w:val="TOCHeading"/>
            <w:rPr>
              <w:rFonts w:asciiTheme="minorHAnsi" w:eastAsiaTheme="minorEastAsia" w:hAnsiTheme="minorHAnsi" w:cstheme="minorBidi"/>
              <w:color w:val="auto"/>
              <w:kern w:val="2"/>
              <w:sz w:val="24"/>
              <w:szCs w:val="24"/>
              <w:lang w:val="en-GB" w:eastAsia="zh-CN"/>
              <w14:ligatures w14:val="standardContextual"/>
            </w:rPr>
          </w:pPr>
        </w:p>
        <w:p w14:paraId="3F42A8D1" w14:textId="77777777" w:rsidR="00003897" w:rsidRDefault="00003897">
          <w:pPr>
            <w:pStyle w:val="TOCHeading"/>
            <w:rPr>
              <w:rFonts w:asciiTheme="minorHAnsi" w:eastAsiaTheme="minorEastAsia" w:hAnsiTheme="minorHAnsi" w:cstheme="minorBidi"/>
              <w:color w:val="auto"/>
              <w:kern w:val="2"/>
              <w:sz w:val="24"/>
              <w:szCs w:val="24"/>
              <w:lang w:val="en-GB" w:eastAsia="zh-CN"/>
              <w14:ligatures w14:val="standardContextual"/>
            </w:rPr>
          </w:pPr>
        </w:p>
        <w:p w14:paraId="571429F1" w14:textId="77777777" w:rsidR="00003897" w:rsidRDefault="00003897">
          <w:pPr>
            <w:pStyle w:val="TOCHeading"/>
            <w:rPr>
              <w:rFonts w:asciiTheme="minorHAnsi" w:eastAsiaTheme="minorEastAsia" w:hAnsiTheme="minorHAnsi" w:cstheme="minorBidi"/>
              <w:color w:val="auto"/>
              <w:kern w:val="2"/>
              <w:sz w:val="24"/>
              <w:szCs w:val="24"/>
              <w:lang w:val="en-GB" w:eastAsia="zh-CN"/>
              <w14:ligatures w14:val="standardContextual"/>
            </w:rPr>
          </w:pPr>
        </w:p>
        <w:p w14:paraId="2B5D4163" w14:textId="11F09F19" w:rsidR="007E1AC7" w:rsidRPr="006270EB" w:rsidRDefault="007E1AC7">
          <w:pPr>
            <w:pStyle w:val="TOCHeading"/>
            <w:rPr>
              <w:rFonts w:asciiTheme="minorBidi" w:hAnsiTheme="minorBidi" w:cstheme="minorBidi"/>
              <w:color w:val="auto"/>
              <w:sz w:val="24"/>
              <w:szCs w:val="24"/>
            </w:rPr>
          </w:pPr>
          <w:r w:rsidRPr="006270EB">
            <w:rPr>
              <w:rFonts w:asciiTheme="minorBidi" w:hAnsiTheme="minorBidi" w:cstheme="minorBidi"/>
              <w:color w:val="auto"/>
              <w:sz w:val="24"/>
              <w:szCs w:val="24"/>
            </w:rPr>
            <w:t>Contents</w:t>
          </w:r>
        </w:p>
        <w:p w14:paraId="7EED26AE" w14:textId="77777777" w:rsidR="007E1AC7" w:rsidRPr="006270EB" w:rsidRDefault="007E1AC7" w:rsidP="007E1AC7">
          <w:pPr>
            <w:rPr>
              <w:sz w:val="24"/>
              <w:szCs w:val="24"/>
              <w:lang w:val="en-US" w:eastAsia="en-US"/>
            </w:rPr>
          </w:pPr>
        </w:p>
        <w:p w14:paraId="31FE25AD" w14:textId="1E1034F7" w:rsidR="00A86493" w:rsidRPr="006270EB" w:rsidRDefault="007E1AC7">
          <w:pPr>
            <w:pStyle w:val="TOC1"/>
            <w:tabs>
              <w:tab w:val="left" w:pos="440"/>
              <w:tab w:val="right" w:leader="dot" w:pos="9016"/>
            </w:tabs>
            <w:rPr>
              <w:noProof/>
              <w:sz w:val="24"/>
              <w:szCs w:val="24"/>
            </w:rPr>
          </w:pPr>
          <w:r w:rsidRPr="006270EB">
            <w:rPr>
              <w:sz w:val="24"/>
              <w:szCs w:val="24"/>
            </w:rPr>
            <w:fldChar w:fldCharType="begin"/>
          </w:r>
          <w:r w:rsidRPr="006270EB">
            <w:rPr>
              <w:sz w:val="24"/>
              <w:szCs w:val="24"/>
            </w:rPr>
            <w:instrText xml:space="preserve"> TOC \o "1-3" \h \z \u </w:instrText>
          </w:r>
          <w:r w:rsidRPr="006270EB">
            <w:rPr>
              <w:sz w:val="24"/>
              <w:szCs w:val="24"/>
            </w:rPr>
            <w:fldChar w:fldCharType="separate"/>
          </w:r>
          <w:hyperlink w:anchor="_Toc164247124" w:history="1">
            <w:r w:rsidR="00A86493" w:rsidRPr="006270EB">
              <w:rPr>
                <w:rStyle w:val="Hyperlink"/>
                <w:rFonts w:asciiTheme="minorBidi" w:hAnsiTheme="minorBidi"/>
                <w:noProof/>
                <w:sz w:val="24"/>
                <w:szCs w:val="24"/>
              </w:rPr>
              <w:t>1.</w:t>
            </w:r>
            <w:r w:rsidR="00A86493" w:rsidRPr="006270EB">
              <w:rPr>
                <w:noProof/>
                <w:sz w:val="24"/>
                <w:szCs w:val="24"/>
              </w:rPr>
              <w:tab/>
            </w:r>
            <w:r w:rsidR="00A86493" w:rsidRPr="006270EB">
              <w:rPr>
                <w:rStyle w:val="Hyperlink"/>
                <w:rFonts w:asciiTheme="minorBidi" w:hAnsiTheme="minorBidi"/>
                <w:noProof/>
                <w:sz w:val="24"/>
                <w:szCs w:val="24"/>
              </w:rPr>
              <w:t>Abstract</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_Toc164247124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6</w:t>
            </w:r>
            <w:r w:rsidR="00A86493" w:rsidRPr="006270EB">
              <w:rPr>
                <w:noProof/>
                <w:webHidden/>
                <w:sz w:val="24"/>
                <w:szCs w:val="24"/>
              </w:rPr>
              <w:fldChar w:fldCharType="end"/>
            </w:r>
          </w:hyperlink>
        </w:p>
        <w:p w14:paraId="7DF8289F" w14:textId="1AFC27A5" w:rsidR="00A86493" w:rsidRPr="006270EB" w:rsidRDefault="00000000">
          <w:pPr>
            <w:pStyle w:val="TOC1"/>
            <w:tabs>
              <w:tab w:val="left" w:pos="440"/>
              <w:tab w:val="right" w:leader="dot" w:pos="9016"/>
            </w:tabs>
            <w:rPr>
              <w:noProof/>
              <w:sz w:val="24"/>
              <w:szCs w:val="24"/>
            </w:rPr>
          </w:pPr>
          <w:hyperlink w:anchor="_Toc164247125" w:history="1">
            <w:r w:rsidR="00A86493" w:rsidRPr="006270EB">
              <w:rPr>
                <w:rStyle w:val="Hyperlink"/>
                <w:rFonts w:asciiTheme="minorBidi" w:hAnsiTheme="minorBidi"/>
                <w:noProof/>
                <w:sz w:val="24"/>
                <w:szCs w:val="24"/>
              </w:rPr>
              <w:t>2.</w:t>
            </w:r>
            <w:r w:rsidR="00A86493" w:rsidRPr="006270EB">
              <w:rPr>
                <w:noProof/>
                <w:sz w:val="24"/>
                <w:szCs w:val="24"/>
              </w:rPr>
              <w:tab/>
            </w:r>
            <w:r w:rsidR="00A86493" w:rsidRPr="006270EB">
              <w:rPr>
                <w:rStyle w:val="Hyperlink"/>
                <w:rFonts w:asciiTheme="minorBidi" w:hAnsiTheme="minorBidi"/>
                <w:noProof/>
                <w:sz w:val="24"/>
                <w:szCs w:val="24"/>
              </w:rPr>
              <w:t>Introduction</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_Toc164247125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7</w:t>
            </w:r>
            <w:r w:rsidR="00A86493" w:rsidRPr="006270EB">
              <w:rPr>
                <w:noProof/>
                <w:webHidden/>
                <w:sz w:val="24"/>
                <w:szCs w:val="24"/>
              </w:rPr>
              <w:fldChar w:fldCharType="end"/>
            </w:r>
          </w:hyperlink>
        </w:p>
        <w:p w14:paraId="343B669B" w14:textId="630EA410" w:rsidR="00A86493" w:rsidRPr="006270EB" w:rsidRDefault="00000000">
          <w:pPr>
            <w:pStyle w:val="TOC2"/>
            <w:tabs>
              <w:tab w:val="left" w:pos="880"/>
              <w:tab w:val="right" w:leader="dot" w:pos="9016"/>
            </w:tabs>
            <w:rPr>
              <w:noProof/>
              <w:sz w:val="24"/>
              <w:szCs w:val="24"/>
            </w:rPr>
          </w:pPr>
          <w:hyperlink w:anchor="_Toc164247126" w:history="1">
            <w:r w:rsidR="00A86493" w:rsidRPr="006270EB">
              <w:rPr>
                <w:rStyle w:val="Hyperlink"/>
                <w:rFonts w:asciiTheme="minorBidi" w:hAnsiTheme="minorBidi"/>
                <w:noProof/>
                <w:sz w:val="24"/>
                <w:szCs w:val="24"/>
              </w:rPr>
              <w:t>2.1</w:t>
            </w:r>
            <w:r w:rsidR="00A86493" w:rsidRPr="006270EB">
              <w:rPr>
                <w:noProof/>
                <w:sz w:val="24"/>
                <w:szCs w:val="24"/>
              </w:rPr>
              <w:tab/>
            </w:r>
            <w:r w:rsidR="00A86493" w:rsidRPr="006270EB">
              <w:rPr>
                <w:rStyle w:val="Hyperlink"/>
                <w:rFonts w:asciiTheme="minorBidi" w:hAnsiTheme="minorBidi"/>
                <w:noProof/>
                <w:sz w:val="24"/>
                <w:szCs w:val="24"/>
              </w:rPr>
              <w:t>Aim</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_Toc164247126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9</w:t>
            </w:r>
            <w:r w:rsidR="00A86493" w:rsidRPr="006270EB">
              <w:rPr>
                <w:noProof/>
                <w:webHidden/>
                <w:sz w:val="24"/>
                <w:szCs w:val="24"/>
              </w:rPr>
              <w:fldChar w:fldCharType="end"/>
            </w:r>
          </w:hyperlink>
        </w:p>
        <w:p w14:paraId="65DC121C" w14:textId="63833DD0" w:rsidR="00A86493" w:rsidRPr="006270EB" w:rsidRDefault="00000000">
          <w:pPr>
            <w:pStyle w:val="TOC2"/>
            <w:tabs>
              <w:tab w:val="left" w:pos="880"/>
              <w:tab w:val="right" w:leader="dot" w:pos="9016"/>
            </w:tabs>
            <w:rPr>
              <w:noProof/>
              <w:sz w:val="24"/>
              <w:szCs w:val="24"/>
            </w:rPr>
          </w:pPr>
          <w:hyperlink w:anchor="_Toc164247127" w:history="1">
            <w:r w:rsidR="00A86493" w:rsidRPr="006270EB">
              <w:rPr>
                <w:rStyle w:val="Hyperlink"/>
                <w:rFonts w:ascii="Arial" w:hAnsi="Arial" w:cs="Arial"/>
                <w:noProof/>
                <w:sz w:val="24"/>
                <w:szCs w:val="24"/>
              </w:rPr>
              <w:t>2.2</w:t>
            </w:r>
            <w:r w:rsidR="00A86493" w:rsidRPr="006270EB">
              <w:rPr>
                <w:noProof/>
                <w:sz w:val="24"/>
                <w:szCs w:val="24"/>
              </w:rPr>
              <w:tab/>
            </w:r>
            <w:r w:rsidR="00A86493" w:rsidRPr="006270EB">
              <w:rPr>
                <w:rStyle w:val="Hyperlink"/>
                <w:rFonts w:ascii="Arial" w:hAnsi="Arial" w:cs="Arial"/>
                <w:noProof/>
                <w:sz w:val="24"/>
                <w:szCs w:val="24"/>
              </w:rPr>
              <w:t>Objectives</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_Toc164247127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9</w:t>
            </w:r>
            <w:r w:rsidR="00A86493" w:rsidRPr="006270EB">
              <w:rPr>
                <w:noProof/>
                <w:webHidden/>
                <w:sz w:val="24"/>
                <w:szCs w:val="24"/>
              </w:rPr>
              <w:fldChar w:fldCharType="end"/>
            </w:r>
          </w:hyperlink>
        </w:p>
        <w:p w14:paraId="46AFB927" w14:textId="688738C3" w:rsidR="00A86493" w:rsidRPr="006270EB" w:rsidRDefault="00000000">
          <w:pPr>
            <w:pStyle w:val="TOC2"/>
            <w:tabs>
              <w:tab w:val="left" w:pos="880"/>
              <w:tab w:val="right" w:leader="dot" w:pos="9016"/>
            </w:tabs>
            <w:rPr>
              <w:noProof/>
              <w:sz w:val="24"/>
              <w:szCs w:val="24"/>
            </w:rPr>
          </w:pPr>
          <w:hyperlink w:anchor="_Toc164247128" w:history="1">
            <w:r w:rsidR="00A86493" w:rsidRPr="006270EB">
              <w:rPr>
                <w:rStyle w:val="Hyperlink"/>
                <w:rFonts w:asciiTheme="minorBidi" w:hAnsiTheme="minorBidi"/>
                <w:noProof/>
                <w:sz w:val="24"/>
                <w:szCs w:val="24"/>
              </w:rPr>
              <w:t>2.3</w:t>
            </w:r>
            <w:r w:rsidR="00A86493" w:rsidRPr="006270EB">
              <w:rPr>
                <w:noProof/>
                <w:sz w:val="24"/>
                <w:szCs w:val="24"/>
              </w:rPr>
              <w:tab/>
            </w:r>
            <w:r w:rsidR="00A86493" w:rsidRPr="006270EB">
              <w:rPr>
                <w:rStyle w:val="Hyperlink"/>
                <w:rFonts w:asciiTheme="minorBidi" w:hAnsiTheme="minorBidi"/>
                <w:noProof/>
                <w:sz w:val="24"/>
                <w:szCs w:val="24"/>
              </w:rPr>
              <w:t>Rationale</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_Toc164247128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9</w:t>
            </w:r>
            <w:r w:rsidR="00A86493" w:rsidRPr="006270EB">
              <w:rPr>
                <w:noProof/>
                <w:webHidden/>
                <w:sz w:val="24"/>
                <w:szCs w:val="24"/>
              </w:rPr>
              <w:fldChar w:fldCharType="end"/>
            </w:r>
          </w:hyperlink>
        </w:p>
        <w:p w14:paraId="5E5EE61B" w14:textId="5BA0A287" w:rsidR="00A86493" w:rsidRPr="006270EB" w:rsidRDefault="00000000">
          <w:pPr>
            <w:pStyle w:val="TOC1"/>
            <w:tabs>
              <w:tab w:val="left" w:pos="440"/>
              <w:tab w:val="right" w:leader="dot" w:pos="9016"/>
            </w:tabs>
            <w:rPr>
              <w:noProof/>
              <w:sz w:val="24"/>
              <w:szCs w:val="24"/>
            </w:rPr>
          </w:pPr>
          <w:hyperlink w:anchor="_Toc164247129" w:history="1">
            <w:r w:rsidR="00A86493" w:rsidRPr="006270EB">
              <w:rPr>
                <w:rStyle w:val="Hyperlink"/>
                <w:rFonts w:asciiTheme="minorBidi" w:hAnsiTheme="minorBidi"/>
                <w:noProof/>
                <w:sz w:val="24"/>
                <w:szCs w:val="24"/>
              </w:rPr>
              <w:t>3.</w:t>
            </w:r>
            <w:r w:rsidR="00A86493" w:rsidRPr="006270EB">
              <w:rPr>
                <w:noProof/>
                <w:sz w:val="24"/>
                <w:szCs w:val="24"/>
              </w:rPr>
              <w:tab/>
            </w:r>
            <w:r w:rsidR="00A86493" w:rsidRPr="006270EB">
              <w:rPr>
                <w:rStyle w:val="Hyperlink"/>
                <w:rFonts w:asciiTheme="minorBidi" w:hAnsiTheme="minorBidi"/>
                <w:noProof/>
                <w:sz w:val="24"/>
                <w:szCs w:val="24"/>
              </w:rPr>
              <w:t>Methodology</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_Toc164247129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11</w:t>
            </w:r>
            <w:r w:rsidR="00A86493" w:rsidRPr="006270EB">
              <w:rPr>
                <w:noProof/>
                <w:webHidden/>
                <w:sz w:val="24"/>
                <w:szCs w:val="24"/>
              </w:rPr>
              <w:fldChar w:fldCharType="end"/>
            </w:r>
          </w:hyperlink>
        </w:p>
        <w:p w14:paraId="79AE8AF2" w14:textId="57E26271" w:rsidR="00A86493" w:rsidRPr="006270EB" w:rsidRDefault="00000000">
          <w:pPr>
            <w:pStyle w:val="TOC2"/>
            <w:tabs>
              <w:tab w:val="left" w:pos="880"/>
              <w:tab w:val="right" w:leader="dot" w:pos="9016"/>
            </w:tabs>
            <w:rPr>
              <w:noProof/>
              <w:sz w:val="24"/>
              <w:szCs w:val="24"/>
            </w:rPr>
          </w:pPr>
          <w:hyperlink w:anchor="_Toc164247130" w:history="1">
            <w:r w:rsidR="00A86493" w:rsidRPr="006270EB">
              <w:rPr>
                <w:rStyle w:val="Hyperlink"/>
                <w:rFonts w:asciiTheme="minorBidi" w:hAnsiTheme="minorBidi"/>
                <w:noProof/>
                <w:sz w:val="24"/>
                <w:szCs w:val="24"/>
              </w:rPr>
              <w:t>3.1</w:t>
            </w:r>
            <w:r w:rsidR="00A86493" w:rsidRPr="006270EB">
              <w:rPr>
                <w:noProof/>
                <w:sz w:val="24"/>
                <w:szCs w:val="24"/>
              </w:rPr>
              <w:tab/>
            </w:r>
            <w:r w:rsidR="00A86493" w:rsidRPr="006270EB">
              <w:rPr>
                <w:rStyle w:val="Hyperlink"/>
                <w:rFonts w:asciiTheme="minorBidi" w:hAnsiTheme="minorBidi"/>
                <w:noProof/>
                <w:sz w:val="24"/>
                <w:szCs w:val="24"/>
              </w:rPr>
              <w:t>Introduction</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_Toc164247130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11</w:t>
            </w:r>
            <w:r w:rsidR="00A86493" w:rsidRPr="006270EB">
              <w:rPr>
                <w:noProof/>
                <w:webHidden/>
                <w:sz w:val="24"/>
                <w:szCs w:val="24"/>
              </w:rPr>
              <w:fldChar w:fldCharType="end"/>
            </w:r>
          </w:hyperlink>
        </w:p>
        <w:p w14:paraId="381570C2" w14:textId="4B3C2D66" w:rsidR="00A86493" w:rsidRPr="006270EB" w:rsidRDefault="00000000">
          <w:pPr>
            <w:pStyle w:val="TOC2"/>
            <w:tabs>
              <w:tab w:val="left" w:pos="880"/>
              <w:tab w:val="right" w:leader="dot" w:pos="9016"/>
            </w:tabs>
            <w:rPr>
              <w:noProof/>
              <w:sz w:val="24"/>
              <w:szCs w:val="24"/>
            </w:rPr>
          </w:pPr>
          <w:hyperlink w:anchor="_Toc164247131" w:history="1">
            <w:r w:rsidR="00A86493" w:rsidRPr="006270EB">
              <w:rPr>
                <w:rStyle w:val="Hyperlink"/>
                <w:rFonts w:asciiTheme="minorBidi" w:hAnsiTheme="minorBidi"/>
                <w:noProof/>
                <w:sz w:val="24"/>
                <w:szCs w:val="24"/>
              </w:rPr>
              <w:t>3.2</w:t>
            </w:r>
            <w:r w:rsidR="00A86493" w:rsidRPr="006270EB">
              <w:rPr>
                <w:noProof/>
                <w:sz w:val="24"/>
                <w:szCs w:val="24"/>
              </w:rPr>
              <w:tab/>
            </w:r>
            <w:r w:rsidR="00A86493" w:rsidRPr="006270EB">
              <w:rPr>
                <w:rStyle w:val="Hyperlink"/>
                <w:rFonts w:asciiTheme="minorBidi" w:hAnsiTheme="minorBidi"/>
                <w:noProof/>
                <w:sz w:val="24"/>
                <w:szCs w:val="24"/>
                <w:shd w:val="clear" w:color="auto" w:fill="FFFFFF"/>
              </w:rPr>
              <w:t>Narrative Literature Review</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_Toc164247131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11</w:t>
            </w:r>
            <w:r w:rsidR="00A86493" w:rsidRPr="006270EB">
              <w:rPr>
                <w:noProof/>
                <w:webHidden/>
                <w:sz w:val="24"/>
                <w:szCs w:val="24"/>
              </w:rPr>
              <w:fldChar w:fldCharType="end"/>
            </w:r>
          </w:hyperlink>
        </w:p>
        <w:p w14:paraId="29938C48" w14:textId="0EA47D21" w:rsidR="00A86493" w:rsidRPr="006270EB" w:rsidRDefault="00000000">
          <w:pPr>
            <w:pStyle w:val="TOC2"/>
            <w:tabs>
              <w:tab w:val="left" w:pos="880"/>
              <w:tab w:val="right" w:leader="dot" w:pos="9016"/>
            </w:tabs>
            <w:rPr>
              <w:noProof/>
              <w:sz w:val="24"/>
              <w:szCs w:val="24"/>
            </w:rPr>
          </w:pPr>
          <w:hyperlink w:anchor="_Toc164247132" w:history="1">
            <w:r w:rsidR="00A86493" w:rsidRPr="006270EB">
              <w:rPr>
                <w:rStyle w:val="Hyperlink"/>
                <w:rFonts w:asciiTheme="minorBidi" w:hAnsiTheme="minorBidi"/>
                <w:noProof/>
                <w:sz w:val="24"/>
                <w:szCs w:val="24"/>
              </w:rPr>
              <w:t>3.3</w:t>
            </w:r>
            <w:r w:rsidR="00A86493" w:rsidRPr="006270EB">
              <w:rPr>
                <w:noProof/>
                <w:sz w:val="24"/>
                <w:szCs w:val="24"/>
              </w:rPr>
              <w:tab/>
            </w:r>
            <w:r w:rsidR="00A86493" w:rsidRPr="006270EB">
              <w:rPr>
                <w:rStyle w:val="Hyperlink"/>
                <w:rFonts w:asciiTheme="minorBidi" w:hAnsiTheme="minorBidi"/>
                <w:noProof/>
                <w:sz w:val="24"/>
                <w:szCs w:val="24"/>
              </w:rPr>
              <w:t>Post Positivism</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_Toc164247132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11</w:t>
            </w:r>
            <w:r w:rsidR="00A86493" w:rsidRPr="006270EB">
              <w:rPr>
                <w:noProof/>
                <w:webHidden/>
                <w:sz w:val="24"/>
                <w:szCs w:val="24"/>
              </w:rPr>
              <w:fldChar w:fldCharType="end"/>
            </w:r>
          </w:hyperlink>
        </w:p>
        <w:p w14:paraId="1C797CC7" w14:textId="6B8D6887" w:rsidR="00A86493" w:rsidRPr="006270EB" w:rsidRDefault="00000000">
          <w:pPr>
            <w:pStyle w:val="TOC2"/>
            <w:tabs>
              <w:tab w:val="left" w:pos="880"/>
              <w:tab w:val="right" w:leader="dot" w:pos="9016"/>
            </w:tabs>
            <w:rPr>
              <w:noProof/>
              <w:sz w:val="24"/>
              <w:szCs w:val="24"/>
            </w:rPr>
          </w:pPr>
          <w:hyperlink w:anchor="_Toc164247133" w:history="1">
            <w:r w:rsidR="00A86493" w:rsidRPr="006270EB">
              <w:rPr>
                <w:rStyle w:val="Hyperlink"/>
                <w:rFonts w:asciiTheme="minorBidi" w:eastAsia="DengXian" w:hAnsiTheme="minorBidi"/>
                <w:noProof/>
                <w:sz w:val="24"/>
                <w:szCs w:val="24"/>
              </w:rPr>
              <w:t>3.4</w:t>
            </w:r>
            <w:r w:rsidR="00A86493" w:rsidRPr="006270EB">
              <w:rPr>
                <w:noProof/>
                <w:sz w:val="24"/>
                <w:szCs w:val="24"/>
              </w:rPr>
              <w:tab/>
            </w:r>
            <w:r w:rsidR="00A86493" w:rsidRPr="006270EB">
              <w:rPr>
                <w:rStyle w:val="Hyperlink"/>
                <w:rFonts w:asciiTheme="minorBidi" w:eastAsia="DengXian" w:hAnsiTheme="minorBidi"/>
                <w:noProof/>
                <w:sz w:val="24"/>
                <w:szCs w:val="24"/>
              </w:rPr>
              <w:t>Methods</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_Toc164247133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11</w:t>
            </w:r>
            <w:r w:rsidR="00A86493" w:rsidRPr="006270EB">
              <w:rPr>
                <w:noProof/>
                <w:webHidden/>
                <w:sz w:val="24"/>
                <w:szCs w:val="24"/>
              </w:rPr>
              <w:fldChar w:fldCharType="end"/>
            </w:r>
          </w:hyperlink>
        </w:p>
        <w:p w14:paraId="7BB490DE" w14:textId="1D81B11E" w:rsidR="00A86493" w:rsidRPr="006270EB" w:rsidRDefault="00000000">
          <w:pPr>
            <w:pStyle w:val="TOC2"/>
            <w:tabs>
              <w:tab w:val="left" w:pos="1100"/>
              <w:tab w:val="right" w:leader="dot" w:pos="9016"/>
            </w:tabs>
            <w:rPr>
              <w:noProof/>
              <w:sz w:val="24"/>
              <w:szCs w:val="24"/>
            </w:rPr>
          </w:pPr>
          <w:hyperlink w:anchor="_Toc164247134" w:history="1">
            <w:r w:rsidR="00A86493" w:rsidRPr="006270EB">
              <w:rPr>
                <w:rStyle w:val="Hyperlink"/>
                <w:rFonts w:asciiTheme="minorBidi" w:eastAsia="DengXian" w:hAnsiTheme="minorBidi"/>
                <w:noProof/>
                <w:sz w:val="24"/>
                <w:szCs w:val="24"/>
              </w:rPr>
              <w:t>3.4.1</w:t>
            </w:r>
            <w:r w:rsidR="00A86493" w:rsidRPr="006270EB">
              <w:rPr>
                <w:noProof/>
                <w:sz w:val="24"/>
                <w:szCs w:val="24"/>
              </w:rPr>
              <w:tab/>
            </w:r>
            <w:r w:rsidR="00A86493" w:rsidRPr="006270EB">
              <w:rPr>
                <w:rStyle w:val="Hyperlink"/>
                <w:rFonts w:asciiTheme="minorBidi" w:eastAsia="DengXian" w:hAnsiTheme="minorBidi"/>
                <w:noProof/>
                <w:sz w:val="24"/>
                <w:szCs w:val="24"/>
              </w:rPr>
              <w:t>Search Strategy</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_Toc164247134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11</w:t>
            </w:r>
            <w:r w:rsidR="00A86493" w:rsidRPr="006270EB">
              <w:rPr>
                <w:noProof/>
                <w:webHidden/>
                <w:sz w:val="24"/>
                <w:szCs w:val="24"/>
              </w:rPr>
              <w:fldChar w:fldCharType="end"/>
            </w:r>
          </w:hyperlink>
        </w:p>
        <w:p w14:paraId="592685CA" w14:textId="2A699B78" w:rsidR="00A86493" w:rsidRPr="006270EB" w:rsidRDefault="00000000">
          <w:pPr>
            <w:pStyle w:val="TOC2"/>
            <w:tabs>
              <w:tab w:val="right" w:leader="dot" w:pos="9016"/>
            </w:tabs>
            <w:rPr>
              <w:noProof/>
              <w:sz w:val="24"/>
              <w:szCs w:val="24"/>
            </w:rPr>
          </w:pPr>
          <w:hyperlink w:anchor="_Toc164247135" w:history="1">
            <w:r w:rsidR="00A86493" w:rsidRPr="006270EB">
              <w:rPr>
                <w:rStyle w:val="Hyperlink"/>
                <w:rFonts w:asciiTheme="minorBidi" w:hAnsiTheme="minorBidi"/>
                <w:noProof/>
                <w:sz w:val="24"/>
                <w:szCs w:val="24"/>
              </w:rPr>
              <w:t>3.4.2 Boolean Operators</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_Toc164247135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12</w:t>
            </w:r>
            <w:r w:rsidR="00A86493" w:rsidRPr="006270EB">
              <w:rPr>
                <w:noProof/>
                <w:webHidden/>
                <w:sz w:val="24"/>
                <w:szCs w:val="24"/>
              </w:rPr>
              <w:fldChar w:fldCharType="end"/>
            </w:r>
          </w:hyperlink>
        </w:p>
        <w:p w14:paraId="35E77B03" w14:textId="3E7A44F5" w:rsidR="00A86493" w:rsidRPr="006270EB" w:rsidRDefault="00000000">
          <w:pPr>
            <w:pStyle w:val="TOC2"/>
            <w:tabs>
              <w:tab w:val="left" w:pos="1100"/>
              <w:tab w:val="right" w:leader="dot" w:pos="9016"/>
            </w:tabs>
            <w:rPr>
              <w:noProof/>
              <w:sz w:val="24"/>
              <w:szCs w:val="24"/>
            </w:rPr>
          </w:pPr>
          <w:hyperlink w:anchor="_Toc164247136" w:history="1">
            <w:r w:rsidR="00A86493" w:rsidRPr="006270EB">
              <w:rPr>
                <w:rStyle w:val="Hyperlink"/>
                <w:rFonts w:asciiTheme="minorBidi" w:hAnsiTheme="minorBidi"/>
                <w:noProof/>
                <w:sz w:val="24"/>
                <w:szCs w:val="24"/>
              </w:rPr>
              <w:t>3.4.3</w:t>
            </w:r>
            <w:r w:rsidR="00A86493" w:rsidRPr="006270EB">
              <w:rPr>
                <w:noProof/>
                <w:sz w:val="24"/>
                <w:szCs w:val="24"/>
              </w:rPr>
              <w:tab/>
            </w:r>
            <w:r w:rsidR="00A86493" w:rsidRPr="006270EB">
              <w:rPr>
                <w:rStyle w:val="Hyperlink"/>
                <w:rFonts w:asciiTheme="minorBidi" w:hAnsiTheme="minorBidi"/>
                <w:noProof/>
                <w:sz w:val="24"/>
                <w:szCs w:val="24"/>
              </w:rPr>
              <w:t>Selection Criteria</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_Toc164247136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12</w:t>
            </w:r>
            <w:r w:rsidR="00A86493" w:rsidRPr="006270EB">
              <w:rPr>
                <w:noProof/>
                <w:webHidden/>
                <w:sz w:val="24"/>
                <w:szCs w:val="24"/>
              </w:rPr>
              <w:fldChar w:fldCharType="end"/>
            </w:r>
          </w:hyperlink>
        </w:p>
        <w:p w14:paraId="0C66F9C2" w14:textId="641AC100" w:rsidR="00A86493" w:rsidRPr="006270EB" w:rsidRDefault="00000000">
          <w:pPr>
            <w:pStyle w:val="TOC2"/>
            <w:tabs>
              <w:tab w:val="left" w:pos="1100"/>
              <w:tab w:val="right" w:leader="dot" w:pos="9016"/>
            </w:tabs>
            <w:rPr>
              <w:noProof/>
              <w:sz w:val="24"/>
              <w:szCs w:val="24"/>
            </w:rPr>
          </w:pPr>
          <w:hyperlink w:anchor="_Toc164247137" w:history="1">
            <w:r w:rsidR="00A86493" w:rsidRPr="006270EB">
              <w:rPr>
                <w:rStyle w:val="Hyperlink"/>
                <w:rFonts w:asciiTheme="minorBidi" w:hAnsiTheme="minorBidi"/>
                <w:noProof/>
                <w:sz w:val="24"/>
                <w:szCs w:val="24"/>
              </w:rPr>
              <w:t>3.4.4</w:t>
            </w:r>
            <w:r w:rsidR="00A86493" w:rsidRPr="006270EB">
              <w:rPr>
                <w:noProof/>
                <w:sz w:val="24"/>
                <w:szCs w:val="24"/>
              </w:rPr>
              <w:tab/>
            </w:r>
            <w:r w:rsidR="00A86493" w:rsidRPr="006270EB">
              <w:rPr>
                <w:rStyle w:val="Hyperlink"/>
                <w:rFonts w:asciiTheme="minorBidi" w:hAnsiTheme="minorBidi"/>
                <w:noProof/>
                <w:sz w:val="24"/>
                <w:szCs w:val="24"/>
              </w:rPr>
              <w:t>Inclusion Criteria</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_Toc164247137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12</w:t>
            </w:r>
            <w:r w:rsidR="00A86493" w:rsidRPr="006270EB">
              <w:rPr>
                <w:noProof/>
                <w:webHidden/>
                <w:sz w:val="24"/>
                <w:szCs w:val="24"/>
              </w:rPr>
              <w:fldChar w:fldCharType="end"/>
            </w:r>
          </w:hyperlink>
        </w:p>
        <w:p w14:paraId="65884EE2" w14:textId="2497625F" w:rsidR="00A86493" w:rsidRPr="006270EB" w:rsidRDefault="00000000">
          <w:pPr>
            <w:pStyle w:val="TOC2"/>
            <w:tabs>
              <w:tab w:val="left" w:pos="1100"/>
              <w:tab w:val="right" w:leader="dot" w:pos="9016"/>
            </w:tabs>
            <w:rPr>
              <w:noProof/>
              <w:sz w:val="24"/>
              <w:szCs w:val="24"/>
            </w:rPr>
          </w:pPr>
          <w:hyperlink w:anchor="_Toc164247138" w:history="1">
            <w:r w:rsidR="00A86493" w:rsidRPr="006270EB">
              <w:rPr>
                <w:rStyle w:val="Hyperlink"/>
                <w:rFonts w:asciiTheme="minorBidi" w:hAnsiTheme="minorBidi"/>
                <w:noProof/>
                <w:sz w:val="24"/>
                <w:szCs w:val="24"/>
              </w:rPr>
              <w:t>3.4.5</w:t>
            </w:r>
            <w:r w:rsidR="00A86493" w:rsidRPr="006270EB">
              <w:rPr>
                <w:noProof/>
                <w:sz w:val="24"/>
                <w:szCs w:val="24"/>
              </w:rPr>
              <w:tab/>
            </w:r>
            <w:r w:rsidR="00A86493" w:rsidRPr="006270EB">
              <w:rPr>
                <w:rStyle w:val="Hyperlink"/>
                <w:rFonts w:asciiTheme="minorBidi" w:hAnsiTheme="minorBidi"/>
                <w:noProof/>
                <w:sz w:val="24"/>
                <w:szCs w:val="24"/>
              </w:rPr>
              <w:t>Exclusion Criteria</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_Toc164247138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13</w:t>
            </w:r>
            <w:r w:rsidR="00A86493" w:rsidRPr="006270EB">
              <w:rPr>
                <w:noProof/>
                <w:webHidden/>
                <w:sz w:val="24"/>
                <w:szCs w:val="24"/>
              </w:rPr>
              <w:fldChar w:fldCharType="end"/>
            </w:r>
          </w:hyperlink>
        </w:p>
        <w:p w14:paraId="394711EA" w14:textId="2909825D" w:rsidR="00A86493" w:rsidRPr="006270EB" w:rsidRDefault="00000000">
          <w:pPr>
            <w:pStyle w:val="TOC2"/>
            <w:tabs>
              <w:tab w:val="left" w:pos="880"/>
              <w:tab w:val="right" w:leader="dot" w:pos="9016"/>
            </w:tabs>
            <w:rPr>
              <w:noProof/>
              <w:sz w:val="24"/>
              <w:szCs w:val="24"/>
            </w:rPr>
          </w:pPr>
          <w:hyperlink w:anchor="_Toc164247139" w:history="1">
            <w:r w:rsidR="00A86493" w:rsidRPr="006270EB">
              <w:rPr>
                <w:rStyle w:val="Hyperlink"/>
                <w:rFonts w:asciiTheme="minorBidi" w:hAnsiTheme="minorBidi"/>
                <w:noProof/>
                <w:sz w:val="24"/>
                <w:szCs w:val="24"/>
              </w:rPr>
              <w:t>3.5</w:t>
            </w:r>
            <w:r w:rsidR="00A86493" w:rsidRPr="006270EB">
              <w:rPr>
                <w:noProof/>
                <w:sz w:val="24"/>
                <w:szCs w:val="24"/>
              </w:rPr>
              <w:tab/>
            </w:r>
            <w:r w:rsidR="00A86493" w:rsidRPr="006270EB">
              <w:rPr>
                <w:rStyle w:val="Hyperlink"/>
                <w:rFonts w:asciiTheme="minorBidi" w:hAnsiTheme="minorBidi"/>
                <w:noProof/>
                <w:sz w:val="24"/>
                <w:szCs w:val="24"/>
              </w:rPr>
              <w:t>Data Extraction</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_Toc164247139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13</w:t>
            </w:r>
            <w:r w:rsidR="00A86493" w:rsidRPr="006270EB">
              <w:rPr>
                <w:noProof/>
                <w:webHidden/>
                <w:sz w:val="24"/>
                <w:szCs w:val="24"/>
              </w:rPr>
              <w:fldChar w:fldCharType="end"/>
            </w:r>
          </w:hyperlink>
        </w:p>
        <w:p w14:paraId="7687015E" w14:textId="61E27096" w:rsidR="00A86493" w:rsidRPr="006270EB" w:rsidRDefault="00000000">
          <w:pPr>
            <w:pStyle w:val="TOC2"/>
            <w:tabs>
              <w:tab w:val="left" w:pos="880"/>
              <w:tab w:val="right" w:leader="dot" w:pos="9016"/>
            </w:tabs>
            <w:rPr>
              <w:noProof/>
              <w:sz w:val="24"/>
              <w:szCs w:val="24"/>
            </w:rPr>
          </w:pPr>
          <w:hyperlink w:anchor="_Toc164247140" w:history="1">
            <w:r w:rsidR="00A86493" w:rsidRPr="006270EB">
              <w:rPr>
                <w:rStyle w:val="Hyperlink"/>
                <w:rFonts w:asciiTheme="minorBidi" w:hAnsiTheme="minorBidi"/>
                <w:noProof/>
                <w:sz w:val="24"/>
                <w:szCs w:val="24"/>
              </w:rPr>
              <w:t>3.6</w:t>
            </w:r>
            <w:r w:rsidR="00A86493" w:rsidRPr="006270EB">
              <w:rPr>
                <w:noProof/>
                <w:sz w:val="24"/>
                <w:szCs w:val="24"/>
              </w:rPr>
              <w:tab/>
            </w:r>
            <w:r w:rsidR="00A86493" w:rsidRPr="006270EB">
              <w:rPr>
                <w:rStyle w:val="Hyperlink"/>
                <w:rFonts w:asciiTheme="minorBidi" w:hAnsiTheme="minorBidi"/>
                <w:noProof/>
                <w:sz w:val="24"/>
                <w:szCs w:val="24"/>
              </w:rPr>
              <w:t>Limitations</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_Toc164247140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13</w:t>
            </w:r>
            <w:r w:rsidR="00A86493" w:rsidRPr="006270EB">
              <w:rPr>
                <w:noProof/>
                <w:webHidden/>
                <w:sz w:val="24"/>
                <w:szCs w:val="24"/>
              </w:rPr>
              <w:fldChar w:fldCharType="end"/>
            </w:r>
          </w:hyperlink>
        </w:p>
        <w:p w14:paraId="344C584D" w14:textId="0A67BF0B" w:rsidR="00A86493" w:rsidRPr="006270EB" w:rsidRDefault="00000000">
          <w:pPr>
            <w:pStyle w:val="TOC1"/>
            <w:tabs>
              <w:tab w:val="left" w:pos="440"/>
              <w:tab w:val="right" w:leader="dot" w:pos="9016"/>
            </w:tabs>
            <w:rPr>
              <w:noProof/>
              <w:sz w:val="24"/>
              <w:szCs w:val="24"/>
            </w:rPr>
          </w:pPr>
          <w:hyperlink w:anchor="_Toc164247141" w:history="1">
            <w:r w:rsidR="00A86493" w:rsidRPr="006270EB">
              <w:rPr>
                <w:rStyle w:val="Hyperlink"/>
                <w:rFonts w:asciiTheme="minorBidi" w:hAnsiTheme="minorBidi"/>
                <w:noProof/>
                <w:sz w:val="24"/>
                <w:szCs w:val="24"/>
              </w:rPr>
              <w:t>4.</w:t>
            </w:r>
            <w:r w:rsidR="00A86493" w:rsidRPr="006270EB">
              <w:rPr>
                <w:noProof/>
                <w:sz w:val="24"/>
                <w:szCs w:val="24"/>
              </w:rPr>
              <w:tab/>
            </w:r>
            <w:r w:rsidR="00A86493" w:rsidRPr="006270EB">
              <w:rPr>
                <w:rStyle w:val="Hyperlink"/>
                <w:rFonts w:asciiTheme="minorBidi" w:hAnsiTheme="minorBidi"/>
                <w:noProof/>
                <w:sz w:val="24"/>
                <w:szCs w:val="24"/>
              </w:rPr>
              <w:t>Discussion</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_Toc164247141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14</w:t>
            </w:r>
            <w:r w:rsidR="00A86493" w:rsidRPr="006270EB">
              <w:rPr>
                <w:noProof/>
                <w:webHidden/>
                <w:sz w:val="24"/>
                <w:szCs w:val="24"/>
              </w:rPr>
              <w:fldChar w:fldCharType="end"/>
            </w:r>
          </w:hyperlink>
        </w:p>
        <w:p w14:paraId="6FE46433" w14:textId="2F632BF3" w:rsidR="00A86493" w:rsidRPr="006270EB" w:rsidRDefault="00000000">
          <w:pPr>
            <w:pStyle w:val="TOC1"/>
            <w:tabs>
              <w:tab w:val="left" w:pos="440"/>
              <w:tab w:val="right" w:leader="dot" w:pos="9016"/>
            </w:tabs>
            <w:rPr>
              <w:noProof/>
              <w:sz w:val="24"/>
              <w:szCs w:val="24"/>
            </w:rPr>
          </w:pPr>
          <w:hyperlink w:anchor="_Toc164247142" w:history="1">
            <w:r w:rsidR="00A86493" w:rsidRPr="006270EB">
              <w:rPr>
                <w:rStyle w:val="Hyperlink"/>
                <w:rFonts w:ascii="Arial" w:hAnsi="Arial" w:cs="Arial"/>
                <w:noProof/>
                <w:sz w:val="24"/>
                <w:szCs w:val="24"/>
              </w:rPr>
              <w:t>5.</w:t>
            </w:r>
            <w:r w:rsidR="00A86493" w:rsidRPr="006270EB">
              <w:rPr>
                <w:noProof/>
                <w:sz w:val="24"/>
                <w:szCs w:val="24"/>
              </w:rPr>
              <w:tab/>
            </w:r>
            <w:r w:rsidR="00A86493" w:rsidRPr="006270EB">
              <w:rPr>
                <w:rStyle w:val="Hyperlink"/>
                <w:rFonts w:ascii="Arial" w:hAnsi="Arial" w:cs="Arial"/>
                <w:noProof/>
                <w:sz w:val="24"/>
                <w:szCs w:val="24"/>
              </w:rPr>
              <w:t>Conclusion</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_Toc164247142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30</w:t>
            </w:r>
            <w:r w:rsidR="00A86493" w:rsidRPr="006270EB">
              <w:rPr>
                <w:noProof/>
                <w:webHidden/>
                <w:sz w:val="24"/>
                <w:szCs w:val="24"/>
              </w:rPr>
              <w:fldChar w:fldCharType="end"/>
            </w:r>
          </w:hyperlink>
        </w:p>
        <w:p w14:paraId="27E4FDC0" w14:textId="01FCE3B2" w:rsidR="00A86493" w:rsidRPr="006270EB" w:rsidRDefault="00000000">
          <w:pPr>
            <w:pStyle w:val="TOC1"/>
            <w:tabs>
              <w:tab w:val="left" w:pos="440"/>
              <w:tab w:val="right" w:leader="dot" w:pos="9016"/>
            </w:tabs>
            <w:rPr>
              <w:noProof/>
              <w:sz w:val="24"/>
              <w:szCs w:val="24"/>
            </w:rPr>
          </w:pPr>
          <w:hyperlink w:anchor="_Toc164247143" w:history="1">
            <w:r w:rsidR="00A86493" w:rsidRPr="006270EB">
              <w:rPr>
                <w:rStyle w:val="Hyperlink"/>
                <w:rFonts w:asciiTheme="minorBidi" w:hAnsiTheme="minorBidi"/>
                <w:noProof/>
                <w:sz w:val="24"/>
                <w:szCs w:val="24"/>
              </w:rPr>
              <w:t>6.</w:t>
            </w:r>
            <w:r w:rsidR="00A86493" w:rsidRPr="006270EB">
              <w:rPr>
                <w:noProof/>
                <w:sz w:val="24"/>
                <w:szCs w:val="24"/>
              </w:rPr>
              <w:tab/>
            </w:r>
            <w:r w:rsidR="00A86493" w:rsidRPr="006270EB">
              <w:rPr>
                <w:rStyle w:val="Hyperlink"/>
                <w:rFonts w:asciiTheme="minorBidi" w:hAnsiTheme="minorBidi"/>
                <w:noProof/>
                <w:sz w:val="24"/>
                <w:szCs w:val="24"/>
              </w:rPr>
              <w:t>References</w:t>
            </w:r>
            <w:r w:rsidR="00A86493" w:rsidRPr="006270EB">
              <w:rPr>
                <w:noProof/>
                <w:webHidden/>
                <w:sz w:val="24"/>
                <w:szCs w:val="24"/>
              </w:rPr>
              <w:tab/>
            </w:r>
            <w:r w:rsidR="00A86493" w:rsidRPr="006270EB">
              <w:rPr>
                <w:noProof/>
                <w:webHidden/>
                <w:sz w:val="24"/>
                <w:szCs w:val="24"/>
              </w:rPr>
              <w:fldChar w:fldCharType="begin"/>
            </w:r>
            <w:r w:rsidR="00A86493" w:rsidRPr="006270EB">
              <w:rPr>
                <w:noProof/>
                <w:webHidden/>
                <w:sz w:val="24"/>
                <w:szCs w:val="24"/>
              </w:rPr>
              <w:instrText xml:space="preserve"> PAGEREF _Toc164247143 \h </w:instrText>
            </w:r>
            <w:r w:rsidR="00A86493" w:rsidRPr="006270EB">
              <w:rPr>
                <w:noProof/>
                <w:webHidden/>
                <w:sz w:val="24"/>
                <w:szCs w:val="24"/>
              </w:rPr>
            </w:r>
            <w:r w:rsidR="00A86493" w:rsidRPr="006270EB">
              <w:rPr>
                <w:noProof/>
                <w:webHidden/>
                <w:sz w:val="24"/>
                <w:szCs w:val="24"/>
              </w:rPr>
              <w:fldChar w:fldCharType="separate"/>
            </w:r>
            <w:r w:rsidR="00A86493" w:rsidRPr="006270EB">
              <w:rPr>
                <w:noProof/>
                <w:webHidden/>
                <w:sz w:val="24"/>
                <w:szCs w:val="24"/>
              </w:rPr>
              <w:t>32</w:t>
            </w:r>
            <w:r w:rsidR="00A86493" w:rsidRPr="006270EB">
              <w:rPr>
                <w:noProof/>
                <w:webHidden/>
                <w:sz w:val="24"/>
                <w:szCs w:val="24"/>
              </w:rPr>
              <w:fldChar w:fldCharType="end"/>
            </w:r>
          </w:hyperlink>
        </w:p>
        <w:p w14:paraId="33A24B88" w14:textId="16E78718" w:rsidR="007E1AC7" w:rsidRPr="006270EB" w:rsidRDefault="007E1AC7">
          <w:pPr>
            <w:rPr>
              <w:sz w:val="24"/>
              <w:szCs w:val="24"/>
            </w:rPr>
          </w:pPr>
          <w:r w:rsidRPr="006270EB">
            <w:rPr>
              <w:noProof/>
              <w:sz w:val="24"/>
              <w:szCs w:val="24"/>
            </w:rPr>
            <w:fldChar w:fldCharType="end"/>
          </w:r>
        </w:p>
      </w:sdtContent>
    </w:sdt>
    <w:p w14:paraId="1C4C101A" w14:textId="77777777" w:rsidR="00003897" w:rsidRDefault="00003897" w:rsidP="00003897">
      <w:pPr>
        <w:pStyle w:val="Heading1"/>
        <w:rPr>
          <w:rFonts w:asciiTheme="minorBidi" w:hAnsiTheme="minorBidi" w:cstheme="minorBidi"/>
          <w:color w:val="auto"/>
          <w:sz w:val="24"/>
          <w:szCs w:val="24"/>
        </w:rPr>
      </w:pPr>
      <w:bookmarkStart w:id="0" w:name="_Toc164247124"/>
    </w:p>
    <w:p w14:paraId="76872E7D" w14:textId="77777777" w:rsidR="00003897" w:rsidRDefault="00003897" w:rsidP="00003897"/>
    <w:p w14:paraId="5672F4A7" w14:textId="77777777" w:rsidR="00003897" w:rsidRDefault="00003897" w:rsidP="00003897"/>
    <w:p w14:paraId="616E6210" w14:textId="77777777" w:rsidR="00003897" w:rsidRDefault="00003897" w:rsidP="00003897"/>
    <w:p w14:paraId="4ECC9050" w14:textId="77777777" w:rsidR="00003897" w:rsidRDefault="00003897" w:rsidP="00003897"/>
    <w:p w14:paraId="7A89BF32" w14:textId="77777777" w:rsidR="00003897" w:rsidRPr="00003897" w:rsidRDefault="00003897" w:rsidP="00003897"/>
    <w:p w14:paraId="231515C5" w14:textId="4C1995D0" w:rsidR="00E17461" w:rsidRPr="006270EB" w:rsidRDefault="00E17461" w:rsidP="00030BD6">
      <w:pPr>
        <w:pStyle w:val="Heading1"/>
        <w:numPr>
          <w:ilvl w:val="0"/>
          <w:numId w:val="2"/>
        </w:numPr>
        <w:rPr>
          <w:rFonts w:asciiTheme="minorBidi" w:hAnsiTheme="minorBidi" w:cstheme="minorBidi"/>
          <w:color w:val="auto"/>
          <w:sz w:val="24"/>
          <w:szCs w:val="24"/>
        </w:rPr>
      </w:pPr>
      <w:r w:rsidRPr="006270EB">
        <w:rPr>
          <w:rFonts w:asciiTheme="minorBidi" w:hAnsiTheme="minorBidi" w:cstheme="minorBidi"/>
          <w:color w:val="auto"/>
          <w:sz w:val="24"/>
          <w:szCs w:val="24"/>
        </w:rPr>
        <w:lastRenderedPageBreak/>
        <w:t>Abstract</w:t>
      </w:r>
      <w:bookmarkEnd w:id="0"/>
    </w:p>
    <w:p w14:paraId="5AC67CCF" w14:textId="77777777" w:rsidR="00E17461" w:rsidRPr="006270EB" w:rsidRDefault="00E17461" w:rsidP="00030BD6">
      <w:pPr>
        <w:jc w:val="center"/>
        <w:rPr>
          <w:rFonts w:asciiTheme="minorBidi" w:hAnsiTheme="minorBidi"/>
          <w:sz w:val="24"/>
          <w:szCs w:val="24"/>
        </w:rPr>
      </w:pPr>
    </w:p>
    <w:p w14:paraId="361DFDC1" w14:textId="1E0B6CE0" w:rsidR="00472DA3" w:rsidRPr="000A3734" w:rsidRDefault="00AD4A13" w:rsidP="000A3734">
      <w:pPr>
        <w:pStyle w:val="NormalWeb"/>
        <w:spacing w:line="360" w:lineRule="auto"/>
        <w:rPr>
          <w:rFonts w:ascii="Arial" w:hAnsi="Arial" w:cs="Arial"/>
          <w:color w:val="000000"/>
        </w:rPr>
      </w:pPr>
      <w:r w:rsidRPr="000A3734">
        <w:rPr>
          <w:rFonts w:ascii="Arial" w:hAnsi="Arial" w:cs="Arial"/>
          <w:color w:val="000000"/>
        </w:rPr>
        <w:t xml:space="preserve">Aim: </w:t>
      </w:r>
      <w:r w:rsidR="00472DA3" w:rsidRPr="000A3734">
        <w:rPr>
          <w:rFonts w:ascii="Arial" w:hAnsi="Arial" w:cs="Arial"/>
          <w:color w:val="000000"/>
        </w:rPr>
        <w:t xml:space="preserve">The aim of this narrative review is to discuss the potential benefits of barefoot walking and grounding, also known as earthing, for physical and mental well-being. Also, if </w:t>
      </w:r>
      <w:r w:rsidR="006D2A39" w:rsidRPr="000A3734">
        <w:rPr>
          <w:rFonts w:ascii="Arial" w:hAnsi="Arial" w:cs="Arial"/>
          <w:color w:val="000000"/>
        </w:rPr>
        <w:t>barefoot walking</w:t>
      </w:r>
      <w:r w:rsidR="00472DA3" w:rsidRPr="000A3734">
        <w:rPr>
          <w:rFonts w:ascii="Arial" w:hAnsi="Arial" w:cs="Arial"/>
          <w:color w:val="000000"/>
        </w:rPr>
        <w:t xml:space="preserve"> can solve the disconnection to nature, that society seems to have. It highlights the lack of systematic research on the psychological advantages of being barefoot and presents a preliminary investigation into people's beliefs and behaviours regarding barefooting ((Beery, et al, 2023).</w:t>
      </w:r>
    </w:p>
    <w:p w14:paraId="76755CD3" w14:textId="32CC9845" w:rsidR="00022A2E" w:rsidRPr="000A3734" w:rsidRDefault="00022A2E" w:rsidP="000A3734">
      <w:pPr>
        <w:pStyle w:val="NormalWeb"/>
        <w:spacing w:line="360" w:lineRule="auto"/>
        <w:rPr>
          <w:rFonts w:ascii="Arial" w:hAnsi="Arial" w:cs="Arial"/>
          <w:color w:val="000000"/>
        </w:rPr>
      </w:pPr>
      <w:r w:rsidRPr="000A3734">
        <w:rPr>
          <w:rFonts w:ascii="Arial" w:hAnsi="Arial" w:cs="Arial"/>
          <w:color w:val="000000"/>
        </w:rPr>
        <w:t>Research has revealed that electrically conductive contact of the human body with the surface of the Earth (grounding or earthing) produces intriguing effects on physiology and health. Such effects relate to inflammation, immune responses, wound healing, and prevention and treatment of chronic inflammatory and autoimmune diseases (</w:t>
      </w:r>
      <w:proofErr w:type="spellStart"/>
      <w:r w:rsidRPr="000A3734">
        <w:rPr>
          <w:rFonts w:ascii="Arial" w:hAnsi="Arial" w:cs="Arial"/>
          <w:color w:val="000000"/>
        </w:rPr>
        <w:t>Oschman</w:t>
      </w:r>
      <w:proofErr w:type="spellEnd"/>
      <w:r w:rsidRPr="000A3734">
        <w:rPr>
          <w:rFonts w:ascii="Arial" w:hAnsi="Arial" w:cs="Arial"/>
          <w:color w:val="000000"/>
        </w:rPr>
        <w:t>, J.L., Chevalier, G. and Brown, R., 2015). This study looks at how tactile experiences—walking barefoot, in particular—affect people's perceptions of repair and connection to nature in green and blue areas. Prior studies have mostly concentrated on auditory and visual perceptions. Participants in a rerun cross-over experiment were shod and barefoot in public gardens and beach settings. The findings show that in both situations, barefoot walkers experienced greater feelings of restoration and closeness than shoe wearers. Only at the beach did tactile stimuli work as a link in this connection. These results imply that going for a stroll barefoot is a cheap, accessible activity that improves psychological healing and a sense of belonging to nature.</w:t>
      </w:r>
    </w:p>
    <w:p w14:paraId="3613D1F1" w14:textId="7AFA81B7" w:rsidR="00022A2E" w:rsidRPr="000A3734" w:rsidRDefault="00022A2E" w:rsidP="000A3734">
      <w:pPr>
        <w:pStyle w:val="NormalWeb"/>
        <w:spacing w:line="360" w:lineRule="auto"/>
        <w:rPr>
          <w:rFonts w:ascii="Arial" w:hAnsi="Arial" w:cs="Arial"/>
          <w:color w:val="000000"/>
        </w:rPr>
      </w:pPr>
      <w:r w:rsidRPr="000A3734">
        <w:rPr>
          <w:rFonts w:ascii="Arial" w:hAnsi="Arial" w:cs="Arial"/>
          <w:color w:val="000000"/>
        </w:rPr>
        <w:t>The methods used for this narrative/literature review, were peer reviewed papers of the last ten years.</w:t>
      </w:r>
    </w:p>
    <w:p w14:paraId="77BFA3E1" w14:textId="73D630B5" w:rsidR="00F46F90" w:rsidRPr="000A3734" w:rsidRDefault="00F46F90" w:rsidP="000A3734">
      <w:pPr>
        <w:pStyle w:val="NormalWeb"/>
        <w:spacing w:line="360" w:lineRule="auto"/>
        <w:rPr>
          <w:rFonts w:ascii="Arial" w:hAnsi="Arial" w:cs="Arial"/>
          <w:color w:val="000000"/>
        </w:rPr>
      </w:pPr>
      <w:r w:rsidRPr="000A3734">
        <w:rPr>
          <w:rFonts w:ascii="Arial" w:hAnsi="Arial" w:cs="Arial"/>
          <w:color w:val="000000"/>
        </w:rPr>
        <w:t>As determined by the connectivity to nature scale, the findings indicate a favourable correlation between feeling connected to nature and being barefoot outside. According to content analyses of survey responses, walking barefoot outside is a quick and easy way for the current sample to decompress, indulge in physical pleasure, and heighten their sense of being fully immersed in nature</w:t>
      </w:r>
      <w:r w:rsidR="006D2A39" w:rsidRPr="000A3734">
        <w:rPr>
          <w:rFonts w:ascii="Arial" w:hAnsi="Arial" w:cs="Arial"/>
          <w:color w:val="000000"/>
        </w:rPr>
        <w:t xml:space="preserve"> </w:t>
      </w:r>
      <w:proofErr w:type="gramStart"/>
      <w:r w:rsidRPr="000A3734">
        <w:rPr>
          <w:rFonts w:ascii="Arial" w:hAnsi="Arial" w:cs="Arial"/>
          <w:color w:val="000000"/>
        </w:rPr>
        <w:t>as long as</w:t>
      </w:r>
      <w:proofErr w:type="gramEnd"/>
      <w:r w:rsidRPr="000A3734">
        <w:rPr>
          <w:rFonts w:ascii="Arial" w:hAnsi="Arial" w:cs="Arial"/>
          <w:color w:val="000000"/>
        </w:rPr>
        <w:t xml:space="preserve"> it</w:t>
      </w:r>
      <w:r w:rsidR="001E4AAF" w:rsidRPr="000A3734">
        <w:rPr>
          <w:rFonts w:ascii="Arial" w:hAnsi="Arial" w:cs="Arial"/>
          <w:color w:val="000000"/>
        </w:rPr>
        <w:t xml:space="preserve"> i</w:t>
      </w:r>
      <w:r w:rsidRPr="000A3734">
        <w:rPr>
          <w:rFonts w:ascii="Arial" w:hAnsi="Arial" w:cs="Arial"/>
          <w:color w:val="000000"/>
        </w:rPr>
        <w:t xml:space="preserve">s safe and practicable. The relevance of being barefoot, the advantages of being in </w:t>
      </w:r>
      <w:r w:rsidRPr="000A3734">
        <w:rPr>
          <w:rFonts w:ascii="Arial" w:hAnsi="Arial" w:cs="Arial"/>
          <w:color w:val="000000"/>
        </w:rPr>
        <w:lastRenderedPageBreak/>
        <w:t>nature, and the possibility of barefoot nature walking as a beneficial contemplative activity are all brought up in relation to the findings.</w:t>
      </w:r>
    </w:p>
    <w:p w14:paraId="2108787F" w14:textId="77777777" w:rsidR="00F46F90" w:rsidRPr="006270EB" w:rsidRDefault="00F46F90" w:rsidP="00022A2E">
      <w:pPr>
        <w:pStyle w:val="NormalWeb"/>
        <w:rPr>
          <w:rFonts w:asciiTheme="minorBidi" w:hAnsiTheme="minorBidi"/>
          <w:color w:val="000000"/>
        </w:rPr>
      </w:pPr>
    </w:p>
    <w:p w14:paraId="67A2A46B" w14:textId="0F76F0DC" w:rsidR="00AD4A13" w:rsidRPr="006270EB" w:rsidRDefault="00AD4A13" w:rsidP="00AD4A13">
      <w:pPr>
        <w:pStyle w:val="NormalWeb"/>
        <w:rPr>
          <w:rFonts w:asciiTheme="minorBidi" w:hAnsiTheme="minorBidi" w:cstheme="minorBidi"/>
          <w:color w:val="000000"/>
        </w:rPr>
      </w:pPr>
    </w:p>
    <w:p w14:paraId="658A9E0C" w14:textId="2486F9E6" w:rsidR="00AD4A13" w:rsidRPr="006270EB" w:rsidRDefault="00AD4A13" w:rsidP="00AD4A13">
      <w:pPr>
        <w:pStyle w:val="NormalWeb"/>
        <w:rPr>
          <w:rFonts w:asciiTheme="minorBidi" w:hAnsiTheme="minorBidi" w:cstheme="minorBidi"/>
          <w:color w:val="000000"/>
        </w:rPr>
      </w:pPr>
      <w:r w:rsidRPr="006270EB">
        <w:rPr>
          <w:rFonts w:asciiTheme="minorBidi" w:hAnsiTheme="minorBidi" w:cstheme="minorBidi"/>
          <w:color w:val="000000"/>
        </w:rPr>
        <w:t xml:space="preserve"> </w:t>
      </w:r>
    </w:p>
    <w:p w14:paraId="1087988C" w14:textId="77777777" w:rsidR="00AD4A13" w:rsidRPr="006270EB" w:rsidRDefault="00AD4A13" w:rsidP="00AD4A13">
      <w:pPr>
        <w:rPr>
          <w:rFonts w:asciiTheme="minorBidi" w:hAnsiTheme="minorBidi"/>
          <w:sz w:val="24"/>
          <w:szCs w:val="24"/>
        </w:rPr>
      </w:pPr>
    </w:p>
    <w:p w14:paraId="5189E426" w14:textId="77777777" w:rsidR="00E17461" w:rsidRPr="006270EB" w:rsidRDefault="00E17461" w:rsidP="00030BD6">
      <w:pPr>
        <w:jc w:val="center"/>
        <w:rPr>
          <w:rFonts w:asciiTheme="minorBidi" w:hAnsiTheme="minorBidi"/>
          <w:sz w:val="24"/>
          <w:szCs w:val="24"/>
        </w:rPr>
      </w:pPr>
    </w:p>
    <w:p w14:paraId="1F7B15DC" w14:textId="77777777" w:rsidR="00E17461" w:rsidRPr="006270EB" w:rsidRDefault="00E17461" w:rsidP="00E17461">
      <w:pPr>
        <w:jc w:val="center"/>
        <w:rPr>
          <w:rFonts w:asciiTheme="minorBidi" w:hAnsiTheme="minorBidi"/>
          <w:sz w:val="24"/>
          <w:szCs w:val="24"/>
        </w:rPr>
      </w:pPr>
    </w:p>
    <w:p w14:paraId="52FCC8BD" w14:textId="2A641B11" w:rsidR="00E17461" w:rsidRPr="006270EB" w:rsidRDefault="00E17461" w:rsidP="00030BD6">
      <w:pPr>
        <w:pStyle w:val="Heading1"/>
        <w:numPr>
          <w:ilvl w:val="0"/>
          <w:numId w:val="2"/>
        </w:numPr>
        <w:rPr>
          <w:rFonts w:asciiTheme="minorBidi" w:hAnsiTheme="minorBidi" w:cstheme="minorBidi"/>
          <w:color w:val="auto"/>
          <w:sz w:val="24"/>
          <w:szCs w:val="24"/>
        </w:rPr>
      </w:pPr>
      <w:bookmarkStart w:id="1" w:name="_Toc164247125"/>
      <w:r w:rsidRPr="006270EB">
        <w:rPr>
          <w:rFonts w:asciiTheme="minorBidi" w:hAnsiTheme="minorBidi" w:cstheme="minorBidi"/>
          <w:color w:val="auto"/>
          <w:sz w:val="24"/>
          <w:szCs w:val="24"/>
        </w:rPr>
        <w:t>Introduction</w:t>
      </w:r>
      <w:bookmarkEnd w:id="1"/>
    </w:p>
    <w:p w14:paraId="033F7679" w14:textId="77777777" w:rsidR="00E17461" w:rsidRPr="006270EB" w:rsidRDefault="00E17461" w:rsidP="00E17461">
      <w:pPr>
        <w:jc w:val="center"/>
        <w:rPr>
          <w:rFonts w:asciiTheme="minorBidi" w:hAnsiTheme="minorBidi"/>
          <w:sz w:val="24"/>
          <w:szCs w:val="24"/>
        </w:rPr>
      </w:pPr>
    </w:p>
    <w:p w14:paraId="45807A71" w14:textId="1178D78E" w:rsidR="00E17461" w:rsidRPr="006270EB" w:rsidRDefault="00E17461" w:rsidP="00030BD6">
      <w:pPr>
        <w:spacing w:line="360" w:lineRule="auto"/>
        <w:rPr>
          <w:rFonts w:asciiTheme="minorBidi" w:hAnsiTheme="minorBidi"/>
          <w:sz w:val="24"/>
          <w:szCs w:val="24"/>
        </w:rPr>
      </w:pPr>
      <w:r w:rsidRPr="006270EB">
        <w:rPr>
          <w:rFonts w:asciiTheme="minorBidi" w:hAnsiTheme="minorBidi"/>
          <w:sz w:val="24"/>
          <w:szCs w:val="24"/>
        </w:rPr>
        <w:t xml:space="preserve">Human connection with nature is believed to be in decline. Over the course of recent centuries, societal transformation, urbanisation trends and technological advancements have reformed daily routines and work environments. Modern conveniences and facilities within indoor spaces have influenced the rise in sedentary lifestyles wherein many people find themselves spending most of their time indoors. This indoor-centric lifestyle has been further reinforced by the widespread availability of electronic devices and choices for entertainment. As a result, there has been a gradual disconnection from nature, with limited opportunities for outdoor experiences and activities </w:t>
      </w:r>
      <w:r w:rsidRPr="00003897">
        <w:rPr>
          <w:rFonts w:asciiTheme="minorBidi" w:hAnsiTheme="minorBidi"/>
          <w:sz w:val="24"/>
          <w:szCs w:val="24"/>
        </w:rPr>
        <w:t>(Beery, et al, 2023)</w:t>
      </w:r>
      <w:r w:rsidR="00003897" w:rsidRPr="00003897">
        <w:rPr>
          <w:rFonts w:asciiTheme="minorBidi" w:hAnsiTheme="minorBidi"/>
          <w:sz w:val="24"/>
          <w:szCs w:val="24"/>
        </w:rPr>
        <w:t>.</w:t>
      </w:r>
    </w:p>
    <w:p w14:paraId="52D06C6E" w14:textId="77777777" w:rsidR="00E17461" w:rsidRPr="006270EB" w:rsidRDefault="00E17461" w:rsidP="00030BD6">
      <w:pPr>
        <w:spacing w:line="360" w:lineRule="auto"/>
        <w:rPr>
          <w:rFonts w:asciiTheme="minorBidi" w:hAnsiTheme="minorBidi"/>
          <w:sz w:val="24"/>
          <w:szCs w:val="24"/>
        </w:rPr>
      </w:pPr>
      <w:r w:rsidRPr="006270EB">
        <w:rPr>
          <w:rFonts w:asciiTheme="minorBidi" w:hAnsiTheme="minorBidi"/>
          <w:sz w:val="24"/>
          <w:szCs w:val="24"/>
        </w:rPr>
        <w:t>A recent report, supported by data from the global research organisation, YouGov, sheds light on the extent of this disconnection. The study, which polled around 16,000 people in 14 countries in North America and Europe, revealed that a staggering 90% of participants spent at least 21 hours a day indoors and one in six participants said they spent up to 24 hours a day indoors, hardly ever going outside (Walden, 2018).</w:t>
      </w:r>
    </w:p>
    <w:p w14:paraId="4A64A50A" w14:textId="77777777" w:rsidR="00E17461" w:rsidRPr="006270EB" w:rsidRDefault="00E17461" w:rsidP="00030BD6">
      <w:pPr>
        <w:spacing w:line="360" w:lineRule="auto"/>
        <w:rPr>
          <w:rFonts w:asciiTheme="minorBidi" w:hAnsiTheme="minorBidi"/>
          <w:sz w:val="24"/>
          <w:szCs w:val="24"/>
        </w:rPr>
      </w:pPr>
      <w:r w:rsidRPr="006270EB">
        <w:rPr>
          <w:rFonts w:asciiTheme="minorBidi" w:hAnsiTheme="minorBidi"/>
          <w:sz w:val="24"/>
          <w:szCs w:val="24"/>
        </w:rPr>
        <w:t>The recent COVID-19 pandemic has catalysed a significant shift in work dynamics, with remote arrangements becoming increasingly prevalent. This transition has led to the "indoor generation" phenomenon (</w:t>
      </w:r>
      <w:proofErr w:type="spellStart"/>
      <w:r w:rsidRPr="006270EB">
        <w:rPr>
          <w:rFonts w:asciiTheme="minorBidi" w:hAnsiTheme="minorBidi"/>
          <w:sz w:val="24"/>
          <w:szCs w:val="24"/>
        </w:rPr>
        <w:t>Laiu</w:t>
      </w:r>
      <w:proofErr w:type="spellEnd"/>
      <w:r w:rsidRPr="006270EB">
        <w:rPr>
          <w:rFonts w:asciiTheme="minorBidi" w:hAnsiTheme="minorBidi"/>
          <w:sz w:val="24"/>
          <w:szCs w:val="24"/>
        </w:rPr>
        <w:t xml:space="preserve">, 2022). Moreover, advancements in technology have accelerated the separation from nature (Schultz, 2016). For instance, the popularity of food delivery apps has minimized the need to go out, while cultural shifts and socioeconomic factors have contributed to the rise in indoor </w:t>
      </w:r>
      <w:r w:rsidRPr="006270EB">
        <w:rPr>
          <w:rFonts w:asciiTheme="minorBidi" w:hAnsiTheme="minorBidi"/>
          <w:sz w:val="24"/>
          <w:szCs w:val="24"/>
        </w:rPr>
        <w:lastRenderedPageBreak/>
        <w:t>leisure activities. The proliferation of streaming services and home entertainment systems has incentivized spending free time indoors, reflecting broader urbanization trends and evolving lifestyle preferences (Sharma, 2020; Kelly, 2018).</w:t>
      </w:r>
    </w:p>
    <w:p w14:paraId="621718FD" w14:textId="77777777" w:rsidR="00E17461" w:rsidRPr="006270EB" w:rsidRDefault="00E17461" w:rsidP="00030BD6">
      <w:pPr>
        <w:spacing w:line="360" w:lineRule="auto"/>
        <w:rPr>
          <w:rFonts w:asciiTheme="minorBidi" w:hAnsiTheme="minorBidi"/>
          <w:sz w:val="24"/>
          <w:szCs w:val="24"/>
        </w:rPr>
      </w:pPr>
      <w:r w:rsidRPr="006270EB">
        <w:rPr>
          <w:rFonts w:asciiTheme="minorBidi" w:hAnsiTheme="minorBidi"/>
          <w:sz w:val="24"/>
          <w:szCs w:val="24"/>
        </w:rPr>
        <w:t>The contemporary inclination toward indoor living has resulted in a profound detachment from the natural world, with consequential impacts on both physical and mental well-being. A disconnection from nature may have detrimental effects on human happiness, as well as contributing to an unhealthy environment. Conn (1998) and others (Bragg 1996; Feral 1998; Kahn 1997; Kals and Maes 2004; Kellert 1997) argue that along with physical health, mental health is interwoven with the state of the planet and that a fragmented human–nature relationship negatively affects psychological health. Studies have consistently demonstrated that people with attention deficit hyperactivity disorder (ADHD), stress, anxiety, and depression are more likely to experience mental health problems if they spend less time in natural settings and have limited access to green spaces (Bratman et al., 2019; Gascon et al., 2015; Bowler et al., 2010). Additionally, research has shown that those with less access to green areas are more likely to be sedentary, have greater rates of obesity, cardiovascular disease, and other chronic illnesses, as well as to participate in sedentary behaviour (</w:t>
      </w:r>
      <w:proofErr w:type="spellStart"/>
      <w:r w:rsidRPr="006270EB">
        <w:rPr>
          <w:rFonts w:asciiTheme="minorBidi" w:hAnsiTheme="minorBidi"/>
          <w:sz w:val="24"/>
          <w:szCs w:val="24"/>
        </w:rPr>
        <w:t>Lachowycz</w:t>
      </w:r>
      <w:proofErr w:type="spellEnd"/>
      <w:r w:rsidRPr="006270EB">
        <w:rPr>
          <w:rFonts w:asciiTheme="minorBidi" w:hAnsiTheme="minorBidi"/>
          <w:sz w:val="24"/>
          <w:szCs w:val="24"/>
        </w:rPr>
        <w:t xml:space="preserve"> and Jones, 2013; Mitchell and Popham, 2008). On the other side, spending time in nature has been linked to better mood, lower stress levels, and increased cognitive function (Berman et al., 2008; Hartig et al., 2014), also better cardiovascular health, and overall improved well-being (Pretty et al., 2005; Takano et al., 2002).</w:t>
      </w:r>
    </w:p>
    <w:p w14:paraId="02E412B2" w14:textId="63F215C3" w:rsidR="00E17461" w:rsidRPr="006270EB" w:rsidRDefault="00E17461" w:rsidP="00030BD6">
      <w:pPr>
        <w:spacing w:line="360" w:lineRule="auto"/>
        <w:rPr>
          <w:rFonts w:asciiTheme="minorBidi" w:hAnsiTheme="minorBidi"/>
          <w:sz w:val="24"/>
          <w:szCs w:val="24"/>
        </w:rPr>
      </w:pPr>
      <w:r w:rsidRPr="006270EB">
        <w:rPr>
          <w:rFonts w:asciiTheme="minorBidi" w:hAnsiTheme="minorBidi"/>
          <w:sz w:val="24"/>
          <w:szCs w:val="24"/>
        </w:rPr>
        <w:t xml:space="preserve">When natural objects like plant foliage, uncoated wood, and tree bark are directly touched (e.g., with bare hands or feet) as opposed to artificial materials, recent laboratory studies have shown that this causes unconscious physiological restoration effects (Ikei and Miyazaki, 2020; Ikei et al., 2019; Koga and Iwasaki, 2013). Direct contact with the Earth's surface, according to Chevalier et al., (2012), enables the body to absorb electrons that may neutralise reactive oxygen species (free radicals), hence lowering inflammatory responses in the body. Preliminary research by Chevalier and others indicates that normalising the cortisol circadian profile through barefoot contact with Earth may have clinically meaningful therapeutic potential for enhancing sleep and lowering pain (Ghaly and Teplitz, 2004; </w:t>
      </w:r>
      <w:proofErr w:type="spellStart"/>
      <w:r w:rsidRPr="006270EB">
        <w:rPr>
          <w:rFonts w:asciiTheme="minorBidi" w:hAnsiTheme="minorBidi"/>
          <w:sz w:val="24"/>
          <w:szCs w:val="24"/>
        </w:rPr>
        <w:t>Oschman</w:t>
      </w:r>
      <w:proofErr w:type="spellEnd"/>
      <w:r w:rsidRPr="006270EB">
        <w:rPr>
          <w:rFonts w:asciiTheme="minorBidi" w:hAnsiTheme="minorBidi"/>
          <w:sz w:val="24"/>
          <w:szCs w:val="24"/>
        </w:rPr>
        <w:t xml:space="preserve">, 2008). Running barefoot (as opposed to in shoes) has been linked to several physical </w:t>
      </w:r>
      <w:r w:rsidRPr="006270EB">
        <w:rPr>
          <w:rFonts w:asciiTheme="minorBidi" w:hAnsiTheme="minorBidi"/>
          <w:sz w:val="24"/>
          <w:szCs w:val="24"/>
        </w:rPr>
        <w:lastRenderedPageBreak/>
        <w:t>health advantages, including better knee, ankle, and foot function (Franklin et al., 2015; Sinclair, 2014; Sinclair et al., 2013). In the end, running barefoot enhances the sensory input from the earth, raising awareness of the terrain and enabling subsequent motions in reaction to the shifting environment (Altman and Davis,</w:t>
      </w:r>
      <w:r w:rsidR="00003897">
        <w:rPr>
          <w:rFonts w:asciiTheme="minorBidi" w:hAnsiTheme="minorBidi"/>
          <w:sz w:val="24"/>
          <w:szCs w:val="24"/>
        </w:rPr>
        <w:t xml:space="preserve"> </w:t>
      </w:r>
      <w:r w:rsidRPr="006270EB">
        <w:rPr>
          <w:rFonts w:asciiTheme="minorBidi" w:hAnsiTheme="minorBidi"/>
          <w:sz w:val="24"/>
          <w:szCs w:val="24"/>
        </w:rPr>
        <w:t>2012).</w:t>
      </w:r>
    </w:p>
    <w:p w14:paraId="4E29E2B2" w14:textId="77777777" w:rsidR="00E17461" w:rsidRPr="006270EB" w:rsidRDefault="00E17461" w:rsidP="00030BD6">
      <w:pPr>
        <w:spacing w:line="360" w:lineRule="auto"/>
        <w:rPr>
          <w:rFonts w:asciiTheme="minorBidi" w:hAnsiTheme="minorBidi"/>
          <w:sz w:val="24"/>
          <w:szCs w:val="24"/>
        </w:rPr>
      </w:pPr>
    </w:p>
    <w:p w14:paraId="48841859" w14:textId="77777777" w:rsidR="00030BD6" w:rsidRPr="006270EB" w:rsidRDefault="00030BD6" w:rsidP="00030BD6">
      <w:pPr>
        <w:spacing w:line="360" w:lineRule="auto"/>
        <w:rPr>
          <w:rFonts w:asciiTheme="minorBidi" w:hAnsiTheme="minorBidi"/>
          <w:sz w:val="24"/>
          <w:szCs w:val="24"/>
        </w:rPr>
      </w:pPr>
    </w:p>
    <w:p w14:paraId="32346808" w14:textId="77777777" w:rsidR="00030BD6" w:rsidRPr="006270EB" w:rsidRDefault="00030BD6" w:rsidP="00030BD6">
      <w:pPr>
        <w:spacing w:line="360" w:lineRule="auto"/>
        <w:rPr>
          <w:rFonts w:asciiTheme="minorBidi" w:hAnsiTheme="minorBidi"/>
          <w:sz w:val="24"/>
          <w:szCs w:val="24"/>
        </w:rPr>
      </w:pPr>
    </w:p>
    <w:p w14:paraId="6A699129" w14:textId="4772312F" w:rsidR="00E17461" w:rsidRPr="006270EB" w:rsidRDefault="00030BD6" w:rsidP="00030BD6">
      <w:pPr>
        <w:pStyle w:val="Heading2"/>
        <w:numPr>
          <w:ilvl w:val="1"/>
          <w:numId w:val="2"/>
        </w:numPr>
        <w:rPr>
          <w:rFonts w:asciiTheme="minorBidi" w:hAnsiTheme="minorBidi" w:cstheme="minorBidi"/>
          <w:b/>
          <w:bCs/>
          <w:color w:val="auto"/>
          <w:sz w:val="24"/>
          <w:szCs w:val="24"/>
        </w:rPr>
      </w:pPr>
      <w:r w:rsidRPr="006270EB">
        <w:rPr>
          <w:rFonts w:asciiTheme="minorBidi" w:hAnsiTheme="minorBidi" w:cstheme="minorBidi"/>
          <w:b/>
          <w:bCs/>
          <w:color w:val="auto"/>
          <w:sz w:val="24"/>
          <w:szCs w:val="24"/>
        </w:rPr>
        <w:t xml:space="preserve"> </w:t>
      </w:r>
      <w:bookmarkStart w:id="2" w:name="_Toc164247126"/>
      <w:r w:rsidR="00E17461" w:rsidRPr="006270EB">
        <w:rPr>
          <w:rFonts w:asciiTheme="minorBidi" w:hAnsiTheme="minorBidi" w:cstheme="minorBidi"/>
          <w:b/>
          <w:bCs/>
          <w:color w:val="auto"/>
          <w:sz w:val="24"/>
          <w:szCs w:val="24"/>
        </w:rPr>
        <w:t>Aim</w:t>
      </w:r>
      <w:bookmarkEnd w:id="2"/>
    </w:p>
    <w:p w14:paraId="6FCD7EDE" w14:textId="77777777" w:rsidR="00030BD6" w:rsidRPr="006270EB" w:rsidRDefault="00030BD6" w:rsidP="00030BD6">
      <w:pPr>
        <w:pStyle w:val="ListParagraph"/>
        <w:ind w:left="390"/>
        <w:rPr>
          <w:sz w:val="24"/>
          <w:szCs w:val="24"/>
        </w:rPr>
      </w:pPr>
    </w:p>
    <w:p w14:paraId="6EF2CF2C" w14:textId="77777777" w:rsidR="00E17461" w:rsidRPr="006270EB" w:rsidRDefault="00E17461" w:rsidP="00030BD6">
      <w:pPr>
        <w:spacing w:line="360" w:lineRule="auto"/>
        <w:rPr>
          <w:rFonts w:asciiTheme="minorBidi" w:hAnsiTheme="minorBidi"/>
          <w:sz w:val="24"/>
          <w:szCs w:val="24"/>
        </w:rPr>
      </w:pPr>
      <w:r w:rsidRPr="006270EB">
        <w:rPr>
          <w:rFonts w:asciiTheme="minorBidi" w:hAnsiTheme="minorBidi"/>
          <w:sz w:val="24"/>
          <w:szCs w:val="24"/>
        </w:rPr>
        <w:t>The aim of this dissertation is to investigate the phenomenon of human disconnection from nature and explore barefoot walking as a potential solution to foster a deeper connection with the natural world and improve overall well-being. By examining the psychological, physiological, and environmental dimensions of barefoot walking, this research seeks to understand its role in promoting holistic well-being.</w:t>
      </w:r>
    </w:p>
    <w:p w14:paraId="0B0C8621" w14:textId="12A1322B" w:rsidR="00E17461" w:rsidRPr="006270EB" w:rsidRDefault="00030BD6" w:rsidP="00030BD6">
      <w:pPr>
        <w:pStyle w:val="Heading2"/>
        <w:numPr>
          <w:ilvl w:val="1"/>
          <w:numId w:val="2"/>
        </w:numPr>
        <w:rPr>
          <w:rFonts w:ascii="Arial" w:hAnsi="Arial" w:cs="Arial"/>
          <w:b/>
          <w:bCs/>
          <w:color w:val="auto"/>
          <w:sz w:val="24"/>
          <w:szCs w:val="24"/>
        </w:rPr>
      </w:pPr>
      <w:r w:rsidRPr="006270EB">
        <w:rPr>
          <w:rFonts w:ascii="Arial" w:hAnsi="Arial" w:cs="Arial"/>
          <w:b/>
          <w:bCs/>
          <w:color w:val="auto"/>
          <w:sz w:val="24"/>
          <w:szCs w:val="24"/>
        </w:rPr>
        <w:t xml:space="preserve"> </w:t>
      </w:r>
      <w:bookmarkStart w:id="3" w:name="_Toc164247127"/>
      <w:r w:rsidR="00E17461" w:rsidRPr="006270EB">
        <w:rPr>
          <w:rFonts w:ascii="Arial" w:hAnsi="Arial" w:cs="Arial"/>
          <w:b/>
          <w:bCs/>
          <w:color w:val="auto"/>
          <w:sz w:val="24"/>
          <w:szCs w:val="24"/>
        </w:rPr>
        <w:t>Objectives</w:t>
      </w:r>
      <w:bookmarkEnd w:id="3"/>
    </w:p>
    <w:p w14:paraId="1E1B3E80" w14:textId="77777777" w:rsidR="00030BD6" w:rsidRPr="006270EB" w:rsidRDefault="00030BD6" w:rsidP="00030BD6">
      <w:pPr>
        <w:pStyle w:val="ListParagraph"/>
        <w:ind w:left="390"/>
        <w:rPr>
          <w:sz w:val="24"/>
          <w:szCs w:val="24"/>
        </w:rPr>
      </w:pPr>
    </w:p>
    <w:p w14:paraId="7A825E7A" w14:textId="77777777" w:rsidR="00E17461" w:rsidRPr="006270EB" w:rsidRDefault="00E17461" w:rsidP="00030BD6">
      <w:pPr>
        <w:pStyle w:val="ListParagraph"/>
        <w:numPr>
          <w:ilvl w:val="0"/>
          <w:numId w:val="1"/>
        </w:numPr>
        <w:spacing w:line="360" w:lineRule="auto"/>
        <w:rPr>
          <w:rFonts w:asciiTheme="minorBidi" w:hAnsiTheme="minorBidi"/>
          <w:sz w:val="24"/>
          <w:szCs w:val="24"/>
        </w:rPr>
      </w:pPr>
      <w:r w:rsidRPr="006270EB">
        <w:rPr>
          <w:rFonts w:asciiTheme="minorBidi" w:hAnsiTheme="minorBidi"/>
          <w:sz w:val="24"/>
          <w:szCs w:val="24"/>
        </w:rPr>
        <w:t>Investigate the impacts of disconnection from nature, examining on individuals and societies.</w:t>
      </w:r>
    </w:p>
    <w:p w14:paraId="766F5AE3" w14:textId="77777777" w:rsidR="00E17461" w:rsidRPr="006270EB" w:rsidRDefault="00E17461" w:rsidP="00030BD6">
      <w:pPr>
        <w:pStyle w:val="ListParagraph"/>
        <w:numPr>
          <w:ilvl w:val="0"/>
          <w:numId w:val="1"/>
        </w:numPr>
        <w:spacing w:line="360" w:lineRule="auto"/>
        <w:rPr>
          <w:rFonts w:asciiTheme="minorBidi" w:hAnsiTheme="minorBidi"/>
          <w:sz w:val="24"/>
          <w:szCs w:val="24"/>
        </w:rPr>
      </w:pPr>
      <w:r w:rsidRPr="006270EB">
        <w:rPr>
          <w:rFonts w:asciiTheme="minorBidi" w:hAnsiTheme="minorBidi"/>
          <w:sz w:val="24"/>
          <w:szCs w:val="24"/>
        </w:rPr>
        <w:t>Examine the historical and cultural contexts of barefoot walking across diverse societies and civilizations.</w:t>
      </w:r>
    </w:p>
    <w:p w14:paraId="28FEBE50" w14:textId="77777777" w:rsidR="00E17461" w:rsidRPr="006270EB" w:rsidRDefault="00E17461" w:rsidP="00030BD6">
      <w:pPr>
        <w:pStyle w:val="ListParagraph"/>
        <w:numPr>
          <w:ilvl w:val="0"/>
          <w:numId w:val="1"/>
        </w:numPr>
        <w:spacing w:line="360" w:lineRule="auto"/>
        <w:rPr>
          <w:rFonts w:asciiTheme="minorBidi" w:hAnsiTheme="minorBidi"/>
          <w:sz w:val="24"/>
          <w:szCs w:val="24"/>
        </w:rPr>
      </w:pPr>
      <w:r w:rsidRPr="006270EB">
        <w:rPr>
          <w:rFonts w:asciiTheme="minorBidi" w:hAnsiTheme="minorBidi"/>
          <w:sz w:val="24"/>
          <w:szCs w:val="24"/>
        </w:rPr>
        <w:t>Explore the physiological and psychological benefits of barefoot walking.</w:t>
      </w:r>
    </w:p>
    <w:p w14:paraId="4FD7C2AD" w14:textId="77777777" w:rsidR="00E17461" w:rsidRPr="006270EB" w:rsidRDefault="00E17461" w:rsidP="00030BD6">
      <w:pPr>
        <w:pStyle w:val="ListParagraph"/>
        <w:numPr>
          <w:ilvl w:val="0"/>
          <w:numId w:val="1"/>
        </w:numPr>
        <w:spacing w:line="360" w:lineRule="auto"/>
        <w:rPr>
          <w:rFonts w:asciiTheme="minorBidi" w:hAnsiTheme="minorBidi"/>
          <w:sz w:val="24"/>
          <w:szCs w:val="24"/>
        </w:rPr>
      </w:pPr>
      <w:r w:rsidRPr="006270EB">
        <w:rPr>
          <w:rFonts w:asciiTheme="minorBidi" w:hAnsiTheme="minorBidi"/>
          <w:sz w:val="24"/>
          <w:szCs w:val="24"/>
        </w:rPr>
        <w:t>Propose practical recommendations and interventions for promoting barefoot walking as a holistic approach to addressing the disconnection from nature and improving human well-being.</w:t>
      </w:r>
    </w:p>
    <w:p w14:paraId="235448DB" w14:textId="58755DEC" w:rsidR="00E17461" w:rsidRPr="006270EB" w:rsidRDefault="00030BD6" w:rsidP="00030BD6">
      <w:pPr>
        <w:pStyle w:val="Heading2"/>
        <w:numPr>
          <w:ilvl w:val="1"/>
          <w:numId w:val="2"/>
        </w:numPr>
        <w:rPr>
          <w:rFonts w:asciiTheme="minorBidi" w:hAnsiTheme="minorBidi" w:cstheme="minorBidi"/>
          <w:b/>
          <w:bCs/>
          <w:color w:val="auto"/>
          <w:sz w:val="24"/>
          <w:szCs w:val="24"/>
        </w:rPr>
      </w:pPr>
      <w:r w:rsidRPr="006270EB">
        <w:rPr>
          <w:rFonts w:asciiTheme="minorBidi" w:hAnsiTheme="minorBidi" w:cstheme="minorBidi"/>
          <w:b/>
          <w:bCs/>
          <w:color w:val="auto"/>
          <w:sz w:val="24"/>
          <w:szCs w:val="24"/>
        </w:rPr>
        <w:t xml:space="preserve"> </w:t>
      </w:r>
      <w:bookmarkStart w:id="4" w:name="_Toc164247128"/>
      <w:r w:rsidRPr="006270EB">
        <w:rPr>
          <w:rFonts w:asciiTheme="minorBidi" w:hAnsiTheme="minorBidi" w:cstheme="minorBidi"/>
          <w:b/>
          <w:bCs/>
          <w:color w:val="auto"/>
          <w:sz w:val="24"/>
          <w:szCs w:val="24"/>
        </w:rPr>
        <w:t>R</w:t>
      </w:r>
      <w:r w:rsidR="00E17461" w:rsidRPr="006270EB">
        <w:rPr>
          <w:rFonts w:asciiTheme="minorBidi" w:hAnsiTheme="minorBidi" w:cstheme="minorBidi"/>
          <w:b/>
          <w:bCs/>
          <w:color w:val="auto"/>
          <w:sz w:val="24"/>
          <w:szCs w:val="24"/>
        </w:rPr>
        <w:t>ationale</w:t>
      </w:r>
      <w:bookmarkEnd w:id="4"/>
    </w:p>
    <w:p w14:paraId="0504C1B5" w14:textId="77777777" w:rsidR="00030BD6" w:rsidRPr="006270EB" w:rsidRDefault="00030BD6" w:rsidP="00030BD6">
      <w:pPr>
        <w:pStyle w:val="ListParagraph"/>
        <w:ind w:left="390"/>
        <w:rPr>
          <w:sz w:val="24"/>
          <w:szCs w:val="24"/>
        </w:rPr>
      </w:pPr>
    </w:p>
    <w:p w14:paraId="6E085D24" w14:textId="67F1F1F9" w:rsidR="00E17461" w:rsidRPr="006270EB" w:rsidRDefault="00E17461" w:rsidP="00030BD6">
      <w:pPr>
        <w:spacing w:line="360" w:lineRule="auto"/>
        <w:rPr>
          <w:rFonts w:asciiTheme="minorBidi" w:hAnsiTheme="minorBidi"/>
          <w:sz w:val="24"/>
          <w:szCs w:val="24"/>
        </w:rPr>
      </w:pPr>
      <w:r w:rsidRPr="006270EB">
        <w:rPr>
          <w:rFonts w:asciiTheme="minorBidi" w:hAnsiTheme="minorBidi"/>
          <w:sz w:val="24"/>
          <w:szCs w:val="24"/>
        </w:rPr>
        <w:t xml:space="preserve">The idea of being connected to nature has been well investigated in the subject of human-nature relationships, but there is still a lack of research on the similar idea of disconnection. Despite efforts to comprehend the advantages of connecting with nature, there is a significant knowledge vacuum regarding disconnection. The </w:t>
      </w:r>
      <w:r w:rsidRPr="006270EB">
        <w:rPr>
          <w:rFonts w:asciiTheme="minorBidi" w:hAnsiTheme="minorBidi"/>
          <w:sz w:val="24"/>
          <w:szCs w:val="24"/>
        </w:rPr>
        <w:lastRenderedPageBreak/>
        <w:t xml:space="preserve">pervasive lack of connection to nature in modern life presents serious obstacles to people's wellbeing, especially </w:t>
      </w:r>
      <w:proofErr w:type="gramStart"/>
      <w:r w:rsidRPr="006270EB">
        <w:rPr>
          <w:rFonts w:asciiTheme="minorBidi" w:hAnsiTheme="minorBidi"/>
          <w:sz w:val="24"/>
          <w:szCs w:val="24"/>
        </w:rPr>
        <w:t>in light of</w:t>
      </w:r>
      <w:proofErr w:type="gramEnd"/>
      <w:r w:rsidRPr="006270EB">
        <w:rPr>
          <w:rFonts w:asciiTheme="minorBidi" w:hAnsiTheme="minorBidi"/>
          <w:sz w:val="24"/>
          <w:szCs w:val="24"/>
        </w:rPr>
        <w:t xml:space="preserve"> the increased prevalence of mental health disorders. Reduced physical health, a decreased sense of belonging, and elevated levels </w:t>
      </w:r>
      <w:r w:rsidRPr="00095285">
        <w:rPr>
          <w:rFonts w:asciiTheme="minorBidi" w:hAnsiTheme="minorBidi"/>
          <w:sz w:val="24"/>
          <w:szCs w:val="24"/>
        </w:rPr>
        <w:t>of stress, anxiety, and depression are all linked to this detachment</w:t>
      </w:r>
      <w:r w:rsidR="00095285" w:rsidRPr="00095285">
        <w:rPr>
          <w:rFonts w:asciiTheme="minorBidi" w:hAnsiTheme="minorBidi"/>
          <w:sz w:val="24"/>
          <w:szCs w:val="24"/>
        </w:rPr>
        <w:t xml:space="preserve"> (Schultz, 2002; Schultz et al., 2004)</w:t>
      </w:r>
      <w:r w:rsidR="00095285" w:rsidRPr="00095285">
        <w:rPr>
          <w:rFonts w:asciiTheme="minorBidi" w:hAnsiTheme="minorBidi"/>
          <w:sz w:val="24"/>
          <w:szCs w:val="24"/>
        </w:rPr>
        <w:t>.</w:t>
      </w:r>
      <w:r w:rsidRPr="00095285">
        <w:rPr>
          <w:rFonts w:asciiTheme="minorBidi" w:hAnsiTheme="minorBidi"/>
          <w:sz w:val="24"/>
          <w:szCs w:val="24"/>
        </w:rPr>
        <w:t xml:space="preserve"> By encouraging complete</w:t>
      </w:r>
      <w:r w:rsidRPr="006270EB">
        <w:rPr>
          <w:rFonts w:asciiTheme="minorBidi" w:hAnsiTheme="minorBidi"/>
          <w:sz w:val="24"/>
          <w:szCs w:val="24"/>
        </w:rPr>
        <w:t xml:space="preserve"> well-being, barefoot walking presents a viable solution to these problems.</w:t>
      </w:r>
    </w:p>
    <w:p w14:paraId="46C9E609" w14:textId="1EA5616D" w:rsidR="00E17461" w:rsidRPr="006270EB" w:rsidRDefault="00E17461" w:rsidP="00030BD6">
      <w:pPr>
        <w:spacing w:line="360" w:lineRule="auto"/>
        <w:rPr>
          <w:rFonts w:asciiTheme="minorBidi" w:hAnsiTheme="minorBidi"/>
          <w:sz w:val="24"/>
          <w:szCs w:val="24"/>
        </w:rPr>
      </w:pPr>
      <w:r w:rsidRPr="006270EB">
        <w:rPr>
          <w:rFonts w:asciiTheme="minorBidi" w:hAnsiTheme="minorBidi"/>
          <w:sz w:val="24"/>
          <w:szCs w:val="24"/>
        </w:rPr>
        <w:t xml:space="preserve">This dissertation investigates barefoot walking </w:t>
      </w:r>
      <w:proofErr w:type="gramStart"/>
      <w:r w:rsidRPr="006270EB">
        <w:rPr>
          <w:rFonts w:asciiTheme="minorBidi" w:hAnsiTheme="minorBidi"/>
          <w:sz w:val="24"/>
          <w:szCs w:val="24"/>
        </w:rPr>
        <w:t>as a way to</w:t>
      </w:r>
      <w:proofErr w:type="gramEnd"/>
      <w:r w:rsidRPr="006270EB">
        <w:rPr>
          <w:rFonts w:asciiTheme="minorBidi" w:hAnsiTheme="minorBidi"/>
          <w:sz w:val="24"/>
          <w:szCs w:val="24"/>
        </w:rPr>
        <w:t xml:space="preserve"> improve human well-being and bridge the knowledge gap on disconnecting from nature. This dissertation proposes evidence-based ways to encourage reconnection and conducts a thorough literature analysis with the goal of informing future research and practices in this field.</w:t>
      </w:r>
    </w:p>
    <w:p w14:paraId="15BB20E5" w14:textId="77777777" w:rsidR="00E17461" w:rsidRPr="006270EB" w:rsidRDefault="00E17461" w:rsidP="00E17461">
      <w:pPr>
        <w:rPr>
          <w:rFonts w:asciiTheme="minorBidi" w:hAnsiTheme="minorBidi"/>
          <w:sz w:val="24"/>
          <w:szCs w:val="24"/>
        </w:rPr>
      </w:pPr>
    </w:p>
    <w:p w14:paraId="4966D21A" w14:textId="77777777" w:rsidR="00E17461" w:rsidRPr="006270EB" w:rsidRDefault="00E17461" w:rsidP="00E17461">
      <w:pPr>
        <w:rPr>
          <w:rFonts w:asciiTheme="minorBidi" w:hAnsiTheme="minorBidi"/>
          <w:sz w:val="24"/>
          <w:szCs w:val="24"/>
        </w:rPr>
      </w:pPr>
    </w:p>
    <w:p w14:paraId="23D09844" w14:textId="77777777" w:rsidR="00E17461" w:rsidRPr="006270EB" w:rsidRDefault="00E17461" w:rsidP="00E17461">
      <w:pPr>
        <w:rPr>
          <w:rFonts w:asciiTheme="minorBidi" w:hAnsiTheme="minorBidi"/>
          <w:sz w:val="24"/>
          <w:szCs w:val="24"/>
        </w:rPr>
      </w:pPr>
    </w:p>
    <w:p w14:paraId="60331742" w14:textId="77777777" w:rsidR="00E17461" w:rsidRPr="006270EB" w:rsidRDefault="00E17461" w:rsidP="00E17461">
      <w:pPr>
        <w:rPr>
          <w:rFonts w:asciiTheme="minorBidi" w:hAnsiTheme="minorBidi"/>
          <w:sz w:val="24"/>
          <w:szCs w:val="24"/>
        </w:rPr>
      </w:pPr>
    </w:p>
    <w:p w14:paraId="3FE4A9F0" w14:textId="77777777" w:rsidR="00E17461" w:rsidRPr="006270EB" w:rsidRDefault="00E17461" w:rsidP="00E17461">
      <w:pPr>
        <w:rPr>
          <w:rFonts w:asciiTheme="minorBidi" w:hAnsiTheme="minorBidi"/>
          <w:sz w:val="24"/>
          <w:szCs w:val="24"/>
        </w:rPr>
      </w:pPr>
    </w:p>
    <w:p w14:paraId="4B9C4D8B" w14:textId="77777777" w:rsidR="00E17461" w:rsidRPr="006270EB" w:rsidRDefault="00E17461" w:rsidP="00E17461">
      <w:pPr>
        <w:jc w:val="center"/>
        <w:rPr>
          <w:rFonts w:asciiTheme="minorBidi" w:hAnsiTheme="minorBidi"/>
          <w:sz w:val="24"/>
          <w:szCs w:val="24"/>
        </w:rPr>
      </w:pPr>
    </w:p>
    <w:p w14:paraId="2DEEC691" w14:textId="77777777" w:rsidR="00E17461" w:rsidRPr="006270EB" w:rsidRDefault="00E17461" w:rsidP="00E17461">
      <w:pPr>
        <w:jc w:val="center"/>
        <w:rPr>
          <w:rFonts w:asciiTheme="minorBidi" w:hAnsiTheme="minorBidi"/>
          <w:sz w:val="24"/>
          <w:szCs w:val="24"/>
        </w:rPr>
      </w:pPr>
    </w:p>
    <w:p w14:paraId="2AEE1806" w14:textId="77777777" w:rsidR="00E17461" w:rsidRPr="006270EB" w:rsidRDefault="00E17461" w:rsidP="00E17461">
      <w:pPr>
        <w:jc w:val="center"/>
        <w:rPr>
          <w:rFonts w:asciiTheme="minorBidi" w:hAnsiTheme="minorBidi"/>
          <w:sz w:val="24"/>
          <w:szCs w:val="24"/>
        </w:rPr>
      </w:pPr>
    </w:p>
    <w:p w14:paraId="5C244148" w14:textId="77777777" w:rsidR="00E17461" w:rsidRPr="006270EB" w:rsidRDefault="00E17461" w:rsidP="00E17461">
      <w:pPr>
        <w:jc w:val="center"/>
        <w:rPr>
          <w:rFonts w:asciiTheme="minorBidi" w:hAnsiTheme="minorBidi"/>
          <w:sz w:val="24"/>
          <w:szCs w:val="24"/>
        </w:rPr>
      </w:pPr>
    </w:p>
    <w:p w14:paraId="14C4D664" w14:textId="77777777" w:rsidR="00E17461" w:rsidRPr="006270EB" w:rsidRDefault="00E17461" w:rsidP="00E17461">
      <w:pPr>
        <w:jc w:val="center"/>
        <w:rPr>
          <w:rFonts w:asciiTheme="minorBidi" w:hAnsiTheme="minorBidi"/>
          <w:sz w:val="24"/>
          <w:szCs w:val="24"/>
        </w:rPr>
      </w:pPr>
    </w:p>
    <w:p w14:paraId="5DC0A6D9" w14:textId="77777777" w:rsidR="00E17461" w:rsidRPr="006270EB" w:rsidRDefault="00E17461" w:rsidP="00E17461">
      <w:pPr>
        <w:jc w:val="center"/>
        <w:rPr>
          <w:rFonts w:asciiTheme="minorBidi" w:hAnsiTheme="minorBidi"/>
          <w:sz w:val="24"/>
          <w:szCs w:val="24"/>
        </w:rPr>
      </w:pPr>
    </w:p>
    <w:p w14:paraId="688B46F6" w14:textId="77777777" w:rsidR="00E17461" w:rsidRPr="006270EB" w:rsidRDefault="00E17461" w:rsidP="00E17461">
      <w:pPr>
        <w:jc w:val="center"/>
        <w:rPr>
          <w:rFonts w:asciiTheme="minorBidi" w:hAnsiTheme="minorBidi"/>
          <w:sz w:val="24"/>
          <w:szCs w:val="24"/>
        </w:rPr>
      </w:pPr>
    </w:p>
    <w:p w14:paraId="0543EFA5" w14:textId="77777777" w:rsidR="00E17461" w:rsidRPr="006270EB" w:rsidRDefault="00E17461" w:rsidP="00E17461">
      <w:pPr>
        <w:jc w:val="center"/>
        <w:rPr>
          <w:rFonts w:asciiTheme="minorBidi" w:hAnsiTheme="minorBidi"/>
          <w:sz w:val="24"/>
          <w:szCs w:val="24"/>
        </w:rPr>
      </w:pPr>
    </w:p>
    <w:p w14:paraId="2239C8B3" w14:textId="77777777" w:rsidR="00E17461" w:rsidRPr="006270EB" w:rsidRDefault="00E17461" w:rsidP="00E17461">
      <w:pPr>
        <w:jc w:val="center"/>
        <w:rPr>
          <w:rFonts w:asciiTheme="minorBidi" w:hAnsiTheme="minorBidi"/>
          <w:sz w:val="24"/>
          <w:szCs w:val="24"/>
        </w:rPr>
      </w:pPr>
    </w:p>
    <w:p w14:paraId="175751AD" w14:textId="77777777" w:rsidR="00E17461" w:rsidRPr="006270EB" w:rsidRDefault="00E17461" w:rsidP="00E17461">
      <w:pPr>
        <w:jc w:val="center"/>
        <w:rPr>
          <w:rFonts w:asciiTheme="minorBidi" w:hAnsiTheme="minorBidi"/>
          <w:sz w:val="24"/>
          <w:szCs w:val="24"/>
        </w:rPr>
      </w:pPr>
    </w:p>
    <w:p w14:paraId="6D093D26" w14:textId="77777777" w:rsidR="00E17461" w:rsidRPr="006270EB" w:rsidRDefault="00E17461" w:rsidP="00E17461">
      <w:pPr>
        <w:jc w:val="center"/>
        <w:rPr>
          <w:rFonts w:asciiTheme="minorBidi" w:hAnsiTheme="minorBidi"/>
          <w:sz w:val="24"/>
          <w:szCs w:val="24"/>
        </w:rPr>
      </w:pPr>
    </w:p>
    <w:p w14:paraId="281AB2A6" w14:textId="77777777" w:rsidR="00E17461" w:rsidRPr="006270EB" w:rsidRDefault="00E17461" w:rsidP="00E17461">
      <w:pPr>
        <w:jc w:val="center"/>
        <w:rPr>
          <w:rFonts w:asciiTheme="minorBidi" w:hAnsiTheme="minorBidi"/>
          <w:sz w:val="24"/>
          <w:szCs w:val="24"/>
        </w:rPr>
      </w:pPr>
    </w:p>
    <w:p w14:paraId="0EB1F46C" w14:textId="77777777" w:rsidR="00E17461" w:rsidRPr="006270EB" w:rsidRDefault="00E17461" w:rsidP="00E17461">
      <w:pPr>
        <w:jc w:val="center"/>
        <w:rPr>
          <w:rFonts w:asciiTheme="minorBidi" w:hAnsiTheme="minorBidi"/>
          <w:sz w:val="24"/>
          <w:szCs w:val="24"/>
        </w:rPr>
      </w:pPr>
    </w:p>
    <w:p w14:paraId="36DD90F8" w14:textId="77777777" w:rsidR="00E17461" w:rsidRPr="006270EB" w:rsidRDefault="00E17461" w:rsidP="00E17461">
      <w:pPr>
        <w:jc w:val="center"/>
        <w:rPr>
          <w:rFonts w:asciiTheme="minorBidi" w:hAnsiTheme="minorBidi"/>
          <w:sz w:val="24"/>
          <w:szCs w:val="24"/>
        </w:rPr>
      </w:pPr>
    </w:p>
    <w:p w14:paraId="7E507DCC" w14:textId="77777777" w:rsidR="00E17461" w:rsidRPr="006270EB" w:rsidRDefault="00E17461" w:rsidP="00E17461">
      <w:pPr>
        <w:jc w:val="center"/>
        <w:rPr>
          <w:rFonts w:asciiTheme="minorBidi" w:hAnsiTheme="minorBidi"/>
          <w:sz w:val="24"/>
          <w:szCs w:val="24"/>
        </w:rPr>
      </w:pPr>
    </w:p>
    <w:p w14:paraId="4D3F4761" w14:textId="77777777" w:rsidR="00E17461" w:rsidRPr="006270EB" w:rsidRDefault="00E17461" w:rsidP="00E17461">
      <w:pPr>
        <w:jc w:val="center"/>
        <w:rPr>
          <w:rFonts w:asciiTheme="minorBidi" w:hAnsiTheme="minorBidi"/>
          <w:sz w:val="24"/>
          <w:szCs w:val="24"/>
        </w:rPr>
      </w:pPr>
    </w:p>
    <w:p w14:paraId="5C80BEEB" w14:textId="77777777" w:rsidR="00E17461" w:rsidRPr="006270EB" w:rsidRDefault="00E17461" w:rsidP="00E17461">
      <w:pPr>
        <w:jc w:val="center"/>
        <w:rPr>
          <w:rFonts w:asciiTheme="minorBidi" w:hAnsiTheme="minorBidi"/>
          <w:sz w:val="24"/>
          <w:szCs w:val="24"/>
        </w:rPr>
      </w:pPr>
    </w:p>
    <w:p w14:paraId="0F4F2E91" w14:textId="77777777" w:rsidR="00E17461" w:rsidRPr="006270EB" w:rsidRDefault="00E17461" w:rsidP="00E17461">
      <w:pPr>
        <w:jc w:val="center"/>
        <w:rPr>
          <w:rFonts w:asciiTheme="minorBidi" w:hAnsiTheme="minorBidi"/>
          <w:sz w:val="24"/>
          <w:szCs w:val="24"/>
        </w:rPr>
      </w:pPr>
    </w:p>
    <w:p w14:paraId="5EB381B8" w14:textId="77777777" w:rsidR="00E17461" w:rsidRPr="006270EB" w:rsidRDefault="00E17461" w:rsidP="00E17461">
      <w:pPr>
        <w:jc w:val="center"/>
        <w:rPr>
          <w:rFonts w:asciiTheme="minorBidi" w:hAnsiTheme="minorBidi"/>
          <w:sz w:val="24"/>
          <w:szCs w:val="24"/>
        </w:rPr>
      </w:pPr>
    </w:p>
    <w:p w14:paraId="1A420248" w14:textId="77777777" w:rsidR="00E17461" w:rsidRPr="006270EB" w:rsidRDefault="00E17461" w:rsidP="00E17461">
      <w:pPr>
        <w:jc w:val="center"/>
        <w:rPr>
          <w:rFonts w:asciiTheme="minorBidi" w:hAnsiTheme="minorBidi"/>
          <w:sz w:val="24"/>
          <w:szCs w:val="24"/>
        </w:rPr>
      </w:pPr>
    </w:p>
    <w:p w14:paraId="48C239EB" w14:textId="77777777" w:rsidR="00E17461" w:rsidRPr="006270EB" w:rsidRDefault="00E17461" w:rsidP="00E17461">
      <w:pPr>
        <w:jc w:val="center"/>
        <w:rPr>
          <w:rFonts w:asciiTheme="minorBidi" w:hAnsiTheme="minorBidi"/>
          <w:sz w:val="24"/>
          <w:szCs w:val="24"/>
        </w:rPr>
      </w:pPr>
    </w:p>
    <w:p w14:paraId="2806E9EA" w14:textId="77777777" w:rsidR="00E17461" w:rsidRPr="006270EB" w:rsidRDefault="00E17461" w:rsidP="00E17461">
      <w:pPr>
        <w:jc w:val="center"/>
        <w:rPr>
          <w:rFonts w:asciiTheme="minorBidi" w:hAnsiTheme="minorBidi"/>
          <w:sz w:val="24"/>
          <w:szCs w:val="24"/>
        </w:rPr>
      </w:pPr>
    </w:p>
    <w:p w14:paraId="129C845B" w14:textId="6E51577F" w:rsidR="00E17461" w:rsidRPr="006270EB" w:rsidRDefault="00E17461" w:rsidP="00030BD6">
      <w:pPr>
        <w:pStyle w:val="Heading1"/>
        <w:numPr>
          <w:ilvl w:val="0"/>
          <w:numId w:val="2"/>
        </w:numPr>
        <w:rPr>
          <w:rFonts w:asciiTheme="minorBidi" w:hAnsiTheme="minorBidi" w:cstheme="minorBidi"/>
          <w:color w:val="auto"/>
          <w:sz w:val="24"/>
          <w:szCs w:val="24"/>
        </w:rPr>
      </w:pPr>
      <w:bookmarkStart w:id="5" w:name="_Toc164247129"/>
      <w:r w:rsidRPr="006270EB">
        <w:rPr>
          <w:rFonts w:asciiTheme="minorBidi" w:hAnsiTheme="minorBidi" w:cstheme="minorBidi"/>
          <w:color w:val="auto"/>
          <w:sz w:val="24"/>
          <w:szCs w:val="24"/>
        </w:rPr>
        <w:t>Metho</w:t>
      </w:r>
      <w:r w:rsidR="00E46B87" w:rsidRPr="006270EB">
        <w:rPr>
          <w:rFonts w:asciiTheme="minorBidi" w:hAnsiTheme="minorBidi" w:cstheme="minorBidi"/>
          <w:color w:val="auto"/>
          <w:sz w:val="24"/>
          <w:szCs w:val="24"/>
        </w:rPr>
        <w:t>dology</w:t>
      </w:r>
      <w:bookmarkEnd w:id="5"/>
    </w:p>
    <w:p w14:paraId="49DCFF99" w14:textId="77777777" w:rsidR="00E46B87" w:rsidRPr="006270EB" w:rsidRDefault="00E46B87" w:rsidP="00E46B87">
      <w:pPr>
        <w:rPr>
          <w:rFonts w:asciiTheme="minorBidi" w:hAnsiTheme="minorBidi"/>
          <w:sz w:val="24"/>
          <w:szCs w:val="24"/>
        </w:rPr>
      </w:pPr>
    </w:p>
    <w:p w14:paraId="2EBB1F6A" w14:textId="2166845C" w:rsidR="00E46B87" w:rsidRPr="006270EB" w:rsidRDefault="00E46B87" w:rsidP="00E46B87">
      <w:pPr>
        <w:pStyle w:val="Heading2"/>
        <w:numPr>
          <w:ilvl w:val="1"/>
          <w:numId w:val="2"/>
        </w:numPr>
        <w:rPr>
          <w:rFonts w:asciiTheme="minorBidi" w:hAnsiTheme="minorBidi" w:cstheme="minorBidi"/>
          <w:b/>
          <w:bCs/>
          <w:color w:val="auto"/>
          <w:sz w:val="24"/>
          <w:szCs w:val="24"/>
        </w:rPr>
      </w:pPr>
      <w:bookmarkStart w:id="6" w:name="_Toc164247130"/>
      <w:r w:rsidRPr="006270EB">
        <w:rPr>
          <w:rFonts w:asciiTheme="minorBidi" w:hAnsiTheme="minorBidi" w:cstheme="minorBidi"/>
          <w:b/>
          <w:bCs/>
          <w:color w:val="auto"/>
          <w:sz w:val="24"/>
          <w:szCs w:val="24"/>
        </w:rPr>
        <w:t>Introduction</w:t>
      </w:r>
      <w:bookmarkEnd w:id="6"/>
    </w:p>
    <w:p w14:paraId="1A754F0E" w14:textId="77777777" w:rsidR="00E46B87" w:rsidRPr="006270EB" w:rsidRDefault="00E46B87" w:rsidP="00E46B87">
      <w:pPr>
        <w:pStyle w:val="ListParagraph"/>
        <w:ind w:left="390"/>
        <w:rPr>
          <w:rFonts w:asciiTheme="minorBidi" w:hAnsiTheme="minorBidi"/>
          <w:sz w:val="24"/>
          <w:szCs w:val="24"/>
        </w:rPr>
      </w:pPr>
    </w:p>
    <w:p w14:paraId="282C786B" w14:textId="5B47BC63" w:rsidR="00E46B87" w:rsidRPr="006270EB" w:rsidRDefault="00E46B87" w:rsidP="00E46B87">
      <w:pPr>
        <w:spacing w:line="360" w:lineRule="auto"/>
        <w:rPr>
          <w:rFonts w:asciiTheme="minorBidi" w:hAnsiTheme="minorBidi"/>
          <w:sz w:val="24"/>
          <w:szCs w:val="24"/>
        </w:rPr>
      </w:pPr>
      <w:r w:rsidRPr="006270EB">
        <w:rPr>
          <w:rFonts w:asciiTheme="minorBidi" w:hAnsiTheme="minorBidi"/>
          <w:sz w:val="24"/>
          <w:szCs w:val="24"/>
        </w:rPr>
        <w:t xml:space="preserve">This chapter will outline the methods employed during the literature search process, showcasing how relevant journal articles were selected for the literature review. </w:t>
      </w:r>
      <w:r w:rsidR="002A3F1C" w:rsidRPr="006270EB">
        <w:rPr>
          <w:rFonts w:asciiTheme="minorBidi" w:hAnsiTheme="minorBidi"/>
          <w:sz w:val="24"/>
          <w:szCs w:val="24"/>
        </w:rPr>
        <w:t xml:space="preserve">Through the lens of post-positivism, a </w:t>
      </w:r>
      <w:r w:rsidRPr="006270EB">
        <w:rPr>
          <w:rFonts w:asciiTheme="minorBidi" w:hAnsiTheme="minorBidi"/>
          <w:sz w:val="24"/>
          <w:szCs w:val="24"/>
        </w:rPr>
        <w:t>narrative</w:t>
      </w:r>
      <w:r w:rsidR="002A3F1C" w:rsidRPr="006270EB">
        <w:rPr>
          <w:rFonts w:asciiTheme="minorBidi" w:hAnsiTheme="minorBidi"/>
          <w:sz w:val="24"/>
          <w:szCs w:val="24"/>
        </w:rPr>
        <w:t xml:space="preserve"> literature</w:t>
      </w:r>
      <w:r w:rsidRPr="006270EB">
        <w:rPr>
          <w:rFonts w:asciiTheme="minorBidi" w:hAnsiTheme="minorBidi"/>
          <w:sz w:val="24"/>
          <w:szCs w:val="24"/>
        </w:rPr>
        <w:t xml:space="preserve"> review was </w:t>
      </w:r>
      <w:r w:rsidR="002A3F1C" w:rsidRPr="006270EB">
        <w:rPr>
          <w:rFonts w:asciiTheme="minorBidi" w:hAnsiTheme="minorBidi"/>
          <w:sz w:val="24"/>
          <w:szCs w:val="24"/>
        </w:rPr>
        <w:t>used adopted.</w:t>
      </w:r>
    </w:p>
    <w:p w14:paraId="33D07E92" w14:textId="1617525E" w:rsidR="00E46B87" w:rsidRPr="006270EB" w:rsidRDefault="00E46B87" w:rsidP="00E46B87">
      <w:pPr>
        <w:pStyle w:val="Heading2"/>
        <w:numPr>
          <w:ilvl w:val="1"/>
          <w:numId w:val="2"/>
        </w:numPr>
        <w:rPr>
          <w:rFonts w:asciiTheme="minorBidi" w:hAnsiTheme="minorBidi" w:cstheme="minorBidi"/>
          <w:b/>
          <w:bCs/>
          <w:color w:val="auto"/>
          <w:sz w:val="24"/>
          <w:szCs w:val="24"/>
          <w:shd w:val="clear" w:color="auto" w:fill="FFFFFF"/>
        </w:rPr>
      </w:pPr>
      <w:r w:rsidRPr="006270EB">
        <w:rPr>
          <w:rFonts w:asciiTheme="minorBidi" w:hAnsiTheme="minorBidi" w:cstheme="minorBidi"/>
          <w:b/>
          <w:bCs/>
          <w:color w:val="auto"/>
          <w:sz w:val="24"/>
          <w:szCs w:val="24"/>
          <w:shd w:val="clear" w:color="auto" w:fill="FFFFFF"/>
        </w:rPr>
        <w:t xml:space="preserve"> </w:t>
      </w:r>
      <w:bookmarkStart w:id="7" w:name="_Toc164247131"/>
      <w:r w:rsidRPr="006270EB">
        <w:rPr>
          <w:rFonts w:asciiTheme="minorBidi" w:hAnsiTheme="minorBidi" w:cstheme="minorBidi"/>
          <w:b/>
          <w:bCs/>
          <w:color w:val="auto"/>
          <w:sz w:val="24"/>
          <w:szCs w:val="24"/>
          <w:shd w:val="clear" w:color="auto" w:fill="FFFFFF"/>
        </w:rPr>
        <w:t xml:space="preserve">Narrative </w:t>
      </w:r>
      <w:r w:rsidR="002A3F1C" w:rsidRPr="006270EB">
        <w:rPr>
          <w:rFonts w:asciiTheme="minorBidi" w:hAnsiTheme="minorBidi" w:cstheme="minorBidi"/>
          <w:b/>
          <w:bCs/>
          <w:color w:val="auto"/>
          <w:sz w:val="24"/>
          <w:szCs w:val="24"/>
          <w:shd w:val="clear" w:color="auto" w:fill="FFFFFF"/>
        </w:rPr>
        <w:t xml:space="preserve">Literature </w:t>
      </w:r>
      <w:r w:rsidRPr="006270EB">
        <w:rPr>
          <w:rFonts w:asciiTheme="minorBidi" w:hAnsiTheme="minorBidi" w:cstheme="minorBidi"/>
          <w:b/>
          <w:bCs/>
          <w:color w:val="auto"/>
          <w:sz w:val="24"/>
          <w:szCs w:val="24"/>
          <w:shd w:val="clear" w:color="auto" w:fill="FFFFFF"/>
        </w:rPr>
        <w:t>Review</w:t>
      </w:r>
      <w:bookmarkEnd w:id="7"/>
    </w:p>
    <w:p w14:paraId="257FFC94" w14:textId="77777777" w:rsidR="00E46B87" w:rsidRPr="006270EB" w:rsidRDefault="00E46B87" w:rsidP="00E46B87">
      <w:pPr>
        <w:pStyle w:val="ListParagraph"/>
        <w:ind w:left="390"/>
        <w:rPr>
          <w:rFonts w:asciiTheme="minorBidi" w:hAnsiTheme="minorBidi"/>
          <w:sz w:val="24"/>
          <w:szCs w:val="24"/>
        </w:rPr>
      </w:pPr>
    </w:p>
    <w:p w14:paraId="5ADEC4BB" w14:textId="066C98A0" w:rsidR="007E1AC7" w:rsidRPr="006270EB" w:rsidRDefault="007E1AC7" w:rsidP="00E46B87">
      <w:pPr>
        <w:spacing w:line="360" w:lineRule="auto"/>
        <w:rPr>
          <w:rFonts w:asciiTheme="minorBidi" w:hAnsiTheme="minorBidi"/>
          <w:sz w:val="24"/>
          <w:szCs w:val="24"/>
        </w:rPr>
      </w:pPr>
      <w:r w:rsidRPr="006270EB">
        <w:rPr>
          <w:rFonts w:asciiTheme="minorBidi" w:hAnsiTheme="minorBidi"/>
          <w:sz w:val="24"/>
          <w:szCs w:val="24"/>
        </w:rPr>
        <w:t>A narrative review is a type of academic dissertation that focuses on summarizing and synthesizing existing literature on a specific topic or research question, using a narrative or storytelling approach</w:t>
      </w:r>
      <w:r w:rsidR="00E46B87" w:rsidRPr="006270EB">
        <w:rPr>
          <w:rFonts w:asciiTheme="minorBidi" w:hAnsiTheme="minorBidi"/>
          <w:sz w:val="24"/>
          <w:szCs w:val="24"/>
        </w:rPr>
        <w:t xml:space="preserve">. </w:t>
      </w:r>
      <w:r w:rsidRPr="006270EB">
        <w:rPr>
          <w:rFonts w:asciiTheme="minorBidi" w:hAnsiTheme="minorBidi"/>
          <w:sz w:val="24"/>
          <w:szCs w:val="24"/>
        </w:rPr>
        <w:t>Unlike systematic reviews, which follow a structured and rigorous methodology for identifying, evaluating, and synthesizing evidence, narrative reviews offer a more flexible and interpretive approach to reviewing the literature (</w:t>
      </w:r>
      <w:proofErr w:type="spellStart"/>
      <w:r w:rsidRPr="006270EB">
        <w:rPr>
          <w:rFonts w:asciiTheme="minorBidi" w:hAnsiTheme="minorBidi"/>
          <w:sz w:val="24"/>
          <w:szCs w:val="24"/>
        </w:rPr>
        <w:t>Siddaway</w:t>
      </w:r>
      <w:proofErr w:type="spellEnd"/>
      <w:r w:rsidRPr="006270EB">
        <w:rPr>
          <w:rFonts w:asciiTheme="minorBidi" w:hAnsiTheme="minorBidi"/>
          <w:sz w:val="24"/>
          <w:szCs w:val="24"/>
        </w:rPr>
        <w:t>, Wood, and Hedges, 2019).</w:t>
      </w:r>
    </w:p>
    <w:p w14:paraId="74CCF3B5" w14:textId="57115984" w:rsidR="002A3F1C" w:rsidRPr="006270EB" w:rsidRDefault="002A3F1C" w:rsidP="00D813D2">
      <w:pPr>
        <w:pStyle w:val="Heading2"/>
        <w:numPr>
          <w:ilvl w:val="1"/>
          <w:numId w:val="2"/>
        </w:numPr>
        <w:spacing w:line="360" w:lineRule="auto"/>
        <w:rPr>
          <w:rFonts w:asciiTheme="minorBidi" w:hAnsiTheme="minorBidi" w:cstheme="minorBidi"/>
          <w:b/>
          <w:bCs/>
          <w:color w:val="auto"/>
          <w:sz w:val="24"/>
          <w:szCs w:val="24"/>
        </w:rPr>
      </w:pPr>
      <w:bookmarkStart w:id="8" w:name="_Toc164247132"/>
      <w:r w:rsidRPr="006270EB">
        <w:rPr>
          <w:rFonts w:asciiTheme="minorBidi" w:hAnsiTheme="minorBidi" w:cstheme="minorBidi"/>
          <w:b/>
          <w:bCs/>
          <w:color w:val="auto"/>
          <w:sz w:val="24"/>
          <w:szCs w:val="24"/>
        </w:rPr>
        <w:t>Post Positivism</w:t>
      </w:r>
      <w:bookmarkEnd w:id="8"/>
    </w:p>
    <w:p w14:paraId="32D9E0E3" w14:textId="77777777" w:rsidR="00D813D2" w:rsidRPr="006270EB" w:rsidRDefault="00D813D2" w:rsidP="00D813D2">
      <w:pPr>
        <w:spacing w:line="360" w:lineRule="auto"/>
        <w:rPr>
          <w:rFonts w:asciiTheme="minorBidi" w:hAnsiTheme="minorBidi"/>
          <w:sz w:val="24"/>
          <w:szCs w:val="24"/>
        </w:rPr>
      </w:pPr>
    </w:p>
    <w:p w14:paraId="4A2D6444" w14:textId="4DD65724" w:rsidR="002A3F1C" w:rsidRPr="006270EB" w:rsidRDefault="002A3F1C" w:rsidP="00D813D2">
      <w:pPr>
        <w:spacing w:line="360" w:lineRule="auto"/>
        <w:rPr>
          <w:rFonts w:asciiTheme="minorBidi" w:hAnsiTheme="minorBidi"/>
          <w:color w:val="0D0D0D"/>
          <w:sz w:val="24"/>
          <w:szCs w:val="24"/>
          <w:shd w:val="clear" w:color="auto" w:fill="FFFFFF"/>
        </w:rPr>
      </w:pPr>
      <w:r w:rsidRPr="006270EB">
        <w:rPr>
          <w:rFonts w:asciiTheme="minorBidi" w:hAnsiTheme="minorBidi"/>
          <w:sz w:val="24"/>
          <w:szCs w:val="24"/>
        </w:rPr>
        <w:t xml:space="preserve">To </w:t>
      </w:r>
      <w:r w:rsidRPr="006270EB">
        <w:rPr>
          <w:rFonts w:asciiTheme="minorBidi" w:hAnsiTheme="minorBidi"/>
          <w:color w:val="0D0D0D"/>
          <w:sz w:val="24"/>
          <w:szCs w:val="24"/>
          <w:shd w:val="clear" w:color="auto" w:fill="FFFFFF"/>
        </w:rPr>
        <w:t>guide the interpretation and analysis of the research findings, post-positivism will be considered.  Post-positivism emerged in response to the limitations of positivism, especially in social sciences and qualitative research (</w:t>
      </w:r>
      <w:proofErr w:type="spellStart"/>
      <w:r w:rsidRPr="006270EB">
        <w:rPr>
          <w:rFonts w:asciiTheme="minorBidi" w:hAnsiTheme="minorBidi"/>
          <w:color w:val="0D0D0D"/>
          <w:sz w:val="24"/>
          <w:szCs w:val="24"/>
          <w:shd w:val="clear" w:color="auto" w:fill="FFFFFF"/>
        </w:rPr>
        <w:t>Panhwar</w:t>
      </w:r>
      <w:proofErr w:type="spellEnd"/>
      <w:r w:rsidRPr="006270EB">
        <w:rPr>
          <w:rFonts w:asciiTheme="minorBidi" w:hAnsiTheme="minorBidi"/>
          <w:color w:val="0D0D0D"/>
          <w:sz w:val="24"/>
          <w:szCs w:val="24"/>
          <w:shd w:val="clear" w:color="auto" w:fill="FFFFFF"/>
        </w:rPr>
        <w:t xml:space="preserve">, Ansari, and Shah, 2017). Post-positivism acknowledges subjectivity, interpretation, and context in knowledge generation. It promotes a more critical approach to knowledge, recognizing complexities and ambiguities in research. In narrative reviews, post-positivism influences researchers to consider multiple perspectives, reflect on </w:t>
      </w:r>
      <w:r w:rsidRPr="006270EB">
        <w:rPr>
          <w:rFonts w:asciiTheme="minorBidi" w:hAnsiTheme="minorBidi"/>
          <w:color w:val="0D0D0D"/>
          <w:sz w:val="24"/>
          <w:szCs w:val="24"/>
          <w:shd w:val="clear" w:color="auto" w:fill="FFFFFF"/>
        </w:rPr>
        <w:lastRenderedPageBreak/>
        <w:t>assumptions, and interpret findings within broader social, cultural, and historical contexts (Ryan, 2006).</w:t>
      </w:r>
    </w:p>
    <w:p w14:paraId="1EF4F4F3" w14:textId="4A6C6031" w:rsidR="002A3F1C" w:rsidRPr="006270EB" w:rsidRDefault="002A3F1C" w:rsidP="00D813D2">
      <w:pPr>
        <w:pStyle w:val="Heading2"/>
        <w:rPr>
          <w:rFonts w:asciiTheme="minorBidi" w:hAnsiTheme="minorBidi" w:cstheme="minorBidi"/>
          <w:b/>
          <w:bCs/>
          <w:color w:val="auto"/>
          <w:sz w:val="24"/>
          <w:szCs w:val="24"/>
        </w:rPr>
      </w:pPr>
    </w:p>
    <w:p w14:paraId="1B2BE489" w14:textId="77777777" w:rsidR="007E1AC7" w:rsidRPr="006270EB" w:rsidRDefault="007E1AC7" w:rsidP="00D813D2">
      <w:pPr>
        <w:pStyle w:val="Heading2"/>
        <w:rPr>
          <w:rFonts w:asciiTheme="minorBidi" w:hAnsiTheme="minorBidi" w:cstheme="minorBidi"/>
          <w:b/>
          <w:bCs/>
          <w:vanish/>
          <w:color w:val="auto"/>
          <w:sz w:val="24"/>
          <w:szCs w:val="24"/>
        </w:rPr>
      </w:pPr>
      <w:r w:rsidRPr="006270EB">
        <w:rPr>
          <w:rFonts w:asciiTheme="minorBidi" w:hAnsiTheme="minorBidi" w:cstheme="minorBidi"/>
          <w:b/>
          <w:bCs/>
          <w:vanish/>
          <w:color w:val="auto"/>
          <w:sz w:val="24"/>
          <w:szCs w:val="24"/>
        </w:rPr>
        <w:t>Top of Form</w:t>
      </w:r>
    </w:p>
    <w:p w14:paraId="3A525355" w14:textId="1DA69521" w:rsidR="007E1AC7" w:rsidRPr="006270EB" w:rsidRDefault="007E1AC7" w:rsidP="00D813D2">
      <w:pPr>
        <w:pStyle w:val="Heading2"/>
        <w:numPr>
          <w:ilvl w:val="1"/>
          <w:numId w:val="2"/>
        </w:numPr>
        <w:rPr>
          <w:rFonts w:asciiTheme="minorBidi" w:eastAsia="DengXian" w:hAnsiTheme="minorBidi" w:cstheme="minorBidi"/>
          <w:b/>
          <w:bCs/>
          <w:color w:val="auto"/>
          <w:sz w:val="24"/>
          <w:szCs w:val="24"/>
        </w:rPr>
      </w:pPr>
      <w:bookmarkStart w:id="9" w:name="_Toc164247133"/>
      <w:r w:rsidRPr="006270EB">
        <w:rPr>
          <w:rFonts w:asciiTheme="minorBidi" w:eastAsia="DengXian" w:hAnsiTheme="minorBidi" w:cstheme="minorBidi"/>
          <w:b/>
          <w:bCs/>
          <w:color w:val="auto"/>
          <w:sz w:val="24"/>
          <w:szCs w:val="24"/>
        </w:rPr>
        <w:t>Methods</w:t>
      </w:r>
      <w:bookmarkEnd w:id="9"/>
    </w:p>
    <w:p w14:paraId="20D4C56C" w14:textId="77777777" w:rsidR="00D813D2" w:rsidRPr="006270EB" w:rsidRDefault="00D813D2" w:rsidP="00D813D2">
      <w:pPr>
        <w:pStyle w:val="ListParagraph"/>
        <w:ind w:left="390"/>
        <w:rPr>
          <w:rFonts w:asciiTheme="minorBidi" w:hAnsiTheme="minorBidi"/>
          <w:sz w:val="24"/>
          <w:szCs w:val="24"/>
        </w:rPr>
      </w:pPr>
    </w:p>
    <w:p w14:paraId="0353C9DC" w14:textId="5A183832" w:rsidR="007E1AC7" w:rsidRPr="006270EB" w:rsidRDefault="007E1AC7" w:rsidP="00D813D2">
      <w:pPr>
        <w:pStyle w:val="Heading2"/>
        <w:numPr>
          <w:ilvl w:val="2"/>
          <w:numId w:val="2"/>
        </w:numPr>
        <w:rPr>
          <w:rFonts w:asciiTheme="minorBidi" w:eastAsia="DengXian" w:hAnsiTheme="minorBidi" w:cstheme="minorBidi"/>
          <w:b/>
          <w:bCs/>
          <w:color w:val="auto"/>
          <w:sz w:val="24"/>
          <w:szCs w:val="24"/>
        </w:rPr>
      </w:pPr>
      <w:bookmarkStart w:id="10" w:name="_Toc164247134"/>
      <w:r w:rsidRPr="006270EB">
        <w:rPr>
          <w:rFonts w:asciiTheme="minorBidi" w:eastAsia="DengXian" w:hAnsiTheme="minorBidi" w:cstheme="minorBidi"/>
          <w:b/>
          <w:bCs/>
          <w:color w:val="auto"/>
          <w:sz w:val="24"/>
          <w:szCs w:val="24"/>
        </w:rPr>
        <w:t>Search Strategy</w:t>
      </w:r>
      <w:bookmarkEnd w:id="10"/>
    </w:p>
    <w:p w14:paraId="55AC9D37" w14:textId="77777777" w:rsidR="00D813D2" w:rsidRPr="006270EB" w:rsidRDefault="00D813D2" w:rsidP="00D813D2">
      <w:pPr>
        <w:pStyle w:val="ListParagraph"/>
        <w:rPr>
          <w:rFonts w:asciiTheme="minorBidi" w:hAnsiTheme="minorBidi"/>
          <w:sz w:val="24"/>
          <w:szCs w:val="24"/>
        </w:rPr>
      </w:pPr>
    </w:p>
    <w:p w14:paraId="327C5CA2" w14:textId="3547F43C" w:rsidR="007E1AC7" w:rsidRPr="006270EB" w:rsidRDefault="007E1AC7" w:rsidP="00D813D2">
      <w:pPr>
        <w:spacing w:line="360" w:lineRule="auto"/>
        <w:rPr>
          <w:rFonts w:asciiTheme="minorBidi" w:eastAsia="DengXian" w:hAnsiTheme="minorBidi"/>
          <w:sz w:val="24"/>
          <w:szCs w:val="24"/>
        </w:rPr>
      </w:pPr>
      <w:proofErr w:type="gramStart"/>
      <w:r w:rsidRPr="006270EB">
        <w:rPr>
          <w:rFonts w:asciiTheme="minorBidi" w:eastAsia="DengXian" w:hAnsiTheme="minorBidi"/>
          <w:sz w:val="24"/>
          <w:szCs w:val="24"/>
        </w:rPr>
        <w:t>In order to</w:t>
      </w:r>
      <w:proofErr w:type="gramEnd"/>
      <w:r w:rsidRPr="006270EB">
        <w:rPr>
          <w:rFonts w:asciiTheme="minorBidi" w:eastAsia="DengXian" w:hAnsiTheme="minorBidi"/>
          <w:sz w:val="24"/>
          <w:szCs w:val="24"/>
        </w:rPr>
        <w:t xml:space="preserve"> identify relevant literature, database searches were carried out</w:t>
      </w:r>
      <w:r w:rsidRPr="006270EB">
        <w:rPr>
          <w:rFonts w:asciiTheme="minorBidi" w:eastAsia="DengXian" w:hAnsiTheme="minorBidi"/>
          <w:b/>
          <w:bCs/>
          <w:sz w:val="24"/>
          <w:szCs w:val="24"/>
        </w:rPr>
        <w:t>.</w:t>
      </w:r>
      <w:r w:rsidR="00D813D2" w:rsidRPr="006270EB">
        <w:rPr>
          <w:rFonts w:asciiTheme="minorBidi" w:eastAsia="DengXian" w:hAnsiTheme="minorBidi"/>
          <w:b/>
          <w:bCs/>
          <w:sz w:val="24"/>
          <w:szCs w:val="24"/>
        </w:rPr>
        <w:t xml:space="preserve"> </w:t>
      </w:r>
      <w:r w:rsidRPr="006270EB">
        <w:rPr>
          <w:rFonts w:asciiTheme="minorBidi" w:eastAsia="DengXian" w:hAnsiTheme="minorBidi"/>
          <w:sz w:val="24"/>
          <w:szCs w:val="24"/>
        </w:rPr>
        <w:t>Online resources known for publishing peer-reviewed journals, including ProQuest, PubMed, Routledge, Taylor &amp;</w:t>
      </w:r>
      <w:r w:rsidR="00D813D2" w:rsidRPr="006270EB">
        <w:rPr>
          <w:rFonts w:asciiTheme="minorBidi" w:eastAsia="DengXian" w:hAnsiTheme="minorBidi"/>
          <w:sz w:val="24"/>
          <w:szCs w:val="24"/>
        </w:rPr>
        <w:t xml:space="preserve"> </w:t>
      </w:r>
      <w:r w:rsidRPr="006270EB">
        <w:rPr>
          <w:rFonts w:asciiTheme="minorBidi" w:eastAsia="DengXian" w:hAnsiTheme="minorBidi"/>
          <w:sz w:val="24"/>
          <w:szCs w:val="24"/>
        </w:rPr>
        <w:t xml:space="preserve">Francis, Liebertpub.com, ScienceDirect, and Google Scholar, were used in the search approach. Peer review is a rigorous procedure that ensures the quality, reliability, and validity of the information presented, peer-reviewed publications are essential to research (Gellert et al., 2018). </w:t>
      </w:r>
    </w:p>
    <w:p w14:paraId="2FB2589F" w14:textId="67563E30" w:rsidR="00D813D2" w:rsidRPr="006270EB" w:rsidRDefault="00C26163" w:rsidP="00C26163">
      <w:pPr>
        <w:pStyle w:val="Heading2"/>
        <w:rPr>
          <w:rFonts w:asciiTheme="minorBidi" w:hAnsiTheme="minorBidi" w:cstheme="minorBidi"/>
          <w:b/>
          <w:bCs/>
          <w:color w:val="auto"/>
          <w:sz w:val="24"/>
          <w:szCs w:val="24"/>
        </w:rPr>
      </w:pPr>
      <w:bookmarkStart w:id="11" w:name="_Toc164247135"/>
      <w:r w:rsidRPr="006270EB">
        <w:rPr>
          <w:rFonts w:asciiTheme="minorBidi" w:hAnsiTheme="minorBidi" w:cstheme="minorBidi"/>
          <w:b/>
          <w:bCs/>
          <w:color w:val="auto"/>
          <w:sz w:val="24"/>
          <w:szCs w:val="24"/>
        </w:rPr>
        <w:t>3.4.2 Boolean</w:t>
      </w:r>
      <w:r w:rsidR="00D813D2" w:rsidRPr="006270EB">
        <w:rPr>
          <w:rFonts w:asciiTheme="minorBidi" w:hAnsiTheme="minorBidi" w:cstheme="minorBidi"/>
          <w:b/>
          <w:bCs/>
          <w:color w:val="auto"/>
          <w:sz w:val="24"/>
          <w:szCs w:val="24"/>
        </w:rPr>
        <w:t xml:space="preserve"> Operators</w:t>
      </w:r>
      <w:bookmarkEnd w:id="11"/>
    </w:p>
    <w:p w14:paraId="7700465E" w14:textId="1D90FFDA" w:rsidR="00E15157" w:rsidRPr="006270EB" w:rsidRDefault="00D813D2" w:rsidP="00E15157">
      <w:pPr>
        <w:pStyle w:val="NormalWeb"/>
        <w:spacing w:line="360" w:lineRule="auto"/>
        <w:rPr>
          <w:rFonts w:asciiTheme="minorBidi" w:hAnsiTheme="minorBidi" w:cstheme="minorBidi"/>
        </w:rPr>
      </w:pPr>
      <w:r w:rsidRPr="006270EB">
        <w:rPr>
          <w:rFonts w:asciiTheme="minorBidi" w:hAnsiTheme="minorBidi" w:cstheme="minorBidi"/>
        </w:rPr>
        <w:t xml:space="preserve">Boolean operators were incorporated into the search strategy with the aim of specifying the search (McKeever et al., 2015). According to </w:t>
      </w:r>
      <w:proofErr w:type="spellStart"/>
      <w:r w:rsidRPr="006270EB">
        <w:rPr>
          <w:rFonts w:asciiTheme="minorBidi" w:hAnsiTheme="minorBidi" w:cstheme="minorBidi"/>
        </w:rPr>
        <w:t>Gusenbauer</w:t>
      </w:r>
      <w:proofErr w:type="spellEnd"/>
      <w:r w:rsidRPr="006270EB">
        <w:rPr>
          <w:rFonts w:asciiTheme="minorBidi" w:hAnsiTheme="minorBidi" w:cstheme="minorBidi"/>
        </w:rPr>
        <w:t xml:space="preserve"> and Haddaway (2020), combining the Boolean operators ‘AND’ limits the search as it is inclusionary. </w:t>
      </w:r>
      <w:r w:rsidR="00C26163" w:rsidRPr="006270EB">
        <w:rPr>
          <w:rFonts w:asciiTheme="minorBidi" w:hAnsiTheme="minorBidi" w:cstheme="minorBidi"/>
        </w:rPr>
        <w:t>Thus, the terms ‘disconnection from nature AND barefoot walking’ were entered into the databases</w:t>
      </w:r>
      <w:r w:rsidR="00C074C2">
        <w:rPr>
          <w:rFonts w:asciiTheme="minorBidi" w:hAnsiTheme="minorBidi" w:cstheme="minorBidi"/>
        </w:rPr>
        <w:t xml:space="preserve"> in Google Scholar</w:t>
      </w:r>
      <w:r w:rsidR="00C26163" w:rsidRPr="006270EB">
        <w:rPr>
          <w:rFonts w:asciiTheme="minorBidi" w:hAnsiTheme="minorBidi" w:cstheme="minorBidi"/>
        </w:rPr>
        <w:t xml:space="preserve">. This yielded an average of </w:t>
      </w:r>
      <w:r w:rsidR="00715269" w:rsidRPr="006270EB">
        <w:rPr>
          <w:rFonts w:asciiTheme="minorBidi" w:hAnsiTheme="minorBidi" w:cstheme="minorBidi"/>
        </w:rPr>
        <w:t>forty-nine</w:t>
      </w:r>
      <w:r w:rsidR="007733A3" w:rsidRPr="006270EB">
        <w:rPr>
          <w:rFonts w:asciiTheme="minorBidi" w:hAnsiTheme="minorBidi" w:cstheme="minorBidi"/>
        </w:rPr>
        <w:t xml:space="preserve"> </w:t>
      </w:r>
      <w:r w:rsidR="00C26163" w:rsidRPr="006270EB">
        <w:rPr>
          <w:rFonts w:asciiTheme="minorBidi" w:hAnsiTheme="minorBidi" w:cstheme="minorBidi"/>
        </w:rPr>
        <w:t>papers)</w:t>
      </w:r>
      <w:r w:rsidR="00820A16" w:rsidRPr="006270EB">
        <w:rPr>
          <w:rFonts w:asciiTheme="minorBidi" w:hAnsiTheme="minorBidi" w:cstheme="minorBidi"/>
        </w:rPr>
        <w:t xml:space="preserve">. </w:t>
      </w:r>
      <w:r w:rsidR="00E15157" w:rsidRPr="006270EB">
        <w:rPr>
          <w:rFonts w:asciiTheme="minorBidi" w:hAnsiTheme="minorBidi" w:cstheme="minorBidi"/>
        </w:rPr>
        <w:t xml:space="preserve">However, this narrowed the search considerably, resulting in only a few papers discussing both topics concurrently. Furthermore, most of the retrieved papers primarily focused on the concept of 'connection to nature.' To address this, the 'NOT' operator was employed to exclude specific terms and retrieve documents focusing solely on 'disconnection from nature,' for example, 'disconnection from nature NOT connection to nature.' This produced </w:t>
      </w:r>
      <w:r w:rsidR="00715269" w:rsidRPr="006270EB">
        <w:rPr>
          <w:rFonts w:asciiTheme="minorBidi" w:hAnsiTheme="minorBidi" w:cstheme="minorBidi"/>
        </w:rPr>
        <w:t xml:space="preserve">1800 </w:t>
      </w:r>
      <w:r w:rsidR="00E15157" w:rsidRPr="006270EB">
        <w:rPr>
          <w:rFonts w:asciiTheme="minorBidi" w:hAnsiTheme="minorBidi" w:cstheme="minorBidi"/>
        </w:rPr>
        <w:t>papers from the databases that aligned more closely with the intended focus of the literature search: exploring disconnection from nature. Additionally, the search terms 'disconnection from nature' and 'barefoot walking' were entered separately into the databases, resulting i</w:t>
      </w:r>
      <w:r w:rsidR="00715269" w:rsidRPr="006270EB">
        <w:rPr>
          <w:rFonts w:asciiTheme="minorBidi" w:hAnsiTheme="minorBidi" w:cstheme="minorBidi"/>
        </w:rPr>
        <w:t>n 17,800 &amp; 1,240 respectively.</w:t>
      </w:r>
    </w:p>
    <w:p w14:paraId="1141FBFE" w14:textId="39A49F8E" w:rsidR="007E1AC7" w:rsidRPr="006270EB" w:rsidRDefault="00AD4A13" w:rsidP="00AD4A13">
      <w:pPr>
        <w:pStyle w:val="Heading2"/>
        <w:numPr>
          <w:ilvl w:val="2"/>
          <w:numId w:val="10"/>
        </w:numPr>
        <w:rPr>
          <w:rFonts w:asciiTheme="minorBidi" w:hAnsiTheme="minorBidi" w:cstheme="minorBidi"/>
          <w:b/>
          <w:bCs/>
          <w:color w:val="auto"/>
          <w:sz w:val="24"/>
          <w:szCs w:val="24"/>
        </w:rPr>
      </w:pPr>
      <w:bookmarkStart w:id="12" w:name="_Toc164247136"/>
      <w:r w:rsidRPr="006270EB">
        <w:rPr>
          <w:rFonts w:asciiTheme="minorBidi" w:hAnsiTheme="minorBidi" w:cstheme="minorBidi"/>
          <w:b/>
          <w:bCs/>
          <w:color w:val="auto"/>
          <w:sz w:val="24"/>
          <w:szCs w:val="24"/>
        </w:rPr>
        <w:t>S</w:t>
      </w:r>
      <w:r w:rsidR="00E15157" w:rsidRPr="006270EB">
        <w:rPr>
          <w:rFonts w:asciiTheme="minorBidi" w:hAnsiTheme="minorBidi" w:cstheme="minorBidi"/>
          <w:b/>
          <w:bCs/>
          <w:color w:val="auto"/>
          <w:sz w:val="24"/>
          <w:szCs w:val="24"/>
        </w:rPr>
        <w:t>election Criteria</w:t>
      </w:r>
      <w:bookmarkEnd w:id="12"/>
    </w:p>
    <w:p w14:paraId="5C5A7798" w14:textId="77777777" w:rsidR="00586DA8" w:rsidRPr="006270EB" w:rsidRDefault="00586DA8" w:rsidP="00586DA8">
      <w:pPr>
        <w:rPr>
          <w:rFonts w:asciiTheme="minorBidi" w:hAnsiTheme="minorBidi"/>
          <w:sz w:val="24"/>
          <w:szCs w:val="24"/>
        </w:rPr>
      </w:pPr>
    </w:p>
    <w:p w14:paraId="20CB4010" w14:textId="77777777" w:rsidR="00586DA8" w:rsidRPr="006270EB" w:rsidRDefault="00586DA8" w:rsidP="00586DA8">
      <w:pPr>
        <w:spacing w:line="360" w:lineRule="auto"/>
        <w:rPr>
          <w:rFonts w:asciiTheme="minorBidi" w:eastAsia="DengXian" w:hAnsiTheme="minorBidi"/>
          <w:sz w:val="24"/>
          <w:szCs w:val="24"/>
        </w:rPr>
      </w:pPr>
      <w:r w:rsidRPr="006270EB">
        <w:rPr>
          <w:rFonts w:asciiTheme="minorBidi" w:eastAsia="DengXian" w:hAnsiTheme="minorBidi"/>
          <w:sz w:val="24"/>
          <w:szCs w:val="24"/>
        </w:rPr>
        <w:lastRenderedPageBreak/>
        <w:t>It is essential to determine a set of inclusion and exclusion criteria to facilitate forming parameters that will assist the reviewer to identify relevant articles (Patino and Ferreira, 2018). Furthermore, Garg (2016) states that inclusion and exclusion criteria produce a concentrated pool of literature which is more manageable to screen and filter.</w:t>
      </w:r>
    </w:p>
    <w:p w14:paraId="4055871D" w14:textId="1427F761" w:rsidR="00586DA8" w:rsidRPr="006270EB" w:rsidRDefault="00586DA8" w:rsidP="00AD4A13">
      <w:pPr>
        <w:pStyle w:val="Heading2"/>
        <w:numPr>
          <w:ilvl w:val="2"/>
          <w:numId w:val="10"/>
        </w:numPr>
        <w:rPr>
          <w:rFonts w:asciiTheme="minorBidi" w:hAnsiTheme="minorBidi" w:cstheme="minorBidi"/>
          <w:b/>
          <w:bCs/>
          <w:color w:val="auto"/>
          <w:sz w:val="24"/>
          <w:szCs w:val="24"/>
        </w:rPr>
      </w:pPr>
      <w:bookmarkStart w:id="13" w:name="_Toc164247137"/>
      <w:r w:rsidRPr="006270EB">
        <w:rPr>
          <w:rFonts w:asciiTheme="minorBidi" w:hAnsiTheme="minorBidi" w:cstheme="minorBidi"/>
          <w:b/>
          <w:bCs/>
          <w:color w:val="auto"/>
          <w:sz w:val="24"/>
          <w:szCs w:val="24"/>
        </w:rPr>
        <w:t>Inclusion Criteria</w:t>
      </w:r>
      <w:bookmarkEnd w:id="13"/>
    </w:p>
    <w:p w14:paraId="30F07792" w14:textId="77777777" w:rsidR="00E15157" w:rsidRPr="006270EB" w:rsidRDefault="00E15157" w:rsidP="00E15157">
      <w:pPr>
        <w:pStyle w:val="ListParagraph"/>
        <w:rPr>
          <w:rFonts w:asciiTheme="minorBidi" w:hAnsiTheme="minorBidi"/>
          <w:sz w:val="24"/>
          <w:szCs w:val="24"/>
        </w:rPr>
      </w:pPr>
    </w:p>
    <w:p w14:paraId="2B6D0BA0" w14:textId="3F005AD6" w:rsidR="007E1AC7" w:rsidRPr="006270EB" w:rsidRDefault="007E1AC7" w:rsidP="00586DA8">
      <w:pPr>
        <w:numPr>
          <w:ilvl w:val="0"/>
          <w:numId w:val="5"/>
        </w:numPr>
        <w:spacing w:line="360" w:lineRule="auto"/>
        <w:contextualSpacing/>
        <w:rPr>
          <w:rFonts w:asciiTheme="minorBidi" w:eastAsia="DengXian" w:hAnsiTheme="minorBidi"/>
          <w:sz w:val="24"/>
          <w:szCs w:val="24"/>
        </w:rPr>
      </w:pPr>
      <w:r w:rsidRPr="006270EB">
        <w:rPr>
          <w:rFonts w:asciiTheme="minorBidi" w:eastAsia="DengXian" w:hAnsiTheme="minorBidi"/>
          <w:sz w:val="24"/>
          <w:szCs w:val="24"/>
        </w:rPr>
        <w:t xml:space="preserve">Literature published within the last 10 </w:t>
      </w:r>
      <w:r w:rsidR="007733A3" w:rsidRPr="006270EB">
        <w:rPr>
          <w:rFonts w:asciiTheme="minorBidi" w:eastAsia="DengXian" w:hAnsiTheme="minorBidi"/>
          <w:sz w:val="24"/>
          <w:szCs w:val="24"/>
        </w:rPr>
        <w:t>years.</w:t>
      </w:r>
      <w:r w:rsidRPr="006270EB">
        <w:rPr>
          <w:rFonts w:asciiTheme="minorBidi" w:eastAsia="DengXian" w:hAnsiTheme="minorBidi"/>
          <w:sz w:val="24"/>
          <w:szCs w:val="24"/>
        </w:rPr>
        <w:t xml:space="preserve"> </w:t>
      </w:r>
    </w:p>
    <w:p w14:paraId="2B2292BF" w14:textId="77777777" w:rsidR="00586DA8" w:rsidRPr="006270EB" w:rsidRDefault="00586DA8" w:rsidP="004C41B8">
      <w:pPr>
        <w:numPr>
          <w:ilvl w:val="0"/>
          <w:numId w:val="4"/>
        </w:numPr>
        <w:spacing w:line="360" w:lineRule="auto"/>
        <w:contextualSpacing/>
        <w:rPr>
          <w:rFonts w:asciiTheme="minorBidi" w:eastAsia="DengXian" w:hAnsiTheme="minorBidi"/>
          <w:sz w:val="24"/>
          <w:szCs w:val="24"/>
        </w:rPr>
      </w:pPr>
      <w:r w:rsidRPr="006270EB">
        <w:rPr>
          <w:rFonts w:asciiTheme="minorBidi" w:eastAsia="DengXian" w:hAnsiTheme="minorBidi"/>
          <w:sz w:val="24"/>
          <w:szCs w:val="24"/>
        </w:rPr>
        <w:t>Literature focusing on the psychological and physiological aspects of barefoot walking and disconnection from nature.</w:t>
      </w:r>
    </w:p>
    <w:p w14:paraId="2A2B246D" w14:textId="7DEAAD75" w:rsidR="00E15157" w:rsidRPr="006270EB" w:rsidRDefault="00E15157" w:rsidP="00E15157">
      <w:pPr>
        <w:numPr>
          <w:ilvl w:val="0"/>
          <w:numId w:val="4"/>
        </w:numPr>
        <w:spacing w:line="360" w:lineRule="auto"/>
        <w:rPr>
          <w:rFonts w:asciiTheme="minorBidi" w:eastAsia="DengXian" w:hAnsiTheme="minorBidi"/>
          <w:sz w:val="24"/>
          <w:szCs w:val="24"/>
        </w:rPr>
      </w:pPr>
      <w:r w:rsidRPr="006270EB">
        <w:rPr>
          <w:rFonts w:asciiTheme="minorBidi" w:eastAsia="DengXian" w:hAnsiTheme="minorBidi"/>
          <w:sz w:val="24"/>
          <w:szCs w:val="24"/>
        </w:rPr>
        <w:t>Articles that discuss theoretical frameworks or conceptual models related to the disconnection from nature and its implications.</w:t>
      </w:r>
    </w:p>
    <w:p w14:paraId="3A890BF4" w14:textId="1F6EF5F2" w:rsidR="007E1AC7" w:rsidRPr="006270EB" w:rsidRDefault="00586DA8" w:rsidP="004C41B8">
      <w:pPr>
        <w:numPr>
          <w:ilvl w:val="0"/>
          <w:numId w:val="4"/>
        </w:numPr>
        <w:spacing w:line="360" w:lineRule="auto"/>
        <w:contextualSpacing/>
        <w:rPr>
          <w:rFonts w:asciiTheme="minorBidi" w:eastAsia="DengXian" w:hAnsiTheme="minorBidi"/>
          <w:sz w:val="24"/>
          <w:szCs w:val="24"/>
        </w:rPr>
      </w:pPr>
      <w:r w:rsidRPr="006270EB">
        <w:rPr>
          <w:rFonts w:asciiTheme="minorBidi" w:eastAsia="DengXian" w:hAnsiTheme="minorBidi"/>
          <w:sz w:val="24"/>
          <w:szCs w:val="24"/>
        </w:rPr>
        <w:t>Studies c</w:t>
      </w:r>
      <w:r w:rsidR="007E1AC7" w:rsidRPr="006270EB">
        <w:rPr>
          <w:rFonts w:asciiTheme="minorBidi" w:eastAsia="DengXian" w:hAnsiTheme="minorBidi"/>
          <w:sz w:val="24"/>
          <w:szCs w:val="24"/>
        </w:rPr>
        <w:t>onducted globally, due lack of studies on this subject</w:t>
      </w:r>
      <w:r w:rsidR="00BB648C">
        <w:rPr>
          <w:rFonts w:asciiTheme="minorBidi" w:eastAsia="DengXian" w:hAnsiTheme="minorBidi"/>
          <w:sz w:val="24"/>
          <w:szCs w:val="24"/>
        </w:rPr>
        <w:t>.</w:t>
      </w:r>
    </w:p>
    <w:p w14:paraId="2A433D46" w14:textId="3067231F" w:rsidR="00586DA8" w:rsidRPr="006270EB" w:rsidRDefault="00586DA8" w:rsidP="00586DA8">
      <w:pPr>
        <w:numPr>
          <w:ilvl w:val="0"/>
          <w:numId w:val="4"/>
        </w:numPr>
        <w:spacing w:line="360" w:lineRule="auto"/>
        <w:rPr>
          <w:rFonts w:asciiTheme="minorBidi" w:eastAsia="DengXian" w:hAnsiTheme="minorBidi"/>
          <w:sz w:val="24"/>
          <w:szCs w:val="24"/>
        </w:rPr>
      </w:pPr>
      <w:r w:rsidRPr="006270EB">
        <w:rPr>
          <w:rFonts w:asciiTheme="minorBidi" w:eastAsia="DengXian" w:hAnsiTheme="minorBidi"/>
          <w:sz w:val="24"/>
          <w:szCs w:val="24"/>
        </w:rPr>
        <w:t>Published in English</w:t>
      </w:r>
    </w:p>
    <w:p w14:paraId="369C75B2" w14:textId="235F394F" w:rsidR="007E1AC7" w:rsidRPr="006270EB" w:rsidRDefault="007E1AC7" w:rsidP="00AD4A13">
      <w:pPr>
        <w:pStyle w:val="Heading2"/>
        <w:numPr>
          <w:ilvl w:val="2"/>
          <w:numId w:val="10"/>
        </w:numPr>
        <w:rPr>
          <w:rFonts w:asciiTheme="minorBidi" w:hAnsiTheme="minorBidi" w:cstheme="minorBidi"/>
          <w:b/>
          <w:bCs/>
          <w:color w:val="auto"/>
          <w:sz w:val="24"/>
          <w:szCs w:val="24"/>
        </w:rPr>
      </w:pPr>
      <w:bookmarkStart w:id="14" w:name="_Toc164247138"/>
      <w:r w:rsidRPr="006270EB">
        <w:rPr>
          <w:rFonts w:asciiTheme="minorBidi" w:hAnsiTheme="minorBidi" w:cstheme="minorBidi"/>
          <w:b/>
          <w:bCs/>
          <w:color w:val="auto"/>
          <w:sz w:val="24"/>
          <w:szCs w:val="24"/>
        </w:rPr>
        <w:t>Exclusion Criteria</w:t>
      </w:r>
      <w:bookmarkEnd w:id="14"/>
    </w:p>
    <w:p w14:paraId="05B59D46" w14:textId="77777777" w:rsidR="00E15157" w:rsidRPr="006270EB" w:rsidRDefault="00E15157" w:rsidP="00E15157">
      <w:pPr>
        <w:pStyle w:val="ListParagraph"/>
        <w:rPr>
          <w:rFonts w:asciiTheme="minorBidi" w:hAnsiTheme="minorBidi"/>
          <w:sz w:val="24"/>
          <w:szCs w:val="24"/>
        </w:rPr>
      </w:pPr>
    </w:p>
    <w:p w14:paraId="2B5BF047" w14:textId="311897FD" w:rsidR="007E1AC7" w:rsidRPr="006270EB" w:rsidRDefault="007E1AC7" w:rsidP="007E1AC7">
      <w:pPr>
        <w:numPr>
          <w:ilvl w:val="0"/>
          <w:numId w:val="6"/>
        </w:numPr>
        <w:spacing w:line="360" w:lineRule="auto"/>
        <w:rPr>
          <w:rFonts w:asciiTheme="minorBidi" w:eastAsia="DengXian" w:hAnsiTheme="minorBidi"/>
          <w:sz w:val="24"/>
          <w:szCs w:val="24"/>
        </w:rPr>
      </w:pPr>
      <w:r w:rsidRPr="006270EB">
        <w:rPr>
          <w:rFonts w:asciiTheme="minorBidi" w:eastAsia="DengXian" w:hAnsiTheme="minorBidi"/>
          <w:sz w:val="24"/>
          <w:szCs w:val="24"/>
        </w:rPr>
        <w:t>Studies published more than 10 years ago.</w:t>
      </w:r>
    </w:p>
    <w:p w14:paraId="679B740D" w14:textId="77777777" w:rsidR="007E1AC7" w:rsidRPr="006270EB" w:rsidRDefault="007E1AC7" w:rsidP="007E1AC7">
      <w:pPr>
        <w:numPr>
          <w:ilvl w:val="0"/>
          <w:numId w:val="6"/>
        </w:numPr>
        <w:spacing w:line="360" w:lineRule="auto"/>
        <w:rPr>
          <w:rFonts w:asciiTheme="minorBidi" w:eastAsia="DengXian" w:hAnsiTheme="minorBidi"/>
          <w:sz w:val="24"/>
          <w:szCs w:val="24"/>
        </w:rPr>
      </w:pPr>
      <w:r w:rsidRPr="006270EB">
        <w:rPr>
          <w:rFonts w:asciiTheme="minorBidi" w:eastAsia="DengXian" w:hAnsiTheme="minorBidi"/>
          <w:sz w:val="24"/>
          <w:szCs w:val="24"/>
        </w:rPr>
        <w:t>Not published in English</w:t>
      </w:r>
    </w:p>
    <w:p w14:paraId="1E7E90C5" w14:textId="77777777" w:rsidR="00E15157" w:rsidRPr="006270EB" w:rsidRDefault="00E15157" w:rsidP="00E15157">
      <w:pPr>
        <w:numPr>
          <w:ilvl w:val="0"/>
          <w:numId w:val="6"/>
        </w:numPr>
        <w:spacing w:line="360" w:lineRule="auto"/>
        <w:rPr>
          <w:rFonts w:asciiTheme="minorBidi" w:eastAsia="DengXian" w:hAnsiTheme="minorBidi"/>
          <w:sz w:val="24"/>
          <w:szCs w:val="24"/>
        </w:rPr>
      </w:pPr>
      <w:r w:rsidRPr="006270EB">
        <w:rPr>
          <w:rFonts w:asciiTheme="minorBidi" w:eastAsia="DengXian" w:hAnsiTheme="minorBidi"/>
          <w:sz w:val="24"/>
          <w:szCs w:val="24"/>
        </w:rPr>
        <w:t>Studies that focus on the social and environmental effects of disconnecting from nature.</w:t>
      </w:r>
    </w:p>
    <w:p w14:paraId="4F569517" w14:textId="12247876" w:rsidR="007E1AC7" w:rsidRPr="006270EB" w:rsidRDefault="00E15157" w:rsidP="00E15157">
      <w:pPr>
        <w:numPr>
          <w:ilvl w:val="0"/>
          <w:numId w:val="6"/>
        </w:numPr>
        <w:spacing w:line="360" w:lineRule="auto"/>
        <w:rPr>
          <w:rFonts w:asciiTheme="minorBidi" w:eastAsia="DengXian" w:hAnsiTheme="minorBidi"/>
          <w:sz w:val="24"/>
          <w:szCs w:val="24"/>
        </w:rPr>
      </w:pPr>
      <w:r w:rsidRPr="006270EB">
        <w:rPr>
          <w:rFonts w:asciiTheme="minorBidi" w:hAnsiTheme="minorBidi"/>
          <w:sz w:val="24"/>
          <w:szCs w:val="24"/>
          <w:shd w:val="clear" w:color="auto" w:fill="FFFFFF"/>
        </w:rPr>
        <w:t>Non-academic sources such as, magazines, newspapers, or blogs.</w:t>
      </w:r>
    </w:p>
    <w:p w14:paraId="3A9E6CBA" w14:textId="77777777" w:rsidR="00CB03E4" w:rsidRPr="006270EB" w:rsidRDefault="00CB03E4" w:rsidP="00CB03E4">
      <w:pPr>
        <w:spacing w:line="360" w:lineRule="auto"/>
        <w:rPr>
          <w:rFonts w:asciiTheme="minorBidi" w:hAnsiTheme="minorBidi"/>
          <w:sz w:val="24"/>
          <w:szCs w:val="24"/>
          <w:shd w:val="clear" w:color="auto" w:fill="FFFFFF"/>
        </w:rPr>
      </w:pPr>
    </w:p>
    <w:p w14:paraId="4A7687DE" w14:textId="676F79BE" w:rsidR="00E15157" w:rsidRPr="006270EB" w:rsidRDefault="00CB03E4" w:rsidP="00CB03E4">
      <w:pPr>
        <w:spacing w:line="360" w:lineRule="auto"/>
        <w:rPr>
          <w:rFonts w:asciiTheme="minorBidi" w:hAnsiTheme="minorBidi"/>
          <w:sz w:val="24"/>
          <w:szCs w:val="24"/>
          <w:shd w:val="clear" w:color="auto" w:fill="FFFFFF"/>
        </w:rPr>
      </w:pPr>
      <w:r w:rsidRPr="006270EB">
        <w:rPr>
          <w:rFonts w:asciiTheme="minorBidi" w:hAnsiTheme="minorBidi"/>
          <w:sz w:val="24"/>
          <w:szCs w:val="24"/>
          <w:shd w:val="clear" w:color="auto" w:fill="FFFFFF"/>
        </w:rPr>
        <w:t>Three academic research papers which met all criteria were found and analysed. Other research papers which partly met the criteria were used as supplementary material for the discussion.</w:t>
      </w:r>
    </w:p>
    <w:p w14:paraId="155FA49A" w14:textId="77777777" w:rsidR="00CB03E4" w:rsidRPr="006270EB" w:rsidRDefault="00CB03E4" w:rsidP="00CB03E4">
      <w:pPr>
        <w:spacing w:line="360" w:lineRule="auto"/>
        <w:rPr>
          <w:rFonts w:asciiTheme="minorBidi" w:hAnsiTheme="minorBidi"/>
          <w:sz w:val="24"/>
          <w:szCs w:val="24"/>
          <w:shd w:val="clear" w:color="auto" w:fill="FFFFFF"/>
        </w:rPr>
      </w:pPr>
    </w:p>
    <w:p w14:paraId="09BBC6B0" w14:textId="76428753" w:rsidR="007E1AC7" w:rsidRDefault="007E1AC7" w:rsidP="00AD4A13">
      <w:pPr>
        <w:pStyle w:val="Heading2"/>
        <w:numPr>
          <w:ilvl w:val="1"/>
          <w:numId w:val="10"/>
        </w:numPr>
        <w:rPr>
          <w:rFonts w:asciiTheme="minorBidi" w:hAnsiTheme="minorBidi" w:cstheme="minorBidi"/>
          <w:b/>
          <w:bCs/>
          <w:color w:val="auto"/>
          <w:sz w:val="24"/>
          <w:szCs w:val="24"/>
        </w:rPr>
      </w:pPr>
      <w:bookmarkStart w:id="15" w:name="_Toc164247139"/>
      <w:r w:rsidRPr="006270EB">
        <w:rPr>
          <w:rFonts w:asciiTheme="minorBidi" w:hAnsiTheme="minorBidi" w:cstheme="minorBidi"/>
          <w:b/>
          <w:bCs/>
          <w:color w:val="auto"/>
          <w:sz w:val="24"/>
          <w:szCs w:val="24"/>
        </w:rPr>
        <w:t>Data Extraction</w:t>
      </w:r>
      <w:bookmarkEnd w:id="15"/>
    </w:p>
    <w:p w14:paraId="6F121B50" w14:textId="77777777" w:rsidR="005B0C0D" w:rsidRDefault="005B0C0D" w:rsidP="005B0C0D"/>
    <w:p w14:paraId="2865B4B8" w14:textId="77777777" w:rsidR="005B0C0D" w:rsidRPr="005B0C0D" w:rsidRDefault="005B0C0D" w:rsidP="005B0C0D">
      <w:pPr>
        <w:spacing w:line="360" w:lineRule="auto"/>
      </w:pPr>
      <w:r w:rsidRPr="005B0C0D">
        <w:rPr>
          <w:rFonts w:ascii="Arial" w:hAnsi="Arial" w:cs="Arial"/>
          <w:sz w:val="24"/>
          <w:szCs w:val="24"/>
        </w:rPr>
        <w:lastRenderedPageBreak/>
        <w:t>To ensure that the chosen studies met the inclusion requirements, they underwent a three-step selection procedure. Studies were accepted or denied based on the relevancy of the abstract, title, or full text review</w:t>
      </w:r>
      <w:r w:rsidRPr="005B0C0D">
        <w:t>.</w:t>
      </w:r>
    </w:p>
    <w:p w14:paraId="5C221506" w14:textId="77777777" w:rsidR="005B0C0D" w:rsidRPr="005B0C0D" w:rsidRDefault="005B0C0D" w:rsidP="005B0C0D"/>
    <w:p w14:paraId="19D02B4A" w14:textId="77777777" w:rsidR="00E15157" w:rsidRPr="006270EB" w:rsidRDefault="00E15157" w:rsidP="00E15157">
      <w:pPr>
        <w:pStyle w:val="ListParagraph"/>
        <w:ind w:left="390"/>
        <w:rPr>
          <w:rFonts w:asciiTheme="minorBidi" w:hAnsiTheme="minorBidi"/>
          <w:sz w:val="24"/>
          <w:szCs w:val="24"/>
        </w:rPr>
      </w:pPr>
    </w:p>
    <w:p w14:paraId="2ADB49D4" w14:textId="750C9A64" w:rsidR="00E15157" w:rsidRPr="006270EB" w:rsidRDefault="00E15157" w:rsidP="00AD4A13">
      <w:pPr>
        <w:pStyle w:val="Heading2"/>
        <w:numPr>
          <w:ilvl w:val="1"/>
          <w:numId w:val="10"/>
        </w:numPr>
        <w:rPr>
          <w:rFonts w:asciiTheme="minorBidi" w:hAnsiTheme="minorBidi" w:cstheme="minorBidi"/>
          <w:b/>
          <w:bCs/>
          <w:color w:val="auto"/>
          <w:sz w:val="24"/>
          <w:szCs w:val="24"/>
        </w:rPr>
      </w:pPr>
      <w:bookmarkStart w:id="16" w:name="_Toc164247140"/>
      <w:r w:rsidRPr="006270EB">
        <w:rPr>
          <w:rFonts w:asciiTheme="minorBidi" w:hAnsiTheme="minorBidi" w:cstheme="minorBidi"/>
          <w:b/>
          <w:bCs/>
          <w:color w:val="auto"/>
          <w:sz w:val="24"/>
          <w:szCs w:val="24"/>
        </w:rPr>
        <w:t>Limitations</w:t>
      </w:r>
      <w:bookmarkEnd w:id="16"/>
      <w:r w:rsidRPr="006270EB">
        <w:rPr>
          <w:rFonts w:asciiTheme="minorBidi" w:hAnsiTheme="minorBidi" w:cstheme="minorBidi"/>
          <w:b/>
          <w:bCs/>
          <w:color w:val="auto"/>
          <w:sz w:val="24"/>
          <w:szCs w:val="24"/>
        </w:rPr>
        <w:t xml:space="preserve"> </w:t>
      </w:r>
    </w:p>
    <w:p w14:paraId="212A7664" w14:textId="77777777" w:rsidR="00E15157" w:rsidRPr="006270EB" w:rsidRDefault="00E15157" w:rsidP="00E15157">
      <w:pPr>
        <w:pStyle w:val="ListParagraph"/>
        <w:ind w:left="390"/>
        <w:rPr>
          <w:rFonts w:asciiTheme="minorBidi" w:hAnsiTheme="minorBidi"/>
          <w:sz w:val="24"/>
          <w:szCs w:val="24"/>
        </w:rPr>
      </w:pPr>
    </w:p>
    <w:p w14:paraId="0EB82E01" w14:textId="7E234A03" w:rsidR="007E1AC7" w:rsidRPr="006270EB" w:rsidRDefault="007E1AC7" w:rsidP="007E1AC7">
      <w:pPr>
        <w:spacing w:line="360" w:lineRule="auto"/>
        <w:rPr>
          <w:rFonts w:asciiTheme="minorBidi" w:eastAsia="DengXian" w:hAnsiTheme="minorBidi"/>
          <w:sz w:val="24"/>
          <w:szCs w:val="24"/>
        </w:rPr>
      </w:pPr>
      <w:r w:rsidRPr="006270EB">
        <w:rPr>
          <w:rFonts w:asciiTheme="minorBidi" w:eastAsia="DengXian" w:hAnsiTheme="minorBidi"/>
          <w:sz w:val="24"/>
          <w:szCs w:val="24"/>
        </w:rPr>
        <w:t>There are some limitations of the review methodology, such as constraints in the search strategy, limitations in the available literature, and potential biases that could have influenced the findings.</w:t>
      </w:r>
    </w:p>
    <w:p w14:paraId="4AC99802" w14:textId="77777777" w:rsidR="007E1AC7" w:rsidRPr="006270EB" w:rsidRDefault="007E1AC7" w:rsidP="007E1AC7">
      <w:pPr>
        <w:spacing w:line="360" w:lineRule="auto"/>
        <w:rPr>
          <w:rFonts w:asciiTheme="minorBidi" w:eastAsia="DengXian" w:hAnsiTheme="minorBidi"/>
          <w:sz w:val="24"/>
          <w:szCs w:val="24"/>
        </w:rPr>
      </w:pPr>
      <w:r w:rsidRPr="006270EB">
        <w:rPr>
          <w:rFonts w:asciiTheme="minorBidi" w:eastAsia="DengXian" w:hAnsiTheme="minorBidi"/>
          <w:sz w:val="24"/>
          <w:szCs w:val="24"/>
        </w:rPr>
        <w:t>Limited research papers</w:t>
      </w:r>
    </w:p>
    <w:p w14:paraId="32D94EAF" w14:textId="77777777" w:rsidR="007E1AC7" w:rsidRPr="006270EB" w:rsidRDefault="007E1AC7" w:rsidP="007E1AC7">
      <w:pPr>
        <w:spacing w:line="360" w:lineRule="auto"/>
        <w:rPr>
          <w:rFonts w:asciiTheme="minorBidi" w:eastAsia="DengXian" w:hAnsiTheme="minorBidi"/>
          <w:sz w:val="24"/>
          <w:szCs w:val="24"/>
        </w:rPr>
      </w:pPr>
      <w:r w:rsidRPr="006270EB">
        <w:rPr>
          <w:rFonts w:asciiTheme="minorBidi" w:eastAsia="DengXian" w:hAnsiTheme="minorBidi"/>
          <w:sz w:val="24"/>
          <w:szCs w:val="24"/>
        </w:rPr>
        <w:t>Researcher bias</w:t>
      </w:r>
    </w:p>
    <w:p w14:paraId="55AC4DC4" w14:textId="77777777" w:rsidR="007E1AC7" w:rsidRPr="006270EB" w:rsidRDefault="007E1AC7" w:rsidP="007E1AC7">
      <w:pPr>
        <w:spacing w:line="360" w:lineRule="auto"/>
        <w:rPr>
          <w:rFonts w:asciiTheme="minorBidi" w:eastAsia="DengXian" w:hAnsiTheme="minorBidi"/>
          <w:sz w:val="24"/>
          <w:szCs w:val="24"/>
        </w:rPr>
      </w:pPr>
      <w:r w:rsidRPr="006270EB">
        <w:rPr>
          <w:rFonts w:asciiTheme="minorBidi" w:eastAsia="DengXian" w:hAnsiTheme="minorBidi"/>
          <w:sz w:val="24"/>
          <w:szCs w:val="24"/>
        </w:rPr>
        <w:t>Limited time</w:t>
      </w:r>
    </w:p>
    <w:p w14:paraId="00114927" w14:textId="697C7B90" w:rsidR="00E17461" w:rsidRPr="006270EB" w:rsidRDefault="007E1AC7" w:rsidP="00E15157">
      <w:pPr>
        <w:spacing w:line="360" w:lineRule="auto"/>
        <w:rPr>
          <w:rFonts w:asciiTheme="minorBidi" w:eastAsia="DengXian" w:hAnsiTheme="minorBidi"/>
          <w:sz w:val="24"/>
          <w:szCs w:val="24"/>
        </w:rPr>
      </w:pPr>
      <w:r w:rsidRPr="006270EB">
        <w:rPr>
          <w:rFonts w:asciiTheme="minorBidi" w:eastAsia="DengXian" w:hAnsiTheme="minorBidi"/>
          <w:sz w:val="24"/>
          <w:szCs w:val="24"/>
        </w:rPr>
        <w:t xml:space="preserve">Focus was on three papers pros and </w:t>
      </w:r>
      <w:r w:rsidR="007733A3" w:rsidRPr="006270EB">
        <w:rPr>
          <w:rFonts w:asciiTheme="minorBidi" w:eastAsia="DengXian" w:hAnsiTheme="minorBidi"/>
          <w:sz w:val="24"/>
          <w:szCs w:val="24"/>
        </w:rPr>
        <w:t>cons.</w:t>
      </w:r>
    </w:p>
    <w:p w14:paraId="7A03CFB7" w14:textId="77777777" w:rsidR="00E17461" w:rsidRPr="006270EB" w:rsidRDefault="00E17461" w:rsidP="00E17461">
      <w:pPr>
        <w:jc w:val="center"/>
        <w:rPr>
          <w:rFonts w:asciiTheme="minorBidi" w:hAnsiTheme="minorBidi"/>
          <w:sz w:val="24"/>
          <w:szCs w:val="24"/>
        </w:rPr>
      </w:pPr>
    </w:p>
    <w:p w14:paraId="3BB7A449" w14:textId="17B5E13C" w:rsidR="007E1AC7" w:rsidRPr="005B0C0D" w:rsidRDefault="007E1AC7" w:rsidP="00A86493">
      <w:pPr>
        <w:pStyle w:val="Heading1"/>
        <w:numPr>
          <w:ilvl w:val="0"/>
          <w:numId w:val="2"/>
        </w:numPr>
        <w:rPr>
          <w:rFonts w:asciiTheme="minorBidi" w:hAnsiTheme="minorBidi" w:cstheme="minorBidi"/>
          <w:b/>
          <w:bCs/>
          <w:color w:val="auto"/>
          <w:sz w:val="24"/>
          <w:szCs w:val="24"/>
        </w:rPr>
      </w:pPr>
      <w:bookmarkStart w:id="17" w:name="_Toc164247141"/>
      <w:r w:rsidRPr="005B0C0D">
        <w:rPr>
          <w:rFonts w:asciiTheme="minorBidi" w:hAnsiTheme="minorBidi" w:cstheme="minorBidi"/>
          <w:b/>
          <w:bCs/>
          <w:color w:val="auto"/>
          <w:sz w:val="24"/>
          <w:szCs w:val="24"/>
        </w:rPr>
        <w:t>Discussion</w:t>
      </w:r>
      <w:bookmarkEnd w:id="17"/>
    </w:p>
    <w:p w14:paraId="0F26597E" w14:textId="77777777" w:rsidR="007E1AC7" w:rsidRPr="006270EB" w:rsidRDefault="007E1AC7" w:rsidP="007E1AC7">
      <w:pPr>
        <w:spacing w:line="360" w:lineRule="auto"/>
        <w:rPr>
          <w:rFonts w:ascii="Arial" w:hAnsi="Arial" w:cs="Arial"/>
          <w:sz w:val="24"/>
          <w:szCs w:val="24"/>
        </w:rPr>
      </w:pPr>
    </w:p>
    <w:p w14:paraId="4D43E980" w14:textId="689D3FBA"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Grounding/Barefoot outdoors is the latest trend, the new </w:t>
      </w:r>
      <w:r w:rsidR="004206E0" w:rsidRPr="006270EB">
        <w:rPr>
          <w:rFonts w:ascii="Arial" w:hAnsi="Arial" w:cs="Arial"/>
          <w:sz w:val="24"/>
          <w:szCs w:val="24"/>
        </w:rPr>
        <w:t>‘</w:t>
      </w:r>
      <w:r w:rsidRPr="006270EB">
        <w:rPr>
          <w:rFonts w:ascii="Arial" w:hAnsi="Arial" w:cs="Arial"/>
          <w:sz w:val="24"/>
          <w:szCs w:val="24"/>
        </w:rPr>
        <w:t>gimmick</w:t>
      </w:r>
      <w:r w:rsidR="004206E0" w:rsidRPr="006270EB">
        <w:rPr>
          <w:rFonts w:ascii="Arial" w:hAnsi="Arial" w:cs="Arial"/>
          <w:sz w:val="24"/>
          <w:szCs w:val="24"/>
        </w:rPr>
        <w:t>’</w:t>
      </w:r>
      <w:r w:rsidRPr="006270EB">
        <w:rPr>
          <w:rFonts w:ascii="Arial" w:hAnsi="Arial" w:cs="Arial"/>
          <w:sz w:val="24"/>
          <w:szCs w:val="24"/>
        </w:rPr>
        <w:t xml:space="preserve"> in the health and fitness industry.</w:t>
      </w:r>
      <w:r w:rsidR="006270EB" w:rsidRPr="006270EB">
        <w:rPr>
          <w:rFonts w:ascii="Arial" w:hAnsi="Arial" w:cs="Arial"/>
          <w:sz w:val="24"/>
          <w:szCs w:val="24"/>
        </w:rPr>
        <w:t xml:space="preserve"> Many</w:t>
      </w:r>
      <w:r w:rsidRPr="006270EB">
        <w:rPr>
          <w:rFonts w:ascii="Arial" w:hAnsi="Arial" w:cs="Arial"/>
          <w:sz w:val="24"/>
          <w:szCs w:val="24"/>
        </w:rPr>
        <w:t xml:space="preserve"> Instagram “influencers” are proposing this phenomenon of being barefoot in the outdoors, with</w:t>
      </w:r>
      <w:r w:rsidR="006270EB" w:rsidRPr="006270EB">
        <w:rPr>
          <w:rFonts w:ascii="Arial" w:hAnsi="Arial" w:cs="Arial"/>
          <w:sz w:val="24"/>
          <w:szCs w:val="24"/>
        </w:rPr>
        <w:t xml:space="preserve"> claims of</w:t>
      </w:r>
      <w:r w:rsidRPr="006270EB">
        <w:rPr>
          <w:rFonts w:ascii="Arial" w:hAnsi="Arial" w:cs="Arial"/>
          <w:sz w:val="24"/>
          <w:szCs w:val="24"/>
        </w:rPr>
        <w:t xml:space="preserve"> the benefits of “grounding/earthing” being beneficial for reducing inflammation in the body and aiding mental health issues.</w:t>
      </w:r>
    </w:p>
    <w:p w14:paraId="4161AC37" w14:textId="2D13AA78"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One of the primary functions of our feet is for sensation. With up to 200,000 nerve endings in each foot, they are one of the most sensitive parts of our body (along with our hands, mouth, and eyes). We need this sensory feedback from the ground to adapt our movement patterns to the surface we're walking on. The</w:t>
      </w:r>
      <w:r w:rsidR="006270EB" w:rsidRPr="006270EB">
        <w:rPr>
          <w:rFonts w:ascii="Arial" w:hAnsi="Arial" w:cs="Arial"/>
          <w:sz w:val="24"/>
          <w:szCs w:val="24"/>
        </w:rPr>
        <w:t xml:space="preserve"> fewer </w:t>
      </w:r>
      <w:r w:rsidRPr="006270EB">
        <w:rPr>
          <w:rFonts w:ascii="Arial" w:hAnsi="Arial" w:cs="Arial"/>
          <w:sz w:val="24"/>
          <w:szCs w:val="24"/>
        </w:rPr>
        <w:t>layers of cushioning between the foot and the ground, the better the sensory input.</w:t>
      </w:r>
    </w:p>
    <w:p w14:paraId="5B189637" w14:textId="7AF78132"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There are not a vast number of studies on barefoot walking and grounding, as it</w:t>
      </w:r>
      <w:r w:rsidR="004206E0" w:rsidRPr="006270EB">
        <w:rPr>
          <w:rFonts w:ascii="Arial" w:hAnsi="Arial" w:cs="Arial"/>
          <w:sz w:val="24"/>
          <w:szCs w:val="24"/>
        </w:rPr>
        <w:t xml:space="preserve"> i</w:t>
      </w:r>
      <w:r w:rsidRPr="006270EB">
        <w:rPr>
          <w:rFonts w:ascii="Arial" w:hAnsi="Arial" w:cs="Arial"/>
          <w:sz w:val="24"/>
          <w:szCs w:val="24"/>
        </w:rPr>
        <w:t>s probably considered such a natural event, does it need to be studied</w:t>
      </w:r>
      <w:r w:rsidR="004206E0" w:rsidRPr="006270EB">
        <w:rPr>
          <w:rFonts w:ascii="Arial" w:hAnsi="Arial" w:cs="Arial"/>
          <w:sz w:val="24"/>
          <w:szCs w:val="24"/>
        </w:rPr>
        <w:t>?</w:t>
      </w:r>
      <w:r w:rsidRPr="006270EB">
        <w:rPr>
          <w:rFonts w:ascii="Arial" w:hAnsi="Arial" w:cs="Arial"/>
          <w:sz w:val="24"/>
          <w:szCs w:val="24"/>
        </w:rPr>
        <w:t xml:space="preserve"> Like why we breathe or need to drink water! With the advent of social media, it has been talked </w:t>
      </w:r>
      <w:r w:rsidRPr="006270EB">
        <w:rPr>
          <w:rFonts w:ascii="Arial" w:hAnsi="Arial" w:cs="Arial"/>
          <w:sz w:val="24"/>
          <w:szCs w:val="24"/>
        </w:rPr>
        <w:lastRenderedPageBreak/>
        <w:t>about and recommended for its many health benefits, as will be discussed. But this barefoot walking is not some new phenomenon or new life changing health hack, as it</w:t>
      </w:r>
      <w:r w:rsidR="004206E0" w:rsidRPr="006270EB">
        <w:rPr>
          <w:rFonts w:ascii="Arial" w:hAnsi="Arial" w:cs="Arial"/>
          <w:sz w:val="24"/>
          <w:szCs w:val="24"/>
        </w:rPr>
        <w:t xml:space="preserve"> ha</w:t>
      </w:r>
      <w:r w:rsidRPr="006270EB">
        <w:rPr>
          <w:rFonts w:ascii="Arial" w:hAnsi="Arial" w:cs="Arial"/>
          <w:sz w:val="24"/>
          <w:szCs w:val="24"/>
        </w:rPr>
        <w:t>s been around since humans inhabited the earth. It</w:t>
      </w:r>
      <w:r w:rsidR="004206E0" w:rsidRPr="006270EB">
        <w:rPr>
          <w:rFonts w:ascii="Arial" w:hAnsi="Arial" w:cs="Arial"/>
          <w:sz w:val="24"/>
          <w:szCs w:val="24"/>
        </w:rPr>
        <w:t xml:space="preserve"> i</w:t>
      </w:r>
      <w:r w:rsidRPr="006270EB">
        <w:rPr>
          <w:rFonts w:ascii="Arial" w:hAnsi="Arial" w:cs="Arial"/>
          <w:sz w:val="24"/>
          <w:szCs w:val="24"/>
        </w:rPr>
        <w:t>s something humans have always done as a means of movement to travel/hunt etc.</w:t>
      </w:r>
      <w:r w:rsidRPr="006270EB">
        <w:rPr>
          <w:rFonts w:ascii="Times New Roman" w:eastAsia="Times New Roman" w:hAnsi="Times New Roman" w:cs="Times New Roman"/>
          <w:kern w:val="0"/>
          <w:sz w:val="24"/>
          <w:szCs w:val="24"/>
          <w:lang w:eastAsia="en-GB"/>
          <w14:ligatures w14:val="none"/>
        </w:rPr>
        <w:t xml:space="preserve"> </w:t>
      </w:r>
      <w:r w:rsidRPr="006270EB">
        <w:rPr>
          <w:rFonts w:ascii="Arial" w:hAnsi="Arial" w:cs="Arial"/>
          <w:sz w:val="24"/>
          <w:szCs w:val="24"/>
        </w:rPr>
        <w:t>It is believed that in the prehistoric era, people either went barefoot or covered their feet with the skin of nonhuman animals. Based on the limited amount of archaeological evidence, sandals or moccasins were most likely created in the Upper Palaeolithic, which is only 50,000 years ago at the most (Lieberman, 2012).</w:t>
      </w:r>
    </w:p>
    <w:p w14:paraId="5947ACD2" w14:textId="1661DB66"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Stone age man </w:t>
      </w:r>
      <w:r w:rsidRPr="00BB648C">
        <w:rPr>
          <w:rFonts w:ascii="Arial" w:hAnsi="Arial" w:cs="Arial"/>
          <w:sz w:val="24"/>
          <w:szCs w:val="24"/>
        </w:rPr>
        <w:t>was</w:t>
      </w:r>
      <w:r w:rsidR="00BB648C" w:rsidRPr="00BB648C">
        <w:rPr>
          <w:rFonts w:ascii="Arial" w:hAnsi="Arial" w:cs="Arial"/>
          <w:sz w:val="24"/>
          <w:szCs w:val="24"/>
        </w:rPr>
        <w:t xml:space="preserve"> </w:t>
      </w:r>
      <w:r w:rsidR="00BB648C">
        <w:rPr>
          <w:rFonts w:ascii="Arial" w:hAnsi="Arial" w:cs="Arial"/>
          <w:sz w:val="24"/>
          <w:szCs w:val="24"/>
        </w:rPr>
        <w:t>not</w:t>
      </w:r>
      <w:r w:rsidRPr="006270EB">
        <w:rPr>
          <w:rFonts w:ascii="Arial" w:hAnsi="Arial" w:cs="Arial"/>
          <w:sz w:val="24"/>
          <w:szCs w:val="24"/>
        </w:rPr>
        <w:t xml:space="preserve"> running around in the latest Nike trainers, (there are no cave paintings of them with Nikes on), so barefoot was the only way, </w:t>
      </w:r>
      <w:r w:rsidR="004206E0" w:rsidRPr="006270EB">
        <w:rPr>
          <w:rFonts w:ascii="Arial" w:hAnsi="Arial" w:cs="Arial"/>
          <w:sz w:val="24"/>
          <w:szCs w:val="24"/>
        </w:rPr>
        <w:t>and</w:t>
      </w:r>
      <w:r w:rsidRPr="006270EB">
        <w:rPr>
          <w:rFonts w:ascii="Arial" w:hAnsi="Arial" w:cs="Arial"/>
          <w:sz w:val="24"/>
          <w:szCs w:val="24"/>
        </w:rPr>
        <w:t xml:space="preserve"> was natural and “normal”, the same as being out in the sun (vitamin D), eating natural food (not the </w:t>
      </w:r>
      <w:r w:rsidR="00BB648C" w:rsidRPr="006270EB">
        <w:rPr>
          <w:rFonts w:ascii="Arial" w:hAnsi="Arial" w:cs="Arial"/>
          <w:sz w:val="24"/>
          <w:szCs w:val="24"/>
        </w:rPr>
        <w:t>ultra-processed</w:t>
      </w:r>
      <w:r w:rsidRPr="006270EB">
        <w:rPr>
          <w:rFonts w:ascii="Arial" w:hAnsi="Arial" w:cs="Arial"/>
          <w:sz w:val="24"/>
          <w:szCs w:val="24"/>
        </w:rPr>
        <w:t xml:space="preserve"> modern diets), so leading a natural, holistic lifestyle in harmony with the natural world.</w:t>
      </w:r>
    </w:p>
    <w:p w14:paraId="2DBDE342" w14:textId="6C4B7B42" w:rsidR="007E1AC7" w:rsidRPr="006270EB" w:rsidRDefault="004206E0" w:rsidP="007E1AC7">
      <w:pPr>
        <w:spacing w:line="360" w:lineRule="auto"/>
        <w:rPr>
          <w:rFonts w:ascii="Arial" w:hAnsi="Arial" w:cs="Arial"/>
          <w:sz w:val="24"/>
          <w:szCs w:val="24"/>
        </w:rPr>
      </w:pPr>
      <w:r w:rsidRPr="006270EB">
        <w:rPr>
          <w:rFonts w:ascii="Arial" w:hAnsi="Arial" w:cs="Arial"/>
          <w:sz w:val="24"/>
          <w:szCs w:val="24"/>
        </w:rPr>
        <w:t>Therefore</w:t>
      </w:r>
      <w:r w:rsidR="007E1AC7" w:rsidRPr="006270EB">
        <w:rPr>
          <w:rFonts w:ascii="Arial" w:hAnsi="Arial" w:cs="Arial"/>
          <w:sz w:val="24"/>
          <w:szCs w:val="24"/>
        </w:rPr>
        <w:t>, the debate is whether it</w:t>
      </w:r>
      <w:r w:rsidRPr="006270EB">
        <w:rPr>
          <w:rFonts w:ascii="Arial" w:hAnsi="Arial" w:cs="Arial"/>
          <w:sz w:val="24"/>
          <w:szCs w:val="24"/>
        </w:rPr>
        <w:t xml:space="preserve"> i</w:t>
      </w:r>
      <w:r w:rsidR="007E1AC7" w:rsidRPr="006270EB">
        <w:rPr>
          <w:rFonts w:ascii="Arial" w:hAnsi="Arial" w:cs="Arial"/>
          <w:sz w:val="24"/>
          <w:szCs w:val="24"/>
        </w:rPr>
        <w:t>s the barefoot walking/grounding</w:t>
      </w:r>
      <w:r w:rsidRPr="006270EB">
        <w:rPr>
          <w:rFonts w:ascii="Arial" w:hAnsi="Arial" w:cs="Arial"/>
          <w:sz w:val="24"/>
          <w:szCs w:val="24"/>
        </w:rPr>
        <w:t xml:space="preserve"> which</w:t>
      </w:r>
      <w:r w:rsidR="007E1AC7" w:rsidRPr="006270EB">
        <w:rPr>
          <w:rFonts w:ascii="Arial" w:hAnsi="Arial" w:cs="Arial"/>
          <w:sz w:val="24"/>
          <w:szCs w:val="24"/>
        </w:rPr>
        <w:t xml:space="preserve"> is the remedy to helping to relieve inflammation in the body and aid mental health issues</w:t>
      </w:r>
      <w:r w:rsidRPr="006270EB">
        <w:rPr>
          <w:rFonts w:ascii="Arial" w:hAnsi="Arial" w:cs="Arial"/>
          <w:sz w:val="24"/>
          <w:szCs w:val="24"/>
        </w:rPr>
        <w:t>,</w:t>
      </w:r>
      <w:r w:rsidR="007E1AC7" w:rsidRPr="006270EB">
        <w:rPr>
          <w:rFonts w:ascii="Arial" w:hAnsi="Arial" w:cs="Arial"/>
          <w:sz w:val="24"/>
          <w:szCs w:val="24"/>
        </w:rPr>
        <w:t xml:space="preserve"> or is it that our ancestors lived the total natural/holistic lifestyle and the modern indoor lifestyle and disconnect from nature, in general, is the issue</w:t>
      </w:r>
      <w:r w:rsidRPr="006270EB">
        <w:rPr>
          <w:rFonts w:ascii="Arial" w:hAnsi="Arial" w:cs="Arial"/>
          <w:sz w:val="24"/>
          <w:szCs w:val="24"/>
        </w:rPr>
        <w:t>?</w:t>
      </w:r>
    </w:p>
    <w:p w14:paraId="68C43530"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A study by Harvey, Oskins, McCarter, and Baker (2016) asks: What are the advantages of walking outside barefoot? Is there a connection between feeling closer to nature when you walk outside barefoot versus when you wear shoes? This study </w:t>
      </w:r>
      <w:proofErr w:type="gramStart"/>
      <w:r w:rsidRPr="006270EB">
        <w:rPr>
          <w:rFonts w:ascii="Arial" w:hAnsi="Arial" w:cs="Arial"/>
          <w:sz w:val="24"/>
          <w:szCs w:val="24"/>
        </w:rPr>
        <w:t>looked into</w:t>
      </w:r>
      <w:proofErr w:type="gramEnd"/>
      <w:r w:rsidRPr="006270EB">
        <w:rPr>
          <w:rFonts w:ascii="Arial" w:hAnsi="Arial" w:cs="Arial"/>
          <w:sz w:val="24"/>
          <w:szCs w:val="24"/>
        </w:rPr>
        <w:t xml:space="preserve"> people's beliefs and barefoot behaviours in search of solutions.</w:t>
      </w:r>
    </w:p>
    <w:p w14:paraId="4A3966F3" w14:textId="26C479C8"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It</w:t>
      </w:r>
      <w:r w:rsidR="004206E0" w:rsidRPr="006270EB">
        <w:rPr>
          <w:rFonts w:ascii="Arial" w:hAnsi="Arial" w:cs="Arial"/>
          <w:sz w:val="24"/>
          <w:szCs w:val="24"/>
        </w:rPr>
        <w:t xml:space="preserve"> i</w:t>
      </w:r>
      <w:r w:rsidRPr="006270EB">
        <w:rPr>
          <w:rFonts w:ascii="Arial" w:hAnsi="Arial" w:cs="Arial"/>
          <w:sz w:val="24"/>
          <w:szCs w:val="24"/>
        </w:rPr>
        <w:t xml:space="preserve">s likely that most people have experienced walking around their homes barefoot. Maybe fewer people walk barefoot in their backyards, and even fewer do so when doing errands, going to work, or trekking on paths through forests. The decision to forgo footwear is likely influenced by a number of factors, including environmental ones (such as the expected temperature and type of terrain), physical ones (such as general health and foot strength), social ones (such as what friends and coworkers think of going barefoot or what one believes others think about barefoot people), and motivational ones (such as the belief that forgoing shoes will provide physical or psychological benefits). According to </w:t>
      </w:r>
      <w:proofErr w:type="spellStart"/>
      <w:r w:rsidRPr="006270EB">
        <w:rPr>
          <w:rFonts w:ascii="Arial" w:hAnsi="Arial" w:cs="Arial"/>
          <w:sz w:val="24"/>
          <w:szCs w:val="24"/>
        </w:rPr>
        <w:t>Stilgoe</w:t>
      </w:r>
      <w:proofErr w:type="spellEnd"/>
      <w:r w:rsidRPr="006270EB">
        <w:rPr>
          <w:rFonts w:ascii="Arial" w:hAnsi="Arial" w:cs="Arial"/>
          <w:sz w:val="24"/>
          <w:szCs w:val="24"/>
        </w:rPr>
        <w:t xml:space="preserve"> (2001), people who go barefoot outside are likely to learn that their feet are uniquely adapted to function in a variety of natural habitats, as well as enjoy a stimulating tactile experience with surfaces.</w:t>
      </w:r>
      <w:r w:rsidRPr="006270EB">
        <w:rPr>
          <w:rFonts w:ascii="Times New Roman" w:eastAsia="Times New Roman" w:hAnsi="Times New Roman" w:cs="Times New Roman"/>
          <w:kern w:val="0"/>
          <w:sz w:val="24"/>
          <w:szCs w:val="24"/>
          <w:lang w:eastAsia="en-GB"/>
          <w14:ligatures w14:val="none"/>
        </w:rPr>
        <w:t xml:space="preserve"> </w:t>
      </w:r>
      <w:r w:rsidRPr="006270EB">
        <w:rPr>
          <w:rFonts w:ascii="Arial" w:hAnsi="Arial" w:cs="Arial"/>
          <w:sz w:val="24"/>
          <w:szCs w:val="24"/>
        </w:rPr>
        <w:t xml:space="preserve">It has </w:t>
      </w:r>
      <w:r w:rsidRPr="006270EB">
        <w:rPr>
          <w:rFonts w:ascii="Arial" w:hAnsi="Arial" w:cs="Arial"/>
          <w:sz w:val="24"/>
          <w:szCs w:val="24"/>
        </w:rPr>
        <w:lastRenderedPageBreak/>
        <w:t>been suggested that the loss of connection to the Earth's surface electron supply is another fascinating hidden consequence of wearing shoes everywhere. According to Chevalier et al. (2012), the body can absorb electrons from direct contact with the Earth's surface, which may neutralise free radicals, or reactive oxygen species, and lessen inflammatory responses in the body. By restoring the cortisol circadian profile to normal, barefoot contact with Earth may have clinically and medicinally therapeutic promise for enhancing sleep and lowering pain, according to preliminary research by Chevalier and co</w:t>
      </w:r>
      <w:r w:rsidR="004206E0" w:rsidRPr="006270EB">
        <w:rPr>
          <w:rFonts w:ascii="Arial" w:hAnsi="Arial" w:cs="Arial"/>
          <w:sz w:val="24"/>
          <w:szCs w:val="24"/>
        </w:rPr>
        <w:t>-</w:t>
      </w:r>
      <w:r w:rsidRPr="006270EB">
        <w:rPr>
          <w:rFonts w:ascii="Arial" w:hAnsi="Arial" w:cs="Arial"/>
          <w:sz w:val="24"/>
          <w:szCs w:val="24"/>
        </w:rPr>
        <w:t xml:space="preserve">authors (Ghaly &amp; Teplitz, 2004; </w:t>
      </w:r>
      <w:proofErr w:type="spellStart"/>
      <w:r w:rsidRPr="006270EB">
        <w:rPr>
          <w:rFonts w:ascii="Arial" w:hAnsi="Arial" w:cs="Arial"/>
          <w:sz w:val="24"/>
          <w:szCs w:val="24"/>
        </w:rPr>
        <w:t>Oschman</w:t>
      </w:r>
      <w:proofErr w:type="spellEnd"/>
      <w:r w:rsidRPr="006270EB">
        <w:rPr>
          <w:rFonts w:ascii="Arial" w:hAnsi="Arial" w:cs="Arial"/>
          <w:sz w:val="24"/>
          <w:szCs w:val="24"/>
        </w:rPr>
        <w:t>, 2007).</w:t>
      </w:r>
    </w:p>
    <w:p w14:paraId="5587B92C" w14:textId="6137E3E9"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Apart from conjecture, what are people's real accounts of their experiences being barefoot outside? </w:t>
      </w:r>
      <w:r w:rsidR="00DB63C9" w:rsidRPr="006270EB">
        <w:rPr>
          <w:rFonts w:ascii="Arial" w:hAnsi="Arial" w:cs="Arial"/>
          <w:sz w:val="24"/>
          <w:szCs w:val="24"/>
        </w:rPr>
        <w:t>It appears that’</w:t>
      </w:r>
      <w:r w:rsidRPr="006270EB">
        <w:rPr>
          <w:rFonts w:ascii="Arial" w:hAnsi="Arial" w:cs="Arial"/>
          <w:sz w:val="24"/>
          <w:szCs w:val="24"/>
        </w:rPr>
        <w:t xml:space="preserve"> no systematic study has asked participants about their experiences, preferences, behaviours, and attitudes related to being barefoot. </w:t>
      </w:r>
      <w:r w:rsidR="00DB63C9" w:rsidRPr="006270EB">
        <w:rPr>
          <w:rFonts w:ascii="Arial" w:hAnsi="Arial" w:cs="Arial"/>
          <w:sz w:val="24"/>
          <w:szCs w:val="24"/>
        </w:rPr>
        <w:t xml:space="preserve">Therefore, this dissertation will examine </w:t>
      </w:r>
      <w:r w:rsidRPr="006270EB">
        <w:rPr>
          <w:rFonts w:ascii="Arial" w:hAnsi="Arial" w:cs="Arial"/>
          <w:sz w:val="24"/>
          <w:szCs w:val="24"/>
        </w:rPr>
        <w:t xml:space="preserve">the study by Harvey, (2016) </w:t>
      </w:r>
      <w:r w:rsidR="00DB63C9" w:rsidRPr="006270EB">
        <w:rPr>
          <w:rFonts w:ascii="Arial" w:hAnsi="Arial" w:cs="Arial"/>
          <w:sz w:val="24"/>
          <w:szCs w:val="24"/>
        </w:rPr>
        <w:t>‘</w:t>
      </w:r>
      <w:r w:rsidRPr="006270EB">
        <w:rPr>
          <w:rFonts w:ascii="Arial" w:hAnsi="Arial" w:cs="Arial"/>
          <w:sz w:val="24"/>
          <w:szCs w:val="24"/>
        </w:rPr>
        <w:t>Direct earth contact: Barefootedness and nature connection.</w:t>
      </w:r>
      <w:r w:rsidR="00DB63C9" w:rsidRPr="006270EB">
        <w:rPr>
          <w:rFonts w:ascii="Arial" w:hAnsi="Arial" w:cs="Arial"/>
          <w:sz w:val="24"/>
          <w:szCs w:val="24"/>
        </w:rPr>
        <w:t>’</w:t>
      </w:r>
    </w:p>
    <w:p w14:paraId="52D7A506" w14:textId="14E8D90F"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To gain a better understanding of the potential psychological advantages of going barefoot, this study examined people's attitudes, choices, actions, and sentiments about going barefoot. This study aimed to ascertain, among other things, whether people who prefer to go barefoot over wearing shoes feel more connected to nature; whether people who are generally more comfortable going barefoot and when they go outside (both at home and in nature) feel more connected to nature; what the conditions and reasons are for going barefoot, aside from athletic ones</w:t>
      </w:r>
      <w:r w:rsidR="00A376A7" w:rsidRPr="006270EB">
        <w:rPr>
          <w:rFonts w:ascii="Arial" w:hAnsi="Arial" w:cs="Arial"/>
          <w:sz w:val="24"/>
          <w:szCs w:val="24"/>
        </w:rPr>
        <w:t>,</w:t>
      </w:r>
      <w:r w:rsidRPr="006270EB">
        <w:rPr>
          <w:rFonts w:ascii="Arial" w:hAnsi="Arial" w:cs="Arial"/>
          <w:sz w:val="24"/>
          <w:szCs w:val="24"/>
        </w:rPr>
        <w:t xml:space="preserve"> and what emotions people feel when they are barefoot</w:t>
      </w:r>
      <w:r w:rsidR="00A376A7" w:rsidRPr="006270EB">
        <w:rPr>
          <w:rFonts w:ascii="Arial" w:hAnsi="Arial" w:cs="Arial"/>
          <w:sz w:val="24"/>
          <w:szCs w:val="24"/>
        </w:rPr>
        <w:t xml:space="preserve">, </w:t>
      </w:r>
      <w:r w:rsidRPr="006270EB">
        <w:rPr>
          <w:rFonts w:ascii="Arial" w:hAnsi="Arial" w:cs="Arial"/>
          <w:sz w:val="24"/>
          <w:szCs w:val="24"/>
        </w:rPr>
        <w:t xml:space="preserve">especially whether being barefoot causes one's visual field to focus differently. </w:t>
      </w:r>
    </w:p>
    <w:p w14:paraId="35E2C16E" w14:textId="77777777" w:rsidR="007E1AC7" w:rsidRPr="006270EB" w:rsidRDefault="007E1AC7" w:rsidP="007E1AC7">
      <w:pPr>
        <w:spacing w:line="360" w:lineRule="auto"/>
        <w:rPr>
          <w:rFonts w:ascii="Arial" w:hAnsi="Arial" w:cs="Arial"/>
          <w:sz w:val="24"/>
          <w:szCs w:val="24"/>
        </w:rPr>
      </w:pPr>
    </w:p>
    <w:p w14:paraId="5723622A"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Method</w:t>
      </w:r>
    </w:p>
    <w:p w14:paraId="0379D0DC"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An online survey was administered to a convenience sample of 209 participants (160 female, 44 males, and 5 did not report) who were selected from the university's human research participant pool (n = 24) and the local community (n = 185). The West Asheville Exchange, a neighbourhood organisation, served as a source for the local population. The participants live in Asheville, North Carolina, a city in the southeast of the country nestled in the Blue Ridge Mountains, with a population of about 87,000. The city has a four-season climate that is mild with summer highs of </w:t>
      </w:r>
      <w:r w:rsidRPr="006270EB">
        <w:rPr>
          <w:rFonts w:ascii="Arial" w:hAnsi="Arial" w:cs="Arial"/>
          <w:sz w:val="24"/>
          <w:szCs w:val="24"/>
        </w:rPr>
        <w:lastRenderedPageBreak/>
        <w:t>about 30 degrees Celsius and winter highs of about 7 degrees Celsius. The sample ranged in age from 18 to 69 years old, with a mean of 34.2 years. Of the participants, fifty-four percent (54%) grew up in an urban setting (a town, city, or suburb), thirty-three percent (33%) in a rural setting, and thirteen percent (13%) selected neither.</w:t>
      </w:r>
    </w:p>
    <w:p w14:paraId="734E351A" w14:textId="77777777" w:rsidR="007E1AC7" w:rsidRPr="006270EB" w:rsidRDefault="007E1AC7" w:rsidP="007E1AC7">
      <w:pPr>
        <w:spacing w:line="360" w:lineRule="auto"/>
        <w:rPr>
          <w:rFonts w:ascii="Arial" w:hAnsi="Arial" w:cs="Arial"/>
          <w:sz w:val="24"/>
          <w:szCs w:val="24"/>
        </w:rPr>
      </w:pPr>
    </w:p>
    <w:p w14:paraId="1A581498" w14:textId="77777777" w:rsidR="007E1AC7" w:rsidRPr="006270EB" w:rsidRDefault="007E1AC7" w:rsidP="007E1AC7">
      <w:pPr>
        <w:spacing w:line="360" w:lineRule="auto"/>
        <w:rPr>
          <w:rFonts w:ascii="Arial" w:hAnsi="Arial" w:cs="Arial"/>
          <w:sz w:val="24"/>
          <w:szCs w:val="24"/>
        </w:rPr>
      </w:pPr>
    </w:p>
    <w:p w14:paraId="401ABF4B"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 xml:space="preserve">Materials and procedure </w:t>
      </w:r>
    </w:p>
    <w:p w14:paraId="5D29834D"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An extensive survey measuring a range of behaviours, attitudes, and beliefs on being barefoot was given to participants. Through a link on the website of the neighbourhood association, all participants were able to access the survey. They were told it would take no more than twenty-five minutes to complete the survey. Below is a description of each survey section.</w:t>
      </w:r>
    </w:p>
    <w:p w14:paraId="1C9EFFC2" w14:textId="77777777" w:rsidR="007E1AC7" w:rsidRPr="006270EB" w:rsidRDefault="007E1AC7" w:rsidP="007E1AC7">
      <w:pPr>
        <w:spacing w:line="360" w:lineRule="auto"/>
        <w:rPr>
          <w:rFonts w:ascii="Arial" w:hAnsi="Arial" w:cs="Arial"/>
          <w:sz w:val="24"/>
          <w:szCs w:val="24"/>
        </w:rPr>
      </w:pPr>
    </w:p>
    <w:p w14:paraId="1AC686B4"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 xml:space="preserve">Demographics. </w:t>
      </w:r>
    </w:p>
    <w:p w14:paraId="4D2A56F8"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Three demographic questions on age, sex, and urban versus rural origin were included in the poll.</w:t>
      </w:r>
    </w:p>
    <w:p w14:paraId="6C574F0B" w14:textId="77777777" w:rsidR="007E1AC7" w:rsidRPr="006270EB" w:rsidRDefault="007E1AC7" w:rsidP="007E1AC7">
      <w:pPr>
        <w:spacing w:line="360" w:lineRule="auto"/>
        <w:rPr>
          <w:rFonts w:ascii="Arial" w:hAnsi="Arial" w:cs="Arial"/>
          <w:sz w:val="24"/>
          <w:szCs w:val="24"/>
        </w:rPr>
      </w:pPr>
    </w:p>
    <w:p w14:paraId="6C8048DD"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 xml:space="preserve">Barefoot preferences. </w:t>
      </w:r>
    </w:p>
    <w:p w14:paraId="10782778"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Participants were asked three questions in the survey: (1) whether they preferred to be barefoot or wear shoes (a simple preference with no qualifiers regarding being barefoot inside vs outside); (2) how comfortable they felt about going barefoot in general (very comfortable, somewhat comfortable, somewhat uncomfortable, very uncomfortable); and (3) how comfortable they felt about going barefoot in different environments. In reference to the latter query, participants were asked how comfortable they felt walking barefoot in (a) indoor environments, (b) outside environments, (c) inside environments, and (d) outdoor environments.</w:t>
      </w:r>
    </w:p>
    <w:p w14:paraId="6C8EF0B2" w14:textId="77777777" w:rsidR="007E1AC7" w:rsidRPr="006270EB" w:rsidRDefault="007E1AC7" w:rsidP="007E1AC7">
      <w:pPr>
        <w:spacing w:line="360" w:lineRule="auto"/>
        <w:rPr>
          <w:rFonts w:ascii="Arial" w:hAnsi="Arial" w:cs="Arial"/>
          <w:sz w:val="24"/>
          <w:szCs w:val="24"/>
        </w:rPr>
      </w:pPr>
    </w:p>
    <w:p w14:paraId="42B4CF28" w14:textId="77777777" w:rsidR="007E1AC7" w:rsidRPr="006270EB" w:rsidRDefault="007E1AC7" w:rsidP="007E1AC7">
      <w:pPr>
        <w:spacing w:line="360" w:lineRule="auto"/>
        <w:rPr>
          <w:rFonts w:ascii="Arial" w:hAnsi="Arial" w:cs="Arial"/>
          <w:sz w:val="24"/>
          <w:szCs w:val="24"/>
        </w:rPr>
      </w:pPr>
    </w:p>
    <w:p w14:paraId="2D7BF9FD"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lastRenderedPageBreak/>
        <w:t xml:space="preserve">Conditions for going barefoot. </w:t>
      </w:r>
    </w:p>
    <w:p w14:paraId="08322B31"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There were two questions on the survey that evaluated individuals' barefoot conditions. The first question stated, "I go barefoot (check all that apply)," asking participants to indicate when they do so. When I leave my house, when I go outside, when the weather permits, I don't for hygienic reasons, all the time, </w:t>
      </w:r>
      <w:proofErr w:type="gramStart"/>
      <w:r w:rsidRPr="006270EB">
        <w:rPr>
          <w:rFonts w:ascii="Arial" w:hAnsi="Arial" w:cs="Arial"/>
          <w:sz w:val="24"/>
          <w:szCs w:val="24"/>
        </w:rPr>
        <w:t>with the exception of</w:t>
      </w:r>
      <w:proofErr w:type="gramEnd"/>
      <w:r w:rsidRPr="006270EB">
        <w:rPr>
          <w:rFonts w:ascii="Arial" w:hAnsi="Arial" w:cs="Arial"/>
          <w:sz w:val="24"/>
          <w:szCs w:val="24"/>
        </w:rPr>
        <w:t xml:space="preserve"> places like businesses or places where shoes are necessary, and never were the possibilities for responses. "When I choose whether or not to wear shoes, I consider (check all that apply)" was the second item that asked participants about the reasons that influence their decision to go barefoot. The response options included comfort, what my friends are wearing, the terrain I'll be walking on, style/fashion, and other (fill in the blank).</w:t>
      </w:r>
    </w:p>
    <w:p w14:paraId="07AFA6D5" w14:textId="77777777" w:rsidR="007E1AC7" w:rsidRPr="006270EB" w:rsidRDefault="007E1AC7" w:rsidP="007E1AC7">
      <w:pPr>
        <w:spacing w:line="360" w:lineRule="auto"/>
        <w:rPr>
          <w:rFonts w:ascii="Arial" w:hAnsi="Arial" w:cs="Arial"/>
          <w:sz w:val="24"/>
          <w:szCs w:val="24"/>
        </w:rPr>
      </w:pPr>
    </w:p>
    <w:p w14:paraId="789FFD69" w14:textId="77777777" w:rsidR="007E1AC7" w:rsidRPr="006270EB" w:rsidRDefault="007E1AC7" w:rsidP="007E1AC7">
      <w:pPr>
        <w:spacing w:line="360" w:lineRule="auto"/>
        <w:rPr>
          <w:rFonts w:ascii="Arial" w:hAnsi="Arial" w:cs="Arial"/>
          <w:sz w:val="24"/>
          <w:szCs w:val="24"/>
        </w:rPr>
      </w:pPr>
      <w:r w:rsidRPr="006270EB">
        <w:rPr>
          <w:rFonts w:ascii="Arial" w:hAnsi="Arial" w:cs="Arial"/>
          <w:b/>
          <w:bCs/>
          <w:sz w:val="24"/>
          <w:szCs w:val="24"/>
        </w:rPr>
        <w:t>Feelings associated with going barefoot</w:t>
      </w:r>
      <w:r w:rsidRPr="006270EB">
        <w:rPr>
          <w:rFonts w:ascii="Arial" w:hAnsi="Arial" w:cs="Arial"/>
          <w:sz w:val="24"/>
          <w:szCs w:val="24"/>
        </w:rPr>
        <w:t xml:space="preserve">. </w:t>
      </w:r>
    </w:p>
    <w:p w14:paraId="2CC9A2A7"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"When I walk barefoot in a natural environment, I feel (check all that apply)," the study asked participants to identify how they felt. The choices for positive responses </w:t>
      </w:r>
      <w:proofErr w:type="gramStart"/>
      <w:r w:rsidRPr="006270EB">
        <w:rPr>
          <w:rFonts w:ascii="Arial" w:hAnsi="Arial" w:cs="Arial"/>
          <w:sz w:val="24"/>
          <w:szCs w:val="24"/>
        </w:rPr>
        <w:t>were:</w:t>
      </w:r>
      <w:proofErr w:type="gramEnd"/>
      <w:r w:rsidRPr="006270EB">
        <w:rPr>
          <w:rFonts w:ascii="Arial" w:hAnsi="Arial" w:cs="Arial"/>
          <w:sz w:val="24"/>
          <w:szCs w:val="24"/>
        </w:rPr>
        <w:t xml:space="preserve"> none of the above, safe/secure, thankful, joyful, content, connected, and free. The possibilities for a negative response </w:t>
      </w:r>
      <w:proofErr w:type="gramStart"/>
      <w:r w:rsidRPr="006270EB">
        <w:rPr>
          <w:rFonts w:ascii="Arial" w:hAnsi="Arial" w:cs="Arial"/>
          <w:sz w:val="24"/>
          <w:szCs w:val="24"/>
        </w:rPr>
        <w:t>were:</w:t>
      </w:r>
      <w:proofErr w:type="gramEnd"/>
      <w:r w:rsidRPr="006270EB">
        <w:rPr>
          <w:rFonts w:ascii="Arial" w:hAnsi="Arial" w:cs="Arial"/>
          <w:sz w:val="24"/>
          <w:szCs w:val="24"/>
        </w:rPr>
        <w:t xml:space="preserve"> none of the above, contaminated, unhygienic, painful, and vulnerable.</w:t>
      </w:r>
    </w:p>
    <w:p w14:paraId="4E719DBC" w14:textId="77777777" w:rsidR="007E1AC7" w:rsidRPr="006270EB" w:rsidRDefault="007E1AC7" w:rsidP="007E1AC7">
      <w:pPr>
        <w:spacing w:line="360" w:lineRule="auto"/>
        <w:rPr>
          <w:rFonts w:ascii="Arial" w:hAnsi="Arial" w:cs="Arial"/>
          <w:sz w:val="24"/>
          <w:szCs w:val="24"/>
        </w:rPr>
      </w:pPr>
    </w:p>
    <w:p w14:paraId="77BD108E"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 xml:space="preserve">Connection to nature. </w:t>
      </w:r>
    </w:p>
    <w:p w14:paraId="2B3120EE"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The questionnaire comprised the Connectivity to Nature Scale (CNS; Mayer &amp; Frantz, 2004; henceforth, CNS refers to Connectivity to Nature Score). Participants are asked to rate their level of agreement with fourteen items (a =.89) on the scale, which includes statements like "I often feel a sense of oneness with the natural world around me," "I recognise and appreciate the intelligence of other living organisms," and "I often feel disconnected from nature" (reverse scored). 42 is the scale midway, and the lowest possible total score is 14. The maximum possible score is 70. Before determining the final scores, the negatively phrased items were reverse scored. </w:t>
      </w:r>
    </w:p>
    <w:p w14:paraId="16C9225B" w14:textId="77777777" w:rsidR="007E1AC7" w:rsidRPr="006270EB" w:rsidRDefault="007E1AC7" w:rsidP="007E1AC7">
      <w:pPr>
        <w:spacing w:line="360" w:lineRule="auto"/>
        <w:rPr>
          <w:rFonts w:ascii="Arial" w:hAnsi="Arial" w:cs="Arial"/>
          <w:sz w:val="24"/>
          <w:szCs w:val="24"/>
        </w:rPr>
      </w:pPr>
    </w:p>
    <w:p w14:paraId="3D37B302" w14:textId="77777777" w:rsidR="007E1AC7" w:rsidRPr="006270EB" w:rsidRDefault="007E1AC7" w:rsidP="007E1AC7">
      <w:pPr>
        <w:spacing w:line="360" w:lineRule="auto"/>
        <w:rPr>
          <w:rFonts w:ascii="Arial" w:hAnsi="Arial" w:cs="Arial"/>
          <w:sz w:val="24"/>
          <w:szCs w:val="24"/>
        </w:rPr>
      </w:pPr>
    </w:p>
    <w:p w14:paraId="1CDB252D"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lastRenderedPageBreak/>
        <w:t xml:space="preserve">Visual field focus while walking. </w:t>
      </w:r>
    </w:p>
    <w:p w14:paraId="1E2DF3D6"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Respondents to the poll were instructed to tick all that applied when asked what they typically looked at when walking. Response choices were looking ahead or at what's in front of me, down at my feet or the ground, up at the sky, at my phone, at other people, or at something that captures my attention or is different. </w:t>
      </w:r>
    </w:p>
    <w:p w14:paraId="63F00CF7" w14:textId="77777777" w:rsidR="007E1AC7" w:rsidRPr="006270EB" w:rsidRDefault="007E1AC7" w:rsidP="007E1AC7">
      <w:pPr>
        <w:spacing w:line="360" w:lineRule="auto"/>
        <w:rPr>
          <w:rFonts w:ascii="Arial" w:hAnsi="Arial" w:cs="Arial"/>
          <w:sz w:val="24"/>
          <w:szCs w:val="24"/>
        </w:rPr>
      </w:pPr>
    </w:p>
    <w:p w14:paraId="0B2E50BA" w14:textId="77777777" w:rsidR="007E1AC7" w:rsidRPr="006270EB" w:rsidRDefault="007E1AC7" w:rsidP="007E1AC7">
      <w:pPr>
        <w:spacing w:line="360" w:lineRule="auto"/>
        <w:rPr>
          <w:rFonts w:ascii="Arial" w:hAnsi="Arial" w:cs="Arial"/>
          <w:sz w:val="24"/>
          <w:szCs w:val="24"/>
        </w:rPr>
      </w:pPr>
      <w:r w:rsidRPr="006270EB">
        <w:rPr>
          <w:rFonts w:ascii="Arial" w:hAnsi="Arial" w:cs="Arial"/>
          <w:b/>
          <w:bCs/>
          <w:sz w:val="24"/>
          <w:szCs w:val="24"/>
        </w:rPr>
        <w:t>Open-ended questions</w:t>
      </w:r>
      <w:r w:rsidRPr="006270EB">
        <w:rPr>
          <w:rFonts w:ascii="Arial" w:hAnsi="Arial" w:cs="Arial"/>
          <w:sz w:val="24"/>
          <w:szCs w:val="24"/>
        </w:rPr>
        <w:t xml:space="preserve">. </w:t>
      </w:r>
    </w:p>
    <w:p w14:paraId="0ADB9FC1"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Open-ended questions were incorporated into the survey to evaluate respondents' satisfaction of walking barefoot, their barefoot behaviours over time and in different life situations, their perceptions of barefoot individuals, and </w:t>
      </w:r>
      <w:proofErr w:type="gramStart"/>
      <w:r w:rsidRPr="006270EB">
        <w:rPr>
          <w:rFonts w:ascii="Arial" w:hAnsi="Arial" w:cs="Arial"/>
          <w:sz w:val="24"/>
          <w:szCs w:val="24"/>
        </w:rPr>
        <w:t>whether or not</w:t>
      </w:r>
      <w:proofErr w:type="gramEnd"/>
      <w:r w:rsidRPr="006270EB">
        <w:rPr>
          <w:rFonts w:ascii="Arial" w:hAnsi="Arial" w:cs="Arial"/>
          <w:sz w:val="24"/>
          <w:szCs w:val="24"/>
        </w:rPr>
        <w:t xml:space="preserve"> their barefoot choices are influenced by the perceived or voiced thoughts of others. The questions were as follows, with a space to put the answer after each: Are you an advocate of going barefoot? If not, why not? Do you recall </w:t>
      </w:r>
      <w:proofErr w:type="gramStart"/>
      <w:r w:rsidRPr="006270EB">
        <w:rPr>
          <w:rFonts w:ascii="Arial" w:hAnsi="Arial" w:cs="Arial"/>
          <w:sz w:val="24"/>
          <w:szCs w:val="24"/>
        </w:rPr>
        <w:t>a period of time</w:t>
      </w:r>
      <w:proofErr w:type="gramEnd"/>
      <w:r w:rsidRPr="006270EB">
        <w:rPr>
          <w:rFonts w:ascii="Arial" w:hAnsi="Arial" w:cs="Arial"/>
          <w:sz w:val="24"/>
          <w:szCs w:val="24"/>
        </w:rPr>
        <w:t xml:space="preserve"> when you were more likely to go barefoot? If yes, then why have you cut back on going barefoot? Which psychological characteristics do you think bare footers tend to have? Do other people's opinions and sentiments influence your choice to wear or not wear shoes? If so, in what capacities?</w:t>
      </w:r>
    </w:p>
    <w:p w14:paraId="268C5AB9" w14:textId="77777777" w:rsidR="007E1AC7" w:rsidRPr="006270EB" w:rsidRDefault="007E1AC7" w:rsidP="007E1AC7">
      <w:pPr>
        <w:spacing w:line="360" w:lineRule="auto"/>
        <w:rPr>
          <w:rFonts w:ascii="Arial" w:hAnsi="Arial" w:cs="Arial"/>
          <w:sz w:val="24"/>
          <w:szCs w:val="24"/>
        </w:rPr>
      </w:pPr>
    </w:p>
    <w:p w14:paraId="71813A1B"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 xml:space="preserve">Results </w:t>
      </w:r>
    </w:p>
    <w:p w14:paraId="059F01EB" w14:textId="352FE0A9"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Out of the participants, 133 (or 133) opted to go barefoot, while 69 (or 59) preferred to wear shoes. The groups' CNS differences were found to be marginally significant based on a t test (</w:t>
      </w:r>
      <w:proofErr w:type="gramStart"/>
      <w:r w:rsidRPr="006270EB">
        <w:rPr>
          <w:rFonts w:ascii="Arial" w:hAnsi="Arial" w:cs="Arial"/>
          <w:sz w:val="24"/>
          <w:szCs w:val="24"/>
        </w:rPr>
        <w:t>t(</w:t>
      </w:r>
      <w:proofErr w:type="gramEnd"/>
      <w:r w:rsidRPr="006270EB">
        <w:rPr>
          <w:rFonts w:ascii="Arial" w:hAnsi="Arial" w:cs="Arial"/>
          <w:sz w:val="24"/>
          <w:szCs w:val="24"/>
        </w:rPr>
        <w:t>200) = 1.89, p &lt;.06). Individuals who preferred to go barefoot had a higher CNS (M = 55.20, SD = 8.76) than those who preferred to wear shoes (M = 52.48, SD = 11.30). This finding supported the hypothesis that a desire for being barefoot is positively correlated with a sense of connectedness to nature.</w:t>
      </w:r>
    </w:p>
    <w:p w14:paraId="40193B42" w14:textId="77777777" w:rsidR="007E1AC7" w:rsidRPr="006270EB" w:rsidRDefault="007E1AC7" w:rsidP="007E1AC7">
      <w:pPr>
        <w:spacing w:line="360" w:lineRule="auto"/>
        <w:rPr>
          <w:rFonts w:ascii="Arial" w:hAnsi="Arial" w:cs="Arial"/>
          <w:sz w:val="24"/>
          <w:szCs w:val="24"/>
        </w:rPr>
      </w:pPr>
    </w:p>
    <w:p w14:paraId="2303373C" w14:textId="77777777" w:rsidR="007E1AC7" w:rsidRPr="006270EB" w:rsidRDefault="007E1AC7" w:rsidP="007E1AC7">
      <w:pPr>
        <w:spacing w:line="360" w:lineRule="auto"/>
        <w:rPr>
          <w:rFonts w:ascii="Arial" w:hAnsi="Arial" w:cs="Arial"/>
          <w:sz w:val="24"/>
          <w:szCs w:val="24"/>
        </w:rPr>
      </w:pPr>
    </w:p>
    <w:p w14:paraId="4D6AAD9F" w14:textId="77777777" w:rsidR="007E1AC7" w:rsidRPr="006270EB" w:rsidRDefault="007E1AC7" w:rsidP="007E1AC7">
      <w:pPr>
        <w:spacing w:line="360" w:lineRule="auto"/>
        <w:rPr>
          <w:rFonts w:ascii="Arial" w:hAnsi="Arial" w:cs="Arial"/>
          <w:sz w:val="24"/>
          <w:szCs w:val="24"/>
        </w:rPr>
      </w:pPr>
    </w:p>
    <w:p w14:paraId="1C7E5E64" w14:textId="77777777" w:rsidR="006270EB" w:rsidRDefault="006270EB" w:rsidP="007E1AC7">
      <w:pPr>
        <w:spacing w:line="360" w:lineRule="auto"/>
        <w:rPr>
          <w:rFonts w:ascii="Arial" w:hAnsi="Arial" w:cs="Arial"/>
          <w:b/>
          <w:bCs/>
          <w:sz w:val="24"/>
          <w:szCs w:val="24"/>
        </w:rPr>
      </w:pPr>
    </w:p>
    <w:p w14:paraId="5FF40D6D" w14:textId="77777777" w:rsidR="006270EB" w:rsidRDefault="006270EB" w:rsidP="007E1AC7">
      <w:pPr>
        <w:spacing w:line="360" w:lineRule="auto"/>
        <w:rPr>
          <w:rFonts w:ascii="Arial" w:hAnsi="Arial" w:cs="Arial"/>
          <w:b/>
          <w:bCs/>
          <w:sz w:val="24"/>
          <w:szCs w:val="24"/>
        </w:rPr>
      </w:pPr>
    </w:p>
    <w:p w14:paraId="109388C7" w14:textId="36F7EAB6" w:rsidR="007E1AC7" w:rsidRPr="006270EB" w:rsidRDefault="00DB63C9" w:rsidP="007E1AC7">
      <w:pPr>
        <w:spacing w:line="360" w:lineRule="auto"/>
        <w:rPr>
          <w:rFonts w:ascii="Arial" w:hAnsi="Arial" w:cs="Arial"/>
          <w:b/>
          <w:bCs/>
          <w:sz w:val="24"/>
          <w:szCs w:val="24"/>
        </w:rPr>
      </w:pPr>
      <w:r w:rsidRPr="006270EB">
        <w:rPr>
          <w:rFonts w:ascii="Arial" w:hAnsi="Arial" w:cs="Arial"/>
          <w:b/>
          <w:bCs/>
          <w:sz w:val="24"/>
          <w:szCs w:val="24"/>
        </w:rPr>
        <w:t>What is Grounding?</w:t>
      </w:r>
    </w:p>
    <w:p w14:paraId="06F2EFDF" w14:textId="33E9A30C"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 xml:space="preserve">The term grounding is derived from the word </w:t>
      </w:r>
      <w:r w:rsidR="00DA21AE">
        <w:rPr>
          <w:rFonts w:ascii="Arial" w:hAnsi="Arial" w:cs="Arial"/>
          <w:b/>
          <w:bCs/>
          <w:sz w:val="24"/>
          <w:szCs w:val="24"/>
        </w:rPr>
        <w:t>‘</w:t>
      </w:r>
      <w:r w:rsidRPr="006270EB">
        <w:rPr>
          <w:rFonts w:ascii="Arial" w:hAnsi="Arial" w:cs="Arial"/>
          <w:b/>
          <w:bCs/>
          <w:sz w:val="24"/>
          <w:szCs w:val="24"/>
        </w:rPr>
        <w:t>Ground</w:t>
      </w:r>
      <w:r w:rsidR="00DA21AE">
        <w:rPr>
          <w:rFonts w:ascii="Arial" w:hAnsi="Arial" w:cs="Arial"/>
          <w:b/>
          <w:bCs/>
          <w:sz w:val="24"/>
          <w:szCs w:val="24"/>
        </w:rPr>
        <w:t>’</w:t>
      </w:r>
      <w:r w:rsidRPr="006270EB">
        <w:rPr>
          <w:rFonts w:ascii="Arial" w:hAnsi="Arial" w:cs="Arial"/>
          <w:b/>
          <w:bCs/>
          <w:sz w:val="24"/>
          <w:szCs w:val="24"/>
        </w:rPr>
        <w:t xml:space="preserve">: </w:t>
      </w:r>
      <w:r w:rsidR="00DA21AE">
        <w:rPr>
          <w:rFonts w:ascii="Arial" w:hAnsi="Arial" w:cs="Arial"/>
          <w:b/>
          <w:bCs/>
          <w:sz w:val="24"/>
          <w:szCs w:val="24"/>
        </w:rPr>
        <w:t>“</w:t>
      </w:r>
      <w:r w:rsidRPr="006270EB">
        <w:rPr>
          <w:rFonts w:ascii="Arial" w:hAnsi="Arial" w:cs="Arial"/>
          <w:b/>
          <w:bCs/>
          <w:sz w:val="24"/>
          <w:szCs w:val="24"/>
        </w:rPr>
        <w:t>The solid surface on the earth</w:t>
      </w:r>
      <w:r w:rsidRPr="006270EB">
        <w:rPr>
          <w:rFonts w:ascii="Arial" w:hAnsi="Arial" w:cs="Arial"/>
          <w:sz w:val="24"/>
          <w:szCs w:val="24"/>
        </w:rPr>
        <w:t>” (Oxford Dictionaries, 2014</w:t>
      </w:r>
      <w:r w:rsidRPr="006270EB">
        <w:rPr>
          <w:rFonts w:ascii="Arial" w:hAnsi="Arial" w:cs="Arial"/>
          <w:b/>
          <w:bCs/>
          <w:sz w:val="24"/>
          <w:szCs w:val="24"/>
        </w:rPr>
        <w:t>).</w:t>
      </w:r>
    </w:p>
    <w:p w14:paraId="30E8EC9E" w14:textId="6A410111"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The concept of grounding was developed by the body psychotherapist Alexander Lowen (1910–2008) (1993, 2006), and is based on the interaction of body and mind. According to Lowen, human beings are physically, </w:t>
      </w:r>
      <w:r w:rsidR="00FA21EF" w:rsidRPr="006270EB">
        <w:rPr>
          <w:rFonts w:ascii="Arial" w:hAnsi="Arial" w:cs="Arial"/>
          <w:sz w:val="24"/>
          <w:szCs w:val="24"/>
        </w:rPr>
        <w:t>emotionally,</w:t>
      </w:r>
      <w:r w:rsidRPr="006270EB">
        <w:rPr>
          <w:rFonts w:ascii="Arial" w:hAnsi="Arial" w:cs="Arial"/>
          <w:sz w:val="24"/>
          <w:szCs w:val="24"/>
        </w:rPr>
        <w:t xml:space="preserve"> and energetically grounded to the earth: “we move by the discharge of energy into the ground. All energy finds its way into the earth; this is the principal known as grounding” (Lowen, 2006, p. 71). Basic movement exercises can help to integrate bodily experiences and to create well-being, stability, integration, and connection with reality at physical, sensory, </w:t>
      </w:r>
      <w:proofErr w:type="gramStart"/>
      <w:r w:rsidRPr="006270EB">
        <w:rPr>
          <w:rFonts w:ascii="Arial" w:hAnsi="Arial" w:cs="Arial"/>
          <w:sz w:val="24"/>
          <w:szCs w:val="24"/>
        </w:rPr>
        <w:t>emotional</w:t>
      </w:r>
      <w:proofErr w:type="gramEnd"/>
      <w:r w:rsidRPr="006270EB">
        <w:rPr>
          <w:rFonts w:ascii="Arial" w:hAnsi="Arial" w:cs="Arial"/>
          <w:sz w:val="24"/>
          <w:szCs w:val="24"/>
        </w:rPr>
        <w:t xml:space="preserve"> and social level. This can be achieved by walking over different surfaces in various ways (</w:t>
      </w:r>
      <w:proofErr w:type="spellStart"/>
      <w:r w:rsidRPr="006270EB">
        <w:rPr>
          <w:rFonts w:ascii="Arial" w:hAnsi="Arial" w:cs="Arial"/>
          <w:sz w:val="24"/>
          <w:szCs w:val="24"/>
        </w:rPr>
        <w:t>Bräuninger</w:t>
      </w:r>
      <w:proofErr w:type="spellEnd"/>
      <w:r w:rsidRPr="006270EB">
        <w:rPr>
          <w:rFonts w:ascii="Arial" w:hAnsi="Arial" w:cs="Arial"/>
          <w:sz w:val="24"/>
          <w:szCs w:val="24"/>
        </w:rPr>
        <w:t xml:space="preserve">, 2014; </w:t>
      </w:r>
      <w:proofErr w:type="spellStart"/>
      <w:r w:rsidRPr="006270EB">
        <w:rPr>
          <w:rFonts w:ascii="Arial" w:hAnsi="Arial" w:cs="Arial"/>
          <w:sz w:val="24"/>
          <w:szCs w:val="24"/>
        </w:rPr>
        <w:t>Meekums</w:t>
      </w:r>
      <w:proofErr w:type="spellEnd"/>
      <w:r w:rsidRPr="006270EB">
        <w:rPr>
          <w:rFonts w:ascii="Arial" w:hAnsi="Arial" w:cs="Arial"/>
          <w:sz w:val="24"/>
          <w:szCs w:val="24"/>
        </w:rPr>
        <w:t>, 2002).</w:t>
      </w:r>
    </w:p>
    <w:p w14:paraId="72CA427C" w14:textId="1BF7C272"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Grounding, also known as earthing, is a practice that involves connecting the body directly to the Earth’s surface to absorb its natural electrical charge. This connection is believed to have numerous health benefits, including improved sleep, reduced inflammation, and enhanced overall wellbeing.</w:t>
      </w:r>
    </w:p>
    <w:p w14:paraId="54658E20"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The Earth’s surface has a natural negative electric charge, which is maintained by a vast reservoir of free electrons. When we make direct contact with the ground, such as walking barefoot on grass or sand, our bodies </w:t>
      </w:r>
      <w:proofErr w:type="gramStart"/>
      <w:r w:rsidRPr="006270EB">
        <w:rPr>
          <w:rFonts w:ascii="Arial" w:hAnsi="Arial" w:cs="Arial"/>
          <w:sz w:val="24"/>
          <w:szCs w:val="24"/>
        </w:rPr>
        <w:t>are able to</w:t>
      </w:r>
      <w:proofErr w:type="gramEnd"/>
      <w:r w:rsidRPr="006270EB">
        <w:rPr>
          <w:rFonts w:ascii="Arial" w:hAnsi="Arial" w:cs="Arial"/>
          <w:sz w:val="24"/>
          <w:szCs w:val="24"/>
        </w:rPr>
        <w:t xml:space="preserve"> absorb these electrons. This can help neutralize free radicals and reduce oxidative stress in the body, which can contribute to chronic inflammation and other health issues.</w:t>
      </w:r>
    </w:p>
    <w:p w14:paraId="3EF411C4" w14:textId="5D477CC8"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There are several ways to practice grounding, including walking barefoot on natural surfaces, lying on the ground, or using special grounding equipment, such as grounding mats, which can be used indoors. </w:t>
      </w:r>
      <w:bookmarkStart w:id="18" w:name="_Hlk161911819"/>
      <w:proofErr w:type="spellStart"/>
      <w:r w:rsidRPr="006270EB">
        <w:rPr>
          <w:rFonts w:ascii="Arial" w:hAnsi="Arial" w:cs="Arial"/>
          <w:sz w:val="24"/>
          <w:szCs w:val="24"/>
        </w:rPr>
        <w:t>Oschman</w:t>
      </w:r>
      <w:proofErr w:type="spellEnd"/>
      <w:r w:rsidRPr="006270EB">
        <w:rPr>
          <w:rFonts w:ascii="Arial" w:hAnsi="Arial" w:cs="Arial"/>
          <w:sz w:val="24"/>
          <w:szCs w:val="24"/>
        </w:rPr>
        <w:t>, Chevalier, and Brown, (2015)</w:t>
      </w:r>
      <w:bookmarkEnd w:id="18"/>
      <w:r w:rsidRPr="006270EB">
        <w:rPr>
          <w:rFonts w:ascii="Arial" w:hAnsi="Arial" w:cs="Arial"/>
          <w:sz w:val="24"/>
          <w:szCs w:val="24"/>
        </w:rPr>
        <w:t xml:space="preserve"> paper, </w:t>
      </w:r>
      <w:r w:rsidR="00513265" w:rsidRPr="006270EB">
        <w:rPr>
          <w:rFonts w:ascii="Arial" w:hAnsi="Arial" w:cs="Arial"/>
          <w:sz w:val="24"/>
          <w:szCs w:val="24"/>
        </w:rPr>
        <w:t>‘</w:t>
      </w:r>
      <w:r w:rsidRPr="006270EB">
        <w:rPr>
          <w:rFonts w:ascii="Arial" w:hAnsi="Arial" w:cs="Arial"/>
          <w:sz w:val="24"/>
          <w:szCs w:val="24"/>
        </w:rPr>
        <w:t xml:space="preserve">The effects of grounding (earthing) on inflammation, the immune response, wound healing, and prevention and treatment of chronic inflammatory and autoimmune </w:t>
      </w:r>
      <w:proofErr w:type="gramStart"/>
      <w:r w:rsidRPr="006270EB">
        <w:rPr>
          <w:rFonts w:ascii="Arial" w:hAnsi="Arial" w:cs="Arial"/>
          <w:sz w:val="24"/>
          <w:szCs w:val="24"/>
        </w:rPr>
        <w:t>diseases</w:t>
      </w:r>
      <w:r w:rsidR="00513265" w:rsidRPr="006270EB">
        <w:rPr>
          <w:rFonts w:ascii="Arial" w:hAnsi="Arial" w:cs="Arial"/>
          <w:sz w:val="24"/>
          <w:szCs w:val="24"/>
        </w:rPr>
        <w:t>’</w:t>
      </w:r>
      <w:proofErr w:type="gramEnd"/>
      <w:r w:rsidRPr="006270EB">
        <w:rPr>
          <w:rFonts w:ascii="Arial" w:hAnsi="Arial" w:cs="Arial"/>
          <w:sz w:val="24"/>
          <w:szCs w:val="24"/>
        </w:rPr>
        <w:t xml:space="preserve">. The authors of this study are among the around twelve researchers who have recently been investigating the physiological impacts of grounding from </w:t>
      </w:r>
      <w:proofErr w:type="gramStart"/>
      <w:r w:rsidRPr="006270EB">
        <w:rPr>
          <w:rFonts w:ascii="Arial" w:hAnsi="Arial" w:cs="Arial"/>
          <w:sz w:val="24"/>
          <w:szCs w:val="24"/>
        </w:rPr>
        <w:t>a number of</w:t>
      </w:r>
      <w:proofErr w:type="gramEnd"/>
      <w:r w:rsidRPr="006270EB">
        <w:rPr>
          <w:rFonts w:ascii="Arial" w:hAnsi="Arial" w:cs="Arial"/>
          <w:sz w:val="24"/>
          <w:szCs w:val="24"/>
        </w:rPr>
        <w:t xml:space="preserve"> aspects. Over a dozen articles that were published in peer-reviewed publications are the result of this research. Even though the majority </w:t>
      </w:r>
      <w:r w:rsidRPr="006270EB">
        <w:rPr>
          <w:rFonts w:ascii="Arial" w:hAnsi="Arial" w:cs="Arial"/>
          <w:sz w:val="24"/>
          <w:szCs w:val="24"/>
        </w:rPr>
        <w:lastRenderedPageBreak/>
        <w:t xml:space="preserve">of these pilot studies only included a small number of participants, when combined, the findings have opened up a new and exciting area for the study of inflammation, with significant implications for public health and prevention. The inflammatory research community should take the findings into consideration as they </w:t>
      </w:r>
      <w:proofErr w:type="gramStart"/>
      <w:r w:rsidRPr="006270EB">
        <w:rPr>
          <w:rFonts w:ascii="Arial" w:hAnsi="Arial" w:cs="Arial"/>
          <w:sz w:val="24"/>
          <w:szCs w:val="24"/>
        </w:rPr>
        <w:t>have the ability to</w:t>
      </w:r>
      <w:proofErr w:type="gramEnd"/>
      <w:r w:rsidRPr="006270EB">
        <w:rPr>
          <w:rFonts w:ascii="Arial" w:hAnsi="Arial" w:cs="Arial"/>
          <w:sz w:val="24"/>
          <w:szCs w:val="24"/>
        </w:rPr>
        <w:t xml:space="preserve"> confirm, deny, or provide clarification on the interpretations </w:t>
      </w:r>
      <w:r w:rsidR="00513265" w:rsidRPr="006270EB">
        <w:rPr>
          <w:rFonts w:ascii="Arial" w:hAnsi="Arial" w:cs="Arial"/>
          <w:sz w:val="24"/>
          <w:szCs w:val="24"/>
        </w:rPr>
        <w:t>that</w:t>
      </w:r>
      <w:r w:rsidRPr="006270EB">
        <w:rPr>
          <w:rFonts w:ascii="Arial" w:hAnsi="Arial" w:cs="Arial"/>
          <w:sz w:val="24"/>
          <w:szCs w:val="24"/>
        </w:rPr>
        <w:t xml:space="preserve"> have</w:t>
      </w:r>
      <w:r w:rsidR="00513265" w:rsidRPr="006270EB">
        <w:rPr>
          <w:rFonts w:ascii="Arial" w:hAnsi="Arial" w:cs="Arial"/>
          <w:sz w:val="24"/>
          <w:szCs w:val="24"/>
        </w:rPr>
        <w:t xml:space="preserve"> been</w:t>
      </w:r>
      <w:r w:rsidRPr="006270EB">
        <w:rPr>
          <w:rFonts w:ascii="Arial" w:hAnsi="Arial" w:cs="Arial"/>
          <w:sz w:val="24"/>
          <w:szCs w:val="24"/>
        </w:rPr>
        <w:t xml:space="preserve"> made so far. </w:t>
      </w:r>
    </w:p>
    <w:p w14:paraId="345A54CF" w14:textId="6FB862E8" w:rsidR="007E1AC7" w:rsidRPr="006270EB" w:rsidRDefault="007E1AC7" w:rsidP="007E1AC7">
      <w:pPr>
        <w:spacing w:line="360" w:lineRule="auto"/>
        <w:rPr>
          <w:rFonts w:ascii="Arial" w:hAnsi="Arial" w:cs="Arial"/>
          <w:sz w:val="24"/>
          <w:szCs w:val="24"/>
        </w:rPr>
      </w:pPr>
      <w:proofErr w:type="spellStart"/>
      <w:r w:rsidRPr="006270EB">
        <w:rPr>
          <w:rFonts w:ascii="Arial" w:hAnsi="Arial" w:cs="Arial"/>
          <w:sz w:val="24"/>
          <w:szCs w:val="24"/>
        </w:rPr>
        <w:t>Oschman</w:t>
      </w:r>
      <w:proofErr w:type="spellEnd"/>
      <w:r w:rsidRPr="006270EB">
        <w:rPr>
          <w:rFonts w:ascii="Arial" w:hAnsi="Arial" w:cs="Arial"/>
          <w:sz w:val="24"/>
          <w:szCs w:val="24"/>
        </w:rPr>
        <w:t xml:space="preserve">, Chevalier, and Brown, (2015) states “Our main hypothesis is </w:t>
      </w:r>
      <w:r w:rsidR="002061A3" w:rsidRPr="006270EB">
        <w:rPr>
          <w:rFonts w:ascii="Arial" w:hAnsi="Arial" w:cs="Arial"/>
          <w:sz w:val="24"/>
          <w:szCs w:val="24"/>
        </w:rPr>
        <w:t xml:space="preserve">that </w:t>
      </w:r>
      <w:proofErr w:type="gramStart"/>
      <w:r w:rsidR="002061A3" w:rsidRPr="006270EB">
        <w:rPr>
          <w:rFonts w:ascii="Arial" w:hAnsi="Arial" w:cs="Arial"/>
          <w:sz w:val="24"/>
          <w:szCs w:val="24"/>
        </w:rPr>
        <w:t>connecting</w:t>
      </w:r>
      <w:r w:rsidRPr="006270EB">
        <w:rPr>
          <w:rFonts w:ascii="Arial" w:hAnsi="Arial" w:cs="Arial"/>
          <w:sz w:val="24"/>
          <w:szCs w:val="24"/>
        </w:rPr>
        <w:t xml:space="preserve">  the</w:t>
      </w:r>
      <w:proofErr w:type="gramEnd"/>
      <w:r w:rsidRPr="006270EB">
        <w:rPr>
          <w:rFonts w:ascii="Arial" w:hAnsi="Arial" w:cs="Arial"/>
          <w:sz w:val="24"/>
          <w:szCs w:val="24"/>
        </w:rPr>
        <w:t xml:space="preserve">  body  to  the Earth enables free electrons from the Earth’s surface to spread over and into the body, where they can have antioxidant effects. Specifically, we suggest that mobile electrons create an antioxidant microenvironment around the injury repair field, slowing or preventing reactive oxygen species (ROS) delivered by the oxidative burst from causing “collateral damage” to healthy tissue, and preventing or reducing the formation of the so-called “inflammatory barricade”. We also hypothesize that electrons from the Earth can prevent or resolve so-called “silent” or “smouldering” inflammation. If verified, these concepts may help us better understand and research the inflammatory response and wound healing and develop new information on how the immune system functions in health and disease”.</w:t>
      </w:r>
    </w:p>
    <w:p w14:paraId="0874636B"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Summary of findings to date</w:t>
      </w:r>
    </w:p>
    <w:p w14:paraId="7416A7A8" w14:textId="37AD6896"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Grounding has been shown to enhance sleep, restore the normal circadian rhythm of cortisol, lessen pain and stress, change the autonomic nervous system's activation from sympathetic to parasympathetic, raise heart rate variability, hasten wound healing, and lower blood </w:t>
      </w:r>
      <w:r w:rsidRPr="00003897">
        <w:rPr>
          <w:rFonts w:ascii="Arial" w:hAnsi="Arial" w:cs="Arial"/>
          <w:sz w:val="24"/>
          <w:szCs w:val="24"/>
        </w:rPr>
        <w:t xml:space="preserve">viscosity (Chevalier, </w:t>
      </w:r>
      <w:r w:rsidRPr="00003897">
        <w:rPr>
          <w:rFonts w:ascii="Arial" w:hAnsi="Arial" w:cs="Arial"/>
          <w:i/>
          <w:iCs/>
          <w:sz w:val="24"/>
          <w:szCs w:val="24"/>
        </w:rPr>
        <w:t>et al.</w:t>
      </w:r>
      <w:r w:rsidRPr="00003897">
        <w:rPr>
          <w:rFonts w:ascii="Arial" w:hAnsi="Arial" w:cs="Arial"/>
          <w:sz w:val="24"/>
          <w:szCs w:val="24"/>
        </w:rPr>
        <w:t xml:space="preserve"> 2012).</w:t>
      </w:r>
      <w:r w:rsidRPr="006270EB">
        <w:rPr>
          <w:rFonts w:ascii="Arial" w:hAnsi="Arial" w:cs="Arial"/>
          <w:sz w:val="24"/>
          <w:szCs w:val="24"/>
        </w:rPr>
        <w:t xml:space="preserve"> The</w:t>
      </w:r>
      <w:r w:rsidRPr="006270EB">
        <w:rPr>
          <w:rFonts w:ascii="Arial" w:hAnsi="Arial" w:cs="Arial"/>
          <w:i/>
          <w:iCs/>
          <w:sz w:val="24"/>
          <w:szCs w:val="24"/>
        </w:rPr>
        <w:t xml:space="preserve"> Journal of Environmental and Public Health</w:t>
      </w:r>
      <w:r w:rsidRPr="006270EB">
        <w:rPr>
          <w:rFonts w:ascii="Arial" w:hAnsi="Arial" w:cs="Arial"/>
          <w:sz w:val="24"/>
          <w:szCs w:val="24"/>
        </w:rPr>
        <w:t xml:space="preserve"> has published a summary.</w:t>
      </w:r>
    </w:p>
    <w:p w14:paraId="242AC32E"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 xml:space="preserve">Effects on sleep </w:t>
      </w:r>
    </w:p>
    <w:p w14:paraId="178E8BF6"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The effects of grounding on sleep and circadian cortisol profiles were investigated in one of the earliest grounding studies to be published. Twelve patients with pain and difficulty falling asleep participated in the trial. They saw an improvement in their sleep and a decrease in pain and tension over the eight weeks that they were grounded. over this time, their diurnal cortisol profiles also returned to normal.</w:t>
      </w:r>
    </w:p>
    <w:p w14:paraId="529C2473" w14:textId="0F5F5020"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lastRenderedPageBreak/>
        <w:t>The experiment's findings led to the following conclusions:(</w:t>
      </w:r>
      <w:r w:rsidRPr="006270EB">
        <w:rPr>
          <w:rFonts w:ascii="Arial" w:hAnsi="Arial" w:cs="Arial"/>
          <w:b/>
          <w:bCs/>
          <w:sz w:val="24"/>
          <w:szCs w:val="24"/>
        </w:rPr>
        <w:t>1</w:t>
      </w:r>
      <w:r w:rsidRPr="006270EB">
        <w:rPr>
          <w:rFonts w:ascii="Arial" w:hAnsi="Arial" w:cs="Arial"/>
          <w:sz w:val="24"/>
          <w:szCs w:val="24"/>
        </w:rPr>
        <w:t>) Diurnal or circadian cortisol release levels can be measured when the body is grounded while sleeping (</w:t>
      </w:r>
      <w:r w:rsidRPr="006270EB">
        <w:rPr>
          <w:rFonts w:ascii="Arial" w:hAnsi="Arial" w:cs="Arial"/>
          <w:b/>
          <w:bCs/>
          <w:sz w:val="24"/>
          <w:szCs w:val="24"/>
        </w:rPr>
        <w:t>2</w:t>
      </w:r>
      <w:r w:rsidRPr="006270EB">
        <w:rPr>
          <w:rFonts w:ascii="Arial" w:hAnsi="Arial" w:cs="Arial"/>
          <w:sz w:val="24"/>
          <w:szCs w:val="24"/>
        </w:rPr>
        <w:t>) cause variations in subjective reporting of pain, sleep, and stress (anxiety, sadness, and irritability). In view of current research demonstrating that persistent chronic stress leads to glucocorticoid receptor resistance,</w:t>
      </w:r>
      <w:r w:rsidRPr="006270EB">
        <w:rPr>
          <w:rFonts w:ascii="Arial" w:eastAsia="Times New Roman" w:hAnsi="Arial" w:cs="Arial"/>
          <w:color w:val="000000"/>
          <w:kern w:val="0"/>
          <w:sz w:val="24"/>
          <w:szCs w:val="24"/>
          <w14:ligatures w14:val="none"/>
        </w:rPr>
        <w:t xml:space="preserve"> (</w:t>
      </w:r>
      <w:r w:rsidRPr="006270EB">
        <w:rPr>
          <w:rFonts w:ascii="Arial" w:hAnsi="Arial" w:cs="Arial"/>
          <w:sz w:val="24"/>
          <w:szCs w:val="24"/>
        </w:rPr>
        <w:t xml:space="preserve">Cohen, </w:t>
      </w:r>
      <w:r w:rsidRPr="006270EB">
        <w:rPr>
          <w:rFonts w:ascii="Arial" w:hAnsi="Arial" w:cs="Arial"/>
          <w:i/>
          <w:iCs/>
          <w:sz w:val="24"/>
          <w:szCs w:val="24"/>
        </w:rPr>
        <w:t>et al.</w:t>
      </w:r>
      <w:r w:rsidRPr="006270EB">
        <w:rPr>
          <w:rFonts w:ascii="Arial" w:hAnsi="Arial" w:cs="Arial"/>
          <w:sz w:val="24"/>
          <w:szCs w:val="24"/>
        </w:rPr>
        <w:t xml:space="preserve"> 2012) the cortisol effects reported by Ghaly and Teplitz, (2004) are very noteworthy. Due to this resistance, inflammatory reactions are not suppressed, which raises the risk of certain chronic illnesses. The results outlined in the section on </w:t>
      </w:r>
      <w:r w:rsidRPr="009F2379">
        <w:rPr>
          <w:rFonts w:ascii="Arial" w:hAnsi="Arial" w:cs="Arial"/>
          <w:i/>
          <w:iCs/>
          <w:sz w:val="24"/>
          <w:szCs w:val="24"/>
        </w:rPr>
        <w:t>Effects on pain and the immune response</w:t>
      </w:r>
      <w:r w:rsidRPr="006270EB">
        <w:rPr>
          <w:rFonts w:ascii="Arial" w:hAnsi="Arial" w:cs="Arial"/>
          <w:sz w:val="24"/>
          <w:szCs w:val="24"/>
        </w:rPr>
        <w:t xml:space="preserve"> are reinforced by this impact.</w:t>
      </w:r>
    </w:p>
    <w:p w14:paraId="4B2F1F93"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Effects on pain and the immune response:</w:t>
      </w:r>
    </w:p>
    <w:p w14:paraId="69DB3566" w14:textId="5691898E" w:rsidR="007E1AC7" w:rsidRPr="006270EB" w:rsidRDefault="007E1AC7" w:rsidP="007E1AC7">
      <w:pPr>
        <w:spacing w:line="360" w:lineRule="auto"/>
        <w:rPr>
          <w:rFonts w:ascii="Arial" w:hAnsi="Arial" w:cs="Arial"/>
          <w:b/>
          <w:bCs/>
          <w:sz w:val="24"/>
          <w:szCs w:val="24"/>
        </w:rPr>
      </w:pPr>
      <w:r w:rsidRPr="006270EB">
        <w:rPr>
          <w:rFonts w:ascii="Arial" w:hAnsi="Arial" w:cs="Arial"/>
          <w:sz w:val="24"/>
          <w:szCs w:val="24"/>
        </w:rPr>
        <w:t>Delay-onset muscular soreness (DOMS) was used in pilot research on the impact of grounding on pain and the immunological response to injury.</w:t>
      </w:r>
      <w:r w:rsidRPr="006270EB">
        <w:rPr>
          <w:rFonts w:ascii="Arial" w:eastAsia="Times New Roman" w:hAnsi="Arial" w:cs="Arial"/>
          <w:color w:val="000000"/>
          <w:kern w:val="0"/>
          <w:sz w:val="24"/>
          <w:szCs w:val="24"/>
          <w14:ligatures w14:val="none"/>
        </w:rPr>
        <w:t xml:space="preserve"> </w:t>
      </w:r>
      <w:r w:rsidRPr="006270EB">
        <w:rPr>
          <w:rFonts w:ascii="Arial" w:hAnsi="Arial" w:cs="Arial"/>
          <w:sz w:val="24"/>
          <w:szCs w:val="24"/>
        </w:rPr>
        <w:t>Brown, Chevalier, and Hill, (2010) states, DOMS is the term for the soreness and stiffness in the muscles that appear hours to days after intense and unfamiliar exercise. Exercise and sports physiologists frequently use DOMS as a study model. Eccentric activity temporarily damages the muscles, which results in DOMS soreness. Eccentric contraction is the phase that happens when a muscle lengthens, as in lowering a dumbbell, as opposed to concentric contraction, which happens when a muscle shortens, such in lifting a dumbbell</w:t>
      </w:r>
      <w:r w:rsidRPr="006270EB">
        <w:rPr>
          <w:rFonts w:ascii="Arial" w:hAnsi="Arial" w:cs="Arial"/>
          <w:b/>
          <w:bCs/>
          <w:sz w:val="24"/>
          <w:szCs w:val="24"/>
        </w:rPr>
        <w:t>.</w:t>
      </w:r>
    </w:p>
    <w:p w14:paraId="199C7295"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After completing an unusual and eccentric workout, eight healthy volunteers experienced pain in their gastrocnemius muscles. They were asked to do two sets of twenty toe lifts while holding a barbell on their shoulders and placing the balls of their feet on a wooden board that measured two inches by four inches </w:t>
      </w:r>
      <w:bookmarkStart w:id="19" w:name="_Hlk161915370"/>
      <w:r w:rsidRPr="006270EB">
        <w:rPr>
          <w:rFonts w:ascii="Arial" w:hAnsi="Arial" w:cs="Arial"/>
          <w:sz w:val="24"/>
          <w:szCs w:val="24"/>
        </w:rPr>
        <w:t>(Brown, Chevalier, Hill, 2010).</w:t>
      </w:r>
    </w:p>
    <w:bookmarkEnd w:id="19"/>
    <w:p w14:paraId="21E48084" w14:textId="2FC23036"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For three days, the subjects followed </w:t>
      </w:r>
      <w:r w:rsidR="009F2379">
        <w:rPr>
          <w:rFonts w:ascii="Arial" w:hAnsi="Arial" w:cs="Arial"/>
          <w:sz w:val="24"/>
          <w:szCs w:val="24"/>
        </w:rPr>
        <w:t>a</w:t>
      </w:r>
      <w:r w:rsidRPr="006270EB">
        <w:rPr>
          <w:rFonts w:ascii="Arial" w:hAnsi="Arial" w:cs="Arial"/>
          <w:sz w:val="24"/>
          <w:szCs w:val="24"/>
        </w:rPr>
        <w:t xml:space="preserve"> s</w:t>
      </w:r>
      <w:r w:rsidR="009F2379">
        <w:rPr>
          <w:rFonts w:ascii="Arial" w:hAnsi="Arial" w:cs="Arial"/>
          <w:sz w:val="24"/>
          <w:szCs w:val="24"/>
        </w:rPr>
        <w:t>imilar</w:t>
      </w:r>
      <w:r w:rsidRPr="006270EB">
        <w:rPr>
          <w:rFonts w:ascii="Arial" w:hAnsi="Arial" w:cs="Arial"/>
          <w:sz w:val="24"/>
          <w:szCs w:val="24"/>
        </w:rPr>
        <w:t xml:space="preserve"> sleep schedule and consumed standardised meals at the same time of day. Four of the subjects received conductive grounding patches applied to the bottoms of their feet and their gastrocnemius muscles at 5:40 p.m. every day. They slept and relaxed on grounding devices. </w:t>
      </w:r>
      <w:r w:rsidR="002061A3" w:rsidRPr="006270EB">
        <w:rPr>
          <w:rFonts w:ascii="Arial" w:hAnsi="Arial" w:cs="Arial"/>
          <w:sz w:val="24"/>
          <w:szCs w:val="24"/>
        </w:rPr>
        <w:t>Except for</w:t>
      </w:r>
      <w:r w:rsidRPr="006270EB">
        <w:rPr>
          <w:rFonts w:ascii="Arial" w:hAnsi="Arial" w:cs="Arial"/>
          <w:sz w:val="24"/>
          <w:szCs w:val="24"/>
        </w:rPr>
        <w:t xml:space="preserve"> meals and restroom breaks, they stayed on the grounded sheets. Four subjects served as controls; they used the same procedure, but their sheets and patches were</w:t>
      </w:r>
      <w:r w:rsidR="009F2379">
        <w:rPr>
          <w:rFonts w:ascii="Arial" w:hAnsi="Arial" w:cs="Arial"/>
          <w:sz w:val="24"/>
          <w:szCs w:val="24"/>
        </w:rPr>
        <w:t xml:space="preserve"> not</w:t>
      </w:r>
      <w:r w:rsidRPr="006270EB">
        <w:rPr>
          <w:rFonts w:ascii="Arial" w:hAnsi="Arial" w:cs="Arial"/>
          <w:sz w:val="24"/>
          <w:szCs w:val="24"/>
        </w:rPr>
        <w:t xml:space="preserve"> grounded. Prior to the exercise, one, two, and three days later, the following parameters were measured: blood cell counts, pain levels, magnetic </w:t>
      </w:r>
      <w:r w:rsidRPr="006270EB">
        <w:rPr>
          <w:rFonts w:ascii="Arial" w:hAnsi="Arial" w:cs="Arial"/>
          <w:sz w:val="24"/>
          <w:szCs w:val="24"/>
        </w:rPr>
        <w:lastRenderedPageBreak/>
        <w:t xml:space="preserve">resonance imaging, spectroscopy, cortisol levels in serum and saliva, </w:t>
      </w:r>
      <w:r w:rsidR="00D643E3" w:rsidRPr="006270EB">
        <w:rPr>
          <w:rFonts w:ascii="Arial" w:hAnsi="Arial" w:cs="Arial"/>
          <w:sz w:val="24"/>
          <w:szCs w:val="24"/>
        </w:rPr>
        <w:t>blood,</w:t>
      </w:r>
      <w:r w:rsidRPr="006270EB">
        <w:rPr>
          <w:rFonts w:ascii="Arial" w:hAnsi="Arial" w:cs="Arial"/>
          <w:sz w:val="24"/>
          <w:szCs w:val="24"/>
        </w:rPr>
        <w:t xml:space="preserve"> and enzyme chemistry.</w:t>
      </w:r>
    </w:p>
    <w:p w14:paraId="56231F3E"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There were two methods used to track pain. Using a visual analogue scale in the morning and afternoon was part of the subjective approach. A blood pressure cuff was positioned on the right gastrocnemius in the afternoon and inflated to the point of extreme discomfort. The maximum pressures at which the agony could be endured were recorded. Both the analogue soreness scale and their capacity to withstand a higher blood pressure cuff pressure indicated that the grounded patients felt less discomfort.</w:t>
      </w:r>
    </w:p>
    <w:p w14:paraId="1C727ED1" w14:textId="22715F9A"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An overview of the literature on the anticipated post-injury changes in blood chemistry and the composition of produced elements (erythrocytes, leukocytes, and platelets) may be found in the DOMS grounding research report (Brown, Chevalier, Hill, 2010). When the immune system finds pathogens or tissue injury, it reacts by bringing in neutrophils and lymphocytes </w:t>
      </w:r>
      <w:r w:rsidR="009F2379">
        <w:rPr>
          <w:rFonts w:ascii="Arial" w:hAnsi="Arial" w:cs="Arial"/>
          <w:sz w:val="24"/>
          <w:szCs w:val="24"/>
        </w:rPr>
        <w:t>which starts</w:t>
      </w:r>
      <w:r w:rsidRPr="006270EB">
        <w:rPr>
          <w:rFonts w:ascii="Arial" w:hAnsi="Arial" w:cs="Arial"/>
          <w:sz w:val="24"/>
          <w:szCs w:val="24"/>
        </w:rPr>
        <w:t xml:space="preserve"> the inflammatory cascade (Butterfield, Best, Merrick, 2006). The white cell counts in the ungrounded or control patients rose as was to be expected. After the injury, the grounded subjects' white cell levels rapidly declined (Brown, Chevalier, Hill, 2010). Prior studies have demonstrated increases in neutrophils after injury (Peake, </w:t>
      </w:r>
      <w:proofErr w:type="spellStart"/>
      <w:r w:rsidRPr="006270EB">
        <w:rPr>
          <w:rFonts w:ascii="Arial" w:hAnsi="Arial" w:cs="Arial"/>
          <w:sz w:val="24"/>
          <w:szCs w:val="24"/>
        </w:rPr>
        <w:t>Nosaka</w:t>
      </w:r>
      <w:proofErr w:type="spellEnd"/>
      <w:r w:rsidRPr="006270EB">
        <w:rPr>
          <w:rFonts w:ascii="Arial" w:hAnsi="Arial" w:cs="Arial"/>
          <w:sz w:val="24"/>
          <w:szCs w:val="24"/>
        </w:rPr>
        <w:t xml:space="preserve">, Suzuki, 2005). Neutrophil counts were consistently lower in the grounded subjects, however this occurred in both grounded and ungrounded </w:t>
      </w:r>
      <w:r w:rsidR="009F2379">
        <w:rPr>
          <w:rFonts w:ascii="Arial" w:hAnsi="Arial" w:cs="Arial"/>
          <w:sz w:val="24"/>
          <w:szCs w:val="24"/>
        </w:rPr>
        <w:t>cohorts</w:t>
      </w:r>
      <w:r w:rsidRPr="006270EB">
        <w:rPr>
          <w:rFonts w:ascii="Arial" w:hAnsi="Arial" w:cs="Arial"/>
          <w:sz w:val="24"/>
          <w:szCs w:val="24"/>
        </w:rPr>
        <w:t>.</w:t>
      </w:r>
    </w:p>
    <w:p w14:paraId="6F77E3FA" w14:textId="73AEB966"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The study </w:t>
      </w:r>
      <w:r w:rsidRPr="003D3FC7">
        <w:rPr>
          <w:rFonts w:ascii="Arial" w:hAnsi="Arial" w:cs="Arial"/>
          <w:i/>
          <w:iCs/>
          <w:sz w:val="24"/>
          <w:szCs w:val="24"/>
        </w:rPr>
        <w:t>Barefoot walking, nature connectedness and psychological restoration</w:t>
      </w:r>
      <w:r w:rsidR="009F2379">
        <w:rPr>
          <w:rFonts w:ascii="Arial" w:hAnsi="Arial" w:cs="Arial"/>
          <w:sz w:val="24"/>
          <w:szCs w:val="24"/>
        </w:rPr>
        <w:t xml:space="preserve"> (</w:t>
      </w:r>
      <w:r w:rsidR="009F2379" w:rsidRPr="006270EB">
        <w:rPr>
          <w:rFonts w:ascii="Arial" w:hAnsi="Arial" w:cs="Arial"/>
          <w:sz w:val="24"/>
          <w:szCs w:val="24"/>
        </w:rPr>
        <w:t>Rickard</w:t>
      </w:r>
      <w:r w:rsidR="009F2379">
        <w:rPr>
          <w:rFonts w:ascii="Arial" w:hAnsi="Arial" w:cs="Arial"/>
          <w:sz w:val="24"/>
          <w:szCs w:val="24"/>
        </w:rPr>
        <w:t xml:space="preserve"> </w:t>
      </w:r>
      <w:r w:rsidR="009F2379" w:rsidRPr="006270EB">
        <w:rPr>
          <w:rFonts w:ascii="Arial" w:hAnsi="Arial" w:cs="Arial"/>
          <w:sz w:val="24"/>
          <w:szCs w:val="24"/>
        </w:rPr>
        <w:t>and White</w:t>
      </w:r>
      <w:r w:rsidR="009F2379">
        <w:rPr>
          <w:rFonts w:ascii="Arial" w:hAnsi="Arial" w:cs="Arial"/>
          <w:sz w:val="24"/>
          <w:szCs w:val="24"/>
        </w:rPr>
        <w:t xml:space="preserve">, </w:t>
      </w:r>
      <w:r w:rsidR="009F2379" w:rsidRPr="006270EB">
        <w:rPr>
          <w:rFonts w:ascii="Arial" w:hAnsi="Arial" w:cs="Arial"/>
          <w:sz w:val="24"/>
          <w:szCs w:val="24"/>
        </w:rPr>
        <w:t xml:space="preserve">2021) </w:t>
      </w:r>
      <w:r w:rsidRPr="006270EB">
        <w:rPr>
          <w:rFonts w:ascii="Arial" w:hAnsi="Arial" w:cs="Arial"/>
          <w:sz w:val="24"/>
          <w:szCs w:val="24"/>
        </w:rPr>
        <w:t>looks at “Nature Connectedness</w:t>
      </w:r>
      <w:r w:rsidR="003D3FC7">
        <w:rPr>
          <w:rFonts w:ascii="Arial" w:hAnsi="Arial" w:cs="Arial"/>
          <w:sz w:val="24"/>
          <w:szCs w:val="24"/>
        </w:rPr>
        <w:t>”,</w:t>
      </w:r>
      <w:r w:rsidRPr="006270EB">
        <w:rPr>
          <w:rFonts w:ascii="Arial" w:hAnsi="Arial" w:cs="Arial"/>
          <w:sz w:val="24"/>
          <w:szCs w:val="24"/>
        </w:rPr>
        <w:t xml:space="preserve"> henceforth connectedness</w:t>
      </w:r>
      <w:r w:rsidR="003D3FC7">
        <w:rPr>
          <w:rFonts w:ascii="Arial" w:hAnsi="Arial" w:cs="Arial"/>
          <w:sz w:val="24"/>
          <w:szCs w:val="24"/>
        </w:rPr>
        <w:t xml:space="preserve"> </w:t>
      </w:r>
      <w:r w:rsidRPr="006270EB">
        <w:rPr>
          <w:rFonts w:ascii="Arial" w:hAnsi="Arial" w:cs="Arial"/>
          <w:sz w:val="24"/>
          <w:szCs w:val="24"/>
        </w:rPr>
        <w:t xml:space="preserve">refers to an individual’s psychological relationship or emotional bond with the natural world (Mayer &amp; Frantz, 2004). Greater feelings of connectedness are believed to occur when an individual extends their ‘self’ to include nature” (Schultz, 2002; Schultz et al., 2004). Research has shown that this construct is an independent predictor of positive affect (Capaldi et al., 2014) as well as mediating the </w:t>
      </w:r>
      <w:proofErr w:type="spellStart"/>
      <w:r w:rsidRPr="006270EB">
        <w:rPr>
          <w:rFonts w:ascii="Arial" w:hAnsi="Arial" w:cs="Arial"/>
          <w:sz w:val="24"/>
          <w:szCs w:val="24"/>
        </w:rPr>
        <w:t>salutogenic</w:t>
      </w:r>
      <w:proofErr w:type="spellEnd"/>
      <w:r w:rsidRPr="006270EB">
        <w:rPr>
          <w:rFonts w:ascii="Arial" w:hAnsi="Arial" w:cs="Arial"/>
          <w:sz w:val="24"/>
          <w:szCs w:val="24"/>
        </w:rPr>
        <w:t xml:space="preserve"> advantages of nature encounter (Mayer et al., 2009; McMahan et al., 2018). Research to date has continuously shown relationships between emotional wellbeing and enhanced quality of life (Olivos &amp; Clayton, 2016), as well as between connectivity and various measures of vitality, positive affect, and life satisfaction (Capaldi et al., 2014). Research has additionally demonstrated a correlation between </w:t>
      </w:r>
      <w:r w:rsidRPr="006270EB">
        <w:rPr>
          <w:rFonts w:ascii="Arial" w:hAnsi="Arial" w:cs="Arial"/>
          <w:sz w:val="24"/>
          <w:szCs w:val="24"/>
        </w:rPr>
        <w:lastRenderedPageBreak/>
        <w:t>heightened sense of psychological restoration and connectedness (Berto et al., 2018; McMahan et al., 2018).</w:t>
      </w:r>
    </w:p>
    <w:p w14:paraId="6571D5AB" w14:textId="0219CE9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Kaplan's (1995) Attention Restoration Theory (ART) is where the idea of psychological restoration—henceforth referred to as restoration—</w:t>
      </w:r>
      <w:proofErr w:type="gramStart"/>
      <w:r w:rsidRPr="006270EB">
        <w:rPr>
          <w:rFonts w:ascii="Arial" w:hAnsi="Arial" w:cs="Arial"/>
          <w:sz w:val="24"/>
          <w:szCs w:val="24"/>
        </w:rPr>
        <w:t>with regard to</w:t>
      </w:r>
      <w:proofErr w:type="gramEnd"/>
      <w:r w:rsidRPr="006270EB">
        <w:rPr>
          <w:rFonts w:ascii="Arial" w:hAnsi="Arial" w:cs="Arial"/>
          <w:sz w:val="24"/>
          <w:szCs w:val="24"/>
        </w:rPr>
        <w:t xml:space="preserve"> experiences of natural settings originates. This statement pertains to the ability of natural environments to replenish depleted psycho-physiological resources, such as attention, cognition, emotion, and stress biomarkers, which are frequently caused by adverse externalities associated with metropolitan settings (Kaplan &amp; Berman, 2010). Research has shown that restoration and connectedness are correlated, meaning that while an individual's degree of connectedness can influence the restorative effects of nature, an individual's degree of restoration can also influence level</w:t>
      </w:r>
      <w:r w:rsidR="003D3FC7">
        <w:rPr>
          <w:rFonts w:ascii="Arial" w:hAnsi="Arial" w:cs="Arial"/>
          <w:sz w:val="24"/>
          <w:szCs w:val="24"/>
        </w:rPr>
        <w:t>s</w:t>
      </w:r>
      <w:r w:rsidRPr="006270EB">
        <w:rPr>
          <w:rFonts w:ascii="Arial" w:hAnsi="Arial" w:cs="Arial"/>
          <w:sz w:val="24"/>
          <w:szCs w:val="24"/>
        </w:rPr>
        <w:t xml:space="preserve"> of connectedness (Mayer et al., 2009). (McMahan et al., 2018; Nisbet et al., 2011).</w:t>
      </w:r>
    </w:p>
    <w:p w14:paraId="5B1EF808" w14:textId="4C774156"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The influence of "haptic geographies" on human experience has been the subject of recent research (Obrador-Pons,976 S. C. RICKARD AND M. P. WHITE 2007, 2009; Paterson, 2009). This research focuses on how interacting with landscapes that allow for touch, motion, and active bodily interaction can elicit emotional attachment to place and enhance enjoyment of experience</w:t>
      </w:r>
      <w:r w:rsidR="003D3FC7">
        <w:rPr>
          <w:rFonts w:ascii="Arial" w:hAnsi="Arial" w:cs="Arial"/>
          <w:sz w:val="24"/>
          <w:szCs w:val="24"/>
        </w:rPr>
        <w:t>,</w:t>
      </w:r>
      <w:r w:rsidRPr="006270EB">
        <w:rPr>
          <w:rFonts w:ascii="Arial" w:hAnsi="Arial" w:cs="Arial"/>
          <w:sz w:val="24"/>
          <w:szCs w:val="24"/>
        </w:rPr>
        <w:t xml:space="preserve"> based on the idea that feeling of place or emotional attachment </w:t>
      </w:r>
      <w:r w:rsidR="003D3FC7">
        <w:rPr>
          <w:rFonts w:ascii="Arial" w:hAnsi="Arial" w:cs="Arial"/>
          <w:sz w:val="24"/>
          <w:szCs w:val="24"/>
        </w:rPr>
        <w:t>are</w:t>
      </w:r>
      <w:r w:rsidRPr="006270EB">
        <w:rPr>
          <w:rFonts w:ascii="Arial" w:hAnsi="Arial" w:cs="Arial"/>
          <w:sz w:val="24"/>
          <w:szCs w:val="24"/>
        </w:rPr>
        <w:t xml:space="preserve"> primarily a physical experience as well as a mental one (Bingley, 2003; Crouch, 2000). In line with the long-held belief that water has the ability to cleanse or purify, Waitt and </w:t>
      </w:r>
      <w:proofErr w:type="spellStart"/>
      <w:r w:rsidRPr="006270EB">
        <w:rPr>
          <w:rFonts w:ascii="Arial" w:hAnsi="Arial" w:cs="Arial"/>
          <w:sz w:val="24"/>
          <w:szCs w:val="24"/>
        </w:rPr>
        <w:t>Welland</w:t>
      </w:r>
      <w:proofErr w:type="spellEnd"/>
      <w:r w:rsidRPr="006270EB">
        <w:rPr>
          <w:rFonts w:ascii="Arial" w:hAnsi="Arial" w:cs="Arial"/>
          <w:sz w:val="24"/>
          <w:szCs w:val="24"/>
        </w:rPr>
        <w:t xml:space="preserve"> (2017) observe that physical contact with water stimulates affective, emotional, and embodied sensations</w:t>
      </w:r>
      <w:r w:rsidR="003D3FC7">
        <w:rPr>
          <w:rFonts w:ascii="Arial" w:hAnsi="Arial" w:cs="Arial"/>
          <w:sz w:val="24"/>
          <w:szCs w:val="24"/>
        </w:rPr>
        <w:t>.</w:t>
      </w:r>
      <w:r w:rsidRPr="006270EB">
        <w:rPr>
          <w:rFonts w:ascii="Arial" w:hAnsi="Arial" w:cs="Arial"/>
          <w:sz w:val="24"/>
          <w:szCs w:val="24"/>
        </w:rPr>
        <w:t xml:space="preserve"> </w:t>
      </w:r>
      <w:r w:rsidR="003D3FC7">
        <w:rPr>
          <w:rFonts w:ascii="Arial" w:hAnsi="Arial" w:cs="Arial"/>
          <w:sz w:val="24"/>
          <w:szCs w:val="24"/>
        </w:rPr>
        <w:t xml:space="preserve">This is </w:t>
      </w:r>
      <w:r w:rsidRPr="006270EB">
        <w:rPr>
          <w:rFonts w:ascii="Arial" w:hAnsi="Arial" w:cs="Arial"/>
          <w:sz w:val="24"/>
          <w:szCs w:val="24"/>
        </w:rPr>
        <w:t xml:space="preserve">in addition to making one feel "fresher" and "cleaner" and in line with studies (MacKerron &amp; Mourato, 2013; White et al., 2013) that indicate engagement with aquatic habitats may be especially restorative and foster feelings of positive wellbeing. Positive tactile experiences, according to Buser and colleagues (Buser et al., 2018), facilitate the development of newly discovered body connections with water and the surrounding environment. Similarly, Foley (2017) discovered that when people go wild swimming, their sensory experiences of "feeling the water" transport them out of the "every day," serving as a "reset button" that directs focus and a sensation of present to the "here and now." </w:t>
      </w:r>
      <w:proofErr w:type="gramStart"/>
      <w:r w:rsidRPr="006270EB">
        <w:rPr>
          <w:rFonts w:ascii="Arial" w:hAnsi="Arial" w:cs="Arial"/>
          <w:sz w:val="24"/>
          <w:szCs w:val="24"/>
        </w:rPr>
        <w:t>In order to</w:t>
      </w:r>
      <w:proofErr w:type="gramEnd"/>
      <w:r w:rsidRPr="006270EB">
        <w:rPr>
          <w:rFonts w:ascii="Arial" w:hAnsi="Arial" w:cs="Arial"/>
          <w:sz w:val="24"/>
          <w:szCs w:val="24"/>
        </w:rPr>
        <w:t xml:space="preserve"> shape positive therapeutic experiences and an emotional commitment to a location, Foley believes that the physical link between the land and "sea bodies" as well as the diversity of </w:t>
      </w:r>
      <w:r w:rsidRPr="006270EB">
        <w:rPr>
          <w:rFonts w:ascii="Arial" w:hAnsi="Arial" w:cs="Arial"/>
          <w:sz w:val="24"/>
          <w:szCs w:val="24"/>
        </w:rPr>
        <w:lastRenderedPageBreak/>
        <w:t>surrounding features, both inside and outside of the water (such as scenery and topography), were crucial.</w:t>
      </w:r>
    </w:p>
    <w:p w14:paraId="4E1E2EDC"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People usually go barefoot on beaches, which is an underappreciated yet ubiquitous touch experience. Therefore, the main way to explore the beach's varied haptic geography during the warmer months is to walk barefoot. Furthermore, as Ingold (2004) points out, being barefoot is the default footwear for humans and, for millions of individuals in poor nations, it is a common habit in many indigenous tribes' cultures. According to Patterson (2006), footwear may be the cause of our diminished sense of touch during our physical encounters of a location, preventing tactile feedback and, in turn, haptic perception and connection.</w:t>
      </w:r>
    </w:p>
    <w:p w14:paraId="1C7F82B8" w14:textId="77777777" w:rsidR="006270EB" w:rsidRDefault="006270EB" w:rsidP="007E1AC7">
      <w:pPr>
        <w:spacing w:line="360" w:lineRule="auto"/>
        <w:rPr>
          <w:rFonts w:ascii="Arial" w:hAnsi="Arial" w:cs="Arial"/>
          <w:b/>
          <w:bCs/>
          <w:sz w:val="24"/>
          <w:szCs w:val="24"/>
        </w:rPr>
      </w:pPr>
    </w:p>
    <w:p w14:paraId="76F89399" w14:textId="66DF384B"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The current study</w:t>
      </w:r>
    </w:p>
    <w:p w14:paraId="642476B4"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Building on past research, but attempting to fill identified gaps, the current study therefore used an experimental design to test the hypothesis that actual physical connection with nature through walking barefoot will improve psychological connectedness to the natural world and enhance psychological restoration more than indirect contact through walking with shoes on. Moreover, given that nature is diverse, we explored this issue in both a green (public garden) and blue (public beach) space context, especially given that haptic geographies research suggests that beach settings are experienced as a more natural space for walking barefoot. Our specific hypotheses (H) were as follows:</w:t>
      </w:r>
    </w:p>
    <w:p w14:paraId="65EABA72"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H1) Walking barefoot will be associated with higher nature connectedness (H1a) and higher psychological restoration (H1b) than walking with shoes on.</w:t>
      </w:r>
    </w:p>
    <w:p w14:paraId="78FF8632"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H2) People will report feeling more connected to nature (H2a) and greater restoration (H2b) on walks in a blue (beach) than green (public garden) space. The result of these additive hypotheses will be that the highest nature connectedness and greater restorativeness will occur in the barefoot beach condition, and the lowest connectedness and restorativeness will occur in the shoes garden condition.</w:t>
      </w:r>
    </w:p>
    <w:p w14:paraId="7DCC23BF"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H3) Increased subjective awareness of tactile stimulation will mediate the relationships between condition (barefoot/shoes) and both connectedness (H3a) and restoration (H3b).</w:t>
      </w:r>
    </w:p>
    <w:p w14:paraId="1B8452B2" w14:textId="77777777" w:rsidR="007E1AC7" w:rsidRPr="006270EB" w:rsidRDefault="007E1AC7" w:rsidP="007E1AC7">
      <w:pPr>
        <w:spacing w:line="360" w:lineRule="auto"/>
        <w:rPr>
          <w:rFonts w:ascii="Arial" w:hAnsi="Arial" w:cs="Arial"/>
          <w:sz w:val="24"/>
          <w:szCs w:val="24"/>
        </w:rPr>
      </w:pPr>
    </w:p>
    <w:p w14:paraId="3E653754"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Method</w:t>
      </w:r>
    </w:p>
    <w:p w14:paraId="4C0861FD"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Recruitment and sample</w:t>
      </w:r>
    </w:p>
    <w:p w14:paraId="78A403E5"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A poster was uploaded to a popular social media site, where an events page was made, </w:t>
      </w:r>
      <w:proofErr w:type="gramStart"/>
      <w:r w:rsidRPr="006270EB">
        <w:rPr>
          <w:rFonts w:ascii="Arial" w:hAnsi="Arial" w:cs="Arial"/>
          <w:sz w:val="24"/>
          <w:szCs w:val="24"/>
        </w:rPr>
        <w:t>in order to</w:t>
      </w:r>
      <w:proofErr w:type="gramEnd"/>
      <w:r w:rsidRPr="006270EB">
        <w:rPr>
          <w:rFonts w:ascii="Arial" w:hAnsi="Arial" w:cs="Arial"/>
          <w:sz w:val="24"/>
          <w:szCs w:val="24"/>
        </w:rPr>
        <w:t xml:space="preserve"> attract participants. In an attempt to minimise expectation bias, no information was disclosed that would betray the actual purpose or hypothesis of the study. The study's location, date, and times were specified on the events page, along with a brief overview of the kind of research being done. The exclusion criteria comprised of people under the age of eighteen, people with diabetes or weakened immune systems, and people with compromised immune systems because of the extremely low risk of mild foot injuries. Participating 56 individuals, with a modal age range of 25–34 years, between the ages of 18 and 80 years (33 female, 22 males, and 1 gender neutral). Before the study started, each participant filled out an informed consent form outlining their right to withdraw at any time.</w:t>
      </w:r>
    </w:p>
    <w:p w14:paraId="473651FD" w14:textId="561E49A9"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The design of the experiment was 2 (Location: Garden vs. Beach) x 2 (Condition: Barefoot vs. Shod), with repeated measures on the second element. The four conditions were as follows: a) Garden to Beach shod; b) Beach to Garden shod; c) Beach to Garden barefoot; and d) Garden to Beach barefoot. Participants walked for roughly ten minutes in each setting, either barefoot or with shoes on, with the order being counterbalanced among participants. Participants selected a condition card from a box to begin the randomization process (Supplementary Material 1). Show cards of the two walks were presented to participants with start and endpoints and approximate direction highlighted. It was stressed that participants did not have to stay strictly on the paths, but that they should not walk on planted borders or damage any </w:t>
      </w:r>
      <w:r w:rsidR="001C0B1E">
        <w:rPr>
          <w:rFonts w:ascii="Arial" w:hAnsi="Arial" w:cs="Arial"/>
          <w:sz w:val="24"/>
          <w:szCs w:val="24"/>
        </w:rPr>
        <w:t>beds</w:t>
      </w:r>
      <w:r w:rsidRPr="006270EB">
        <w:rPr>
          <w:rFonts w:ascii="Arial" w:hAnsi="Arial" w:cs="Arial"/>
          <w:sz w:val="24"/>
          <w:szCs w:val="24"/>
        </w:rPr>
        <w:t xml:space="preserve"> etc (Supplementary Material 2).</w:t>
      </w:r>
    </w:p>
    <w:p w14:paraId="09F44309" w14:textId="37C74AC3"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Participants were advised to turn off and avoid looking at their mobile phones throughout the walk because using a phone has been linked to a decreased sense of connection to nature (Richardson et al., 2018). While doing the study in small groups, participants in the experiment were individuals. Therefore, individuals were told to enjoy the space by themselves and not speak with any other research participants to control for any potential confounding effects of social interaction. </w:t>
      </w:r>
      <w:r w:rsidRPr="006270EB">
        <w:rPr>
          <w:rFonts w:ascii="Arial" w:hAnsi="Arial" w:cs="Arial"/>
          <w:sz w:val="24"/>
          <w:szCs w:val="24"/>
        </w:rPr>
        <w:lastRenderedPageBreak/>
        <w:t xml:space="preserve">Participants were requested to maintain a regular walking pace to account for any potential advantages of aerobic physical activity. </w:t>
      </w:r>
      <w:r w:rsidR="001C0B1E">
        <w:rPr>
          <w:rFonts w:ascii="Arial" w:hAnsi="Arial" w:cs="Arial"/>
          <w:sz w:val="24"/>
          <w:szCs w:val="24"/>
        </w:rPr>
        <w:t xml:space="preserve">Additionally, </w:t>
      </w:r>
      <w:r w:rsidR="001C0B1E" w:rsidRPr="006270EB">
        <w:rPr>
          <w:rFonts w:ascii="Arial" w:hAnsi="Arial" w:cs="Arial"/>
          <w:sz w:val="24"/>
          <w:szCs w:val="24"/>
        </w:rPr>
        <w:t>a research assistant was assigned to each location</w:t>
      </w:r>
      <w:r w:rsidR="001C0B1E">
        <w:rPr>
          <w:rFonts w:ascii="Arial" w:hAnsi="Arial" w:cs="Arial"/>
          <w:sz w:val="24"/>
          <w:szCs w:val="24"/>
        </w:rPr>
        <w:t xml:space="preserve"> t</w:t>
      </w:r>
      <w:r w:rsidRPr="006270EB">
        <w:rPr>
          <w:rFonts w:ascii="Arial" w:hAnsi="Arial" w:cs="Arial"/>
          <w:sz w:val="24"/>
          <w:szCs w:val="24"/>
        </w:rPr>
        <w:t>o make sure participants followed the guidelines</w:t>
      </w:r>
      <w:r w:rsidR="001C0B1E">
        <w:rPr>
          <w:rFonts w:ascii="Arial" w:hAnsi="Arial" w:cs="Arial"/>
          <w:sz w:val="24"/>
          <w:szCs w:val="24"/>
        </w:rPr>
        <w:t>.</w:t>
      </w:r>
      <w:r w:rsidRPr="006270EB">
        <w:rPr>
          <w:rFonts w:ascii="Arial" w:hAnsi="Arial" w:cs="Arial"/>
          <w:sz w:val="24"/>
          <w:szCs w:val="24"/>
        </w:rPr>
        <w:t xml:space="preserve"> </w:t>
      </w:r>
    </w:p>
    <w:p w14:paraId="7ABC67DD" w14:textId="77777777" w:rsidR="007E1AC7" w:rsidRPr="006270EB" w:rsidRDefault="007E1AC7" w:rsidP="007E1AC7">
      <w:pPr>
        <w:spacing w:line="360" w:lineRule="auto"/>
        <w:rPr>
          <w:rFonts w:ascii="Arial" w:hAnsi="Arial" w:cs="Arial"/>
          <w:sz w:val="24"/>
          <w:szCs w:val="24"/>
        </w:rPr>
      </w:pPr>
      <w:r w:rsidRPr="006270EB">
        <w:rPr>
          <w:rFonts w:ascii="Arial" w:hAnsi="Arial" w:cs="Arial"/>
          <w:b/>
          <w:bCs/>
          <w:sz w:val="24"/>
          <w:szCs w:val="24"/>
        </w:rPr>
        <w:t>Location</w:t>
      </w:r>
      <w:r w:rsidRPr="006270EB">
        <w:rPr>
          <w:rFonts w:ascii="Arial" w:hAnsi="Arial" w:cs="Arial"/>
          <w:sz w:val="24"/>
          <w:szCs w:val="24"/>
        </w:rPr>
        <w:t>:</w:t>
      </w:r>
    </w:p>
    <w:p w14:paraId="28E980F3" w14:textId="6AAF8D8E" w:rsidR="007E1AC7" w:rsidRPr="00CF57D2" w:rsidRDefault="001C0B1E" w:rsidP="007E1AC7">
      <w:pPr>
        <w:spacing w:line="360" w:lineRule="auto"/>
        <w:rPr>
          <w:rFonts w:ascii="Arial" w:hAnsi="Arial" w:cs="Arial"/>
          <w:sz w:val="24"/>
          <w:szCs w:val="24"/>
        </w:rPr>
      </w:pPr>
      <w:r>
        <w:rPr>
          <w:rFonts w:ascii="Arial" w:hAnsi="Arial" w:cs="Arial"/>
          <w:sz w:val="24"/>
          <w:szCs w:val="24"/>
        </w:rPr>
        <w:t>I</w:t>
      </w:r>
      <w:r w:rsidR="007E1AC7" w:rsidRPr="006270EB">
        <w:rPr>
          <w:rFonts w:ascii="Arial" w:hAnsi="Arial" w:cs="Arial"/>
          <w:sz w:val="24"/>
          <w:szCs w:val="24"/>
        </w:rPr>
        <w:t>n July 2019</w:t>
      </w:r>
      <w:r>
        <w:rPr>
          <w:rFonts w:ascii="Arial" w:hAnsi="Arial" w:cs="Arial"/>
          <w:sz w:val="24"/>
          <w:szCs w:val="24"/>
        </w:rPr>
        <w:t xml:space="preserve">, </w:t>
      </w:r>
      <w:r w:rsidRPr="00CF57D2">
        <w:rPr>
          <w:rFonts w:ascii="Arial" w:hAnsi="Arial" w:cs="Arial"/>
          <w:sz w:val="24"/>
          <w:szCs w:val="24"/>
        </w:rPr>
        <w:t xml:space="preserve">the experiment was produced at </w:t>
      </w:r>
      <w:proofErr w:type="spellStart"/>
      <w:r w:rsidRPr="00CF57D2">
        <w:rPr>
          <w:rFonts w:ascii="Arial" w:hAnsi="Arial" w:cs="Arial"/>
          <w:sz w:val="24"/>
          <w:szCs w:val="24"/>
        </w:rPr>
        <w:t>Gyllyngvase</w:t>
      </w:r>
      <w:proofErr w:type="spellEnd"/>
      <w:r w:rsidRPr="00CF57D2">
        <w:rPr>
          <w:rFonts w:ascii="Arial" w:hAnsi="Arial" w:cs="Arial"/>
          <w:sz w:val="24"/>
          <w:szCs w:val="24"/>
        </w:rPr>
        <w:t xml:space="preserve"> Beach and Queen Mary Gardens in Falmouth, Cornwall, </w:t>
      </w:r>
      <w:r w:rsidR="007E1AC7" w:rsidRPr="00CF57D2">
        <w:rPr>
          <w:rFonts w:ascii="Arial" w:hAnsi="Arial" w:cs="Arial"/>
          <w:sz w:val="24"/>
          <w:szCs w:val="24"/>
        </w:rPr>
        <w:t xml:space="preserve">Data </w:t>
      </w:r>
      <w:r w:rsidRPr="00CF57D2">
        <w:rPr>
          <w:rFonts w:ascii="Arial" w:hAnsi="Arial" w:cs="Arial"/>
          <w:sz w:val="24"/>
          <w:szCs w:val="24"/>
        </w:rPr>
        <w:t xml:space="preserve">was collected </w:t>
      </w:r>
      <w:r w:rsidR="007E1AC7" w:rsidRPr="00CF57D2">
        <w:rPr>
          <w:rFonts w:ascii="Arial" w:hAnsi="Arial" w:cs="Arial"/>
          <w:sz w:val="24"/>
          <w:szCs w:val="24"/>
        </w:rPr>
        <w:t>over two consecutive days</w:t>
      </w:r>
      <w:r w:rsidRPr="00CF57D2">
        <w:rPr>
          <w:rFonts w:ascii="Arial" w:hAnsi="Arial" w:cs="Arial"/>
          <w:sz w:val="24"/>
          <w:szCs w:val="24"/>
        </w:rPr>
        <w:t xml:space="preserve">. </w:t>
      </w:r>
      <w:r w:rsidR="00D643E3" w:rsidRPr="00CF57D2">
        <w:rPr>
          <w:rFonts w:ascii="Arial" w:hAnsi="Arial" w:cs="Arial"/>
          <w:sz w:val="24"/>
          <w:szCs w:val="24"/>
        </w:rPr>
        <w:t>The weather</w:t>
      </w:r>
      <w:r w:rsidRPr="00CF57D2">
        <w:rPr>
          <w:rFonts w:ascii="Arial" w:hAnsi="Arial" w:cs="Arial"/>
          <w:sz w:val="24"/>
          <w:szCs w:val="24"/>
        </w:rPr>
        <w:t xml:space="preserve"> conditions were</w:t>
      </w:r>
      <w:r w:rsidR="007E1AC7" w:rsidRPr="00CF57D2">
        <w:rPr>
          <w:rFonts w:ascii="Arial" w:hAnsi="Arial" w:cs="Arial"/>
          <w:sz w:val="24"/>
          <w:szCs w:val="24"/>
        </w:rPr>
        <w:t xml:space="preserve"> sunny</w:t>
      </w:r>
      <w:r w:rsidR="00CF57D2">
        <w:rPr>
          <w:rFonts w:ascii="Arial" w:hAnsi="Arial" w:cs="Arial"/>
          <w:sz w:val="24"/>
          <w:szCs w:val="24"/>
        </w:rPr>
        <w:t>,</w:t>
      </w:r>
      <w:r w:rsidR="007E1AC7" w:rsidRPr="00CF57D2">
        <w:rPr>
          <w:rFonts w:ascii="Arial" w:hAnsi="Arial" w:cs="Arial"/>
          <w:sz w:val="24"/>
          <w:szCs w:val="24"/>
        </w:rPr>
        <w:t xml:space="preserve"> with</w:t>
      </w:r>
      <w:r w:rsidRPr="00CF57D2">
        <w:rPr>
          <w:rFonts w:ascii="Arial" w:hAnsi="Arial" w:cs="Arial"/>
          <w:sz w:val="24"/>
          <w:szCs w:val="24"/>
        </w:rPr>
        <w:t xml:space="preserve"> </w:t>
      </w:r>
      <w:r w:rsidR="00CF57D2" w:rsidRPr="00CF57D2">
        <w:rPr>
          <w:rFonts w:ascii="Arial" w:hAnsi="Arial" w:cs="Arial"/>
          <w:sz w:val="24"/>
          <w:szCs w:val="24"/>
        </w:rPr>
        <w:t>intermittent</w:t>
      </w:r>
      <w:r w:rsidR="007E1AC7" w:rsidRPr="00CF57D2">
        <w:rPr>
          <w:rFonts w:ascii="Arial" w:hAnsi="Arial" w:cs="Arial"/>
          <w:sz w:val="24"/>
          <w:szCs w:val="24"/>
        </w:rPr>
        <w:t xml:space="preserve"> clouds</w:t>
      </w:r>
      <w:r w:rsidR="00CF57D2">
        <w:rPr>
          <w:rFonts w:ascii="Arial" w:hAnsi="Arial" w:cs="Arial"/>
          <w:sz w:val="24"/>
          <w:szCs w:val="24"/>
        </w:rPr>
        <w:t>,</w:t>
      </w:r>
      <w:r w:rsidR="007E1AC7" w:rsidRPr="00CF57D2">
        <w:rPr>
          <w:rFonts w:ascii="Arial" w:hAnsi="Arial" w:cs="Arial"/>
          <w:sz w:val="24"/>
          <w:szCs w:val="24"/>
        </w:rPr>
        <w:t xml:space="preserve"> </w:t>
      </w:r>
      <w:r w:rsidR="00CF57D2" w:rsidRPr="00CF57D2">
        <w:rPr>
          <w:rFonts w:ascii="Arial" w:hAnsi="Arial" w:cs="Arial"/>
          <w:sz w:val="24"/>
          <w:szCs w:val="24"/>
        </w:rPr>
        <w:t>a light breeze and</w:t>
      </w:r>
      <w:r w:rsidR="007E1AC7" w:rsidRPr="00CF57D2">
        <w:rPr>
          <w:rFonts w:ascii="Arial" w:hAnsi="Arial" w:cs="Arial"/>
          <w:sz w:val="24"/>
          <w:szCs w:val="24"/>
        </w:rPr>
        <w:t xml:space="preserve"> temperature</w:t>
      </w:r>
      <w:r w:rsidR="00CF57D2" w:rsidRPr="00CF57D2">
        <w:rPr>
          <w:rFonts w:ascii="Arial" w:hAnsi="Arial" w:cs="Arial"/>
          <w:sz w:val="24"/>
          <w:szCs w:val="24"/>
        </w:rPr>
        <w:t xml:space="preserve">s were </w:t>
      </w:r>
      <w:r w:rsidR="007E1AC7" w:rsidRPr="00CF57D2">
        <w:rPr>
          <w:rFonts w:ascii="Arial" w:hAnsi="Arial" w:cs="Arial"/>
          <w:sz w:val="24"/>
          <w:szCs w:val="24"/>
        </w:rPr>
        <w:t>16°C and 22°C.</w:t>
      </w:r>
    </w:p>
    <w:p w14:paraId="2104A0E7" w14:textId="77777777" w:rsidR="007E1AC7" w:rsidRPr="006270EB" w:rsidRDefault="007E1AC7" w:rsidP="007E1AC7">
      <w:pPr>
        <w:spacing w:line="360" w:lineRule="auto"/>
        <w:rPr>
          <w:rFonts w:ascii="Arial" w:hAnsi="Arial" w:cs="Arial"/>
          <w:sz w:val="24"/>
          <w:szCs w:val="24"/>
        </w:rPr>
      </w:pPr>
    </w:p>
    <w:p w14:paraId="499D815A"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Materials:</w:t>
      </w:r>
    </w:p>
    <w:p w14:paraId="3A7845D1" w14:textId="77777777" w:rsidR="007E1AC7" w:rsidRPr="006270EB" w:rsidRDefault="007E1AC7" w:rsidP="007E1AC7">
      <w:pPr>
        <w:spacing w:line="360" w:lineRule="auto"/>
        <w:rPr>
          <w:rFonts w:ascii="Arial" w:hAnsi="Arial" w:cs="Arial"/>
          <w:sz w:val="24"/>
          <w:szCs w:val="24"/>
        </w:rPr>
      </w:pPr>
    </w:p>
    <w:p w14:paraId="331B40E3"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The survey employed a mixed methods technique to collect data, gathering both quantitative and open-ended responses. The 21 quantitative items in the poll included questions about psychological recovery, sensory stimulation, and connection to nature. Connectedness was measured using the Nature Connection Index (NCI), a measure developed by Natural England (part of the UK’s government Department for Environment, Food and Rural Affairs, DEFRA) to capture general national levels of connectedness in England (Hunt et al., 2017; Richardson et al., 2019).</w:t>
      </w:r>
    </w:p>
    <w:p w14:paraId="379515C3" w14:textId="59E598F6"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Using the Restoration Outcome Scale (ROS, Korpela et al., 2008), participants' feelings of restoration were gauged throughout the walks. The six things in the ROS are assessed from 1 ('Not at all') to 7 ('Completely') on a seven-point scale. The items discuss returning focus </w:t>
      </w:r>
      <w:r w:rsidR="00CF57D2">
        <w:rPr>
          <w:rFonts w:ascii="Arial" w:hAnsi="Arial" w:cs="Arial"/>
          <w:sz w:val="24"/>
          <w:szCs w:val="24"/>
        </w:rPr>
        <w:t>“</w:t>
      </w:r>
      <w:r w:rsidRPr="006270EB">
        <w:rPr>
          <w:rFonts w:ascii="Arial" w:hAnsi="Arial" w:cs="Arial"/>
          <w:sz w:val="24"/>
          <w:szCs w:val="24"/>
        </w:rPr>
        <w:t>My concentration and alertness clearly increased</w:t>
      </w:r>
      <w:r w:rsidR="00CF57D2">
        <w:rPr>
          <w:rFonts w:ascii="Arial" w:hAnsi="Arial" w:cs="Arial"/>
          <w:sz w:val="24"/>
          <w:szCs w:val="24"/>
        </w:rPr>
        <w:t>”</w:t>
      </w:r>
      <w:r w:rsidRPr="006270EB">
        <w:rPr>
          <w:rFonts w:ascii="Arial" w:hAnsi="Arial" w:cs="Arial"/>
          <w:sz w:val="24"/>
          <w:szCs w:val="24"/>
        </w:rPr>
        <w:t xml:space="preserve">, minimising daily worries </w:t>
      </w:r>
      <w:r w:rsidR="00CF57D2">
        <w:rPr>
          <w:rFonts w:ascii="Arial" w:hAnsi="Arial" w:cs="Arial"/>
          <w:sz w:val="24"/>
          <w:szCs w:val="24"/>
        </w:rPr>
        <w:t>“</w:t>
      </w:r>
      <w:r w:rsidRPr="006270EB">
        <w:rPr>
          <w:rFonts w:ascii="Arial" w:hAnsi="Arial" w:cs="Arial"/>
          <w:sz w:val="24"/>
          <w:szCs w:val="24"/>
        </w:rPr>
        <w:t>I forgot everyday worries here</w:t>
      </w:r>
      <w:r w:rsidR="00CF57D2">
        <w:rPr>
          <w:rFonts w:ascii="Arial" w:hAnsi="Arial" w:cs="Arial"/>
          <w:sz w:val="24"/>
          <w:szCs w:val="24"/>
        </w:rPr>
        <w:t>”</w:t>
      </w:r>
      <w:r w:rsidRPr="006270EB">
        <w:rPr>
          <w:rFonts w:ascii="Arial" w:hAnsi="Arial" w:cs="Arial"/>
          <w:sz w:val="24"/>
          <w:szCs w:val="24"/>
        </w:rPr>
        <w:t xml:space="preserve">, </w:t>
      </w:r>
      <w:r w:rsidR="00CF57D2">
        <w:rPr>
          <w:rFonts w:ascii="Arial" w:hAnsi="Arial" w:cs="Arial"/>
          <w:sz w:val="24"/>
          <w:szCs w:val="24"/>
        </w:rPr>
        <w:t>“</w:t>
      </w:r>
      <w:r w:rsidRPr="006270EB">
        <w:rPr>
          <w:rFonts w:ascii="Arial" w:hAnsi="Arial" w:cs="Arial"/>
          <w:sz w:val="24"/>
          <w:szCs w:val="24"/>
        </w:rPr>
        <w:t>Visiting here cleared and clarified my thoughts</w:t>
      </w:r>
      <w:r w:rsidR="00CF57D2">
        <w:rPr>
          <w:rFonts w:ascii="Arial" w:hAnsi="Arial" w:cs="Arial"/>
          <w:sz w:val="24"/>
          <w:szCs w:val="24"/>
        </w:rPr>
        <w:t>”</w:t>
      </w:r>
      <w:r w:rsidRPr="006270EB">
        <w:rPr>
          <w:rFonts w:ascii="Arial" w:hAnsi="Arial" w:cs="Arial"/>
          <w:sz w:val="24"/>
          <w:szCs w:val="24"/>
        </w:rPr>
        <w:t xml:space="preserve">, and experiencing feelings of relaxation and calmness </w:t>
      </w:r>
      <w:r w:rsidR="00CF57D2">
        <w:rPr>
          <w:rFonts w:ascii="Arial" w:hAnsi="Arial" w:cs="Arial"/>
          <w:sz w:val="24"/>
          <w:szCs w:val="24"/>
        </w:rPr>
        <w:t>“I</w:t>
      </w:r>
      <w:r w:rsidRPr="006270EB">
        <w:rPr>
          <w:rFonts w:ascii="Arial" w:hAnsi="Arial" w:cs="Arial"/>
          <w:sz w:val="24"/>
          <w:szCs w:val="24"/>
        </w:rPr>
        <w:t xml:space="preserve"> feel calmer</w:t>
      </w:r>
      <w:r w:rsidR="00CF57D2">
        <w:rPr>
          <w:rFonts w:ascii="Arial" w:hAnsi="Arial" w:cs="Arial"/>
          <w:sz w:val="24"/>
          <w:szCs w:val="24"/>
        </w:rPr>
        <w:t>”</w:t>
      </w:r>
      <w:r w:rsidRPr="006270EB">
        <w:rPr>
          <w:rFonts w:ascii="Arial" w:hAnsi="Arial" w:cs="Arial"/>
          <w:sz w:val="24"/>
          <w:szCs w:val="24"/>
        </w:rPr>
        <w:t xml:space="preserve">, </w:t>
      </w:r>
      <w:r w:rsidR="00CF57D2">
        <w:rPr>
          <w:rFonts w:ascii="Arial" w:hAnsi="Arial" w:cs="Arial"/>
          <w:sz w:val="24"/>
          <w:szCs w:val="24"/>
        </w:rPr>
        <w:t>“</w:t>
      </w:r>
      <w:r w:rsidRPr="006270EB">
        <w:rPr>
          <w:rFonts w:ascii="Arial" w:hAnsi="Arial" w:cs="Arial"/>
          <w:sz w:val="24"/>
          <w:szCs w:val="24"/>
        </w:rPr>
        <w:t>I feel restored and relaxed</w:t>
      </w:r>
      <w:r w:rsidR="00CF57D2">
        <w:rPr>
          <w:rFonts w:ascii="Arial" w:hAnsi="Arial" w:cs="Arial"/>
          <w:sz w:val="24"/>
          <w:szCs w:val="24"/>
        </w:rPr>
        <w:t>”</w:t>
      </w:r>
      <w:r w:rsidRPr="006270EB">
        <w:rPr>
          <w:rFonts w:ascii="Arial" w:hAnsi="Arial" w:cs="Arial"/>
          <w:sz w:val="24"/>
          <w:szCs w:val="24"/>
        </w:rPr>
        <w:t xml:space="preserve">, </w:t>
      </w:r>
      <w:r w:rsidR="00CF57D2">
        <w:rPr>
          <w:rFonts w:ascii="Arial" w:hAnsi="Arial" w:cs="Arial"/>
          <w:sz w:val="24"/>
          <w:szCs w:val="24"/>
        </w:rPr>
        <w:t>“</w:t>
      </w:r>
      <w:r w:rsidRPr="006270EB">
        <w:rPr>
          <w:rFonts w:ascii="Arial" w:hAnsi="Arial" w:cs="Arial"/>
          <w:sz w:val="24"/>
          <w:szCs w:val="24"/>
        </w:rPr>
        <w:t>I have a new enthusiasm and energy</w:t>
      </w:r>
      <w:r w:rsidR="00CF57D2">
        <w:rPr>
          <w:rFonts w:ascii="Arial" w:hAnsi="Arial" w:cs="Arial"/>
          <w:sz w:val="24"/>
          <w:szCs w:val="24"/>
        </w:rPr>
        <w:t>”</w:t>
      </w:r>
      <w:r w:rsidRPr="006270EB">
        <w:rPr>
          <w:rFonts w:ascii="Arial" w:hAnsi="Arial" w:cs="Arial"/>
          <w:sz w:val="24"/>
          <w:szCs w:val="24"/>
        </w:rPr>
        <w:t>. Higher psychological repair is indicated by a higher ROS score. For both settings, there was strong inter-item dependability (Cronbach's αs: garden = 0.89; beach = 0.88).</w:t>
      </w:r>
    </w:p>
    <w:p w14:paraId="0C1858B6" w14:textId="77777777" w:rsidR="00956EE9" w:rsidRDefault="00956EE9" w:rsidP="007E1AC7">
      <w:pPr>
        <w:spacing w:line="360" w:lineRule="auto"/>
        <w:rPr>
          <w:rFonts w:ascii="Arial" w:hAnsi="Arial" w:cs="Arial"/>
          <w:b/>
          <w:bCs/>
          <w:sz w:val="24"/>
          <w:szCs w:val="24"/>
        </w:rPr>
      </w:pPr>
    </w:p>
    <w:p w14:paraId="0943B3EB" w14:textId="77777777" w:rsidR="00956EE9" w:rsidRDefault="00956EE9" w:rsidP="007E1AC7">
      <w:pPr>
        <w:spacing w:line="360" w:lineRule="auto"/>
        <w:rPr>
          <w:rFonts w:ascii="Arial" w:hAnsi="Arial" w:cs="Arial"/>
          <w:b/>
          <w:bCs/>
          <w:sz w:val="24"/>
          <w:szCs w:val="24"/>
        </w:rPr>
      </w:pPr>
    </w:p>
    <w:p w14:paraId="6D70B6C0" w14:textId="1D0FFC03"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lastRenderedPageBreak/>
        <w:t>Procedure:</w:t>
      </w:r>
    </w:p>
    <w:p w14:paraId="181FC695" w14:textId="6C4AAB15"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Small groups of participants were led to their initial setting based on the randomization process. A research assistant escorted participants whose condition cards said </w:t>
      </w:r>
      <w:r w:rsidR="00CF57D2">
        <w:rPr>
          <w:rFonts w:ascii="Arial" w:hAnsi="Arial" w:cs="Arial"/>
          <w:sz w:val="24"/>
          <w:szCs w:val="24"/>
        </w:rPr>
        <w:t>‘</w:t>
      </w:r>
      <w:r w:rsidRPr="006270EB">
        <w:rPr>
          <w:rFonts w:ascii="Arial" w:hAnsi="Arial" w:cs="Arial"/>
          <w:sz w:val="24"/>
          <w:szCs w:val="24"/>
        </w:rPr>
        <w:t>Garden-beach shoes</w:t>
      </w:r>
      <w:r w:rsidR="00CF57D2">
        <w:rPr>
          <w:rFonts w:ascii="Arial" w:hAnsi="Arial" w:cs="Arial"/>
          <w:sz w:val="24"/>
          <w:szCs w:val="24"/>
        </w:rPr>
        <w:t>’</w:t>
      </w:r>
      <w:r w:rsidRPr="006270EB">
        <w:rPr>
          <w:rFonts w:ascii="Arial" w:hAnsi="Arial" w:cs="Arial"/>
          <w:sz w:val="24"/>
          <w:szCs w:val="24"/>
        </w:rPr>
        <w:t xml:space="preserve"> or </w:t>
      </w:r>
      <w:r w:rsidR="00CF57D2">
        <w:rPr>
          <w:rFonts w:ascii="Arial" w:hAnsi="Arial" w:cs="Arial"/>
          <w:sz w:val="24"/>
          <w:szCs w:val="24"/>
        </w:rPr>
        <w:t>‘</w:t>
      </w:r>
      <w:r w:rsidRPr="006270EB">
        <w:rPr>
          <w:rFonts w:ascii="Arial" w:hAnsi="Arial" w:cs="Arial"/>
          <w:sz w:val="24"/>
          <w:szCs w:val="24"/>
        </w:rPr>
        <w:t>Garden-beach no shoes</w:t>
      </w:r>
      <w:r w:rsidR="00CF57D2">
        <w:rPr>
          <w:rFonts w:ascii="Arial" w:hAnsi="Arial" w:cs="Arial"/>
          <w:sz w:val="24"/>
          <w:szCs w:val="24"/>
        </w:rPr>
        <w:t>’</w:t>
      </w:r>
      <w:r w:rsidRPr="006270EB">
        <w:rPr>
          <w:rFonts w:ascii="Arial" w:hAnsi="Arial" w:cs="Arial"/>
          <w:sz w:val="24"/>
          <w:szCs w:val="24"/>
        </w:rPr>
        <w:t xml:space="preserve"> to the </w:t>
      </w:r>
      <w:r w:rsidR="00CF57D2">
        <w:rPr>
          <w:rFonts w:ascii="Arial" w:hAnsi="Arial" w:cs="Arial"/>
          <w:sz w:val="24"/>
          <w:szCs w:val="24"/>
        </w:rPr>
        <w:t>start point</w:t>
      </w:r>
      <w:r w:rsidRPr="006270EB">
        <w:rPr>
          <w:rFonts w:ascii="Arial" w:hAnsi="Arial" w:cs="Arial"/>
          <w:sz w:val="24"/>
          <w:szCs w:val="24"/>
        </w:rPr>
        <w:t xml:space="preserve">, while the researcher led participants whose cards said </w:t>
      </w:r>
      <w:r w:rsidR="00CF57D2">
        <w:rPr>
          <w:rFonts w:ascii="Arial" w:hAnsi="Arial" w:cs="Arial"/>
          <w:sz w:val="24"/>
          <w:szCs w:val="24"/>
        </w:rPr>
        <w:t>‘</w:t>
      </w:r>
      <w:r w:rsidRPr="006270EB">
        <w:rPr>
          <w:rFonts w:ascii="Arial" w:hAnsi="Arial" w:cs="Arial"/>
          <w:sz w:val="24"/>
          <w:szCs w:val="24"/>
        </w:rPr>
        <w:t>beach</w:t>
      </w:r>
      <w:r w:rsidR="00CF57D2">
        <w:rPr>
          <w:rFonts w:ascii="Arial" w:hAnsi="Arial" w:cs="Arial"/>
          <w:sz w:val="24"/>
          <w:szCs w:val="24"/>
        </w:rPr>
        <w:t>’</w:t>
      </w:r>
      <w:r w:rsidRPr="006270EB">
        <w:rPr>
          <w:rFonts w:ascii="Arial" w:hAnsi="Arial" w:cs="Arial"/>
          <w:sz w:val="24"/>
          <w:szCs w:val="24"/>
        </w:rPr>
        <w:t xml:space="preserve"> to the </w:t>
      </w:r>
      <w:r w:rsidR="00CF57D2">
        <w:rPr>
          <w:rFonts w:ascii="Arial" w:hAnsi="Arial" w:cs="Arial"/>
          <w:sz w:val="24"/>
          <w:szCs w:val="24"/>
        </w:rPr>
        <w:t>beginning position</w:t>
      </w:r>
      <w:r w:rsidRPr="006270EB">
        <w:rPr>
          <w:rFonts w:ascii="Arial" w:hAnsi="Arial" w:cs="Arial"/>
          <w:sz w:val="24"/>
          <w:szCs w:val="24"/>
        </w:rPr>
        <w:t>. Once there, participants in the control group (who wore shoes) were reminded to wear shoes during the trial, while those in the experimental group (who wore no shoes) were urged to remove them for the duration. After a brisk ten-minute walk, the participants completed their first survey. After finishing, participants were taken to the beginning of their second environment, where they had to wander for ten more minutes before completing their second survey. Participants were debriefed after returning to the main meeting spot after finishing both hikes. For every participant, the entire experiment lasted roughly forty-five minutes.</w:t>
      </w:r>
    </w:p>
    <w:p w14:paraId="16120C16"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Data Analysis:</w:t>
      </w:r>
    </w:p>
    <w:p w14:paraId="4D66662F" w14:textId="079246A2"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SPSS version 26 was used for analysing the data. Age and gender effects were not detected in the first analyses; therefore</w:t>
      </w:r>
      <w:r w:rsidR="00CF57D2">
        <w:rPr>
          <w:rFonts w:ascii="Arial" w:hAnsi="Arial" w:cs="Arial"/>
          <w:sz w:val="24"/>
          <w:szCs w:val="24"/>
        </w:rPr>
        <w:t>,</w:t>
      </w:r>
      <w:r w:rsidRPr="006270EB">
        <w:rPr>
          <w:rFonts w:ascii="Arial" w:hAnsi="Arial" w:cs="Arial"/>
          <w:sz w:val="24"/>
          <w:szCs w:val="24"/>
        </w:rPr>
        <w:t xml:space="preserve"> these were excluded from any further analysis. Order effects, such as beach garden or garden-beach, were also not found. For this reason, the two 2 (Condition: Barefoot vs. Shod) x 2 (Environment: Beach vs. Garden) was our primary analysis. </w:t>
      </w:r>
    </w:p>
    <w:p w14:paraId="6C6AE9C5" w14:textId="77777777" w:rsidR="007E1AC7" w:rsidRPr="006270EB" w:rsidRDefault="007E1AC7" w:rsidP="007E1AC7">
      <w:pPr>
        <w:spacing w:line="360" w:lineRule="auto"/>
        <w:rPr>
          <w:rFonts w:ascii="Arial" w:hAnsi="Arial" w:cs="Arial"/>
          <w:sz w:val="24"/>
          <w:szCs w:val="24"/>
        </w:rPr>
      </w:pPr>
    </w:p>
    <w:p w14:paraId="5C971C75" w14:textId="120A17AA"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A sample of the open-ended statements that highlights some of the concepts behind the quantitative data, even if we are unable to go into great depth about each statement here (all statements are included in Supplementary Material Tables).</w:t>
      </w:r>
    </w:p>
    <w:p w14:paraId="2C2B91F1"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Open-ended comments:</w:t>
      </w:r>
    </w:p>
    <w:p w14:paraId="1E8A916F"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Barefoot (</w:t>
      </w:r>
      <w:r w:rsidRPr="006270EB">
        <w:rPr>
          <w:rFonts w:ascii="Arial" w:hAnsi="Arial" w:cs="Arial"/>
          <w:sz w:val="24"/>
          <w:szCs w:val="24"/>
        </w:rPr>
        <w:t>Garden)</w:t>
      </w:r>
    </w:p>
    <w:p w14:paraId="44FA22B8"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‘I felt inclined to walk on the paths, but this was not comfortable with no shoes on, the grass was a lot more natural underfoot’.</w:t>
      </w:r>
    </w:p>
    <w:p w14:paraId="4B12CD0D"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‘I felt weirdly self-conscious walking barefoot here but would describe it as levelling’.</w:t>
      </w:r>
    </w:p>
    <w:p w14:paraId="2B514E41"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lastRenderedPageBreak/>
        <w:t>‘I really did not enjoy walking barefoot here, it felt unnatural, and the concrete/tarmac was very uncomfortable. However, I did enjoy the diversity of the flowers and plants and seeing all the butterflies and bees.’</w:t>
      </w:r>
    </w:p>
    <w:p w14:paraId="6933E7FB" w14:textId="77777777" w:rsidR="007E1AC7" w:rsidRPr="006270EB" w:rsidRDefault="007E1AC7" w:rsidP="007E1AC7">
      <w:pPr>
        <w:spacing w:line="360" w:lineRule="auto"/>
        <w:rPr>
          <w:rFonts w:ascii="Arial" w:hAnsi="Arial" w:cs="Arial"/>
          <w:sz w:val="24"/>
          <w:szCs w:val="24"/>
        </w:rPr>
      </w:pPr>
      <w:r w:rsidRPr="006270EB">
        <w:rPr>
          <w:rFonts w:ascii="Arial" w:hAnsi="Arial" w:cs="Arial"/>
          <w:b/>
          <w:bCs/>
          <w:sz w:val="24"/>
          <w:szCs w:val="24"/>
        </w:rPr>
        <w:t>Shoes</w:t>
      </w:r>
      <w:r w:rsidRPr="006270EB">
        <w:rPr>
          <w:rFonts w:ascii="Arial" w:hAnsi="Arial" w:cs="Arial"/>
          <w:sz w:val="24"/>
          <w:szCs w:val="24"/>
        </w:rPr>
        <w:t xml:space="preserve"> (Garden)</w:t>
      </w:r>
    </w:p>
    <w:p w14:paraId="07577642" w14:textId="77777777" w:rsidR="007E1AC7" w:rsidRPr="006270EB" w:rsidRDefault="007E1AC7" w:rsidP="007E1AC7">
      <w:pPr>
        <w:pStyle w:val="ListParagraph"/>
        <w:numPr>
          <w:ilvl w:val="0"/>
          <w:numId w:val="8"/>
        </w:numPr>
        <w:spacing w:line="360" w:lineRule="auto"/>
        <w:rPr>
          <w:rFonts w:ascii="Arial" w:hAnsi="Arial" w:cs="Arial"/>
          <w:sz w:val="24"/>
          <w:szCs w:val="24"/>
        </w:rPr>
      </w:pPr>
      <w:r w:rsidRPr="006270EB">
        <w:rPr>
          <w:rFonts w:ascii="Arial" w:hAnsi="Arial" w:cs="Arial"/>
          <w:sz w:val="24"/>
          <w:szCs w:val="24"/>
        </w:rPr>
        <w:t>‘Easier to walk in gardens with shoes! Felt more natural in the gardens.</w:t>
      </w:r>
    </w:p>
    <w:p w14:paraId="41606EEF" w14:textId="77777777" w:rsidR="007E1AC7" w:rsidRPr="006270EB" w:rsidRDefault="007E1AC7" w:rsidP="007E1AC7">
      <w:pPr>
        <w:pStyle w:val="ListParagraph"/>
        <w:numPr>
          <w:ilvl w:val="0"/>
          <w:numId w:val="8"/>
        </w:numPr>
        <w:spacing w:line="360" w:lineRule="auto"/>
        <w:rPr>
          <w:rFonts w:ascii="Arial" w:hAnsi="Arial" w:cs="Arial"/>
          <w:sz w:val="24"/>
          <w:szCs w:val="24"/>
        </w:rPr>
      </w:pPr>
      <w:r w:rsidRPr="006270EB">
        <w:rPr>
          <w:rFonts w:ascii="Arial" w:hAnsi="Arial" w:cs="Arial"/>
          <w:sz w:val="24"/>
          <w:szCs w:val="24"/>
        </w:rPr>
        <w:t>‘Better than wearing shoes on the beach’.</w:t>
      </w:r>
    </w:p>
    <w:p w14:paraId="2B8CA011" w14:textId="77777777" w:rsidR="007E1AC7" w:rsidRPr="006270EB" w:rsidRDefault="007E1AC7" w:rsidP="007E1AC7">
      <w:pPr>
        <w:pStyle w:val="ListParagraph"/>
        <w:numPr>
          <w:ilvl w:val="0"/>
          <w:numId w:val="8"/>
        </w:numPr>
        <w:spacing w:line="360" w:lineRule="auto"/>
        <w:rPr>
          <w:rFonts w:ascii="Arial" w:hAnsi="Arial" w:cs="Arial"/>
          <w:sz w:val="24"/>
          <w:szCs w:val="24"/>
        </w:rPr>
      </w:pPr>
      <w:r w:rsidRPr="006270EB">
        <w:rPr>
          <w:rFonts w:ascii="Arial" w:hAnsi="Arial" w:cs="Arial"/>
          <w:sz w:val="24"/>
          <w:szCs w:val="24"/>
        </w:rPr>
        <w:t>‘Wearing shoes directed me to following the path’.</w:t>
      </w:r>
    </w:p>
    <w:p w14:paraId="4CE56C77" w14:textId="77777777" w:rsidR="007E1AC7" w:rsidRPr="006270EB" w:rsidRDefault="007E1AC7" w:rsidP="007E1AC7">
      <w:pPr>
        <w:spacing w:line="360" w:lineRule="auto"/>
        <w:rPr>
          <w:rFonts w:ascii="Arial" w:hAnsi="Arial" w:cs="Arial"/>
          <w:sz w:val="24"/>
          <w:szCs w:val="24"/>
        </w:rPr>
      </w:pPr>
      <w:r w:rsidRPr="006270EB">
        <w:rPr>
          <w:rFonts w:ascii="Arial" w:hAnsi="Arial" w:cs="Arial"/>
          <w:b/>
          <w:bCs/>
          <w:sz w:val="24"/>
          <w:szCs w:val="24"/>
        </w:rPr>
        <w:t>Barefoot</w:t>
      </w:r>
      <w:r w:rsidRPr="006270EB">
        <w:rPr>
          <w:rFonts w:ascii="Arial" w:hAnsi="Arial" w:cs="Arial"/>
          <w:sz w:val="24"/>
          <w:szCs w:val="24"/>
        </w:rPr>
        <w:t xml:space="preserve"> (Beach)</w:t>
      </w:r>
    </w:p>
    <w:p w14:paraId="187EE53A" w14:textId="77777777" w:rsidR="007E1AC7" w:rsidRPr="006270EB" w:rsidRDefault="007E1AC7" w:rsidP="007E1AC7">
      <w:pPr>
        <w:pStyle w:val="ListParagraph"/>
        <w:numPr>
          <w:ilvl w:val="0"/>
          <w:numId w:val="8"/>
        </w:numPr>
        <w:spacing w:line="360" w:lineRule="auto"/>
        <w:rPr>
          <w:rFonts w:ascii="Arial" w:hAnsi="Arial" w:cs="Arial"/>
          <w:sz w:val="24"/>
          <w:szCs w:val="24"/>
        </w:rPr>
      </w:pPr>
      <w:r w:rsidRPr="006270EB">
        <w:rPr>
          <w:rFonts w:ascii="Arial" w:hAnsi="Arial" w:cs="Arial"/>
          <w:sz w:val="24"/>
          <w:szCs w:val="24"/>
        </w:rPr>
        <w:t>‘I found the softer sand to walk on, my attention was focussed higher than in the garden as I felt my senses were stimulated more here’.</w:t>
      </w:r>
    </w:p>
    <w:p w14:paraId="572CAD4C" w14:textId="77777777" w:rsidR="007E1AC7" w:rsidRPr="006270EB" w:rsidRDefault="007E1AC7" w:rsidP="007E1AC7">
      <w:pPr>
        <w:pStyle w:val="ListParagraph"/>
        <w:numPr>
          <w:ilvl w:val="0"/>
          <w:numId w:val="8"/>
        </w:numPr>
        <w:spacing w:line="360" w:lineRule="auto"/>
        <w:rPr>
          <w:rFonts w:ascii="Arial" w:hAnsi="Arial" w:cs="Arial"/>
          <w:sz w:val="24"/>
          <w:szCs w:val="24"/>
        </w:rPr>
      </w:pPr>
      <w:r w:rsidRPr="006270EB">
        <w:rPr>
          <w:rFonts w:ascii="Arial" w:hAnsi="Arial" w:cs="Arial"/>
          <w:sz w:val="24"/>
          <w:szCs w:val="24"/>
        </w:rPr>
        <w:t>‘Good to have a dose of mindfulness and didn’t feel so self-conscious being barefoot here’.</w:t>
      </w:r>
    </w:p>
    <w:p w14:paraId="68012488" w14:textId="77777777" w:rsidR="007E1AC7" w:rsidRPr="006270EB" w:rsidRDefault="007E1AC7" w:rsidP="007E1AC7">
      <w:pPr>
        <w:pStyle w:val="ListParagraph"/>
        <w:numPr>
          <w:ilvl w:val="0"/>
          <w:numId w:val="8"/>
        </w:numPr>
        <w:spacing w:line="360" w:lineRule="auto"/>
        <w:rPr>
          <w:rFonts w:ascii="Arial" w:hAnsi="Arial" w:cs="Arial"/>
          <w:sz w:val="24"/>
          <w:szCs w:val="24"/>
        </w:rPr>
      </w:pPr>
      <w:r w:rsidRPr="006270EB">
        <w:rPr>
          <w:rFonts w:ascii="Arial" w:hAnsi="Arial" w:cs="Arial"/>
          <w:sz w:val="24"/>
          <w:szCs w:val="24"/>
        </w:rPr>
        <w:t>‘Being barefoot on the beach is like second nature, it felt so natural, and I felt so connected to myself and the ocean’.</w:t>
      </w:r>
    </w:p>
    <w:p w14:paraId="0EE37324" w14:textId="77777777" w:rsidR="007E1AC7" w:rsidRPr="006270EB" w:rsidRDefault="007E1AC7" w:rsidP="007E1AC7">
      <w:pPr>
        <w:pStyle w:val="ListParagraph"/>
        <w:numPr>
          <w:ilvl w:val="0"/>
          <w:numId w:val="8"/>
        </w:numPr>
        <w:spacing w:line="360" w:lineRule="auto"/>
        <w:rPr>
          <w:rFonts w:ascii="Arial" w:hAnsi="Arial" w:cs="Arial"/>
          <w:sz w:val="24"/>
          <w:szCs w:val="24"/>
        </w:rPr>
      </w:pPr>
      <w:r w:rsidRPr="006270EB">
        <w:rPr>
          <w:rFonts w:ascii="Arial" w:hAnsi="Arial" w:cs="Arial"/>
          <w:sz w:val="24"/>
          <w:szCs w:val="24"/>
        </w:rPr>
        <w:t>‘It was like having a foot massage or reflexology, very stimulating’.</w:t>
      </w:r>
    </w:p>
    <w:p w14:paraId="46C4D79D" w14:textId="77777777" w:rsidR="007E1AC7" w:rsidRPr="006270EB" w:rsidRDefault="007E1AC7" w:rsidP="007E1AC7">
      <w:pPr>
        <w:spacing w:line="360" w:lineRule="auto"/>
        <w:rPr>
          <w:rFonts w:ascii="Arial" w:hAnsi="Arial" w:cs="Arial"/>
          <w:b/>
          <w:bCs/>
          <w:sz w:val="24"/>
          <w:szCs w:val="24"/>
        </w:rPr>
      </w:pPr>
    </w:p>
    <w:p w14:paraId="089069F8"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Shoes (Beach)</w:t>
      </w:r>
    </w:p>
    <w:p w14:paraId="273E10F5" w14:textId="77777777" w:rsidR="007E1AC7" w:rsidRPr="006270EB" w:rsidRDefault="007E1AC7" w:rsidP="007E1AC7">
      <w:pPr>
        <w:pStyle w:val="ListParagraph"/>
        <w:numPr>
          <w:ilvl w:val="0"/>
          <w:numId w:val="7"/>
        </w:numPr>
        <w:spacing w:line="360" w:lineRule="auto"/>
        <w:rPr>
          <w:rFonts w:ascii="Arial" w:hAnsi="Arial" w:cs="Arial"/>
          <w:sz w:val="24"/>
          <w:szCs w:val="24"/>
        </w:rPr>
      </w:pPr>
      <w:r w:rsidRPr="006270EB">
        <w:rPr>
          <w:rFonts w:ascii="Arial" w:hAnsi="Arial" w:cs="Arial"/>
          <w:sz w:val="24"/>
          <w:szCs w:val="24"/>
        </w:rPr>
        <w:t>‘Didn’t enjoy not being able to take my shoes off and paddle my feet’.</w:t>
      </w:r>
    </w:p>
    <w:p w14:paraId="131D53E2" w14:textId="77777777" w:rsidR="007E1AC7" w:rsidRPr="006270EB" w:rsidRDefault="007E1AC7" w:rsidP="007E1AC7">
      <w:pPr>
        <w:pStyle w:val="ListParagraph"/>
        <w:numPr>
          <w:ilvl w:val="0"/>
          <w:numId w:val="7"/>
        </w:numPr>
        <w:spacing w:line="360" w:lineRule="auto"/>
        <w:rPr>
          <w:rFonts w:ascii="Arial" w:hAnsi="Arial" w:cs="Arial"/>
          <w:sz w:val="24"/>
          <w:szCs w:val="24"/>
        </w:rPr>
      </w:pPr>
      <w:r w:rsidRPr="006270EB">
        <w:rPr>
          <w:rFonts w:ascii="Arial" w:hAnsi="Arial" w:cs="Arial"/>
          <w:sz w:val="24"/>
          <w:szCs w:val="24"/>
        </w:rPr>
        <w:t>‘I just wanted to take my shoes off!’</w:t>
      </w:r>
    </w:p>
    <w:p w14:paraId="6727C683" w14:textId="77777777" w:rsidR="007E1AC7" w:rsidRPr="006270EB" w:rsidRDefault="007E1AC7" w:rsidP="007E1AC7">
      <w:pPr>
        <w:pStyle w:val="ListParagraph"/>
        <w:numPr>
          <w:ilvl w:val="0"/>
          <w:numId w:val="7"/>
        </w:numPr>
        <w:spacing w:line="360" w:lineRule="auto"/>
        <w:rPr>
          <w:rFonts w:ascii="Arial" w:hAnsi="Arial" w:cs="Arial"/>
          <w:sz w:val="24"/>
          <w:szCs w:val="24"/>
        </w:rPr>
      </w:pPr>
      <w:r w:rsidRPr="006270EB">
        <w:rPr>
          <w:rFonts w:ascii="Arial" w:hAnsi="Arial" w:cs="Arial"/>
          <w:sz w:val="24"/>
          <w:szCs w:val="24"/>
        </w:rPr>
        <w:t>‘I enjoyed the sound of the ocean; I didn’t enjoy not being able to feel the sand and to fully connect with the sensations around me’.</w:t>
      </w:r>
      <w:r w:rsidRPr="006270EB">
        <w:rPr>
          <w:rFonts w:ascii="Arial" w:hAnsi="Arial" w:cs="Arial"/>
          <w:sz w:val="24"/>
          <w:szCs w:val="24"/>
        </w:rPr>
        <w:cr/>
      </w:r>
    </w:p>
    <w:p w14:paraId="7BF77F61"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In general, respondents said that being barefoot on the beach was common and socially acceptable in addition to being a physically enjoyable experience ("it felt so natural" and "it was like having a foot massage or reflexology"). On the other hand, it was </w:t>
      </w:r>
      <w:proofErr w:type="gramStart"/>
      <w:r w:rsidRPr="006270EB">
        <w:rPr>
          <w:rFonts w:ascii="Arial" w:hAnsi="Arial" w:cs="Arial"/>
          <w:sz w:val="24"/>
          <w:szCs w:val="24"/>
        </w:rPr>
        <w:t>really uncomfortable</w:t>
      </w:r>
      <w:proofErr w:type="gramEnd"/>
      <w:r w:rsidRPr="006270EB">
        <w:rPr>
          <w:rFonts w:ascii="Arial" w:hAnsi="Arial" w:cs="Arial"/>
          <w:sz w:val="24"/>
          <w:szCs w:val="24"/>
        </w:rPr>
        <w:t xml:space="preserve"> to go barefoot in the gardens, at least on the tarmac/paths, and it was also uncomfortable psychologically ('I felt uncomfortably self-conscious'). On the other hand, walking around with shoes seemed "more natural" and prompted one to "follow the path"; However, people's spontaneous beach activities were hindered by the requirement to wear shoes ('Didn't enjoy not being able to paddle my </w:t>
      </w:r>
      <w:r w:rsidRPr="006270EB">
        <w:rPr>
          <w:rFonts w:ascii="Arial" w:hAnsi="Arial" w:cs="Arial"/>
          <w:sz w:val="24"/>
          <w:szCs w:val="24"/>
        </w:rPr>
        <w:lastRenderedPageBreak/>
        <w:t>feet'). Put another way, in addition to the sensory concerns about how smooth or rough the textures were, some participants appeared to be influenced by strong social standards on when it is appropriate to walk barefoot.</w:t>
      </w:r>
    </w:p>
    <w:p w14:paraId="60DEACBD" w14:textId="77777777" w:rsidR="007E1AC7" w:rsidRPr="006270EB" w:rsidRDefault="007E1AC7" w:rsidP="007E1AC7">
      <w:pPr>
        <w:spacing w:line="360" w:lineRule="auto"/>
        <w:rPr>
          <w:rFonts w:ascii="Arial" w:hAnsi="Arial" w:cs="Arial"/>
          <w:sz w:val="24"/>
          <w:szCs w:val="24"/>
        </w:rPr>
      </w:pPr>
    </w:p>
    <w:p w14:paraId="5995BC47" w14:textId="77777777" w:rsidR="007E1AC7" w:rsidRPr="006270EB" w:rsidRDefault="007E1AC7" w:rsidP="007E1AC7">
      <w:pPr>
        <w:spacing w:line="360" w:lineRule="auto"/>
        <w:rPr>
          <w:rFonts w:ascii="Arial" w:hAnsi="Arial" w:cs="Arial"/>
          <w:b/>
          <w:bCs/>
          <w:sz w:val="24"/>
          <w:szCs w:val="24"/>
        </w:rPr>
      </w:pPr>
      <w:r w:rsidRPr="006270EB">
        <w:rPr>
          <w:rFonts w:ascii="Arial" w:hAnsi="Arial" w:cs="Arial"/>
          <w:b/>
          <w:bCs/>
          <w:sz w:val="24"/>
          <w:szCs w:val="24"/>
        </w:rPr>
        <w:t>Summary of results:</w:t>
      </w:r>
    </w:p>
    <w:p w14:paraId="6064E607" w14:textId="10D7DB80"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The present study investigated whether going barefoot in natural environments could result in higher levels of nature connection and greater psychological repair than walking in the same areas wearing shoes. It did this by using an experimental cross-over design. This was true for psychological repair for the first time that we are aware of, as well as connectivity, which is consistent with earlier correlational work (Harvey et al., 2016). These results support our first hypothesis. In addition to being significant, the shoe/no shoe interaction had a sizable effect size, accounting for 33% of the variance in restorative and 17% of the variance in NC. As opposed to our second theory, though, persons who took walks in gardens and on beaches felt just as connected to nature and experienced the same degrees of repair. In summary, improved tactile stimulation had a pivotal role in mediating the correlation between condition and connectivity in the beach setting, hence explaining our primary discoveries. That is, respondents found walking barefoot to be very stimulating to the sense of touch, which explained why they felt more </w:t>
      </w:r>
      <w:r w:rsidR="003A67F2">
        <w:rPr>
          <w:rFonts w:ascii="Arial" w:hAnsi="Arial" w:cs="Arial"/>
          <w:sz w:val="24"/>
          <w:szCs w:val="24"/>
        </w:rPr>
        <w:t>connected to</w:t>
      </w:r>
      <w:r w:rsidRPr="006270EB">
        <w:rPr>
          <w:rFonts w:ascii="Arial" w:hAnsi="Arial" w:cs="Arial"/>
          <w:sz w:val="24"/>
          <w:szCs w:val="24"/>
        </w:rPr>
        <w:t xml:space="preserve"> nature during the beach stroll. In the context of the garden, there was no such mediation, and neither scenario's result was restorative. The open-ended statements hinted that the issue of walking barefoot (vs. wearing shoes) might have social consequences regarding normative behaviour in addition to the sensory experiences involved, which could help to explain why none of the senses mediated the relationship between condition and restorativeness. It is possible that individuals were unable to completely unwind and experience psychological restoration if they felt self-conscious about going barefoot in the gardens or wearing shoes on the beach, even though they were still able to have a stronger sense of connection to nature.</w:t>
      </w:r>
    </w:p>
    <w:p w14:paraId="19D98C83" w14:textId="1F7BC61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Since all other senses were maintained constant during the experiment—barefoot vs. shod—it's possible that touch served as the lone mediator of closeness in the beach scenario. Even so, when looking at the broad correlations between sensory stimulation and outcomes, we discovered that only touch and sound </w:t>
      </w:r>
      <w:proofErr w:type="gramStart"/>
      <w:r w:rsidRPr="006270EB">
        <w:rPr>
          <w:rFonts w:ascii="Arial" w:hAnsi="Arial" w:cs="Arial"/>
          <w:sz w:val="24"/>
          <w:szCs w:val="24"/>
        </w:rPr>
        <w:t xml:space="preserve">were connected </w:t>
      </w:r>
      <w:r w:rsidRPr="006270EB">
        <w:rPr>
          <w:rFonts w:ascii="Arial" w:hAnsi="Arial" w:cs="Arial"/>
          <w:sz w:val="24"/>
          <w:szCs w:val="24"/>
        </w:rPr>
        <w:lastRenderedPageBreak/>
        <w:t>with</w:t>
      </w:r>
      <w:proofErr w:type="gramEnd"/>
      <w:r w:rsidRPr="006270EB">
        <w:rPr>
          <w:rFonts w:ascii="Arial" w:hAnsi="Arial" w:cs="Arial"/>
          <w:sz w:val="24"/>
          <w:szCs w:val="24"/>
        </w:rPr>
        <w:t xml:space="preserve"> restorativeness in the context of the garden, and that touch was the only sense that was significantly correlated with connectedness. This is even when the results for the condition are effectively collapsed. Furthermore, in the environment of the beach, stimulation of additional senses was positively correlated with connectivity; nonetheless, touch again had the biggest coefficient</w:t>
      </w:r>
      <w:r w:rsidR="00BB5411">
        <w:rPr>
          <w:rFonts w:ascii="Arial" w:hAnsi="Arial" w:cs="Arial"/>
          <w:sz w:val="24"/>
          <w:szCs w:val="24"/>
        </w:rPr>
        <w:t xml:space="preserve"> result</w:t>
      </w:r>
      <w:r w:rsidRPr="006270EB">
        <w:rPr>
          <w:rFonts w:ascii="Arial" w:hAnsi="Arial" w:cs="Arial"/>
          <w:sz w:val="24"/>
          <w:szCs w:val="24"/>
        </w:rPr>
        <w:t>. This might be due to the beach's environment and larger contrasts in feelings, but it could also be because touch is an instantaneous sensation that draws our attention away from other senses because we feel it before we think (</w:t>
      </w:r>
      <w:proofErr w:type="spellStart"/>
      <w:r w:rsidRPr="006270EB">
        <w:rPr>
          <w:rFonts w:ascii="Arial" w:hAnsi="Arial" w:cs="Arial"/>
          <w:sz w:val="24"/>
          <w:szCs w:val="24"/>
        </w:rPr>
        <w:t>Mattens</w:t>
      </w:r>
      <w:proofErr w:type="spellEnd"/>
      <w:r w:rsidRPr="006270EB">
        <w:rPr>
          <w:rFonts w:ascii="Arial" w:hAnsi="Arial" w:cs="Arial"/>
          <w:sz w:val="24"/>
          <w:szCs w:val="24"/>
        </w:rPr>
        <w:t>, 2016). This implies that in addition to the other senses (vision, hearing, smell, and taste), touch may also need to be included in future stud</w:t>
      </w:r>
      <w:r w:rsidR="00BB5411">
        <w:rPr>
          <w:rFonts w:ascii="Arial" w:hAnsi="Arial" w:cs="Arial"/>
          <w:sz w:val="24"/>
          <w:szCs w:val="24"/>
        </w:rPr>
        <w:t>ies</w:t>
      </w:r>
      <w:r w:rsidRPr="006270EB">
        <w:rPr>
          <w:rFonts w:ascii="Arial" w:hAnsi="Arial" w:cs="Arial"/>
          <w:sz w:val="24"/>
          <w:szCs w:val="24"/>
        </w:rPr>
        <w:t>.</w:t>
      </w:r>
    </w:p>
    <w:p w14:paraId="49F03BA1" w14:textId="38787D9F"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 xml:space="preserve">It is somewhat consistent with earlier qualitative research </w:t>
      </w:r>
      <w:r w:rsidR="00BB5411">
        <w:rPr>
          <w:rFonts w:ascii="Arial" w:hAnsi="Arial" w:cs="Arial"/>
          <w:sz w:val="24"/>
          <w:szCs w:val="24"/>
        </w:rPr>
        <w:t>which</w:t>
      </w:r>
      <w:r w:rsidRPr="006270EB">
        <w:rPr>
          <w:rFonts w:ascii="Arial" w:hAnsi="Arial" w:cs="Arial"/>
          <w:sz w:val="24"/>
          <w:szCs w:val="24"/>
        </w:rPr>
        <w:t xml:space="preserve"> found a relationship between enhanced feelings of self-environment connection and various forms of bodily touch in beach settings (Obrador-Pons, 2007, 2009; Patterson, 2009; Straughan, 2012; Bell et al., 2015) </w:t>
      </w:r>
      <w:r w:rsidR="00BB5411">
        <w:rPr>
          <w:rFonts w:ascii="Arial" w:hAnsi="Arial" w:cs="Arial"/>
          <w:sz w:val="24"/>
          <w:szCs w:val="24"/>
        </w:rPr>
        <w:t xml:space="preserve">in </w:t>
      </w:r>
      <w:r w:rsidRPr="006270EB">
        <w:rPr>
          <w:rFonts w:ascii="Arial" w:hAnsi="Arial" w:cs="Arial"/>
          <w:sz w:val="24"/>
          <w:szCs w:val="24"/>
        </w:rPr>
        <w:t xml:space="preserve">that the mediation effect was only significant in the beach context. </w:t>
      </w:r>
      <w:proofErr w:type="gramStart"/>
      <w:r w:rsidRPr="006270EB">
        <w:rPr>
          <w:rFonts w:ascii="Arial" w:hAnsi="Arial" w:cs="Arial"/>
          <w:sz w:val="24"/>
          <w:szCs w:val="24"/>
        </w:rPr>
        <w:t>That being said, this</w:t>
      </w:r>
      <w:proofErr w:type="gramEnd"/>
      <w:r w:rsidRPr="006270EB">
        <w:rPr>
          <w:rFonts w:ascii="Arial" w:hAnsi="Arial" w:cs="Arial"/>
          <w:sz w:val="24"/>
          <w:szCs w:val="24"/>
        </w:rPr>
        <w:t xml:space="preserve"> work offers the first experimental proof of this relationship. It is also the first experimental comparison of the effects of blue vs. green environments on connectedness outcomes, given the current dearth of studies examining the impact of environment type on nature connectedness (Wyles et al., 2019). Despite this, the final results showed no differences between the two environments. Answers to the open-ended question offer a deeper comprehension of why walking barefoot on the beach only mediated NC through touch. Firstly, in contrast to the garden, the beach offered wide views of the surrounding landscape and minimal urban backdrop. Consequently, mentions of urban distractions (such as traffic noise and building views) decreased in the open-ended responses. Secondly, the terrain beneath the feet differed significantly. Participants in barefoot gardens described unpleasant sensations or unusually warm underfoot textures from tarmacked walks. Immersion and enjoyable sensory impressions of place were probably diminished by these outside intrusions. Paths also seemed to restrict one's sense of freedom when observing the surroundings. "Green spaces are for looking at, not for walking on; reserved for visual contemplation rather than for exploration on foot," claims Ingold (2004), </w:t>
      </w:r>
      <w:r w:rsidR="00BB5411">
        <w:rPr>
          <w:rFonts w:ascii="Arial" w:hAnsi="Arial" w:cs="Arial"/>
          <w:sz w:val="24"/>
          <w:szCs w:val="24"/>
        </w:rPr>
        <w:t xml:space="preserve">who </w:t>
      </w:r>
      <w:r w:rsidRPr="006270EB">
        <w:rPr>
          <w:rFonts w:ascii="Arial" w:hAnsi="Arial" w:cs="Arial"/>
          <w:sz w:val="24"/>
          <w:szCs w:val="24"/>
        </w:rPr>
        <w:t>attribut</w:t>
      </w:r>
      <w:r w:rsidR="00BB5411">
        <w:rPr>
          <w:rFonts w:ascii="Arial" w:hAnsi="Arial" w:cs="Arial"/>
          <w:sz w:val="24"/>
          <w:szCs w:val="24"/>
        </w:rPr>
        <w:t>es</w:t>
      </w:r>
      <w:r w:rsidRPr="006270EB">
        <w:rPr>
          <w:rFonts w:ascii="Arial" w:hAnsi="Arial" w:cs="Arial"/>
          <w:sz w:val="24"/>
          <w:szCs w:val="24"/>
        </w:rPr>
        <w:t xml:space="preserve"> this to conventional westernised society (p. 329). Furthermore, as the body cannot "move with" hard terrain, the routes' </w:t>
      </w:r>
      <w:r w:rsidRPr="006270EB">
        <w:rPr>
          <w:rFonts w:ascii="Arial" w:hAnsi="Arial" w:cs="Arial"/>
          <w:sz w:val="24"/>
          <w:szCs w:val="24"/>
        </w:rPr>
        <w:lastRenderedPageBreak/>
        <w:t>immobility may have impeded haptic sensations of location (Brown, 2017; Ingold, 2004).</w:t>
      </w:r>
    </w:p>
    <w:p w14:paraId="202C789D" w14:textId="77777777" w:rsidR="007E1AC7" w:rsidRPr="006270EB" w:rsidRDefault="007E1AC7" w:rsidP="007E1AC7">
      <w:pPr>
        <w:spacing w:line="360" w:lineRule="auto"/>
        <w:rPr>
          <w:rFonts w:ascii="Arial" w:hAnsi="Arial" w:cs="Arial"/>
          <w:sz w:val="24"/>
          <w:szCs w:val="24"/>
        </w:rPr>
      </w:pPr>
      <w:r w:rsidRPr="006270EB">
        <w:rPr>
          <w:rFonts w:ascii="Arial" w:hAnsi="Arial" w:cs="Arial"/>
          <w:sz w:val="24"/>
          <w:szCs w:val="24"/>
        </w:rPr>
        <w:t>Seeing footprints in the sand, feeling one's body move with the sand and seawater, and noticing different tactile sensations and temperatures beneath one's feet, on the other hand, confirm existence and enable haptic experiences of place, which are crucial for enhancing feelings of self-nature connection (Obrador-Pons, 2007, 2009; Wang et al., 2018). Furthermore, it seems that this is a regular and enjoyable place to wander without shoes; those who wore shoes showed a strong desire to interact with the water and sand. This corroborates the discovery made by Harvey et al. (2016) that people prefer to walk barefoot in coastal surroundings.</w:t>
      </w:r>
    </w:p>
    <w:p w14:paraId="651BF2CE" w14:textId="77777777" w:rsidR="007E1AC7" w:rsidRPr="006270EB" w:rsidRDefault="007E1AC7" w:rsidP="007E1AC7">
      <w:pPr>
        <w:spacing w:line="360" w:lineRule="auto"/>
        <w:rPr>
          <w:rFonts w:ascii="Arial" w:hAnsi="Arial" w:cs="Arial"/>
          <w:sz w:val="24"/>
          <w:szCs w:val="24"/>
        </w:rPr>
      </w:pPr>
    </w:p>
    <w:p w14:paraId="7C3EA585" w14:textId="77777777" w:rsidR="007E1AC7" w:rsidRPr="006270EB" w:rsidRDefault="007E1AC7" w:rsidP="007E1AC7">
      <w:pPr>
        <w:spacing w:line="360" w:lineRule="auto"/>
        <w:rPr>
          <w:rFonts w:ascii="Arial" w:hAnsi="Arial" w:cs="Arial"/>
          <w:sz w:val="24"/>
          <w:szCs w:val="24"/>
        </w:rPr>
      </w:pPr>
    </w:p>
    <w:p w14:paraId="0A60D39C" w14:textId="77777777" w:rsidR="007E1AC7" w:rsidRPr="006270EB" w:rsidRDefault="007E1AC7" w:rsidP="007E1AC7">
      <w:pPr>
        <w:spacing w:line="360" w:lineRule="auto"/>
        <w:rPr>
          <w:rFonts w:ascii="Arial" w:hAnsi="Arial" w:cs="Arial"/>
          <w:sz w:val="24"/>
          <w:szCs w:val="24"/>
        </w:rPr>
      </w:pPr>
    </w:p>
    <w:p w14:paraId="03C0A232" w14:textId="77777777" w:rsidR="007E1AC7" w:rsidRPr="006270EB" w:rsidRDefault="007E1AC7" w:rsidP="007E1AC7">
      <w:pPr>
        <w:spacing w:line="360" w:lineRule="auto"/>
        <w:rPr>
          <w:rFonts w:ascii="Arial" w:hAnsi="Arial" w:cs="Arial"/>
          <w:b/>
          <w:bCs/>
          <w:sz w:val="24"/>
          <w:szCs w:val="24"/>
        </w:rPr>
      </w:pPr>
    </w:p>
    <w:p w14:paraId="7B074850" w14:textId="77777777" w:rsidR="007E1AC7" w:rsidRPr="006270EB" w:rsidRDefault="007E1AC7" w:rsidP="007E1AC7">
      <w:pPr>
        <w:spacing w:line="360" w:lineRule="auto"/>
        <w:rPr>
          <w:rFonts w:ascii="Arial" w:hAnsi="Arial" w:cs="Arial"/>
          <w:b/>
          <w:bCs/>
          <w:sz w:val="24"/>
          <w:szCs w:val="24"/>
        </w:rPr>
      </w:pPr>
    </w:p>
    <w:p w14:paraId="585C41AD" w14:textId="77777777" w:rsidR="007E1AC7" w:rsidRPr="006270EB" w:rsidRDefault="007E1AC7" w:rsidP="007E1AC7">
      <w:pPr>
        <w:spacing w:line="360" w:lineRule="auto"/>
        <w:rPr>
          <w:rFonts w:ascii="Arial" w:hAnsi="Arial" w:cs="Arial"/>
          <w:b/>
          <w:bCs/>
          <w:sz w:val="24"/>
          <w:szCs w:val="24"/>
        </w:rPr>
      </w:pPr>
    </w:p>
    <w:p w14:paraId="34F90984" w14:textId="77777777" w:rsidR="007E1AC7" w:rsidRPr="006270EB" w:rsidRDefault="007E1AC7" w:rsidP="007E1AC7">
      <w:pPr>
        <w:spacing w:line="360" w:lineRule="auto"/>
        <w:rPr>
          <w:rFonts w:ascii="Arial" w:hAnsi="Arial" w:cs="Arial"/>
          <w:b/>
          <w:bCs/>
          <w:sz w:val="24"/>
          <w:szCs w:val="24"/>
        </w:rPr>
      </w:pPr>
    </w:p>
    <w:p w14:paraId="769A7C9E" w14:textId="77777777" w:rsidR="007E1AC7" w:rsidRPr="006270EB" w:rsidRDefault="007E1AC7" w:rsidP="007E1AC7">
      <w:pPr>
        <w:spacing w:line="360" w:lineRule="auto"/>
        <w:rPr>
          <w:rFonts w:ascii="Arial" w:hAnsi="Arial" w:cs="Arial"/>
          <w:b/>
          <w:bCs/>
          <w:sz w:val="24"/>
          <w:szCs w:val="24"/>
        </w:rPr>
      </w:pPr>
    </w:p>
    <w:p w14:paraId="15D1AA9A" w14:textId="77777777" w:rsidR="007E1AC7" w:rsidRPr="006270EB" w:rsidRDefault="007E1AC7" w:rsidP="007E1AC7">
      <w:pPr>
        <w:spacing w:line="360" w:lineRule="auto"/>
        <w:rPr>
          <w:rFonts w:ascii="Arial" w:hAnsi="Arial" w:cs="Arial"/>
          <w:b/>
          <w:bCs/>
          <w:sz w:val="24"/>
          <w:szCs w:val="24"/>
        </w:rPr>
      </w:pPr>
    </w:p>
    <w:p w14:paraId="07DDF063" w14:textId="77777777" w:rsidR="007E1AC7" w:rsidRPr="006270EB" w:rsidRDefault="007E1AC7" w:rsidP="007E1AC7">
      <w:pPr>
        <w:spacing w:line="360" w:lineRule="auto"/>
        <w:rPr>
          <w:rFonts w:ascii="Arial" w:hAnsi="Arial" w:cs="Arial"/>
          <w:b/>
          <w:bCs/>
          <w:sz w:val="24"/>
          <w:szCs w:val="24"/>
        </w:rPr>
      </w:pPr>
    </w:p>
    <w:p w14:paraId="201CEA4A" w14:textId="77777777" w:rsidR="007E1AC7" w:rsidRPr="006270EB" w:rsidRDefault="007E1AC7" w:rsidP="007E1AC7">
      <w:pPr>
        <w:spacing w:line="360" w:lineRule="auto"/>
        <w:rPr>
          <w:rFonts w:ascii="Arial" w:hAnsi="Arial" w:cs="Arial"/>
          <w:sz w:val="24"/>
          <w:szCs w:val="24"/>
        </w:rPr>
      </w:pPr>
    </w:p>
    <w:p w14:paraId="22EAB0F6" w14:textId="27D3BF5C" w:rsidR="007E1AC7" w:rsidRPr="006270EB" w:rsidRDefault="007E1AC7" w:rsidP="00A86493">
      <w:pPr>
        <w:pStyle w:val="Heading1"/>
        <w:numPr>
          <w:ilvl w:val="0"/>
          <w:numId w:val="2"/>
        </w:numPr>
        <w:rPr>
          <w:rFonts w:ascii="Arial" w:hAnsi="Arial" w:cs="Arial"/>
          <w:b/>
          <w:bCs/>
          <w:color w:val="auto"/>
          <w:sz w:val="24"/>
          <w:szCs w:val="24"/>
        </w:rPr>
      </w:pPr>
      <w:bookmarkStart w:id="20" w:name="_Toc164247142"/>
      <w:r w:rsidRPr="006270EB">
        <w:rPr>
          <w:rFonts w:ascii="Arial" w:hAnsi="Arial" w:cs="Arial"/>
          <w:b/>
          <w:bCs/>
          <w:color w:val="auto"/>
          <w:sz w:val="24"/>
          <w:szCs w:val="24"/>
        </w:rPr>
        <w:t>Conclusion</w:t>
      </w:r>
      <w:bookmarkEnd w:id="20"/>
      <w:r w:rsidRPr="006270EB">
        <w:rPr>
          <w:rFonts w:ascii="Arial" w:hAnsi="Arial" w:cs="Arial"/>
          <w:b/>
          <w:bCs/>
          <w:color w:val="auto"/>
          <w:sz w:val="24"/>
          <w:szCs w:val="24"/>
        </w:rPr>
        <w:t xml:space="preserve"> </w:t>
      </w:r>
    </w:p>
    <w:p w14:paraId="5A5A40FA" w14:textId="77777777" w:rsidR="00A86493" w:rsidRPr="006270EB" w:rsidRDefault="00A86493" w:rsidP="00A86493">
      <w:pPr>
        <w:rPr>
          <w:sz w:val="24"/>
          <w:szCs w:val="24"/>
        </w:rPr>
      </w:pPr>
    </w:p>
    <w:p w14:paraId="2093899D" w14:textId="304D2B11" w:rsidR="007E1AC7" w:rsidRPr="006270EB" w:rsidRDefault="007E1AC7" w:rsidP="007E1AC7">
      <w:pPr>
        <w:tabs>
          <w:tab w:val="left" w:pos="264"/>
        </w:tabs>
        <w:spacing w:line="360" w:lineRule="auto"/>
        <w:rPr>
          <w:rFonts w:ascii="Arial" w:hAnsi="Arial" w:cs="Arial"/>
          <w:sz w:val="24"/>
          <w:szCs w:val="24"/>
        </w:rPr>
      </w:pPr>
      <w:r w:rsidRPr="006270EB">
        <w:rPr>
          <w:rFonts w:ascii="Arial" w:hAnsi="Arial" w:cs="Arial"/>
          <w:sz w:val="24"/>
          <w:szCs w:val="24"/>
        </w:rPr>
        <w:t xml:space="preserve">In conclusion, there are </w:t>
      </w:r>
      <w:r w:rsidR="00BB5411">
        <w:rPr>
          <w:rFonts w:ascii="Arial" w:hAnsi="Arial" w:cs="Arial"/>
          <w:sz w:val="24"/>
          <w:szCs w:val="24"/>
        </w:rPr>
        <w:t>multiple</w:t>
      </w:r>
      <w:r w:rsidRPr="006270EB">
        <w:rPr>
          <w:rFonts w:ascii="Arial" w:hAnsi="Arial" w:cs="Arial"/>
          <w:sz w:val="24"/>
          <w:szCs w:val="24"/>
        </w:rPr>
        <w:t xml:space="preserve"> studies done on the benefits of barefoot walking/running and grounding, studies</w:t>
      </w:r>
      <w:r w:rsidR="00BB5411">
        <w:rPr>
          <w:rFonts w:ascii="Arial" w:hAnsi="Arial" w:cs="Arial"/>
          <w:sz w:val="24"/>
          <w:szCs w:val="24"/>
        </w:rPr>
        <w:t xml:space="preserve"> are limited</w:t>
      </w:r>
      <w:r w:rsidRPr="006270EB">
        <w:rPr>
          <w:rFonts w:ascii="Arial" w:hAnsi="Arial" w:cs="Arial"/>
          <w:sz w:val="24"/>
          <w:szCs w:val="24"/>
        </w:rPr>
        <w:t xml:space="preserve"> that cover if it is all nonsense and has </w:t>
      </w:r>
      <w:r w:rsidR="000E64F8">
        <w:rPr>
          <w:rFonts w:ascii="Arial" w:hAnsi="Arial" w:cs="Arial"/>
          <w:sz w:val="24"/>
          <w:szCs w:val="24"/>
        </w:rPr>
        <w:t xml:space="preserve">no </w:t>
      </w:r>
      <w:r w:rsidRPr="006270EB">
        <w:rPr>
          <w:rFonts w:ascii="Arial" w:hAnsi="Arial" w:cs="Arial"/>
          <w:sz w:val="24"/>
          <w:szCs w:val="24"/>
        </w:rPr>
        <w:t>positive impact. Looking at the studies</w:t>
      </w:r>
      <w:r w:rsidR="000E64F8">
        <w:rPr>
          <w:rFonts w:ascii="Arial" w:hAnsi="Arial" w:cs="Arial"/>
          <w:sz w:val="24"/>
          <w:szCs w:val="24"/>
        </w:rPr>
        <w:t xml:space="preserve"> that have been conducted</w:t>
      </w:r>
      <w:r w:rsidRPr="006270EB">
        <w:rPr>
          <w:rFonts w:ascii="Arial" w:hAnsi="Arial" w:cs="Arial"/>
          <w:sz w:val="24"/>
          <w:szCs w:val="24"/>
        </w:rPr>
        <w:t xml:space="preserve">, I feel there </w:t>
      </w:r>
      <w:proofErr w:type="spellStart"/>
      <w:r w:rsidRPr="006270EB">
        <w:rPr>
          <w:rFonts w:ascii="Arial" w:hAnsi="Arial" w:cs="Arial"/>
          <w:sz w:val="24"/>
          <w:szCs w:val="24"/>
        </w:rPr>
        <w:t>there</w:t>
      </w:r>
      <w:proofErr w:type="spellEnd"/>
      <w:r w:rsidRPr="006270EB">
        <w:rPr>
          <w:rFonts w:ascii="Arial" w:hAnsi="Arial" w:cs="Arial"/>
          <w:sz w:val="24"/>
          <w:szCs w:val="24"/>
        </w:rPr>
        <w:t xml:space="preserve"> are a lot of positive outcomes and feedback to suggest, that being barefoot in nature can help with stress/mental issues and grounding </w:t>
      </w:r>
      <w:r w:rsidR="000E64F8">
        <w:rPr>
          <w:rFonts w:ascii="Arial" w:hAnsi="Arial" w:cs="Arial"/>
          <w:sz w:val="24"/>
          <w:szCs w:val="24"/>
        </w:rPr>
        <w:t xml:space="preserve">which has </w:t>
      </w:r>
      <w:r w:rsidRPr="006270EB">
        <w:rPr>
          <w:rFonts w:ascii="Arial" w:hAnsi="Arial" w:cs="Arial"/>
          <w:sz w:val="24"/>
          <w:szCs w:val="24"/>
        </w:rPr>
        <w:t xml:space="preserve">a positive effect </w:t>
      </w:r>
      <w:r w:rsidRPr="006270EB">
        <w:rPr>
          <w:rFonts w:ascii="Arial" w:hAnsi="Arial" w:cs="Arial"/>
          <w:sz w:val="24"/>
          <w:szCs w:val="24"/>
        </w:rPr>
        <w:lastRenderedPageBreak/>
        <w:t xml:space="preserve">on inflammation in the body. I practise barefoot and grounding regularly, doing it even when the weather is cold, wet, </w:t>
      </w:r>
      <w:r w:rsidR="000E64F8">
        <w:rPr>
          <w:rFonts w:ascii="Arial" w:hAnsi="Arial" w:cs="Arial"/>
          <w:sz w:val="24"/>
          <w:szCs w:val="24"/>
        </w:rPr>
        <w:t xml:space="preserve">or with </w:t>
      </w:r>
      <w:r w:rsidRPr="006270EB">
        <w:rPr>
          <w:rFonts w:ascii="Arial" w:hAnsi="Arial" w:cs="Arial"/>
          <w:sz w:val="24"/>
          <w:szCs w:val="24"/>
        </w:rPr>
        <w:t xml:space="preserve">frost on the ground. But I also appreciate not everyone will feel comfortable to do </w:t>
      </w:r>
      <w:r w:rsidR="000E64F8">
        <w:rPr>
          <w:rFonts w:ascii="Arial" w:hAnsi="Arial" w:cs="Arial"/>
          <w:sz w:val="24"/>
          <w:szCs w:val="24"/>
        </w:rPr>
        <w:t>this</w:t>
      </w:r>
      <w:r w:rsidRPr="006270EB">
        <w:rPr>
          <w:rFonts w:ascii="Arial" w:hAnsi="Arial" w:cs="Arial"/>
          <w:sz w:val="24"/>
          <w:szCs w:val="24"/>
        </w:rPr>
        <w:t xml:space="preserve"> in inclement weather and will only participate on a nice sunny day. Also, </w:t>
      </w:r>
      <w:proofErr w:type="gramStart"/>
      <w:r w:rsidRPr="006270EB">
        <w:rPr>
          <w:rFonts w:ascii="Arial" w:hAnsi="Arial" w:cs="Arial"/>
          <w:sz w:val="24"/>
          <w:szCs w:val="24"/>
        </w:rPr>
        <w:t>each and every</w:t>
      </w:r>
      <w:proofErr w:type="gramEnd"/>
      <w:r w:rsidRPr="006270EB">
        <w:rPr>
          <w:rFonts w:ascii="Arial" w:hAnsi="Arial" w:cs="Arial"/>
          <w:sz w:val="24"/>
          <w:szCs w:val="24"/>
        </w:rPr>
        <w:t xml:space="preserve"> individual will not get exactly the same outcomes, as there are mitigating circumstances involved, some people just do</w:t>
      </w:r>
      <w:r w:rsidR="000E64F8">
        <w:rPr>
          <w:rFonts w:ascii="Arial" w:hAnsi="Arial" w:cs="Arial"/>
          <w:sz w:val="24"/>
          <w:szCs w:val="24"/>
        </w:rPr>
        <w:t xml:space="preserve"> not</w:t>
      </w:r>
      <w:r w:rsidRPr="006270EB">
        <w:rPr>
          <w:rFonts w:ascii="Arial" w:hAnsi="Arial" w:cs="Arial"/>
          <w:sz w:val="24"/>
          <w:szCs w:val="24"/>
        </w:rPr>
        <w:t xml:space="preserve"> like being outdoors in nature, varying degrees of health and also it just might be a placebo effect anyway.</w:t>
      </w:r>
    </w:p>
    <w:p w14:paraId="57130102" w14:textId="6A204332" w:rsidR="007E1AC7" w:rsidRPr="006270EB" w:rsidRDefault="007E1AC7" w:rsidP="007E1AC7">
      <w:pPr>
        <w:tabs>
          <w:tab w:val="left" w:pos="264"/>
        </w:tabs>
        <w:spacing w:line="360" w:lineRule="auto"/>
        <w:rPr>
          <w:rFonts w:ascii="Arial" w:hAnsi="Arial" w:cs="Arial"/>
          <w:sz w:val="24"/>
          <w:szCs w:val="24"/>
        </w:rPr>
      </w:pPr>
      <w:r w:rsidRPr="006270EB">
        <w:rPr>
          <w:rFonts w:ascii="Arial" w:hAnsi="Arial" w:cs="Arial"/>
          <w:sz w:val="24"/>
          <w:szCs w:val="24"/>
        </w:rPr>
        <w:t>To address the disconnect from nature, I think it should be part of an overall holistic lifestyle strategy</w:t>
      </w:r>
      <w:r w:rsidR="000E64F8">
        <w:rPr>
          <w:rFonts w:ascii="Arial" w:hAnsi="Arial" w:cs="Arial"/>
          <w:sz w:val="24"/>
          <w:szCs w:val="24"/>
        </w:rPr>
        <w:t>.</w:t>
      </w:r>
      <w:r w:rsidRPr="006270EB">
        <w:rPr>
          <w:rFonts w:ascii="Arial" w:hAnsi="Arial" w:cs="Arial"/>
          <w:sz w:val="24"/>
          <w:szCs w:val="24"/>
        </w:rPr>
        <w:t xml:space="preserve"> </w:t>
      </w:r>
      <w:r w:rsidR="000E64F8">
        <w:rPr>
          <w:rFonts w:ascii="Arial" w:hAnsi="Arial" w:cs="Arial"/>
          <w:sz w:val="24"/>
          <w:szCs w:val="24"/>
        </w:rPr>
        <w:t xml:space="preserve">This </w:t>
      </w:r>
      <w:r w:rsidRPr="006270EB">
        <w:rPr>
          <w:rFonts w:ascii="Arial" w:hAnsi="Arial" w:cs="Arial"/>
          <w:sz w:val="24"/>
          <w:szCs w:val="24"/>
        </w:rPr>
        <w:t>should include daily exposure to (especially morning sunshine) which starts the melatonin production in the body, through your eyes</w:t>
      </w:r>
      <w:r w:rsidR="000E64F8">
        <w:rPr>
          <w:rFonts w:ascii="Arial" w:hAnsi="Arial" w:cs="Arial"/>
          <w:sz w:val="24"/>
          <w:szCs w:val="24"/>
        </w:rPr>
        <w:t xml:space="preserve"> and</w:t>
      </w:r>
      <w:r w:rsidRPr="006270EB">
        <w:rPr>
          <w:rFonts w:ascii="Arial" w:hAnsi="Arial" w:cs="Arial"/>
          <w:sz w:val="24"/>
          <w:szCs w:val="24"/>
        </w:rPr>
        <w:t xml:space="preserve"> helps regulate circadian rhythms, (Vasey, McBride, and Penta, 2021) which </w:t>
      </w:r>
      <w:r w:rsidR="000E64F8">
        <w:rPr>
          <w:rFonts w:ascii="Arial" w:hAnsi="Arial" w:cs="Arial"/>
          <w:sz w:val="24"/>
          <w:szCs w:val="24"/>
        </w:rPr>
        <w:t xml:space="preserve">in turn </w:t>
      </w:r>
      <w:r w:rsidRPr="006270EB">
        <w:rPr>
          <w:rFonts w:ascii="Arial" w:hAnsi="Arial" w:cs="Arial"/>
          <w:sz w:val="24"/>
          <w:szCs w:val="24"/>
        </w:rPr>
        <w:t>aids good sleep</w:t>
      </w:r>
      <w:r w:rsidR="000E64F8">
        <w:rPr>
          <w:rFonts w:ascii="Arial" w:hAnsi="Arial" w:cs="Arial"/>
          <w:sz w:val="24"/>
          <w:szCs w:val="24"/>
        </w:rPr>
        <w:t xml:space="preserve">. </w:t>
      </w:r>
      <w:r w:rsidRPr="006270EB">
        <w:rPr>
          <w:rFonts w:ascii="Arial" w:hAnsi="Arial" w:cs="Arial"/>
          <w:sz w:val="24"/>
          <w:szCs w:val="24"/>
        </w:rPr>
        <w:t xml:space="preserve"> </w:t>
      </w:r>
      <w:r w:rsidR="000E64F8">
        <w:rPr>
          <w:rFonts w:ascii="Arial" w:hAnsi="Arial" w:cs="Arial"/>
          <w:sz w:val="24"/>
          <w:szCs w:val="24"/>
        </w:rPr>
        <w:t>Furthermore, the sunshine creates</w:t>
      </w:r>
      <w:r w:rsidRPr="006270EB">
        <w:rPr>
          <w:rFonts w:ascii="Arial" w:hAnsi="Arial" w:cs="Arial"/>
          <w:sz w:val="24"/>
          <w:szCs w:val="24"/>
        </w:rPr>
        <w:t xml:space="preserve"> the essential dose of vitamin</w:t>
      </w:r>
      <w:r w:rsidR="000E64F8">
        <w:rPr>
          <w:rFonts w:ascii="Arial" w:hAnsi="Arial" w:cs="Arial"/>
          <w:sz w:val="24"/>
          <w:szCs w:val="24"/>
        </w:rPr>
        <w:t xml:space="preserve"> D</w:t>
      </w:r>
      <w:r w:rsidRPr="006270EB">
        <w:rPr>
          <w:rFonts w:ascii="Arial" w:hAnsi="Arial" w:cs="Arial"/>
          <w:sz w:val="24"/>
          <w:szCs w:val="24"/>
        </w:rPr>
        <w:t xml:space="preserve"> </w:t>
      </w:r>
      <w:r w:rsidR="000E64F8">
        <w:rPr>
          <w:rFonts w:ascii="Arial" w:hAnsi="Arial" w:cs="Arial"/>
          <w:sz w:val="24"/>
          <w:szCs w:val="24"/>
        </w:rPr>
        <w:t>needed</w:t>
      </w:r>
      <w:r w:rsidRPr="006270EB">
        <w:rPr>
          <w:rFonts w:ascii="Arial" w:hAnsi="Arial" w:cs="Arial"/>
          <w:sz w:val="24"/>
          <w:szCs w:val="24"/>
        </w:rPr>
        <w:t xml:space="preserve"> for the immune system (</w:t>
      </w:r>
      <w:proofErr w:type="spellStart"/>
      <w:r w:rsidRPr="006270EB">
        <w:rPr>
          <w:rFonts w:ascii="Arial" w:hAnsi="Arial" w:cs="Arial"/>
          <w:sz w:val="24"/>
          <w:szCs w:val="24"/>
        </w:rPr>
        <w:t>Schwalfenberg</w:t>
      </w:r>
      <w:proofErr w:type="spellEnd"/>
      <w:r w:rsidRPr="006270EB">
        <w:rPr>
          <w:rFonts w:ascii="Arial" w:hAnsi="Arial" w:cs="Arial"/>
          <w:sz w:val="24"/>
          <w:szCs w:val="24"/>
        </w:rPr>
        <w:t xml:space="preserve">, 2011). </w:t>
      </w:r>
      <w:r w:rsidR="000E64F8">
        <w:rPr>
          <w:rFonts w:ascii="Arial" w:hAnsi="Arial" w:cs="Arial"/>
          <w:sz w:val="24"/>
          <w:szCs w:val="24"/>
        </w:rPr>
        <w:t>It is a</w:t>
      </w:r>
      <w:r w:rsidRPr="006270EB">
        <w:rPr>
          <w:rFonts w:ascii="Arial" w:hAnsi="Arial" w:cs="Arial"/>
          <w:sz w:val="24"/>
          <w:szCs w:val="24"/>
        </w:rPr>
        <w:t>lso</w:t>
      </w:r>
      <w:r w:rsidR="000E64F8">
        <w:rPr>
          <w:rFonts w:ascii="Arial" w:hAnsi="Arial" w:cs="Arial"/>
          <w:sz w:val="24"/>
          <w:szCs w:val="24"/>
        </w:rPr>
        <w:t xml:space="preserve"> recommended to</w:t>
      </w:r>
      <w:r w:rsidRPr="006270EB">
        <w:rPr>
          <w:rFonts w:ascii="Arial" w:hAnsi="Arial" w:cs="Arial"/>
          <w:sz w:val="24"/>
          <w:szCs w:val="24"/>
        </w:rPr>
        <w:t xml:space="preserve"> add a good diet of natural/organic foods for maximum nutritional value and drink clean water for hydration.</w:t>
      </w:r>
    </w:p>
    <w:p w14:paraId="0F1A93AE" w14:textId="6AD511F9" w:rsidR="007E1AC7" w:rsidRPr="006270EB" w:rsidRDefault="007E1AC7" w:rsidP="007E1AC7">
      <w:pPr>
        <w:tabs>
          <w:tab w:val="left" w:pos="264"/>
        </w:tabs>
        <w:spacing w:line="360" w:lineRule="auto"/>
        <w:rPr>
          <w:rFonts w:ascii="Arial" w:eastAsia="Aptos" w:hAnsi="Arial" w:cs="Arial"/>
          <w:sz w:val="24"/>
          <w:szCs w:val="24"/>
        </w:rPr>
      </w:pPr>
      <w:r w:rsidRPr="006270EB">
        <w:rPr>
          <w:rFonts w:ascii="Arial" w:hAnsi="Arial" w:cs="Arial"/>
          <w:sz w:val="24"/>
          <w:szCs w:val="24"/>
        </w:rPr>
        <w:t>So, what are the points of entry to barefoot/grounding? Are the any barriers? There are no real barriers to start, it just means getting “out there”, even if it is just 5-10 minutes in the garden, just getting used to the feel of the ground and getting comfortable with it, then progressing to a park/beach etc. One barrier could be, just not coping mentally an</w:t>
      </w:r>
      <w:r w:rsidR="000E64F8">
        <w:rPr>
          <w:rFonts w:ascii="Arial" w:hAnsi="Arial" w:cs="Arial"/>
          <w:sz w:val="24"/>
          <w:szCs w:val="24"/>
        </w:rPr>
        <w:t>d</w:t>
      </w:r>
      <w:r w:rsidRPr="006270EB">
        <w:rPr>
          <w:rFonts w:ascii="Arial" w:hAnsi="Arial" w:cs="Arial"/>
          <w:sz w:val="24"/>
          <w:szCs w:val="24"/>
        </w:rPr>
        <w:t xml:space="preserve"> physically with the touch sensation of bare skin on ground, so a way to overcome that could be wearing minimalist </w:t>
      </w:r>
      <w:r w:rsidRPr="006270EB">
        <w:rPr>
          <w:rFonts w:ascii="Arial" w:eastAsia="Aptos" w:hAnsi="Arial" w:cs="Arial"/>
          <w:sz w:val="24"/>
          <w:szCs w:val="24"/>
        </w:rPr>
        <w:t>shoes (Vibram, vivo barefoot shoes) (Quinlan, Sinclair, Hunt, and Yan, 2022)</w:t>
      </w:r>
      <w:r w:rsidR="000E64F8">
        <w:rPr>
          <w:rFonts w:ascii="Arial" w:eastAsia="Aptos" w:hAnsi="Arial" w:cs="Arial"/>
          <w:sz w:val="24"/>
          <w:szCs w:val="24"/>
        </w:rPr>
        <w:t xml:space="preserve">. These </w:t>
      </w:r>
      <w:r w:rsidRPr="006270EB">
        <w:rPr>
          <w:rFonts w:ascii="Arial" w:eastAsia="Aptos" w:hAnsi="Arial" w:cs="Arial"/>
          <w:sz w:val="24"/>
          <w:szCs w:val="24"/>
        </w:rPr>
        <w:t>could be one solution for barefoot walking but not grounding, to overcome snow, frost or rough underfoot terrain</w:t>
      </w:r>
      <w:r w:rsidR="000E64F8">
        <w:rPr>
          <w:rFonts w:ascii="Arial" w:eastAsia="Aptos" w:hAnsi="Arial" w:cs="Arial"/>
          <w:sz w:val="24"/>
          <w:szCs w:val="24"/>
        </w:rPr>
        <w:t xml:space="preserve">. </w:t>
      </w:r>
      <w:r w:rsidRPr="006270EB">
        <w:rPr>
          <w:rFonts w:ascii="Arial" w:eastAsia="Aptos" w:hAnsi="Arial" w:cs="Arial"/>
          <w:sz w:val="24"/>
          <w:szCs w:val="24"/>
        </w:rPr>
        <w:t xml:space="preserve"> </w:t>
      </w:r>
      <w:r w:rsidR="000E64F8">
        <w:rPr>
          <w:rFonts w:ascii="Arial" w:eastAsia="Aptos" w:hAnsi="Arial" w:cs="Arial"/>
          <w:sz w:val="24"/>
          <w:szCs w:val="24"/>
        </w:rPr>
        <w:t>However, these are not useful for</w:t>
      </w:r>
      <w:r w:rsidRPr="006270EB">
        <w:rPr>
          <w:rFonts w:ascii="Arial" w:eastAsia="Aptos" w:hAnsi="Arial" w:cs="Arial"/>
          <w:sz w:val="24"/>
          <w:szCs w:val="24"/>
        </w:rPr>
        <w:t xml:space="preserve"> grounding effects, as is still has the rubber sole, which will be an insulator to the feedback loop (Chevalier, </w:t>
      </w:r>
      <w:r w:rsidRPr="006270EB">
        <w:rPr>
          <w:rFonts w:ascii="Arial" w:eastAsia="Aptos" w:hAnsi="Arial" w:cs="Arial"/>
          <w:i/>
          <w:iCs/>
          <w:sz w:val="24"/>
          <w:szCs w:val="24"/>
        </w:rPr>
        <w:t>et al.</w:t>
      </w:r>
      <w:r w:rsidRPr="006270EB">
        <w:rPr>
          <w:rFonts w:ascii="Arial" w:eastAsia="Aptos" w:hAnsi="Arial" w:cs="Arial"/>
          <w:sz w:val="24"/>
          <w:szCs w:val="24"/>
        </w:rPr>
        <w:t xml:space="preserve"> 2012).</w:t>
      </w:r>
    </w:p>
    <w:p w14:paraId="09A0278C" w14:textId="1884D15E" w:rsidR="007E1AC7" w:rsidRPr="006270EB" w:rsidRDefault="00494610" w:rsidP="007E1AC7">
      <w:pPr>
        <w:spacing w:line="360" w:lineRule="auto"/>
        <w:rPr>
          <w:rFonts w:ascii="Arial" w:eastAsia="Aptos" w:hAnsi="Arial" w:cs="Arial"/>
          <w:sz w:val="24"/>
          <w:szCs w:val="24"/>
        </w:rPr>
      </w:pPr>
      <w:r>
        <w:rPr>
          <w:rFonts w:ascii="Arial" w:eastAsia="Aptos" w:hAnsi="Arial" w:cs="Arial"/>
          <w:sz w:val="24"/>
          <w:szCs w:val="24"/>
        </w:rPr>
        <w:t>Is B</w:t>
      </w:r>
      <w:r w:rsidR="007E1AC7" w:rsidRPr="006270EB">
        <w:rPr>
          <w:rFonts w:ascii="Arial" w:eastAsia="Aptos" w:hAnsi="Arial" w:cs="Arial"/>
          <w:sz w:val="24"/>
          <w:szCs w:val="24"/>
        </w:rPr>
        <w:t xml:space="preserve">arefoot walking </w:t>
      </w:r>
      <w:r>
        <w:rPr>
          <w:rFonts w:ascii="Arial" w:eastAsia="Aptos" w:hAnsi="Arial" w:cs="Arial"/>
          <w:sz w:val="24"/>
          <w:szCs w:val="24"/>
        </w:rPr>
        <w:t xml:space="preserve">becoming more </w:t>
      </w:r>
      <w:r w:rsidR="007E1AC7" w:rsidRPr="006270EB">
        <w:rPr>
          <w:rFonts w:ascii="Arial" w:eastAsia="Aptos" w:hAnsi="Arial" w:cs="Arial"/>
          <w:sz w:val="24"/>
          <w:szCs w:val="24"/>
        </w:rPr>
        <w:t>suitable for outdoor practitioners</w:t>
      </w:r>
      <w:r w:rsidR="000E64F8">
        <w:rPr>
          <w:rFonts w:ascii="Arial" w:eastAsia="Aptos" w:hAnsi="Arial" w:cs="Arial"/>
          <w:sz w:val="24"/>
          <w:szCs w:val="24"/>
        </w:rPr>
        <w:t xml:space="preserve"> </w:t>
      </w:r>
      <w:r>
        <w:rPr>
          <w:rFonts w:ascii="Arial" w:eastAsia="Aptos" w:hAnsi="Arial" w:cs="Arial"/>
          <w:sz w:val="24"/>
          <w:szCs w:val="24"/>
        </w:rPr>
        <w:t xml:space="preserve">who take part in </w:t>
      </w:r>
      <w:r w:rsidR="007E1AC7" w:rsidRPr="006270EB">
        <w:rPr>
          <w:rFonts w:ascii="Arial" w:eastAsia="Aptos" w:hAnsi="Arial" w:cs="Arial"/>
          <w:sz w:val="24"/>
          <w:szCs w:val="24"/>
        </w:rPr>
        <w:t xml:space="preserve">walking/hiking barefoot in the </w:t>
      </w:r>
      <w:r w:rsidR="00FE19F1" w:rsidRPr="006270EB">
        <w:rPr>
          <w:rFonts w:ascii="Arial" w:eastAsia="Aptos" w:hAnsi="Arial" w:cs="Arial"/>
          <w:sz w:val="24"/>
          <w:szCs w:val="24"/>
        </w:rPr>
        <w:t>outdoors</w:t>
      </w:r>
      <w:r w:rsidR="00FE19F1">
        <w:rPr>
          <w:rFonts w:ascii="Arial" w:eastAsia="Aptos" w:hAnsi="Arial" w:cs="Arial"/>
          <w:sz w:val="24"/>
          <w:szCs w:val="24"/>
        </w:rPr>
        <w:t>, this</w:t>
      </w:r>
      <w:r>
        <w:rPr>
          <w:rFonts w:ascii="Arial" w:eastAsia="Aptos" w:hAnsi="Arial" w:cs="Arial"/>
          <w:sz w:val="24"/>
          <w:szCs w:val="24"/>
        </w:rPr>
        <w:t xml:space="preserve"> is likely to </w:t>
      </w:r>
      <w:proofErr w:type="gramStart"/>
      <w:r>
        <w:rPr>
          <w:rFonts w:ascii="Arial" w:eastAsia="Aptos" w:hAnsi="Arial" w:cs="Arial"/>
          <w:sz w:val="24"/>
          <w:szCs w:val="24"/>
        </w:rPr>
        <w:t>develop</w:t>
      </w:r>
      <w:r w:rsidR="007E1AC7" w:rsidRPr="006270EB">
        <w:rPr>
          <w:rFonts w:ascii="Arial" w:eastAsia="Aptos" w:hAnsi="Arial" w:cs="Arial"/>
          <w:sz w:val="24"/>
          <w:szCs w:val="24"/>
        </w:rPr>
        <w:t xml:space="preserve"> </w:t>
      </w:r>
      <w:r>
        <w:rPr>
          <w:rFonts w:ascii="Arial" w:eastAsia="Aptos" w:hAnsi="Arial" w:cs="Arial"/>
          <w:sz w:val="24"/>
          <w:szCs w:val="24"/>
        </w:rPr>
        <w:t xml:space="preserve"> as</w:t>
      </w:r>
      <w:proofErr w:type="gramEnd"/>
      <w:r>
        <w:rPr>
          <w:rFonts w:ascii="Arial" w:eastAsia="Aptos" w:hAnsi="Arial" w:cs="Arial"/>
          <w:sz w:val="24"/>
          <w:szCs w:val="24"/>
        </w:rPr>
        <w:t xml:space="preserve"> it </w:t>
      </w:r>
      <w:r w:rsidR="007E1AC7" w:rsidRPr="006270EB">
        <w:rPr>
          <w:rFonts w:ascii="Arial" w:eastAsia="Aptos" w:hAnsi="Arial" w:cs="Arial"/>
          <w:sz w:val="24"/>
          <w:szCs w:val="24"/>
        </w:rPr>
        <w:t>become</w:t>
      </w:r>
      <w:r>
        <w:rPr>
          <w:rFonts w:ascii="Arial" w:eastAsia="Aptos" w:hAnsi="Arial" w:cs="Arial"/>
          <w:sz w:val="24"/>
          <w:szCs w:val="24"/>
        </w:rPr>
        <w:t>s</w:t>
      </w:r>
      <w:r w:rsidR="007E1AC7" w:rsidRPr="006270EB">
        <w:rPr>
          <w:rFonts w:ascii="Arial" w:eastAsia="Aptos" w:hAnsi="Arial" w:cs="Arial"/>
          <w:sz w:val="24"/>
          <w:szCs w:val="24"/>
        </w:rPr>
        <w:t xml:space="preserve"> more mainstream, instead of wearing boots? I think it will take a paradigm shift of acceptance, also the weather will have a big impact on it becoming more of a “thing”, especially </w:t>
      </w:r>
      <w:r>
        <w:rPr>
          <w:rFonts w:ascii="Arial" w:eastAsia="Aptos" w:hAnsi="Arial" w:cs="Arial"/>
          <w:sz w:val="24"/>
          <w:szCs w:val="24"/>
        </w:rPr>
        <w:t xml:space="preserve">with the </w:t>
      </w:r>
      <w:r w:rsidR="007E1AC7" w:rsidRPr="006270EB">
        <w:rPr>
          <w:rFonts w:ascii="Arial" w:eastAsia="Aptos" w:hAnsi="Arial" w:cs="Arial"/>
          <w:sz w:val="24"/>
          <w:szCs w:val="24"/>
        </w:rPr>
        <w:t xml:space="preserve">U.K. type of climate. Countries that are between the tropics and along the equator, it could be more popular with a more temperate climate. I see </w:t>
      </w:r>
      <w:r w:rsidR="007E1AC7" w:rsidRPr="006270EB">
        <w:rPr>
          <w:rFonts w:ascii="Arial" w:eastAsia="Aptos" w:hAnsi="Arial" w:cs="Arial"/>
          <w:sz w:val="24"/>
          <w:szCs w:val="24"/>
        </w:rPr>
        <w:lastRenderedPageBreak/>
        <w:t xml:space="preserve">some climbers on social media climbing barefoot, </w:t>
      </w:r>
      <w:r>
        <w:rPr>
          <w:rFonts w:ascii="Arial" w:eastAsia="Aptos" w:hAnsi="Arial" w:cs="Arial"/>
          <w:sz w:val="24"/>
          <w:szCs w:val="24"/>
        </w:rPr>
        <w:t xml:space="preserve">however do not truly know as to this is niche or mainstream.  </w:t>
      </w:r>
    </w:p>
    <w:p w14:paraId="6019D536" w14:textId="39D50821" w:rsidR="007E1AC7" w:rsidRPr="006270EB" w:rsidRDefault="00494610" w:rsidP="007E1AC7">
      <w:pPr>
        <w:spacing w:line="360" w:lineRule="auto"/>
        <w:rPr>
          <w:rFonts w:ascii="Arial" w:eastAsia="Aptos" w:hAnsi="Arial" w:cs="Arial"/>
          <w:sz w:val="24"/>
          <w:szCs w:val="24"/>
        </w:rPr>
      </w:pPr>
      <w:r>
        <w:rPr>
          <w:rFonts w:ascii="Arial" w:eastAsia="Aptos" w:hAnsi="Arial" w:cs="Arial"/>
          <w:sz w:val="24"/>
          <w:szCs w:val="24"/>
        </w:rPr>
        <w:t>M</w:t>
      </w:r>
      <w:r w:rsidR="007E1AC7" w:rsidRPr="006270EB">
        <w:rPr>
          <w:rFonts w:ascii="Arial" w:eastAsia="Aptos" w:hAnsi="Arial" w:cs="Arial"/>
          <w:sz w:val="24"/>
          <w:szCs w:val="24"/>
        </w:rPr>
        <w:t>ore studies</w:t>
      </w:r>
      <w:r>
        <w:rPr>
          <w:rFonts w:ascii="Arial" w:eastAsia="Aptos" w:hAnsi="Arial" w:cs="Arial"/>
          <w:sz w:val="24"/>
          <w:szCs w:val="24"/>
        </w:rPr>
        <w:t xml:space="preserve"> could be completed</w:t>
      </w:r>
      <w:r w:rsidR="007E1AC7" w:rsidRPr="006270EB">
        <w:rPr>
          <w:rFonts w:ascii="Arial" w:eastAsia="Aptos" w:hAnsi="Arial" w:cs="Arial"/>
          <w:sz w:val="24"/>
          <w:szCs w:val="24"/>
        </w:rPr>
        <w:t xml:space="preserve"> on indigenous tribes around the world who still live their lives being barefoot, to see if their feet are physiologically more natural, compared to shod feet, also check their blood for PH levels, vitamin D levels etc (</w:t>
      </w:r>
      <w:proofErr w:type="spellStart"/>
      <w:r w:rsidR="007E1AC7" w:rsidRPr="006270EB">
        <w:rPr>
          <w:rFonts w:ascii="Arial" w:eastAsia="Aptos" w:hAnsi="Arial" w:cs="Arial"/>
          <w:sz w:val="24"/>
          <w:szCs w:val="24"/>
        </w:rPr>
        <w:t>Schwalfenberg</w:t>
      </w:r>
      <w:proofErr w:type="spellEnd"/>
      <w:r w:rsidR="007E1AC7" w:rsidRPr="006270EB">
        <w:rPr>
          <w:rFonts w:ascii="Arial" w:eastAsia="Aptos" w:hAnsi="Arial" w:cs="Arial"/>
          <w:sz w:val="24"/>
          <w:szCs w:val="24"/>
        </w:rPr>
        <w:t xml:space="preserve">, 2011) and their overall mental health and general well-being, as they do not have the nature disconnect. </w:t>
      </w:r>
    </w:p>
    <w:p w14:paraId="5A157107" w14:textId="078C5037" w:rsidR="007E1AC7" w:rsidRPr="006270EB" w:rsidRDefault="007E1AC7" w:rsidP="007E1AC7">
      <w:pPr>
        <w:spacing w:line="360" w:lineRule="auto"/>
        <w:rPr>
          <w:rFonts w:ascii="Arial" w:eastAsia="Aptos" w:hAnsi="Arial" w:cs="Arial"/>
          <w:sz w:val="24"/>
          <w:szCs w:val="24"/>
        </w:rPr>
      </w:pPr>
      <w:r w:rsidRPr="006270EB">
        <w:rPr>
          <w:rFonts w:ascii="Arial" w:eastAsia="Aptos" w:hAnsi="Arial" w:cs="Arial"/>
          <w:sz w:val="24"/>
          <w:szCs w:val="24"/>
        </w:rPr>
        <w:t xml:space="preserve">Overall, it will be an individual’s choice on how they perceive the outcome of being barefoot outdoors, but I feel </w:t>
      </w:r>
      <w:r w:rsidR="00494610">
        <w:rPr>
          <w:rFonts w:ascii="Arial" w:eastAsia="Aptos" w:hAnsi="Arial" w:cs="Arial"/>
          <w:sz w:val="24"/>
          <w:szCs w:val="24"/>
        </w:rPr>
        <w:t>people</w:t>
      </w:r>
      <w:r w:rsidRPr="006270EB">
        <w:rPr>
          <w:rFonts w:ascii="Arial" w:eastAsia="Aptos" w:hAnsi="Arial" w:cs="Arial"/>
          <w:sz w:val="24"/>
          <w:szCs w:val="24"/>
        </w:rPr>
        <w:t xml:space="preserve"> should all give it a try and then decide. Humans are the only animals to wear shoes to which we have adapted, but maybe we need to adapt back to our natural state and drop all the stigma </w:t>
      </w:r>
      <w:r w:rsidR="00494610">
        <w:rPr>
          <w:rFonts w:ascii="Arial" w:eastAsia="Aptos" w:hAnsi="Arial" w:cs="Arial"/>
          <w:sz w:val="24"/>
          <w:szCs w:val="24"/>
        </w:rPr>
        <w:t>surrounding the lifestyle choice</w:t>
      </w:r>
      <w:r w:rsidRPr="006270EB">
        <w:rPr>
          <w:rFonts w:ascii="Arial" w:eastAsia="Aptos" w:hAnsi="Arial" w:cs="Arial"/>
          <w:sz w:val="24"/>
          <w:szCs w:val="24"/>
        </w:rPr>
        <w:t>.</w:t>
      </w:r>
    </w:p>
    <w:p w14:paraId="039DEF6A" w14:textId="77777777" w:rsidR="007E1AC7" w:rsidRPr="006270EB" w:rsidRDefault="007E1AC7" w:rsidP="007E1AC7">
      <w:pPr>
        <w:spacing w:line="360" w:lineRule="auto"/>
        <w:rPr>
          <w:rFonts w:ascii="Arial" w:eastAsia="Aptos" w:hAnsi="Arial" w:cs="Arial"/>
          <w:sz w:val="24"/>
          <w:szCs w:val="24"/>
        </w:rPr>
      </w:pPr>
    </w:p>
    <w:p w14:paraId="5CF66F20" w14:textId="77777777" w:rsidR="007E1AC7" w:rsidRPr="006270EB" w:rsidRDefault="007E1AC7" w:rsidP="007E1AC7">
      <w:pPr>
        <w:tabs>
          <w:tab w:val="left" w:pos="264"/>
        </w:tabs>
        <w:spacing w:line="360" w:lineRule="auto"/>
        <w:rPr>
          <w:rFonts w:ascii="Arial" w:hAnsi="Arial" w:cs="Arial"/>
          <w:sz w:val="24"/>
          <w:szCs w:val="24"/>
        </w:rPr>
      </w:pPr>
    </w:p>
    <w:p w14:paraId="7512129C" w14:textId="77777777" w:rsidR="007E1AC7" w:rsidRPr="006270EB" w:rsidRDefault="007E1AC7" w:rsidP="007E1AC7">
      <w:pPr>
        <w:spacing w:line="360" w:lineRule="auto"/>
        <w:rPr>
          <w:rFonts w:ascii="Arial" w:hAnsi="Arial" w:cs="Arial"/>
          <w:sz w:val="24"/>
          <w:szCs w:val="24"/>
        </w:rPr>
      </w:pPr>
    </w:p>
    <w:p w14:paraId="5160F1C4" w14:textId="77777777" w:rsidR="007E1AC7" w:rsidRPr="006270EB" w:rsidRDefault="007E1AC7" w:rsidP="007E1AC7">
      <w:pPr>
        <w:spacing w:line="360" w:lineRule="auto"/>
        <w:rPr>
          <w:rFonts w:ascii="Arial" w:hAnsi="Arial" w:cs="Arial"/>
          <w:sz w:val="24"/>
          <w:szCs w:val="24"/>
        </w:rPr>
      </w:pPr>
    </w:p>
    <w:p w14:paraId="0F27D93A" w14:textId="77777777" w:rsidR="007E1AC7" w:rsidRPr="006270EB" w:rsidRDefault="007E1AC7" w:rsidP="007E1AC7">
      <w:pPr>
        <w:spacing w:line="360" w:lineRule="auto"/>
        <w:rPr>
          <w:rFonts w:ascii="Arial" w:hAnsi="Arial" w:cs="Arial"/>
          <w:sz w:val="24"/>
          <w:szCs w:val="24"/>
        </w:rPr>
      </w:pPr>
    </w:p>
    <w:p w14:paraId="06C54490" w14:textId="77777777" w:rsidR="007E1AC7" w:rsidRPr="006270EB" w:rsidRDefault="007E1AC7" w:rsidP="007E1AC7">
      <w:pPr>
        <w:spacing w:line="360" w:lineRule="auto"/>
        <w:rPr>
          <w:rFonts w:ascii="Arial" w:hAnsi="Arial" w:cs="Arial"/>
          <w:sz w:val="24"/>
          <w:szCs w:val="24"/>
        </w:rPr>
      </w:pPr>
    </w:p>
    <w:p w14:paraId="58E40E85" w14:textId="77777777" w:rsidR="007E1AC7" w:rsidRPr="006270EB" w:rsidRDefault="007E1AC7" w:rsidP="007E1AC7">
      <w:pPr>
        <w:spacing w:line="360" w:lineRule="auto"/>
        <w:rPr>
          <w:rFonts w:ascii="Arial" w:hAnsi="Arial" w:cs="Arial"/>
          <w:sz w:val="24"/>
          <w:szCs w:val="24"/>
        </w:rPr>
      </w:pPr>
    </w:p>
    <w:p w14:paraId="288A825C" w14:textId="77777777" w:rsidR="007E1AC7" w:rsidRPr="006270EB" w:rsidRDefault="007E1AC7" w:rsidP="007E1AC7">
      <w:pPr>
        <w:rPr>
          <w:sz w:val="24"/>
          <w:szCs w:val="24"/>
        </w:rPr>
      </w:pPr>
    </w:p>
    <w:p w14:paraId="072A958C" w14:textId="77777777" w:rsidR="00E17461" w:rsidRPr="006270EB" w:rsidRDefault="00E17461" w:rsidP="00E17461">
      <w:pPr>
        <w:jc w:val="center"/>
        <w:rPr>
          <w:rFonts w:asciiTheme="minorBidi" w:hAnsiTheme="minorBidi"/>
          <w:sz w:val="24"/>
          <w:szCs w:val="24"/>
        </w:rPr>
      </w:pPr>
    </w:p>
    <w:p w14:paraId="335773DF" w14:textId="77777777" w:rsidR="00E17461" w:rsidRPr="006270EB" w:rsidRDefault="00E17461" w:rsidP="00E17461">
      <w:pPr>
        <w:jc w:val="center"/>
        <w:rPr>
          <w:rFonts w:asciiTheme="minorBidi" w:hAnsiTheme="minorBidi"/>
          <w:sz w:val="24"/>
          <w:szCs w:val="24"/>
        </w:rPr>
      </w:pPr>
    </w:p>
    <w:p w14:paraId="01D607B6" w14:textId="77777777" w:rsidR="00E17461" w:rsidRPr="006270EB" w:rsidRDefault="00E17461" w:rsidP="00E17461">
      <w:pPr>
        <w:jc w:val="center"/>
        <w:rPr>
          <w:rFonts w:asciiTheme="minorBidi" w:hAnsiTheme="minorBidi"/>
          <w:sz w:val="24"/>
          <w:szCs w:val="24"/>
        </w:rPr>
      </w:pPr>
    </w:p>
    <w:p w14:paraId="17289220" w14:textId="77777777" w:rsidR="00E17461" w:rsidRPr="006270EB" w:rsidRDefault="00E17461" w:rsidP="00E17461">
      <w:pPr>
        <w:jc w:val="center"/>
        <w:rPr>
          <w:rFonts w:asciiTheme="minorBidi" w:hAnsiTheme="minorBidi"/>
          <w:sz w:val="24"/>
          <w:szCs w:val="24"/>
        </w:rPr>
      </w:pPr>
    </w:p>
    <w:p w14:paraId="1BEF88DE" w14:textId="77777777" w:rsidR="00E17461" w:rsidRPr="006270EB" w:rsidRDefault="00E17461" w:rsidP="00E17461">
      <w:pPr>
        <w:jc w:val="center"/>
        <w:rPr>
          <w:rFonts w:asciiTheme="minorBidi" w:hAnsiTheme="minorBidi"/>
          <w:sz w:val="24"/>
          <w:szCs w:val="24"/>
        </w:rPr>
      </w:pPr>
    </w:p>
    <w:p w14:paraId="0D23E0D2" w14:textId="77777777" w:rsidR="00E17461" w:rsidRPr="006270EB" w:rsidRDefault="00E17461" w:rsidP="00E17461">
      <w:pPr>
        <w:jc w:val="center"/>
        <w:rPr>
          <w:rFonts w:asciiTheme="minorBidi" w:hAnsiTheme="minorBidi"/>
          <w:sz w:val="24"/>
          <w:szCs w:val="24"/>
        </w:rPr>
      </w:pPr>
    </w:p>
    <w:p w14:paraId="76D7C7B9" w14:textId="77777777" w:rsidR="00E17461" w:rsidRPr="006270EB" w:rsidRDefault="00E17461" w:rsidP="00E17461">
      <w:pPr>
        <w:jc w:val="center"/>
        <w:rPr>
          <w:rFonts w:asciiTheme="minorBidi" w:hAnsiTheme="minorBidi"/>
          <w:sz w:val="24"/>
          <w:szCs w:val="24"/>
        </w:rPr>
      </w:pPr>
    </w:p>
    <w:p w14:paraId="1BF8D334" w14:textId="77777777" w:rsidR="00E17461" w:rsidRPr="006270EB" w:rsidRDefault="00E17461" w:rsidP="00E17461">
      <w:pPr>
        <w:jc w:val="center"/>
        <w:rPr>
          <w:rFonts w:asciiTheme="minorBidi" w:hAnsiTheme="minorBidi"/>
          <w:sz w:val="24"/>
          <w:szCs w:val="24"/>
        </w:rPr>
      </w:pPr>
    </w:p>
    <w:p w14:paraId="1847C091" w14:textId="77777777" w:rsidR="00E17461" w:rsidRPr="006270EB" w:rsidRDefault="00E17461" w:rsidP="00E17461">
      <w:pPr>
        <w:jc w:val="center"/>
        <w:rPr>
          <w:rFonts w:asciiTheme="minorBidi" w:hAnsiTheme="minorBidi"/>
          <w:sz w:val="24"/>
          <w:szCs w:val="24"/>
        </w:rPr>
      </w:pPr>
    </w:p>
    <w:p w14:paraId="5D7CAEA3" w14:textId="77777777" w:rsidR="00E17461" w:rsidRPr="006270EB" w:rsidRDefault="00E17461" w:rsidP="00E17461">
      <w:pPr>
        <w:jc w:val="center"/>
        <w:rPr>
          <w:rFonts w:asciiTheme="minorBidi" w:hAnsiTheme="minorBidi"/>
          <w:sz w:val="24"/>
          <w:szCs w:val="24"/>
        </w:rPr>
      </w:pPr>
    </w:p>
    <w:p w14:paraId="4CAE6C6C" w14:textId="4302837E" w:rsidR="00A86493" w:rsidRPr="006710D0" w:rsidRDefault="007E1AC7" w:rsidP="00A86493">
      <w:pPr>
        <w:pStyle w:val="Heading1"/>
        <w:numPr>
          <w:ilvl w:val="0"/>
          <w:numId w:val="2"/>
        </w:numPr>
        <w:rPr>
          <w:rFonts w:asciiTheme="minorBidi" w:hAnsiTheme="minorBidi" w:cstheme="minorBidi"/>
          <w:b/>
          <w:bCs/>
          <w:color w:val="auto"/>
          <w:sz w:val="24"/>
          <w:szCs w:val="24"/>
        </w:rPr>
      </w:pPr>
      <w:bookmarkStart w:id="21" w:name="_Toc164247143"/>
      <w:r w:rsidRPr="006710D0">
        <w:rPr>
          <w:rFonts w:asciiTheme="minorBidi" w:hAnsiTheme="minorBidi" w:cstheme="minorBidi"/>
          <w:b/>
          <w:bCs/>
          <w:color w:val="auto"/>
          <w:sz w:val="24"/>
          <w:szCs w:val="24"/>
        </w:rPr>
        <w:t>References</w:t>
      </w:r>
      <w:bookmarkEnd w:id="21"/>
    </w:p>
    <w:p w14:paraId="5A825136" w14:textId="77777777" w:rsidR="00A86493" w:rsidRPr="006270EB" w:rsidRDefault="00A86493" w:rsidP="00A86493">
      <w:pPr>
        <w:spacing w:line="240" w:lineRule="auto"/>
        <w:ind w:left="720" w:hanging="720"/>
        <w:rPr>
          <w:color w:val="000000" w:themeColor="text1"/>
          <w:sz w:val="24"/>
          <w:szCs w:val="24"/>
        </w:rPr>
      </w:pPr>
    </w:p>
    <w:p w14:paraId="5472669F" w14:textId="123D6043"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Altman, A., </w:t>
      </w:r>
      <w:r w:rsidR="005279EB" w:rsidRPr="006270EB">
        <w:rPr>
          <w:rFonts w:asciiTheme="minorBidi" w:hAnsiTheme="minorBidi"/>
          <w:color w:val="000000" w:themeColor="text1"/>
          <w:sz w:val="24"/>
          <w:szCs w:val="24"/>
        </w:rPr>
        <w:t>and</w:t>
      </w:r>
      <w:r w:rsidRPr="006270EB">
        <w:rPr>
          <w:rFonts w:asciiTheme="minorBidi" w:hAnsiTheme="minorBidi"/>
          <w:color w:val="000000" w:themeColor="text1"/>
          <w:sz w:val="24"/>
          <w:szCs w:val="24"/>
        </w:rPr>
        <w:t xml:space="preserve"> Davis, I. (2012). Barefoot running. Current Sports Medicine Reports, 11(5), 244–250. DOI: https://doi.org/10.1249/JSR.0b013e31826c9bb9</w:t>
      </w:r>
    </w:p>
    <w:p w14:paraId="43D7D214" w14:textId="77777777" w:rsidR="00A86493" w:rsidRPr="006270EB" w:rsidRDefault="00A86493" w:rsidP="007E1AC7">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Beery, T., Olafsson, A. S., Gentin, S., Maurer, M., </w:t>
      </w:r>
      <w:proofErr w:type="spellStart"/>
      <w:r w:rsidRPr="006270EB">
        <w:rPr>
          <w:rFonts w:asciiTheme="minorBidi" w:hAnsiTheme="minorBidi"/>
          <w:color w:val="000000" w:themeColor="text1"/>
          <w:sz w:val="24"/>
          <w:szCs w:val="24"/>
        </w:rPr>
        <w:t>Stalhammar</w:t>
      </w:r>
      <w:proofErr w:type="spellEnd"/>
      <w:r w:rsidRPr="006270EB">
        <w:rPr>
          <w:rFonts w:asciiTheme="minorBidi" w:hAnsiTheme="minorBidi"/>
          <w:color w:val="000000" w:themeColor="text1"/>
          <w:sz w:val="24"/>
          <w:szCs w:val="24"/>
        </w:rPr>
        <w:t xml:space="preserve">, S., Albert, C., Bieling, C., Buijs, A. E., Fagerholm, N., Garcia-Martin, M., </w:t>
      </w:r>
      <w:proofErr w:type="spellStart"/>
      <w:r w:rsidRPr="006270EB">
        <w:rPr>
          <w:rFonts w:asciiTheme="minorBidi" w:hAnsiTheme="minorBidi"/>
          <w:color w:val="000000" w:themeColor="text1"/>
          <w:sz w:val="24"/>
          <w:szCs w:val="24"/>
        </w:rPr>
        <w:t>Plieninger</w:t>
      </w:r>
      <w:proofErr w:type="spellEnd"/>
      <w:r w:rsidRPr="006270EB">
        <w:rPr>
          <w:rFonts w:asciiTheme="minorBidi" w:hAnsiTheme="minorBidi"/>
          <w:color w:val="000000" w:themeColor="text1"/>
          <w:sz w:val="24"/>
          <w:szCs w:val="24"/>
        </w:rPr>
        <w:t xml:space="preserve">, T., &amp; </w:t>
      </w:r>
      <w:proofErr w:type="spellStart"/>
      <w:r w:rsidRPr="006270EB">
        <w:rPr>
          <w:rFonts w:asciiTheme="minorBidi" w:hAnsiTheme="minorBidi"/>
          <w:color w:val="000000" w:themeColor="text1"/>
          <w:sz w:val="24"/>
          <w:szCs w:val="24"/>
        </w:rPr>
        <w:t>Raymong</w:t>
      </w:r>
      <w:proofErr w:type="spellEnd"/>
      <w:r w:rsidRPr="006270EB">
        <w:rPr>
          <w:rFonts w:asciiTheme="minorBidi" w:hAnsiTheme="minorBidi"/>
          <w:color w:val="000000" w:themeColor="text1"/>
          <w:sz w:val="24"/>
          <w:szCs w:val="24"/>
        </w:rPr>
        <w:t>, C. M. (2023). ‘Disconnection from nature: Expanding our understanding of human–nature relations’, </w:t>
      </w:r>
      <w:r w:rsidRPr="006270EB">
        <w:rPr>
          <w:rFonts w:asciiTheme="minorBidi" w:hAnsiTheme="minorBidi"/>
          <w:i/>
          <w:iCs/>
          <w:color w:val="000000" w:themeColor="text1"/>
          <w:sz w:val="24"/>
          <w:szCs w:val="24"/>
        </w:rPr>
        <w:t>People and Nature</w:t>
      </w:r>
      <w:r w:rsidRPr="006270EB">
        <w:rPr>
          <w:rFonts w:asciiTheme="minorBidi" w:hAnsiTheme="minorBidi"/>
          <w:color w:val="000000" w:themeColor="text1"/>
          <w:sz w:val="24"/>
          <w:szCs w:val="24"/>
        </w:rPr>
        <w:t>, </w:t>
      </w:r>
      <w:r w:rsidRPr="006270EB">
        <w:rPr>
          <w:rFonts w:asciiTheme="minorBidi" w:hAnsiTheme="minorBidi"/>
          <w:i/>
          <w:iCs/>
          <w:color w:val="000000" w:themeColor="text1"/>
          <w:sz w:val="24"/>
          <w:szCs w:val="24"/>
        </w:rPr>
        <w:t>5</w:t>
      </w:r>
      <w:r w:rsidRPr="006270EB">
        <w:rPr>
          <w:rFonts w:asciiTheme="minorBidi" w:hAnsiTheme="minorBidi"/>
          <w:color w:val="000000" w:themeColor="text1"/>
          <w:sz w:val="24"/>
          <w:szCs w:val="24"/>
        </w:rPr>
        <w:t xml:space="preserve">(2), 470-488. DOI: </w:t>
      </w:r>
      <w:hyperlink r:id="rId10" w:history="1">
        <w:r w:rsidRPr="006270EB">
          <w:rPr>
            <w:rStyle w:val="Hyperlink"/>
            <w:rFonts w:asciiTheme="minorBidi" w:hAnsiTheme="minorBidi"/>
            <w:color w:val="000000" w:themeColor="text1"/>
            <w:sz w:val="24"/>
            <w:szCs w:val="24"/>
          </w:rPr>
          <w:t>https://doi.org/10.1002/pan3.10451</w:t>
        </w:r>
      </w:hyperlink>
    </w:p>
    <w:p w14:paraId="49A32DD2" w14:textId="00988F40"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Bell, S., Phoenix, C., Lovell, R and Wheeler, B. (2015). ‘Seeking everyday wellbeing: The coast as a therapeutic landscape.’ </w:t>
      </w:r>
      <w:r w:rsidRPr="006270EB">
        <w:rPr>
          <w:rFonts w:asciiTheme="minorBidi" w:hAnsiTheme="minorBidi"/>
          <w:i/>
          <w:iCs/>
          <w:color w:val="000000" w:themeColor="text1"/>
          <w:sz w:val="24"/>
          <w:szCs w:val="24"/>
        </w:rPr>
        <w:t>Social Science &amp; Medicine</w:t>
      </w:r>
      <w:r w:rsidRPr="006270EB">
        <w:rPr>
          <w:rFonts w:asciiTheme="minorBidi" w:hAnsiTheme="minorBidi"/>
          <w:color w:val="000000" w:themeColor="text1"/>
          <w:sz w:val="24"/>
          <w:szCs w:val="24"/>
        </w:rPr>
        <w:t>, 142, 56–67. DOI: https://doi.org/10.1016/j. socscimed.2015.08.011</w:t>
      </w:r>
    </w:p>
    <w:p w14:paraId="1421A1FD" w14:textId="535FD83D"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Berto, R., Barbiero, G., Barbiero, P., </w:t>
      </w:r>
      <w:r w:rsidR="005279EB" w:rsidRPr="006270EB">
        <w:rPr>
          <w:rFonts w:asciiTheme="minorBidi" w:hAnsiTheme="minorBidi"/>
          <w:color w:val="000000" w:themeColor="text1"/>
          <w:sz w:val="24"/>
          <w:szCs w:val="24"/>
        </w:rPr>
        <w:t>and</w:t>
      </w:r>
      <w:r w:rsidRPr="006270EB">
        <w:rPr>
          <w:rFonts w:asciiTheme="minorBidi" w:hAnsiTheme="minorBidi"/>
          <w:color w:val="000000" w:themeColor="text1"/>
          <w:sz w:val="24"/>
          <w:szCs w:val="24"/>
        </w:rPr>
        <w:t xml:space="preserve"> Senes, G. (2018</w:t>
      </w:r>
      <w:r w:rsidR="005279EB" w:rsidRPr="006270EB">
        <w:rPr>
          <w:rFonts w:asciiTheme="minorBidi" w:hAnsiTheme="minorBidi"/>
          <w:color w:val="000000" w:themeColor="text1"/>
          <w:sz w:val="24"/>
          <w:szCs w:val="24"/>
        </w:rPr>
        <w:t>). An</w:t>
      </w:r>
      <w:r w:rsidRPr="006270EB">
        <w:rPr>
          <w:rFonts w:asciiTheme="minorBidi" w:hAnsiTheme="minorBidi"/>
          <w:color w:val="000000" w:themeColor="text1"/>
          <w:sz w:val="24"/>
          <w:szCs w:val="24"/>
        </w:rPr>
        <w:t xml:space="preserve"> individual’s connection to nature can affect perceived restorativeness of natural environments. Some observations about biophilia. </w:t>
      </w:r>
      <w:proofErr w:type="spellStart"/>
      <w:r w:rsidRPr="006270EB">
        <w:rPr>
          <w:rFonts w:asciiTheme="minorBidi" w:hAnsiTheme="minorBidi"/>
          <w:color w:val="000000" w:themeColor="text1"/>
          <w:sz w:val="24"/>
          <w:szCs w:val="24"/>
        </w:rPr>
        <w:t>Behavioral</w:t>
      </w:r>
      <w:proofErr w:type="spellEnd"/>
      <w:r w:rsidRPr="006270EB">
        <w:rPr>
          <w:rFonts w:asciiTheme="minorBidi" w:hAnsiTheme="minorBidi"/>
          <w:color w:val="000000" w:themeColor="text1"/>
          <w:sz w:val="24"/>
          <w:szCs w:val="24"/>
        </w:rPr>
        <w:t xml:space="preserve"> Sciences, 8(3), 34. Accessed 8 August 2020, </w:t>
      </w:r>
      <w:r w:rsidR="005279EB" w:rsidRPr="006270EB">
        <w:rPr>
          <w:rFonts w:asciiTheme="minorBidi" w:hAnsiTheme="minorBidi"/>
          <w:color w:val="000000" w:themeColor="text1"/>
          <w:sz w:val="24"/>
          <w:szCs w:val="24"/>
        </w:rPr>
        <w:t>DOI</w:t>
      </w:r>
      <w:r w:rsidRPr="006270EB">
        <w:rPr>
          <w:rFonts w:asciiTheme="minorBidi" w:hAnsiTheme="minorBidi"/>
          <w:color w:val="000000" w:themeColor="text1"/>
          <w:sz w:val="24"/>
          <w:szCs w:val="24"/>
        </w:rPr>
        <w:t>: https://doi.org/10.3390/bs8030034</w:t>
      </w:r>
    </w:p>
    <w:p w14:paraId="69503270"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Bingley, A. (2003) ‘In here and out there: Sensations between self and landscape’, </w:t>
      </w:r>
      <w:r w:rsidRPr="006270EB">
        <w:rPr>
          <w:rFonts w:asciiTheme="minorBidi" w:hAnsiTheme="minorBidi"/>
          <w:i/>
          <w:iCs/>
          <w:color w:val="000000" w:themeColor="text1"/>
          <w:sz w:val="24"/>
          <w:szCs w:val="24"/>
        </w:rPr>
        <w:t>Social &amp;amp; Cultural Geography</w:t>
      </w:r>
      <w:r w:rsidRPr="006270EB">
        <w:rPr>
          <w:rFonts w:asciiTheme="minorBidi" w:hAnsiTheme="minorBidi"/>
          <w:color w:val="000000" w:themeColor="text1"/>
          <w:sz w:val="24"/>
          <w:szCs w:val="24"/>
        </w:rPr>
        <w:t xml:space="preserve">, 4(3), pp. 329–345. doi:10.1080/14649360309081. </w:t>
      </w:r>
    </w:p>
    <w:p w14:paraId="44ABD020" w14:textId="77B8075C"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Booth, A., 2016. </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Searching for qualitative research for inclusion in systematic reviews</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a structured methodological review</w:t>
      </w:r>
      <w:r w:rsidRPr="006270EB">
        <w:rPr>
          <w:rFonts w:asciiTheme="minorBidi" w:hAnsiTheme="minorBidi"/>
          <w:color w:val="000000" w:themeColor="text1"/>
          <w:sz w:val="24"/>
          <w:szCs w:val="24"/>
        </w:rPr>
        <w:t>. Systematic reviews, 5, pp.1-23.</w:t>
      </w:r>
    </w:p>
    <w:p w14:paraId="0E5C2283" w14:textId="77777777" w:rsidR="00A86493" w:rsidRPr="006270EB" w:rsidRDefault="00A86493" w:rsidP="007E1AC7">
      <w:pPr>
        <w:ind w:left="720" w:hanging="720"/>
        <w:rPr>
          <w:rFonts w:asciiTheme="minorBidi" w:hAnsiTheme="minorBidi"/>
          <w:color w:val="000000" w:themeColor="text1"/>
          <w:sz w:val="24"/>
          <w:szCs w:val="24"/>
          <w:shd w:val="clear" w:color="auto" w:fill="FFFFFF"/>
        </w:rPr>
      </w:pPr>
      <w:r w:rsidRPr="006270EB">
        <w:rPr>
          <w:rFonts w:asciiTheme="minorBidi" w:hAnsiTheme="minorBidi"/>
          <w:color w:val="000000" w:themeColor="text1"/>
          <w:sz w:val="24"/>
          <w:szCs w:val="24"/>
          <w:shd w:val="clear" w:color="auto" w:fill="FFFFFF"/>
        </w:rPr>
        <w:t xml:space="preserve">Bowler, D. E., </w:t>
      </w:r>
      <w:proofErr w:type="spellStart"/>
      <w:r w:rsidRPr="006270EB">
        <w:rPr>
          <w:rFonts w:asciiTheme="minorBidi" w:hAnsiTheme="minorBidi"/>
          <w:color w:val="000000" w:themeColor="text1"/>
          <w:sz w:val="24"/>
          <w:szCs w:val="24"/>
          <w:shd w:val="clear" w:color="auto" w:fill="FFFFFF"/>
        </w:rPr>
        <w:t>Buyung</w:t>
      </w:r>
      <w:proofErr w:type="spellEnd"/>
      <w:r w:rsidRPr="006270EB">
        <w:rPr>
          <w:rFonts w:asciiTheme="minorBidi" w:hAnsiTheme="minorBidi"/>
          <w:color w:val="000000" w:themeColor="text1"/>
          <w:sz w:val="24"/>
          <w:szCs w:val="24"/>
          <w:shd w:val="clear" w:color="auto" w:fill="FFFFFF"/>
        </w:rPr>
        <w:t xml:space="preserve">-Ali, L., Knight, T. M and Pullin, A. S. (2010). ‘A systematic review of evidence for the added benefits to health of exposure to natural environments.’ </w:t>
      </w:r>
      <w:r w:rsidRPr="006270EB">
        <w:rPr>
          <w:rFonts w:asciiTheme="minorBidi" w:hAnsiTheme="minorBidi"/>
          <w:i/>
          <w:iCs/>
          <w:color w:val="000000" w:themeColor="text1"/>
          <w:sz w:val="24"/>
          <w:szCs w:val="24"/>
          <w:shd w:val="clear" w:color="auto" w:fill="FFFFFF"/>
        </w:rPr>
        <w:t>BMC Public Health</w:t>
      </w:r>
      <w:r w:rsidRPr="006270EB">
        <w:rPr>
          <w:rFonts w:asciiTheme="minorBidi" w:hAnsiTheme="minorBidi"/>
          <w:color w:val="000000" w:themeColor="text1"/>
          <w:sz w:val="24"/>
          <w:szCs w:val="24"/>
          <w:shd w:val="clear" w:color="auto" w:fill="FFFFFF"/>
        </w:rPr>
        <w:t>, 10(1), 456.</w:t>
      </w:r>
    </w:p>
    <w:p w14:paraId="7FA4A89E" w14:textId="77777777" w:rsidR="00A86493" w:rsidRPr="006270EB" w:rsidRDefault="00A86493" w:rsidP="007E1AC7">
      <w:pPr>
        <w:ind w:left="720" w:hanging="720"/>
        <w:rPr>
          <w:rFonts w:asciiTheme="minorBidi" w:hAnsiTheme="minorBidi"/>
          <w:color w:val="000000" w:themeColor="text1"/>
          <w:sz w:val="24"/>
          <w:szCs w:val="24"/>
          <w:shd w:val="clear" w:color="auto" w:fill="FFFFFF"/>
        </w:rPr>
      </w:pPr>
      <w:r w:rsidRPr="006270EB">
        <w:rPr>
          <w:rFonts w:asciiTheme="minorBidi" w:hAnsiTheme="minorBidi"/>
          <w:color w:val="000000" w:themeColor="text1"/>
          <w:sz w:val="24"/>
          <w:szCs w:val="24"/>
          <w:shd w:val="clear" w:color="auto" w:fill="FFFFFF"/>
        </w:rPr>
        <w:t>Bragg, E.A. (1996). ‘Towards ecological self: Deep ecology meets constructionist self-theory.’ </w:t>
      </w:r>
      <w:r w:rsidRPr="006270EB">
        <w:rPr>
          <w:rStyle w:val="Emphasis"/>
          <w:rFonts w:asciiTheme="minorBidi" w:hAnsiTheme="minorBidi"/>
          <w:color w:val="000000" w:themeColor="text1"/>
          <w:sz w:val="24"/>
          <w:szCs w:val="24"/>
          <w:shd w:val="clear" w:color="auto" w:fill="FFFFFF"/>
        </w:rPr>
        <w:t>Journal of Environmental Psychology</w:t>
      </w:r>
      <w:r w:rsidRPr="006270EB">
        <w:rPr>
          <w:rFonts w:asciiTheme="minorBidi" w:hAnsiTheme="minorBidi"/>
          <w:color w:val="000000" w:themeColor="text1"/>
          <w:sz w:val="24"/>
          <w:szCs w:val="24"/>
          <w:shd w:val="clear" w:color="auto" w:fill="FFFFFF"/>
        </w:rPr>
        <w:t xml:space="preserve">, 16, 93-108. DOI: </w:t>
      </w:r>
      <w:hyperlink r:id="rId11" w:tgtFrame="_blank" w:tooltip="Persistent link using digital object identifier" w:history="1">
        <w:r w:rsidRPr="006270EB">
          <w:rPr>
            <w:rStyle w:val="Hyperlink"/>
            <w:rFonts w:asciiTheme="minorBidi" w:hAnsiTheme="minorBidi"/>
            <w:color w:val="000000" w:themeColor="text1"/>
            <w:sz w:val="24"/>
            <w:szCs w:val="24"/>
            <w:shd w:val="clear" w:color="auto" w:fill="FFFFFF"/>
          </w:rPr>
          <w:t>https://doi.org/10.1006/jevp.1996.0008</w:t>
        </w:r>
      </w:hyperlink>
      <w:r w:rsidRPr="006270EB">
        <w:rPr>
          <w:rFonts w:asciiTheme="minorBidi" w:hAnsiTheme="minorBidi"/>
          <w:color w:val="000000" w:themeColor="text1"/>
          <w:sz w:val="24"/>
          <w:szCs w:val="24"/>
          <w:shd w:val="clear" w:color="auto" w:fill="FFFFFF"/>
        </w:rPr>
        <w:t xml:space="preserve"> </w:t>
      </w:r>
    </w:p>
    <w:p w14:paraId="6AE5BBF8" w14:textId="77777777" w:rsidR="00A86493" w:rsidRPr="006270EB" w:rsidRDefault="00A86493" w:rsidP="007E1AC7">
      <w:pPr>
        <w:ind w:left="720" w:hanging="720"/>
        <w:rPr>
          <w:rFonts w:asciiTheme="minorBidi" w:hAnsiTheme="minorBidi"/>
          <w:color w:val="000000" w:themeColor="text1"/>
          <w:sz w:val="24"/>
          <w:szCs w:val="24"/>
          <w:shd w:val="clear" w:color="auto" w:fill="FFFFFF"/>
        </w:rPr>
      </w:pPr>
      <w:r w:rsidRPr="006270EB">
        <w:rPr>
          <w:rFonts w:asciiTheme="minorBidi" w:hAnsiTheme="minorBidi"/>
          <w:color w:val="000000" w:themeColor="text1"/>
          <w:sz w:val="24"/>
          <w:szCs w:val="24"/>
          <w:shd w:val="clear" w:color="auto" w:fill="FFFFFF"/>
        </w:rPr>
        <w:t xml:space="preserve">Bratman, G. N., Anderson, C. B., Berman, M. G., Cochran, B., de Vries, S., Flanders, J and Kahn Jr, P. H (2019). ‘Nature and mental health: An ecosystem service perspective.’ </w:t>
      </w:r>
      <w:r w:rsidRPr="006270EB">
        <w:rPr>
          <w:rFonts w:asciiTheme="minorBidi" w:hAnsiTheme="minorBidi"/>
          <w:i/>
          <w:iCs/>
          <w:color w:val="000000" w:themeColor="text1"/>
          <w:sz w:val="24"/>
          <w:szCs w:val="24"/>
          <w:shd w:val="clear" w:color="auto" w:fill="FFFFFF"/>
        </w:rPr>
        <w:t>Science Advances</w:t>
      </w:r>
      <w:r w:rsidRPr="006270EB">
        <w:rPr>
          <w:rFonts w:asciiTheme="minorBidi" w:hAnsiTheme="minorBidi"/>
          <w:color w:val="000000" w:themeColor="text1"/>
          <w:sz w:val="24"/>
          <w:szCs w:val="24"/>
          <w:shd w:val="clear" w:color="auto" w:fill="FFFFFF"/>
        </w:rPr>
        <w:t>, 5(7)</w:t>
      </w:r>
    </w:p>
    <w:p w14:paraId="0A68FBA1" w14:textId="3181B172" w:rsidR="00A86493" w:rsidRPr="006270EB" w:rsidRDefault="00A86493" w:rsidP="00A86493">
      <w:pPr>
        <w:spacing w:line="240" w:lineRule="auto"/>
        <w:ind w:left="720" w:hanging="720"/>
        <w:rPr>
          <w:rFonts w:asciiTheme="minorBidi" w:hAnsiTheme="minorBidi"/>
          <w:color w:val="000000" w:themeColor="text1"/>
          <w:sz w:val="24"/>
          <w:szCs w:val="24"/>
        </w:rPr>
      </w:pPr>
      <w:proofErr w:type="spellStart"/>
      <w:r w:rsidRPr="006270EB">
        <w:rPr>
          <w:rFonts w:asciiTheme="minorBidi" w:hAnsiTheme="minorBidi"/>
          <w:color w:val="000000" w:themeColor="text1"/>
          <w:sz w:val="24"/>
          <w:szCs w:val="24"/>
        </w:rPr>
        <w:t>Bräuninger</w:t>
      </w:r>
      <w:proofErr w:type="spellEnd"/>
      <w:r w:rsidRPr="006270EB">
        <w:rPr>
          <w:rFonts w:asciiTheme="minorBidi" w:hAnsiTheme="minorBidi"/>
          <w:color w:val="000000" w:themeColor="text1"/>
          <w:sz w:val="24"/>
          <w:szCs w:val="24"/>
        </w:rPr>
        <w:t xml:space="preserve">, I. (2014). </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Dance movement therapy with the elderly: An international Internet-based survey undertaken with </w:t>
      </w:r>
      <w:r w:rsidR="005279EB" w:rsidRPr="006270EB">
        <w:rPr>
          <w:rFonts w:asciiTheme="minorBidi" w:hAnsiTheme="minorBidi"/>
          <w:color w:val="000000" w:themeColor="text1"/>
          <w:sz w:val="24"/>
          <w:szCs w:val="24"/>
        </w:rPr>
        <w:t>practitioners</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Body, Movement and Dance in Psychotherapy</w:t>
      </w:r>
      <w:r w:rsidRPr="006270EB">
        <w:rPr>
          <w:rFonts w:asciiTheme="minorBidi" w:hAnsiTheme="minorBidi"/>
          <w:color w:val="000000" w:themeColor="text1"/>
          <w:sz w:val="24"/>
          <w:szCs w:val="24"/>
        </w:rPr>
        <w:t>, 9, 138–153. http://dx.doi.org/10.1080/ 17432979.2014.914977</w:t>
      </w:r>
    </w:p>
    <w:p w14:paraId="7889FD91" w14:textId="3C07BF43"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Brown D, Chevalier G, Hill M. </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Pilot study on the effect of grounding on delayed-onset muscle soreness</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J Altern </w:t>
      </w:r>
      <w:r w:rsidRPr="006270EB">
        <w:rPr>
          <w:rFonts w:asciiTheme="minorBidi" w:hAnsiTheme="minorBidi"/>
          <w:i/>
          <w:iCs/>
          <w:color w:val="000000" w:themeColor="text1"/>
          <w:sz w:val="24"/>
          <w:szCs w:val="24"/>
        </w:rPr>
        <w:t>Complement Med.</w:t>
      </w:r>
      <w:r w:rsidRPr="006270EB">
        <w:rPr>
          <w:rFonts w:asciiTheme="minorBidi" w:hAnsiTheme="minorBidi"/>
          <w:color w:val="000000" w:themeColor="text1"/>
          <w:sz w:val="24"/>
          <w:szCs w:val="24"/>
        </w:rPr>
        <w:t xml:space="preserve"> 2010;16(3): 265–273</w:t>
      </w:r>
    </w:p>
    <w:p w14:paraId="60D198B6"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Brown, D., Chevalier, G. and Hill, M. (2010) ‘Pilot study on the effect of grounding on delayed-onset muscle soreness’, </w:t>
      </w:r>
      <w:r w:rsidRPr="006270EB">
        <w:rPr>
          <w:rFonts w:asciiTheme="minorBidi" w:hAnsiTheme="minorBidi"/>
          <w:i/>
          <w:iCs/>
          <w:color w:val="000000" w:themeColor="text1"/>
          <w:sz w:val="24"/>
          <w:szCs w:val="24"/>
        </w:rPr>
        <w:t>The Journal of Alternative and Complementary Medicine</w:t>
      </w:r>
      <w:r w:rsidRPr="006270EB">
        <w:rPr>
          <w:rFonts w:asciiTheme="minorBidi" w:hAnsiTheme="minorBidi"/>
          <w:color w:val="000000" w:themeColor="text1"/>
          <w:sz w:val="24"/>
          <w:szCs w:val="24"/>
        </w:rPr>
        <w:t xml:space="preserve">, 16(3), pp. 265–273. doi:10.1089/acm.2009.0399. </w:t>
      </w:r>
    </w:p>
    <w:p w14:paraId="63DC73D4" w14:textId="1E2745F5"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lastRenderedPageBreak/>
        <w:t xml:space="preserve">Brown, K. (2017). </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The haptic pleasures of ground-feel</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The role of textured terrain in motivating regular exercise</w:t>
      </w:r>
      <w:r w:rsidRPr="006270EB">
        <w:rPr>
          <w:rFonts w:asciiTheme="minorBidi" w:hAnsiTheme="minorBidi"/>
          <w:color w:val="000000" w:themeColor="text1"/>
          <w:sz w:val="24"/>
          <w:szCs w:val="24"/>
        </w:rPr>
        <w:t>. Health &amp; Place, 46, 307–314.</w:t>
      </w:r>
      <w:r w:rsidR="005279EB" w:rsidRPr="006270EB">
        <w:rPr>
          <w:rFonts w:asciiTheme="minorBidi" w:hAnsiTheme="minorBidi"/>
          <w:color w:val="000000" w:themeColor="text1"/>
          <w:sz w:val="24"/>
          <w:szCs w:val="24"/>
        </w:rPr>
        <w:t>DOI</w:t>
      </w:r>
      <w:r w:rsidRPr="006270EB">
        <w:rPr>
          <w:rFonts w:asciiTheme="minorBidi" w:hAnsiTheme="minorBidi"/>
          <w:color w:val="000000" w:themeColor="text1"/>
          <w:sz w:val="24"/>
          <w:szCs w:val="24"/>
        </w:rPr>
        <w:t>: https://doi.org/10.1016/j.healthplace. 2016.08.012</w:t>
      </w:r>
    </w:p>
    <w:p w14:paraId="1B547392" w14:textId="4E5809C7" w:rsidR="00A86493" w:rsidRPr="006270EB" w:rsidRDefault="00A86493" w:rsidP="00A86493">
      <w:pPr>
        <w:spacing w:line="240" w:lineRule="auto"/>
        <w:ind w:left="720" w:hanging="720"/>
        <w:rPr>
          <w:rFonts w:asciiTheme="minorBidi" w:hAnsiTheme="minorBidi"/>
          <w:color w:val="000000" w:themeColor="text1"/>
          <w:sz w:val="24"/>
          <w:szCs w:val="24"/>
          <w:lang w:val="sv-SE"/>
        </w:rPr>
      </w:pPr>
      <w:r w:rsidRPr="006270EB">
        <w:rPr>
          <w:rFonts w:asciiTheme="minorBidi" w:hAnsiTheme="minorBidi"/>
          <w:color w:val="000000" w:themeColor="text1"/>
          <w:sz w:val="24"/>
          <w:szCs w:val="24"/>
        </w:rPr>
        <w:t xml:space="preserve">Buser, M., Payne, T., </w:t>
      </w:r>
      <w:proofErr w:type="spellStart"/>
      <w:r w:rsidRPr="006270EB">
        <w:rPr>
          <w:rFonts w:asciiTheme="minorBidi" w:hAnsiTheme="minorBidi"/>
          <w:color w:val="000000" w:themeColor="text1"/>
          <w:sz w:val="24"/>
          <w:szCs w:val="24"/>
        </w:rPr>
        <w:t>Edizel</w:t>
      </w:r>
      <w:proofErr w:type="spellEnd"/>
      <w:r w:rsidRPr="006270EB">
        <w:rPr>
          <w:rFonts w:asciiTheme="minorBidi" w:hAnsiTheme="minorBidi"/>
          <w:color w:val="000000" w:themeColor="text1"/>
          <w:sz w:val="24"/>
          <w:szCs w:val="24"/>
        </w:rPr>
        <w:t xml:space="preserve">, Ö., &amp; Dudley, L. (2018). </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Blue space as caring space – Water and the cultivation of care in social and environmental practice</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lang w:val="sv-SE"/>
        </w:rPr>
        <w:t xml:space="preserve">Social &amp; Cultural </w:t>
      </w:r>
      <w:r w:rsidR="005279EB" w:rsidRPr="006270EB">
        <w:rPr>
          <w:rFonts w:asciiTheme="minorBidi" w:hAnsiTheme="minorBidi"/>
          <w:i/>
          <w:iCs/>
          <w:color w:val="000000" w:themeColor="text1"/>
          <w:sz w:val="24"/>
          <w:szCs w:val="24"/>
          <w:lang w:val="sv-SE"/>
        </w:rPr>
        <w:t>Geography</w:t>
      </w:r>
      <w:r w:rsidR="005279EB" w:rsidRPr="006270EB">
        <w:rPr>
          <w:rFonts w:asciiTheme="minorBidi" w:hAnsiTheme="minorBidi"/>
          <w:color w:val="000000" w:themeColor="text1"/>
          <w:sz w:val="24"/>
          <w:szCs w:val="24"/>
          <w:lang w:val="sv-SE"/>
        </w:rPr>
        <w:t>,</w:t>
      </w:r>
      <w:r w:rsidRPr="006270EB">
        <w:rPr>
          <w:rFonts w:asciiTheme="minorBidi" w:hAnsiTheme="minorBidi"/>
          <w:color w:val="000000" w:themeColor="text1"/>
          <w:sz w:val="24"/>
          <w:szCs w:val="24"/>
          <w:lang w:val="sv-SE"/>
        </w:rPr>
        <w:t>https://doi.org/10.1080/14649365.2018.1534263</w:t>
      </w:r>
    </w:p>
    <w:p w14:paraId="11E25C91" w14:textId="33821B02"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lang w:val="sv-SE"/>
        </w:rPr>
        <w:t xml:space="preserve">Butterfield TA, Best TM, Merrick MA. </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The dual roles of neutrophils and macrophages in inflammation</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a critical balance between tissue damage and repair</w:t>
      </w:r>
      <w:r w:rsidRPr="006270EB">
        <w:rPr>
          <w:rFonts w:asciiTheme="minorBidi" w:hAnsiTheme="minorBidi"/>
          <w:color w:val="000000" w:themeColor="text1"/>
          <w:sz w:val="24"/>
          <w:szCs w:val="24"/>
        </w:rPr>
        <w:t xml:space="preserve">. J </w:t>
      </w:r>
      <w:proofErr w:type="spellStart"/>
      <w:r w:rsidRPr="006270EB">
        <w:rPr>
          <w:rFonts w:asciiTheme="minorBidi" w:hAnsiTheme="minorBidi"/>
          <w:color w:val="000000" w:themeColor="text1"/>
          <w:sz w:val="24"/>
          <w:szCs w:val="24"/>
        </w:rPr>
        <w:t>AthlTrain</w:t>
      </w:r>
      <w:proofErr w:type="spellEnd"/>
      <w:r w:rsidRPr="006270EB">
        <w:rPr>
          <w:rFonts w:asciiTheme="minorBidi" w:hAnsiTheme="minorBidi"/>
          <w:color w:val="000000" w:themeColor="text1"/>
          <w:sz w:val="24"/>
          <w:szCs w:val="24"/>
        </w:rPr>
        <w:t>. 2006;41(4):457–465</w:t>
      </w:r>
    </w:p>
    <w:p w14:paraId="3405E6D1" w14:textId="2E0F0675" w:rsidR="00A86493" w:rsidRPr="006270EB" w:rsidRDefault="00A86493" w:rsidP="00A86493">
      <w:pPr>
        <w:spacing w:line="240" w:lineRule="auto"/>
        <w:ind w:left="720" w:hanging="720"/>
        <w:rPr>
          <w:rFonts w:asciiTheme="minorBidi" w:hAnsiTheme="minorBidi"/>
          <w:color w:val="000000" w:themeColor="text1"/>
          <w:sz w:val="24"/>
          <w:szCs w:val="24"/>
          <w:lang w:val="fr-FR"/>
        </w:rPr>
      </w:pPr>
      <w:r w:rsidRPr="006D2A39">
        <w:rPr>
          <w:rFonts w:asciiTheme="minorBidi" w:hAnsiTheme="minorBidi"/>
          <w:color w:val="000000" w:themeColor="text1"/>
          <w:sz w:val="24"/>
          <w:szCs w:val="24"/>
          <w:lang w:val="nb-NO"/>
        </w:rPr>
        <w:t xml:space="preserve">Capaldi, C., Dopko, R., &amp; Zelenski, J. (2014). </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The relationship between nature connectedness and happiness</w:t>
      </w:r>
      <w:r w:rsidR="005279E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A meta-analysis</w:t>
      </w:r>
      <w:r w:rsidRPr="006270EB">
        <w:rPr>
          <w:rFonts w:asciiTheme="minorBidi" w:hAnsiTheme="minorBidi"/>
          <w:color w:val="000000" w:themeColor="text1"/>
          <w:sz w:val="24"/>
          <w:szCs w:val="24"/>
        </w:rPr>
        <w:t xml:space="preserve">. </w:t>
      </w:r>
      <w:proofErr w:type="spellStart"/>
      <w:r w:rsidRPr="006270EB">
        <w:rPr>
          <w:rFonts w:asciiTheme="minorBidi" w:hAnsiTheme="minorBidi"/>
          <w:i/>
          <w:iCs/>
          <w:color w:val="000000" w:themeColor="text1"/>
          <w:sz w:val="24"/>
          <w:szCs w:val="24"/>
          <w:lang w:val="fr-FR"/>
        </w:rPr>
        <w:t>Frontiers</w:t>
      </w:r>
      <w:proofErr w:type="spellEnd"/>
      <w:r w:rsidRPr="006270EB">
        <w:rPr>
          <w:rFonts w:asciiTheme="minorBidi" w:hAnsiTheme="minorBidi"/>
          <w:i/>
          <w:iCs/>
          <w:color w:val="000000" w:themeColor="text1"/>
          <w:sz w:val="24"/>
          <w:szCs w:val="24"/>
          <w:lang w:val="fr-FR"/>
        </w:rPr>
        <w:t xml:space="preserve"> in </w:t>
      </w:r>
      <w:proofErr w:type="gramStart"/>
      <w:r w:rsidRPr="006270EB">
        <w:rPr>
          <w:rFonts w:asciiTheme="minorBidi" w:hAnsiTheme="minorBidi"/>
          <w:i/>
          <w:iCs/>
          <w:color w:val="000000" w:themeColor="text1"/>
          <w:sz w:val="24"/>
          <w:szCs w:val="24"/>
          <w:lang w:val="fr-FR"/>
        </w:rPr>
        <w:t>Psychology</w:t>
      </w:r>
      <w:r w:rsidRPr="006270EB">
        <w:rPr>
          <w:rFonts w:asciiTheme="minorBidi" w:hAnsiTheme="minorBidi"/>
          <w:color w:val="000000" w:themeColor="text1"/>
          <w:sz w:val="24"/>
          <w:szCs w:val="24"/>
          <w:lang w:val="fr-FR"/>
        </w:rPr>
        <w:t>,  https://doi.org/10.3389/</w:t>
      </w:r>
      <w:proofErr w:type="gramEnd"/>
      <w:r w:rsidRPr="006270EB">
        <w:rPr>
          <w:rFonts w:asciiTheme="minorBidi" w:hAnsiTheme="minorBidi"/>
          <w:color w:val="000000" w:themeColor="text1"/>
          <w:sz w:val="24"/>
          <w:szCs w:val="24"/>
          <w:lang w:val="fr-FR"/>
        </w:rPr>
        <w:t xml:space="preserve"> fpsyg.2014.00976</w:t>
      </w:r>
    </w:p>
    <w:p w14:paraId="6174A5FB"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lang w:val="fr-FR"/>
        </w:rPr>
        <w:t xml:space="preserve">Chevalier, G. et al. </w:t>
      </w:r>
      <w:r w:rsidRPr="006270EB">
        <w:rPr>
          <w:rFonts w:asciiTheme="minorBidi" w:hAnsiTheme="minorBidi"/>
          <w:color w:val="000000" w:themeColor="text1"/>
          <w:sz w:val="24"/>
          <w:szCs w:val="24"/>
        </w:rPr>
        <w:t xml:space="preserve">(2012) ‘Earthing: Health implications of reconnecting the human body to the Earth’s surface electrons’, </w:t>
      </w:r>
      <w:r w:rsidRPr="006270EB">
        <w:rPr>
          <w:rFonts w:asciiTheme="minorBidi" w:hAnsiTheme="minorBidi"/>
          <w:i/>
          <w:iCs/>
          <w:color w:val="000000" w:themeColor="text1"/>
          <w:sz w:val="24"/>
          <w:szCs w:val="24"/>
        </w:rPr>
        <w:t>Journal of Environmental and Public Health</w:t>
      </w:r>
      <w:r w:rsidRPr="006270EB">
        <w:rPr>
          <w:rFonts w:asciiTheme="minorBidi" w:hAnsiTheme="minorBidi"/>
          <w:color w:val="000000" w:themeColor="text1"/>
          <w:sz w:val="24"/>
          <w:szCs w:val="24"/>
        </w:rPr>
        <w:t xml:space="preserve">, 2012, pp. 1–8. doi:10.1155/2012/291541. </w:t>
      </w:r>
    </w:p>
    <w:p w14:paraId="53108804" w14:textId="77777777" w:rsidR="00A86493" w:rsidRPr="006270EB" w:rsidRDefault="00A86493" w:rsidP="007E1AC7">
      <w:pPr>
        <w:pStyle w:val="dx-doi"/>
        <w:ind w:left="720" w:hanging="720"/>
        <w:rPr>
          <w:rFonts w:asciiTheme="minorBidi" w:hAnsiTheme="minorBidi" w:cstheme="minorBidi"/>
          <w:color w:val="000000" w:themeColor="text1"/>
          <w:shd w:val="clear" w:color="auto" w:fill="FFFFFF"/>
        </w:rPr>
      </w:pPr>
      <w:r w:rsidRPr="006270EB">
        <w:rPr>
          <w:rFonts w:asciiTheme="minorBidi" w:hAnsiTheme="minorBidi" w:cstheme="minorBidi"/>
          <w:color w:val="000000" w:themeColor="text1"/>
          <w:shd w:val="clear" w:color="auto" w:fill="FFFFFF"/>
        </w:rPr>
        <w:t xml:space="preserve">Chevalier. G., Sinatra. S, T., </w:t>
      </w:r>
      <w:proofErr w:type="spellStart"/>
      <w:r w:rsidRPr="006270EB">
        <w:rPr>
          <w:rFonts w:asciiTheme="minorBidi" w:hAnsiTheme="minorBidi" w:cstheme="minorBidi"/>
          <w:color w:val="000000" w:themeColor="text1"/>
          <w:shd w:val="clear" w:color="auto" w:fill="FFFFFF"/>
        </w:rPr>
        <w:t>Oschman</w:t>
      </w:r>
      <w:proofErr w:type="spellEnd"/>
      <w:r w:rsidRPr="006270EB">
        <w:rPr>
          <w:rFonts w:asciiTheme="minorBidi" w:hAnsiTheme="minorBidi" w:cstheme="minorBidi"/>
          <w:color w:val="000000" w:themeColor="text1"/>
          <w:shd w:val="clear" w:color="auto" w:fill="FFFFFF"/>
        </w:rPr>
        <w:t xml:space="preserve">. </w:t>
      </w:r>
      <w:r w:rsidRPr="006D2A39">
        <w:rPr>
          <w:rFonts w:asciiTheme="minorBidi" w:hAnsiTheme="minorBidi" w:cstheme="minorBidi"/>
          <w:color w:val="000000" w:themeColor="text1"/>
          <w:shd w:val="clear" w:color="auto" w:fill="FFFFFF"/>
          <w:lang w:val="nb-NO"/>
        </w:rPr>
        <w:t xml:space="preserve">J, L., Sokal. K and Sokal. </w:t>
      </w:r>
      <w:r w:rsidRPr="006270EB">
        <w:rPr>
          <w:rFonts w:asciiTheme="minorBidi" w:hAnsiTheme="minorBidi" w:cstheme="minorBidi"/>
          <w:color w:val="000000" w:themeColor="text1"/>
          <w:shd w:val="clear" w:color="auto" w:fill="FFFFFF"/>
        </w:rPr>
        <w:t xml:space="preserve">P. (2012) ‘Earthing: health implications of reconnecting the human body to the Earth's surface electrons.’ </w:t>
      </w:r>
      <w:r w:rsidRPr="006270EB">
        <w:rPr>
          <w:rFonts w:asciiTheme="minorBidi" w:hAnsiTheme="minorBidi" w:cstheme="minorBidi"/>
          <w:i/>
          <w:iCs/>
          <w:color w:val="000000" w:themeColor="text1"/>
          <w:shd w:val="clear" w:color="auto" w:fill="FFFFFF"/>
        </w:rPr>
        <w:t>Journal of Environmental Public Health.</w:t>
      </w:r>
      <w:r w:rsidRPr="006270EB">
        <w:rPr>
          <w:rFonts w:asciiTheme="minorBidi" w:hAnsiTheme="minorBidi" w:cstheme="minorBidi"/>
          <w:color w:val="000000" w:themeColor="text1"/>
          <w:shd w:val="clear" w:color="auto" w:fill="FFFFFF"/>
        </w:rPr>
        <w:t xml:space="preserve"> DOI: 10.1155/2012/291541. </w:t>
      </w:r>
    </w:p>
    <w:p w14:paraId="3C3EE8A1"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Cohen, S. et al. (2012) ‘Chronic stress, glucocorticoid receptor resistance, inflammation, and disease risk’, </w:t>
      </w:r>
      <w:r w:rsidRPr="006270EB">
        <w:rPr>
          <w:rFonts w:asciiTheme="minorBidi" w:hAnsiTheme="minorBidi"/>
          <w:i/>
          <w:iCs/>
          <w:color w:val="000000" w:themeColor="text1"/>
          <w:sz w:val="24"/>
          <w:szCs w:val="24"/>
        </w:rPr>
        <w:t>Proceedings of the National Academy of Sciences</w:t>
      </w:r>
      <w:r w:rsidRPr="006270EB">
        <w:rPr>
          <w:rFonts w:asciiTheme="minorBidi" w:hAnsiTheme="minorBidi"/>
          <w:color w:val="000000" w:themeColor="text1"/>
          <w:sz w:val="24"/>
          <w:szCs w:val="24"/>
        </w:rPr>
        <w:t xml:space="preserve">, 109(16), pp. 5995–5999. doi:10.1073/pnas.1118355109. </w:t>
      </w:r>
    </w:p>
    <w:p w14:paraId="546F46E6" w14:textId="77777777" w:rsidR="00A86493" w:rsidRPr="006270EB" w:rsidRDefault="00A86493" w:rsidP="007E1AC7">
      <w:pPr>
        <w:pStyle w:val="dx-doi"/>
        <w:ind w:left="720" w:hanging="720"/>
        <w:rPr>
          <w:rFonts w:asciiTheme="minorBidi" w:hAnsiTheme="minorBidi" w:cstheme="minorBidi"/>
          <w:color w:val="000000" w:themeColor="text1"/>
        </w:rPr>
      </w:pPr>
      <w:r w:rsidRPr="006270EB">
        <w:rPr>
          <w:rFonts w:asciiTheme="minorBidi" w:hAnsiTheme="minorBidi" w:cstheme="minorBidi"/>
          <w:color w:val="000000" w:themeColor="text1"/>
          <w:shd w:val="clear" w:color="auto" w:fill="FFFFFF"/>
        </w:rPr>
        <w:t>Conn, S. (1998). ‘Living in the earth: Ecopsychology, health and psychotherapy.’ </w:t>
      </w:r>
      <w:r w:rsidRPr="006270EB">
        <w:rPr>
          <w:rStyle w:val="Hyperlink"/>
          <w:rFonts w:asciiTheme="minorBidi" w:eastAsiaTheme="majorEastAsia" w:hAnsiTheme="minorBidi" w:cstheme="minorBidi"/>
          <w:i/>
          <w:iCs/>
          <w:color w:val="000000" w:themeColor="text1"/>
          <w:shd w:val="clear" w:color="auto" w:fill="FFFFFF"/>
        </w:rPr>
        <w:t>The Humanistic Psychologist</w:t>
      </w:r>
      <w:r w:rsidRPr="006270EB">
        <w:rPr>
          <w:rFonts w:asciiTheme="minorBidi" w:hAnsiTheme="minorBidi" w:cstheme="minorBidi"/>
          <w:color w:val="000000" w:themeColor="text1"/>
          <w:shd w:val="clear" w:color="auto" w:fill="FFFFFF"/>
        </w:rPr>
        <w:t xml:space="preserve">, 26, 179-198. DOI: </w:t>
      </w:r>
      <w:hyperlink r:id="rId12" w:history="1">
        <w:r w:rsidRPr="006270EB">
          <w:rPr>
            <w:rStyle w:val="Hyperlink"/>
            <w:rFonts w:asciiTheme="minorBidi" w:eastAsiaTheme="majorEastAsia" w:hAnsiTheme="minorBidi" w:cstheme="minorBidi"/>
            <w:color w:val="000000" w:themeColor="text1"/>
          </w:rPr>
          <w:t>https://doi.org/10.1080/08873267.1998.9976972</w:t>
        </w:r>
      </w:hyperlink>
    </w:p>
    <w:p w14:paraId="4BFFBA4C" w14:textId="1FEC978B"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Cooper, C., Booth, A., Varley-Campbell, J., Britten, N. and Garside, R., 2018. </w:t>
      </w:r>
      <w:r w:rsidR="001F4A6A"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Defining the process to literature searching in systematic reviews: a literature review of guidance and supporting </w:t>
      </w:r>
      <w:proofErr w:type="gramStart"/>
      <w:r w:rsidR="001F4A6A" w:rsidRPr="006270EB">
        <w:rPr>
          <w:rFonts w:asciiTheme="minorBidi" w:hAnsiTheme="minorBidi"/>
          <w:color w:val="000000" w:themeColor="text1"/>
          <w:sz w:val="24"/>
          <w:szCs w:val="24"/>
        </w:rPr>
        <w:t>studies’</w:t>
      </w:r>
      <w:proofErr w:type="gramEnd"/>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BMC medical research methodology,</w:t>
      </w:r>
      <w:r w:rsidRPr="006270EB">
        <w:rPr>
          <w:rFonts w:asciiTheme="minorBidi" w:hAnsiTheme="minorBidi"/>
          <w:color w:val="000000" w:themeColor="text1"/>
          <w:sz w:val="24"/>
          <w:szCs w:val="24"/>
        </w:rPr>
        <w:t xml:space="preserve"> 18, pp.1-14.</w:t>
      </w:r>
    </w:p>
    <w:p w14:paraId="2C9AE029" w14:textId="66C9AEEE"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Crouch, D. (2000). Places around us: </w:t>
      </w:r>
      <w:r w:rsidR="001F4A6A"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Embodied lay geographies in leisure and tourism</w:t>
      </w:r>
      <w:r w:rsidR="001F4A6A" w:rsidRPr="006270EB">
        <w:rPr>
          <w:rFonts w:asciiTheme="minorBidi" w:hAnsiTheme="minorBidi"/>
          <w:color w:val="000000" w:themeColor="text1"/>
          <w:sz w:val="24"/>
          <w:szCs w:val="24"/>
        </w:rPr>
        <w:t>’</w:t>
      </w:r>
      <w:r w:rsidRPr="006270EB">
        <w:rPr>
          <w:rFonts w:asciiTheme="minorBidi" w:hAnsiTheme="minorBidi"/>
          <w:i/>
          <w:iCs/>
          <w:color w:val="000000" w:themeColor="text1"/>
          <w:sz w:val="24"/>
          <w:szCs w:val="24"/>
        </w:rPr>
        <w:t>. Leisure Studies</w:t>
      </w:r>
      <w:r w:rsidR="001F4A6A" w:rsidRPr="006270EB">
        <w:rPr>
          <w:rFonts w:asciiTheme="minorBidi" w:hAnsiTheme="minorBidi"/>
          <w:color w:val="000000" w:themeColor="text1"/>
          <w:sz w:val="24"/>
          <w:szCs w:val="24"/>
        </w:rPr>
        <w:t xml:space="preserve">, </w:t>
      </w:r>
      <w:r w:rsidRPr="006270EB">
        <w:rPr>
          <w:rFonts w:asciiTheme="minorBidi" w:hAnsiTheme="minorBidi"/>
          <w:color w:val="000000" w:themeColor="text1"/>
          <w:sz w:val="24"/>
          <w:szCs w:val="24"/>
        </w:rPr>
        <w:t>https://doi.org/10.1080/026143600374752</w:t>
      </w:r>
    </w:p>
    <w:p w14:paraId="4C96439C" w14:textId="17301163"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D. Holiday, R. Resnick, and J. Walker, </w:t>
      </w:r>
      <w:r w:rsidR="001F4A6A"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Fundamentals of Physics, Fourth Edition</w:t>
      </w:r>
      <w:r w:rsidR="001F4A6A"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John Wiley &amp; Sons, New York, NY, USA, 1993. </w:t>
      </w:r>
    </w:p>
    <w:p w14:paraId="3BAC92C9" w14:textId="77777777" w:rsidR="00A86493" w:rsidRPr="006270EB" w:rsidRDefault="00A86493" w:rsidP="007E1AC7">
      <w:pPr>
        <w:pStyle w:val="dx-doi"/>
        <w:ind w:left="720" w:hanging="720"/>
        <w:rPr>
          <w:rFonts w:asciiTheme="minorBidi" w:hAnsiTheme="minorBidi" w:cstheme="minorBidi"/>
          <w:color w:val="000000" w:themeColor="text1"/>
        </w:rPr>
      </w:pPr>
      <w:r w:rsidRPr="006270EB">
        <w:rPr>
          <w:rFonts w:asciiTheme="minorBidi" w:hAnsiTheme="minorBidi" w:cstheme="minorBidi"/>
          <w:color w:val="000000" w:themeColor="text1"/>
          <w:shd w:val="clear" w:color="auto" w:fill="FFFFFF"/>
        </w:rPr>
        <w:t xml:space="preserve">Feral, C.H. (1998). ‘The connectedness model and optimal development: Is ecopsychology the answer to emotional well-being?’ </w:t>
      </w:r>
      <w:r w:rsidRPr="006270EB">
        <w:rPr>
          <w:rStyle w:val="Hyperlink"/>
          <w:rFonts w:asciiTheme="minorBidi" w:eastAsiaTheme="majorEastAsia" w:hAnsiTheme="minorBidi" w:cstheme="minorBidi"/>
          <w:color w:val="000000" w:themeColor="text1"/>
          <w:shd w:val="clear" w:color="auto" w:fill="FFFFFF"/>
        </w:rPr>
        <w:t>The Humanistic Psychologist</w:t>
      </w:r>
      <w:r w:rsidRPr="006270EB">
        <w:rPr>
          <w:rFonts w:asciiTheme="minorBidi" w:hAnsiTheme="minorBidi" w:cstheme="minorBidi"/>
          <w:color w:val="000000" w:themeColor="text1"/>
          <w:shd w:val="clear" w:color="auto" w:fill="FFFFFF"/>
        </w:rPr>
        <w:t xml:space="preserve">, 26, 243-274. DOI: </w:t>
      </w:r>
      <w:hyperlink r:id="rId13" w:history="1">
        <w:r w:rsidRPr="006270EB">
          <w:rPr>
            <w:rStyle w:val="Hyperlink"/>
            <w:rFonts w:asciiTheme="minorBidi" w:eastAsiaTheme="majorEastAsia" w:hAnsiTheme="minorBidi" w:cstheme="minorBidi"/>
            <w:color w:val="000000" w:themeColor="text1"/>
          </w:rPr>
          <w:t>https://doi.org/10.1080/08873267.1998.9976975</w:t>
        </w:r>
      </w:hyperlink>
    </w:p>
    <w:p w14:paraId="6687FE10" w14:textId="5C44ED73"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Foley, R. (2017). </w:t>
      </w:r>
      <w:r w:rsidR="001F4A6A"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Swimming as an accretive practice in healthy blue space</w:t>
      </w:r>
      <w:r w:rsidR="001F4A6A"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Emotion, Space and </w:t>
      </w:r>
      <w:proofErr w:type="gramStart"/>
      <w:r w:rsidRPr="006270EB">
        <w:rPr>
          <w:rFonts w:asciiTheme="minorBidi" w:hAnsiTheme="minorBidi"/>
          <w:color w:val="000000" w:themeColor="text1"/>
          <w:sz w:val="24"/>
          <w:szCs w:val="24"/>
        </w:rPr>
        <w:t>Society,:</w:t>
      </w:r>
      <w:proofErr w:type="gramEnd"/>
      <w:r w:rsidRPr="006270EB">
        <w:rPr>
          <w:rFonts w:asciiTheme="minorBidi" w:hAnsiTheme="minorBidi"/>
          <w:color w:val="000000" w:themeColor="text1"/>
          <w:sz w:val="24"/>
          <w:szCs w:val="24"/>
        </w:rPr>
        <w:t xml:space="preserve"> https://doi.org/10.1016/j.emospa.2016.12.001</w:t>
      </w:r>
    </w:p>
    <w:p w14:paraId="0A2A8BE0" w14:textId="20A81ABF"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lastRenderedPageBreak/>
        <w:t xml:space="preserve">Franklin, S., Grey, M., Heneghan, N., Bowen, L., &amp; Li, F. (2015). </w:t>
      </w:r>
      <w:r w:rsidR="001F4A6A"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Barefoot vs common footwear</w:t>
      </w:r>
      <w:r w:rsidR="001F4A6A"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A systematic review of the kinematic, kinetic and muscle activity differences during walking</w:t>
      </w:r>
      <w:r w:rsidRPr="006270EB">
        <w:rPr>
          <w:rFonts w:asciiTheme="minorBidi" w:hAnsiTheme="minorBidi"/>
          <w:color w:val="000000" w:themeColor="text1"/>
          <w:sz w:val="24"/>
          <w:szCs w:val="24"/>
        </w:rPr>
        <w:t>. Gait &amp; Posture, https://doi.org/10.1016/j.gaitpost.2015.05.019</w:t>
      </w:r>
    </w:p>
    <w:p w14:paraId="1D44BE9C" w14:textId="77777777" w:rsidR="00A86493" w:rsidRPr="006270EB" w:rsidRDefault="00A86493" w:rsidP="007E1AC7">
      <w:pPr>
        <w:pStyle w:val="dx-doi"/>
        <w:ind w:left="720" w:hanging="720"/>
        <w:rPr>
          <w:rFonts w:asciiTheme="minorBidi" w:hAnsiTheme="minorBidi" w:cstheme="minorBidi"/>
          <w:color w:val="000000" w:themeColor="text1"/>
        </w:rPr>
      </w:pPr>
      <w:r w:rsidRPr="006270EB">
        <w:rPr>
          <w:rFonts w:asciiTheme="minorBidi" w:hAnsiTheme="minorBidi" w:cstheme="minorBidi"/>
          <w:color w:val="000000" w:themeColor="text1"/>
        </w:rPr>
        <w:t xml:space="preserve">Gascon, M., Triguero-Mas, M., Martínez, D., </w:t>
      </w:r>
      <w:proofErr w:type="spellStart"/>
      <w:r w:rsidRPr="006270EB">
        <w:rPr>
          <w:rFonts w:asciiTheme="minorBidi" w:hAnsiTheme="minorBidi" w:cstheme="minorBidi"/>
          <w:color w:val="000000" w:themeColor="text1"/>
        </w:rPr>
        <w:t>Dadvand</w:t>
      </w:r>
      <w:proofErr w:type="spellEnd"/>
      <w:r w:rsidRPr="006270EB">
        <w:rPr>
          <w:rFonts w:asciiTheme="minorBidi" w:hAnsiTheme="minorBidi" w:cstheme="minorBidi"/>
          <w:color w:val="000000" w:themeColor="text1"/>
        </w:rPr>
        <w:t xml:space="preserve">, P., </w:t>
      </w:r>
      <w:proofErr w:type="spellStart"/>
      <w:r w:rsidRPr="006270EB">
        <w:rPr>
          <w:rFonts w:asciiTheme="minorBidi" w:hAnsiTheme="minorBidi" w:cstheme="minorBidi"/>
          <w:color w:val="000000" w:themeColor="text1"/>
        </w:rPr>
        <w:t>Forns</w:t>
      </w:r>
      <w:proofErr w:type="spellEnd"/>
      <w:r w:rsidRPr="006270EB">
        <w:rPr>
          <w:rFonts w:asciiTheme="minorBidi" w:hAnsiTheme="minorBidi" w:cstheme="minorBidi"/>
          <w:color w:val="000000" w:themeColor="text1"/>
        </w:rPr>
        <w:t xml:space="preserve">, J., </w:t>
      </w:r>
      <w:proofErr w:type="spellStart"/>
      <w:r w:rsidRPr="006270EB">
        <w:rPr>
          <w:rFonts w:asciiTheme="minorBidi" w:hAnsiTheme="minorBidi" w:cstheme="minorBidi"/>
          <w:color w:val="000000" w:themeColor="text1"/>
        </w:rPr>
        <w:t>Plasència</w:t>
      </w:r>
      <w:proofErr w:type="spellEnd"/>
      <w:r w:rsidRPr="006270EB">
        <w:rPr>
          <w:rFonts w:asciiTheme="minorBidi" w:hAnsiTheme="minorBidi" w:cstheme="minorBidi"/>
          <w:color w:val="000000" w:themeColor="text1"/>
        </w:rPr>
        <w:t xml:space="preserve">, A and </w:t>
      </w:r>
      <w:proofErr w:type="spellStart"/>
      <w:r w:rsidRPr="006270EB">
        <w:rPr>
          <w:rFonts w:asciiTheme="minorBidi" w:hAnsiTheme="minorBidi" w:cstheme="minorBidi"/>
          <w:color w:val="000000" w:themeColor="text1"/>
        </w:rPr>
        <w:t>Nieuwenhuijsen</w:t>
      </w:r>
      <w:proofErr w:type="spellEnd"/>
      <w:r w:rsidRPr="006270EB">
        <w:rPr>
          <w:rFonts w:asciiTheme="minorBidi" w:hAnsiTheme="minorBidi" w:cstheme="minorBidi"/>
          <w:color w:val="000000" w:themeColor="text1"/>
        </w:rPr>
        <w:t xml:space="preserve">, M. J. (2015). ‘Mental health benefits of long-term exposure to residential green and blue spaces: A systematic review.’ </w:t>
      </w:r>
      <w:r w:rsidRPr="006270EB">
        <w:rPr>
          <w:rFonts w:asciiTheme="minorBidi" w:hAnsiTheme="minorBidi" w:cstheme="minorBidi"/>
          <w:i/>
          <w:iCs/>
          <w:color w:val="000000" w:themeColor="text1"/>
        </w:rPr>
        <w:t>International Journal of Environmental Research and Public Health,</w:t>
      </w:r>
      <w:r w:rsidRPr="006270EB">
        <w:rPr>
          <w:rFonts w:asciiTheme="minorBidi" w:hAnsiTheme="minorBidi" w:cstheme="minorBidi"/>
          <w:color w:val="000000" w:themeColor="text1"/>
        </w:rPr>
        <w:t xml:space="preserve"> 12(4), 4354-4379.</w:t>
      </w:r>
    </w:p>
    <w:p w14:paraId="71511CEB"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Ghaly, M. and Teplitz, D. (2004) ‘The biologic effects of grounding the human body during sleep as measured by cortisol levels and subjective reporting of sleep, pain, and stress’, </w:t>
      </w:r>
      <w:r w:rsidRPr="006270EB">
        <w:rPr>
          <w:rFonts w:asciiTheme="minorBidi" w:hAnsiTheme="minorBidi"/>
          <w:i/>
          <w:iCs/>
          <w:color w:val="000000" w:themeColor="text1"/>
          <w:sz w:val="24"/>
          <w:szCs w:val="24"/>
        </w:rPr>
        <w:t>The Journal of Alternative and Complementary Medicine</w:t>
      </w:r>
      <w:r w:rsidRPr="006270EB">
        <w:rPr>
          <w:rFonts w:asciiTheme="minorBidi" w:hAnsiTheme="minorBidi"/>
          <w:color w:val="000000" w:themeColor="text1"/>
          <w:sz w:val="24"/>
          <w:szCs w:val="24"/>
        </w:rPr>
        <w:t xml:space="preserve">, 10(5), pp. 767–776. doi:10.1089/acm.2004.10.767. </w:t>
      </w:r>
    </w:p>
    <w:p w14:paraId="4FCF50B1"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Ghaly, M. and Teplitz, D. (2004a) ‘The biologic effects of grounding the human body during sleep as measured by cortisol levels and subjective reporting of sleep, pain, and stress’, </w:t>
      </w:r>
      <w:r w:rsidRPr="006270EB">
        <w:rPr>
          <w:rFonts w:asciiTheme="minorBidi" w:hAnsiTheme="minorBidi"/>
          <w:i/>
          <w:iCs/>
          <w:color w:val="000000" w:themeColor="text1"/>
          <w:sz w:val="24"/>
          <w:szCs w:val="24"/>
        </w:rPr>
        <w:t>The Journal of Alternative and Complementary Medicine</w:t>
      </w:r>
      <w:r w:rsidRPr="006270EB">
        <w:rPr>
          <w:rFonts w:asciiTheme="minorBidi" w:hAnsiTheme="minorBidi"/>
          <w:color w:val="000000" w:themeColor="text1"/>
          <w:sz w:val="24"/>
          <w:szCs w:val="24"/>
        </w:rPr>
        <w:t xml:space="preserve">, 10(5), pp. 767–776. doi:10.1089/1075553042476696. </w:t>
      </w:r>
    </w:p>
    <w:p w14:paraId="5F5770BD" w14:textId="77777777" w:rsidR="00A86493" w:rsidRPr="006270EB" w:rsidRDefault="00A86493" w:rsidP="007E1AC7">
      <w:pPr>
        <w:pStyle w:val="dx-doi"/>
        <w:ind w:left="720" w:hanging="720"/>
        <w:rPr>
          <w:rFonts w:asciiTheme="minorBidi" w:hAnsiTheme="minorBidi" w:cstheme="minorBidi"/>
          <w:color w:val="000000" w:themeColor="text1"/>
          <w:shd w:val="clear" w:color="auto" w:fill="FFFFFF"/>
        </w:rPr>
      </w:pPr>
      <w:r w:rsidRPr="006270EB">
        <w:rPr>
          <w:rFonts w:asciiTheme="minorBidi" w:hAnsiTheme="minorBidi" w:cstheme="minorBidi"/>
          <w:color w:val="000000" w:themeColor="text1"/>
          <w:shd w:val="clear" w:color="auto" w:fill="FFFFFF"/>
        </w:rPr>
        <w:t xml:space="preserve">Ghaly. M and Teplitz. D. (2004) ‘The biologic effects of grounding the human body during sleep as measured by cortisol levels and subjective reporting of sleep, pain, and stress.’ </w:t>
      </w:r>
      <w:r w:rsidRPr="006270EB">
        <w:rPr>
          <w:rFonts w:asciiTheme="minorBidi" w:hAnsiTheme="minorBidi" w:cstheme="minorBidi"/>
          <w:i/>
          <w:iCs/>
          <w:color w:val="000000" w:themeColor="text1"/>
          <w:shd w:val="clear" w:color="auto" w:fill="FFFFFF"/>
        </w:rPr>
        <w:t>Journal of Alternative Complementary Medicine,</w:t>
      </w:r>
      <w:r w:rsidRPr="006270EB">
        <w:rPr>
          <w:rFonts w:asciiTheme="minorBidi" w:hAnsiTheme="minorBidi" w:cstheme="minorBidi"/>
          <w:color w:val="000000" w:themeColor="text1"/>
          <w:shd w:val="clear" w:color="auto" w:fill="FFFFFF"/>
        </w:rPr>
        <w:t xml:space="preserve"> 10(5):767-76. DOI:10.1089/acm.2004.10.767. PMID: 15650465.</w:t>
      </w:r>
    </w:p>
    <w:p w14:paraId="388CE5B7" w14:textId="77777777" w:rsidR="00A86493" w:rsidRPr="006270EB" w:rsidRDefault="00A86493" w:rsidP="007E1AC7">
      <w:pPr>
        <w:pStyle w:val="dx-doi"/>
        <w:ind w:left="720" w:hanging="720"/>
        <w:rPr>
          <w:rFonts w:asciiTheme="minorBidi" w:hAnsiTheme="minorBidi" w:cstheme="minorBidi"/>
          <w:color w:val="000000" w:themeColor="text1"/>
          <w:shd w:val="clear" w:color="auto" w:fill="FFFFFF"/>
        </w:rPr>
      </w:pPr>
      <w:r w:rsidRPr="006270EB">
        <w:rPr>
          <w:rFonts w:asciiTheme="minorBidi" w:hAnsiTheme="minorBidi" w:cstheme="minorBidi"/>
          <w:color w:val="000000" w:themeColor="text1"/>
          <w:shd w:val="clear" w:color="auto" w:fill="FFFFFF"/>
        </w:rPr>
        <w:t xml:space="preserve">Hartig, T., Mitchell, R., de Vries, S and Frumkin, H. (2014). ‘Nature and health.’ </w:t>
      </w:r>
      <w:r w:rsidRPr="006270EB">
        <w:rPr>
          <w:rFonts w:asciiTheme="minorBidi" w:hAnsiTheme="minorBidi" w:cstheme="minorBidi"/>
          <w:i/>
          <w:iCs/>
          <w:color w:val="000000" w:themeColor="text1"/>
          <w:shd w:val="clear" w:color="auto" w:fill="FFFFFF"/>
        </w:rPr>
        <w:t>Annual Review of Public Health</w:t>
      </w:r>
      <w:r w:rsidRPr="006270EB">
        <w:rPr>
          <w:rFonts w:asciiTheme="minorBidi" w:hAnsiTheme="minorBidi" w:cstheme="minorBidi"/>
          <w:color w:val="000000" w:themeColor="text1"/>
          <w:shd w:val="clear" w:color="auto" w:fill="FFFFFF"/>
        </w:rPr>
        <w:t>, 35, pp. 207-228.</w:t>
      </w:r>
    </w:p>
    <w:p w14:paraId="10557C45" w14:textId="545B4481"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Harvey, M., Oskins, J., McCarter, K., </w:t>
      </w:r>
      <w:r w:rsidR="001F4A6A" w:rsidRPr="006270EB">
        <w:rPr>
          <w:rFonts w:asciiTheme="minorBidi" w:hAnsiTheme="minorBidi"/>
          <w:color w:val="000000" w:themeColor="text1"/>
          <w:sz w:val="24"/>
          <w:szCs w:val="24"/>
        </w:rPr>
        <w:t>and</w:t>
      </w:r>
      <w:r w:rsidRPr="006270EB">
        <w:rPr>
          <w:rFonts w:asciiTheme="minorBidi" w:hAnsiTheme="minorBidi"/>
          <w:color w:val="000000" w:themeColor="text1"/>
          <w:sz w:val="24"/>
          <w:szCs w:val="24"/>
        </w:rPr>
        <w:t xml:space="preserve"> Baker, J. (2016). </w:t>
      </w:r>
      <w:r w:rsidR="001F4A6A"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Direct earth contact: Barefootedness and nature connection</w:t>
      </w:r>
      <w:r w:rsidR="001F4A6A"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Ecopsychology</w:t>
      </w:r>
      <w:r w:rsidR="001F4A6A" w:rsidRPr="006270EB">
        <w:rPr>
          <w:rFonts w:asciiTheme="minorBidi" w:hAnsiTheme="minorBidi"/>
          <w:color w:val="000000" w:themeColor="text1"/>
          <w:sz w:val="24"/>
          <w:szCs w:val="24"/>
        </w:rPr>
        <w:t xml:space="preserve"> </w:t>
      </w:r>
      <w:r w:rsidRPr="006270EB">
        <w:rPr>
          <w:rFonts w:asciiTheme="minorBidi" w:hAnsiTheme="minorBidi"/>
          <w:color w:val="000000" w:themeColor="text1"/>
          <w:sz w:val="24"/>
          <w:szCs w:val="24"/>
        </w:rPr>
        <w:t>https://doi.org/10.1089/eco. 2015.0075</w:t>
      </w:r>
    </w:p>
    <w:p w14:paraId="3A8D0DED"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Harvey, M.L. et al. (2016) ‘Direct earth contact: Barefootedness and nature connection’</w:t>
      </w:r>
      <w:r w:rsidRPr="006270EB">
        <w:rPr>
          <w:rFonts w:asciiTheme="minorBidi" w:hAnsiTheme="minorBidi"/>
          <w:i/>
          <w:iCs/>
          <w:color w:val="000000" w:themeColor="text1"/>
          <w:sz w:val="24"/>
          <w:szCs w:val="24"/>
        </w:rPr>
        <w:t>, Ecopsychology</w:t>
      </w:r>
      <w:r w:rsidRPr="006270EB">
        <w:rPr>
          <w:rFonts w:asciiTheme="minorBidi" w:hAnsiTheme="minorBidi"/>
          <w:color w:val="000000" w:themeColor="text1"/>
          <w:sz w:val="24"/>
          <w:szCs w:val="24"/>
        </w:rPr>
        <w:t xml:space="preserve">, 8(2), pp. 96–106. doi:10.1089/eco.2015.0075. </w:t>
      </w:r>
    </w:p>
    <w:p w14:paraId="505C130A" w14:textId="09301AEF"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Hunt, A., Stewart, D., Richardson, M., Hinds, J., Bragg, R., White, M., </w:t>
      </w:r>
      <w:r w:rsidR="00DD606B" w:rsidRPr="006270EB">
        <w:rPr>
          <w:rFonts w:asciiTheme="minorBidi" w:hAnsiTheme="minorBidi"/>
          <w:color w:val="000000" w:themeColor="text1"/>
          <w:sz w:val="24"/>
          <w:szCs w:val="24"/>
        </w:rPr>
        <w:t>and</w:t>
      </w:r>
      <w:r w:rsidRPr="006270EB">
        <w:rPr>
          <w:rFonts w:asciiTheme="minorBidi" w:hAnsiTheme="minorBidi"/>
          <w:color w:val="000000" w:themeColor="text1"/>
          <w:sz w:val="24"/>
          <w:szCs w:val="24"/>
        </w:rPr>
        <w:t xml:space="preserve"> Burt, J., 2017. </w:t>
      </w:r>
      <w:r w:rsidR="00DD606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Monitor of engagement with the natural environment</w:t>
      </w:r>
      <w:r w:rsidR="00DD606B"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Developing a method to measure nature connection across the English population (adults and children</w:t>
      </w:r>
      <w:proofErr w:type="gramStart"/>
      <w:r w:rsidRPr="006270EB">
        <w:rPr>
          <w:rFonts w:asciiTheme="minorBidi" w:hAnsiTheme="minorBidi"/>
          <w:i/>
          <w:iCs/>
          <w:color w:val="000000" w:themeColor="text1"/>
          <w:sz w:val="24"/>
          <w:szCs w:val="24"/>
        </w:rPr>
        <w:t>)</w:t>
      </w:r>
      <w:r w:rsidRPr="006270EB">
        <w:rPr>
          <w:rFonts w:asciiTheme="minorBidi" w:hAnsiTheme="minorBidi"/>
          <w:color w:val="000000" w:themeColor="text1"/>
          <w:sz w:val="24"/>
          <w:szCs w:val="24"/>
        </w:rPr>
        <w:t>.</w:t>
      </w:r>
      <w:r w:rsidR="00DD606B" w:rsidRPr="006270EB">
        <w:rPr>
          <w:rFonts w:asciiTheme="minorBidi" w:hAnsiTheme="minorBidi"/>
          <w:color w:val="000000" w:themeColor="text1"/>
          <w:sz w:val="24"/>
          <w:szCs w:val="24"/>
        </w:rPr>
        <w:t>DOI</w:t>
      </w:r>
      <w:proofErr w:type="gramEnd"/>
      <w:r w:rsidRPr="006270EB">
        <w:rPr>
          <w:rFonts w:asciiTheme="minorBidi" w:hAnsiTheme="minorBidi"/>
          <w:color w:val="000000" w:themeColor="text1"/>
          <w:sz w:val="24"/>
          <w:szCs w:val="24"/>
        </w:rPr>
        <w:t>: http://publications.naturalengland.org.uk/publication/5337609808642048 [Accessed 8 August 2020].</w:t>
      </w:r>
    </w:p>
    <w:p w14:paraId="77534D95" w14:textId="3AFF0FA0"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Ingold, T. (2004).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Culture on the ground</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Journal of Material Culture</w:t>
      </w:r>
      <w:r w:rsidRPr="006270EB">
        <w:rPr>
          <w:rFonts w:asciiTheme="minorBidi" w:hAnsiTheme="minorBidi"/>
          <w:color w:val="000000" w:themeColor="text1"/>
          <w:sz w:val="24"/>
          <w:szCs w:val="24"/>
        </w:rPr>
        <w:t>, https://doi.org/10.1177/1359183504046896</w:t>
      </w:r>
    </w:p>
    <w:p w14:paraId="51D43CFF" w14:textId="055A0658"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J. L. </w:t>
      </w:r>
      <w:proofErr w:type="spellStart"/>
      <w:r w:rsidRPr="006270EB">
        <w:rPr>
          <w:rFonts w:asciiTheme="minorBidi" w:hAnsiTheme="minorBidi"/>
          <w:color w:val="000000" w:themeColor="text1"/>
          <w:sz w:val="24"/>
          <w:szCs w:val="24"/>
        </w:rPr>
        <w:t>Oschman</w:t>
      </w:r>
      <w:proofErr w:type="spellEnd"/>
      <w:r w:rsidRPr="006270EB">
        <w:rPr>
          <w:rFonts w:asciiTheme="minorBidi" w:hAnsiTheme="minorBidi"/>
          <w:color w:val="000000" w:themeColor="text1"/>
          <w:sz w:val="24"/>
          <w:szCs w:val="24"/>
        </w:rPr>
        <w:t xml:space="preserve">,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Can electrons act as antioxidants? A review and </w:t>
      </w:r>
      <w:proofErr w:type="spellStart"/>
      <w:r w:rsidRPr="006270EB">
        <w:rPr>
          <w:rFonts w:asciiTheme="minorBidi" w:hAnsiTheme="minorBidi"/>
          <w:color w:val="000000" w:themeColor="text1"/>
          <w:sz w:val="24"/>
          <w:szCs w:val="24"/>
        </w:rPr>
        <w:t>commentary</w:t>
      </w:r>
      <w:proofErr w:type="gramStart"/>
      <w:r w:rsidR="00253366" w:rsidRPr="006270EB">
        <w:rPr>
          <w:rFonts w:asciiTheme="minorBidi" w:hAnsiTheme="minorBidi"/>
          <w:color w:val="000000" w:themeColor="text1"/>
          <w:sz w:val="24"/>
          <w:szCs w:val="24"/>
        </w:rPr>
        <w:t>’,</w:t>
      </w:r>
      <w:r w:rsidRPr="006270EB">
        <w:rPr>
          <w:rFonts w:asciiTheme="minorBidi" w:hAnsiTheme="minorBidi"/>
          <w:i/>
          <w:iCs/>
          <w:color w:val="000000" w:themeColor="text1"/>
          <w:sz w:val="24"/>
          <w:szCs w:val="24"/>
        </w:rPr>
        <w:t>Journal</w:t>
      </w:r>
      <w:proofErr w:type="spellEnd"/>
      <w:proofErr w:type="gramEnd"/>
      <w:r w:rsidRPr="006270EB">
        <w:rPr>
          <w:rFonts w:asciiTheme="minorBidi" w:hAnsiTheme="minorBidi"/>
          <w:i/>
          <w:iCs/>
          <w:color w:val="000000" w:themeColor="text1"/>
          <w:sz w:val="24"/>
          <w:szCs w:val="24"/>
        </w:rPr>
        <w:t xml:space="preserve"> of Alternative and Complementary Medicine</w:t>
      </w:r>
      <w:r w:rsidRPr="006270EB">
        <w:rPr>
          <w:rFonts w:asciiTheme="minorBidi" w:hAnsiTheme="minorBidi"/>
          <w:color w:val="000000" w:themeColor="text1"/>
          <w:sz w:val="24"/>
          <w:szCs w:val="24"/>
        </w:rPr>
        <w:t>, vol. 13, no. 9, pp. 955–967, 2007.</w:t>
      </w:r>
    </w:p>
    <w:p w14:paraId="5634E3D1" w14:textId="3CE1B2B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lastRenderedPageBreak/>
        <w:t xml:space="preserve">J. L. </w:t>
      </w:r>
      <w:proofErr w:type="spellStart"/>
      <w:r w:rsidRPr="006270EB">
        <w:rPr>
          <w:rFonts w:asciiTheme="minorBidi" w:hAnsiTheme="minorBidi"/>
          <w:color w:val="000000" w:themeColor="text1"/>
          <w:sz w:val="24"/>
          <w:szCs w:val="24"/>
        </w:rPr>
        <w:t>Oschman</w:t>
      </w:r>
      <w:proofErr w:type="spellEnd"/>
      <w:r w:rsidRPr="006270EB">
        <w:rPr>
          <w:rFonts w:asciiTheme="minorBidi" w:hAnsiTheme="minorBidi"/>
          <w:color w:val="000000" w:themeColor="text1"/>
          <w:sz w:val="24"/>
          <w:szCs w:val="24"/>
        </w:rPr>
        <w:t xml:space="preserve">,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Can electrons act as antioxidants? A review and </w:t>
      </w:r>
      <w:proofErr w:type="spellStart"/>
      <w:r w:rsidRPr="006270EB">
        <w:rPr>
          <w:rFonts w:asciiTheme="minorBidi" w:hAnsiTheme="minorBidi"/>
          <w:color w:val="000000" w:themeColor="text1"/>
          <w:sz w:val="24"/>
          <w:szCs w:val="24"/>
        </w:rPr>
        <w:t>commentary,</w:t>
      </w:r>
      <w:r w:rsidR="00253366" w:rsidRPr="006270EB">
        <w:rPr>
          <w:rFonts w:asciiTheme="minorBidi" w:hAnsiTheme="minorBidi"/>
          <w:i/>
          <w:iCs/>
          <w:color w:val="000000" w:themeColor="text1"/>
          <w:sz w:val="24"/>
          <w:szCs w:val="24"/>
        </w:rPr>
        <w:t>’</w:t>
      </w:r>
      <w:r w:rsidRPr="006270EB">
        <w:rPr>
          <w:rFonts w:asciiTheme="minorBidi" w:hAnsiTheme="minorBidi"/>
          <w:i/>
          <w:iCs/>
          <w:color w:val="000000" w:themeColor="text1"/>
          <w:sz w:val="24"/>
          <w:szCs w:val="24"/>
        </w:rPr>
        <w:t>Journal</w:t>
      </w:r>
      <w:proofErr w:type="spellEnd"/>
      <w:r w:rsidRPr="006270EB">
        <w:rPr>
          <w:rFonts w:asciiTheme="minorBidi" w:hAnsiTheme="minorBidi"/>
          <w:i/>
          <w:iCs/>
          <w:color w:val="000000" w:themeColor="text1"/>
          <w:sz w:val="24"/>
          <w:szCs w:val="24"/>
        </w:rPr>
        <w:t xml:space="preserve"> of Alternative and Complementary Medicine</w:t>
      </w:r>
      <w:r w:rsidRPr="006270EB">
        <w:rPr>
          <w:rFonts w:asciiTheme="minorBidi" w:hAnsiTheme="minorBidi"/>
          <w:color w:val="000000" w:themeColor="text1"/>
          <w:sz w:val="24"/>
          <w:szCs w:val="24"/>
        </w:rPr>
        <w:t>, vol. 13, no. 9, pp. 955–967, 2007.</w:t>
      </w:r>
    </w:p>
    <w:p w14:paraId="4614B951" w14:textId="77777777" w:rsidR="00A86493" w:rsidRPr="006270EB" w:rsidRDefault="00A86493" w:rsidP="007E1AC7">
      <w:pPr>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lang w:val="de-DE"/>
        </w:rPr>
        <w:t>Kahn, P. H. Jr and Kellert, S. R. (2002). </w:t>
      </w:r>
      <w:r w:rsidRPr="006270EB">
        <w:rPr>
          <w:rFonts w:asciiTheme="minorBidi" w:hAnsiTheme="minorBidi"/>
          <w:i/>
          <w:iCs/>
          <w:color w:val="000000" w:themeColor="text1"/>
          <w:sz w:val="24"/>
          <w:szCs w:val="24"/>
        </w:rPr>
        <w:t>Children and nature: Psychological, sociocultural, and evolutionary investigations</w:t>
      </w:r>
      <w:r w:rsidRPr="006270EB">
        <w:rPr>
          <w:rFonts w:asciiTheme="minorBidi" w:hAnsiTheme="minorBidi"/>
          <w:color w:val="000000" w:themeColor="text1"/>
          <w:sz w:val="24"/>
          <w:szCs w:val="24"/>
        </w:rPr>
        <w:t>. Cambridge: MA: MIT Press.</w:t>
      </w:r>
    </w:p>
    <w:p w14:paraId="241643F3" w14:textId="77777777" w:rsidR="00A86493" w:rsidRPr="006270EB" w:rsidRDefault="00A86493" w:rsidP="007E1AC7">
      <w:pPr>
        <w:ind w:left="720" w:hanging="720"/>
        <w:rPr>
          <w:rFonts w:asciiTheme="minorBidi" w:hAnsiTheme="minorBidi"/>
          <w:color w:val="000000" w:themeColor="text1"/>
          <w:sz w:val="24"/>
          <w:szCs w:val="24"/>
          <w:shd w:val="clear" w:color="auto" w:fill="FFFFFF"/>
        </w:rPr>
      </w:pPr>
      <w:r w:rsidRPr="006270EB">
        <w:rPr>
          <w:rFonts w:asciiTheme="minorBidi" w:hAnsiTheme="minorBidi"/>
          <w:color w:val="000000" w:themeColor="text1"/>
          <w:sz w:val="24"/>
          <w:szCs w:val="24"/>
          <w:shd w:val="clear" w:color="auto" w:fill="FFFFFF"/>
        </w:rPr>
        <w:t>Kals, E., &amp; Maes, J. (2004). </w:t>
      </w:r>
      <w:r w:rsidRPr="006270EB">
        <w:rPr>
          <w:rStyle w:val="Emphasis"/>
          <w:rFonts w:asciiTheme="minorBidi" w:hAnsiTheme="minorBidi"/>
          <w:color w:val="000000" w:themeColor="text1"/>
          <w:sz w:val="24"/>
          <w:szCs w:val="24"/>
          <w:shd w:val="clear" w:color="auto" w:fill="FFFFFF"/>
        </w:rPr>
        <w:t>Sustainable development and emotions</w:t>
      </w:r>
      <w:r w:rsidRPr="006270EB">
        <w:rPr>
          <w:rFonts w:asciiTheme="minorBidi" w:hAnsiTheme="minorBidi"/>
          <w:color w:val="000000" w:themeColor="text1"/>
          <w:sz w:val="24"/>
          <w:szCs w:val="24"/>
          <w:shd w:val="clear" w:color="auto" w:fill="FFFFFF"/>
        </w:rPr>
        <w:t xml:space="preserve">. In P. </w:t>
      </w:r>
      <w:proofErr w:type="gramStart"/>
      <w:r w:rsidRPr="006270EB">
        <w:rPr>
          <w:rFonts w:asciiTheme="minorBidi" w:hAnsiTheme="minorBidi"/>
          <w:color w:val="000000" w:themeColor="text1"/>
          <w:sz w:val="24"/>
          <w:szCs w:val="24"/>
          <w:shd w:val="clear" w:color="auto" w:fill="FFFFFF"/>
        </w:rPr>
        <w:t>Schmuck</w:t>
      </w:r>
      <w:proofErr w:type="gramEnd"/>
      <w:r w:rsidRPr="006270EB">
        <w:rPr>
          <w:rFonts w:asciiTheme="minorBidi" w:hAnsiTheme="minorBidi"/>
          <w:color w:val="000000" w:themeColor="text1"/>
          <w:sz w:val="24"/>
          <w:szCs w:val="24"/>
          <w:shd w:val="clear" w:color="auto" w:fill="FFFFFF"/>
        </w:rPr>
        <w:t xml:space="preserve"> &amp; W. P. Schultz (Eds.), </w:t>
      </w:r>
      <w:r w:rsidRPr="006270EB">
        <w:rPr>
          <w:rStyle w:val="Emphasis"/>
          <w:rFonts w:asciiTheme="minorBidi" w:hAnsiTheme="minorBidi"/>
          <w:color w:val="000000" w:themeColor="text1"/>
          <w:sz w:val="24"/>
          <w:szCs w:val="24"/>
          <w:shd w:val="clear" w:color="auto" w:fill="FFFFFF"/>
        </w:rPr>
        <w:t>Psychology of sustainable development</w:t>
      </w:r>
      <w:r w:rsidRPr="006270EB">
        <w:rPr>
          <w:rFonts w:asciiTheme="minorBidi" w:hAnsiTheme="minorBidi"/>
          <w:color w:val="000000" w:themeColor="text1"/>
          <w:sz w:val="24"/>
          <w:szCs w:val="24"/>
          <w:shd w:val="clear" w:color="auto" w:fill="FFFFFF"/>
        </w:rPr>
        <w:t> (pp. 97-122). Norwell, MA: Kluwer Academic.</w:t>
      </w:r>
    </w:p>
    <w:p w14:paraId="05398DDC" w14:textId="358B7092"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Kaplan, S., </w:t>
      </w:r>
      <w:r w:rsidR="00253366" w:rsidRPr="006270EB">
        <w:rPr>
          <w:rFonts w:asciiTheme="minorBidi" w:hAnsiTheme="minorBidi"/>
          <w:color w:val="000000" w:themeColor="text1"/>
          <w:sz w:val="24"/>
          <w:szCs w:val="24"/>
        </w:rPr>
        <w:t>and</w:t>
      </w:r>
      <w:r w:rsidRPr="006270EB">
        <w:rPr>
          <w:rFonts w:asciiTheme="minorBidi" w:hAnsiTheme="minorBidi"/>
          <w:color w:val="000000" w:themeColor="text1"/>
          <w:sz w:val="24"/>
          <w:szCs w:val="24"/>
        </w:rPr>
        <w:t xml:space="preserve"> Berman, M. (2010).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Directed attention as a common resource for executive functioning and self-regulation</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Perspectives on Psychological Science</w:t>
      </w:r>
      <w:r w:rsidRPr="006270EB">
        <w:rPr>
          <w:rFonts w:asciiTheme="minorBidi" w:hAnsiTheme="minorBidi"/>
          <w:color w:val="000000" w:themeColor="text1"/>
          <w:sz w:val="24"/>
          <w:szCs w:val="24"/>
        </w:rPr>
        <w:t>, http://doi:10.1177/ 1745691609356784</w:t>
      </w:r>
    </w:p>
    <w:p w14:paraId="0C03D677" w14:textId="493B802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Kaplan, S., 1995.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The restorative benefits of nature</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Toward an integrative framework. Journal of environmental psychology</w:t>
      </w:r>
      <w:r w:rsidRPr="006270EB">
        <w:rPr>
          <w:rFonts w:asciiTheme="minorBidi" w:hAnsiTheme="minorBidi"/>
          <w:color w:val="000000" w:themeColor="text1"/>
          <w:sz w:val="24"/>
          <w:szCs w:val="24"/>
        </w:rPr>
        <w:t>, 15(3), pp.169-182.</w:t>
      </w:r>
    </w:p>
    <w:p w14:paraId="0A4746C9" w14:textId="77777777" w:rsidR="00A86493" w:rsidRPr="006270EB" w:rsidRDefault="00A86493" w:rsidP="007E1AC7">
      <w:pPr>
        <w:ind w:left="720" w:hanging="720"/>
        <w:rPr>
          <w:rFonts w:asciiTheme="minorBidi" w:hAnsiTheme="minorBidi"/>
          <w:color w:val="000000" w:themeColor="text1"/>
          <w:sz w:val="24"/>
          <w:szCs w:val="24"/>
          <w:shd w:val="clear" w:color="auto" w:fill="FFFFFF"/>
        </w:rPr>
      </w:pPr>
      <w:r w:rsidRPr="006270EB">
        <w:rPr>
          <w:rFonts w:asciiTheme="minorBidi" w:hAnsiTheme="minorBidi"/>
          <w:color w:val="000000" w:themeColor="text1"/>
          <w:sz w:val="24"/>
          <w:szCs w:val="24"/>
          <w:shd w:val="clear" w:color="auto" w:fill="FFFFFF"/>
        </w:rPr>
        <w:t>Kellert, S.R. (1997). </w:t>
      </w:r>
      <w:r w:rsidRPr="006270EB">
        <w:rPr>
          <w:rStyle w:val="Emphasis"/>
          <w:rFonts w:asciiTheme="minorBidi" w:hAnsiTheme="minorBidi"/>
          <w:color w:val="000000" w:themeColor="text1"/>
          <w:sz w:val="24"/>
          <w:szCs w:val="24"/>
          <w:shd w:val="clear" w:color="auto" w:fill="FFFFFF"/>
        </w:rPr>
        <w:t>Kinship to mastery: Biophilia in human evolution and development</w:t>
      </w:r>
      <w:r w:rsidRPr="006270EB">
        <w:rPr>
          <w:rFonts w:asciiTheme="minorBidi" w:hAnsiTheme="minorBidi"/>
          <w:color w:val="000000" w:themeColor="text1"/>
          <w:sz w:val="24"/>
          <w:szCs w:val="24"/>
          <w:shd w:val="clear" w:color="auto" w:fill="FFFFFF"/>
        </w:rPr>
        <w:t>. Washington, DC: Island Press.</w:t>
      </w:r>
    </w:p>
    <w:p w14:paraId="6B733F4B" w14:textId="77777777" w:rsidR="00A86493" w:rsidRPr="006270EB" w:rsidRDefault="00A86493" w:rsidP="007E1AC7">
      <w:pPr>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Kelly, R (2018) ‘A quarter of Americans spend all day inside: Survey’. </w:t>
      </w:r>
      <w:r w:rsidRPr="006270EB">
        <w:rPr>
          <w:rFonts w:asciiTheme="minorBidi" w:hAnsiTheme="minorBidi"/>
          <w:i/>
          <w:iCs/>
          <w:color w:val="000000" w:themeColor="text1"/>
          <w:sz w:val="24"/>
          <w:szCs w:val="24"/>
        </w:rPr>
        <w:t>The Washington Times</w:t>
      </w:r>
      <w:r w:rsidRPr="006270EB">
        <w:rPr>
          <w:rFonts w:asciiTheme="minorBidi" w:hAnsiTheme="minorBidi"/>
          <w:color w:val="000000" w:themeColor="text1"/>
          <w:sz w:val="24"/>
          <w:szCs w:val="24"/>
        </w:rPr>
        <w:t>, 15</w:t>
      </w:r>
      <w:proofErr w:type="gramStart"/>
      <w:r w:rsidRPr="006270EB">
        <w:rPr>
          <w:rFonts w:asciiTheme="minorBidi" w:hAnsiTheme="minorBidi"/>
          <w:color w:val="000000" w:themeColor="text1"/>
          <w:sz w:val="24"/>
          <w:szCs w:val="24"/>
          <w:vertAlign w:val="superscript"/>
        </w:rPr>
        <w:t>th</w:t>
      </w:r>
      <w:r w:rsidRPr="006270EB">
        <w:rPr>
          <w:rFonts w:asciiTheme="minorBidi" w:hAnsiTheme="minorBidi"/>
          <w:color w:val="000000" w:themeColor="text1"/>
          <w:sz w:val="24"/>
          <w:szCs w:val="24"/>
        </w:rPr>
        <w:t xml:space="preserve">  May</w:t>
      </w:r>
      <w:proofErr w:type="gramEnd"/>
      <w:r w:rsidRPr="006270EB">
        <w:rPr>
          <w:rFonts w:asciiTheme="minorBidi" w:hAnsiTheme="minorBidi"/>
          <w:color w:val="000000" w:themeColor="text1"/>
          <w:sz w:val="24"/>
          <w:szCs w:val="24"/>
        </w:rPr>
        <w:t xml:space="preserve">. Available at: </w:t>
      </w:r>
      <w:hyperlink r:id="rId14" w:history="1">
        <w:r w:rsidRPr="006270EB">
          <w:rPr>
            <w:rStyle w:val="Hyperlink"/>
            <w:rFonts w:asciiTheme="minorBidi" w:hAnsiTheme="minorBidi"/>
            <w:color w:val="000000" w:themeColor="text1"/>
            <w:sz w:val="24"/>
            <w:szCs w:val="24"/>
          </w:rPr>
          <w:t>https://www.washingtontimes.com/news/2018/may/15/quarter-americans-spend-all-day-inside/</w:t>
        </w:r>
      </w:hyperlink>
      <w:r w:rsidRPr="006270EB">
        <w:rPr>
          <w:rFonts w:asciiTheme="minorBidi" w:hAnsiTheme="minorBidi"/>
          <w:color w:val="000000" w:themeColor="text1"/>
          <w:sz w:val="24"/>
          <w:szCs w:val="24"/>
        </w:rPr>
        <w:t xml:space="preserve"> (Accessed: 5 December 2023)</w:t>
      </w:r>
    </w:p>
    <w:p w14:paraId="3F501BE1" w14:textId="3D0B9BF2"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lang w:val="fi-FI"/>
        </w:rPr>
        <w:t xml:space="preserve">Korpela, K., Ylén, M., Tyrväinen, L., &amp; Silvennoinen, H. (2008).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Determinants of restorative experiences in everyday favourite places</w:t>
      </w:r>
      <w:r w:rsidR="00253366" w:rsidRPr="006270EB">
        <w:rPr>
          <w:rFonts w:asciiTheme="minorBidi" w:hAnsiTheme="minorBidi"/>
          <w:color w:val="000000" w:themeColor="text1"/>
          <w:sz w:val="24"/>
          <w:szCs w:val="24"/>
        </w:rPr>
        <w:t>’</w:t>
      </w:r>
      <w:r w:rsidRPr="006270EB">
        <w:rPr>
          <w:rFonts w:asciiTheme="minorBidi" w:hAnsiTheme="minorBidi"/>
          <w:i/>
          <w:iCs/>
          <w:color w:val="000000" w:themeColor="text1"/>
          <w:sz w:val="24"/>
          <w:szCs w:val="24"/>
        </w:rPr>
        <w:t>. Health &amp; Place</w:t>
      </w:r>
      <w:r w:rsidRPr="006270EB">
        <w:rPr>
          <w:rFonts w:asciiTheme="minorBidi" w:hAnsiTheme="minorBidi"/>
          <w:color w:val="000000" w:themeColor="text1"/>
          <w:sz w:val="24"/>
          <w:szCs w:val="24"/>
        </w:rPr>
        <w:t>, doi.org/10. 1016/j.healthplace.2007.10.008</w:t>
      </w:r>
    </w:p>
    <w:p w14:paraId="7F4A557C" w14:textId="77777777" w:rsidR="00A86493" w:rsidRPr="006270EB" w:rsidRDefault="00A86493" w:rsidP="007E1AC7">
      <w:pPr>
        <w:spacing w:line="240" w:lineRule="auto"/>
        <w:ind w:left="720" w:hanging="720"/>
        <w:rPr>
          <w:rFonts w:asciiTheme="minorBidi" w:hAnsiTheme="minorBidi"/>
          <w:color w:val="000000" w:themeColor="text1"/>
          <w:sz w:val="24"/>
          <w:szCs w:val="24"/>
        </w:rPr>
      </w:pPr>
      <w:proofErr w:type="spellStart"/>
      <w:r w:rsidRPr="006270EB">
        <w:rPr>
          <w:rFonts w:asciiTheme="minorBidi" w:hAnsiTheme="minorBidi"/>
          <w:color w:val="000000" w:themeColor="text1"/>
          <w:sz w:val="24"/>
          <w:szCs w:val="24"/>
        </w:rPr>
        <w:t>Lachowycz</w:t>
      </w:r>
      <w:proofErr w:type="spellEnd"/>
      <w:r w:rsidRPr="006270EB">
        <w:rPr>
          <w:rFonts w:asciiTheme="minorBidi" w:hAnsiTheme="minorBidi"/>
          <w:color w:val="000000" w:themeColor="text1"/>
          <w:sz w:val="24"/>
          <w:szCs w:val="24"/>
        </w:rPr>
        <w:t xml:space="preserve">, K and Jones, A. P. (2013). ‘Greenspace and obesity: A systematic review of the evidence.’ </w:t>
      </w:r>
      <w:r w:rsidRPr="006270EB">
        <w:rPr>
          <w:rFonts w:asciiTheme="minorBidi" w:hAnsiTheme="minorBidi"/>
          <w:i/>
          <w:iCs/>
          <w:color w:val="000000" w:themeColor="text1"/>
          <w:sz w:val="24"/>
          <w:szCs w:val="24"/>
        </w:rPr>
        <w:t>Obesity Reviews,</w:t>
      </w:r>
      <w:r w:rsidRPr="006270EB">
        <w:rPr>
          <w:rFonts w:asciiTheme="minorBidi" w:hAnsiTheme="minorBidi"/>
          <w:color w:val="000000" w:themeColor="text1"/>
          <w:sz w:val="24"/>
          <w:szCs w:val="24"/>
        </w:rPr>
        <w:t xml:space="preserve"> 12(5). </w:t>
      </w:r>
    </w:p>
    <w:p w14:paraId="61BE7293" w14:textId="77777777" w:rsidR="00A86493" w:rsidRPr="006270EB" w:rsidRDefault="00A86493" w:rsidP="007E1AC7">
      <w:pPr>
        <w:spacing w:line="240" w:lineRule="auto"/>
        <w:ind w:left="720" w:hanging="720"/>
        <w:rPr>
          <w:rFonts w:asciiTheme="minorBidi" w:hAnsiTheme="minorBidi"/>
          <w:color w:val="000000" w:themeColor="text1"/>
          <w:sz w:val="24"/>
          <w:szCs w:val="24"/>
        </w:rPr>
      </w:pPr>
      <w:proofErr w:type="spellStart"/>
      <w:r w:rsidRPr="006270EB">
        <w:rPr>
          <w:rStyle w:val="Hyperlink"/>
          <w:rFonts w:asciiTheme="minorBidi" w:hAnsiTheme="minorBidi"/>
          <w:color w:val="000000" w:themeColor="text1"/>
          <w:sz w:val="24"/>
          <w:szCs w:val="24"/>
        </w:rPr>
        <w:t>Laiu</w:t>
      </w:r>
      <w:proofErr w:type="spellEnd"/>
      <w:r w:rsidRPr="006270EB">
        <w:rPr>
          <w:rStyle w:val="Hyperlink"/>
          <w:rFonts w:asciiTheme="minorBidi" w:hAnsiTheme="minorBidi"/>
          <w:color w:val="000000" w:themeColor="text1"/>
          <w:sz w:val="24"/>
          <w:szCs w:val="24"/>
        </w:rPr>
        <w:t xml:space="preserve">, C (2022). </w:t>
      </w:r>
      <w:r w:rsidRPr="006270EB">
        <w:rPr>
          <w:rFonts w:asciiTheme="minorBidi" w:hAnsiTheme="minorBidi"/>
          <w:i/>
          <w:iCs/>
          <w:color w:val="000000" w:themeColor="text1"/>
          <w:sz w:val="24"/>
          <w:szCs w:val="24"/>
        </w:rPr>
        <w:t>The return to nature.</w:t>
      </w:r>
      <w:r w:rsidRPr="006270EB">
        <w:rPr>
          <w:rFonts w:asciiTheme="minorBidi" w:hAnsiTheme="minorBidi"/>
          <w:color w:val="000000" w:themeColor="text1"/>
          <w:sz w:val="24"/>
          <w:szCs w:val="24"/>
        </w:rPr>
        <w:t xml:space="preserve"> Available at: </w:t>
      </w:r>
      <w:hyperlink r:id="rId15" w:history="1">
        <w:r w:rsidRPr="006270EB">
          <w:rPr>
            <w:rStyle w:val="Hyperlink"/>
            <w:rFonts w:asciiTheme="minorBidi" w:hAnsiTheme="minorBidi"/>
            <w:color w:val="000000" w:themeColor="text1"/>
            <w:sz w:val="24"/>
            <w:szCs w:val="24"/>
          </w:rPr>
          <w:t>https://st.network/health/the-return-to-nature.html</w:t>
        </w:r>
      </w:hyperlink>
      <w:r w:rsidRPr="006270EB">
        <w:rPr>
          <w:rFonts w:asciiTheme="minorBidi" w:hAnsiTheme="minorBidi"/>
          <w:color w:val="000000" w:themeColor="text1"/>
          <w:sz w:val="24"/>
          <w:szCs w:val="24"/>
        </w:rPr>
        <w:t xml:space="preserve"> (Accessed: 2 December 2023)</w:t>
      </w:r>
    </w:p>
    <w:p w14:paraId="623E6D68" w14:textId="5D0D5D80"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Li, L., Taylor, M.J., </w:t>
      </w:r>
      <w:proofErr w:type="spellStart"/>
      <w:r w:rsidRPr="006270EB">
        <w:rPr>
          <w:rFonts w:asciiTheme="minorBidi" w:hAnsiTheme="minorBidi"/>
          <w:color w:val="000000" w:themeColor="text1"/>
          <w:sz w:val="24"/>
          <w:szCs w:val="24"/>
        </w:rPr>
        <w:t>Bälter</w:t>
      </w:r>
      <w:proofErr w:type="spellEnd"/>
      <w:r w:rsidRPr="006270EB">
        <w:rPr>
          <w:rFonts w:asciiTheme="minorBidi" w:hAnsiTheme="minorBidi"/>
          <w:color w:val="000000" w:themeColor="text1"/>
          <w:sz w:val="24"/>
          <w:szCs w:val="24"/>
        </w:rPr>
        <w:t>, K., Kuja</w:t>
      </w:r>
      <w:r w:rsidRPr="006270EB">
        <w:rPr>
          <w:rFonts w:ascii="Cambria Math" w:hAnsi="Cambria Math" w:cs="Cambria Math"/>
          <w:color w:val="000000" w:themeColor="text1"/>
          <w:sz w:val="24"/>
          <w:szCs w:val="24"/>
        </w:rPr>
        <w:t>‐</w:t>
      </w:r>
      <w:proofErr w:type="spellStart"/>
      <w:r w:rsidRPr="006270EB">
        <w:rPr>
          <w:rFonts w:asciiTheme="minorBidi" w:hAnsiTheme="minorBidi"/>
          <w:color w:val="000000" w:themeColor="text1"/>
          <w:sz w:val="24"/>
          <w:szCs w:val="24"/>
        </w:rPr>
        <w:t>Halkola</w:t>
      </w:r>
      <w:proofErr w:type="spellEnd"/>
      <w:r w:rsidRPr="006270EB">
        <w:rPr>
          <w:rFonts w:asciiTheme="minorBidi" w:hAnsiTheme="minorBidi"/>
          <w:color w:val="000000" w:themeColor="text1"/>
          <w:sz w:val="24"/>
          <w:szCs w:val="24"/>
        </w:rPr>
        <w:t xml:space="preserve">, R., Chen, Q., </w:t>
      </w:r>
      <w:proofErr w:type="spellStart"/>
      <w:r w:rsidRPr="006270EB">
        <w:rPr>
          <w:rFonts w:asciiTheme="minorBidi" w:hAnsiTheme="minorBidi"/>
          <w:color w:val="000000" w:themeColor="text1"/>
          <w:sz w:val="24"/>
          <w:szCs w:val="24"/>
        </w:rPr>
        <w:t>Hegvik</w:t>
      </w:r>
      <w:proofErr w:type="spellEnd"/>
      <w:r w:rsidRPr="006270EB">
        <w:rPr>
          <w:rFonts w:asciiTheme="minorBidi" w:hAnsiTheme="minorBidi"/>
          <w:color w:val="000000" w:themeColor="text1"/>
          <w:sz w:val="24"/>
          <w:szCs w:val="24"/>
        </w:rPr>
        <w:t>, T.A., Tate, A.E., Chang, Z., Arias</w:t>
      </w:r>
      <w:r w:rsidRPr="006270EB">
        <w:rPr>
          <w:rFonts w:ascii="Cambria Math" w:hAnsi="Cambria Math" w:cs="Cambria Math"/>
          <w:color w:val="000000" w:themeColor="text1"/>
          <w:sz w:val="24"/>
          <w:szCs w:val="24"/>
        </w:rPr>
        <w:t>‐</w:t>
      </w:r>
      <w:r w:rsidRPr="006270EB">
        <w:rPr>
          <w:rFonts w:asciiTheme="minorBidi" w:hAnsiTheme="minorBidi"/>
          <w:color w:val="000000" w:themeColor="text1"/>
          <w:sz w:val="24"/>
          <w:szCs w:val="24"/>
        </w:rPr>
        <w:t>V</w:t>
      </w:r>
      <w:r w:rsidRPr="006270EB">
        <w:rPr>
          <w:rFonts w:ascii="Arial" w:hAnsi="Arial" w:cs="Arial"/>
          <w:color w:val="000000" w:themeColor="text1"/>
          <w:sz w:val="24"/>
          <w:szCs w:val="24"/>
        </w:rPr>
        <w:t>á</w:t>
      </w:r>
      <w:r w:rsidRPr="006270EB">
        <w:rPr>
          <w:rFonts w:asciiTheme="minorBidi" w:hAnsiTheme="minorBidi"/>
          <w:color w:val="000000" w:themeColor="text1"/>
          <w:sz w:val="24"/>
          <w:szCs w:val="24"/>
        </w:rPr>
        <w:t xml:space="preserve">squez, A., Hartman, C.A. and Larsson, H., 2020.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Attention</w:t>
      </w:r>
      <w:r w:rsidRPr="006270EB">
        <w:rPr>
          <w:rFonts w:ascii="Cambria Math" w:hAnsi="Cambria Math" w:cs="Cambria Math"/>
          <w:color w:val="000000" w:themeColor="text1"/>
          <w:sz w:val="24"/>
          <w:szCs w:val="24"/>
        </w:rPr>
        <w:t>‐</w:t>
      </w:r>
      <w:r w:rsidRPr="006270EB">
        <w:rPr>
          <w:rFonts w:asciiTheme="minorBidi" w:hAnsiTheme="minorBidi"/>
          <w:color w:val="000000" w:themeColor="text1"/>
          <w:sz w:val="24"/>
          <w:szCs w:val="24"/>
        </w:rPr>
        <w:t>deficit/hyperactivity disorder symptoms and dietary habits in adulthood</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A large population</w:t>
      </w:r>
      <w:r w:rsidRPr="006270EB">
        <w:rPr>
          <w:rFonts w:ascii="Cambria Math" w:hAnsi="Cambria Math" w:cs="Cambria Math"/>
          <w:i/>
          <w:iCs/>
          <w:color w:val="000000" w:themeColor="text1"/>
          <w:sz w:val="24"/>
          <w:szCs w:val="24"/>
        </w:rPr>
        <w:t>‐</w:t>
      </w:r>
      <w:r w:rsidRPr="006270EB">
        <w:rPr>
          <w:rFonts w:asciiTheme="minorBidi" w:hAnsiTheme="minorBidi"/>
          <w:i/>
          <w:iCs/>
          <w:color w:val="000000" w:themeColor="text1"/>
          <w:sz w:val="24"/>
          <w:szCs w:val="24"/>
        </w:rPr>
        <w:t>based twin study in Sweden. American Journal of Medical Genetics Part B: Neuropsychiatric Genetics</w:t>
      </w:r>
      <w:r w:rsidRPr="006270EB">
        <w:rPr>
          <w:rFonts w:asciiTheme="minorBidi" w:hAnsiTheme="minorBidi"/>
          <w:color w:val="000000" w:themeColor="text1"/>
          <w:sz w:val="24"/>
          <w:szCs w:val="24"/>
        </w:rPr>
        <w:t>, 183(8), pp.475-485.</w:t>
      </w:r>
    </w:p>
    <w:p w14:paraId="0FF8203A"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Lieberman, D.E. (2012) ‘What we can learn about running from barefoot running’, </w:t>
      </w:r>
      <w:r w:rsidRPr="006270EB">
        <w:rPr>
          <w:rFonts w:asciiTheme="minorBidi" w:hAnsiTheme="minorBidi"/>
          <w:i/>
          <w:iCs/>
          <w:color w:val="000000" w:themeColor="text1"/>
          <w:sz w:val="24"/>
          <w:szCs w:val="24"/>
        </w:rPr>
        <w:t>Exercise and Sport Sciences Reviews</w:t>
      </w:r>
      <w:r w:rsidRPr="006270EB">
        <w:rPr>
          <w:rFonts w:asciiTheme="minorBidi" w:hAnsiTheme="minorBidi"/>
          <w:color w:val="000000" w:themeColor="text1"/>
          <w:sz w:val="24"/>
          <w:szCs w:val="24"/>
        </w:rPr>
        <w:t xml:space="preserve">, 40(2), pp. 63–72. doi:10.1097/jes.0b013e31824ab210. </w:t>
      </w:r>
    </w:p>
    <w:p w14:paraId="3CF904B2" w14:textId="77777777" w:rsidR="00A86493" w:rsidRPr="006270EB" w:rsidRDefault="00A86493" w:rsidP="00A86493">
      <w:pPr>
        <w:spacing w:line="240" w:lineRule="auto"/>
        <w:ind w:left="720" w:hanging="720"/>
        <w:rPr>
          <w:rFonts w:asciiTheme="minorBidi" w:hAnsiTheme="minorBidi"/>
          <w:i/>
          <w:iCs/>
          <w:color w:val="000000" w:themeColor="text1"/>
          <w:sz w:val="24"/>
          <w:szCs w:val="24"/>
        </w:rPr>
      </w:pPr>
      <w:r w:rsidRPr="006270EB">
        <w:rPr>
          <w:rFonts w:asciiTheme="minorBidi" w:hAnsiTheme="minorBidi"/>
          <w:color w:val="000000" w:themeColor="text1"/>
          <w:sz w:val="24"/>
          <w:szCs w:val="24"/>
        </w:rPr>
        <w:t>Louv, R. (2008). Last child in the woods</w:t>
      </w:r>
      <w:r w:rsidRPr="006270EB">
        <w:rPr>
          <w:rFonts w:asciiTheme="minorBidi" w:hAnsiTheme="minorBidi"/>
          <w:i/>
          <w:iCs/>
          <w:color w:val="000000" w:themeColor="text1"/>
          <w:sz w:val="24"/>
          <w:szCs w:val="24"/>
        </w:rPr>
        <w:t xml:space="preserve">: Saving our children from </w:t>
      </w:r>
      <w:proofErr w:type="spellStart"/>
      <w:r w:rsidRPr="006270EB">
        <w:rPr>
          <w:rFonts w:asciiTheme="minorBidi" w:hAnsiTheme="minorBidi"/>
          <w:i/>
          <w:iCs/>
          <w:color w:val="000000" w:themeColor="text1"/>
          <w:sz w:val="24"/>
          <w:szCs w:val="24"/>
        </w:rPr>
        <w:t>naturedeficit</w:t>
      </w:r>
      <w:proofErr w:type="spellEnd"/>
      <w:r w:rsidRPr="006270EB">
        <w:rPr>
          <w:rFonts w:asciiTheme="minorBidi" w:hAnsiTheme="minorBidi"/>
          <w:i/>
          <w:iCs/>
          <w:color w:val="000000" w:themeColor="text1"/>
          <w:sz w:val="24"/>
          <w:szCs w:val="24"/>
        </w:rPr>
        <w:t xml:space="preserve"> disorder. Chapel Hill: Algonquin</w:t>
      </w:r>
    </w:p>
    <w:p w14:paraId="38360046" w14:textId="2244691B"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Lowen, A. (2006). The language of the body.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Physical dynamics of character structure</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How the body reveals personality</w:t>
      </w:r>
      <w:r w:rsidRPr="006270EB">
        <w:rPr>
          <w:rFonts w:asciiTheme="minorBidi" w:hAnsiTheme="minorBidi"/>
          <w:color w:val="000000" w:themeColor="text1"/>
          <w:sz w:val="24"/>
          <w:szCs w:val="24"/>
        </w:rPr>
        <w:t xml:space="preserve"> (3rd ed.). Alachua, FL: Bioenergetics Press.</w:t>
      </w:r>
    </w:p>
    <w:p w14:paraId="72E57173" w14:textId="66A19DA2" w:rsidR="00253366" w:rsidRPr="006270EB" w:rsidRDefault="00A86493" w:rsidP="00253366">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MacKerron, G., &amp; Mourato, S. (2013).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Happiness is greater in natural environments. Global EnvironmentalChange</w:t>
      </w:r>
      <w:r w:rsidR="00253366" w:rsidRPr="006270EB">
        <w:rPr>
          <w:rFonts w:asciiTheme="minorBidi" w:hAnsiTheme="minorBidi"/>
          <w:color w:val="000000" w:themeColor="text1"/>
          <w:sz w:val="24"/>
          <w:szCs w:val="24"/>
        </w:rPr>
        <w:t>’</w:t>
      </w:r>
      <w:hyperlink r:id="rId16" w:history="1">
        <w:r w:rsidR="00253366" w:rsidRPr="006270EB">
          <w:rPr>
            <w:rStyle w:val="Hyperlink"/>
            <w:rFonts w:asciiTheme="minorBidi" w:hAnsiTheme="minorBidi"/>
            <w:sz w:val="24"/>
            <w:szCs w:val="24"/>
          </w:rPr>
          <w:t>https://doi.org/10.1016/j.gloenvcha.2013.03.010</w:t>
        </w:r>
      </w:hyperlink>
    </w:p>
    <w:p w14:paraId="460E807D" w14:textId="77777777" w:rsidR="00253366" w:rsidRPr="006270EB" w:rsidRDefault="00253366" w:rsidP="00253366">
      <w:pPr>
        <w:spacing w:line="240" w:lineRule="auto"/>
        <w:ind w:left="720" w:hanging="720"/>
        <w:rPr>
          <w:rFonts w:asciiTheme="minorBidi" w:hAnsiTheme="minorBidi"/>
          <w:color w:val="000000" w:themeColor="text1"/>
          <w:sz w:val="24"/>
          <w:szCs w:val="24"/>
        </w:rPr>
      </w:pPr>
    </w:p>
    <w:p w14:paraId="689452BD" w14:textId="1FAFAD42" w:rsidR="00A86493" w:rsidRPr="006270EB" w:rsidRDefault="00A86493" w:rsidP="00253366">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Martyn, p and Brymer, E (2016)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The relationship between nature relatedness and anxiety</w:t>
      </w:r>
      <w:r w:rsidR="00253366" w:rsidRPr="006270EB">
        <w:rPr>
          <w:rFonts w:asciiTheme="minorBidi" w:hAnsiTheme="minorBidi"/>
          <w:color w:val="000000" w:themeColor="text1"/>
          <w:sz w:val="24"/>
          <w:szCs w:val="24"/>
        </w:rPr>
        <w:t>’</w:t>
      </w:r>
      <w:r w:rsidRPr="006270EB">
        <w:rPr>
          <w:rFonts w:asciiTheme="minorBidi" w:hAnsiTheme="minorBidi"/>
          <w:i/>
          <w:iCs/>
          <w:color w:val="000000" w:themeColor="text1"/>
          <w:sz w:val="24"/>
          <w:szCs w:val="24"/>
        </w:rPr>
        <w:t>; Journal of Health Psychology</w:t>
      </w:r>
      <w:r w:rsidRPr="006270EB">
        <w:rPr>
          <w:rFonts w:asciiTheme="minorBidi" w:hAnsiTheme="minorBidi"/>
          <w:color w:val="000000" w:themeColor="text1"/>
          <w:sz w:val="24"/>
          <w:szCs w:val="24"/>
        </w:rPr>
        <w:t>, Vol. 21(7) 1436–1445</w:t>
      </w:r>
    </w:p>
    <w:p w14:paraId="1D3707BC" w14:textId="1612AFC2" w:rsidR="00A86493" w:rsidRPr="006270EB" w:rsidRDefault="00A86493" w:rsidP="00A86493">
      <w:pPr>
        <w:spacing w:line="240" w:lineRule="auto"/>
        <w:ind w:left="720" w:hanging="720"/>
        <w:rPr>
          <w:rFonts w:asciiTheme="minorBidi" w:hAnsiTheme="minorBidi"/>
          <w:color w:val="000000" w:themeColor="text1"/>
          <w:sz w:val="24"/>
          <w:szCs w:val="24"/>
        </w:rPr>
      </w:pPr>
      <w:proofErr w:type="spellStart"/>
      <w:r w:rsidRPr="006270EB">
        <w:rPr>
          <w:rFonts w:asciiTheme="minorBidi" w:hAnsiTheme="minorBidi"/>
          <w:color w:val="000000" w:themeColor="text1"/>
          <w:sz w:val="24"/>
          <w:szCs w:val="24"/>
        </w:rPr>
        <w:t>Mattens</w:t>
      </w:r>
      <w:proofErr w:type="spellEnd"/>
      <w:r w:rsidRPr="006270EB">
        <w:rPr>
          <w:rFonts w:asciiTheme="minorBidi" w:hAnsiTheme="minorBidi"/>
          <w:color w:val="000000" w:themeColor="text1"/>
          <w:sz w:val="24"/>
          <w:szCs w:val="24"/>
        </w:rPr>
        <w:t xml:space="preserve">, F. (2016). The sense of touch: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From tactility to tactual probing</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Australasian Journal of Philosophy</w:t>
      </w:r>
      <w:r w:rsidRPr="006270EB">
        <w:rPr>
          <w:rFonts w:asciiTheme="minorBidi" w:hAnsiTheme="minorBidi"/>
          <w:color w:val="000000" w:themeColor="text1"/>
          <w:sz w:val="24"/>
          <w:szCs w:val="24"/>
        </w:rPr>
        <w:t>, https://doi.org/10.1080/00048402.2016.1263870</w:t>
      </w:r>
    </w:p>
    <w:p w14:paraId="6330806D" w14:textId="4BB17D9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Mayer, F., Frantz, C., </w:t>
      </w:r>
      <w:proofErr w:type="spellStart"/>
      <w:r w:rsidRPr="006270EB">
        <w:rPr>
          <w:rFonts w:asciiTheme="minorBidi" w:hAnsiTheme="minorBidi"/>
          <w:color w:val="000000" w:themeColor="text1"/>
          <w:sz w:val="24"/>
          <w:szCs w:val="24"/>
        </w:rPr>
        <w:t>Bruehlman</w:t>
      </w:r>
      <w:proofErr w:type="spellEnd"/>
      <w:r w:rsidRPr="006270EB">
        <w:rPr>
          <w:rFonts w:asciiTheme="minorBidi" w:hAnsiTheme="minorBidi"/>
          <w:color w:val="000000" w:themeColor="text1"/>
          <w:sz w:val="24"/>
          <w:szCs w:val="24"/>
        </w:rPr>
        <w:t xml:space="preserve">-Senecal, E., &amp; Dolliver, K. (2009).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Why is nature beneficial</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Environment and Behavior</w:t>
      </w:r>
      <w:r w:rsidRPr="006270EB">
        <w:rPr>
          <w:rFonts w:asciiTheme="minorBidi" w:hAnsiTheme="minorBidi"/>
          <w:color w:val="000000" w:themeColor="text1"/>
          <w:sz w:val="24"/>
          <w:szCs w:val="24"/>
        </w:rPr>
        <w:t>https://doi.org/10.1177/0013916508319745</w:t>
      </w:r>
    </w:p>
    <w:p w14:paraId="56BBBA3A"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Mayer, F.S. and Frantz, C.M. (2004) ‘The connectedness to nature scale: A measure of individuals’ feeling in community with nature’</w:t>
      </w:r>
      <w:r w:rsidRPr="006270EB">
        <w:rPr>
          <w:rFonts w:asciiTheme="minorBidi" w:hAnsiTheme="minorBidi"/>
          <w:i/>
          <w:iCs/>
          <w:color w:val="000000" w:themeColor="text1"/>
          <w:sz w:val="24"/>
          <w:szCs w:val="24"/>
        </w:rPr>
        <w:t xml:space="preserve">, Journal of Environmental Psychology, </w:t>
      </w:r>
      <w:r w:rsidRPr="006270EB">
        <w:rPr>
          <w:rFonts w:asciiTheme="minorBidi" w:hAnsiTheme="minorBidi"/>
          <w:color w:val="000000" w:themeColor="text1"/>
          <w:sz w:val="24"/>
          <w:szCs w:val="24"/>
        </w:rPr>
        <w:t xml:space="preserve">24(4), pp. 503–515. </w:t>
      </w:r>
      <w:proofErr w:type="gramStart"/>
      <w:r w:rsidRPr="006270EB">
        <w:rPr>
          <w:rFonts w:asciiTheme="minorBidi" w:hAnsiTheme="minorBidi"/>
          <w:color w:val="000000" w:themeColor="text1"/>
          <w:sz w:val="24"/>
          <w:szCs w:val="24"/>
        </w:rPr>
        <w:t>doi:10.1016/j.jenvp</w:t>
      </w:r>
      <w:proofErr w:type="gramEnd"/>
      <w:r w:rsidRPr="006270EB">
        <w:rPr>
          <w:rFonts w:asciiTheme="minorBidi" w:hAnsiTheme="minorBidi"/>
          <w:color w:val="000000" w:themeColor="text1"/>
          <w:sz w:val="24"/>
          <w:szCs w:val="24"/>
        </w:rPr>
        <w:t xml:space="preserve">.2004.10.001. </w:t>
      </w:r>
    </w:p>
    <w:p w14:paraId="7AE41ABC" w14:textId="66542F59" w:rsidR="00A86493" w:rsidRPr="006270EB" w:rsidRDefault="00A86493" w:rsidP="00A86493">
      <w:pPr>
        <w:spacing w:line="240" w:lineRule="auto"/>
        <w:ind w:left="720" w:hanging="720"/>
        <w:rPr>
          <w:rFonts w:asciiTheme="minorBidi" w:hAnsiTheme="minorBidi"/>
          <w:color w:val="000000" w:themeColor="text1"/>
          <w:sz w:val="24"/>
          <w:szCs w:val="24"/>
        </w:rPr>
      </w:pPr>
      <w:r w:rsidRPr="006D2A39">
        <w:rPr>
          <w:rFonts w:asciiTheme="minorBidi" w:hAnsiTheme="minorBidi"/>
          <w:color w:val="000000" w:themeColor="text1"/>
          <w:sz w:val="24"/>
          <w:szCs w:val="24"/>
          <w:lang w:val="nb-NO"/>
        </w:rPr>
        <w:t xml:space="preserve">McMahan, E., Estes, D., Murfin, J., &amp; Bryan, C. (2018).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Nature connectedness moderates the effect of nature exposure on explicit and implicit measures of emotion</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 xml:space="preserve">Journal of Positive Psychology and </w:t>
      </w:r>
      <w:proofErr w:type="spellStart"/>
      <w:proofErr w:type="gramStart"/>
      <w:r w:rsidRPr="006270EB">
        <w:rPr>
          <w:rFonts w:asciiTheme="minorBidi" w:hAnsiTheme="minorBidi"/>
          <w:i/>
          <w:iCs/>
          <w:color w:val="000000" w:themeColor="text1"/>
          <w:sz w:val="24"/>
          <w:szCs w:val="24"/>
        </w:rPr>
        <w:t>Wellbeing</w:t>
      </w:r>
      <w:r w:rsidRPr="006270EB">
        <w:rPr>
          <w:rFonts w:asciiTheme="minorBidi" w:hAnsiTheme="minorBidi"/>
          <w:color w:val="000000" w:themeColor="text1"/>
          <w:sz w:val="24"/>
          <w:szCs w:val="24"/>
        </w:rPr>
        <w:t>,</w:t>
      </w:r>
      <w:r w:rsidR="00C1678E" w:rsidRPr="006270EB">
        <w:rPr>
          <w:rFonts w:asciiTheme="minorBidi" w:hAnsiTheme="minorBidi"/>
          <w:color w:val="000000" w:themeColor="text1"/>
          <w:sz w:val="24"/>
          <w:szCs w:val="24"/>
        </w:rPr>
        <w:t>doi</w:t>
      </w:r>
      <w:proofErr w:type="spellEnd"/>
      <w:r w:rsidRPr="006270EB">
        <w:rPr>
          <w:rFonts w:asciiTheme="minorBidi" w:hAnsiTheme="minorBidi"/>
          <w:color w:val="000000" w:themeColor="text1"/>
          <w:sz w:val="24"/>
          <w:szCs w:val="24"/>
        </w:rPr>
        <w:t>://digitalcommons.wou.edu/</w:t>
      </w:r>
      <w:proofErr w:type="spellStart"/>
      <w:r w:rsidRPr="006270EB">
        <w:rPr>
          <w:rFonts w:asciiTheme="minorBidi" w:hAnsiTheme="minorBidi"/>
          <w:color w:val="000000" w:themeColor="text1"/>
          <w:sz w:val="24"/>
          <w:szCs w:val="24"/>
        </w:rPr>
        <w:t>fac_pubs</w:t>
      </w:r>
      <w:proofErr w:type="spellEnd"/>
      <w:r w:rsidRPr="006270EB">
        <w:rPr>
          <w:rFonts w:asciiTheme="minorBidi" w:hAnsiTheme="minorBidi"/>
          <w:color w:val="000000" w:themeColor="text1"/>
          <w:sz w:val="24"/>
          <w:szCs w:val="24"/>
        </w:rPr>
        <w:t>/45</w:t>
      </w:r>
      <w:proofErr w:type="gramEnd"/>
    </w:p>
    <w:p w14:paraId="1BE28C12" w14:textId="7EDEF60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National Trust, 2020, Noticing nature: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The first report in the everyone needs nature </w:t>
      </w:r>
      <w:r w:rsidR="00253366" w:rsidRPr="006270EB">
        <w:rPr>
          <w:rFonts w:asciiTheme="minorBidi" w:hAnsiTheme="minorBidi"/>
          <w:color w:val="000000" w:themeColor="text1"/>
          <w:sz w:val="24"/>
          <w:szCs w:val="24"/>
        </w:rPr>
        <w:t>series</w:t>
      </w:r>
      <w:r w:rsidRPr="006270EB">
        <w:rPr>
          <w:rFonts w:asciiTheme="minorBidi" w:hAnsiTheme="minorBidi"/>
          <w:color w:val="000000" w:themeColor="text1"/>
          <w:sz w:val="24"/>
          <w:szCs w:val="24"/>
        </w:rPr>
        <w:t>.</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proofErr w:type="gramStart"/>
      <w:r w:rsidR="00253366" w:rsidRPr="006270EB">
        <w:rPr>
          <w:rFonts w:asciiTheme="minorBidi" w:hAnsiTheme="minorBidi"/>
          <w:color w:val="000000" w:themeColor="text1"/>
          <w:sz w:val="24"/>
          <w:szCs w:val="24"/>
        </w:rPr>
        <w:t>doi:</w:t>
      </w:r>
      <w:r w:rsidRPr="006270EB">
        <w:rPr>
          <w:rFonts w:asciiTheme="minorBidi" w:hAnsiTheme="minorBidi"/>
          <w:color w:val="000000" w:themeColor="text1"/>
          <w:sz w:val="24"/>
          <w:szCs w:val="24"/>
        </w:rPr>
        <w:t>https://nt.global.ssl.fastly.net/documents/noticing-nature-report-feb-2020.pdf</w:t>
      </w:r>
      <w:proofErr w:type="gramEnd"/>
      <w:r w:rsidRPr="006270EB">
        <w:rPr>
          <w:rFonts w:asciiTheme="minorBidi" w:hAnsiTheme="minorBidi"/>
          <w:color w:val="000000" w:themeColor="text1"/>
          <w:sz w:val="24"/>
          <w:szCs w:val="24"/>
        </w:rPr>
        <w:t xml:space="preserve"> [Accessed 9 March 2021].</w:t>
      </w:r>
    </w:p>
    <w:p w14:paraId="5D24460F" w14:textId="73922042"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Nisbet, E., Zelenski, J., </w:t>
      </w:r>
      <w:r w:rsidR="00253366" w:rsidRPr="006270EB">
        <w:rPr>
          <w:rFonts w:asciiTheme="minorBidi" w:hAnsiTheme="minorBidi"/>
          <w:color w:val="000000" w:themeColor="text1"/>
          <w:sz w:val="24"/>
          <w:szCs w:val="24"/>
        </w:rPr>
        <w:t>and</w:t>
      </w:r>
      <w:r w:rsidRPr="006270EB">
        <w:rPr>
          <w:rFonts w:asciiTheme="minorBidi" w:hAnsiTheme="minorBidi"/>
          <w:color w:val="000000" w:themeColor="text1"/>
          <w:sz w:val="24"/>
          <w:szCs w:val="24"/>
        </w:rPr>
        <w:t xml:space="preserve"> Murphy, S. (2011</w:t>
      </w:r>
      <w:r w:rsidR="00253366" w:rsidRPr="006270EB">
        <w:rPr>
          <w:rFonts w:asciiTheme="minorBidi" w:hAnsiTheme="minorBidi"/>
          <w:color w:val="000000" w:themeColor="text1"/>
          <w:sz w:val="24"/>
          <w:szCs w:val="24"/>
        </w:rPr>
        <w:t>). Happiness</w:t>
      </w:r>
      <w:r w:rsidRPr="006270EB">
        <w:rPr>
          <w:rFonts w:asciiTheme="minorBidi" w:hAnsiTheme="minorBidi"/>
          <w:color w:val="000000" w:themeColor="text1"/>
          <w:sz w:val="24"/>
          <w:szCs w:val="24"/>
        </w:rPr>
        <w:t xml:space="preserve"> is in our nature: </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Exploring nature relatedness as a contributor to subjective well-being</w:t>
      </w:r>
      <w:r w:rsidR="00253366"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Journal of Happiness Studies</w:t>
      </w:r>
      <w:r w:rsidR="00253366" w:rsidRPr="006270EB">
        <w:rPr>
          <w:rFonts w:asciiTheme="minorBidi" w:hAnsiTheme="minorBidi"/>
          <w:i/>
          <w:iCs/>
          <w:color w:val="000000" w:themeColor="text1"/>
          <w:sz w:val="24"/>
          <w:szCs w:val="24"/>
        </w:rPr>
        <w:t xml:space="preserve">, </w:t>
      </w:r>
      <w:proofErr w:type="spellStart"/>
      <w:r w:rsidR="00253366" w:rsidRPr="006270EB">
        <w:rPr>
          <w:rFonts w:asciiTheme="minorBidi" w:hAnsiTheme="minorBidi"/>
          <w:i/>
          <w:iCs/>
          <w:color w:val="000000" w:themeColor="text1"/>
          <w:sz w:val="24"/>
          <w:szCs w:val="24"/>
        </w:rPr>
        <w:t>doi</w:t>
      </w:r>
      <w:proofErr w:type="spellEnd"/>
      <w:r w:rsidRPr="006270EB">
        <w:rPr>
          <w:rFonts w:asciiTheme="minorBidi" w:hAnsiTheme="minorBidi"/>
          <w:color w:val="000000" w:themeColor="text1"/>
          <w:sz w:val="24"/>
          <w:szCs w:val="24"/>
        </w:rPr>
        <w:t>: https://doi.org/10.1007/s10902-010-9197-7</w:t>
      </w:r>
    </w:p>
    <w:p w14:paraId="53A09E24"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Nisbet, E.K. and Zelenski, J.M. (2014) ‘Nature relatedness and subjective well-being’, </w:t>
      </w:r>
      <w:proofErr w:type="spellStart"/>
      <w:r w:rsidRPr="006270EB">
        <w:rPr>
          <w:rFonts w:asciiTheme="minorBidi" w:hAnsiTheme="minorBidi"/>
          <w:i/>
          <w:iCs/>
          <w:color w:val="000000" w:themeColor="text1"/>
          <w:sz w:val="24"/>
          <w:szCs w:val="24"/>
        </w:rPr>
        <w:t>Encyclopedia</w:t>
      </w:r>
      <w:proofErr w:type="spellEnd"/>
      <w:r w:rsidRPr="006270EB">
        <w:rPr>
          <w:rFonts w:asciiTheme="minorBidi" w:hAnsiTheme="minorBidi"/>
          <w:i/>
          <w:iCs/>
          <w:color w:val="000000" w:themeColor="text1"/>
          <w:sz w:val="24"/>
          <w:szCs w:val="24"/>
        </w:rPr>
        <w:t xml:space="preserve"> of Quality of Life and Well-Being Research</w:t>
      </w:r>
      <w:r w:rsidRPr="006270EB">
        <w:rPr>
          <w:rFonts w:asciiTheme="minorBidi" w:hAnsiTheme="minorBidi"/>
          <w:color w:val="000000" w:themeColor="text1"/>
          <w:sz w:val="24"/>
          <w:szCs w:val="24"/>
        </w:rPr>
        <w:t xml:space="preserve">, pp. 4269–4276. doi:10.1007/978-94-007-0753-5_3909. </w:t>
      </w:r>
    </w:p>
    <w:p w14:paraId="53DFAC1C"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Obrador-Pons, P. (2009) ‘Building castles in the Sand: Repositioning touch on the beach’, </w:t>
      </w:r>
      <w:r w:rsidRPr="006270EB">
        <w:rPr>
          <w:rFonts w:asciiTheme="minorBidi" w:hAnsiTheme="minorBidi"/>
          <w:i/>
          <w:iCs/>
          <w:color w:val="000000" w:themeColor="text1"/>
          <w:sz w:val="24"/>
          <w:szCs w:val="24"/>
        </w:rPr>
        <w:t>The Senses and Society</w:t>
      </w:r>
      <w:r w:rsidRPr="006270EB">
        <w:rPr>
          <w:rFonts w:asciiTheme="minorBidi" w:hAnsiTheme="minorBidi"/>
          <w:color w:val="000000" w:themeColor="text1"/>
          <w:sz w:val="24"/>
          <w:szCs w:val="24"/>
        </w:rPr>
        <w:t xml:space="preserve">, 4(2), pp. 195–210. doi:10.2752/174589309x425139. </w:t>
      </w:r>
    </w:p>
    <w:p w14:paraId="46DA90A1" w14:textId="77777777" w:rsidR="00A86493" w:rsidRPr="006270EB" w:rsidRDefault="00A86493" w:rsidP="007E1AC7">
      <w:pPr>
        <w:pStyle w:val="dx-doi"/>
        <w:ind w:left="720" w:hanging="720"/>
        <w:rPr>
          <w:rFonts w:asciiTheme="minorBidi" w:hAnsiTheme="minorBidi" w:cstheme="minorBidi"/>
          <w:color w:val="000000" w:themeColor="text1"/>
          <w:shd w:val="clear" w:color="auto" w:fill="FFFFFF"/>
          <w:lang w:val="pt-PT"/>
        </w:rPr>
      </w:pPr>
      <w:r w:rsidRPr="006270EB">
        <w:rPr>
          <w:rFonts w:asciiTheme="minorBidi" w:hAnsiTheme="minorBidi" w:cstheme="minorBidi"/>
          <w:color w:val="000000" w:themeColor="text1"/>
          <w:shd w:val="clear" w:color="auto" w:fill="FFFFFF"/>
        </w:rPr>
        <w:t>Ochman, J. L (2008) ‘Perspective: Assume a spherical cow: The role of free or mobile electrons in bodywork, energetic and movement ther</w:t>
      </w:r>
      <w:r w:rsidRPr="006270EB">
        <w:rPr>
          <w:rFonts w:asciiTheme="minorBidi" w:hAnsiTheme="minorBidi" w:cstheme="minorBidi"/>
          <w:i/>
          <w:iCs/>
          <w:color w:val="000000" w:themeColor="text1"/>
          <w:shd w:val="clear" w:color="auto" w:fill="FFFFFF"/>
        </w:rPr>
        <w:t xml:space="preserve">apies’, </w:t>
      </w:r>
      <w:hyperlink r:id="rId17" w:tooltip="Go to Journal of Bodywork and Movement Therapies on ScienceDirect" w:history="1">
        <w:r w:rsidRPr="006270EB">
          <w:rPr>
            <w:rStyle w:val="Hyperlink"/>
            <w:rFonts w:asciiTheme="minorBidi" w:eastAsiaTheme="majorEastAsia" w:hAnsiTheme="minorBidi" w:cstheme="minorBidi"/>
            <w:i/>
            <w:iCs/>
            <w:color w:val="000000" w:themeColor="text1"/>
            <w:shd w:val="clear" w:color="auto" w:fill="FFFFFF"/>
          </w:rPr>
          <w:t>Journal of Bodywork and Movement Therapies</w:t>
        </w:r>
      </w:hyperlink>
      <w:r w:rsidRPr="006270EB">
        <w:rPr>
          <w:rFonts w:asciiTheme="minorBidi" w:hAnsiTheme="minorBidi" w:cstheme="minorBidi"/>
          <w:i/>
          <w:iCs/>
          <w:color w:val="000000" w:themeColor="text1"/>
          <w:shd w:val="clear" w:color="auto" w:fill="FFFFFF"/>
        </w:rPr>
        <w:t xml:space="preserve">, </w:t>
      </w:r>
      <w:r w:rsidRPr="006270EB">
        <w:rPr>
          <w:rFonts w:asciiTheme="minorBidi" w:hAnsiTheme="minorBidi" w:cstheme="minorBidi"/>
          <w:color w:val="000000" w:themeColor="text1"/>
          <w:shd w:val="clear" w:color="auto" w:fill="FFFFFF"/>
        </w:rPr>
        <w:t xml:space="preserve">12(1), pp. 40-47. </w:t>
      </w:r>
      <w:r w:rsidRPr="006270EB">
        <w:rPr>
          <w:rFonts w:asciiTheme="minorBidi" w:hAnsiTheme="minorBidi" w:cstheme="minorBidi"/>
          <w:color w:val="000000" w:themeColor="text1"/>
          <w:shd w:val="clear" w:color="auto" w:fill="FFFFFF"/>
          <w:lang w:val="pt-PT"/>
        </w:rPr>
        <w:t>DOI:</w:t>
      </w:r>
      <w:r w:rsidRPr="006270EB">
        <w:rPr>
          <w:rFonts w:asciiTheme="minorBidi" w:eastAsiaTheme="minorEastAsia" w:hAnsiTheme="minorBidi" w:cstheme="minorBidi"/>
          <w:color w:val="000000" w:themeColor="text1"/>
          <w:lang w:val="pt-PT"/>
        </w:rPr>
        <w:t xml:space="preserve">  </w:t>
      </w:r>
      <w:hyperlink r:id="rId18" w:history="1">
        <w:r w:rsidRPr="006270EB">
          <w:rPr>
            <w:rStyle w:val="Hyperlink"/>
            <w:rFonts w:asciiTheme="minorBidi" w:eastAsiaTheme="majorEastAsia" w:hAnsiTheme="minorBidi" w:cstheme="minorBidi"/>
            <w:color w:val="000000" w:themeColor="text1"/>
            <w:shd w:val="clear" w:color="auto" w:fill="FFFFFF"/>
            <w:lang w:val="pt-PT"/>
          </w:rPr>
          <w:t>https://doi.org/10.1016/j.jbmt.2007.08.002</w:t>
        </w:r>
      </w:hyperlink>
      <w:r w:rsidRPr="006270EB">
        <w:rPr>
          <w:rFonts w:asciiTheme="minorBidi" w:hAnsiTheme="minorBidi" w:cstheme="minorBidi"/>
          <w:color w:val="000000" w:themeColor="text1"/>
          <w:shd w:val="clear" w:color="auto" w:fill="FFFFFF"/>
          <w:lang w:val="pt-PT"/>
        </w:rPr>
        <w:t xml:space="preserve"> </w:t>
      </w:r>
    </w:p>
    <w:p w14:paraId="49EB3DE4" w14:textId="7660BB0A"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lang w:val="pt-PT"/>
        </w:rPr>
        <w:t xml:space="preserve">Olivos, P., &amp; Clayton, S. (2016).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Self, nature and well-being: Sense of connectedness and environmental identity for quality of life</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Handbook of Environmental Psychology and Quality of Life Research</w:t>
      </w:r>
      <w:r w:rsidRPr="006270EB">
        <w:rPr>
          <w:rFonts w:asciiTheme="minorBidi" w:hAnsiTheme="minorBidi"/>
          <w:color w:val="000000" w:themeColor="text1"/>
          <w:sz w:val="24"/>
          <w:szCs w:val="24"/>
        </w:rPr>
        <w:t xml:space="preserve">, 107–126. </w:t>
      </w:r>
      <w:r w:rsidR="007857EC" w:rsidRPr="006270EB">
        <w:rPr>
          <w:rFonts w:asciiTheme="minorBidi" w:hAnsiTheme="minorBidi"/>
          <w:color w:val="000000" w:themeColor="text1"/>
          <w:sz w:val="24"/>
          <w:szCs w:val="24"/>
        </w:rPr>
        <w:t>DOI</w:t>
      </w:r>
      <w:r w:rsidRPr="006270EB">
        <w:rPr>
          <w:rFonts w:asciiTheme="minorBidi" w:hAnsiTheme="minorBidi"/>
          <w:color w:val="000000" w:themeColor="text1"/>
          <w:sz w:val="24"/>
          <w:szCs w:val="24"/>
        </w:rPr>
        <w:t>: https://doi.org/10.1007/978-3-319-31416-7_6</w:t>
      </w:r>
    </w:p>
    <w:p w14:paraId="60B21FA7" w14:textId="5AF09352" w:rsidR="00A86493" w:rsidRPr="006270EB" w:rsidRDefault="00A86493" w:rsidP="00A86493">
      <w:pPr>
        <w:spacing w:line="240" w:lineRule="auto"/>
        <w:ind w:left="720" w:hanging="720"/>
        <w:rPr>
          <w:rFonts w:asciiTheme="minorBidi" w:hAnsiTheme="minorBidi"/>
          <w:color w:val="000000" w:themeColor="text1"/>
          <w:sz w:val="24"/>
          <w:szCs w:val="24"/>
        </w:rPr>
      </w:pPr>
      <w:bookmarkStart w:id="22" w:name="_Hlk164252140"/>
      <w:proofErr w:type="spellStart"/>
      <w:r w:rsidRPr="006270EB">
        <w:rPr>
          <w:rFonts w:asciiTheme="minorBidi" w:hAnsiTheme="minorBidi"/>
          <w:color w:val="000000" w:themeColor="text1"/>
          <w:sz w:val="24"/>
          <w:szCs w:val="24"/>
        </w:rPr>
        <w:t>Oschman</w:t>
      </w:r>
      <w:proofErr w:type="spellEnd"/>
      <w:r w:rsidRPr="006270EB">
        <w:rPr>
          <w:rFonts w:asciiTheme="minorBidi" w:hAnsiTheme="minorBidi"/>
          <w:color w:val="000000" w:themeColor="text1"/>
          <w:sz w:val="24"/>
          <w:szCs w:val="24"/>
        </w:rPr>
        <w:t>, J.L., Chevalier, G. and Brown, R., 2015</w:t>
      </w:r>
      <w:bookmarkEnd w:id="22"/>
      <w:r w:rsidRPr="006270EB">
        <w:rPr>
          <w:rFonts w:asciiTheme="minorBidi" w:hAnsiTheme="minorBidi"/>
          <w:color w:val="000000" w:themeColor="text1"/>
          <w:sz w:val="24"/>
          <w:szCs w:val="24"/>
        </w:rPr>
        <w:t xml:space="preserve">.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The effects of grounding (earthing) on inflammation, the immune response, wound healing, and prevention and treatment of chronic inflammatory and autoimmune </w:t>
      </w:r>
      <w:proofErr w:type="gramStart"/>
      <w:r w:rsidRPr="006270EB">
        <w:rPr>
          <w:rFonts w:asciiTheme="minorBidi" w:hAnsiTheme="minorBidi"/>
          <w:color w:val="000000" w:themeColor="text1"/>
          <w:sz w:val="24"/>
          <w:szCs w:val="24"/>
        </w:rPr>
        <w:t>diseases</w:t>
      </w:r>
      <w:r w:rsidR="007857EC" w:rsidRPr="006270EB">
        <w:rPr>
          <w:rFonts w:asciiTheme="minorBidi" w:hAnsiTheme="minorBidi"/>
          <w:color w:val="000000" w:themeColor="text1"/>
          <w:sz w:val="24"/>
          <w:szCs w:val="24"/>
        </w:rPr>
        <w:t>’</w:t>
      </w:r>
      <w:proofErr w:type="gramEnd"/>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Journal of inflammation research</w:t>
      </w:r>
      <w:r w:rsidRPr="006270EB">
        <w:rPr>
          <w:rFonts w:asciiTheme="minorBidi" w:hAnsiTheme="minorBidi"/>
          <w:color w:val="000000" w:themeColor="text1"/>
          <w:sz w:val="24"/>
          <w:szCs w:val="24"/>
        </w:rPr>
        <w:t>, pp.83-96.</w:t>
      </w:r>
    </w:p>
    <w:p w14:paraId="2C7542FA" w14:textId="59618DFC"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lastRenderedPageBreak/>
        <w:t xml:space="preserve">Oxford Dictionaries. (2014).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Ground</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Retrieved from http://www.oxforddictionaries. com/definition/</w:t>
      </w:r>
      <w:proofErr w:type="spellStart"/>
      <w:r w:rsidRPr="006270EB">
        <w:rPr>
          <w:rFonts w:asciiTheme="minorBidi" w:hAnsiTheme="minorBidi"/>
          <w:color w:val="000000" w:themeColor="text1"/>
          <w:sz w:val="24"/>
          <w:szCs w:val="24"/>
        </w:rPr>
        <w:t>english</w:t>
      </w:r>
      <w:proofErr w:type="spellEnd"/>
      <w:r w:rsidRPr="006270EB">
        <w:rPr>
          <w:rFonts w:asciiTheme="minorBidi" w:hAnsiTheme="minorBidi"/>
          <w:color w:val="000000" w:themeColor="text1"/>
          <w:sz w:val="24"/>
          <w:szCs w:val="24"/>
        </w:rPr>
        <w:t>/</w:t>
      </w:r>
      <w:proofErr w:type="spellStart"/>
      <w:r w:rsidRPr="006270EB">
        <w:rPr>
          <w:rFonts w:asciiTheme="minorBidi" w:hAnsiTheme="minorBidi"/>
          <w:color w:val="000000" w:themeColor="text1"/>
          <w:sz w:val="24"/>
          <w:szCs w:val="24"/>
        </w:rPr>
        <w:t>ground?q</w:t>
      </w:r>
      <w:proofErr w:type="spellEnd"/>
      <w:r w:rsidRPr="006270EB">
        <w:rPr>
          <w:rFonts w:asciiTheme="minorBidi" w:hAnsiTheme="minorBidi"/>
          <w:color w:val="000000" w:themeColor="text1"/>
          <w:sz w:val="24"/>
          <w:szCs w:val="24"/>
        </w:rPr>
        <w:t>=ground</w:t>
      </w:r>
    </w:p>
    <w:p w14:paraId="29974D95" w14:textId="4C56E85F" w:rsidR="00A86493" w:rsidRPr="006270EB" w:rsidRDefault="00A86493" w:rsidP="00A86493">
      <w:pPr>
        <w:spacing w:line="240" w:lineRule="auto"/>
        <w:ind w:left="720" w:hanging="720"/>
        <w:rPr>
          <w:rFonts w:asciiTheme="minorBidi" w:hAnsiTheme="minorBidi"/>
          <w:color w:val="000000" w:themeColor="text1"/>
          <w:sz w:val="24"/>
          <w:szCs w:val="24"/>
        </w:rPr>
      </w:pPr>
      <w:proofErr w:type="spellStart"/>
      <w:r w:rsidRPr="006270EB">
        <w:rPr>
          <w:rFonts w:asciiTheme="minorBidi" w:hAnsiTheme="minorBidi"/>
          <w:color w:val="000000" w:themeColor="text1"/>
          <w:sz w:val="24"/>
          <w:szCs w:val="24"/>
        </w:rPr>
        <w:t>Panhwar</w:t>
      </w:r>
      <w:proofErr w:type="spellEnd"/>
      <w:r w:rsidRPr="006270EB">
        <w:rPr>
          <w:rFonts w:asciiTheme="minorBidi" w:hAnsiTheme="minorBidi"/>
          <w:color w:val="000000" w:themeColor="text1"/>
          <w:sz w:val="24"/>
          <w:szCs w:val="24"/>
        </w:rPr>
        <w:t xml:space="preserve">, A.H., Ansari, </w:t>
      </w:r>
      <w:proofErr w:type="gramStart"/>
      <w:r w:rsidRPr="006270EB">
        <w:rPr>
          <w:rFonts w:asciiTheme="minorBidi" w:hAnsiTheme="minorBidi"/>
          <w:color w:val="000000" w:themeColor="text1"/>
          <w:sz w:val="24"/>
          <w:szCs w:val="24"/>
        </w:rPr>
        <w:t>S.</w:t>
      </w:r>
      <w:proofErr w:type="gramEnd"/>
      <w:r w:rsidRPr="006270EB">
        <w:rPr>
          <w:rFonts w:asciiTheme="minorBidi" w:hAnsiTheme="minorBidi"/>
          <w:color w:val="000000" w:themeColor="text1"/>
          <w:sz w:val="24"/>
          <w:szCs w:val="24"/>
        </w:rPr>
        <w:t xml:space="preserve"> and Shah, A.A., 2017.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Post-positivism: An effective paradigm for social and educational research</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International Research Journal of Arts and Humanities</w:t>
      </w:r>
      <w:r w:rsidRPr="006270EB">
        <w:rPr>
          <w:rFonts w:asciiTheme="minorBidi" w:hAnsiTheme="minorBidi"/>
          <w:color w:val="000000" w:themeColor="text1"/>
          <w:sz w:val="24"/>
          <w:szCs w:val="24"/>
        </w:rPr>
        <w:t>, 45(45), pp.253-259.</w:t>
      </w:r>
    </w:p>
    <w:p w14:paraId="2C882206" w14:textId="51B326DA"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Paterson, M. (2006). The Forgetting of touch. Angelaki, 10(3), 115–132.</w:t>
      </w:r>
      <w:r w:rsidR="007857EC" w:rsidRPr="006270EB">
        <w:rPr>
          <w:rFonts w:asciiTheme="minorBidi" w:hAnsiTheme="minorBidi"/>
          <w:color w:val="000000" w:themeColor="text1"/>
          <w:sz w:val="24"/>
          <w:szCs w:val="24"/>
        </w:rPr>
        <w:t>DOI</w:t>
      </w:r>
      <w:r w:rsidRPr="006270EB">
        <w:rPr>
          <w:rFonts w:asciiTheme="minorBidi" w:hAnsiTheme="minorBidi"/>
          <w:color w:val="000000" w:themeColor="text1"/>
          <w:sz w:val="24"/>
          <w:szCs w:val="24"/>
        </w:rPr>
        <w:t xml:space="preserve"> https://www.tandf[online].com/doi/full/10.1080/09697250500424387?needAccess=true</w:t>
      </w:r>
    </w:p>
    <w:p w14:paraId="7D8E124C" w14:textId="575C62B5" w:rsidR="00A86493" w:rsidRPr="006270EB" w:rsidRDefault="007857EC"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Peake </w:t>
      </w:r>
      <w:proofErr w:type="gramStart"/>
      <w:r w:rsidRPr="006270EB">
        <w:rPr>
          <w:rFonts w:asciiTheme="minorBidi" w:hAnsiTheme="minorBidi"/>
          <w:color w:val="000000" w:themeColor="text1"/>
          <w:sz w:val="24"/>
          <w:szCs w:val="24"/>
        </w:rPr>
        <w:t>J</w:t>
      </w:r>
      <w:r w:rsidR="00A86493" w:rsidRPr="006270EB">
        <w:rPr>
          <w:rFonts w:asciiTheme="minorBidi" w:hAnsiTheme="minorBidi"/>
          <w:color w:val="000000" w:themeColor="text1"/>
          <w:sz w:val="24"/>
          <w:szCs w:val="24"/>
        </w:rPr>
        <w:t xml:space="preserve">,  </w:t>
      </w:r>
      <w:proofErr w:type="spellStart"/>
      <w:r w:rsidR="00A86493" w:rsidRPr="006270EB">
        <w:rPr>
          <w:rFonts w:asciiTheme="minorBidi" w:hAnsiTheme="minorBidi"/>
          <w:color w:val="000000" w:themeColor="text1"/>
          <w:sz w:val="24"/>
          <w:szCs w:val="24"/>
        </w:rPr>
        <w:t>Nosaka</w:t>
      </w:r>
      <w:proofErr w:type="spellEnd"/>
      <w:proofErr w:type="gramEnd"/>
      <w:r w:rsidR="00A86493" w:rsidRPr="006270EB">
        <w:rPr>
          <w:rFonts w:asciiTheme="minorBidi" w:hAnsiTheme="minorBidi"/>
          <w:color w:val="000000" w:themeColor="text1"/>
          <w:sz w:val="24"/>
          <w:szCs w:val="24"/>
        </w:rPr>
        <w:t xml:space="preserve">  K,  Suzuki  K.  </w:t>
      </w:r>
      <w:r w:rsidRPr="006270EB">
        <w:rPr>
          <w:rFonts w:asciiTheme="minorBidi" w:hAnsiTheme="minorBidi"/>
          <w:color w:val="000000" w:themeColor="text1"/>
          <w:sz w:val="24"/>
          <w:szCs w:val="24"/>
        </w:rPr>
        <w:t>‘Characterization of inflammatory</w:t>
      </w:r>
      <w:r w:rsidR="00A86493" w:rsidRPr="006270EB">
        <w:rPr>
          <w:rFonts w:asciiTheme="minorBidi" w:hAnsiTheme="minorBidi"/>
          <w:color w:val="000000" w:themeColor="text1"/>
          <w:sz w:val="24"/>
          <w:szCs w:val="24"/>
        </w:rPr>
        <w:t xml:space="preserve"> responses to eccentric exercise in </w:t>
      </w:r>
      <w:r w:rsidRPr="006270EB">
        <w:rPr>
          <w:rFonts w:asciiTheme="minorBidi" w:hAnsiTheme="minorBidi"/>
          <w:color w:val="000000" w:themeColor="text1"/>
          <w:sz w:val="24"/>
          <w:szCs w:val="24"/>
        </w:rPr>
        <w:t>humans</w:t>
      </w:r>
      <w:r w:rsidR="00A86493" w:rsidRPr="006270EB">
        <w:rPr>
          <w:rFonts w:asciiTheme="minorBidi" w:hAnsiTheme="minorBidi"/>
          <w:color w:val="000000" w:themeColor="text1"/>
          <w:sz w:val="24"/>
          <w:szCs w:val="24"/>
        </w:rPr>
        <w:t xml:space="preserve">. </w:t>
      </w:r>
      <w:r w:rsidRPr="006270EB">
        <w:rPr>
          <w:rFonts w:asciiTheme="minorBidi" w:hAnsiTheme="minorBidi"/>
          <w:color w:val="000000" w:themeColor="text1"/>
          <w:sz w:val="24"/>
          <w:szCs w:val="24"/>
        </w:rPr>
        <w:t>Exec</w:t>
      </w:r>
      <w:r w:rsidR="00A86493" w:rsidRPr="006270EB">
        <w:rPr>
          <w:rFonts w:asciiTheme="minorBidi" w:hAnsiTheme="minorBidi"/>
          <w:color w:val="000000" w:themeColor="text1"/>
          <w:sz w:val="24"/>
          <w:szCs w:val="24"/>
        </w:rPr>
        <w:t xml:space="preserve"> Immunol Rev. 2005;11: 64–85</w:t>
      </w:r>
    </w:p>
    <w:p w14:paraId="4E60F0CF"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Pryor, A. et al. (2006) ‘Health and well-being naturally: “contact with nature” in health promotion for targeted individuals, communities and populations’</w:t>
      </w:r>
      <w:r w:rsidRPr="006270EB">
        <w:rPr>
          <w:rFonts w:asciiTheme="minorBidi" w:hAnsiTheme="minorBidi"/>
          <w:i/>
          <w:iCs/>
          <w:color w:val="000000" w:themeColor="text1"/>
          <w:sz w:val="24"/>
          <w:szCs w:val="24"/>
        </w:rPr>
        <w:t>, Health Promotion Journal of Australia</w:t>
      </w:r>
      <w:r w:rsidRPr="006270EB">
        <w:rPr>
          <w:rFonts w:asciiTheme="minorBidi" w:hAnsiTheme="minorBidi"/>
          <w:color w:val="000000" w:themeColor="text1"/>
          <w:sz w:val="24"/>
          <w:szCs w:val="24"/>
        </w:rPr>
        <w:t xml:space="preserve">, 17(2), pp. 114–123. doi:10.1071/he06114. </w:t>
      </w:r>
    </w:p>
    <w:p w14:paraId="78031122" w14:textId="09A2B011" w:rsidR="00A86493" w:rsidRPr="006270EB" w:rsidRDefault="00A86493" w:rsidP="00A86493">
      <w:pPr>
        <w:spacing w:line="240" w:lineRule="auto"/>
        <w:ind w:left="720" w:hanging="720"/>
        <w:rPr>
          <w:rFonts w:asciiTheme="minorBidi" w:hAnsiTheme="minorBidi"/>
          <w:i/>
          <w:iCs/>
          <w:color w:val="000000" w:themeColor="text1"/>
          <w:sz w:val="24"/>
          <w:szCs w:val="24"/>
        </w:rPr>
      </w:pPr>
      <w:r w:rsidRPr="006270EB">
        <w:rPr>
          <w:rFonts w:asciiTheme="minorBidi" w:hAnsiTheme="minorBidi"/>
          <w:color w:val="000000" w:themeColor="text1"/>
          <w:sz w:val="24"/>
          <w:szCs w:val="24"/>
        </w:rPr>
        <w:t xml:space="preserve">Quinlan, S., Sinclair, P., Hunt, </w:t>
      </w:r>
      <w:proofErr w:type="gramStart"/>
      <w:r w:rsidRPr="006270EB">
        <w:rPr>
          <w:rFonts w:asciiTheme="minorBidi" w:hAnsiTheme="minorBidi"/>
          <w:color w:val="000000" w:themeColor="text1"/>
          <w:sz w:val="24"/>
          <w:szCs w:val="24"/>
        </w:rPr>
        <w:t>A.</w:t>
      </w:r>
      <w:proofErr w:type="gramEnd"/>
      <w:r w:rsidRPr="006270EB">
        <w:rPr>
          <w:rFonts w:asciiTheme="minorBidi" w:hAnsiTheme="minorBidi"/>
          <w:color w:val="000000" w:themeColor="text1"/>
          <w:sz w:val="24"/>
          <w:szCs w:val="24"/>
        </w:rPr>
        <w:t xml:space="preserve"> and Yan, A.F., 2022.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The long-term effects of wearing moderate minimalist shoes on a child’s foot strength, muscle structure and balance</w:t>
      </w:r>
      <w:r w:rsidR="007857EC" w:rsidRPr="006270EB">
        <w:rPr>
          <w:rFonts w:asciiTheme="minorBidi" w:hAnsiTheme="minorBidi"/>
          <w:color w:val="000000" w:themeColor="text1"/>
          <w:sz w:val="24"/>
          <w:szCs w:val="24"/>
        </w:rPr>
        <w:t>’</w:t>
      </w:r>
      <w:r w:rsidRPr="006270EB">
        <w:rPr>
          <w:rFonts w:asciiTheme="minorBidi" w:hAnsiTheme="minorBidi"/>
          <w:i/>
          <w:iCs/>
          <w:color w:val="000000" w:themeColor="text1"/>
          <w:sz w:val="24"/>
          <w:szCs w:val="24"/>
        </w:rPr>
        <w:t>: A randomised controlled trial. Gait &amp; posture, 92, pp.371-377.</w:t>
      </w:r>
    </w:p>
    <w:p w14:paraId="28B540AF" w14:textId="38765609"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R. Applewhite,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The effectiveness of a conductive patch and a conductive bed pad in reducing induced human body voltage via the application of earth </w:t>
      </w:r>
      <w:proofErr w:type="spellStart"/>
      <w:r w:rsidRPr="006270EB">
        <w:rPr>
          <w:rFonts w:asciiTheme="minorBidi" w:hAnsiTheme="minorBidi"/>
          <w:color w:val="000000" w:themeColor="text1"/>
          <w:sz w:val="24"/>
          <w:szCs w:val="24"/>
        </w:rPr>
        <w:t>ground,</w:t>
      </w:r>
      <w:r w:rsidR="007857EC" w:rsidRPr="006270EB">
        <w:rPr>
          <w:rFonts w:asciiTheme="minorBidi" w:hAnsiTheme="minorBidi"/>
          <w:i/>
          <w:iCs/>
          <w:color w:val="000000" w:themeColor="text1"/>
          <w:sz w:val="24"/>
          <w:szCs w:val="24"/>
        </w:rPr>
        <w:t>’</w:t>
      </w:r>
      <w:r w:rsidRPr="006270EB">
        <w:rPr>
          <w:rFonts w:asciiTheme="minorBidi" w:hAnsiTheme="minorBidi"/>
          <w:i/>
          <w:iCs/>
          <w:color w:val="000000" w:themeColor="text1"/>
          <w:sz w:val="24"/>
          <w:szCs w:val="24"/>
        </w:rPr>
        <w:t>European</w:t>
      </w:r>
      <w:proofErr w:type="spellEnd"/>
      <w:r w:rsidRPr="006270EB">
        <w:rPr>
          <w:rFonts w:asciiTheme="minorBidi" w:hAnsiTheme="minorBidi"/>
          <w:i/>
          <w:iCs/>
          <w:color w:val="000000" w:themeColor="text1"/>
          <w:sz w:val="24"/>
          <w:szCs w:val="24"/>
        </w:rPr>
        <w:t xml:space="preserve"> Biology and </w:t>
      </w:r>
      <w:proofErr w:type="spellStart"/>
      <w:r w:rsidRPr="006270EB">
        <w:rPr>
          <w:rFonts w:asciiTheme="minorBidi" w:hAnsiTheme="minorBidi"/>
          <w:i/>
          <w:iCs/>
          <w:color w:val="000000" w:themeColor="text1"/>
          <w:sz w:val="24"/>
          <w:szCs w:val="24"/>
        </w:rPr>
        <w:t>Bioelectromagnetics</w:t>
      </w:r>
      <w:proofErr w:type="spellEnd"/>
      <w:r w:rsidRPr="006270EB">
        <w:rPr>
          <w:rFonts w:asciiTheme="minorBidi" w:hAnsiTheme="minorBidi"/>
          <w:color w:val="000000" w:themeColor="text1"/>
          <w:sz w:val="24"/>
          <w:szCs w:val="24"/>
        </w:rPr>
        <w:t>, vol. 1, pp. 23–40, 2005.</w:t>
      </w:r>
    </w:p>
    <w:p w14:paraId="4C7F52D0" w14:textId="7963B015"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R. Brown, G. Chevalier, and M. Hill,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Pilot study on the effect of grounding on delayed-onset muscle soreness,</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Journal of Alternative and Complementary Medicine</w:t>
      </w:r>
      <w:r w:rsidRPr="006270EB">
        <w:rPr>
          <w:rFonts w:asciiTheme="minorBidi" w:hAnsiTheme="minorBidi"/>
          <w:color w:val="000000" w:themeColor="text1"/>
          <w:sz w:val="24"/>
          <w:szCs w:val="24"/>
        </w:rPr>
        <w:t>, vol. 16, no. 3, pp. 265–273, 2010.</w:t>
      </w:r>
    </w:p>
    <w:p w14:paraId="4B98DC37" w14:textId="199798E6"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R. Stein,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Is Modern Life Ravaging Our Immune Systems</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Washington Post, 2008.</w:t>
      </w:r>
    </w:p>
    <w:p w14:paraId="4244FDFA" w14:textId="2F06FCE6"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Randolph, J., 2019.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A guide to writing the dissertation literature review</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Practical assessment, research, and evaluation</w:t>
      </w:r>
      <w:r w:rsidRPr="006270EB">
        <w:rPr>
          <w:rFonts w:asciiTheme="minorBidi" w:hAnsiTheme="minorBidi"/>
          <w:color w:val="000000" w:themeColor="text1"/>
          <w:sz w:val="24"/>
          <w:szCs w:val="24"/>
        </w:rPr>
        <w:t>, 14(1), p.13.</w:t>
      </w:r>
    </w:p>
    <w:p w14:paraId="6BD02B0C" w14:textId="661324BA"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Richardson, M., Hunt, A., Hinds, J., Bragg, R., Fido, D., </w:t>
      </w:r>
      <w:proofErr w:type="spellStart"/>
      <w:r w:rsidRPr="006270EB">
        <w:rPr>
          <w:rFonts w:asciiTheme="minorBidi" w:hAnsiTheme="minorBidi"/>
          <w:color w:val="000000" w:themeColor="text1"/>
          <w:sz w:val="24"/>
          <w:szCs w:val="24"/>
        </w:rPr>
        <w:t>Petronzi</w:t>
      </w:r>
      <w:proofErr w:type="spellEnd"/>
      <w:r w:rsidRPr="006270EB">
        <w:rPr>
          <w:rFonts w:asciiTheme="minorBidi" w:hAnsiTheme="minorBidi"/>
          <w:color w:val="000000" w:themeColor="text1"/>
          <w:sz w:val="24"/>
          <w:szCs w:val="24"/>
        </w:rPr>
        <w:t xml:space="preserve">, D., Barbett, L., </w:t>
      </w:r>
      <w:proofErr w:type="spellStart"/>
      <w:r w:rsidRPr="006270EB">
        <w:rPr>
          <w:rFonts w:asciiTheme="minorBidi" w:hAnsiTheme="minorBidi"/>
          <w:color w:val="000000" w:themeColor="text1"/>
          <w:sz w:val="24"/>
          <w:szCs w:val="24"/>
        </w:rPr>
        <w:t>Clitherow</w:t>
      </w:r>
      <w:proofErr w:type="spellEnd"/>
      <w:r w:rsidRPr="006270EB">
        <w:rPr>
          <w:rFonts w:asciiTheme="minorBidi" w:hAnsiTheme="minorBidi"/>
          <w:color w:val="000000" w:themeColor="text1"/>
          <w:sz w:val="24"/>
          <w:szCs w:val="24"/>
        </w:rPr>
        <w:t xml:space="preserve">, T., </w:t>
      </w:r>
      <w:r w:rsidR="007857EC" w:rsidRPr="006270EB">
        <w:rPr>
          <w:rFonts w:asciiTheme="minorBidi" w:hAnsiTheme="minorBidi"/>
          <w:color w:val="000000" w:themeColor="text1"/>
          <w:sz w:val="24"/>
          <w:szCs w:val="24"/>
        </w:rPr>
        <w:t>and</w:t>
      </w:r>
      <w:r w:rsidRPr="006270EB">
        <w:rPr>
          <w:rFonts w:asciiTheme="minorBidi" w:hAnsiTheme="minorBidi"/>
          <w:color w:val="000000" w:themeColor="text1"/>
          <w:sz w:val="24"/>
          <w:szCs w:val="24"/>
        </w:rPr>
        <w:t xml:space="preserve"> White, M. (2019).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A measure of nature connectedness for children and adults</w:t>
      </w:r>
      <w:r w:rsidR="007857EC" w:rsidRPr="006270EB">
        <w:rPr>
          <w:rFonts w:asciiTheme="minorBidi" w:hAnsiTheme="minorBidi"/>
          <w:color w:val="000000" w:themeColor="text1"/>
          <w:sz w:val="24"/>
          <w:szCs w:val="24"/>
        </w:rPr>
        <w:t>’</w:t>
      </w:r>
      <w:r w:rsidRPr="006270EB">
        <w:rPr>
          <w:rFonts w:asciiTheme="minorBidi" w:hAnsiTheme="minorBidi"/>
          <w:i/>
          <w:iCs/>
          <w:color w:val="000000" w:themeColor="text1"/>
          <w:sz w:val="24"/>
          <w:szCs w:val="24"/>
        </w:rPr>
        <w:t xml:space="preserve">: Validation, performance, and </w:t>
      </w:r>
      <w:r w:rsidR="007857EC" w:rsidRPr="006270EB">
        <w:rPr>
          <w:rFonts w:asciiTheme="minorBidi" w:hAnsiTheme="minorBidi"/>
          <w:i/>
          <w:iCs/>
          <w:color w:val="000000" w:themeColor="text1"/>
          <w:sz w:val="24"/>
          <w:szCs w:val="24"/>
        </w:rPr>
        <w:t>insights. DOI</w:t>
      </w:r>
      <w:r w:rsidRPr="006270EB">
        <w:rPr>
          <w:rFonts w:asciiTheme="minorBidi" w:hAnsiTheme="minorBidi"/>
          <w:color w:val="000000" w:themeColor="text1"/>
          <w:sz w:val="24"/>
          <w:szCs w:val="24"/>
        </w:rPr>
        <w:t>: https://doi.org/10.3390/su11123250</w:t>
      </w:r>
    </w:p>
    <w:p w14:paraId="2C105349" w14:textId="6C1E7392"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Richardson, M., Hussain, Z., </w:t>
      </w:r>
      <w:r w:rsidR="007857EC" w:rsidRPr="006270EB">
        <w:rPr>
          <w:rFonts w:asciiTheme="minorBidi" w:hAnsiTheme="minorBidi"/>
          <w:color w:val="000000" w:themeColor="text1"/>
          <w:sz w:val="24"/>
          <w:szCs w:val="24"/>
        </w:rPr>
        <w:t>and</w:t>
      </w:r>
      <w:r w:rsidRPr="006270EB">
        <w:rPr>
          <w:rFonts w:asciiTheme="minorBidi" w:hAnsiTheme="minorBidi"/>
          <w:color w:val="000000" w:themeColor="text1"/>
          <w:sz w:val="24"/>
          <w:szCs w:val="24"/>
        </w:rPr>
        <w:t xml:space="preserve"> Griffiths, M. (2018).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Problematic smartphone use, nature connectedness, and anxiety</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 xml:space="preserve">Journal of </w:t>
      </w:r>
      <w:proofErr w:type="spellStart"/>
      <w:r w:rsidRPr="006270EB">
        <w:rPr>
          <w:rFonts w:asciiTheme="minorBidi" w:hAnsiTheme="minorBidi"/>
          <w:i/>
          <w:iCs/>
          <w:color w:val="000000" w:themeColor="text1"/>
          <w:sz w:val="24"/>
          <w:szCs w:val="24"/>
        </w:rPr>
        <w:t>Behavioral</w:t>
      </w:r>
      <w:proofErr w:type="spellEnd"/>
      <w:r w:rsidRPr="006270EB">
        <w:rPr>
          <w:rFonts w:asciiTheme="minorBidi" w:hAnsiTheme="minorBidi"/>
          <w:i/>
          <w:iCs/>
          <w:color w:val="000000" w:themeColor="text1"/>
          <w:sz w:val="24"/>
          <w:szCs w:val="24"/>
        </w:rPr>
        <w:t xml:space="preserve"> Addictions</w:t>
      </w:r>
      <w:r w:rsidRPr="006270EB">
        <w:rPr>
          <w:rFonts w:asciiTheme="minorBidi" w:hAnsiTheme="minorBidi"/>
          <w:color w:val="000000" w:themeColor="text1"/>
          <w:sz w:val="24"/>
          <w:szCs w:val="24"/>
        </w:rPr>
        <w:t>: https://doi.org/10. 1556/2006.7.2018.10</w:t>
      </w:r>
    </w:p>
    <w:p w14:paraId="0957EEF7" w14:textId="019C9F2A"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Richardson, M., Passmore, H., Barbett, L., Lumber, R., Thomas, R., Hunt, A., </w:t>
      </w:r>
      <w:r w:rsidR="007857EC" w:rsidRPr="006270EB">
        <w:rPr>
          <w:rFonts w:asciiTheme="minorBidi" w:hAnsiTheme="minorBidi"/>
          <w:color w:val="000000" w:themeColor="text1"/>
          <w:sz w:val="24"/>
          <w:szCs w:val="24"/>
        </w:rPr>
        <w:t>and</w:t>
      </w:r>
      <w:r w:rsidRPr="006270EB">
        <w:rPr>
          <w:rFonts w:asciiTheme="minorBidi" w:hAnsiTheme="minorBidi"/>
          <w:color w:val="000000" w:themeColor="text1"/>
          <w:sz w:val="24"/>
          <w:szCs w:val="24"/>
        </w:rPr>
        <w:t xml:space="preserve"> Fish, R. (2020). The green care code: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How nature connectedness and simple activities help explain pro-nature conservation </w:t>
      </w:r>
      <w:proofErr w:type="gramStart"/>
      <w:r w:rsidRPr="006270EB">
        <w:rPr>
          <w:rFonts w:asciiTheme="minorBidi" w:hAnsiTheme="minorBidi"/>
          <w:color w:val="000000" w:themeColor="text1"/>
          <w:sz w:val="24"/>
          <w:szCs w:val="24"/>
        </w:rPr>
        <w:t>behaviours</w:t>
      </w:r>
      <w:r w:rsidR="007857EC" w:rsidRPr="006270EB">
        <w:rPr>
          <w:rFonts w:asciiTheme="minorBidi" w:hAnsiTheme="minorBidi"/>
          <w:color w:val="000000" w:themeColor="text1"/>
          <w:sz w:val="24"/>
          <w:szCs w:val="24"/>
        </w:rPr>
        <w:t>’</w:t>
      </w:r>
      <w:proofErr w:type="gramEnd"/>
      <w:r w:rsidRPr="006270EB">
        <w:rPr>
          <w:rFonts w:asciiTheme="minorBidi" w:hAnsiTheme="minorBidi"/>
          <w:i/>
          <w:iCs/>
          <w:color w:val="000000" w:themeColor="text1"/>
          <w:sz w:val="24"/>
          <w:szCs w:val="24"/>
        </w:rPr>
        <w:t>. People and Nature</w:t>
      </w:r>
      <w:r w:rsidRPr="006270EB">
        <w:rPr>
          <w:rFonts w:asciiTheme="minorBidi" w:hAnsiTheme="minorBidi"/>
          <w:color w:val="000000" w:themeColor="text1"/>
          <w:sz w:val="24"/>
          <w:szCs w:val="24"/>
        </w:rPr>
        <w:t>, https://doi.org/10.1002/pan3.10117</w:t>
      </w:r>
    </w:p>
    <w:p w14:paraId="0D772C3C"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Rickard, S.C. and White, M.P. (2021) ‘Barefoot walking, nature connectedness and psychological restoration: The importance of stimulating the sense of touch for feeling closer to the natural world’, </w:t>
      </w:r>
      <w:r w:rsidRPr="006270EB">
        <w:rPr>
          <w:rFonts w:asciiTheme="minorBidi" w:hAnsiTheme="minorBidi"/>
          <w:i/>
          <w:iCs/>
          <w:color w:val="000000" w:themeColor="text1"/>
          <w:sz w:val="24"/>
          <w:szCs w:val="24"/>
        </w:rPr>
        <w:t>Landscape Research</w:t>
      </w:r>
      <w:r w:rsidRPr="006270EB">
        <w:rPr>
          <w:rFonts w:asciiTheme="minorBidi" w:hAnsiTheme="minorBidi"/>
          <w:color w:val="000000" w:themeColor="text1"/>
          <w:sz w:val="24"/>
          <w:szCs w:val="24"/>
        </w:rPr>
        <w:t xml:space="preserve">, 46(7), pp. 975–991. doi:10.1080/01426397.2021.1928034. </w:t>
      </w:r>
    </w:p>
    <w:p w14:paraId="2FE8BD9C" w14:textId="5DE3B1B9"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lastRenderedPageBreak/>
        <w:t xml:space="preserve">Ryan, A.B., 2006.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Post-positivist approaches to research. Researching and </w:t>
      </w:r>
      <w:proofErr w:type="gramStart"/>
      <w:r w:rsidRPr="006270EB">
        <w:rPr>
          <w:rFonts w:asciiTheme="minorBidi" w:hAnsiTheme="minorBidi"/>
          <w:color w:val="000000" w:themeColor="text1"/>
          <w:sz w:val="24"/>
          <w:szCs w:val="24"/>
        </w:rPr>
        <w:t>Writing</w:t>
      </w:r>
      <w:proofErr w:type="gramEnd"/>
      <w:r w:rsidRPr="006270EB">
        <w:rPr>
          <w:rFonts w:asciiTheme="minorBidi" w:hAnsiTheme="minorBidi"/>
          <w:color w:val="000000" w:themeColor="text1"/>
          <w:sz w:val="24"/>
          <w:szCs w:val="24"/>
        </w:rPr>
        <w:t xml:space="preserve"> your </w:t>
      </w:r>
      <w:r w:rsidR="007857EC" w:rsidRPr="006270EB">
        <w:rPr>
          <w:rFonts w:asciiTheme="minorBidi" w:hAnsiTheme="minorBidi"/>
          <w:color w:val="000000" w:themeColor="text1"/>
          <w:sz w:val="24"/>
          <w:szCs w:val="24"/>
        </w:rPr>
        <w:t>thesis’</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a guide for postgraduate students</w:t>
      </w:r>
      <w:r w:rsidRPr="006270EB">
        <w:rPr>
          <w:rFonts w:asciiTheme="minorBidi" w:hAnsiTheme="minorBidi"/>
          <w:color w:val="000000" w:themeColor="text1"/>
          <w:sz w:val="24"/>
          <w:szCs w:val="24"/>
        </w:rPr>
        <w:t>, pp.12-26.</w:t>
      </w:r>
    </w:p>
    <w:p w14:paraId="0EBECBE9" w14:textId="57F64920" w:rsidR="00A86493"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Schultz, P. (2002). Inclusion with nature: </w:t>
      </w:r>
      <w:r w:rsidR="007857EC"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The psychology of human-nature </w:t>
      </w:r>
      <w:proofErr w:type="gramStart"/>
      <w:r w:rsidRPr="006270EB">
        <w:rPr>
          <w:rFonts w:asciiTheme="minorBidi" w:hAnsiTheme="minorBidi"/>
          <w:color w:val="000000" w:themeColor="text1"/>
          <w:sz w:val="24"/>
          <w:szCs w:val="24"/>
        </w:rPr>
        <w:t>relations</w:t>
      </w:r>
      <w:r w:rsidR="007857EC" w:rsidRPr="006270EB">
        <w:rPr>
          <w:rFonts w:asciiTheme="minorBidi" w:hAnsiTheme="minorBidi"/>
          <w:color w:val="000000" w:themeColor="text1"/>
          <w:sz w:val="24"/>
          <w:szCs w:val="24"/>
        </w:rPr>
        <w:t>’</w:t>
      </w:r>
      <w:proofErr w:type="gramEnd"/>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Psychology of Sustainable Development</w:t>
      </w:r>
      <w:r w:rsidRPr="006270EB">
        <w:rPr>
          <w:rFonts w:asciiTheme="minorBidi" w:hAnsiTheme="minorBidi"/>
          <w:color w:val="000000" w:themeColor="text1"/>
          <w:sz w:val="24"/>
          <w:szCs w:val="24"/>
        </w:rPr>
        <w:t>,</w:t>
      </w:r>
      <w:r w:rsidR="007857EC" w:rsidRPr="006270EB">
        <w:rPr>
          <w:rFonts w:asciiTheme="minorBidi" w:hAnsiTheme="minorBidi"/>
          <w:color w:val="000000" w:themeColor="text1"/>
          <w:sz w:val="24"/>
          <w:szCs w:val="24"/>
        </w:rPr>
        <w:t xml:space="preserve"> DOI</w:t>
      </w:r>
      <w:r w:rsidRPr="006270EB">
        <w:rPr>
          <w:rFonts w:asciiTheme="minorBidi" w:hAnsiTheme="minorBidi"/>
          <w:color w:val="000000" w:themeColor="text1"/>
          <w:sz w:val="24"/>
          <w:szCs w:val="24"/>
        </w:rPr>
        <w:t xml:space="preserve">: </w:t>
      </w:r>
      <w:hyperlink r:id="rId19" w:history="1">
        <w:r w:rsidR="00CC4408" w:rsidRPr="00662242">
          <w:rPr>
            <w:rStyle w:val="Hyperlink"/>
            <w:rFonts w:asciiTheme="minorBidi" w:hAnsiTheme="minorBidi"/>
            <w:sz w:val="24"/>
            <w:szCs w:val="24"/>
          </w:rPr>
          <w:t>https://doi.org/10.1007/978-1-4615-0995-0_4</w:t>
        </w:r>
      </w:hyperlink>
    </w:p>
    <w:p w14:paraId="02BDC3BD" w14:textId="64E4EC77" w:rsidR="00CC4408" w:rsidRPr="006270EB" w:rsidRDefault="00CC4408" w:rsidP="00A86493">
      <w:pPr>
        <w:spacing w:line="240" w:lineRule="auto"/>
        <w:ind w:left="720" w:hanging="720"/>
        <w:rPr>
          <w:rFonts w:asciiTheme="minorBidi" w:hAnsiTheme="minorBidi"/>
          <w:color w:val="000000" w:themeColor="text1"/>
          <w:sz w:val="24"/>
          <w:szCs w:val="24"/>
        </w:rPr>
      </w:pPr>
      <w:r w:rsidRPr="00CC4408">
        <w:rPr>
          <w:rFonts w:asciiTheme="minorBidi" w:hAnsiTheme="minorBidi"/>
          <w:color w:val="000000" w:themeColor="text1"/>
          <w:sz w:val="24"/>
          <w:szCs w:val="24"/>
        </w:rPr>
        <w:t xml:space="preserve">Schultz, P., Shriver, C., Tabanico, J., &amp; </w:t>
      </w:r>
      <w:proofErr w:type="spellStart"/>
      <w:r w:rsidRPr="00CC4408">
        <w:rPr>
          <w:rFonts w:asciiTheme="minorBidi" w:hAnsiTheme="minorBidi"/>
          <w:color w:val="000000" w:themeColor="text1"/>
          <w:sz w:val="24"/>
          <w:szCs w:val="24"/>
        </w:rPr>
        <w:t>Khazian</w:t>
      </w:r>
      <w:proofErr w:type="spellEnd"/>
      <w:r w:rsidRPr="00CC4408">
        <w:rPr>
          <w:rFonts w:asciiTheme="minorBidi" w:hAnsiTheme="minorBidi"/>
          <w:color w:val="000000" w:themeColor="text1"/>
          <w:sz w:val="24"/>
          <w:szCs w:val="24"/>
        </w:rPr>
        <w:t>, A. (2004</w:t>
      </w:r>
      <w:r w:rsidRPr="00CC4408">
        <w:rPr>
          <w:rFonts w:asciiTheme="minorBidi" w:hAnsiTheme="minorBidi"/>
          <w:color w:val="000000" w:themeColor="text1"/>
          <w:sz w:val="24"/>
          <w:szCs w:val="24"/>
        </w:rPr>
        <w:t xml:space="preserve">). </w:t>
      </w:r>
      <w:r>
        <w:rPr>
          <w:rFonts w:asciiTheme="minorBidi" w:hAnsiTheme="minorBidi"/>
          <w:color w:val="000000" w:themeColor="text1"/>
          <w:sz w:val="24"/>
          <w:szCs w:val="24"/>
        </w:rPr>
        <w:t>‘</w:t>
      </w:r>
      <w:r w:rsidRPr="00CC4408">
        <w:rPr>
          <w:rFonts w:asciiTheme="minorBidi" w:hAnsiTheme="minorBidi"/>
          <w:color w:val="000000" w:themeColor="text1"/>
          <w:sz w:val="24"/>
          <w:szCs w:val="24"/>
        </w:rPr>
        <w:t>Implicit</w:t>
      </w:r>
      <w:r w:rsidRPr="00CC4408">
        <w:rPr>
          <w:rFonts w:asciiTheme="minorBidi" w:hAnsiTheme="minorBidi"/>
          <w:color w:val="000000" w:themeColor="text1"/>
          <w:sz w:val="24"/>
          <w:szCs w:val="24"/>
        </w:rPr>
        <w:t xml:space="preserve"> connections with nature</w:t>
      </w:r>
      <w:r>
        <w:rPr>
          <w:rFonts w:asciiTheme="minorBidi" w:hAnsiTheme="minorBidi"/>
          <w:color w:val="000000" w:themeColor="text1"/>
          <w:sz w:val="24"/>
          <w:szCs w:val="24"/>
        </w:rPr>
        <w:t>’</w:t>
      </w:r>
      <w:r w:rsidRPr="00CC4408">
        <w:rPr>
          <w:rFonts w:asciiTheme="minorBidi" w:hAnsiTheme="minorBidi"/>
          <w:color w:val="000000" w:themeColor="text1"/>
          <w:sz w:val="24"/>
          <w:szCs w:val="24"/>
        </w:rPr>
        <w:t xml:space="preserve">. </w:t>
      </w:r>
      <w:r w:rsidRPr="00CC4408">
        <w:rPr>
          <w:rFonts w:asciiTheme="minorBidi" w:hAnsiTheme="minorBidi"/>
          <w:i/>
          <w:iCs/>
          <w:color w:val="000000" w:themeColor="text1"/>
          <w:sz w:val="24"/>
          <w:szCs w:val="24"/>
        </w:rPr>
        <w:t>Journal of Environmental Psychology</w:t>
      </w:r>
      <w:r>
        <w:rPr>
          <w:rFonts w:asciiTheme="minorBidi" w:hAnsiTheme="minorBidi"/>
          <w:color w:val="000000" w:themeColor="text1"/>
          <w:sz w:val="24"/>
          <w:szCs w:val="24"/>
        </w:rPr>
        <w:t xml:space="preserve">. </w:t>
      </w:r>
      <w:r w:rsidRPr="00CC4408">
        <w:rPr>
          <w:rFonts w:asciiTheme="minorBidi" w:hAnsiTheme="minorBidi"/>
          <w:color w:val="000000" w:themeColor="text1"/>
          <w:sz w:val="24"/>
          <w:szCs w:val="24"/>
        </w:rPr>
        <w:t>https://doi.org/10.1016/S0272-4944(03) 00022-7</w:t>
      </w:r>
    </w:p>
    <w:p w14:paraId="48A17300" w14:textId="4729BEBE" w:rsidR="00A86493" w:rsidRPr="006270EB" w:rsidRDefault="00A86493" w:rsidP="00A86493">
      <w:pPr>
        <w:spacing w:line="240" w:lineRule="auto"/>
        <w:ind w:left="720" w:hanging="720"/>
        <w:rPr>
          <w:rFonts w:asciiTheme="minorBidi" w:hAnsiTheme="minorBidi"/>
          <w:color w:val="000000" w:themeColor="text1"/>
          <w:sz w:val="24"/>
          <w:szCs w:val="24"/>
        </w:rPr>
      </w:pPr>
      <w:proofErr w:type="spellStart"/>
      <w:r w:rsidRPr="006270EB">
        <w:rPr>
          <w:rFonts w:asciiTheme="minorBidi" w:hAnsiTheme="minorBidi"/>
          <w:color w:val="000000" w:themeColor="text1"/>
          <w:sz w:val="24"/>
          <w:szCs w:val="24"/>
        </w:rPr>
        <w:t>Schwalfenberg</w:t>
      </w:r>
      <w:proofErr w:type="spellEnd"/>
      <w:r w:rsidRPr="006270EB">
        <w:rPr>
          <w:rFonts w:asciiTheme="minorBidi" w:hAnsiTheme="minorBidi"/>
          <w:color w:val="000000" w:themeColor="text1"/>
          <w:sz w:val="24"/>
          <w:szCs w:val="24"/>
        </w:rPr>
        <w:t xml:space="preserve">, G.K., 2011. </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A review of the critical role of vitamin D in the functioning of the immune system and the clinical implications of vitamin D deficiency</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Molecular nutrition &amp; food research</w:t>
      </w:r>
      <w:r w:rsidRPr="006270EB">
        <w:rPr>
          <w:rFonts w:asciiTheme="minorBidi" w:hAnsiTheme="minorBidi"/>
          <w:color w:val="000000" w:themeColor="text1"/>
          <w:sz w:val="24"/>
          <w:szCs w:val="24"/>
        </w:rPr>
        <w:t>, 55(1), pp.96-108.</w:t>
      </w:r>
    </w:p>
    <w:p w14:paraId="74C59A2B" w14:textId="77777777" w:rsidR="00A86493" w:rsidRPr="006270EB" w:rsidRDefault="00A86493" w:rsidP="007E1AC7">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Sharma, S. (2020). ‘The Indoor Generation’, </w:t>
      </w:r>
      <w:r w:rsidRPr="006270EB">
        <w:rPr>
          <w:rFonts w:asciiTheme="minorBidi" w:hAnsiTheme="minorBidi"/>
          <w:i/>
          <w:iCs/>
          <w:color w:val="000000" w:themeColor="text1"/>
          <w:sz w:val="24"/>
          <w:szCs w:val="24"/>
        </w:rPr>
        <w:t>Times of India</w:t>
      </w:r>
      <w:r w:rsidRPr="006270EB">
        <w:rPr>
          <w:rFonts w:asciiTheme="minorBidi" w:hAnsiTheme="minorBidi"/>
          <w:color w:val="000000" w:themeColor="text1"/>
          <w:sz w:val="24"/>
          <w:szCs w:val="24"/>
        </w:rPr>
        <w:t>, 30</w:t>
      </w:r>
      <w:r w:rsidRPr="006270EB">
        <w:rPr>
          <w:rFonts w:asciiTheme="minorBidi" w:hAnsiTheme="minorBidi"/>
          <w:color w:val="000000" w:themeColor="text1"/>
          <w:sz w:val="24"/>
          <w:szCs w:val="24"/>
          <w:vertAlign w:val="superscript"/>
        </w:rPr>
        <w:t>th</w:t>
      </w:r>
      <w:r w:rsidRPr="006270EB">
        <w:rPr>
          <w:rFonts w:asciiTheme="minorBidi" w:hAnsiTheme="minorBidi"/>
          <w:color w:val="000000" w:themeColor="text1"/>
          <w:sz w:val="24"/>
          <w:szCs w:val="24"/>
        </w:rPr>
        <w:t xml:space="preserve"> April. Available at: </w:t>
      </w:r>
      <w:hyperlink r:id="rId20" w:history="1">
        <w:r w:rsidRPr="006270EB">
          <w:rPr>
            <w:rStyle w:val="Hyperlink"/>
            <w:rFonts w:asciiTheme="minorBidi" w:hAnsiTheme="minorBidi"/>
            <w:color w:val="000000" w:themeColor="text1"/>
            <w:sz w:val="24"/>
            <w:szCs w:val="24"/>
          </w:rPr>
          <w:t>https://timesofindia.indiatimes.com/life-style/health-fitness/de-stress/the-indoor-generation/articleshow/75451919.cms</w:t>
        </w:r>
      </w:hyperlink>
      <w:r w:rsidRPr="006270EB">
        <w:rPr>
          <w:rFonts w:asciiTheme="minorBidi" w:hAnsiTheme="minorBidi"/>
          <w:color w:val="000000" w:themeColor="text1"/>
          <w:sz w:val="24"/>
          <w:szCs w:val="24"/>
        </w:rPr>
        <w:t xml:space="preserve"> (Accessed: 5 December 2023)</w:t>
      </w:r>
    </w:p>
    <w:p w14:paraId="5BB85549" w14:textId="4F05B58F" w:rsidR="00A86493" w:rsidRPr="006270EB" w:rsidRDefault="00A86493" w:rsidP="00A86493">
      <w:pPr>
        <w:spacing w:line="240" w:lineRule="auto"/>
        <w:ind w:left="720" w:hanging="720"/>
        <w:rPr>
          <w:rFonts w:asciiTheme="minorBidi" w:hAnsiTheme="minorBidi"/>
          <w:color w:val="000000" w:themeColor="text1"/>
          <w:sz w:val="24"/>
          <w:szCs w:val="24"/>
        </w:rPr>
      </w:pPr>
      <w:proofErr w:type="spellStart"/>
      <w:r w:rsidRPr="006270EB">
        <w:rPr>
          <w:rFonts w:asciiTheme="minorBidi" w:hAnsiTheme="minorBidi"/>
          <w:color w:val="000000" w:themeColor="text1"/>
          <w:sz w:val="24"/>
          <w:szCs w:val="24"/>
        </w:rPr>
        <w:t>Siddaway</w:t>
      </w:r>
      <w:proofErr w:type="spellEnd"/>
      <w:r w:rsidRPr="006270EB">
        <w:rPr>
          <w:rFonts w:asciiTheme="minorBidi" w:hAnsiTheme="minorBidi"/>
          <w:color w:val="000000" w:themeColor="text1"/>
          <w:sz w:val="24"/>
          <w:szCs w:val="24"/>
        </w:rPr>
        <w:t xml:space="preserve">, A.P., Wood, </w:t>
      </w:r>
      <w:proofErr w:type="gramStart"/>
      <w:r w:rsidRPr="006270EB">
        <w:rPr>
          <w:rFonts w:asciiTheme="minorBidi" w:hAnsiTheme="minorBidi"/>
          <w:color w:val="000000" w:themeColor="text1"/>
          <w:sz w:val="24"/>
          <w:szCs w:val="24"/>
        </w:rPr>
        <w:t>A.M.</w:t>
      </w:r>
      <w:proofErr w:type="gramEnd"/>
      <w:r w:rsidRPr="006270EB">
        <w:rPr>
          <w:rFonts w:asciiTheme="minorBidi" w:hAnsiTheme="minorBidi"/>
          <w:color w:val="000000" w:themeColor="text1"/>
          <w:sz w:val="24"/>
          <w:szCs w:val="24"/>
        </w:rPr>
        <w:t xml:space="preserve"> and Hedges, L.V., 2019. </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How to do a systematic review</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a best practice guide for conducting and reporting narrative reviews, meta-analyses, and meta-syntheses</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Annual review of psychology</w:t>
      </w:r>
      <w:r w:rsidRPr="006270EB">
        <w:rPr>
          <w:rFonts w:asciiTheme="minorBidi" w:hAnsiTheme="minorBidi"/>
          <w:color w:val="000000" w:themeColor="text1"/>
          <w:sz w:val="24"/>
          <w:szCs w:val="24"/>
        </w:rPr>
        <w:t>, 70, pp.747-770.</w:t>
      </w:r>
    </w:p>
    <w:p w14:paraId="49ACC07D" w14:textId="77777777" w:rsidR="00A86493" w:rsidRPr="006270EB" w:rsidRDefault="00A86493" w:rsidP="007E1AC7">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Sinclair, J. (2014).’Effects of barefoot and barefoot inspired footwear on knee and ankle loading during running.’ </w:t>
      </w:r>
      <w:r w:rsidRPr="006270EB">
        <w:rPr>
          <w:rFonts w:asciiTheme="minorBidi" w:hAnsiTheme="minorBidi"/>
          <w:i/>
          <w:iCs/>
          <w:color w:val="000000" w:themeColor="text1"/>
          <w:sz w:val="24"/>
          <w:szCs w:val="24"/>
        </w:rPr>
        <w:t>Clinical Biomechanics</w:t>
      </w:r>
      <w:r w:rsidRPr="006270EB">
        <w:rPr>
          <w:rFonts w:asciiTheme="minorBidi" w:hAnsiTheme="minorBidi"/>
          <w:color w:val="000000" w:themeColor="text1"/>
          <w:sz w:val="24"/>
          <w:szCs w:val="24"/>
        </w:rPr>
        <w:t xml:space="preserve">, 29(4), pp. 395–399. DOI: </w:t>
      </w:r>
      <w:hyperlink r:id="rId21" w:tgtFrame="_blank" w:history="1">
        <w:r w:rsidRPr="006270EB">
          <w:rPr>
            <w:rStyle w:val="Hyperlink"/>
            <w:rFonts w:asciiTheme="minorBidi" w:hAnsiTheme="minorBidi"/>
            <w:sz w:val="24"/>
            <w:szCs w:val="24"/>
          </w:rPr>
          <w:t>https://doi-org.ezproxy.uwtsd.ac.uk/10.1016/j.clinbiomech.2014.02.004</w:t>
        </w:r>
      </w:hyperlink>
    </w:p>
    <w:p w14:paraId="036155A1" w14:textId="77777777" w:rsidR="00A86493" w:rsidRPr="006270EB" w:rsidRDefault="00A86493" w:rsidP="007E1AC7">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Sinclair, J., Greenhalgh, A., Brooks, D., Edmundson, C and Hobbs, S. (2013).’The influence of barefoot and barefoot-inspired footwear on the kinetics and kinematics of running in comparison to conventional running shoes.’ </w:t>
      </w:r>
      <w:r w:rsidRPr="006270EB">
        <w:rPr>
          <w:rFonts w:asciiTheme="minorBidi" w:hAnsiTheme="minorBidi"/>
          <w:i/>
          <w:iCs/>
          <w:color w:val="000000" w:themeColor="text1"/>
          <w:sz w:val="24"/>
          <w:szCs w:val="24"/>
        </w:rPr>
        <w:t>Footwear Science</w:t>
      </w:r>
      <w:r w:rsidRPr="006270EB">
        <w:rPr>
          <w:rFonts w:asciiTheme="minorBidi" w:hAnsiTheme="minorBidi"/>
          <w:color w:val="000000" w:themeColor="text1"/>
          <w:sz w:val="24"/>
          <w:szCs w:val="24"/>
        </w:rPr>
        <w:t xml:space="preserve">, 5(1), 45–53. DOI; </w:t>
      </w:r>
      <w:hyperlink r:id="rId22" w:tgtFrame="_blank" w:history="1">
        <w:r w:rsidRPr="006270EB">
          <w:rPr>
            <w:rStyle w:val="Hyperlink"/>
            <w:rFonts w:asciiTheme="minorBidi" w:hAnsiTheme="minorBidi"/>
            <w:sz w:val="24"/>
            <w:szCs w:val="24"/>
          </w:rPr>
          <w:t>https://doi-org.ezproxy.uwtsd.ac.uk/10.1080/19424280.2012.693543</w:t>
        </w:r>
      </w:hyperlink>
    </w:p>
    <w:p w14:paraId="481EA946" w14:textId="77777777" w:rsidR="00A86493" w:rsidRPr="006270EB" w:rsidRDefault="00A86493" w:rsidP="00A86493">
      <w:pPr>
        <w:spacing w:line="240" w:lineRule="auto"/>
        <w:ind w:left="720" w:hanging="720"/>
        <w:rPr>
          <w:rFonts w:asciiTheme="minorBidi" w:hAnsiTheme="minorBidi"/>
          <w:color w:val="000000" w:themeColor="text1"/>
          <w:sz w:val="24"/>
          <w:szCs w:val="24"/>
        </w:rPr>
      </w:pPr>
      <w:proofErr w:type="spellStart"/>
      <w:r w:rsidRPr="006270EB">
        <w:rPr>
          <w:rFonts w:asciiTheme="minorBidi" w:hAnsiTheme="minorBidi"/>
          <w:color w:val="000000" w:themeColor="text1"/>
          <w:sz w:val="24"/>
          <w:szCs w:val="24"/>
        </w:rPr>
        <w:t>Stilgoe</w:t>
      </w:r>
      <w:proofErr w:type="spellEnd"/>
      <w:r w:rsidRPr="006270EB">
        <w:rPr>
          <w:rFonts w:asciiTheme="minorBidi" w:hAnsiTheme="minorBidi"/>
          <w:color w:val="000000" w:themeColor="text1"/>
          <w:sz w:val="24"/>
          <w:szCs w:val="24"/>
        </w:rPr>
        <w:t>, J.R. (2001) ‘Gone Barefoot lately?11the full text of this commentary is available via AJPM online at www.elsevier.com/locate/</w:t>
      </w:r>
      <w:proofErr w:type="spellStart"/>
      <w:r w:rsidRPr="006270EB">
        <w:rPr>
          <w:rFonts w:asciiTheme="minorBidi" w:hAnsiTheme="minorBidi"/>
          <w:color w:val="000000" w:themeColor="text1"/>
          <w:sz w:val="24"/>
          <w:szCs w:val="24"/>
        </w:rPr>
        <w:t>ajpmonline</w:t>
      </w:r>
      <w:proofErr w:type="spellEnd"/>
      <w:r w:rsidRPr="006270EB">
        <w:rPr>
          <w:rFonts w:asciiTheme="minorBidi" w:hAnsiTheme="minorBidi"/>
          <w:color w:val="000000" w:themeColor="text1"/>
          <w:sz w:val="24"/>
          <w:szCs w:val="24"/>
        </w:rPr>
        <w:t>.’</w:t>
      </w:r>
      <w:r w:rsidRPr="006270EB">
        <w:rPr>
          <w:rFonts w:asciiTheme="minorBidi" w:hAnsiTheme="minorBidi"/>
          <w:i/>
          <w:iCs/>
          <w:color w:val="000000" w:themeColor="text1"/>
          <w:sz w:val="24"/>
          <w:szCs w:val="24"/>
        </w:rPr>
        <w:t>, American Journal of Preventive Medicine</w:t>
      </w:r>
      <w:r w:rsidRPr="006270EB">
        <w:rPr>
          <w:rFonts w:asciiTheme="minorBidi" w:hAnsiTheme="minorBidi"/>
          <w:color w:val="000000" w:themeColor="text1"/>
          <w:sz w:val="24"/>
          <w:szCs w:val="24"/>
        </w:rPr>
        <w:t xml:space="preserve">, 20(3), pp. 243–244. doi:10.1016/s0749-3797(00)00319-6. </w:t>
      </w:r>
    </w:p>
    <w:p w14:paraId="5B50CD93" w14:textId="2110BEF8"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Straughan, E. (2012</w:t>
      </w:r>
      <w:r w:rsidR="00EA1429" w:rsidRPr="006270EB">
        <w:rPr>
          <w:rFonts w:asciiTheme="minorBidi" w:hAnsiTheme="minorBidi"/>
          <w:color w:val="000000" w:themeColor="text1"/>
          <w:sz w:val="24"/>
          <w:szCs w:val="24"/>
        </w:rPr>
        <w:t>). Touched</w:t>
      </w:r>
      <w:r w:rsidRPr="006270EB">
        <w:rPr>
          <w:rFonts w:asciiTheme="minorBidi" w:hAnsiTheme="minorBidi"/>
          <w:color w:val="000000" w:themeColor="text1"/>
          <w:sz w:val="24"/>
          <w:szCs w:val="24"/>
        </w:rPr>
        <w:t xml:space="preserve"> by water: </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The body in scuba diving. Emotion, Space and Society</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proofErr w:type="spellStart"/>
      <w:proofErr w:type="gramStart"/>
      <w:r w:rsidR="00EA1429" w:rsidRPr="006270EB">
        <w:rPr>
          <w:rFonts w:asciiTheme="minorBidi" w:hAnsiTheme="minorBidi"/>
          <w:color w:val="000000" w:themeColor="text1"/>
          <w:sz w:val="24"/>
          <w:szCs w:val="24"/>
        </w:rPr>
        <w:t>DOI:</w:t>
      </w:r>
      <w:r w:rsidRPr="006270EB">
        <w:rPr>
          <w:rFonts w:asciiTheme="minorBidi" w:hAnsiTheme="minorBidi"/>
          <w:color w:val="000000" w:themeColor="text1"/>
          <w:sz w:val="24"/>
          <w:szCs w:val="24"/>
        </w:rPr>
        <w:t>https</w:t>
      </w:r>
      <w:proofErr w:type="spellEnd"/>
      <w:r w:rsidRPr="006270EB">
        <w:rPr>
          <w:rFonts w:asciiTheme="minorBidi" w:hAnsiTheme="minorBidi"/>
          <w:color w:val="000000" w:themeColor="text1"/>
          <w:sz w:val="24"/>
          <w:szCs w:val="24"/>
        </w:rPr>
        <w:t>://doi.org/10.1016/j.emospa.2010.10.003</w:t>
      </w:r>
      <w:proofErr w:type="gramEnd"/>
    </w:p>
    <w:p w14:paraId="45EB76DD" w14:textId="3EE67474"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Vasey, C., McBride, J. and Penta, K., 2021. </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Circadian rhythm dysregulation and restoration</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the role of melatonin. Nutrients</w:t>
      </w:r>
      <w:r w:rsidRPr="006270EB">
        <w:rPr>
          <w:rFonts w:asciiTheme="minorBidi" w:hAnsiTheme="minorBidi"/>
          <w:color w:val="000000" w:themeColor="text1"/>
          <w:sz w:val="24"/>
          <w:szCs w:val="24"/>
        </w:rPr>
        <w:t>, 13(10), p.3480.</w:t>
      </w:r>
    </w:p>
    <w:p w14:paraId="753BDCCA" w14:textId="77777777"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 W. Rossi, The Sex Life of the Foot and Shoe, vol. 61, </w:t>
      </w:r>
      <w:r w:rsidRPr="006270EB">
        <w:rPr>
          <w:rFonts w:asciiTheme="minorBidi" w:hAnsiTheme="minorBidi"/>
          <w:i/>
          <w:iCs/>
          <w:color w:val="000000" w:themeColor="text1"/>
          <w:sz w:val="24"/>
          <w:szCs w:val="24"/>
        </w:rPr>
        <w:t xml:space="preserve">Wordsworth Editions, Hertfordshire, </w:t>
      </w:r>
      <w:r w:rsidRPr="006270EB">
        <w:rPr>
          <w:rFonts w:asciiTheme="minorBidi" w:hAnsiTheme="minorBidi"/>
          <w:color w:val="000000" w:themeColor="text1"/>
          <w:sz w:val="24"/>
          <w:szCs w:val="24"/>
        </w:rPr>
        <w:t>UK, 1989.</w:t>
      </w:r>
    </w:p>
    <w:p w14:paraId="14922FCA" w14:textId="197A6961"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 xml:space="preserve">Waitt, G., </w:t>
      </w:r>
      <w:r w:rsidR="00EA1429" w:rsidRPr="006270EB">
        <w:rPr>
          <w:rFonts w:asciiTheme="minorBidi" w:hAnsiTheme="minorBidi"/>
          <w:color w:val="000000" w:themeColor="text1"/>
          <w:sz w:val="24"/>
          <w:szCs w:val="24"/>
        </w:rPr>
        <w:t>and</w:t>
      </w:r>
      <w:r w:rsidRPr="006270EB">
        <w:rPr>
          <w:rFonts w:asciiTheme="minorBidi" w:hAnsiTheme="minorBidi"/>
          <w:color w:val="000000" w:themeColor="text1"/>
          <w:sz w:val="24"/>
          <w:szCs w:val="24"/>
        </w:rPr>
        <w:t xml:space="preserve"> </w:t>
      </w:r>
      <w:proofErr w:type="spellStart"/>
      <w:r w:rsidRPr="006270EB">
        <w:rPr>
          <w:rFonts w:asciiTheme="minorBidi" w:hAnsiTheme="minorBidi"/>
          <w:color w:val="000000" w:themeColor="text1"/>
          <w:sz w:val="24"/>
          <w:szCs w:val="24"/>
        </w:rPr>
        <w:t>Welland</w:t>
      </w:r>
      <w:proofErr w:type="spellEnd"/>
      <w:r w:rsidRPr="006270EB">
        <w:rPr>
          <w:rFonts w:asciiTheme="minorBidi" w:hAnsiTheme="minorBidi"/>
          <w:color w:val="000000" w:themeColor="text1"/>
          <w:sz w:val="24"/>
          <w:szCs w:val="24"/>
        </w:rPr>
        <w:t xml:space="preserve">, L. (2017). Water, skin, and touch: </w:t>
      </w:r>
      <w:r w:rsidR="00EA1429" w:rsidRPr="006270EB">
        <w:rPr>
          <w:rFonts w:asciiTheme="minorBidi" w:hAnsiTheme="minorBidi"/>
          <w:color w:val="000000" w:themeColor="text1"/>
          <w:sz w:val="24"/>
          <w:szCs w:val="24"/>
        </w:rPr>
        <w:t>‘</w:t>
      </w:r>
      <w:r w:rsidRPr="006270EB">
        <w:rPr>
          <w:rFonts w:asciiTheme="minorBidi" w:hAnsiTheme="minorBidi"/>
          <w:color w:val="000000" w:themeColor="text1"/>
          <w:sz w:val="24"/>
          <w:szCs w:val="24"/>
        </w:rPr>
        <w:t xml:space="preserve">Migrant bathing </w:t>
      </w:r>
      <w:proofErr w:type="gramStart"/>
      <w:r w:rsidRPr="006270EB">
        <w:rPr>
          <w:rFonts w:asciiTheme="minorBidi" w:hAnsiTheme="minorBidi"/>
          <w:color w:val="000000" w:themeColor="text1"/>
          <w:sz w:val="24"/>
          <w:szCs w:val="24"/>
        </w:rPr>
        <w:t>assemblages</w:t>
      </w:r>
      <w:r w:rsidR="00EA1429" w:rsidRPr="006270EB">
        <w:rPr>
          <w:rFonts w:asciiTheme="minorBidi" w:hAnsiTheme="minorBidi"/>
          <w:color w:val="000000" w:themeColor="text1"/>
          <w:sz w:val="24"/>
          <w:szCs w:val="24"/>
        </w:rPr>
        <w:t>’</w:t>
      </w:r>
      <w:proofErr w:type="gramEnd"/>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Social &amp; Cultural Geography</w:t>
      </w:r>
      <w:r w:rsidRPr="006270EB">
        <w:rPr>
          <w:rFonts w:asciiTheme="minorBidi" w:hAnsiTheme="minorBidi"/>
          <w:color w:val="000000" w:themeColor="text1"/>
          <w:sz w:val="24"/>
          <w:szCs w:val="24"/>
        </w:rPr>
        <w:t>, Available at https://doi.org/10.1080/14649365.2017.1347271</w:t>
      </w:r>
    </w:p>
    <w:p w14:paraId="47401C58" w14:textId="77777777" w:rsidR="00A86493" w:rsidRPr="006270EB" w:rsidRDefault="00A86493" w:rsidP="007E1AC7">
      <w:pPr>
        <w:spacing w:line="240" w:lineRule="auto"/>
        <w:ind w:left="720" w:hanging="720"/>
        <w:rPr>
          <w:rStyle w:val="Hyperlink"/>
          <w:rFonts w:asciiTheme="minorBidi" w:hAnsiTheme="minorBidi"/>
          <w:color w:val="000000" w:themeColor="text1"/>
          <w:sz w:val="24"/>
          <w:szCs w:val="24"/>
        </w:rPr>
      </w:pPr>
      <w:r w:rsidRPr="006270EB">
        <w:rPr>
          <w:rFonts w:asciiTheme="minorBidi" w:eastAsia="Arial" w:hAnsiTheme="minorBidi"/>
          <w:color w:val="000000" w:themeColor="text1"/>
          <w:sz w:val="24"/>
          <w:szCs w:val="24"/>
        </w:rPr>
        <w:t>Walden, S (2018)</w:t>
      </w:r>
      <w:r w:rsidRPr="006270EB">
        <w:rPr>
          <w:rFonts w:asciiTheme="minorBidi" w:eastAsia="Times New Roman" w:hAnsiTheme="minorBidi"/>
          <w:i/>
          <w:iCs/>
          <w:color w:val="000000" w:themeColor="text1"/>
          <w:kern w:val="0"/>
          <w:sz w:val="24"/>
          <w:szCs w:val="24"/>
          <w14:ligatures w14:val="none"/>
        </w:rPr>
        <w:t xml:space="preserve"> </w:t>
      </w:r>
      <w:r w:rsidRPr="006270EB">
        <w:rPr>
          <w:rFonts w:asciiTheme="minorBidi" w:eastAsia="Arial" w:hAnsiTheme="minorBidi"/>
          <w:i/>
          <w:iCs/>
          <w:color w:val="000000" w:themeColor="text1"/>
          <w:sz w:val="24"/>
          <w:szCs w:val="24"/>
        </w:rPr>
        <w:t xml:space="preserve">What primarily “indoor living” is doing to our health, </w:t>
      </w:r>
      <w:proofErr w:type="gramStart"/>
      <w:r w:rsidRPr="006270EB">
        <w:rPr>
          <w:rFonts w:asciiTheme="minorBidi" w:eastAsia="Arial" w:hAnsiTheme="minorBidi"/>
          <w:i/>
          <w:iCs/>
          <w:color w:val="000000" w:themeColor="text1"/>
          <w:sz w:val="24"/>
          <w:szCs w:val="24"/>
        </w:rPr>
        <w:t>wellbeing</w:t>
      </w:r>
      <w:proofErr w:type="gramEnd"/>
      <w:r w:rsidRPr="006270EB">
        <w:rPr>
          <w:rFonts w:asciiTheme="minorBidi" w:eastAsia="Arial" w:hAnsiTheme="minorBidi"/>
          <w:i/>
          <w:iCs/>
          <w:color w:val="000000" w:themeColor="text1"/>
          <w:sz w:val="24"/>
          <w:szCs w:val="24"/>
        </w:rPr>
        <w:t xml:space="preserve"> and productivity. Available at: </w:t>
      </w:r>
      <w:hyperlink r:id="rId23" w:history="1">
        <w:r w:rsidRPr="006270EB">
          <w:rPr>
            <w:rStyle w:val="Hyperlink"/>
            <w:rFonts w:asciiTheme="minorBidi" w:hAnsiTheme="minorBidi"/>
            <w:color w:val="000000" w:themeColor="text1"/>
            <w:sz w:val="24"/>
            <w:szCs w:val="24"/>
          </w:rPr>
          <w:t>https://eu.usatoday.com/story/sponsor-</w:t>
        </w:r>
        <w:r w:rsidRPr="006270EB">
          <w:rPr>
            <w:rStyle w:val="Hyperlink"/>
            <w:rFonts w:asciiTheme="minorBidi" w:hAnsiTheme="minorBidi"/>
            <w:color w:val="000000" w:themeColor="text1"/>
            <w:sz w:val="24"/>
            <w:szCs w:val="24"/>
          </w:rPr>
          <w:lastRenderedPageBreak/>
          <w:t>story/velux/2018/05/15/indoor-generation-and-health-risks-spending-more-time-inside/610289002/</w:t>
        </w:r>
      </w:hyperlink>
      <w:r w:rsidRPr="006270EB">
        <w:rPr>
          <w:rStyle w:val="Hyperlink"/>
          <w:rFonts w:asciiTheme="minorBidi" w:hAnsiTheme="minorBidi"/>
          <w:color w:val="000000" w:themeColor="text1"/>
          <w:sz w:val="24"/>
          <w:szCs w:val="24"/>
        </w:rPr>
        <w:t xml:space="preserve"> (Accessed: 2 December 2023)</w:t>
      </w:r>
    </w:p>
    <w:p w14:paraId="7986488D" w14:textId="3DD225C8" w:rsidR="00A86493" w:rsidRPr="006270EB" w:rsidRDefault="00A86493" w:rsidP="00A86493">
      <w:pPr>
        <w:spacing w:line="240" w:lineRule="auto"/>
        <w:ind w:left="720" w:hanging="720"/>
        <w:rPr>
          <w:rFonts w:asciiTheme="minorBidi" w:hAnsiTheme="minorBidi"/>
          <w:color w:val="000000" w:themeColor="text1"/>
          <w:sz w:val="24"/>
          <w:szCs w:val="24"/>
        </w:rPr>
      </w:pPr>
      <w:r w:rsidRPr="006270EB">
        <w:rPr>
          <w:rFonts w:asciiTheme="minorBidi" w:hAnsiTheme="minorBidi"/>
          <w:color w:val="000000" w:themeColor="text1"/>
          <w:sz w:val="24"/>
          <w:szCs w:val="24"/>
        </w:rPr>
        <w:t>Wyles, K., White, M., Hattam, C., Pahl, S., King, H., &amp; Austen, M. (2019</w:t>
      </w:r>
      <w:r w:rsidR="00EA1429" w:rsidRPr="006270EB">
        <w:rPr>
          <w:rFonts w:asciiTheme="minorBidi" w:hAnsiTheme="minorBidi"/>
          <w:color w:val="000000" w:themeColor="text1"/>
          <w:sz w:val="24"/>
          <w:szCs w:val="24"/>
        </w:rPr>
        <w:t>). ‘Are</w:t>
      </w:r>
      <w:r w:rsidRPr="006270EB">
        <w:rPr>
          <w:rFonts w:asciiTheme="minorBidi" w:hAnsiTheme="minorBidi"/>
          <w:color w:val="000000" w:themeColor="text1"/>
          <w:sz w:val="24"/>
          <w:szCs w:val="24"/>
        </w:rPr>
        <w:t xml:space="preserve"> some natural environments more psychologically beneficial than </w:t>
      </w:r>
      <w:proofErr w:type="gramStart"/>
      <w:r w:rsidRPr="006270EB">
        <w:rPr>
          <w:rFonts w:asciiTheme="minorBidi" w:hAnsiTheme="minorBidi"/>
          <w:color w:val="000000" w:themeColor="text1"/>
          <w:sz w:val="24"/>
          <w:szCs w:val="24"/>
        </w:rPr>
        <w:t>others</w:t>
      </w:r>
      <w:r w:rsidR="00EA1429" w:rsidRPr="006270EB">
        <w:rPr>
          <w:rFonts w:asciiTheme="minorBidi" w:hAnsiTheme="minorBidi"/>
          <w:color w:val="000000" w:themeColor="text1"/>
          <w:sz w:val="24"/>
          <w:szCs w:val="24"/>
        </w:rPr>
        <w:t>’</w:t>
      </w:r>
      <w:proofErr w:type="gramEnd"/>
      <w:r w:rsidRPr="006270EB">
        <w:rPr>
          <w:rFonts w:asciiTheme="minorBidi" w:hAnsiTheme="minorBidi"/>
          <w:color w:val="000000" w:themeColor="text1"/>
          <w:sz w:val="24"/>
          <w:szCs w:val="24"/>
        </w:rPr>
        <w:t xml:space="preserve">? </w:t>
      </w:r>
      <w:r w:rsidRPr="006270EB">
        <w:rPr>
          <w:rFonts w:asciiTheme="minorBidi" w:hAnsiTheme="minorBidi"/>
          <w:i/>
          <w:iCs/>
          <w:color w:val="000000" w:themeColor="text1"/>
          <w:sz w:val="24"/>
          <w:szCs w:val="24"/>
        </w:rPr>
        <w:t xml:space="preserve">The importance of type and quality on connectedness to nature and psychological restoration. Environment and </w:t>
      </w:r>
      <w:r w:rsidR="00EA1429" w:rsidRPr="006270EB">
        <w:rPr>
          <w:rFonts w:asciiTheme="minorBidi" w:hAnsiTheme="minorBidi"/>
          <w:i/>
          <w:iCs/>
          <w:color w:val="000000" w:themeColor="text1"/>
          <w:sz w:val="24"/>
          <w:szCs w:val="24"/>
        </w:rPr>
        <w:t xml:space="preserve">Behaviour, </w:t>
      </w:r>
      <w:r w:rsidRPr="006270EB">
        <w:rPr>
          <w:rFonts w:asciiTheme="minorBidi" w:hAnsiTheme="minorBidi"/>
          <w:color w:val="000000" w:themeColor="text1"/>
          <w:sz w:val="24"/>
          <w:szCs w:val="24"/>
        </w:rPr>
        <w:t>Available at https://doi.org/ 10.1177/0013916517738312</w:t>
      </w:r>
    </w:p>
    <w:p w14:paraId="23707ACB" w14:textId="77777777" w:rsidR="00A86493" w:rsidRPr="006270EB" w:rsidRDefault="00A86493" w:rsidP="00A86493">
      <w:pPr>
        <w:spacing w:line="240" w:lineRule="auto"/>
        <w:ind w:left="720" w:hanging="720"/>
        <w:rPr>
          <w:color w:val="000000" w:themeColor="text1"/>
          <w:sz w:val="24"/>
          <w:szCs w:val="24"/>
        </w:rPr>
      </w:pPr>
    </w:p>
    <w:p w14:paraId="2D238754" w14:textId="77777777" w:rsidR="00A86493" w:rsidRPr="006270EB" w:rsidRDefault="00A86493" w:rsidP="00A86493">
      <w:pPr>
        <w:spacing w:line="240" w:lineRule="auto"/>
        <w:ind w:left="720" w:hanging="720"/>
        <w:rPr>
          <w:color w:val="000000" w:themeColor="text1"/>
          <w:sz w:val="24"/>
          <w:szCs w:val="24"/>
        </w:rPr>
      </w:pPr>
    </w:p>
    <w:p w14:paraId="470B633A" w14:textId="77777777" w:rsidR="00A86493" w:rsidRPr="006270EB" w:rsidRDefault="00A86493" w:rsidP="00A86493">
      <w:pPr>
        <w:spacing w:line="240" w:lineRule="auto"/>
        <w:ind w:left="720" w:hanging="720"/>
        <w:rPr>
          <w:color w:val="000000" w:themeColor="text1"/>
          <w:sz w:val="24"/>
          <w:szCs w:val="24"/>
        </w:rPr>
      </w:pPr>
    </w:p>
    <w:p w14:paraId="3B67FE66" w14:textId="77777777" w:rsidR="00AD4A13" w:rsidRPr="006270EB" w:rsidRDefault="00AD4A13" w:rsidP="007E1AC7">
      <w:pPr>
        <w:spacing w:line="240" w:lineRule="auto"/>
        <w:ind w:left="720" w:hanging="720"/>
        <w:rPr>
          <w:rStyle w:val="Hyperlink"/>
          <w:color w:val="000000" w:themeColor="text1"/>
          <w:sz w:val="24"/>
          <w:szCs w:val="24"/>
          <w:u w:val="none"/>
        </w:rPr>
      </w:pPr>
    </w:p>
    <w:p w14:paraId="7F656944" w14:textId="77777777" w:rsidR="007E1AC7" w:rsidRPr="006270EB" w:rsidRDefault="007E1AC7" w:rsidP="007E1AC7">
      <w:pPr>
        <w:pStyle w:val="dx-doi"/>
        <w:rPr>
          <w:rFonts w:ascii="Segoe UI" w:eastAsiaTheme="majorEastAsia" w:hAnsi="Segoe UI" w:cs="Segoe UI"/>
          <w:color w:val="212121"/>
          <w:shd w:val="clear" w:color="auto" w:fill="FFFFFF"/>
        </w:rPr>
      </w:pPr>
    </w:p>
    <w:p w14:paraId="70844771" w14:textId="77777777" w:rsidR="007E1AC7" w:rsidRPr="006270EB" w:rsidRDefault="007E1AC7" w:rsidP="007E1AC7">
      <w:pPr>
        <w:pStyle w:val="dx-doi"/>
        <w:rPr>
          <w:rFonts w:ascii="Segoe UI" w:eastAsiaTheme="majorEastAsia" w:hAnsi="Segoe UI" w:cs="Segoe UI"/>
          <w:color w:val="212121"/>
          <w:shd w:val="clear" w:color="auto" w:fill="FFFFFF"/>
        </w:rPr>
      </w:pPr>
    </w:p>
    <w:p w14:paraId="1DB5B011" w14:textId="77777777" w:rsidR="007E1AC7" w:rsidRPr="006270EB" w:rsidRDefault="007E1AC7" w:rsidP="007E1AC7">
      <w:pPr>
        <w:pStyle w:val="dx-doi"/>
        <w:rPr>
          <w:rFonts w:ascii="Segoe UI" w:eastAsiaTheme="majorEastAsia" w:hAnsi="Segoe UI" w:cs="Segoe UI"/>
          <w:color w:val="212121"/>
          <w:shd w:val="clear" w:color="auto" w:fill="FFFFFF"/>
        </w:rPr>
      </w:pPr>
    </w:p>
    <w:p w14:paraId="0819976A" w14:textId="77777777" w:rsidR="007E1AC7" w:rsidRPr="006270EB" w:rsidRDefault="007E1AC7" w:rsidP="007E1AC7">
      <w:pPr>
        <w:pStyle w:val="dx-doi"/>
        <w:rPr>
          <w:rFonts w:ascii="Segoe UI" w:eastAsiaTheme="majorEastAsia" w:hAnsi="Segoe UI" w:cs="Segoe UI"/>
          <w:color w:val="212121"/>
          <w:shd w:val="clear" w:color="auto" w:fill="FFFFFF"/>
        </w:rPr>
      </w:pPr>
    </w:p>
    <w:p w14:paraId="58D27AF3" w14:textId="77777777" w:rsidR="007E1AC7" w:rsidRPr="006270EB" w:rsidRDefault="007E1AC7" w:rsidP="007E1AC7">
      <w:pPr>
        <w:pStyle w:val="dx-doi"/>
        <w:rPr>
          <w:rFonts w:ascii="Open Sans" w:hAnsi="Open Sans" w:cs="Open Sans"/>
          <w:color w:val="333333"/>
        </w:rPr>
      </w:pPr>
    </w:p>
    <w:p w14:paraId="1DC39405" w14:textId="77777777" w:rsidR="007E1AC7" w:rsidRPr="006270EB" w:rsidRDefault="007E1AC7" w:rsidP="007E1AC7">
      <w:pPr>
        <w:rPr>
          <w:b/>
          <w:bCs/>
          <w:sz w:val="24"/>
          <w:szCs w:val="24"/>
        </w:rPr>
      </w:pPr>
      <w:r w:rsidRPr="006270EB">
        <w:rPr>
          <w:b/>
          <w:bCs/>
          <w:sz w:val="24"/>
          <w:szCs w:val="24"/>
        </w:rPr>
        <w:t xml:space="preserve"> </w:t>
      </w:r>
    </w:p>
    <w:p w14:paraId="4F525FB6" w14:textId="77777777" w:rsidR="007E1AC7" w:rsidRPr="006270EB" w:rsidRDefault="007E1AC7" w:rsidP="007E1AC7">
      <w:pPr>
        <w:pStyle w:val="ListParagraph"/>
        <w:ind w:left="360"/>
        <w:rPr>
          <w:rFonts w:asciiTheme="minorBidi" w:hAnsiTheme="minorBidi"/>
          <w:sz w:val="24"/>
          <w:szCs w:val="24"/>
        </w:rPr>
      </w:pPr>
    </w:p>
    <w:p w14:paraId="5228530E" w14:textId="77777777" w:rsidR="00E17461" w:rsidRPr="006270EB" w:rsidRDefault="00E17461" w:rsidP="00E17461">
      <w:pPr>
        <w:jc w:val="center"/>
        <w:rPr>
          <w:rFonts w:asciiTheme="minorBidi" w:hAnsiTheme="minorBidi"/>
          <w:sz w:val="24"/>
          <w:szCs w:val="24"/>
        </w:rPr>
      </w:pPr>
    </w:p>
    <w:p w14:paraId="5B97297A" w14:textId="77777777" w:rsidR="00E17461" w:rsidRPr="006270EB" w:rsidRDefault="00E17461" w:rsidP="00E17461">
      <w:pPr>
        <w:jc w:val="center"/>
        <w:rPr>
          <w:rFonts w:asciiTheme="minorBidi" w:hAnsiTheme="minorBidi"/>
          <w:sz w:val="24"/>
          <w:szCs w:val="24"/>
        </w:rPr>
      </w:pPr>
    </w:p>
    <w:p w14:paraId="2DE40742" w14:textId="77777777" w:rsidR="00E17461" w:rsidRPr="006270EB" w:rsidRDefault="00E17461" w:rsidP="00E17461">
      <w:pPr>
        <w:jc w:val="center"/>
        <w:rPr>
          <w:rFonts w:asciiTheme="minorBidi" w:hAnsiTheme="minorBidi"/>
          <w:sz w:val="24"/>
          <w:szCs w:val="24"/>
        </w:rPr>
      </w:pPr>
    </w:p>
    <w:p w14:paraId="6B0D9E7A" w14:textId="77777777" w:rsidR="00E17461" w:rsidRPr="006270EB" w:rsidRDefault="00E17461" w:rsidP="00E17461">
      <w:pPr>
        <w:jc w:val="center"/>
        <w:rPr>
          <w:rFonts w:asciiTheme="minorBidi" w:hAnsiTheme="minorBidi"/>
          <w:sz w:val="24"/>
          <w:szCs w:val="24"/>
        </w:rPr>
      </w:pPr>
    </w:p>
    <w:p w14:paraId="15A23228" w14:textId="77777777" w:rsidR="00E17461" w:rsidRPr="006270EB" w:rsidRDefault="00E17461" w:rsidP="00E17461">
      <w:pPr>
        <w:jc w:val="center"/>
        <w:rPr>
          <w:rFonts w:asciiTheme="minorBidi" w:hAnsiTheme="minorBidi"/>
          <w:sz w:val="24"/>
          <w:szCs w:val="24"/>
        </w:rPr>
      </w:pPr>
    </w:p>
    <w:p w14:paraId="41C61C0B" w14:textId="77777777" w:rsidR="00E17461" w:rsidRPr="006270EB" w:rsidRDefault="00E17461" w:rsidP="00E17461">
      <w:pPr>
        <w:jc w:val="center"/>
        <w:rPr>
          <w:rFonts w:asciiTheme="minorBidi" w:hAnsiTheme="minorBidi"/>
          <w:sz w:val="24"/>
          <w:szCs w:val="24"/>
        </w:rPr>
      </w:pPr>
    </w:p>
    <w:p w14:paraId="61E1DE25" w14:textId="77777777" w:rsidR="00E17461" w:rsidRPr="006270EB" w:rsidRDefault="00E17461" w:rsidP="00E17461">
      <w:pPr>
        <w:jc w:val="center"/>
        <w:rPr>
          <w:rFonts w:asciiTheme="minorBidi" w:hAnsiTheme="minorBidi"/>
          <w:sz w:val="24"/>
          <w:szCs w:val="24"/>
        </w:rPr>
      </w:pPr>
    </w:p>
    <w:p w14:paraId="6B8E1D78" w14:textId="77777777" w:rsidR="00E17461" w:rsidRPr="006270EB" w:rsidRDefault="00E17461" w:rsidP="00E17461">
      <w:pPr>
        <w:jc w:val="center"/>
        <w:rPr>
          <w:rFonts w:asciiTheme="minorBidi" w:hAnsiTheme="minorBidi"/>
          <w:sz w:val="24"/>
          <w:szCs w:val="24"/>
        </w:rPr>
      </w:pPr>
    </w:p>
    <w:p w14:paraId="0D64D20A" w14:textId="77777777" w:rsidR="00E17461" w:rsidRPr="006270EB" w:rsidRDefault="00E17461" w:rsidP="00E17461">
      <w:pPr>
        <w:jc w:val="center"/>
        <w:rPr>
          <w:rFonts w:asciiTheme="minorBidi" w:hAnsiTheme="minorBidi"/>
          <w:sz w:val="24"/>
          <w:szCs w:val="24"/>
        </w:rPr>
      </w:pPr>
    </w:p>
    <w:p w14:paraId="2AD09A6D" w14:textId="77777777" w:rsidR="00E17461" w:rsidRPr="006270EB" w:rsidRDefault="00E17461" w:rsidP="00E17461">
      <w:pPr>
        <w:jc w:val="center"/>
        <w:rPr>
          <w:rFonts w:asciiTheme="minorBidi" w:hAnsiTheme="minorBidi"/>
          <w:sz w:val="24"/>
          <w:szCs w:val="24"/>
        </w:rPr>
      </w:pPr>
    </w:p>
    <w:p w14:paraId="4AF987BA" w14:textId="77777777" w:rsidR="00E17461" w:rsidRPr="006270EB" w:rsidRDefault="00E17461" w:rsidP="00E17461">
      <w:pPr>
        <w:jc w:val="center"/>
        <w:rPr>
          <w:rFonts w:asciiTheme="minorBidi" w:hAnsiTheme="minorBidi"/>
          <w:sz w:val="24"/>
          <w:szCs w:val="24"/>
        </w:rPr>
      </w:pPr>
    </w:p>
    <w:p w14:paraId="7BFAF507" w14:textId="77777777" w:rsidR="00E17461" w:rsidRPr="006270EB" w:rsidRDefault="00E17461" w:rsidP="00E17461">
      <w:pPr>
        <w:jc w:val="center"/>
        <w:rPr>
          <w:sz w:val="24"/>
          <w:szCs w:val="24"/>
        </w:rPr>
      </w:pPr>
    </w:p>
    <w:p w14:paraId="6BC6CEDC" w14:textId="77777777" w:rsidR="00E17461" w:rsidRPr="006270EB" w:rsidRDefault="00E17461" w:rsidP="00E17461">
      <w:pPr>
        <w:jc w:val="center"/>
        <w:rPr>
          <w:sz w:val="24"/>
          <w:szCs w:val="24"/>
        </w:rPr>
      </w:pPr>
    </w:p>
    <w:p w14:paraId="2488B756" w14:textId="77777777" w:rsidR="00E17461" w:rsidRPr="006270EB" w:rsidRDefault="00E17461">
      <w:pPr>
        <w:rPr>
          <w:sz w:val="24"/>
          <w:szCs w:val="24"/>
        </w:rPr>
      </w:pPr>
    </w:p>
    <w:sectPr w:rsidR="00E17461" w:rsidRPr="006270EB">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A66556" w14:textId="77777777" w:rsidR="00831B61" w:rsidRDefault="00831B61" w:rsidP="0029086D">
      <w:pPr>
        <w:spacing w:after="0" w:line="240" w:lineRule="auto"/>
      </w:pPr>
      <w:r>
        <w:separator/>
      </w:r>
    </w:p>
  </w:endnote>
  <w:endnote w:type="continuationSeparator" w:id="0">
    <w:p w14:paraId="3C09BDA7" w14:textId="77777777" w:rsidR="00831B61" w:rsidRDefault="00831B61" w:rsidP="00290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4936559"/>
      <w:docPartObj>
        <w:docPartGallery w:val="Page Numbers (Bottom of Page)"/>
        <w:docPartUnique/>
      </w:docPartObj>
    </w:sdtPr>
    <w:sdtEndPr>
      <w:rPr>
        <w:noProof/>
      </w:rPr>
    </w:sdtEndPr>
    <w:sdtContent>
      <w:p w14:paraId="11266669" w14:textId="77777777" w:rsidR="0029086D" w:rsidRDefault="0029086D">
        <w:pPr>
          <w:pStyle w:val="Footer"/>
          <w:jc w:val="right"/>
        </w:pPr>
      </w:p>
      <w:p w14:paraId="375DAFA8" w14:textId="4BA4ED0A" w:rsidR="0029086D" w:rsidRDefault="002908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1C8EB0" w14:textId="77777777" w:rsidR="0029086D" w:rsidRDefault="00290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3E3BA" w14:textId="77777777" w:rsidR="00831B61" w:rsidRDefault="00831B61" w:rsidP="0029086D">
      <w:pPr>
        <w:spacing w:after="0" w:line="240" w:lineRule="auto"/>
      </w:pPr>
      <w:r>
        <w:separator/>
      </w:r>
    </w:p>
  </w:footnote>
  <w:footnote w:type="continuationSeparator" w:id="0">
    <w:p w14:paraId="410C9B3F" w14:textId="77777777" w:rsidR="00831B61" w:rsidRDefault="00831B61" w:rsidP="002908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92411"/>
    <w:multiLevelType w:val="hybridMultilevel"/>
    <w:tmpl w:val="8F122D5C"/>
    <w:lvl w:ilvl="0" w:tplc="A71C71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30D12"/>
    <w:multiLevelType w:val="multilevel"/>
    <w:tmpl w:val="2D64A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9C1F8A"/>
    <w:multiLevelType w:val="multilevel"/>
    <w:tmpl w:val="4612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CE5DC6"/>
    <w:multiLevelType w:val="hybridMultilevel"/>
    <w:tmpl w:val="7E089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EE2B18"/>
    <w:multiLevelType w:val="hybridMultilevel"/>
    <w:tmpl w:val="4B14C1D4"/>
    <w:lvl w:ilvl="0" w:tplc="A71C71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9D7105"/>
    <w:multiLevelType w:val="multilevel"/>
    <w:tmpl w:val="461295C4"/>
    <w:lvl w:ilvl="0">
      <w:start w:val="3"/>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6891C9B"/>
    <w:multiLevelType w:val="multilevel"/>
    <w:tmpl w:val="3A20311E"/>
    <w:lvl w:ilvl="0">
      <w:start w:val="3"/>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758C5C8C"/>
    <w:multiLevelType w:val="multilevel"/>
    <w:tmpl w:val="44246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86C0FDA"/>
    <w:multiLevelType w:val="multilevel"/>
    <w:tmpl w:val="4C40C672"/>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7BDE4A45"/>
    <w:multiLevelType w:val="hybridMultilevel"/>
    <w:tmpl w:val="0BA2A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2083510">
    <w:abstractNumId w:val="9"/>
  </w:num>
  <w:num w:numId="2" w16cid:durableId="60451034">
    <w:abstractNumId w:val="8"/>
  </w:num>
  <w:num w:numId="3" w16cid:durableId="1645818622">
    <w:abstractNumId w:val="1"/>
  </w:num>
  <w:num w:numId="4" w16cid:durableId="2086025649">
    <w:abstractNumId w:val="2"/>
  </w:num>
  <w:num w:numId="5" w16cid:durableId="1049837559">
    <w:abstractNumId w:val="3"/>
  </w:num>
  <w:num w:numId="6" w16cid:durableId="627710617">
    <w:abstractNumId w:val="7"/>
  </w:num>
  <w:num w:numId="7" w16cid:durableId="580524124">
    <w:abstractNumId w:val="4"/>
  </w:num>
  <w:num w:numId="8" w16cid:durableId="468672128">
    <w:abstractNumId w:val="0"/>
  </w:num>
  <w:num w:numId="9" w16cid:durableId="1536386342">
    <w:abstractNumId w:val="6"/>
  </w:num>
  <w:num w:numId="10" w16cid:durableId="20389616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461"/>
    <w:rsid w:val="00003897"/>
    <w:rsid w:val="00011E1A"/>
    <w:rsid w:val="00022A2E"/>
    <w:rsid w:val="00030BD6"/>
    <w:rsid w:val="0009004F"/>
    <w:rsid w:val="00095285"/>
    <w:rsid w:val="000A3734"/>
    <w:rsid w:val="000E64F8"/>
    <w:rsid w:val="000E6767"/>
    <w:rsid w:val="001C0B1E"/>
    <w:rsid w:val="001E4AAF"/>
    <w:rsid w:val="001F47B1"/>
    <w:rsid w:val="001F4A6A"/>
    <w:rsid w:val="002061A3"/>
    <w:rsid w:val="00253366"/>
    <w:rsid w:val="00280464"/>
    <w:rsid w:val="0029086D"/>
    <w:rsid w:val="002A3F1C"/>
    <w:rsid w:val="002D4E16"/>
    <w:rsid w:val="003A67F2"/>
    <w:rsid w:val="003D3FC7"/>
    <w:rsid w:val="004206E0"/>
    <w:rsid w:val="00472DA3"/>
    <w:rsid w:val="00494610"/>
    <w:rsid w:val="004C3817"/>
    <w:rsid w:val="00513265"/>
    <w:rsid w:val="005279EB"/>
    <w:rsid w:val="00586DA8"/>
    <w:rsid w:val="005B0C0D"/>
    <w:rsid w:val="006270EB"/>
    <w:rsid w:val="006710D0"/>
    <w:rsid w:val="006D2A39"/>
    <w:rsid w:val="00715269"/>
    <w:rsid w:val="007733A3"/>
    <w:rsid w:val="007857EC"/>
    <w:rsid w:val="007E1AC7"/>
    <w:rsid w:val="00820A16"/>
    <w:rsid w:val="00831B61"/>
    <w:rsid w:val="008975B3"/>
    <w:rsid w:val="00956EE9"/>
    <w:rsid w:val="009F2379"/>
    <w:rsid w:val="00A312E2"/>
    <w:rsid w:val="00A376A7"/>
    <w:rsid w:val="00A86493"/>
    <w:rsid w:val="00AD4A13"/>
    <w:rsid w:val="00BB5411"/>
    <w:rsid w:val="00BB648C"/>
    <w:rsid w:val="00C058E3"/>
    <w:rsid w:val="00C074C2"/>
    <w:rsid w:val="00C1678E"/>
    <w:rsid w:val="00C26163"/>
    <w:rsid w:val="00CB03E4"/>
    <w:rsid w:val="00CC4408"/>
    <w:rsid w:val="00CF57D2"/>
    <w:rsid w:val="00D643E3"/>
    <w:rsid w:val="00D813D2"/>
    <w:rsid w:val="00DA21AE"/>
    <w:rsid w:val="00DB63C9"/>
    <w:rsid w:val="00DD606B"/>
    <w:rsid w:val="00E15157"/>
    <w:rsid w:val="00E15D5C"/>
    <w:rsid w:val="00E17461"/>
    <w:rsid w:val="00E46B87"/>
    <w:rsid w:val="00E64429"/>
    <w:rsid w:val="00EA1429"/>
    <w:rsid w:val="00EE177C"/>
    <w:rsid w:val="00F46F90"/>
    <w:rsid w:val="00F51AAD"/>
    <w:rsid w:val="00FA21EF"/>
    <w:rsid w:val="00FE1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14C788"/>
  <w15:chartTrackingRefBased/>
  <w15:docId w15:val="{67753F36-DE7B-4AED-8D43-841CDCAD6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4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0B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46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17461"/>
    <w:pPr>
      <w:ind w:left="720"/>
      <w:contextualSpacing/>
    </w:pPr>
  </w:style>
  <w:style w:type="character" w:customStyle="1" w:styleId="Heading2Char">
    <w:name w:val="Heading 2 Char"/>
    <w:basedOn w:val="DefaultParagraphFont"/>
    <w:link w:val="Heading2"/>
    <w:uiPriority w:val="9"/>
    <w:rsid w:val="00030BD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E1AC7"/>
    <w:rPr>
      <w:color w:val="0563C1" w:themeColor="hyperlink"/>
      <w:u w:val="single"/>
    </w:rPr>
  </w:style>
  <w:style w:type="paragraph" w:customStyle="1" w:styleId="dx-doi">
    <w:name w:val="dx-doi"/>
    <w:basedOn w:val="Normal"/>
    <w:rsid w:val="007E1AC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7E1AC7"/>
    <w:rPr>
      <w:i/>
      <w:iCs/>
    </w:rPr>
  </w:style>
  <w:style w:type="paragraph" w:styleId="TOCHeading">
    <w:name w:val="TOC Heading"/>
    <w:basedOn w:val="Heading1"/>
    <w:next w:val="Normal"/>
    <w:uiPriority w:val="39"/>
    <w:unhideWhenUsed/>
    <w:qFormat/>
    <w:rsid w:val="007E1AC7"/>
    <w:pPr>
      <w:outlineLvl w:val="9"/>
    </w:pPr>
    <w:rPr>
      <w:kern w:val="0"/>
      <w:lang w:val="en-US" w:eastAsia="en-US"/>
      <w14:ligatures w14:val="none"/>
    </w:rPr>
  </w:style>
  <w:style w:type="paragraph" w:styleId="TOC1">
    <w:name w:val="toc 1"/>
    <w:basedOn w:val="Normal"/>
    <w:next w:val="Normal"/>
    <w:autoRedefine/>
    <w:uiPriority w:val="39"/>
    <w:unhideWhenUsed/>
    <w:rsid w:val="007E1AC7"/>
    <w:pPr>
      <w:spacing w:after="100"/>
    </w:pPr>
  </w:style>
  <w:style w:type="paragraph" w:styleId="TOC2">
    <w:name w:val="toc 2"/>
    <w:basedOn w:val="Normal"/>
    <w:next w:val="Normal"/>
    <w:autoRedefine/>
    <w:uiPriority w:val="39"/>
    <w:unhideWhenUsed/>
    <w:rsid w:val="007E1AC7"/>
    <w:pPr>
      <w:spacing w:after="100"/>
      <w:ind w:left="220"/>
    </w:pPr>
  </w:style>
  <w:style w:type="paragraph" w:styleId="NormalWeb">
    <w:name w:val="Normal (Web)"/>
    <w:basedOn w:val="Normal"/>
    <w:uiPriority w:val="99"/>
    <w:semiHidden/>
    <w:unhideWhenUsed/>
    <w:rsid w:val="00D813D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253366"/>
    <w:rPr>
      <w:color w:val="605E5C"/>
      <w:shd w:val="clear" w:color="auto" w:fill="E1DFDD"/>
    </w:rPr>
  </w:style>
  <w:style w:type="character" w:styleId="CommentReference">
    <w:name w:val="annotation reference"/>
    <w:basedOn w:val="DefaultParagraphFont"/>
    <w:uiPriority w:val="99"/>
    <w:semiHidden/>
    <w:unhideWhenUsed/>
    <w:rsid w:val="001E4AAF"/>
    <w:rPr>
      <w:sz w:val="16"/>
      <w:szCs w:val="16"/>
    </w:rPr>
  </w:style>
  <w:style w:type="paragraph" w:styleId="CommentText">
    <w:name w:val="annotation text"/>
    <w:basedOn w:val="Normal"/>
    <w:link w:val="CommentTextChar"/>
    <w:uiPriority w:val="99"/>
    <w:unhideWhenUsed/>
    <w:rsid w:val="001E4AAF"/>
    <w:pPr>
      <w:spacing w:line="240" w:lineRule="auto"/>
    </w:pPr>
    <w:rPr>
      <w:sz w:val="20"/>
      <w:szCs w:val="20"/>
    </w:rPr>
  </w:style>
  <w:style w:type="character" w:customStyle="1" w:styleId="CommentTextChar">
    <w:name w:val="Comment Text Char"/>
    <w:basedOn w:val="DefaultParagraphFont"/>
    <w:link w:val="CommentText"/>
    <w:uiPriority w:val="99"/>
    <w:rsid w:val="001E4AAF"/>
    <w:rPr>
      <w:sz w:val="20"/>
      <w:szCs w:val="20"/>
    </w:rPr>
  </w:style>
  <w:style w:type="paragraph" w:styleId="CommentSubject">
    <w:name w:val="annotation subject"/>
    <w:basedOn w:val="CommentText"/>
    <w:next w:val="CommentText"/>
    <w:link w:val="CommentSubjectChar"/>
    <w:uiPriority w:val="99"/>
    <w:semiHidden/>
    <w:unhideWhenUsed/>
    <w:rsid w:val="001E4AAF"/>
    <w:rPr>
      <w:b/>
      <w:bCs/>
    </w:rPr>
  </w:style>
  <w:style w:type="character" w:customStyle="1" w:styleId="CommentSubjectChar">
    <w:name w:val="Comment Subject Char"/>
    <w:basedOn w:val="CommentTextChar"/>
    <w:link w:val="CommentSubject"/>
    <w:uiPriority w:val="99"/>
    <w:semiHidden/>
    <w:rsid w:val="001E4AAF"/>
    <w:rPr>
      <w:b/>
      <w:bCs/>
      <w:sz w:val="20"/>
      <w:szCs w:val="20"/>
    </w:rPr>
  </w:style>
  <w:style w:type="paragraph" w:styleId="Revision">
    <w:name w:val="Revision"/>
    <w:hidden/>
    <w:uiPriority w:val="99"/>
    <w:semiHidden/>
    <w:rsid w:val="001E4AAF"/>
    <w:pPr>
      <w:spacing w:after="0" w:line="240" w:lineRule="auto"/>
    </w:pPr>
  </w:style>
  <w:style w:type="paragraph" w:styleId="Header">
    <w:name w:val="header"/>
    <w:basedOn w:val="Normal"/>
    <w:link w:val="HeaderChar"/>
    <w:uiPriority w:val="99"/>
    <w:unhideWhenUsed/>
    <w:rsid w:val="00290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86D"/>
  </w:style>
  <w:style w:type="paragraph" w:styleId="Footer">
    <w:name w:val="footer"/>
    <w:basedOn w:val="Normal"/>
    <w:link w:val="FooterChar"/>
    <w:uiPriority w:val="99"/>
    <w:unhideWhenUsed/>
    <w:rsid w:val="00290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11604">
      <w:bodyDiv w:val="1"/>
      <w:marLeft w:val="0"/>
      <w:marRight w:val="0"/>
      <w:marTop w:val="0"/>
      <w:marBottom w:val="0"/>
      <w:divBdr>
        <w:top w:val="none" w:sz="0" w:space="0" w:color="auto"/>
        <w:left w:val="none" w:sz="0" w:space="0" w:color="auto"/>
        <w:bottom w:val="none" w:sz="0" w:space="0" w:color="auto"/>
        <w:right w:val="none" w:sz="0" w:space="0" w:color="auto"/>
      </w:divBdr>
    </w:div>
    <w:div w:id="604384213">
      <w:bodyDiv w:val="1"/>
      <w:marLeft w:val="0"/>
      <w:marRight w:val="0"/>
      <w:marTop w:val="0"/>
      <w:marBottom w:val="0"/>
      <w:divBdr>
        <w:top w:val="none" w:sz="0" w:space="0" w:color="auto"/>
        <w:left w:val="none" w:sz="0" w:space="0" w:color="auto"/>
        <w:bottom w:val="none" w:sz="0" w:space="0" w:color="auto"/>
        <w:right w:val="none" w:sz="0" w:space="0" w:color="auto"/>
      </w:divBdr>
    </w:div>
    <w:div w:id="835997462">
      <w:bodyDiv w:val="1"/>
      <w:marLeft w:val="0"/>
      <w:marRight w:val="0"/>
      <w:marTop w:val="0"/>
      <w:marBottom w:val="0"/>
      <w:divBdr>
        <w:top w:val="none" w:sz="0" w:space="0" w:color="auto"/>
        <w:left w:val="none" w:sz="0" w:space="0" w:color="auto"/>
        <w:bottom w:val="none" w:sz="0" w:space="0" w:color="auto"/>
        <w:right w:val="none" w:sz="0" w:space="0" w:color="auto"/>
      </w:divBdr>
    </w:div>
    <w:div w:id="917597682">
      <w:bodyDiv w:val="1"/>
      <w:marLeft w:val="0"/>
      <w:marRight w:val="0"/>
      <w:marTop w:val="0"/>
      <w:marBottom w:val="0"/>
      <w:divBdr>
        <w:top w:val="none" w:sz="0" w:space="0" w:color="auto"/>
        <w:left w:val="none" w:sz="0" w:space="0" w:color="auto"/>
        <w:bottom w:val="none" w:sz="0" w:space="0" w:color="auto"/>
        <w:right w:val="none" w:sz="0" w:space="0" w:color="auto"/>
      </w:divBdr>
    </w:div>
    <w:div w:id="937904208">
      <w:bodyDiv w:val="1"/>
      <w:marLeft w:val="0"/>
      <w:marRight w:val="0"/>
      <w:marTop w:val="0"/>
      <w:marBottom w:val="0"/>
      <w:divBdr>
        <w:top w:val="none" w:sz="0" w:space="0" w:color="auto"/>
        <w:left w:val="none" w:sz="0" w:space="0" w:color="auto"/>
        <w:bottom w:val="none" w:sz="0" w:space="0" w:color="auto"/>
        <w:right w:val="none" w:sz="0" w:space="0" w:color="auto"/>
      </w:divBdr>
    </w:div>
    <w:div w:id="1226185887">
      <w:bodyDiv w:val="1"/>
      <w:marLeft w:val="0"/>
      <w:marRight w:val="0"/>
      <w:marTop w:val="0"/>
      <w:marBottom w:val="0"/>
      <w:divBdr>
        <w:top w:val="none" w:sz="0" w:space="0" w:color="auto"/>
        <w:left w:val="none" w:sz="0" w:space="0" w:color="auto"/>
        <w:bottom w:val="none" w:sz="0" w:space="0" w:color="auto"/>
        <w:right w:val="none" w:sz="0" w:space="0" w:color="auto"/>
      </w:divBdr>
    </w:div>
    <w:div w:id="1406494353">
      <w:bodyDiv w:val="1"/>
      <w:marLeft w:val="0"/>
      <w:marRight w:val="0"/>
      <w:marTop w:val="0"/>
      <w:marBottom w:val="0"/>
      <w:divBdr>
        <w:top w:val="none" w:sz="0" w:space="0" w:color="auto"/>
        <w:left w:val="none" w:sz="0" w:space="0" w:color="auto"/>
        <w:bottom w:val="none" w:sz="0" w:space="0" w:color="auto"/>
        <w:right w:val="none" w:sz="0" w:space="0" w:color="auto"/>
      </w:divBdr>
    </w:div>
    <w:div w:id="141134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doi.org/10.1080/08873267.1998.9976975" TargetMode="External"/><Relationship Id="rId18" Type="http://schemas.openxmlformats.org/officeDocument/2006/relationships/hyperlink" Target="https://doi.org/10.1016/j.jbmt.2007.08.00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ezproxy.uwtsd.ac.uk/10.1016/j.clinbiomech.2014.02.004" TargetMode="External"/><Relationship Id="rId7" Type="http://schemas.openxmlformats.org/officeDocument/2006/relationships/endnotes" Target="endnotes.xml"/><Relationship Id="rId12" Type="http://schemas.openxmlformats.org/officeDocument/2006/relationships/hyperlink" Target="https://doi.org/10.1080/08873267.1998.9976972" TargetMode="External"/><Relationship Id="rId17" Type="http://schemas.openxmlformats.org/officeDocument/2006/relationships/hyperlink" Target="https://www.sciencedirect.com/journal/journal-of-bodywork-and-movement-therapi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gloenvcha.2013.03.010" TargetMode="External"/><Relationship Id="rId20" Type="http://schemas.openxmlformats.org/officeDocument/2006/relationships/hyperlink" Target="https://timesofindia.indiatimes.com/life-style/health-fitness/de-stress/the-indoor-generation/articleshow/75451919.c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6/jevp.1996.000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t.network/health/the-return-to-nature.html" TargetMode="External"/><Relationship Id="rId23" Type="http://schemas.openxmlformats.org/officeDocument/2006/relationships/hyperlink" Target="https://eu.usatoday.com/story/sponsor-story/velux/2018/05/15/indoor-generation-and-health-risks-spending-more-time-inside/610289002/" TargetMode="External"/><Relationship Id="rId10" Type="http://schemas.openxmlformats.org/officeDocument/2006/relationships/hyperlink" Target="https://doi.org/10.1002/pan3.10451" TargetMode="External"/><Relationship Id="rId19" Type="http://schemas.openxmlformats.org/officeDocument/2006/relationships/hyperlink" Target="https://doi.org/10.1007/978-1-4615-0995-0_4" TargetMode="External"/><Relationship Id="rId4" Type="http://schemas.openxmlformats.org/officeDocument/2006/relationships/settings" Target="settings.xml"/><Relationship Id="rId9" Type="http://schemas.openxmlformats.org/officeDocument/2006/relationships/image" Target="cid:image001.png@01D19575.6CAB1A40" TargetMode="External"/><Relationship Id="rId14" Type="http://schemas.openxmlformats.org/officeDocument/2006/relationships/hyperlink" Target="https://www.washingtontimes.com/news/2018/may/15/quarter-americans-spend-all-day-inside/" TargetMode="External"/><Relationship Id="rId22" Type="http://schemas.openxmlformats.org/officeDocument/2006/relationships/hyperlink" Target="https://doi-org.ezproxy.uwtsd.ac.uk/10.1080/19424280.2012.6935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CD4DF-D5CF-41F2-BCF8-E49EC25F5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42</Pages>
  <Words>11856</Words>
  <Characters>67581</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Paul Evans (2114255)</cp:lastModifiedBy>
  <cp:revision>13</cp:revision>
  <dcterms:created xsi:type="dcterms:W3CDTF">2024-04-18T19:05:00Z</dcterms:created>
  <dcterms:modified xsi:type="dcterms:W3CDTF">2024-04-18T19:59:00Z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30ecbdb6-b729-423e-88e4-5e55e70f7c01</vt:lpwstr>
  </property>
</Properties>
</file>