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5C854" w14:textId="77777777" w:rsidR="000B743B" w:rsidRDefault="000B743B">
      <w:pPr>
        <w:rPr>
          <w:lang w:val="en-GB"/>
        </w:rPr>
      </w:pPr>
    </w:p>
    <w:p w14:paraId="380C683A" w14:textId="77777777" w:rsidR="00323D5A" w:rsidRDefault="00323D5A" w:rsidP="00323D5A">
      <w:pPr>
        <w:spacing w:line="360" w:lineRule="auto"/>
        <w:jc w:val="center"/>
        <w:rPr>
          <w:lang w:val="en-GB"/>
        </w:rPr>
      </w:pPr>
      <w:r w:rsidRPr="00A34928">
        <w:rPr>
          <w:noProof/>
          <w:lang w:val="en-GB"/>
        </w:rPr>
        <w:drawing>
          <wp:inline distT="0" distB="0" distL="0" distR="0" wp14:anchorId="73F3C224" wp14:editId="3C52AEFF">
            <wp:extent cx="4368800" cy="1714500"/>
            <wp:effectExtent l="0" t="0" r="0" b="0"/>
            <wp:docPr id="1075513541"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13541" name="Picture 1" descr="A black text on a white background&#10;&#10;AI-generated content may be incorrect."/>
                    <pic:cNvPicPr/>
                  </pic:nvPicPr>
                  <pic:blipFill>
                    <a:blip r:embed="rId7"/>
                    <a:stretch>
                      <a:fillRect/>
                    </a:stretch>
                  </pic:blipFill>
                  <pic:spPr>
                    <a:xfrm>
                      <a:off x="0" y="0"/>
                      <a:ext cx="4368800" cy="1714500"/>
                    </a:xfrm>
                    <a:prstGeom prst="rect">
                      <a:avLst/>
                    </a:prstGeom>
                  </pic:spPr>
                </pic:pic>
              </a:graphicData>
            </a:graphic>
          </wp:inline>
        </w:drawing>
      </w:r>
    </w:p>
    <w:p w14:paraId="4F075B3A" w14:textId="515F3A9F" w:rsidR="00323D5A" w:rsidRPr="00A34928" w:rsidRDefault="00323D5A" w:rsidP="00323D5A">
      <w:pPr>
        <w:spacing w:line="360" w:lineRule="auto"/>
        <w:jc w:val="center"/>
        <w:rPr>
          <w:b/>
          <w:bCs/>
          <w:sz w:val="32"/>
          <w:szCs w:val="32"/>
          <w:lang w:val="en-GB"/>
        </w:rPr>
      </w:pPr>
      <w:r w:rsidRPr="00A34928">
        <w:rPr>
          <w:b/>
          <w:bCs/>
          <w:sz w:val="32"/>
          <w:szCs w:val="32"/>
          <w:lang w:val="en-GB"/>
        </w:rPr>
        <w:t>Name:</w:t>
      </w:r>
      <w:r w:rsidR="002D151D">
        <w:rPr>
          <w:b/>
          <w:bCs/>
          <w:sz w:val="32"/>
          <w:szCs w:val="32"/>
          <w:lang w:val="en-GB"/>
        </w:rPr>
        <w:t xml:space="preserve"> Aatiqa Rehmani</w:t>
      </w:r>
    </w:p>
    <w:p w14:paraId="684397F6" w14:textId="3670F978" w:rsidR="00323D5A" w:rsidRPr="00A34928" w:rsidRDefault="00323D5A" w:rsidP="00323D5A">
      <w:pPr>
        <w:spacing w:line="360" w:lineRule="auto"/>
        <w:jc w:val="center"/>
        <w:rPr>
          <w:b/>
          <w:bCs/>
          <w:sz w:val="32"/>
          <w:szCs w:val="32"/>
          <w:lang w:val="en-GB"/>
        </w:rPr>
      </w:pPr>
      <w:r w:rsidRPr="00A34928">
        <w:rPr>
          <w:b/>
          <w:bCs/>
          <w:sz w:val="32"/>
          <w:szCs w:val="32"/>
          <w:lang w:val="en-GB"/>
        </w:rPr>
        <w:t>Student ID:</w:t>
      </w:r>
      <w:r w:rsidR="002D151D">
        <w:rPr>
          <w:b/>
          <w:bCs/>
          <w:sz w:val="32"/>
          <w:szCs w:val="32"/>
          <w:lang w:val="en-GB"/>
        </w:rPr>
        <w:t>2522836</w:t>
      </w:r>
    </w:p>
    <w:p w14:paraId="042994AF" w14:textId="38CA8FC2" w:rsidR="00323D5A" w:rsidRPr="00A34928" w:rsidRDefault="00323D5A" w:rsidP="00323D5A">
      <w:pPr>
        <w:spacing w:line="360" w:lineRule="auto"/>
        <w:jc w:val="center"/>
        <w:rPr>
          <w:b/>
          <w:bCs/>
          <w:sz w:val="32"/>
          <w:szCs w:val="32"/>
          <w:lang w:val="en-GB"/>
        </w:rPr>
      </w:pPr>
      <w:r w:rsidRPr="00A34928">
        <w:rPr>
          <w:b/>
          <w:bCs/>
          <w:sz w:val="32"/>
          <w:szCs w:val="32"/>
          <w:lang w:val="en-GB"/>
        </w:rPr>
        <w:t>Module Code:</w:t>
      </w:r>
      <w:r w:rsidR="002D151D">
        <w:rPr>
          <w:b/>
          <w:bCs/>
          <w:sz w:val="32"/>
          <w:szCs w:val="32"/>
          <w:lang w:val="en-GB"/>
        </w:rPr>
        <w:t xml:space="preserve"> LCHS4001</w:t>
      </w:r>
    </w:p>
    <w:p w14:paraId="4A39A8A8" w14:textId="6CA7CA3A" w:rsidR="00323D5A" w:rsidRPr="00A34928" w:rsidRDefault="00323D5A" w:rsidP="00323D5A">
      <w:pPr>
        <w:spacing w:line="360" w:lineRule="auto"/>
        <w:jc w:val="center"/>
        <w:rPr>
          <w:b/>
          <w:bCs/>
          <w:sz w:val="32"/>
          <w:szCs w:val="32"/>
          <w:lang w:val="en-GB"/>
        </w:rPr>
      </w:pPr>
      <w:r w:rsidRPr="00A34928">
        <w:rPr>
          <w:b/>
          <w:bCs/>
          <w:sz w:val="32"/>
          <w:szCs w:val="32"/>
          <w:lang w:val="en-GB"/>
        </w:rPr>
        <w:t>Module:</w:t>
      </w:r>
      <w:r w:rsidR="002D151D">
        <w:rPr>
          <w:b/>
          <w:bCs/>
          <w:sz w:val="32"/>
          <w:szCs w:val="32"/>
          <w:lang w:val="en-GB"/>
        </w:rPr>
        <w:t xml:space="preserve"> Academic and Employability skills</w:t>
      </w:r>
    </w:p>
    <w:p w14:paraId="21081FE2" w14:textId="6359AF46" w:rsidR="00323D5A" w:rsidRPr="00A34928" w:rsidRDefault="00323D5A" w:rsidP="00323D5A">
      <w:pPr>
        <w:spacing w:line="360" w:lineRule="auto"/>
        <w:jc w:val="center"/>
        <w:rPr>
          <w:b/>
          <w:bCs/>
          <w:sz w:val="32"/>
          <w:szCs w:val="32"/>
          <w:lang w:val="en-GB"/>
        </w:rPr>
      </w:pPr>
      <w:r w:rsidRPr="00A34928">
        <w:rPr>
          <w:b/>
          <w:bCs/>
          <w:sz w:val="32"/>
          <w:szCs w:val="32"/>
          <w:lang w:val="en-GB"/>
        </w:rPr>
        <w:t>Lecturer:</w:t>
      </w:r>
      <w:r w:rsidR="002D151D">
        <w:rPr>
          <w:b/>
          <w:bCs/>
          <w:sz w:val="32"/>
          <w:szCs w:val="32"/>
          <w:lang w:val="en-GB"/>
        </w:rPr>
        <w:t xml:space="preserve"> Charissa Brain</w:t>
      </w:r>
    </w:p>
    <w:p w14:paraId="4FBBD553" w14:textId="77777777" w:rsidR="00323D5A" w:rsidRDefault="00323D5A" w:rsidP="00323D5A">
      <w:pPr>
        <w:spacing w:line="360" w:lineRule="auto"/>
        <w:jc w:val="both"/>
        <w:rPr>
          <w:lang w:val="en-GB"/>
        </w:rPr>
      </w:pPr>
    </w:p>
    <w:p w14:paraId="548CC91E" w14:textId="77777777" w:rsidR="00323D5A" w:rsidRDefault="00323D5A">
      <w:pPr>
        <w:rPr>
          <w:lang w:val="en-GB"/>
        </w:rPr>
      </w:pPr>
    </w:p>
    <w:p w14:paraId="4A17C1E6" w14:textId="77777777" w:rsidR="00323D5A" w:rsidRDefault="00323D5A">
      <w:pPr>
        <w:rPr>
          <w:lang w:val="en-GB"/>
        </w:rPr>
      </w:pPr>
    </w:p>
    <w:p w14:paraId="50022B4F" w14:textId="77777777" w:rsidR="00323D5A" w:rsidRDefault="00323D5A">
      <w:pPr>
        <w:rPr>
          <w:lang w:val="en-GB"/>
        </w:rPr>
      </w:pPr>
    </w:p>
    <w:p w14:paraId="201BF6BE" w14:textId="77777777" w:rsidR="00323D5A" w:rsidRDefault="00323D5A">
      <w:pPr>
        <w:rPr>
          <w:lang w:val="en-GB"/>
        </w:rPr>
      </w:pPr>
    </w:p>
    <w:p w14:paraId="7E17752A" w14:textId="77777777" w:rsidR="00323D5A" w:rsidRDefault="00323D5A">
      <w:pPr>
        <w:rPr>
          <w:lang w:val="en-GB"/>
        </w:rPr>
      </w:pPr>
    </w:p>
    <w:p w14:paraId="68C9F6BC" w14:textId="77777777" w:rsidR="00323D5A" w:rsidRDefault="00323D5A">
      <w:pPr>
        <w:rPr>
          <w:lang w:val="en-GB"/>
        </w:rPr>
      </w:pPr>
    </w:p>
    <w:p w14:paraId="000C8AD7" w14:textId="77777777" w:rsidR="00323D5A" w:rsidRDefault="00323D5A">
      <w:pPr>
        <w:rPr>
          <w:lang w:val="en-GB"/>
        </w:rPr>
      </w:pPr>
    </w:p>
    <w:p w14:paraId="6821F284" w14:textId="77777777" w:rsidR="00323D5A" w:rsidRDefault="00323D5A">
      <w:pPr>
        <w:rPr>
          <w:lang w:val="en-GB"/>
        </w:rPr>
      </w:pPr>
    </w:p>
    <w:p w14:paraId="2F0BB31C" w14:textId="77777777" w:rsidR="00323D5A" w:rsidRDefault="00323D5A">
      <w:pPr>
        <w:rPr>
          <w:lang w:val="en-GB"/>
        </w:rPr>
      </w:pPr>
    </w:p>
    <w:p w14:paraId="14131D2B" w14:textId="77777777" w:rsidR="00323D5A" w:rsidRDefault="00323D5A">
      <w:pPr>
        <w:rPr>
          <w:lang w:val="en-GB"/>
        </w:rPr>
      </w:pPr>
    </w:p>
    <w:p w14:paraId="16A767A3" w14:textId="77777777" w:rsidR="007458F6" w:rsidRDefault="007458F6">
      <w:pPr>
        <w:rPr>
          <w:lang w:val="en-GB"/>
        </w:rPr>
      </w:pPr>
    </w:p>
    <w:p w14:paraId="34603127" w14:textId="77777777" w:rsidR="007458F6" w:rsidRDefault="007458F6">
      <w:pPr>
        <w:rPr>
          <w:lang w:val="en-GB"/>
        </w:rPr>
      </w:pPr>
    </w:p>
    <w:p w14:paraId="590F566E" w14:textId="77777777" w:rsidR="005029E3" w:rsidRDefault="005029E3">
      <w:pPr>
        <w:rPr>
          <w:lang w:val="en-GB"/>
        </w:rPr>
      </w:pPr>
    </w:p>
    <w:sdt>
      <w:sdtPr>
        <w:rPr>
          <w:rFonts w:asciiTheme="majorBidi" w:eastAsiaTheme="minorHAnsi" w:hAnsiTheme="majorBidi" w:cstheme="minorBidi"/>
          <w:b w:val="0"/>
          <w:bCs w:val="0"/>
          <w:color w:val="auto"/>
          <w:kern w:val="2"/>
          <w:sz w:val="24"/>
          <w:szCs w:val="24"/>
          <w:lang/>
          <w14:ligatures w14:val="standardContextual"/>
        </w:rPr>
        <w:id w:val="2088877247"/>
        <w:docPartObj>
          <w:docPartGallery w:val="Table of Contents"/>
          <w:docPartUnique/>
        </w:docPartObj>
      </w:sdtPr>
      <w:sdtEndPr>
        <w:rPr>
          <w:noProof/>
        </w:rPr>
      </w:sdtEndPr>
      <w:sdtContent>
        <w:p w14:paraId="79BA920A" w14:textId="44CB1713" w:rsidR="007458F6" w:rsidRPr="007458F6" w:rsidRDefault="007458F6">
          <w:pPr>
            <w:pStyle w:val="TOCHeading"/>
            <w:rPr>
              <w:rFonts w:asciiTheme="majorBidi" w:hAnsiTheme="majorBidi"/>
              <w:sz w:val="32"/>
              <w:szCs w:val="32"/>
            </w:rPr>
          </w:pPr>
          <w:r w:rsidRPr="007458F6">
            <w:rPr>
              <w:rFonts w:asciiTheme="majorBidi" w:hAnsiTheme="majorBidi"/>
              <w:sz w:val="32"/>
              <w:szCs w:val="32"/>
            </w:rPr>
            <w:t>Table of Contents</w:t>
          </w:r>
        </w:p>
        <w:p w14:paraId="344E015C" w14:textId="789FBA84" w:rsidR="007458F6" w:rsidRPr="007458F6" w:rsidRDefault="007458F6">
          <w:pPr>
            <w:pStyle w:val="TOC1"/>
            <w:tabs>
              <w:tab w:val="right" w:leader="dot" w:pos="9016"/>
            </w:tabs>
            <w:rPr>
              <w:rFonts w:asciiTheme="majorBidi" w:hAnsiTheme="majorBidi" w:cstheme="majorBidi"/>
              <w:b w:val="0"/>
              <w:bCs w:val="0"/>
              <w:noProof/>
              <w:sz w:val="24"/>
            </w:rPr>
          </w:pPr>
          <w:r w:rsidRPr="007458F6">
            <w:rPr>
              <w:rFonts w:asciiTheme="majorBidi" w:hAnsiTheme="majorBidi" w:cstheme="majorBidi"/>
              <w:b w:val="0"/>
              <w:bCs w:val="0"/>
              <w:sz w:val="24"/>
            </w:rPr>
            <w:fldChar w:fldCharType="begin"/>
          </w:r>
          <w:r w:rsidRPr="007458F6">
            <w:rPr>
              <w:rFonts w:asciiTheme="majorBidi" w:hAnsiTheme="majorBidi" w:cstheme="majorBidi"/>
              <w:b w:val="0"/>
              <w:bCs w:val="0"/>
              <w:sz w:val="24"/>
            </w:rPr>
            <w:instrText xml:space="preserve"> TOC \o "1-3" \h \z \u </w:instrText>
          </w:r>
          <w:r w:rsidRPr="007458F6">
            <w:rPr>
              <w:rFonts w:asciiTheme="majorBidi" w:hAnsiTheme="majorBidi" w:cstheme="majorBidi"/>
              <w:b w:val="0"/>
              <w:bCs w:val="0"/>
              <w:sz w:val="24"/>
            </w:rPr>
            <w:fldChar w:fldCharType="separate"/>
          </w:r>
          <w:hyperlink w:anchor="_Toc225344857" w:history="1">
            <w:r w:rsidRPr="007458F6">
              <w:rPr>
                <w:rStyle w:val="Hyperlink"/>
                <w:rFonts w:asciiTheme="majorBidi" w:eastAsia="Times New Roman" w:hAnsiTheme="majorBidi" w:cstheme="majorBidi"/>
                <w:b w:val="0"/>
                <w:bCs w:val="0"/>
                <w:noProof/>
                <w:sz w:val="24"/>
                <w:lang w:eastAsia="en-GB"/>
              </w:rPr>
              <w:t>1.1 Introduction</w:t>
            </w:r>
            <w:r w:rsidRPr="007458F6">
              <w:rPr>
                <w:rFonts w:asciiTheme="majorBidi" w:hAnsiTheme="majorBidi" w:cstheme="majorBidi"/>
                <w:b w:val="0"/>
                <w:bCs w:val="0"/>
                <w:noProof/>
                <w:webHidden/>
                <w:sz w:val="24"/>
              </w:rPr>
              <w:tab/>
            </w:r>
            <w:r w:rsidRPr="007458F6">
              <w:rPr>
                <w:rFonts w:asciiTheme="majorBidi" w:hAnsiTheme="majorBidi" w:cstheme="majorBidi"/>
                <w:b w:val="0"/>
                <w:bCs w:val="0"/>
                <w:noProof/>
                <w:webHidden/>
                <w:sz w:val="24"/>
              </w:rPr>
              <w:fldChar w:fldCharType="begin"/>
            </w:r>
            <w:r w:rsidRPr="007458F6">
              <w:rPr>
                <w:rFonts w:asciiTheme="majorBidi" w:hAnsiTheme="majorBidi" w:cstheme="majorBidi"/>
                <w:b w:val="0"/>
                <w:bCs w:val="0"/>
                <w:noProof/>
                <w:webHidden/>
                <w:sz w:val="24"/>
              </w:rPr>
              <w:instrText xml:space="preserve"> PAGEREF _Toc225344857 \h </w:instrText>
            </w:r>
            <w:r w:rsidRPr="007458F6">
              <w:rPr>
                <w:rFonts w:asciiTheme="majorBidi" w:hAnsiTheme="majorBidi" w:cstheme="majorBidi"/>
                <w:b w:val="0"/>
                <w:bCs w:val="0"/>
                <w:noProof/>
                <w:webHidden/>
                <w:sz w:val="24"/>
              </w:rPr>
            </w:r>
            <w:r w:rsidRPr="007458F6">
              <w:rPr>
                <w:rFonts w:asciiTheme="majorBidi" w:hAnsiTheme="majorBidi" w:cstheme="majorBidi"/>
                <w:b w:val="0"/>
                <w:bCs w:val="0"/>
                <w:noProof/>
                <w:webHidden/>
                <w:sz w:val="24"/>
              </w:rPr>
              <w:fldChar w:fldCharType="separate"/>
            </w:r>
            <w:r w:rsidR="0019697A">
              <w:rPr>
                <w:rFonts w:asciiTheme="majorBidi" w:hAnsiTheme="majorBidi" w:cstheme="majorBidi"/>
                <w:b w:val="0"/>
                <w:bCs w:val="0"/>
                <w:noProof/>
                <w:webHidden/>
                <w:sz w:val="24"/>
              </w:rPr>
              <w:t>3</w:t>
            </w:r>
            <w:r w:rsidRPr="007458F6">
              <w:rPr>
                <w:rFonts w:asciiTheme="majorBidi" w:hAnsiTheme="majorBidi" w:cstheme="majorBidi"/>
                <w:b w:val="0"/>
                <w:bCs w:val="0"/>
                <w:noProof/>
                <w:webHidden/>
                <w:sz w:val="24"/>
              </w:rPr>
              <w:fldChar w:fldCharType="end"/>
            </w:r>
          </w:hyperlink>
        </w:p>
        <w:p w14:paraId="2F96E942" w14:textId="3A750D24" w:rsidR="007458F6" w:rsidRPr="007458F6" w:rsidRDefault="007458F6">
          <w:pPr>
            <w:pStyle w:val="TOC1"/>
            <w:tabs>
              <w:tab w:val="right" w:leader="dot" w:pos="9016"/>
            </w:tabs>
            <w:rPr>
              <w:rFonts w:asciiTheme="majorBidi" w:hAnsiTheme="majorBidi" w:cstheme="majorBidi"/>
              <w:b w:val="0"/>
              <w:bCs w:val="0"/>
              <w:noProof/>
              <w:sz w:val="24"/>
            </w:rPr>
          </w:pPr>
          <w:hyperlink w:anchor="_Toc225344858" w:history="1">
            <w:r w:rsidRPr="007458F6">
              <w:rPr>
                <w:rStyle w:val="Hyperlink"/>
                <w:rFonts w:asciiTheme="majorBidi" w:eastAsia="Times New Roman" w:hAnsiTheme="majorBidi" w:cstheme="majorBidi"/>
                <w:b w:val="0"/>
                <w:bCs w:val="0"/>
                <w:noProof/>
                <w:sz w:val="24"/>
                <w:lang w:eastAsia="en-GB"/>
              </w:rPr>
              <w:t>1.2 Description of, and background to, nursing in healthcare</w:t>
            </w:r>
            <w:r w:rsidRPr="007458F6">
              <w:rPr>
                <w:rFonts w:asciiTheme="majorBidi" w:hAnsiTheme="majorBidi" w:cstheme="majorBidi"/>
                <w:b w:val="0"/>
                <w:bCs w:val="0"/>
                <w:noProof/>
                <w:webHidden/>
                <w:sz w:val="24"/>
              </w:rPr>
              <w:tab/>
            </w:r>
            <w:r w:rsidRPr="007458F6">
              <w:rPr>
                <w:rFonts w:asciiTheme="majorBidi" w:hAnsiTheme="majorBidi" w:cstheme="majorBidi"/>
                <w:b w:val="0"/>
                <w:bCs w:val="0"/>
                <w:noProof/>
                <w:webHidden/>
                <w:sz w:val="24"/>
              </w:rPr>
              <w:fldChar w:fldCharType="begin"/>
            </w:r>
            <w:r w:rsidRPr="007458F6">
              <w:rPr>
                <w:rFonts w:asciiTheme="majorBidi" w:hAnsiTheme="majorBidi" w:cstheme="majorBidi"/>
                <w:b w:val="0"/>
                <w:bCs w:val="0"/>
                <w:noProof/>
                <w:webHidden/>
                <w:sz w:val="24"/>
              </w:rPr>
              <w:instrText xml:space="preserve"> PAGEREF _Toc225344858 \h </w:instrText>
            </w:r>
            <w:r w:rsidRPr="007458F6">
              <w:rPr>
                <w:rFonts w:asciiTheme="majorBidi" w:hAnsiTheme="majorBidi" w:cstheme="majorBidi"/>
                <w:b w:val="0"/>
                <w:bCs w:val="0"/>
                <w:noProof/>
                <w:webHidden/>
                <w:sz w:val="24"/>
              </w:rPr>
            </w:r>
            <w:r w:rsidRPr="007458F6">
              <w:rPr>
                <w:rFonts w:asciiTheme="majorBidi" w:hAnsiTheme="majorBidi" w:cstheme="majorBidi"/>
                <w:b w:val="0"/>
                <w:bCs w:val="0"/>
                <w:noProof/>
                <w:webHidden/>
                <w:sz w:val="24"/>
              </w:rPr>
              <w:fldChar w:fldCharType="separate"/>
            </w:r>
            <w:r w:rsidR="0019697A">
              <w:rPr>
                <w:rFonts w:asciiTheme="majorBidi" w:hAnsiTheme="majorBidi" w:cstheme="majorBidi"/>
                <w:b w:val="0"/>
                <w:bCs w:val="0"/>
                <w:noProof/>
                <w:webHidden/>
                <w:sz w:val="24"/>
              </w:rPr>
              <w:t>3</w:t>
            </w:r>
            <w:r w:rsidRPr="007458F6">
              <w:rPr>
                <w:rFonts w:asciiTheme="majorBidi" w:hAnsiTheme="majorBidi" w:cstheme="majorBidi"/>
                <w:b w:val="0"/>
                <w:bCs w:val="0"/>
                <w:noProof/>
                <w:webHidden/>
                <w:sz w:val="24"/>
              </w:rPr>
              <w:fldChar w:fldCharType="end"/>
            </w:r>
          </w:hyperlink>
        </w:p>
        <w:p w14:paraId="4B7F63B7" w14:textId="2AA1573E" w:rsidR="007458F6" w:rsidRPr="007458F6" w:rsidRDefault="007458F6">
          <w:pPr>
            <w:pStyle w:val="TOC1"/>
            <w:tabs>
              <w:tab w:val="right" w:leader="dot" w:pos="9016"/>
            </w:tabs>
            <w:rPr>
              <w:rFonts w:asciiTheme="majorBidi" w:hAnsiTheme="majorBidi" w:cstheme="majorBidi"/>
              <w:b w:val="0"/>
              <w:bCs w:val="0"/>
              <w:noProof/>
              <w:sz w:val="24"/>
            </w:rPr>
          </w:pPr>
          <w:hyperlink w:anchor="_Toc225344859" w:history="1">
            <w:r w:rsidRPr="007458F6">
              <w:rPr>
                <w:rStyle w:val="Hyperlink"/>
                <w:rFonts w:asciiTheme="majorBidi" w:eastAsia="Times New Roman" w:hAnsiTheme="majorBidi" w:cstheme="majorBidi"/>
                <w:b w:val="0"/>
                <w:bCs w:val="0"/>
                <w:noProof/>
                <w:sz w:val="24"/>
                <w:lang w:eastAsia="en-GB"/>
              </w:rPr>
              <w:t>1.3 Evaluation of the skills needed for nursing in healthcare</w:t>
            </w:r>
            <w:r w:rsidRPr="007458F6">
              <w:rPr>
                <w:rFonts w:asciiTheme="majorBidi" w:hAnsiTheme="majorBidi" w:cstheme="majorBidi"/>
                <w:b w:val="0"/>
                <w:bCs w:val="0"/>
                <w:noProof/>
                <w:webHidden/>
                <w:sz w:val="24"/>
              </w:rPr>
              <w:tab/>
            </w:r>
            <w:r w:rsidRPr="007458F6">
              <w:rPr>
                <w:rFonts w:asciiTheme="majorBidi" w:hAnsiTheme="majorBidi" w:cstheme="majorBidi"/>
                <w:b w:val="0"/>
                <w:bCs w:val="0"/>
                <w:noProof/>
                <w:webHidden/>
                <w:sz w:val="24"/>
              </w:rPr>
              <w:fldChar w:fldCharType="begin"/>
            </w:r>
            <w:r w:rsidRPr="007458F6">
              <w:rPr>
                <w:rFonts w:asciiTheme="majorBidi" w:hAnsiTheme="majorBidi" w:cstheme="majorBidi"/>
                <w:b w:val="0"/>
                <w:bCs w:val="0"/>
                <w:noProof/>
                <w:webHidden/>
                <w:sz w:val="24"/>
              </w:rPr>
              <w:instrText xml:space="preserve"> PAGEREF _Toc225344859 \h </w:instrText>
            </w:r>
            <w:r w:rsidRPr="007458F6">
              <w:rPr>
                <w:rFonts w:asciiTheme="majorBidi" w:hAnsiTheme="majorBidi" w:cstheme="majorBidi"/>
                <w:b w:val="0"/>
                <w:bCs w:val="0"/>
                <w:noProof/>
                <w:webHidden/>
                <w:sz w:val="24"/>
              </w:rPr>
            </w:r>
            <w:r w:rsidRPr="007458F6">
              <w:rPr>
                <w:rFonts w:asciiTheme="majorBidi" w:hAnsiTheme="majorBidi" w:cstheme="majorBidi"/>
                <w:b w:val="0"/>
                <w:bCs w:val="0"/>
                <w:noProof/>
                <w:webHidden/>
                <w:sz w:val="24"/>
              </w:rPr>
              <w:fldChar w:fldCharType="separate"/>
            </w:r>
            <w:r w:rsidR="0019697A">
              <w:rPr>
                <w:rFonts w:asciiTheme="majorBidi" w:hAnsiTheme="majorBidi" w:cstheme="majorBidi"/>
                <w:b w:val="0"/>
                <w:bCs w:val="0"/>
                <w:noProof/>
                <w:webHidden/>
                <w:sz w:val="24"/>
              </w:rPr>
              <w:t>4</w:t>
            </w:r>
            <w:r w:rsidRPr="007458F6">
              <w:rPr>
                <w:rFonts w:asciiTheme="majorBidi" w:hAnsiTheme="majorBidi" w:cstheme="majorBidi"/>
                <w:b w:val="0"/>
                <w:bCs w:val="0"/>
                <w:noProof/>
                <w:webHidden/>
                <w:sz w:val="24"/>
              </w:rPr>
              <w:fldChar w:fldCharType="end"/>
            </w:r>
          </w:hyperlink>
        </w:p>
        <w:p w14:paraId="71213C0B" w14:textId="36AEAF44" w:rsidR="007458F6" w:rsidRPr="007458F6" w:rsidRDefault="007458F6">
          <w:pPr>
            <w:pStyle w:val="TOC1"/>
            <w:tabs>
              <w:tab w:val="right" w:leader="dot" w:pos="9016"/>
            </w:tabs>
            <w:rPr>
              <w:rFonts w:asciiTheme="majorBidi" w:hAnsiTheme="majorBidi" w:cstheme="majorBidi"/>
              <w:b w:val="0"/>
              <w:bCs w:val="0"/>
              <w:noProof/>
              <w:sz w:val="24"/>
            </w:rPr>
          </w:pPr>
          <w:hyperlink w:anchor="_Toc225344860" w:history="1">
            <w:r w:rsidRPr="007458F6">
              <w:rPr>
                <w:rStyle w:val="Hyperlink"/>
                <w:rFonts w:asciiTheme="majorBidi" w:eastAsia="Times New Roman" w:hAnsiTheme="majorBidi" w:cstheme="majorBidi"/>
                <w:b w:val="0"/>
                <w:bCs w:val="0"/>
                <w:noProof/>
                <w:sz w:val="24"/>
                <w:lang w:eastAsia="en-GB"/>
              </w:rPr>
              <w:t>1.4 Strategies to improve the skills for nursing</w:t>
            </w:r>
            <w:r w:rsidRPr="007458F6">
              <w:rPr>
                <w:rFonts w:asciiTheme="majorBidi" w:hAnsiTheme="majorBidi" w:cstheme="majorBidi"/>
                <w:b w:val="0"/>
                <w:bCs w:val="0"/>
                <w:noProof/>
                <w:webHidden/>
                <w:sz w:val="24"/>
              </w:rPr>
              <w:tab/>
            </w:r>
            <w:r w:rsidRPr="007458F6">
              <w:rPr>
                <w:rFonts w:asciiTheme="majorBidi" w:hAnsiTheme="majorBidi" w:cstheme="majorBidi"/>
                <w:b w:val="0"/>
                <w:bCs w:val="0"/>
                <w:noProof/>
                <w:webHidden/>
                <w:sz w:val="24"/>
              </w:rPr>
              <w:fldChar w:fldCharType="begin"/>
            </w:r>
            <w:r w:rsidRPr="007458F6">
              <w:rPr>
                <w:rFonts w:asciiTheme="majorBidi" w:hAnsiTheme="majorBidi" w:cstheme="majorBidi"/>
                <w:b w:val="0"/>
                <w:bCs w:val="0"/>
                <w:noProof/>
                <w:webHidden/>
                <w:sz w:val="24"/>
              </w:rPr>
              <w:instrText xml:space="preserve"> PAGEREF _Toc225344860 \h </w:instrText>
            </w:r>
            <w:r w:rsidRPr="007458F6">
              <w:rPr>
                <w:rFonts w:asciiTheme="majorBidi" w:hAnsiTheme="majorBidi" w:cstheme="majorBidi"/>
                <w:b w:val="0"/>
                <w:bCs w:val="0"/>
                <w:noProof/>
                <w:webHidden/>
                <w:sz w:val="24"/>
              </w:rPr>
            </w:r>
            <w:r w:rsidRPr="007458F6">
              <w:rPr>
                <w:rFonts w:asciiTheme="majorBidi" w:hAnsiTheme="majorBidi" w:cstheme="majorBidi"/>
                <w:b w:val="0"/>
                <w:bCs w:val="0"/>
                <w:noProof/>
                <w:webHidden/>
                <w:sz w:val="24"/>
              </w:rPr>
              <w:fldChar w:fldCharType="separate"/>
            </w:r>
            <w:r w:rsidR="0019697A">
              <w:rPr>
                <w:rFonts w:asciiTheme="majorBidi" w:hAnsiTheme="majorBidi" w:cstheme="majorBidi"/>
                <w:b w:val="0"/>
                <w:bCs w:val="0"/>
                <w:noProof/>
                <w:webHidden/>
                <w:sz w:val="24"/>
              </w:rPr>
              <w:t>5</w:t>
            </w:r>
            <w:r w:rsidRPr="007458F6">
              <w:rPr>
                <w:rFonts w:asciiTheme="majorBidi" w:hAnsiTheme="majorBidi" w:cstheme="majorBidi"/>
                <w:b w:val="0"/>
                <w:bCs w:val="0"/>
                <w:noProof/>
                <w:webHidden/>
                <w:sz w:val="24"/>
              </w:rPr>
              <w:fldChar w:fldCharType="end"/>
            </w:r>
          </w:hyperlink>
        </w:p>
        <w:p w14:paraId="230966A9" w14:textId="52B8ED4D" w:rsidR="007458F6" w:rsidRPr="007458F6" w:rsidRDefault="007458F6">
          <w:pPr>
            <w:pStyle w:val="TOC1"/>
            <w:tabs>
              <w:tab w:val="right" w:leader="dot" w:pos="9016"/>
            </w:tabs>
            <w:rPr>
              <w:rFonts w:asciiTheme="majorBidi" w:hAnsiTheme="majorBidi" w:cstheme="majorBidi"/>
              <w:b w:val="0"/>
              <w:bCs w:val="0"/>
              <w:noProof/>
              <w:sz w:val="24"/>
            </w:rPr>
          </w:pPr>
          <w:hyperlink w:anchor="_Toc225344861" w:history="1">
            <w:r w:rsidRPr="007458F6">
              <w:rPr>
                <w:rStyle w:val="Hyperlink"/>
                <w:rFonts w:asciiTheme="majorBidi" w:eastAsia="Times New Roman" w:hAnsiTheme="majorBidi" w:cstheme="majorBidi"/>
                <w:b w:val="0"/>
                <w:bCs w:val="0"/>
                <w:noProof/>
                <w:sz w:val="24"/>
                <w:lang w:eastAsia="en-GB"/>
              </w:rPr>
              <w:t>1.5 Conclusion</w:t>
            </w:r>
            <w:r w:rsidRPr="007458F6">
              <w:rPr>
                <w:rFonts w:asciiTheme="majorBidi" w:hAnsiTheme="majorBidi" w:cstheme="majorBidi"/>
                <w:b w:val="0"/>
                <w:bCs w:val="0"/>
                <w:noProof/>
                <w:webHidden/>
                <w:sz w:val="24"/>
              </w:rPr>
              <w:tab/>
            </w:r>
            <w:r w:rsidRPr="007458F6">
              <w:rPr>
                <w:rFonts w:asciiTheme="majorBidi" w:hAnsiTheme="majorBidi" w:cstheme="majorBidi"/>
                <w:b w:val="0"/>
                <w:bCs w:val="0"/>
                <w:noProof/>
                <w:webHidden/>
                <w:sz w:val="24"/>
              </w:rPr>
              <w:fldChar w:fldCharType="begin"/>
            </w:r>
            <w:r w:rsidRPr="007458F6">
              <w:rPr>
                <w:rFonts w:asciiTheme="majorBidi" w:hAnsiTheme="majorBidi" w:cstheme="majorBidi"/>
                <w:b w:val="0"/>
                <w:bCs w:val="0"/>
                <w:noProof/>
                <w:webHidden/>
                <w:sz w:val="24"/>
              </w:rPr>
              <w:instrText xml:space="preserve"> PAGEREF _Toc225344861 \h </w:instrText>
            </w:r>
            <w:r w:rsidRPr="007458F6">
              <w:rPr>
                <w:rFonts w:asciiTheme="majorBidi" w:hAnsiTheme="majorBidi" w:cstheme="majorBidi"/>
                <w:b w:val="0"/>
                <w:bCs w:val="0"/>
                <w:noProof/>
                <w:webHidden/>
                <w:sz w:val="24"/>
              </w:rPr>
            </w:r>
            <w:r w:rsidRPr="007458F6">
              <w:rPr>
                <w:rFonts w:asciiTheme="majorBidi" w:hAnsiTheme="majorBidi" w:cstheme="majorBidi"/>
                <w:b w:val="0"/>
                <w:bCs w:val="0"/>
                <w:noProof/>
                <w:webHidden/>
                <w:sz w:val="24"/>
              </w:rPr>
              <w:fldChar w:fldCharType="separate"/>
            </w:r>
            <w:r w:rsidR="0019697A">
              <w:rPr>
                <w:rFonts w:asciiTheme="majorBidi" w:hAnsiTheme="majorBidi" w:cstheme="majorBidi"/>
                <w:b w:val="0"/>
                <w:bCs w:val="0"/>
                <w:noProof/>
                <w:webHidden/>
                <w:sz w:val="24"/>
              </w:rPr>
              <w:t>5</w:t>
            </w:r>
            <w:r w:rsidRPr="007458F6">
              <w:rPr>
                <w:rFonts w:asciiTheme="majorBidi" w:hAnsiTheme="majorBidi" w:cstheme="majorBidi"/>
                <w:b w:val="0"/>
                <w:bCs w:val="0"/>
                <w:noProof/>
                <w:webHidden/>
                <w:sz w:val="24"/>
              </w:rPr>
              <w:fldChar w:fldCharType="end"/>
            </w:r>
          </w:hyperlink>
        </w:p>
        <w:p w14:paraId="3AB43431" w14:textId="5EFEE812" w:rsidR="007458F6" w:rsidRPr="007458F6" w:rsidRDefault="007458F6">
          <w:pPr>
            <w:pStyle w:val="TOC1"/>
            <w:tabs>
              <w:tab w:val="right" w:leader="dot" w:pos="9016"/>
            </w:tabs>
            <w:rPr>
              <w:rFonts w:asciiTheme="majorBidi" w:hAnsiTheme="majorBidi" w:cstheme="majorBidi"/>
              <w:b w:val="0"/>
              <w:bCs w:val="0"/>
              <w:noProof/>
              <w:sz w:val="24"/>
            </w:rPr>
          </w:pPr>
          <w:hyperlink w:anchor="_Toc225344862" w:history="1">
            <w:r w:rsidRPr="007458F6">
              <w:rPr>
                <w:rStyle w:val="Hyperlink"/>
                <w:rFonts w:asciiTheme="majorBidi" w:hAnsiTheme="majorBidi" w:cstheme="majorBidi"/>
                <w:b w:val="0"/>
                <w:bCs w:val="0"/>
                <w:noProof/>
                <w:sz w:val="24"/>
                <w:lang w:val="en-GB"/>
              </w:rPr>
              <w:t>References</w:t>
            </w:r>
            <w:r w:rsidRPr="007458F6">
              <w:rPr>
                <w:rFonts w:asciiTheme="majorBidi" w:hAnsiTheme="majorBidi" w:cstheme="majorBidi"/>
                <w:b w:val="0"/>
                <w:bCs w:val="0"/>
                <w:noProof/>
                <w:webHidden/>
                <w:sz w:val="24"/>
              </w:rPr>
              <w:tab/>
            </w:r>
            <w:r w:rsidRPr="007458F6">
              <w:rPr>
                <w:rFonts w:asciiTheme="majorBidi" w:hAnsiTheme="majorBidi" w:cstheme="majorBidi"/>
                <w:b w:val="0"/>
                <w:bCs w:val="0"/>
                <w:noProof/>
                <w:webHidden/>
                <w:sz w:val="24"/>
              </w:rPr>
              <w:fldChar w:fldCharType="begin"/>
            </w:r>
            <w:r w:rsidRPr="007458F6">
              <w:rPr>
                <w:rFonts w:asciiTheme="majorBidi" w:hAnsiTheme="majorBidi" w:cstheme="majorBidi"/>
                <w:b w:val="0"/>
                <w:bCs w:val="0"/>
                <w:noProof/>
                <w:webHidden/>
                <w:sz w:val="24"/>
              </w:rPr>
              <w:instrText xml:space="preserve"> PAGEREF _Toc225344862 \h </w:instrText>
            </w:r>
            <w:r w:rsidRPr="007458F6">
              <w:rPr>
                <w:rFonts w:asciiTheme="majorBidi" w:hAnsiTheme="majorBidi" w:cstheme="majorBidi"/>
                <w:b w:val="0"/>
                <w:bCs w:val="0"/>
                <w:noProof/>
                <w:webHidden/>
                <w:sz w:val="24"/>
              </w:rPr>
            </w:r>
            <w:r w:rsidRPr="007458F6">
              <w:rPr>
                <w:rFonts w:asciiTheme="majorBidi" w:hAnsiTheme="majorBidi" w:cstheme="majorBidi"/>
                <w:b w:val="0"/>
                <w:bCs w:val="0"/>
                <w:noProof/>
                <w:webHidden/>
                <w:sz w:val="24"/>
              </w:rPr>
              <w:fldChar w:fldCharType="separate"/>
            </w:r>
            <w:r w:rsidR="0019697A">
              <w:rPr>
                <w:rFonts w:asciiTheme="majorBidi" w:hAnsiTheme="majorBidi" w:cstheme="majorBidi"/>
                <w:b w:val="0"/>
                <w:bCs w:val="0"/>
                <w:noProof/>
                <w:webHidden/>
                <w:sz w:val="24"/>
              </w:rPr>
              <w:t>7</w:t>
            </w:r>
            <w:r w:rsidRPr="007458F6">
              <w:rPr>
                <w:rFonts w:asciiTheme="majorBidi" w:hAnsiTheme="majorBidi" w:cstheme="majorBidi"/>
                <w:b w:val="0"/>
                <w:bCs w:val="0"/>
                <w:noProof/>
                <w:webHidden/>
                <w:sz w:val="24"/>
              </w:rPr>
              <w:fldChar w:fldCharType="end"/>
            </w:r>
          </w:hyperlink>
        </w:p>
        <w:p w14:paraId="05818498" w14:textId="37474912" w:rsidR="007458F6" w:rsidRDefault="007458F6">
          <w:r w:rsidRPr="007458F6">
            <w:rPr>
              <w:rFonts w:cstheme="majorBidi"/>
              <w:noProof/>
            </w:rPr>
            <w:fldChar w:fldCharType="end"/>
          </w:r>
        </w:p>
      </w:sdtContent>
    </w:sdt>
    <w:p w14:paraId="38B4F440" w14:textId="77777777" w:rsidR="005029E3" w:rsidRDefault="005029E3">
      <w:pPr>
        <w:rPr>
          <w:lang w:val="en-GB"/>
        </w:rPr>
      </w:pPr>
    </w:p>
    <w:p w14:paraId="6A7B75EE" w14:textId="77777777" w:rsidR="007458F6" w:rsidRDefault="007458F6">
      <w:pPr>
        <w:rPr>
          <w:lang w:val="en-GB"/>
        </w:rPr>
      </w:pPr>
    </w:p>
    <w:p w14:paraId="3F549675" w14:textId="77777777" w:rsidR="007458F6" w:rsidRDefault="007458F6">
      <w:pPr>
        <w:rPr>
          <w:lang w:val="en-GB"/>
        </w:rPr>
      </w:pPr>
    </w:p>
    <w:p w14:paraId="0DB7C311" w14:textId="77777777" w:rsidR="007458F6" w:rsidRDefault="007458F6">
      <w:pPr>
        <w:rPr>
          <w:lang w:val="en-GB"/>
        </w:rPr>
      </w:pPr>
    </w:p>
    <w:p w14:paraId="2142EB17" w14:textId="77777777" w:rsidR="007458F6" w:rsidRDefault="007458F6">
      <w:pPr>
        <w:rPr>
          <w:lang w:val="en-GB"/>
        </w:rPr>
      </w:pPr>
    </w:p>
    <w:p w14:paraId="33436681" w14:textId="77777777" w:rsidR="007458F6" w:rsidRDefault="007458F6">
      <w:pPr>
        <w:rPr>
          <w:lang w:val="en-GB"/>
        </w:rPr>
      </w:pPr>
    </w:p>
    <w:p w14:paraId="56DD4E78" w14:textId="77777777" w:rsidR="007458F6" w:rsidRDefault="007458F6">
      <w:pPr>
        <w:rPr>
          <w:lang w:val="en-GB"/>
        </w:rPr>
      </w:pPr>
    </w:p>
    <w:p w14:paraId="53C2566A" w14:textId="77777777" w:rsidR="007458F6" w:rsidRDefault="007458F6">
      <w:pPr>
        <w:rPr>
          <w:lang w:val="en-GB"/>
        </w:rPr>
      </w:pPr>
    </w:p>
    <w:p w14:paraId="20F32096" w14:textId="77777777" w:rsidR="007458F6" w:rsidRDefault="007458F6">
      <w:pPr>
        <w:rPr>
          <w:lang w:val="en-GB"/>
        </w:rPr>
      </w:pPr>
    </w:p>
    <w:p w14:paraId="6DCC6D85" w14:textId="77777777" w:rsidR="007458F6" w:rsidRDefault="007458F6">
      <w:pPr>
        <w:rPr>
          <w:lang w:val="en-GB"/>
        </w:rPr>
      </w:pPr>
    </w:p>
    <w:p w14:paraId="4E3D8CE0" w14:textId="77777777" w:rsidR="007458F6" w:rsidRDefault="007458F6">
      <w:pPr>
        <w:rPr>
          <w:lang w:val="en-GB"/>
        </w:rPr>
      </w:pPr>
    </w:p>
    <w:p w14:paraId="2FA2D040" w14:textId="77777777" w:rsidR="007458F6" w:rsidRDefault="007458F6">
      <w:pPr>
        <w:rPr>
          <w:lang w:val="en-GB"/>
        </w:rPr>
      </w:pPr>
    </w:p>
    <w:p w14:paraId="10F845D1" w14:textId="77777777" w:rsidR="007458F6" w:rsidRDefault="007458F6">
      <w:pPr>
        <w:rPr>
          <w:lang w:val="en-GB"/>
        </w:rPr>
      </w:pPr>
    </w:p>
    <w:p w14:paraId="1B80A18D" w14:textId="77777777" w:rsidR="007458F6" w:rsidRDefault="007458F6">
      <w:pPr>
        <w:rPr>
          <w:lang w:val="en-GB"/>
        </w:rPr>
      </w:pPr>
    </w:p>
    <w:p w14:paraId="29F02FC3" w14:textId="77777777" w:rsidR="007458F6" w:rsidRDefault="007458F6">
      <w:pPr>
        <w:rPr>
          <w:lang w:val="en-GB"/>
        </w:rPr>
      </w:pPr>
    </w:p>
    <w:p w14:paraId="05CE5F24" w14:textId="77777777" w:rsidR="007458F6" w:rsidRDefault="007458F6">
      <w:pPr>
        <w:rPr>
          <w:lang w:val="en-GB"/>
        </w:rPr>
      </w:pPr>
    </w:p>
    <w:p w14:paraId="6DEBD72F" w14:textId="77777777" w:rsidR="007458F6" w:rsidRDefault="007458F6">
      <w:pPr>
        <w:rPr>
          <w:lang w:val="en-GB"/>
        </w:rPr>
      </w:pPr>
    </w:p>
    <w:p w14:paraId="6EB6C1BC" w14:textId="77777777" w:rsidR="005029E3" w:rsidRPr="007458F6" w:rsidRDefault="005029E3" w:rsidP="007458F6">
      <w:pPr>
        <w:spacing w:line="360" w:lineRule="auto"/>
        <w:jc w:val="both"/>
        <w:rPr>
          <w:lang w:val="en-GB"/>
        </w:rPr>
      </w:pPr>
    </w:p>
    <w:p w14:paraId="2FE4EAD4" w14:textId="77777777" w:rsidR="00A52E40" w:rsidRPr="007458F6" w:rsidRDefault="00A52E40" w:rsidP="007458F6">
      <w:pPr>
        <w:pStyle w:val="Heading1"/>
        <w:rPr>
          <w:rFonts w:eastAsia="Times New Roman"/>
          <w:lang w:eastAsia="en-GB"/>
        </w:rPr>
      </w:pPr>
      <w:bookmarkStart w:id="0" w:name="_Toc225344857"/>
      <w:r w:rsidRPr="007458F6">
        <w:rPr>
          <w:rFonts w:eastAsia="Times New Roman"/>
          <w:lang w:eastAsia="en-GB"/>
        </w:rPr>
        <w:lastRenderedPageBreak/>
        <w:t>1.1 Introduction</w:t>
      </w:r>
      <w:bookmarkEnd w:id="0"/>
    </w:p>
    <w:p w14:paraId="187B01FB" w14:textId="77777777" w:rsidR="00E44D22" w:rsidRPr="007458F6" w:rsidRDefault="00E44D22"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 xml:space="preserve">Nursing is a key occupation in health and social care since it involves direct clinical care, patient advocacy, health education, and care coordination throughout the lifespan. The role has been chosen as nurses are on the frontline of prevention, treatment, recovery, and end-of-life care making the role of nurses important in the provision of safe and effective healthcare delivery. Nursing significance can also be observed in the global workforce evidence demonstrating nurses continue to be basic in the execution of health systems and universal health insurance (Karam et al., 2025). </w:t>
      </w:r>
    </w:p>
    <w:p w14:paraId="7C1197C9" w14:textId="3E95EB91" w:rsidR="00A52E40" w:rsidRPr="007458F6" w:rsidRDefault="00A52E40"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 xml:space="preserve">This report will outline the background and duties of nursing, evaluate three key skills needed for effective practice, and discuss practical strategies that can strengthen these skills in healthcare settings. </w:t>
      </w:r>
    </w:p>
    <w:p w14:paraId="49F8F2E1" w14:textId="77777777" w:rsidR="00A52E40" w:rsidRPr="007458F6" w:rsidRDefault="00A52E40" w:rsidP="007458F6">
      <w:pPr>
        <w:pStyle w:val="Heading1"/>
        <w:rPr>
          <w:rFonts w:eastAsia="Times New Roman"/>
          <w:lang w:eastAsia="en-GB"/>
        </w:rPr>
      </w:pPr>
      <w:bookmarkStart w:id="1" w:name="_Toc225344858"/>
      <w:r w:rsidRPr="007458F6">
        <w:rPr>
          <w:rFonts w:eastAsia="Times New Roman"/>
          <w:lang w:eastAsia="en-GB"/>
        </w:rPr>
        <w:t>1.2 Description of, and background to, nursing in healthcare</w:t>
      </w:r>
      <w:bookmarkEnd w:id="1"/>
    </w:p>
    <w:p w14:paraId="1FBB7151" w14:textId="29E0919F" w:rsidR="003776E0" w:rsidRPr="007458F6" w:rsidRDefault="007D06AB"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Nursing is a licensed branch of healthcare that targets physical, psychological, and social requirements by evaluating, planning, executing, and analyzing care. The Nursing and Midwifery Council states that registered nurses in the United Kingdom are required to prioritise people, practise effectively, maintain safety, and promote professionalism and trust (NMC, 2018). In practice, the scope of work of nurses is extensive, including monitoring the condition of patients, prescribing medication, personal and clinical care, documenting the findings, assisting families, coordinating multidisciplinary teams, and discussing the cases of worsening or emergencies</w:t>
      </w:r>
      <w:r w:rsidR="003776E0" w:rsidRPr="007458F6">
        <w:rPr>
          <w:rFonts w:ascii="Times New Roman" w:eastAsia="Times New Roman" w:hAnsi="Times New Roman" w:cs="Times New Roman"/>
          <w:kern w:val="0"/>
          <w:lang w:eastAsia="en-GB"/>
          <w14:ligatures w14:val="none"/>
        </w:rPr>
        <w:t xml:space="preserve">. In addition, nurses are expected to practice evidence-based judgement, communicate effectively, and make a contribution to enhancing quality and safety (Karam et al., 2021). </w:t>
      </w:r>
    </w:p>
    <w:p w14:paraId="248C5983" w14:textId="77777777" w:rsidR="0040282F" w:rsidRPr="007458F6" w:rsidRDefault="0040282F"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 xml:space="preserve">Its role is particularly significant considering the fact that nurses frequently are the professionals who spend the most amount of time with the patients, which places them in one of the most important positions to detect the change of condition, prevent the harm, and support the recovery. According to World Health Organization (2025), strong health systems cannot be achieved without the nursing workforce, and the world is facing persistent shortages that are jeopardizing the quality of services and access to care. Saving a safe, person-centred nursing care is the most significant responsibility in nursing, as all other activities rely on the wellbeing of patients. In order to adequately discharge this role, nurses must possess a blend of communication skill, critical thinking, teamwork, compassion, accountability, and good clinical judgement. </w:t>
      </w:r>
    </w:p>
    <w:p w14:paraId="5F915CBB" w14:textId="4152E79D" w:rsidR="00A52E40" w:rsidRPr="007458F6" w:rsidRDefault="00A52E40" w:rsidP="007458F6">
      <w:pPr>
        <w:pStyle w:val="Heading1"/>
        <w:rPr>
          <w:rFonts w:eastAsia="Times New Roman"/>
          <w:lang w:eastAsia="en-GB"/>
        </w:rPr>
      </w:pPr>
      <w:bookmarkStart w:id="2" w:name="_Toc225344859"/>
      <w:r w:rsidRPr="007458F6">
        <w:rPr>
          <w:rFonts w:eastAsia="Times New Roman"/>
          <w:lang w:eastAsia="en-GB"/>
        </w:rPr>
        <w:lastRenderedPageBreak/>
        <w:t>1.3 Evaluation of the skills needed for nursing in healthcare</w:t>
      </w:r>
      <w:bookmarkEnd w:id="2"/>
    </w:p>
    <w:p w14:paraId="669F6446" w14:textId="64B7D653" w:rsidR="00A52E40" w:rsidRPr="007458F6" w:rsidRDefault="00A52E40"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 xml:space="preserve">Three particularly important skills for nursing are effective communication, critical thinking, and teamwork. </w:t>
      </w:r>
    </w:p>
    <w:p w14:paraId="2B11343F" w14:textId="77777777" w:rsidR="00D922E3" w:rsidRPr="007458F6" w:rsidRDefault="00D922E3"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Communication is essential as nurses ought to achieve appropriate information, clarify treatment, listening to issues, and safely handover care. As stated by Kwame and Petrucka (2021), positive nurse-patient interaction is associated with clinical reason, decision-making, patient satisfaction, and good care outcomes, and the scenario is the opposite of that where poor clinical reason is connected to patient safety events. Practically, an ability to describe a medication schedule in a simple language by a nurse can reduce the level of anxiety and increase compliance. Compared to it, the absence of proper communication during handover can lead to the shortage of medicines, the treatment being paradoxical, the fact of degradation being self-evident.</w:t>
      </w:r>
    </w:p>
    <w:p w14:paraId="14B7E0FF" w14:textId="36F689CC" w:rsidR="00B474FF" w:rsidRPr="007458F6" w:rsidRDefault="00B474FF"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Critical thinking is also a necessary point since nursing implies constant evaluation, prioritisation, and quick decision-making. Papathanasiou et al. (2014) states that nursing practice requires critical thinking; it directly correlates bedside critical thinking with patient safety. This competence assists nurses in symptom interpretation and identification of aberrant observations and when to escalate urgently. To illustrate, when a patient becomes confused, short of breath and the level of oxygen saturation becomes low, a nurse needs to relate them rather than perceiving them individually. The absence of good critical thinking can also lead to the missing of critical changes in the clinic, causing delay in treatment and putting patients at greater risk (Areia et al., 2021).</w:t>
      </w:r>
    </w:p>
    <w:p w14:paraId="13DC1944" w14:textId="77777777" w:rsidR="00CE6B52" w:rsidRPr="007458F6" w:rsidRDefault="00CE6B52"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 xml:space="preserve">Teamwork is also core since nursing is hardly ever done alone. Nurses collaborate with physicians, healthcare workers, pharmacists, physiotherapists, and social workers to provide uninterrupted and safe care (Areia et al., 2021). According to the NMC proficiency standards, working in teams and coordination of care are significant aspects of professional nursing practice (NMC, 2018). Alanazi, Sim and Lapkin (2021) indicate that better safety attitudes of nurses correlate with fewer falls, medication errors, pressure injuries, and mortality. Within a hospital ward, effective teamwork can enable a nurse to raise concerns early enough, verify medication orders, and be sure of discharge planning. Without the strength of this skill, there may be fragmented care, role confusion, and unsafe delays. In general, these three competencies enhance performance as they help nurses provide correct, prompt, and caring care in complex clinical settings. </w:t>
      </w:r>
    </w:p>
    <w:p w14:paraId="6310EF02" w14:textId="5110FD8E" w:rsidR="00A52E40" w:rsidRPr="007458F6" w:rsidRDefault="00A52E40" w:rsidP="007458F6">
      <w:pPr>
        <w:pStyle w:val="Heading1"/>
        <w:rPr>
          <w:rFonts w:eastAsia="Times New Roman"/>
          <w:lang w:eastAsia="en-GB"/>
        </w:rPr>
      </w:pPr>
      <w:bookmarkStart w:id="3" w:name="_Toc225344860"/>
      <w:r w:rsidRPr="007458F6">
        <w:rPr>
          <w:rFonts w:eastAsia="Times New Roman"/>
          <w:lang w:eastAsia="en-GB"/>
        </w:rPr>
        <w:lastRenderedPageBreak/>
        <w:t>1.4 Strategies to improve the skills for nursing</w:t>
      </w:r>
      <w:bookmarkEnd w:id="3"/>
    </w:p>
    <w:p w14:paraId="542BCB58" w14:textId="77777777" w:rsidR="00402F43" w:rsidRPr="007458F6" w:rsidRDefault="00290C6D" w:rsidP="007458F6">
      <w:pPr>
        <w:spacing w:line="360" w:lineRule="auto"/>
        <w:jc w:val="both"/>
      </w:pPr>
      <w:r w:rsidRPr="007458F6">
        <w:t xml:space="preserve">Mentorship and preceptorship support in clinical practice is one of the strategies that can be useful. A close collaboration with a seasoned nurse enables the less experienced personnel and students to observe a professional communication, decision making, and group coordination in practice. This is a useful method since the learning occurs when attending to patients directly and not just in the classroom (Meneses-La-Riva et al., 2025). As an example, a preceptor can show the ways to prioritise urgent work in a busy ward, express concerns to medical staff clearly and engage patients in decision-making. </w:t>
      </w:r>
      <w:r w:rsidR="00402F43" w:rsidRPr="007458F6">
        <w:t>The choice of strategy is explained by the fact that guided support helps to translate professional standards into the nursing practice on a day-to-day basis and gains confidence with time (Papathanasiou et al., 2014).</w:t>
      </w:r>
    </w:p>
    <w:p w14:paraId="0506C876" w14:textId="6C7E89DA" w:rsidR="00BB7152" w:rsidRPr="007458F6" w:rsidRDefault="00402F43" w:rsidP="007458F6">
      <w:pPr>
        <w:spacing w:line="360" w:lineRule="auto"/>
        <w:jc w:val="both"/>
      </w:pPr>
      <w:r w:rsidRPr="007458F6">
        <w:t xml:space="preserve">The second strategy is the use of developed communication tools such as SBAR (Situation, Background, Assessment, Recommendation). Standardised frameworks increase the level of clarity, eliminate activities, and facilitate safe handovers and escalation of care </w:t>
      </w:r>
      <w:r w:rsidR="00BB7152" w:rsidRPr="007458F6">
        <w:t>(Shahid and Thomas, 2020). Kwame and Petrucka (2021) discovered that organized communication tools could enhance communication in the healthcare team and assist in patient safety. SBAR may be used in nursing practice to allow a nurse to communicate about a declining patient in a succinct and structured manner so that the important information is not overlooked. The choice of this strategy was made because the failure of communication is one of the key reasons of preventable error and structured tools provide a feasible approach to enhance consistency.</w:t>
      </w:r>
    </w:p>
    <w:p w14:paraId="7BDCD10F" w14:textId="7D13BF10" w:rsidR="00CA2E59" w:rsidRPr="007458F6" w:rsidRDefault="00CA2E59"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 xml:space="preserve">The third approach is periodic review and multidisciplinary debriefing of cases. </w:t>
      </w:r>
      <w:r w:rsidR="002E179D" w:rsidRPr="007458F6">
        <w:rPr>
          <w:rFonts w:ascii="Times New Roman" w:eastAsia="Times New Roman" w:hAnsi="Times New Roman" w:cs="Times New Roman"/>
          <w:kern w:val="0"/>
          <w:lang w:eastAsia="en-GB"/>
          <w14:ligatures w14:val="none"/>
        </w:rPr>
        <w:t>Review of clinical cases encourages the nurses to deliberate on the decisions, teamwork and how they can improve care delivery. Debriefing can be especially effective after complex or dangerous circumstances because it boosts critical and shared learning (Evans et al., 2023). In fact, as an example, a ward team can talk about what happened, why it happened and how risks can be prevented in the future after a medication incident or when the situation has suddenly appeared</w:t>
      </w:r>
      <w:r w:rsidRPr="007458F6">
        <w:rPr>
          <w:rFonts w:ascii="Times New Roman" w:eastAsia="Times New Roman" w:hAnsi="Times New Roman" w:cs="Times New Roman"/>
          <w:kern w:val="0"/>
          <w:lang w:eastAsia="en-GB"/>
          <w14:ligatures w14:val="none"/>
        </w:rPr>
        <w:t>. This approach has been selected as it contributes to the shared learning process, fosters accountability, and encourages ongoing enhancement.</w:t>
      </w:r>
    </w:p>
    <w:p w14:paraId="50A803E9" w14:textId="66E50AD1" w:rsidR="00A52E40" w:rsidRPr="007458F6" w:rsidRDefault="00A52E40" w:rsidP="007458F6">
      <w:pPr>
        <w:pStyle w:val="Heading1"/>
        <w:rPr>
          <w:rFonts w:eastAsia="Times New Roman"/>
          <w:lang w:eastAsia="en-GB"/>
        </w:rPr>
      </w:pPr>
      <w:bookmarkStart w:id="4" w:name="_Toc225344861"/>
      <w:r w:rsidRPr="007458F6">
        <w:rPr>
          <w:rFonts w:eastAsia="Times New Roman"/>
          <w:lang w:eastAsia="en-GB"/>
        </w:rPr>
        <w:t>1.5 Conclusion</w:t>
      </w:r>
      <w:bookmarkEnd w:id="4"/>
    </w:p>
    <w:p w14:paraId="6DA6101C" w14:textId="202E844F" w:rsidR="005029E3" w:rsidRDefault="00CA2E59" w:rsidP="007458F6">
      <w:pPr>
        <w:spacing w:line="360" w:lineRule="auto"/>
        <w:jc w:val="both"/>
        <w:rPr>
          <w:rFonts w:ascii="Times New Roman" w:eastAsia="Times New Roman" w:hAnsi="Times New Roman" w:cs="Times New Roman"/>
          <w:kern w:val="0"/>
          <w:lang w:eastAsia="en-GB"/>
          <w14:ligatures w14:val="none"/>
        </w:rPr>
      </w:pPr>
      <w:r w:rsidRPr="007458F6">
        <w:rPr>
          <w:rFonts w:ascii="Times New Roman" w:eastAsia="Times New Roman" w:hAnsi="Times New Roman" w:cs="Times New Roman"/>
          <w:kern w:val="0"/>
          <w:lang w:eastAsia="en-GB"/>
          <w14:ligatures w14:val="none"/>
        </w:rPr>
        <w:t xml:space="preserve">To conclude, nursing is an important health and social care profession as it promotes patient safety, recovery, and care organization in a variety of environments. As demonstrated in this report, the position entails complicated tasks, the main task being safe person-centred care. </w:t>
      </w:r>
      <w:r w:rsidR="00F34BB9" w:rsidRPr="007458F6">
        <w:rPr>
          <w:rFonts w:ascii="Times New Roman" w:eastAsia="Times New Roman" w:hAnsi="Times New Roman" w:cs="Times New Roman"/>
          <w:kern w:val="0"/>
          <w:lang w:eastAsia="en-GB"/>
          <w14:ligatures w14:val="none"/>
        </w:rPr>
        <w:t xml:space="preserve">Structured tools and debriefing as well as mentorship were the most important ones as these </w:t>
      </w:r>
      <w:r w:rsidR="00F34BB9" w:rsidRPr="007458F6">
        <w:rPr>
          <w:rFonts w:ascii="Times New Roman" w:eastAsia="Times New Roman" w:hAnsi="Times New Roman" w:cs="Times New Roman"/>
          <w:kern w:val="0"/>
          <w:lang w:eastAsia="en-GB"/>
          <w14:ligatures w14:val="none"/>
        </w:rPr>
        <w:lastRenderedPageBreak/>
        <w:t xml:space="preserve">skills are the foundations of judgement, good relations and good results. Some of the strategies that can be employed to develop the capabilities are simulation, reflective supervision and continuing professional development. </w:t>
      </w:r>
      <w:r w:rsidR="000C276A">
        <w:rPr>
          <w:rFonts w:ascii="Times New Roman" w:eastAsia="Times New Roman" w:hAnsi="Times New Roman" w:cs="Times New Roman"/>
          <w:kern w:val="0"/>
          <w:lang w:eastAsia="en-GB"/>
          <w14:ligatures w14:val="none"/>
        </w:rPr>
        <w:t>Overall</w:t>
      </w:r>
      <w:r w:rsidR="00F34BB9" w:rsidRPr="007458F6">
        <w:rPr>
          <w:rFonts w:ascii="Times New Roman" w:eastAsia="Times New Roman" w:hAnsi="Times New Roman" w:cs="Times New Roman"/>
          <w:kern w:val="0"/>
          <w:lang w:eastAsia="en-GB"/>
          <w14:ligatures w14:val="none"/>
        </w:rPr>
        <w:t>, the quality of nursing practice is the key to safe, responsive, and sustainable healthcare services</w:t>
      </w:r>
      <w:r w:rsidRPr="007458F6">
        <w:rPr>
          <w:rFonts w:ascii="Times New Roman" w:eastAsia="Times New Roman" w:hAnsi="Times New Roman" w:cs="Times New Roman"/>
          <w:kern w:val="0"/>
          <w:lang w:eastAsia="en-GB"/>
          <w14:ligatures w14:val="none"/>
        </w:rPr>
        <w:t>.</w:t>
      </w:r>
    </w:p>
    <w:p w14:paraId="04A0A6AC"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3746B8AB"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029C5908"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1650F282"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0CBAE2EC"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27259D31"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7BF151B1"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046DBB30"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12057407"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11EFFDCC"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07C6FA00"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40F73BA0"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6434FFE0"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34263CC9"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0B568482"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27DE0D89"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56FB805D"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40E8313B" w14:textId="77777777" w:rsidR="000C276A" w:rsidRDefault="000C276A" w:rsidP="007458F6">
      <w:pPr>
        <w:spacing w:line="360" w:lineRule="auto"/>
        <w:jc w:val="both"/>
        <w:rPr>
          <w:rFonts w:ascii="Times New Roman" w:eastAsia="Times New Roman" w:hAnsi="Times New Roman" w:cs="Times New Roman"/>
          <w:kern w:val="0"/>
          <w:lang w:eastAsia="en-GB"/>
          <w14:ligatures w14:val="none"/>
        </w:rPr>
      </w:pPr>
    </w:p>
    <w:p w14:paraId="5881C9D4" w14:textId="77777777" w:rsidR="000C276A" w:rsidRPr="007458F6" w:rsidRDefault="000C276A" w:rsidP="007458F6">
      <w:pPr>
        <w:spacing w:line="360" w:lineRule="auto"/>
        <w:jc w:val="both"/>
        <w:rPr>
          <w:lang w:val="en-GB"/>
        </w:rPr>
      </w:pPr>
    </w:p>
    <w:p w14:paraId="1C6AA27B" w14:textId="2E155F8D" w:rsidR="00A8280B" w:rsidRPr="007458F6" w:rsidRDefault="00A8280B" w:rsidP="007458F6">
      <w:pPr>
        <w:pStyle w:val="Heading1"/>
        <w:rPr>
          <w:lang w:val="en-GB"/>
        </w:rPr>
      </w:pPr>
      <w:bookmarkStart w:id="5" w:name="_Toc225344862"/>
      <w:r w:rsidRPr="007458F6">
        <w:rPr>
          <w:lang w:val="en-GB"/>
        </w:rPr>
        <w:lastRenderedPageBreak/>
        <w:t>References</w:t>
      </w:r>
      <w:bookmarkEnd w:id="5"/>
    </w:p>
    <w:p w14:paraId="08AFD3CB" w14:textId="77777777" w:rsidR="00A8280B" w:rsidRPr="007458F6" w:rsidRDefault="00A8280B" w:rsidP="007458F6">
      <w:pPr>
        <w:spacing w:line="360" w:lineRule="auto"/>
        <w:jc w:val="both"/>
      </w:pPr>
      <w:r w:rsidRPr="007458F6">
        <w:t xml:space="preserve">Alanazi, F.K., Sim, J. and Lapkin, S. (2021) ‘Systematic review: Nurses’ safety attitudes and their impact on patient outcomes in acute‐care hospitals’, </w:t>
      </w:r>
      <w:r w:rsidRPr="007458F6">
        <w:rPr>
          <w:i/>
          <w:iCs/>
        </w:rPr>
        <w:t>Nursing Open</w:t>
      </w:r>
      <w:r w:rsidRPr="007458F6">
        <w:t>, 9(1), pp. 30–43. Available at: https://doi.org/10.1002/nop2.1063.</w:t>
      </w:r>
    </w:p>
    <w:p w14:paraId="5C5CDB46" w14:textId="77777777" w:rsidR="00A8280B" w:rsidRPr="007458F6" w:rsidRDefault="00A8280B" w:rsidP="007458F6">
      <w:pPr>
        <w:spacing w:line="360" w:lineRule="auto"/>
        <w:jc w:val="both"/>
      </w:pPr>
      <w:r w:rsidRPr="007458F6">
        <w:t xml:space="preserve">Areia, C. </w:t>
      </w:r>
      <w:r w:rsidRPr="007458F6">
        <w:rPr>
          <w:i/>
          <w:iCs/>
        </w:rPr>
        <w:t>et al.</w:t>
      </w:r>
      <w:r w:rsidRPr="007458F6">
        <w:t xml:space="preserve"> (2021) ‘Experiences of current vital signs monitoring practices and views of wearable monitoring: A qualitative study in patients and nurses’, </w:t>
      </w:r>
      <w:r w:rsidRPr="007458F6">
        <w:rPr>
          <w:i/>
          <w:iCs/>
        </w:rPr>
        <w:t>Journal of Advanced Nursing</w:t>
      </w:r>
      <w:r w:rsidRPr="007458F6">
        <w:t>, 78(3), pp. 810–822. Available at: https://doi.org/10.1111/jan.15055.</w:t>
      </w:r>
    </w:p>
    <w:p w14:paraId="71550609" w14:textId="77777777" w:rsidR="00A8280B" w:rsidRPr="007458F6" w:rsidRDefault="00A8280B" w:rsidP="007458F6">
      <w:pPr>
        <w:spacing w:line="360" w:lineRule="auto"/>
        <w:jc w:val="both"/>
      </w:pPr>
      <w:r w:rsidRPr="007458F6">
        <w:t xml:space="preserve">Evans, T.R. </w:t>
      </w:r>
      <w:r w:rsidRPr="007458F6">
        <w:rPr>
          <w:i/>
          <w:iCs/>
        </w:rPr>
        <w:t>et al.</w:t>
      </w:r>
      <w:r w:rsidRPr="007458F6">
        <w:t xml:space="preserve"> (2023) ‘A Systematic Scoping Review on the Evidence behind Debriefing Practices for the Wellbeing/emotional Outcomes of Healthcare Workers’, </w:t>
      </w:r>
      <w:r w:rsidRPr="007458F6">
        <w:rPr>
          <w:i/>
          <w:iCs/>
        </w:rPr>
        <w:t>Frontiers in Psychiatry</w:t>
      </w:r>
      <w:r w:rsidRPr="007458F6">
        <w:t>, 14(1). Available at: https://doi.org/10.3389/fpsyt.2023.1078797.</w:t>
      </w:r>
    </w:p>
    <w:p w14:paraId="65D57FE7" w14:textId="77777777" w:rsidR="00A8280B" w:rsidRPr="007458F6" w:rsidRDefault="00A8280B" w:rsidP="007458F6">
      <w:pPr>
        <w:spacing w:line="360" w:lineRule="auto"/>
        <w:jc w:val="both"/>
      </w:pPr>
      <w:r w:rsidRPr="007458F6">
        <w:t xml:space="preserve">Karam, M. </w:t>
      </w:r>
      <w:r w:rsidRPr="007458F6">
        <w:rPr>
          <w:i/>
          <w:iCs/>
        </w:rPr>
        <w:t>et al.</w:t>
      </w:r>
      <w:r w:rsidRPr="007458F6">
        <w:t xml:space="preserve"> (2021) ‘Nursing care coordination for patients with complex needs in primary healthcare: A scoping review’, </w:t>
      </w:r>
      <w:r w:rsidRPr="007458F6">
        <w:rPr>
          <w:i/>
          <w:iCs/>
        </w:rPr>
        <w:t>International Journal of Integrated Care</w:t>
      </w:r>
      <w:r w:rsidRPr="007458F6">
        <w:t>, 21(1), pp. 1–21. Available at: https://doi.org/10.5334/ijic.5518.</w:t>
      </w:r>
    </w:p>
    <w:p w14:paraId="4A98ABB1" w14:textId="77777777" w:rsidR="00A8280B" w:rsidRPr="007458F6" w:rsidRDefault="00A8280B" w:rsidP="007458F6">
      <w:pPr>
        <w:spacing w:line="360" w:lineRule="auto"/>
        <w:jc w:val="both"/>
      </w:pPr>
      <w:r w:rsidRPr="007458F6">
        <w:t xml:space="preserve">Karam, M. </w:t>
      </w:r>
      <w:r w:rsidRPr="007458F6">
        <w:rPr>
          <w:i/>
          <w:iCs/>
        </w:rPr>
        <w:t>et al.</w:t>
      </w:r>
      <w:r w:rsidRPr="007458F6">
        <w:t xml:space="preserve"> (2025) ‘Nurses’ and Patients’ Perspectives on Care Coordination Across Health Care and Social Services Sectors: A Qualitative Study’, </w:t>
      </w:r>
      <w:r w:rsidRPr="007458F6">
        <w:rPr>
          <w:i/>
          <w:iCs/>
        </w:rPr>
        <w:t>Canadian Journal of Nursing Research</w:t>
      </w:r>
      <w:r w:rsidRPr="007458F6">
        <w:t>, 58(1), pp. 48–57. Available at: https://doi.org/10.1177/08445621251395347.</w:t>
      </w:r>
    </w:p>
    <w:p w14:paraId="5DFF78EB" w14:textId="77777777" w:rsidR="00A8280B" w:rsidRPr="007458F6" w:rsidRDefault="00A8280B" w:rsidP="007458F6">
      <w:pPr>
        <w:spacing w:line="360" w:lineRule="auto"/>
        <w:jc w:val="both"/>
      </w:pPr>
      <w:r w:rsidRPr="007458F6">
        <w:t xml:space="preserve">Kwame, A. and Petrucka, P. (2021) ‘A literature-based study of patient-centered care and communication in nurse-patient interactions: Barriers, facilitators, and the way forward’, </w:t>
      </w:r>
      <w:r w:rsidRPr="007458F6">
        <w:rPr>
          <w:i/>
          <w:iCs/>
        </w:rPr>
        <w:t>BMC Nursing</w:t>
      </w:r>
      <w:r w:rsidRPr="007458F6">
        <w:t>, 20(158), pp. 1–10. Available at: https://doi.org/10.1186/s12912-021-00684-2.</w:t>
      </w:r>
    </w:p>
    <w:p w14:paraId="2CCEC47C" w14:textId="77777777" w:rsidR="00A8280B" w:rsidRPr="007458F6" w:rsidRDefault="00A8280B" w:rsidP="007458F6">
      <w:pPr>
        <w:spacing w:line="360" w:lineRule="auto"/>
        <w:jc w:val="both"/>
      </w:pPr>
      <w:r w:rsidRPr="007458F6">
        <w:t xml:space="preserve">Meneses-La-Riva, M.E. </w:t>
      </w:r>
      <w:r w:rsidRPr="007458F6">
        <w:rPr>
          <w:i/>
          <w:iCs/>
        </w:rPr>
        <w:t>et al.</w:t>
      </w:r>
      <w:r w:rsidRPr="007458F6">
        <w:t xml:space="preserve"> (2025) ‘Enhancing Healthcare Efficiency: The Relationship Between Effective Communication and Teamwork Among Nurses in Peru’, </w:t>
      </w:r>
      <w:r w:rsidRPr="007458F6">
        <w:rPr>
          <w:i/>
          <w:iCs/>
        </w:rPr>
        <w:t>Nursing Reports</w:t>
      </w:r>
      <w:r w:rsidRPr="007458F6">
        <w:t>, 15(2), pp. 1–13. Available at: https://doi.org/10.3390/nursrep15020059.</w:t>
      </w:r>
    </w:p>
    <w:p w14:paraId="13549F38" w14:textId="77777777" w:rsidR="00A8280B" w:rsidRPr="007458F6" w:rsidRDefault="00A8280B" w:rsidP="007458F6">
      <w:pPr>
        <w:spacing w:line="360" w:lineRule="auto"/>
        <w:jc w:val="both"/>
      </w:pPr>
      <w:r w:rsidRPr="007458F6">
        <w:t xml:space="preserve">NMC (2018) </w:t>
      </w:r>
      <w:r w:rsidRPr="007458F6">
        <w:rPr>
          <w:i/>
          <w:iCs/>
        </w:rPr>
        <w:t>The Code: Professional Standards of Practice and Behaviour for nurses, Midwives and Nursing Associates</w:t>
      </w:r>
      <w:r w:rsidRPr="007458F6">
        <w:t xml:space="preserve">, </w:t>
      </w:r>
      <w:r w:rsidRPr="007458F6">
        <w:rPr>
          <w:i/>
          <w:iCs/>
        </w:rPr>
        <w:t>Nursing and Midwifery council</w:t>
      </w:r>
      <w:r w:rsidRPr="007458F6">
        <w:t>. Available at: https://www.nmc.org.uk/standards/code/ (Accessed: 25 March 2026).</w:t>
      </w:r>
    </w:p>
    <w:p w14:paraId="306CD67A" w14:textId="77777777" w:rsidR="00A8280B" w:rsidRPr="007458F6" w:rsidRDefault="00A8280B" w:rsidP="007458F6">
      <w:pPr>
        <w:spacing w:line="360" w:lineRule="auto"/>
        <w:jc w:val="both"/>
      </w:pPr>
      <w:r w:rsidRPr="007458F6">
        <w:t xml:space="preserve">Papathanasiou, I. </w:t>
      </w:r>
      <w:r w:rsidRPr="007458F6">
        <w:rPr>
          <w:i/>
          <w:iCs/>
        </w:rPr>
        <w:t>et al.</w:t>
      </w:r>
      <w:r w:rsidRPr="007458F6">
        <w:t xml:space="preserve"> (2014) ‘Critical thinking: The development of an essential skill for nursing students’, </w:t>
      </w:r>
      <w:r w:rsidRPr="007458F6">
        <w:rPr>
          <w:i/>
          <w:iCs/>
        </w:rPr>
        <w:t>Acta Informatica Medica</w:t>
      </w:r>
      <w:r w:rsidRPr="007458F6">
        <w:t>, 22(4), p. 283. Available at: https://doi.org/10.5455/aim.2014.22.283-286.</w:t>
      </w:r>
    </w:p>
    <w:p w14:paraId="5A6CC376" w14:textId="77777777" w:rsidR="00A8280B" w:rsidRPr="007458F6" w:rsidRDefault="00A8280B" w:rsidP="007458F6">
      <w:pPr>
        <w:spacing w:line="360" w:lineRule="auto"/>
        <w:jc w:val="both"/>
      </w:pPr>
      <w:r w:rsidRPr="007458F6">
        <w:lastRenderedPageBreak/>
        <w:t xml:space="preserve">Shahid, S. and Thomas, S. (2020) ‘Situation, background, assessment, Recommendation (SBAR) Communication Tool for Handoff in Health Care – a Narrative Review’, </w:t>
      </w:r>
      <w:r w:rsidRPr="007458F6">
        <w:rPr>
          <w:i/>
          <w:iCs/>
        </w:rPr>
        <w:t>Safety in Health</w:t>
      </w:r>
      <w:r w:rsidRPr="007458F6">
        <w:t>, 4(1), pp. 1–9.</w:t>
      </w:r>
    </w:p>
    <w:p w14:paraId="1993681A" w14:textId="77777777" w:rsidR="00A8280B" w:rsidRPr="007458F6" w:rsidRDefault="00A8280B" w:rsidP="007458F6">
      <w:pPr>
        <w:spacing w:line="360" w:lineRule="auto"/>
        <w:jc w:val="both"/>
      </w:pPr>
      <w:r w:rsidRPr="007458F6">
        <w:t xml:space="preserve">World Health Organization (2025) </w:t>
      </w:r>
      <w:r w:rsidRPr="007458F6">
        <w:rPr>
          <w:i/>
          <w:iCs/>
        </w:rPr>
        <w:t>Nursing workforce grows, but inequities threaten global health goals</w:t>
      </w:r>
      <w:r w:rsidRPr="007458F6">
        <w:t xml:space="preserve">, </w:t>
      </w:r>
      <w:r w:rsidRPr="007458F6">
        <w:rPr>
          <w:i/>
          <w:iCs/>
        </w:rPr>
        <w:t>Who.int</w:t>
      </w:r>
      <w:r w:rsidRPr="007458F6">
        <w:t>. World Health Organization: WHO. Available at: https://www.who.int/news/item/12-05-2025-nursing-workforce-grows--but-inequities-threaten-global-health-goals (Accessed: 25 March 2026).</w:t>
      </w:r>
    </w:p>
    <w:p w14:paraId="2441C326" w14:textId="77777777" w:rsidR="00A8280B" w:rsidRPr="007458F6" w:rsidRDefault="00A8280B" w:rsidP="007458F6">
      <w:pPr>
        <w:spacing w:line="360" w:lineRule="auto"/>
        <w:jc w:val="both"/>
        <w:rPr>
          <w:lang w:val="en-GB"/>
        </w:rPr>
      </w:pPr>
    </w:p>
    <w:sectPr w:rsidR="00A8280B" w:rsidRPr="007458F6">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75803" w14:textId="77777777" w:rsidR="00EC65E1" w:rsidRDefault="00EC65E1" w:rsidP="007458F6">
      <w:pPr>
        <w:spacing w:after="0" w:line="240" w:lineRule="auto"/>
      </w:pPr>
      <w:r>
        <w:separator/>
      </w:r>
    </w:p>
  </w:endnote>
  <w:endnote w:type="continuationSeparator" w:id="0">
    <w:p w14:paraId="4921F0DA" w14:textId="77777777" w:rsidR="00EC65E1" w:rsidRDefault="00EC65E1" w:rsidP="00745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9512798"/>
      <w:docPartObj>
        <w:docPartGallery w:val="Page Numbers (Bottom of Page)"/>
        <w:docPartUnique/>
      </w:docPartObj>
    </w:sdtPr>
    <w:sdtEndPr>
      <w:rPr>
        <w:rStyle w:val="PageNumber"/>
      </w:rPr>
    </w:sdtEndPr>
    <w:sdtContent>
      <w:p w14:paraId="2D878832" w14:textId="3A8F97DA" w:rsidR="007458F6" w:rsidRDefault="007458F6" w:rsidP="00801C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452EF9" w14:textId="77777777" w:rsidR="007458F6" w:rsidRDefault="007458F6" w:rsidP="007458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14911280"/>
      <w:docPartObj>
        <w:docPartGallery w:val="Page Numbers (Bottom of Page)"/>
        <w:docPartUnique/>
      </w:docPartObj>
    </w:sdtPr>
    <w:sdtEndPr>
      <w:rPr>
        <w:rStyle w:val="PageNumber"/>
      </w:rPr>
    </w:sdtEndPr>
    <w:sdtContent>
      <w:p w14:paraId="43C281BE" w14:textId="1A913037" w:rsidR="007458F6" w:rsidRDefault="007458F6" w:rsidP="00801C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8010F6C" w14:textId="77777777" w:rsidR="007458F6" w:rsidRDefault="007458F6" w:rsidP="007458F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4A788" w14:textId="77777777" w:rsidR="00EC65E1" w:rsidRDefault="00EC65E1" w:rsidP="007458F6">
      <w:pPr>
        <w:spacing w:after="0" w:line="240" w:lineRule="auto"/>
      </w:pPr>
      <w:r>
        <w:separator/>
      </w:r>
    </w:p>
  </w:footnote>
  <w:footnote w:type="continuationSeparator" w:id="0">
    <w:p w14:paraId="5CA82047" w14:textId="77777777" w:rsidR="00EC65E1" w:rsidRDefault="00EC65E1" w:rsidP="007458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4A3"/>
    <w:rsid w:val="000363C5"/>
    <w:rsid w:val="00046E34"/>
    <w:rsid w:val="0007727A"/>
    <w:rsid w:val="000B6673"/>
    <w:rsid w:val="000B743B"/>
    <w:rsid w:val="000C276A"/>
    <w:rsid w:val="0014370B"/>
    <w:rsid w:val="0019697A"/>
    <w:rsid w:val="00290C6D"/>
    <w:rsid w:val="002A5235"/>
    <w:rsid w:val="002D151D"/>
    <w:rsid w:val="002D41C6"/>
    <w:rsid w:val="002D43B5"/>
    <w:rsid w:val="002E179D"/>
    <w:rsid w:val="00323D5A"/>
    <w:rsid w:val="00340028"/>
    <w:rsid w:val="00365415"/>
    <w:rsid w:val="003776E0"/>
    <w:rsid w:val="003F0C12"/>
    <w:rsid w:val="0040282F"/>
    <w:rsid w:val="00402F43"/>
    <w:rsid w:val="00437888"/>
    <w:rsid w:val="00461624"/>
    <w:rsid w:val="005029E3"/>
    <w:rsid w:val="00507C12"/>
    <w:rsid w:val="007251CF"/>
    <w:rsid w:val="0073374A"/>
    <w:rsid w:val="007458F6"/>
    <w:rsid w:val="007D06AB"/>
    <w:rsid w:val="00804503"/>
    <w:rsid w:val="0082672A"/>
    <w:rsid w:val="00953F47"/>
    <w:rsid w:val="00974BA9"/>
    <w:rsid w:val="009B14D7"/>
    <w:rsid w:val="00A304E4"/>
    <w:rsid w:val="00A52E40"/>
    <w:rsid w:val="00A8280B"/>
    <w:rsid w:val="00AB2669"/>
    <w:rsid w:val="00B474FF"/>
    <w:rsid w:val="00B9547C"/>
    <w:rsid w:val="00BB7152"/>
    <w:rsid w:val="00BE4882"/>
    <w:rsid w:val="00C647A2"/>
    <w:rsid w:val="00CA2E59"/>
    <w:rsid w:val="00CB55EA"/>
    <w:rsid w:val="00CE6B52"/>
    <w:rsid w:val="00D010E2"/>
    <w:rsid w:val="00D0142B"/>
    <w:rsid w:val="00D63235"/>
    <w:rsid w:val="00D922E3"/>
    <w:rsid w:val="00D95A10"/>
    <w:rsid w:val="00DE44A3"/>
    <w:rsid w:val="00DF71D4"/>
    <w:rsid w:val="00E44D22"/>
    <w:rsid w:val="00E947F1"/>
    <w:rsid w:val="00EC65E1"/>
    <w:rsid w:val="00F21BD9"/>
    <w:rsid w:val="00F34BB9"/>
    <w:rsid w:val="00F4256D"/>
    <w:rsid w:val="00FB6C6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4C96"/>
  <w15:chartTrackingRefBased/>
  <w15:docId w15:val="{57C87BA3-C944-874A-ACAA-8AF02EA78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235"/>
    <w:rPr>
      <w:rFonts w:asciiTheme="majorBidi" w:hAnsiTheme="majorBidi"/>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DE44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E44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E44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44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44A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44A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DE44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44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44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44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44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44A3"/>
    <w:rPr>
      <w:rFonts w:eastAsiaTheme="majorEastAsia" w:cstheme="majorBidi"/>
      <w:color w:val="272727" w:themeColor="text1" w:themeTint="D8"/>
    </w:rPr>
  </w:style>
  <w:style w:type="paragraph" w:styleId="Title">
    <w:name w:val="Title"/>
    <w:basedOn w:val="Normal"/>
    <w:next w:val="Normal"/>
    <w:link w:val="TitleChar"/>
    <w:uiPriority w:val="10"/>
    <w:qFormat/>
    <w:rsid w:val="00DE44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44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44A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44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44A3"/>
    <w:pPr>
      <w:spacing w:before="160"/>
      <w:jc w:val="center"/>
    </w:pPr>
    <w:rPr>
      <w:i/>
      <w:iCs/>
      <w:color w:val="404040" w:themeColor="text1" w:themeTint="BF"/>
    </w:rPr>
  </w:style>
  <w:style w:type="character" w:customStyle="1" w:styleId="QuoteChar">
    <w:name w:val="Quote Char"/>
    <w:basedOn w:val="DefaultParagraphFont"/>
    <w:link w:val="Quote"/>
    <w:uiPriority w:val="29"/>
    <w:rsid w:val="00DE44A3"/>
    <w:rPr>
      <w:rFonts w:asciiTheme="majorBidi" w:hAnsiTheme="majorBidi"/>
      <w:i/>
      <w:iCs/>
      <w:color w:val="404040" w:themeColor="text1" w:themeTint="BF"/>
    </w:rPr>
  </w:style>
  <w:style w:type="paragraph" w:styleId="ListParagraph">
    <w:name w:val="List Paragraph"/>
    <w:basedOn w:val="Normal"/>
    <w:uiPriority w:val="34"/>
    <w:qFormat/>
    <w:rsid w:val="00DE44A3"/>
    <w:pPr>
      <w:ind w:left="720"/>
      <w:contextualSpacing/>
    </w:pPr>
  </w:style>
  <w:style w:type="character" w:styleId="IntenseEmphasis">
    <w:name w:val="Intense Emphasis"/>
    <w:basedOn w:val="DefaultParagraphFont"/>
    <w:uiPriority w:val="21"/>
    <w:qFormat/>
    <w:rsid w:val="00DE44A3"/>
    <w:rPr>
      <w:i/>
      <w:iCs/>
      <w:color w:val="0F4761" w:themeColor="accent1" w:themeShade="BF"/>
    </w:rPr>
  </w:style>
  <w:style w:type="paragraph" w:styleId="IntenseQuote">
    <w:name w:val="Intense Quote"/>
    <w:basedOn w:val="Normal"/>
    <w:next w:val="Normal"/>
    <w:link w:val="IntenseQuoteChar"/>
    <w:uiPriority w:val="30"/>
    <w:qFormat/>
    <w:rsid w:val="00DE44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44A3"/>
    <w:rPr>
      <w:rFonts w:asciiTheme="majorBidi" w:hAnsiTheme="majorBidi"/>
      <w:i/>
      <w:iCs/>
      <w:color w:val="0F4761" w:themeColor="accent1" w:themeShade="BF"/>
    </w:rPr>
  </w:style>
  <w:style w:type="character" w:styleId="IntenseReference">
    <w:name w:val="Intense Reference"/>
    <w:basedOn w:val="DefaultParagraphFont"/>
    <w:uiPriority w:val="32"/>
    <w:qFormat/>
    <w:rsid w:val="00DE44A3"/>
    <w:rPr>
      <w:b/>
      <w:bCs/>
      <w:smallCaps/>
      <w:color w:val="0F4761" w:themeColor="accent1" w:themeShade="BF"/>
      <w:spacing w:val="5"/>
    </w:rPr>
  </w:style>
  <w:style w:type="paragraph" w:styleId="NormalWeb">
    <w:name w:val="Normal (Web)"/>
    <w:basedOn w:val="Normal"/>
    <w:uiPriority w:val="99"/>
    <w:unhideWhenUsed/>
    <w:rsid w:val="00A52E4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7458F6"/>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7458F6"/>
    <w:pPr>
      <w:spacing w:before="240" w:after="120"/>
    </w:pPr>
    <w:rPr>
      <w:rFonts w:asciiTheme="minorHAnsi" w:hAnsiTheme="minorHAnsi" w:cs="Times New Roman"/>
      <w:b/>
      <w:bCs/>
      <w:sz w:val="20"/>
    </w:rPr>
  </w:style>
  <w:style w:type="character" w:styleId="Hyperlink">
    <w:name w:val="Hyperlink"/>
    <w:basedOn w:val="DefaultParagraphFont"/>
    <w:uiPriority w:val="99"/>
    <w:unhideWhenUsed/>
    <w:rsid w:val="007458F6"/>
    <w:rPr>
      <w:color w:val="467886" w:themeColor="hyperlink"/>
      <w:u w:val="single"/>
    </w:rPr>
  </w:style>
  <w:style w:type="paragraph" w:styleId="TOC2">
    <w:name w:val="toc 2"/>
    <w:basedOn w:val="Normal"/>
    <w:next w:val="Normal"/>
    <w:autoRedefine/>
    <w:uiPriority w:val="39"/>
    <w:semiHidden/>
    <w:unhideWhenUsed/>
    <w:rsid w:val="007458F6"/>
    <w:pPr>
      <w:spacing w:before="120" w:after="0"/>
      <w:ind w:left="240"/>
    </w:pPr>
    <w:rPr>
      <w:rFonts w:asciiTheme="minorHAnsi" w:hAnsiTheme="minorHAnsi" w:cs="Times New Roman"/>
      <w:i/>
      <w:iCs/>
      <w:sz w:val="20"/>
    </w:rPr>
  </w:style>
  <w:style w:type="paragraph" w:styleId="TOC3">
    <w:name w:val="toc 3"/>
    <w:basedOn w:val="Normal"/>
    <w:next w:val="Normal"/>
    <w:autoRedefine/>
    <w:uiPriority w:val="39"/>
    <w:semiHidden/>
    <w:unhideWhenUsed/>
    <w:rsid w:val="007458F6"/>
    <w:pPr>
      <w:spacing w:after="0"/>
      <w:ind w:left="480"/>
    </w:pPr>
    <w:rPr>
      <w:rFonts w:asciiTheme="minorHAnsi" w:hAnsiTheme="minorHAnsi" w:cs="Times New Roman"/>
      <w:sz w:val="20"/>
    </w:rPr>
  </w:style>
  <w:style w:type="paragraph" w:styleId="TOC4">
    <w:name w:val="toc 4"/>
    <w:basedOn w:val="Normal"/>
    <w:next w:val="Normal"/>
    <w:autoRedefine/>
    <w:uiPriority w:val="39"/>
    <w:semiHidden/>
    <w:unhideWhenUsed/>
    <w:rsid w:val="007458F6"/>
    <w:pPr>
      <w:spacing w:after="0"/>
      <w:ind w:left="720"/>
    </w:pPr>
    <w:rPr>
      <w:rFonts w:asciiTheme="minorHAnsi" w:hAnsiTheme="minorHAnsi" w:cs="Times New Roman"/>
      <w:sz w:val="20"/>
    </w:rPr>
  </w:style>
  <w:style w:type="paragraph" w:styleId="TOC5">
    <w:name w:val="toc 5"/>
    <w:basedOn w:val="Normal"/>
    <w:next w:val="Normal"/>
    <w:autoRedefine/>
    <w:uiPriority w:val="39"/>
    <w:semiHidden/>
    <w:unhideWhenUsed/>
    <w:rsid w:val="007458F6"/>
    <w:pPr>
      <w:spacing w:after="0"/>
      <w:ind w:left="960"/>
    </w:pPr>
    <w:rPr>
      <w:rFonts w:asciiTheme="minorHAnsi" w:hAnsiTheme="minorHAnsi" w:cs="Times New Roman"/>
      <w:sz w:val="20"/>
    </w:rPr>
  </w:style>
  <w:style w:type="paragraph" w:styleId="TOC6">
    <w:name w:val="toc 6"/>
    <w:basedOn w:val="Normal"/>
    <w:next w:val="Normal"/>
    <w:autoRedefine/>
    <w:uiPriority w:val="39"/>
    <w:semiHidden/>
    <w:unhideWhenUsed/>
    <w:rsid w:val="007458F6"/>
    <w:pPr>
      <w:spacing w:after="0"/>
      <w:ind w:left="1200"/>
    </w:pPr>
    <w:rPr>
      <w:rFonts w:asciiTheme="minorHAnsi" w:hAnsiTheme="minorHAnsi" w:cs="Times New Roman"/>
      <w:sz w:val="20"/>
    </w:rPr>
  </w:style>
  <w:style w:type="paragraph" w:styleId="TOC7">
    <w:name w:val="toc 7"/>
    <w:basedOn w:val="Normal"/>
    <w:next w:val="Normal"/>
    <w:autoRedefine/>
    <w:uiPriority w:val="39"/>
    <w:semiHidden/>
    <w:unhideWhenUsed/>
    <w:rsid w:val="007458F6"/>
    <w:pPr>
      <w:spacing w:after="0"/>
      <w:ind w:left="1440"/>
    </w:pPr>
    <w:rPr>
      <w:rFonts w:asciiTheme="minorHAnsi" w:hAnsiTheme="minorHAnsi" w:cs="Times New Roman"/>
      <w:sz w:val="20"/>
    </w:rPr>
  </w:style>
  <w:style w:type="paragraph" w:styleId="TOC8">
    <w:name w:val="toc 8"/>
    <w:basedOn w:val="Normal"/>
    <w:next w:val="Normal"/>
    <w:autoRedefine/>
    <w:uiPriority w:val="39"/>
    <w:semiHidden/>
    <w:unhideWhenUsed/>
    <w:rsid w:val="007458F6"/>
    <w:pPr>
      <w:spacing w:after="0"/>
      <w:ind w:left="1680"/>
    </w:pPr>
    <w:rPr>
      <w:rFonts w:asciiTheme="minorHAnsi" w:hAnsiTheme="minorHAnsi" w:cs="Times New Roman"/>
      <w:sz w:val="20"/>
    </w:rPr>
  </w:style>
  <w:style w:type="paragraph" w:styleId="TOC9">
    <w:name w:val="toc 9"/>
    <w:basedOn w:val="Normal"/>
    <w:next w:val="Normal"/>
    <w:autoRedefine/>
    <w:uiPriority w:val="39"/>
    <w:semiHidden/>
    <w:unhideWhenUsed/>
    <w:rsid w:val="007458F6"/>
    <w:pPr>
      <w:spacing w:after="0"/>
      <w:ind w:left="1920"/>
    </w:pPr>
    <w:rPr>
      <w:rFonts w:asciiTheme="minorHAnsi" w:hAnsiTheme="minorHAnsi" w:cs="Times New Roman"/>
      <w:sz w:val="20"/>
    </w:rPr>
  </w:style>
  <w:style w:type="paragraph" w:styleId="Header">
    <w:name w:val="header"/>
    <w:basedOn w:val="Normal"/>
    <w:link w:val="HeaderChar"/>
    <w:uiPriority w:val="99"/>
    <w:unhideWhenUsed/>
    <w:rsid w:val="00745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58F6"/>
    <w:rPr>
      <w:rFonts w:asciiTheme="majorBidi" w:hAnsiTheme="majorBidi"/>
    </w:rPr>
  </w:style>
  <w:style w:type="paragraph" w:styleId="Footer">
    <w:name w:val="footer"/>
    <w:basedOn w:val="Normal"/>
    <w:link w:val="FooterChar"/>
    <w:uiPriority w:val="99"/>
    <w:unhideWhenUsed/>
    <w:rsid w:val="00745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58F6"/>
    <w:rPr>
      <w:rFonts w:asciiTheme="majorBidi" w:hAnsiTheme="majorBidi"/>
    </w:rPr>
  </w:style>
  <w:style w:type="character" w:styleId="PageNumber">
    <w:name w:val="page number"/>
    <w:basedOn w:val="DefaultParagraphFont"/>
    <w:uiPriority w:val="99"/>
    <w:semiHidden/>
    <w:unhideWhenUsed/>
    <w:rsid w:val="00745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4B5A0-73EB-6F4F-B70D-1C370019B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1774</Words>
  <Characters>10114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Aatiqa Rehmani</cp:lastModifiedBy>
  <cp:revision>2</cp:revision>
  <dcterms:created xsi:type="dcterms:W3CDTF">2026-03-25T21:12:00Z</dcterms:created>
  <dcterms:modified xsi:type="dcterms:W3CDTF">2026-03-25T21:12:00Z</dcterms:modified>
</cp:coreProperties>
</file>