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D7AFCD" w14:textId="1D7EBB87" w:rsidR="00916A98" w:rsidRPr="00916A98" w:rsidRDefault="00916A98" w:rsidP="00D4415D">
      <w:pPr>
        <w:spacing w:before="100" w:beforeAutospacing="1" w:after="100" w:afterAutospacing="1" w:line="240" w:lineRule="auto"/>
        <w:rPr>
          <w:rFonts w:ascii="Times New Roman" w:hAnsi="Times New Roman" w:cs="Times New Roman"/>
          <w:b/>
          <w:bCs/>
          <w:sz w:val="72"/>
          <w:szCs w:val="72"/>
        </w:rPr>
      </w:pPr>
      <w:r w:rsidRPr="00916A98">
        <w:rPr>
          <w:rFonts w:ascii="Times New Roman" w:hAnsi="Times New Roman" w:cs="Times New Roman"/>
          <w:b/>
          <w:bCs/>
          <w:sz w:val="72"/>
          <w:szCs w:val="72"/>
        </w:rPr>
        <w:t xml:space="preserve">Title page </w:t>
      </w:r>
    </w:p>
    <w:p w14:paraId="65C47DB8" w14:textId="2457A813" w:rsidR="00916A98" w:rsidRDefault="00916A98" w:rsidP="00D4415D">
      <w:pPr>
        <w:spacing w:before="100" w:beforeAutospacing="1" w:after="100" w:afterAutospacing="1" w:line="240" w:lineRule="auto"/>
        <w:rPr>
          <w:rFonts w:ascii="Times New Roman" w:hAnsi="Times New Roman" w:cs="Times New Roman"/>
          <w:b/>
          <w:bCs/>
          <w:color w:val="FF0000"/>
          <w:sz w:val="44"/>
          <w:szCs w:val="44"/>
        </w:rPr>
      </w:pPr>
      <w:r>
        <w:rPr>
          <w:noProof/>
        </w:rPr>
        <w:drawing>
          <wp:inline distT="0" distB="0" distL="0" distR="0" wp14:anchorId="6D7FA0D3" wp14:editId="2A36E3D1">
            <wp:extent cx="5867519" cy="3059314"/>
            <wp:effectExtent l="0" t="0" r="0" b="8255"/>
            <wp:docPr id="2" name="Picture 1" descr="Jumeira Rotana 4* (United Arab Emirates/Dubai Emirate/Dubai/Bur-Dubai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Jumeira Rotana 4* (United Arab Emirates/Dubai Emirate/Dubai/Bur-Dubai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11165" cy="3082071"/>
                    </a:xfrm>
                    <a:prstGeom prst="rect">
                      <a:avLst/>
                    </a:prstGeom>
                    <a:noFill/>
                    <a:ln>
                      <a:noFill/>
                    </a:ln>
                  </pic:spPr>
                </pic:pic>
              </a:graphicData>
            </a:graphic>
          </wp:inline>
        </w:drawing>
      </w:r>
    </w:p>
    <w:p w14:paraId="435034FA" w14:textId="1C077948" w:rsidR="00DA7DA5" w:rsidRPr="00A92DA7" w:rsidRDefault="00A92DA7" w:rsidP="00D4415D">
      <w:pPr>
        <w:spacing w:before="100" w:beforeAutospacing="1" w:after="100" w:afterAutospacing="1" w:line="240" w:lineRule="auto"/>
        <w:rPr>
          <w:rFonts w:ascii="Times New Roman" w:eastAsia="Times New Roman" w:hAnsi="Times New Roman" w:cs="Times New Roman"/>
          <w:b/>
          <w:bCs/>
          <w:color w:val="FF0000"/>
          <w:kern w:val="0"/>
          <w:sz w:val="44"/>
          <w:szCs w:val="44"/>
          <w:lang w:eastAsia="en-GB"/>
          <w14:ligatures w14:val="none"/>
        </w:rPr>
      </w:pPr>
      <w:r w:rsidRPr="00A92DA7">
        <w:rPr>
          <w:rFonts w:ascii="Times New Roman" w:hAnsi="Times New Roman" w:cs="Times New Roman"/>
          <w:b/>
          <w:bCs/>
          <w:color w:val="FF0000"/>
          <w:sz w:val="44"/>
          <w:szCs w:val="44"/>
        </w:rPr>
        <w:t xml:space="preserve">Name of report - </w:t>
      </w:r>
      <w:r w:rsidRPr="00A92DA7">
        <w:rPr>
          <w:rFonts w:ascii="Times New Roman" w:eastAsia="Times New Roman" w:hAnsi="Times New Roman" w:cs="Times New Roman"/>
          <w:b/>
          <w:bCs/>
          <w:color w:val="FF0000"/>
          <w:kern w:val="0"/>
          <w:sz w:val="44"/>
          <w:szCs w:val="44"/>
          <w:lang w:eastAsia="en-GB"/>
          <w14:ligatures w14:val="none"/>
        </w:rPr>
        <w:t>Jumeirah Rotana Hotel Dubai Consulting On Employee Retention</w:t>
      </w:r>
    </w:p>
    <w:p w14:paraId="3DEDFC9B" w14:textId="14739F53" w:rsidR="00A92DA7" w:rsidRDefault="00A92DA7" w:rsidP="00D4415D">
      <w:pPr>
        <w:spacing w:before="100" w:beforeAutospacing="1" w:after="100" w:afterAutospacing="1" w:line="240" w:lineRule="auto"/>
        <w:rPr>
          <w:rFonts w:ascii="Times New Roman" w:eastAsia="Times New Roman" w:hAnsi="Times New Roman" w:cs="Times New Roman"/>
          <w:b/>
          <w:bCs/>
          <w:kern w:val="0"/>
          <w:sz w:val="44"/>
          <w:szCs w:val="44"/>
          <w:lang w:eastAsia="en-GB"/>
          <w14:ligatures w14:val="none"/>
        </w:rPr>
      </w:pPr>
      <w:r w:rsidRPr="00A92DA7">
        <w:rPr>
          <w:rFonts w:ascii="Times New Roman" w:eastAsia="Times New Roman" w:hAnsi="Times New Roman" w:cs="Times New Roman"/>
          <w:b/>
          <w:bCs/>
          <w:kern w:val="0"/>
          <w:sz w:val="44"/>
          <w:szCs w:val="44"/>
          <w:lang w:eastAsia="en-GB"/>
          <w14:ligatures w14:val="none"/>
        </w:rPr>
        <w:t>Name – Musamm</w:t>
      </w:r>
      <w:r w:rsidR="00D72F89">
        <w:rPr>
          <w:rFonts w:ascii="Times New Roman" w:eastAsia="Times New Roman" w:hAnsi="Times New Roman" w:cs="Times New Roman"/>
          <w:b/>
          <w:bCs/>
          <w:kern w:val="0"/>
          <w:sz w:val="44"/>
          <w:szCs w:val="44"/>
          <w:lang w:eastAsia="en-GB"/>
          <w14:ligatures w14:val="none"/>
        </w:rPr>
        <w:t>o</w:t>
      </w:r>
      <w:r w:rsidRPr="00A92DA7">
        <w:rPr>
          <w:rFonts w:ascii="Times New Roman" w:eastAsia="Times New Roman" w:hAnsi="Times New Roman" w:cs="Times New Roman"/>
          <w:b/>
          <w:bCs/>
          <w:kern w:val="0"/>
          <w:sz w:val="44"/>
          <w:szCs w:val="44"/>
          <w:lang w:eastAsia="en-GB"/>
          <w14:ligatures w14:val="none"/>
        </w:rPr>
        <w:t>t Nasrin Shafi</w:t>
      </w:r>
      <w:r w:rsidR="00777798" w:rsidRPr="00777798">
        <w:rPr>
          <w:noProof/>
        </w:rPr>
        <w:t xml:space="preserve"> </w:t>
      </w:r>
    </w:p>
    <w:p w14:paraId="5F2CCB44" w14:textId="096E0AD9" w:rsidR="00A92DA7" w:rsidRDefault="00A92DA7" w:rsidP="00D4415D">
      <w:pPr>
        <w:spacing w:before="100" w:beforeAutospacing="1" w:after="100" w:afterAutospacing="1" w:line="240" w:lineRule="auto"/>
        <w:rPr>
          <w:rFonts w:ascii="Times New Roman" w:eastAsia="Times New Roman" w:hAnsi="Times New Roman" w:cs="Times New Roman"/>
          <w:b/>
          <w:bCs/>
          <w:kern w:val="0"/>
          <w:sz w:val="44"/>
          <w:szCs w:val="44"/>
          <w:lang w:eastAsia="en-GB"/>
          <w14:ligatures w14:val="none"/>
        </w:rPr>
      </w:pPr>
      <w:r w:rsidRPr="00A92DA7">
        <w:rPr>
          <w:rFonts w:ascii="Times New Roman" w:eastAsia="Times New Roman" w:hAnsi="Times New Roman" w:cs="Times New Roman"/>
          <w:b/>
          <w:bCs/>
          <w:kern w:val="0"/>
          <w:sz w:val="44"/>
          <w:szCs w:val="44"/>
          <w:lang w:eastAsia="en-GB"/>
          <w14:ligatures w14:val="none"/>
        </w:rPr>
        <w:t>Student Number- 2228093</w:t>
      </w:r>
    </w:p>
    <w:p w14:paraId="2195F4E4" w14:textId="77777777" w:rsidR="00A92DA7" w:rsidRPr="00A92DA7" w:rsidRDefault="00A92DA7" w:rsidP="00D4415D">
      <w:pPr>
        <w:spacing w:before="100" w:beforeAutospacing="1" w:after="100" w:afterAutospacing="1" w:line="240" w:lineRule="auto"/>
        <w:rPr>
          <w:rFonts w:ascii="Times New Roman" w:eastAsia="Times New Roman" w:hAnsi="Times New Roman" w:cs="Times New Roman"/>
          <w:b/>
          <w:bCs/>
          <w:kern w:val="0"/>
          <w:sz w:val="44"/>
          <w:szCs w:val="44"/>
          <w:lang w:eastAsia="en-GB"/>
          <w14:ligatures w14:val="none"/>
        </w:rPr>
      </w:pPr>
    </w:p>
    <w:p w14:paraId="4C0B1575" w14:textId="32A7789A" w:rsidR="00A92DA7" w:rsidRPr="00A92DA7" w:rsidRDefault="00A92DA7" w:rsidP="00D4415D">
      <w:pPr>
        <w:spacing w:before="100" w:beforeAutospacing="1" w:after="100" w:afterAutospacing="1" w:line="240" w:lineRule="auto"/>
        <w:rPr>
          <w:rFonts w:ascii="Times New Roman" w:hAnsi="Times New Roman" w:cs="Times New Roman"/>
          <w:b/>
          <w:bCs/>
          <w:color w:val="002060"/>
          <w:sz w:val="44"/>
          <w:szCs w:val="44"/>
        </w:rPr>
      </w:pPr>
      <w:r w:rsidRPr="00A92DA7">
        <w:rPr>
          <w:rFonts w:ascii="Times New Roman" w:hAnsi="Times New Roman" w:cs="Times New Roman"/>
          <w:b/>
          <w:bCs/>
          <w:color w:val="002060"/>
          <w:sz w:val="44"/>
          <w:szCs w:val="44"/>
        </w:rPr>
        <w:t>Name of your company- HVS Global Hospitality Services</w:t>
      </w:r>
    </w:p>
    <w:p w14:paraId="11A8A85A" w14:textId="77777777" w:rsidR="00A92DA7" w:rsidRPr="00A92DA7" w:rsidRDefault="00A92DA7" w:rsidP="00D4415D">
      <w:pPr>
        <w:spacing w:before="100" w:beforeAutospacing="1" w:after="100" w:afterAutospacing="1" w:line="240" w:lineRule="auto"/>
        <w:rPr>
          <w:rFonts w:ascii="Times New Roman" w:hAnsi="Times New Roman" w:cs="Times New Roman"/>
          <w:b/>
          <w:bCs/>
          <w:sz w:val="44"/>
          <w:szCs w:val="44"/>
        </w:rPr>
      </w:pPr>
    </w:p>
    <w:p w14:paraId="3E7DF60D" w14:textId="0F25325B" w:rsidR="00A92DA7" w:rsidRPr="00A92DA7" w:rsidRDefault="00A92DA7" w:rsidP="00D4415D">
      <w:pPr>
        <w:spacing w:before="100" w:beforeAutospacing="1" w:after="100" w:afterAutospacing="1" w:line="240" w:lineRule="auto"/>
        <w:rPr>
          <w:rFonts w:ascii="Times New Roman" w:eastAsia="Times New Roman" w:hAnsi="Times New Roman" w:cs="Times New Roman"/>
          <w:b/>
          <w:bCs/>
          <w:kern w:val="0"/>
          <w:sz w:val="44"/>
          <w:szCs w:val="44"/>
          <w:lang w:eastAsia="en-GB"/>
          <w14:ligatures w14:val="none"/>
        </w:rPr>
      </w:pPr>
      <w:r w:rsidRPr="00A92DA7">
        <w:rPr>
          <w:rFonts w:ascii="Times New Roman" w:hAnsi="Times New Roman" w:cs="Times New Roman"/>
          <w:b/>
          <w:bCs/>
          <w:sz w:val="44"/>
          <w:szCs w:val="44"/>
        </w:rPr>
        <w:t>Date – 27</w:t>
      </w:r>
      <w:r w:rsidRPr="00A92DA7">
        <w:rPr>
          <w:rFonts w:ascii="Times New Roman" w:hAnsi="Times New Roman" w:cs="Times New Roman"/>
          <w:b/>
          <w:bCs/>
          <w:sz w:val="44"/>
          <w:szCs w:val="44"/>
          <w:vertAlign w:val="superscript"/>
        </w:rPr>
        <w:t>th</w:t>
      </w:r>
      <w:r w:rsidRPr="00A92DA7">
        <w:rPr>
          <w:rFonts w:ascii="Times New Roman" w:hAnsi="Times New Roman" w:cs="Times New Roman"/>
          <w:b/>
          <w:bCs/>
          <w:sz w:val="44"/>
          <w:szCs w:val="44"/>
        </w:rPr>
        <w:t xml:space="preserve"> February 2025</w:t>
      </w:r>
    </w:p>
    <w:p w14:paraId="0178DFE7" w14:textId="77777777" w:rsidR="00916A98" w:rsidRDefault="00916A98" w:rsidP="00D4415D">
      <w:pPr>
        <w:spacing w:before="100" w:beforeAutospacing="1" w:after="100" w:afterAutospacing="1" w:line="240" w:lineRule="auto"/>
        <w:rPr>
          <w:rFonts w:ascii="Times New Roman" w:eastAsia="Times New Roman" w:hAnsi="Times New Roman" w:cs="Times New Roman"/>
          <w:b/>
          <w:bCs/>
          <w:kern w:val="0"/>
          <w:sz w:val="32"/>
          <w:szCs w:val="32"/>
          <w:lang w:eastAsia="en-GB"/>
          <w14:ligatures w14:val="none"/>
        </w:rPr>
      </w:pPr>
    </w:p>
    <w:p w14:paraId="25FC7483" w14:textId="77777777" w:rsidR="00777798" w:rsidRDefault="00777798" w:rsidP="00D4415D">
      <w:pPr>
        <w:spacing w:before="100" w:beforeAutospacing="1" w:after="100" w:afterAutospacing="1" w:line="240" w:lineRule="auto"/>
        <w:rPr>
          <w:rFonts w:ascii="Times New Roman" w:eastAsia="Times New Roman" w:hAnsi="Times New Roman" w:cs="Times New Roman"/>
          <w:b/>
          <w:bCs/>
          <w:kern w:val="0"/>
          <w:sz w:val="32"/>
          <w:szCs w:val="32"/>
          <w:lang w:eastAsia="en-GB"/>
          <w14:ligatures w14:val="none"/>
        </w:rPr>
      </w:pPr>
    </w:p>
    <w:p w14:paraId="24EAD15C" w14:textId="6645FCB4" w:rsidR="00D4415D" w:rsidRPr="003B6062" w:rsidRDefault="00D4415D" w:rsidP="00D4415D">
      <w:pPr>
        <w:spacing w:before="100" w:beforeAutospacing="1" w:after="100" w:afterAutospacing="1" w:line="240" w:lineRule="auto"/>
        <w:rPr>
          <w:rFonts w:ascii="Times New Roman" w:eastAsia="Times New Roman" w:hAnsi="Times New Roman" w:cs="Times New Roman"/>
          <w:kern w:val="0"/>
          <w:sz w:val="32"/>
          <w:szCs w:val="32"/>
          <w:lang w:eastAsia="en-GB"/>
          <w14:ligatures w14:val="none"/>
        </w:rPr>
      </w:pPr>
      <w:r w:rsidRPr="003B6062">
        <w:rPr>
          <w:rFonts w:ascii="Times New Roman" w:eastAsia="Times New Roman" w:hAnsi="Times New Roman" w:cs="Times New Roman"/>
          <w:b/>
          <w:bCs/>
          <w:kern w:val="0"/>
          <w:sz w:val="32"/>
          <w:szCs w:val="32"/>
          <w:lang w:eastAsia="en-GB"/>
          <w14:ligatures w14:val="none"/>
        </w:rPr>
        <w:lastRenderedPageBreak/>
        <w:t>Contents Table</w:t>
      </w:r>
    </w:p>
    <w:p w14:paraId="5F6E847F" w14:textId="77777777" w:rsidR="00D4415D" w:rsidRPr="003B6062" w:rsidRDefault="00D4415D" w:rsidP="00D4415D">
      <w:pPr>
        <w:numPr>
          <w:ilvl w:val="0"/>
          <w:numId w:val="19"/>
        </w:numPr>
        <w:spacing w:before="100" w:beforeAutospacing="1" w:after="100" w:afterAutospacing="1" w:line="360" w:lineRule="auto"/>
        <w:rPr>
          <w:rFonts w:ascii="Times New Roman" w:eastAsia="Times New Roman" w:hAnsi="Times New Roman" w:cs="Times New Roman"/>
          <w:kern w:val="0"/>
          <w:sz w:val="28"/>
          <w:szCs w:val="28"/>
          <w:lang w:eastAsia="en-GB"/>
          <w14:ligatures w14:val="none"/>
        </w:rPr>
      </w:pPr>
      <w:r w:rsidRPr="003B6062">
        <w:rPr>
          <w:rFonts w:ascii="Times New Roman" w:eastAsia="Times New Roman" w:hAnsi="Times New Roman" w:cs="Times New Roman"/>
          <w:b/>
          <w:bCs/>
          <w:kern w:val="0"/>
          <w:sz w:val="28"/>
          <w:szCs w:val="28"/>
          <w:lang w:eastAsia="en-GB"/>
          <w14:ligatures w14:val="none"/>
        </w:rPr>
        <w:t>Executive Summary</w:t>
      </w:r>
      <w:r w:rsidRPr="003B6062">
        <w:rPr>
          <w:rFonts w:ascii="Times New Roman" w:eastAsia="Times New Roman" w:hAnsi="Times New Roman" w:cs="Times New Roman"/>
          <w:kern w:val="0"/>
          <w:sz w:val="28"/>
          <w:szCs w:val="28"/>
          <w:lang w:eastAsia="en-GB"/>
          <w14:ligatures w14:val="none"/>
        </w:rPr>
        <w:t xml:space="preserve"> .........................................................page 2-4 </w:t>
      </w:r>
    </w:p>
    <w:p w14:paraId="2DDDE051" w14:textId="77777777" w:rsidR="00D4415D" w:rsidRPr="003B6062" w:rsidRDefault="00D4415D" w:rsidP="00D4415D">
      <w:pPr>
        <w:numPr>
          <w:ilvl w:val="0"/>
          <w:numId w:val="19"/>
        </w:numPr>
        <w:spacing w:before="100" w:beforeAutospacing="1" w:after="100" w:afterAutospacing="1" w:line="360" w:lineRule="auto"/>
        <w:rPr>
          <w:rFonts w:ascii="Times New Roman" w:eastAsia="Times New Roman" w:hAnsi="Times New Roman" w:cs="Times New Roman"/>
          <w:kern w:val="0"/>
          <w:sz w:val="28"/>
          <w:szCs w:val="28"/>
          <w:lang w:eastAsia="en-GB"/>
          <w14:ligatures w14:val="none"/>
        </w:rPr>
      </w:pPr>
      <w:r w:rsidRPr="003B6062">
        <w:rPr>
          <w:rFonts w:ascii="Times New Roman" w:eastAsia="Times New Roman" w:hAnsi="Times New Roman" w:cs="Times New Roman"/>
          <w:b/>
          <w:bCs/>
          <w:kern w:val="0"/>
          <w:sz w:val="28"/>
          <w:szCs w:val="28"/>
          <w:lang w:eastAsia="en-GB"/>
          <w14:ligatures w14:val="none"/>
        </w:rPr>
        <w:t>Introduction</w:t>
      </w:r>
      <w:r w:rsidRPr="003B6062">
        <w:rPr>
          <w:rFonts w:ascii="Times New Roman" w:eastAsia="Times New Roman" w:hAnsi="Times New Roman" w:cs="Times New Roman"/>
          <w:kern w:val="0"/>
          <w:sz w:val="28"/>
          <w:szCs w:val="28"/>
          <w:lang w:eastAsia="en-GB"/>
          <w14:ligatures w14:val="none"/>
        </w:rPr>
        <w:t xml:space="preserve"> ......................................................................page 5-6</w:t>
      </w:r>
    </w:p>
    <w:p w14:paraId="33F357A5" w14:textId="77777777" w:rsidR="00D4415D" w:rsidRPr="003B6062" w:rsidRDefault="00D4415D" w:rsidP="00D4415D">
      <w:pPr>
        <w:numPr>
          <w:ilvl w:val="0"/>
          <w:numId w:val="19"/>
        </w:numPr>
        <w:spacing w:before="100" w:beforeAutospacing="1" w:after="100" w:afterAutospacing="1" w:line="360" w:lineRule="auto"/>
        <w:rPr>
          <w:rFonts w:ascii="Times New Roman" w:eastAsia="Times New Roman" w:hAnsi="Times New Roman" w:cs="Times New Roman"/>
          <w:kern w:val="0"/>
          <w:sz w:val="28"/>
          <w:szCs w:val="28"/>
          <w:lang w:eastAsia="en-GB"/>
          <w14:ligatures w14:val="none"/>
        </w:rPr>
      </w:pPr>
      <w:r w:rsidRPr="003B6062">
        <w:rPr>
          <w:rFonts w:ascii="Times New Roman" w:eastAsia="Times New Roman" w:hAnsi="Times New Roman" w:cs="Times New Roman"/>
          <w:b/>
          <w:bCs/>
          <w:kern w:val="0"/>
          <w:sz w:val="28"/>
          <w:szCs w:val="28"/>
          <w:lang w:eastAsia="en-GB"/>
          <w14:ligatures w14:val="none"/>
        </w:rPr>
        <w:t xml:space="preserve">Analysis </w:t>
      </w:r>
      <w:r w:rsidRPr="003B6062">
        <w:rPr>
          <w:rFonts w:ascii="Times New Roman" w:eastAsia="Times New Roman" w:hAnsi="Times New Roman" w:cs="Times New Roman"/>
          <w:kern w:val="0"/>
          <w:sz w:val="28"/>
          <w:szCs w:val="28"/>
          <w:lang w:eastAsia="en-GB"/>
          <w14:ligatures w14:val="none"/>
        </w:rPr>
        <w:t xml:space="preserve">.............................................................................page 6  </w:t>
      </w:r>
      <w:r w:rsidRPr="003B6062">
        <w:rPr>
          <w:rFonts w:ascii="Times New Roman" w:eastAsia="Times New Roman" w:hAnsi="Times New Roman" w:cs="Times New Roman"/>
          <w:kern w:val="0"/>
          <w:sz w:val="28"/>
          <w:szCs w:val="28"/>
          <w:lang w:eastAsia="en-GB"/>
          <w14:ligatures w14:val="none"/>
        </w:rPr>
        <w:br/>
      </w:r>
      <w:r w:rsidRPr="003B6062">
        <w:rPr>
          <w:rFonts w:ascii="Times New Roman" w:eastAsia="Times New Roman" w:hAnsi="Times New Roman" w:cs="Times New Roman"/>
          <w:i/>
          <w:iCs/>
          <w:kern w:val="0"/>
          <w:sz w:val="28"/>
          <w:szCs w:val="28"/>
          <w:lang w:eastAsia="en-GB"/>
          <w14:ligatures w14:val="none"/>
        </w:rPr>
        <w:t>3.1 Retention Problem</w:t>
      </w:r>
      <w:r w:rsidRPr="003B6062">
        <w:rPr>
          <w:rFonts w:ascii="Times New Roman" w:eastAsia="Times New Roman" w:hAnsi="Times New Roman" w:cs="Times New Roman"/>
          <w:kern w:val="0"/>
          <w:sz w:val="28"/>
          <w:szCs w:val="28"/>
          <w:lang w:eastAsia="en-GB"/>
          <w14:ligatures w14:val="none"/>
        </w:rPr>
        <w:t xml:space="preserve"> ...................................................... page 6-7</w:t>
      </w:r>
      <w:r w:rsidRPr="003B6062">
        <w:rPr>
          <w:rFonts w:ascii="Times New Roman" w:eastAsia="Times New Roman" w:hAnsi="Times New Roman" w:cs="Times New Roman"/>
          <w:kern w:val="0"/>
          <w:sz w:val="28"/>
          <w:szCs w:val="28"/>
          <w:lang w:eastAsia="en-GB"/>
          <w14:ligatures w14:val="none"/>
        </w:rPr>
        <w:br/>
      </w:r>
      <w:r w:rsidRPr="003B6062">
        <w:rPr>
          <w:rFonts w:ascii="Times New Roman" w:eastAsia="Times New Roman" w:hAnsi="Times New Roman" w:cs="Times New Roman"/>
          <w:i/>
          <w:iCs/>
          <w:kern w:val="0"/>
          <w:sz w:val="28"/>
          <w:szCs w:val="28"/>
          <w:lang w:eastAsia="en-GB"/>
          <w14:ligatures w14:val="none"/>
        </w:rPr>
        <w:t>3.2 High Turnover and Impact on Hotel</w:t>
      </w:r>
      <w:r w:rsidRPr="003B6062">
        <w:rPr>
          <w:rFonts w:ascii="Times New Roman" w:eastAsia="Times New Roman" w:hAnsi="Times New Roman" w:cs="Times New Roman"/>
          <w:kern w:val="0"/>
          <w:sz w:val="28"/>
          <w:szCs w:val="28"/>
          <w:lang w:eastAsia="en-GB"/>
          <w14:ligatures w14:val="none"/>
        </w:rPr>
        <w:t xml:space="preserve"> ...........................page 7-8</w:t>
      </w:r>
      <w:r w:rsidRPr="003B6062">
        <w:rPr>
          <w:rFonts w:ascii="Times New Roman" w:eastAsia="Times New Roman" w:hAnsi="Times New Roman" w:cs="Times New Roman"/>
          <w:kern w:val="0"/>
          <w:sz w:val="28"/>
          <w:szCs w:val="28"/>
          <w:lang w:eastAsia="en-GB"/>
          <w14:ligatures w14:val="none"/>
        </w:rPr>
        <w:br/>
      </w:r>
      <w:r w:rsidRPr="003B6062">
        <w:rPr>
          <w:rFonts w:ascii="Times New Roman" w:eastAsia="Times New Roman" w:hAnsi="Times New Roman" w:cs="Times New Roman"/>
          <w:i/>
          <w:iCs/>
          <w:kern w:val="0"/>
          <w:sz w:val="28"/>
          <w:szCs w:val="28"/>
          <w:lang w:eastAsia="en-GB"/>
          <w14:ligatures w14:val="none"/>
        </w:rPr>
        <w:t>3.3 Causes of Retention Issues</w:t>
      </w:r>
      <w:r w:rsidRPr="003B6062">
        <w:rPr>
          <w:rFonts w:ascii="Times New Roman" w:eastAsia="Times New Roman" w:hAnsi="Times New Roman" w:cs="Times New Roman"/>
          <w:kern w:val="0"/>
          <w:sz w:val="28"/>
          <w:szCs w:val="28"/>
          <w:lang w:eastAsia="en-GB"/>
          <w14:ligatures w14:val="none"/>
        </w:rPr>
        <w:t xml:space="preserve"> ..........................................page 8-9</w:t>
      </w:r>
    </w:p>
    <w:p w14:paraId="19763514" w14:textId="77777777" w:rsidR="00D4415D" w:rsidRPr="003B6062" w:rsidRDefault="00D4415D" w:rsidP="00D4415D">
      <w:pPr>
        <w:numPr>
          <w:ilvl w:val="0"/>
          <w:numId w:val="19"/>
        </w:numPr>
        <w:spacing w:before="100" w:beforeAutospacing="1" w:after="100" w:afterAutospacing="1" w:line="360" w:lineRule="auto"/>
        <w:rPr>
          <w:rFonts w:ascii="Times New Roman" w:eastAsia="Times New Roman" w:hAnsi="Times New Roman" w:cs="Times New Roman"/>
          <w:kern w:val="0"/>
          <w:sz w:val="28"/>
          <w:szCs w:val="28"/>
          <w:lang w:eastAsia="en-GB"/>
          <w14:ligatures w14:val="none"/>
        </w:rPr>
      </w:pPr>
      <w:r w:rsidRPr="003B6062">
        <w:rPr>
          <w:rFonts w:ascii="Times New Roman" w:eastAsia="Times New Roman" w:hAnsi="Times New Roman" w:cs="Times New Roman"/>
          <w:b/>
          <w:bCs/>
          <w:kern w:val="0"/>
          <w:sz w:val="28"/>
          <w:szCs w:val="28"/>
          <w:lang w:eastAsia="en-GB"/>
          <w14:ligatures w14:val="none"/>
        </w:rPr>
        <w:t>Analytical Frameworks</w:t>
      </w:r>
      <w:r w:rsidRPr="003B6062">
        <w:rPr>
          <w:rFonts w:ascii="Times New Roman" w:eastAsia="Times New Roman" w:hAnsi="Times New Roman" w:cs="Times New Roman"/>
          <w:kern w:val="0"/>
          <w:sz w:val="28"/>
          <w:szCs w:val="28"/>
          <w:lang w:eastAsia="en-GB"/>
          <w14:ligatures w14:val="none"/>
        </w:rPr>
        <w:t xml:space="preserve"> ..................................................page 9</w:t>
      </w:r>
      <w:r w:rsidRPr="003B6062">
        <w:rPr>
          <w:rFonts w:ascii="Times New Roman" w:eastAsia="Times New Roman" w:hAnsi="Times New Roman" w:cs="Times New Roman"/>
          <w:kern w:val="0"/>
          <w:sz w:val="28"/>
          <w:szCs w:val="28"/>
          <w:lang w:eastAsia="en-GB"/>
          <w14:ligatures w14:val="none"/>
        </w:rPr>
        <w:br/>
      </w:r>
      <w:r w:rsidRPr="003B6062">
        <w:rPr>
          <w:rFonts w:ascii="Times New Roman" w:eastAsia="Times New Roman" w:hAnsi="Times New Roman" w:cs="Times New Roman"/>
          <w:i/>
          <w:iCs/>
          <w:kern w:val="0"/>
          <w:sz w:val="28"/>
          <w:szCs w:val="28"/>
          <w:lang w:eastAsia="en-GB"/>
          <w14:ligatures w14:val="none"/>
        </w:rPr>
        <w:t>4.1 STEEPLED Analysis .................................................. page 9-10</w:t>
      </w:r>
      <w:r w:rsidRPr="003B6062">
        <w:rPr>
          <w:rFonts w:ascii="Times New Roman" w:eastAsia="Times New Roman" w:hAnsi="Times New Roman" w:cs="Times New Roman"/>
          <w:i/>
          <w:iCs/>
          <w:kern w:val="0"/>
          <w:sz w:val="28"/>
          <w:szCs w:val="28"/>
          <w:lang w:eastAsia="en-GB"/>
          <w14:ligatures w14:val="none"/>
        </w:rPr>
        <w:br/>
        <w:t>4.2 SOAR Analysis ...........................................................page 10-11</w:t>
      </w:r>
      <w:r w:rsidRPr="003B6062">
        <w:rPr>
          <w:rFonts w:ascii="Times New Roman" w:eastAsia="Times New Roman" w:hAnsi="Times New Roman" w:cs="Times New Roman"/>
          <w:i/>
          <w:iCs/>
          <w:kern w:val="0"/>
          <w:sz w:val="28"/>
          <w:szCs w:val="28"/>
          <w:lang w:eastAsia="en-GB"/>
          <w14:ligatures w14:val="none"/>
        </w:rPr>
        <w:br/>
        <w:t>4.3 TOWS Analysis ..........................................................</w:t>
      </w:r>
      <w:r w:rsidRPr="003B6062">
        <w:rPr>
          <w:rFonts w:ascii="Times New Roman" w:eastAsia="Times New Roman" w:hAnsi="Times New Roman" w:cs="Times New Roman"/>
          <w:kern w:val="0"/>
          <w:sz w:val="28"/>
          <w:szCs w:val="28"/>
          <w:lang w:eastAsia="en-GB"/>
          <w14:ligatures w14:val="none"/>
        </w:rPr>
        <w:t>page 11-12</w:t>
      </w:r>
    </w:p>
    <w:p w14:paraId="66DEF576" w14:textId="77777777" w:rsidR="00D4415D" w:rsidRPr="003B6062" w:rsidRDefault="00D4415D" w:rsidP="00D4415D">
      <w:pPr>
        <w:pStyle w:val="ListParagraph"/>
        <w:numPr>
          <w:ilvl w:val="0"/>
          <w:numId w:val="19"/>
        </w:numPr>
        <w:spacing w:line="360" w:lineRule="auto"/>
        <w:rPr>
          <w:rFonts w:ascii="Times New Roman" w:eastAsia="Times New Roman" w:hAnsi="Times New Roman" w:cs="Times New Roman"/>
          <w:b/>
          <w:bCs/>
          <w:kern w:val="0"/>
          <w:sz w:val="28"/>
          <w:szCs w:val="28"/>
          <w:lang w:eastAsia="en-GB"/>
          <w14:ligatures w14:val="none"/>
        </w:rPr>
      </w:pPr>
      <w:r w:rsidRPr="003B6062">
        <w:rPr>
          <w:rFonts w:ascii="Times New Roman" w:eastAsia="Times New Roman" w:hAnsi="Times New Roman" w:cs="Times New Roman"/>
          <w:b/>
          <w:bCs/>
          <w:kern w:val="0"/>
          <w:sz w:val="28"/>
          <w:szCs w:val="28"/>
          <w:lang w:eastAsia="en-GB"/>
          <w14:ligatures w14:val="none"/>
        </w:rPr>
        <w:t>Recommendations</w:t>
      </w:r>
      <w:r w:rsidRPr="003B6062">
        <w:rPr>
          <w:rFonts w:ascii="Times New Roman" w:eastAsia="Times New Roman" w:hAnsi="Times New Roman" w:cs="Times New Roman"/>
          <w:kern w:val="0"/>
          <w:sz w:val="28"/>
          <w:szCs w:val="28"/>
          <w:lang w:eastAsia="en-GB"/>
          <w14:ligatures w14:val="none"/>
        </w:rPr>
        <w:t>............................................................page 12-13</w:t>
      </w:r>
    </w:p>
    <w:p w14:paraId="127BAEB9" w14:textId="77777777" w:rsidR="00D4415D" w:rsidRPr="003B6062" w:rsidRDefault="00D4415D" w:rsidP="00D4415D">
      <w:pPr>
        <w:pStyle w:val="ListParagraph"/>
        <w:numPr>
          <w:ilvl w:val="0"/>
          <w:numId w:val="19"/>
        </w:numPr>
        <w:spacing w:line="360" w:lineRule="auto"/>
        <w:rPr>
          <w:rFonts w:ascii="Times New Roman" w:eastAsia="Times New Roman" w:hAnsi="Times New Roman" w:cs="Times New Roman"/>
          <w:b/>
          <w:bCs/>
          <w:kern w:val="0"/>
          <w:sz w:val="28"/>
          <w:szCs w:val="28"/>
          <w:lang w:eastAsia="en-GB"/>
          <w14:ligatures w14:val="none"/>
        </w:rPr>
      </w:pPr>
      <w:r w:rsidRPr="003B6062">
        <w:rPr>
          <w:rFonts w:ascii="Times New Roman" w:eastAsia="Times New Roman" w:hAnsi="Times New Roman" w:cs="Times New Roman"/>
          <w:b/>
          <w:bCs/>
          <w:kern w:val="0"/>
          <w:sz w:val="28"/>
          <w:szCs w:val="28"/>
          <w:lang w:eastAsia="en-GB"/>
          <w14:ligatures w14:val="none"/>
        </w:rPr>
        <w:t>Implementation</w:t>
      </w:r>
      <w:r w:rsidRPr="003B6062">
        <w:rPr>
          <w:rFonts w:ascii="Times New Roman" w:eastAsia="Times New Roman" w:hAnsi="Times New Roman" w:cs="Times New Roman"/>
          <w:kern w:val="0"/>
          <w:sz w:val="28"/>
          <w:szCs w:val="28"/>
          <w:lang w:eastAsia="en-GB"/>
          <w14:ligatures w14:val="none"/>
        </w:rPr>
        <w:t xml:space="preserve"> ………………………………………….page 13-15</w:t>
      </w:r>
    </w:p>
    <w:p w14:paraId="2DEAB68A" w14:textId="77777777" w:rsidR="00D4415D" w:rsidRPr="003B6062" w:rsidRDefault="00D4415D" w:rsidP="00D4415D">
      <w:pPr>
        <w:pStyle w:val="ListParagraph"/>
        <w:numPr>
          <w:ilvl w:val="0"/>
          <w:numId w:val="19"/>
        </w:numPr>
        <w:spacing w:line="360" w:lineRule="auto"/>
        <w:rPr>
          <w:rFonts w:ascii="Times New Roman" w:eastAsia="Times New Roman" w:hAnsi="Times New Roman" w:cs="Times New Roman"/>
          <w:kern w:val="0"/>
          <w:sz w:val="28"/>
          <w:szCs w:val="28"/>
          <w:lang w:eastAsia="en-GB"/>
          <w14:ligatures w14:val="none"/>
        </w:rPr>
      </w:pPr>
      <w:r w:rsidRPr="003B6062">
        <w:rPr>
          <w:rFonts w:ascii="Times New Roman" w:hAnsi="Times New Roman" w:cs="Times New Roman"/>
          <w:b/>
          <w:bCs/>
          <w:sz w:val="28"/>
          <w:szCs w:val="28"/>
        </w:rPr>
        <w:t>Change Management Strategies</w:t>
      </w:r>
      <w:r w:rsidRPr="003B6062">
        <w:rPr>
          <w:rFonts w:ascii="Times New Roman" w:hAnsi="Times New Roman" w:cs="Times New Roman"/>
          <w:sz w:val="28"/>
          <w:szCs w:val="28"/>
        </w:rPr>
        <w:t>……………………….page 16-17</w:t>
      </w:r>
    </w:p>
    <w:p w14:paraId="2069A2FA" w14:textId="77777777" w:rsidR="00D4415D" w:rsidRPr="003B6062" w:rsidRDefault="00D4415D" w:rsidP="00D4415D">
      <w:pPr>
        <w:pStyle w:val="ListParagraph"/>
        <w:numPr>
          <w:ilvl w:val="0"/>
          <w:numId w:val="19"/>
        </w:numPr>
        <w:spacing w:line="360" w:lineRule="auto"/>
        <w:rPr>
          <w:rFonts w:ascii="Times New Roman" w:hAnsi="Times New Roman" w:cs="Times New Roman"/>
          <w:sz w:val="28"/>
          <w:szCs w:val="28"/>
        </w:rPr>
      </w:pPr>
      <w:r w:rsidRPr="003B6062">
        <w:rPr>
          <w:rFonts w:ascii="Times New Roman" w:hAnsi="Times New Roman" w:cs="Times New Roman"/>
          <w:b/>
          <w:bCs/>
          <w:sz w:val="28"/>
          <w:szCs w:val="28"/>
        </w:rPr>
        <w:t>Monitoring and Evaluation</w:t>
      </w:r>
      <w:r w:rsidRPr="003B6062">
        <w:rPr>
          <w:rFonts w:ascii="Times New Roman" w:hAnsi="Times New Roman" w:cs="Times New Roman"/>
          <w:sz w:val="28"/>
          <w:szCs w:val="28"/>
        </w:rPr>
        <w:t>…………………………….page 17-18</w:t>
      </w:r>
    </w:p>
    <w:p w14:paraId="0F9E184E" w14:textId="77777777" w:rsidR="00D4415D" w:rsidRPr="003B6062" w:rsidRDefault="00D4415D" w:rsidP="00D4415D">
      <w:pPr>
        <w:pStyle w:val="ListParagraph"/>
        <w:numPr>
          <w:ilvl w:val="0"/>
          <w:numId w:val="19"/>
        </w:numPr>
        <w:spacing w:line="360" w:lineRule="auto"/>
        <w:rPr>
          <w:rFonts w:ascii="Times New Roman" w:hAnsi="Times New Roman" w:cs="Times New Roman"/>
          <w:b/>
          <w:bCs/>
          <w:sz w:val="28"/>
          <w:szCs w:val="28"/>
        </w:rPr>
      </w:pPr>
      <w:r w:rsidRPr="003B6062">
        <w:rPr>
          <w:rFonts w:ascii="Times New Roman" w:hAnsi="Times New Roman" w:cs="Times New Roman"/>
          <w:b/>
          <w:bCs/>
          <w:sz w:val="28"/>
          <w:szCs w:val="28"/>
        </w:rPr>
        <w:t>Action plan</w:t>
      </w:r>
      <w:r w:rsidRPr="003B6062">
        <w:rPr>
          <w:rFonts w:ascii="Times New Roman" w:hAnsi="Times New Roman" w:cs="Times New Roman"/>
          <w:sz w:val="28"/>
          <w:szCs w:val="28"/>
        </w:rPr>
        <w:t>………………………………………………page</w:t>
      </w:r>
      <w:r w:rsidRPr="003B6062">
        <w:rPr>
          <w:rFonts w:ascii="Times New Roman" w:hAnsi="Times New Roman" w:cs="Times New Roman"/>
          <w:b/>
          <w:bCs/>
          <w:sz w:val="28"/>
          <w:szCs w:val="28"/>
        </w:rPr>
        <w:t xml:space="preserve"> </w:t>
      </w:r>
      <w:r w:rsidRPr="003B6062">
        <w:rPr>
          <w:rFonts w:ascii="Times New Roman" w:hAnsi="Times New Roman" w:cs="Times New Roman"/>
          <w:sz w:val="28"/>
          <w:szCs w:val="28"/>
        </w:rPr>
        <w:t>18-21</w:t>
      </w:r>
    </w:p>
    <w:p w14:paraId="3F1726C0" w14:textId="77777777" w:rsidR="00D4415D" w:rsidRPr="003B6062" w:rsidRDefault="00D4415D" w:rsidP="00D4415D">
      <w:pPr>
        <w:pStyle w:val="ListParagraph"/>
        <w:numPr>
          <w:ilvl w:val="0"/>
          <w:numId w:val="19"/>
        </w:numPr>
        <w:spacing w:line="360" w:lineRule="auto"/>
        <w:rPr>
          <w:rFonts w:ascii="Times New Roman" w:hAnsi="Times New Roman" w:cs="Times New Roman"/>
          <w:b/>
          <w:bCs/>
          <w:sz w:val="28"/>
          <w:szCs w:val="28"/>
        </w:rPr>
      </w:pPr>
      <w:r w:rsidRPr="003B6062">
        <w:rPr>
          <w:rFonts w:ascii="Times New Roman" w:eastAsia="Times New Roman" w:hAnsi="Times New Roman" w:cs="Times New Roman"/>
          <w:b/>
          <w:bCs/>
          <w:kern w:val="0"/>
          <w:sz w:val="28"/>
          <w:szCs w:val="28"/>
          <w:lang w:eastAsia="en-GB"/>
          <w14:ligatures w14:val="none"/>
        </w:rPr>
        <w:t>Conclusion</w:t>
      </w:r>
      <w:r w:rsidRPr="003B6062">
        <w:rPr>
          <w:rFonts w:ascii="Times New Roman" w:eastAsia="Times New Roman" w:hAnsi="Times New Roman" w:cs="Times New Roman"/>
          <w:kern w:val="0"/>
          <w:sz w:val="28"/>
          <w:szCs w:val="28"/>
          <w:lang w:eastAsia="en-GB"/>
          <w14:ligatures w14:val="none"/>
        </w:rPr>
        <w:t xml:space="preserve"> ........................................................................page 21-23</w:t>
      </w:r>
    </w:p>
    <w:p w14:paraId="7636795A" w14:textId="77777777" w:rsidR="00D4415D" w:rsidRPr="003B6062" w:rsidRDefault="00D4415D" w:rsidP="00D4415D">
      <w:pPr>
        <w:pStyle w:val="ListParagraph"/>
        <w:numPr>
          <w:ilvl w:val="0"/>
          <w:numId w:val="19"/>
        </w:numPr>
        <w:spacing w:line="360" w:lineRule="auto"/>
        <w:rPr>
          <w:rFonts w:ascii="Times New Roman" w:hAnsi="Times New Roman" w:cs="Times New Roman"/>
          <w:b/>
          <w:bCs/>
          <w:sz w:val="28"/>
          <w:szCs w:val="28"/>
        </w:rPr>
      </w:pPr>
      <w:r w:rsidRPr="003B6062">
        <w:rPr>
          <w:rFonts w:ascii="Times New Roman" w:eastAsia="Times New Roman" w:hAnsi="Times New Roman" w:cs="Times New Roman"/>
          <w:b/>
          <w:bCs/>
          <w:kern w:val="0"/>
          <w:sz w:val="28"/>
          <w:szCs w:val="28"/>
          <w:lang w:eastAsia="en-GB"/>
          <w14:ligatures w14:val="none"/>
        </w:rPr>
        <w:t>References</w:t>
      </w:r>
      <w:r w:rsidRPr="003B6062">
        <w:rPr>
          <w:rFonts w:ascii="Times New Roman" w:eastAsia="Times New Roman" w:hAnsi="Times New Roman" w:cs="Times New Roman"/>
          <w:kern w:val="0"/>
          <w:sz w:val="28"/>
          <w:szCs w:val="28"/>
          <w:lang w:eastAsia="en-GB"/>
          <w14:ligatures w14:val="none"/>
        </w:rPr>
        <w:t xml:space="preserve"> ........................................................................page 23-28</w:t>
      </w:r>
    </w:p>
    <w:p w14:paraId="22DA573A" w14:textId="77777777" w:rsidR="00D4415D" w:rsidRDefault="00D4415D" w:rsidP="00D4415D"/>
    <w:p w14:paraId="2D510458" w14:textId="77777777" w:rsidR="00D4415D" w:rsidRDefault="00D4415D" w:rsidP="00D4415D"/>
    <w:p w14:paraId="15A2F829" w14:textId="77777777" w:rsidR="00234A47" w:rsidRDefault="00234A47" w:rsidP="00AF196A">
      <w:pPr>
        <w:spacing w:before="100" w:beforeAutospacing="1" w:after="100" w:afterAutospacing="1" w:line="360" w:lineRule="auto"/>
        <w:rPr>
          <w:rFonts w:ascii="Times New Roman" w:eastAsia="Times New Roman" w:hAnsi="Times New Roman" w:cs="Times New Roman"/>
          <w:b/>
          <w:bCs/>
          <w:kern w:val="0"/>
          <w:sz w:val="24"/>
          <w:szCs w:val="24"/>
          <w:lang w:eastAsia="en-GB"/>
          <w14:ligatures w14:val="none"/>
        </w:rPr>
      </w:pPr>
    </w:p>
    <w:p w14:paraId="17462DB0" w14:textId="77777777" w:rsidR="00234A47" w:rsidRDefault="00234A47" w:rsidP="00AF196A">
      <w:pPr>
        <w:spacing w:before="100" w:beforeAutospacing="1" w:after="100" w:afterAutospacing="1" w:line="360" w:lineRule="auto"/>
        <w:rPr>
          <w:rFonts w:ascii="Times New Roman" w:eastAsia="Times New Roman" w:hAnsi="Times New Roman" w:cs="Times New Roman"/>
          <w:b/>
          <w:bCs/>
          <w:kern w:val="0"/>
          <w:sz w:val="24"/>
          <w:szCs w:val="24"/>
          <w:lang w:eastAsia="en-GB"/>
          <w14:ligatures w14:val="none"/>
        </w:rPr>
      </w:pPr>
    </w:p>
    <w:p w14:paraId="7180A17E" w14:textId="77777777" w:rsidR="00234A47" w:rsidRDefault="00234A47" w:rsidP="00AF196A">
      <w:pPr>
        <w:spacing w:before="100" w:beforeAutospacing="1" w:after="100" w:afterAutospacing="1" w:line="360" w:lineRule="auto"/>
        <w:rPr>
          <w:rFonts w:ascii="Times New Roman" w:eastAsia="Times New Roman" w:hAnsi="Times New Roman" w:cs="Times New Roman"/>
          <w:b/>
          <w:bCs/>
          <w:kern w:val="0"/>
          <w:sz w:val="24"/>
          <w:szCs w:val="24"/>
          <w:lang w:eastAsia="en-GB"/>
          <w14:ligatures w14:val="none"/>
        </w:rPr>
      </w:pPr>
    </w:p>
    <w:p w14:paraId="34886E3C" w14:textId="77777777" w:rsidR="00F4648F" w:rsidRDefault="00F4648F" w:rsidP="00AF196A">
      <w:pPr>
        <w:spacing w:before="100" w:beforeAutospacing="1" w:after="100" w:afterAutospacing="1" w:line="360" w:lineRule="auto"/>
        <w:rPr>
          <w:rFonts w:ascii="Times New Roman" w:eastAsia="Times New Roman" w:hAnsi="Times New Roman" w:cs="Times New Roman"/>
          <w:b/>
          <w:bCs/>
          <w:kern w:val="0"/>
          <w:sz w:val="24"/>
          <w:szCs w:val="24"/>
          <w:lang w:eastAsia="en-GB"/>
          <w14:ligatures w14:val="none"/>
        </w:rPr>
      </w:pPr>
    </w:p>
    <w:p w14:paraId="36EBBF13" w14:textId="77777777" w:rsidR="00F4648F" w:rsidRDefault="00F4648F" w:rsidP="00AF196A">
      <w:pPr>
        <w:spacing w:before="100" w:beforeAutospacing="1" w:after="100" w:afterAutospacing="1" w:line="360" w:lineRule="auto"/>
        <w:rPr>
          <w:rFonts w:ascii="Times New Roman" w:eastAsia="Times New Roman" w:hAnsi="Times New Roman" w:cs="Times New Roman"/>
          <w:b/>
          <w:bCs/>
          <w:kern w:val="0"/>
          <w:sz w:val="24"/>
          <w:szCs w:val="24"/>
          <w:lang w:eastAsia="en-GB"/>
          <w14:ligatures w14:val="none"/>
        </w:rPr>
      </w:pPr>
    </w:p>
    <w:p w14:paraId="490A1F46" w14:textId="77777777" w:rsidR="00916A98" w:rsidRDefault="00916A98" w:rsidP="00AF196A">
      <w:pPr>
        <w:spacing w:before="100" w:beforeAutospacing="1" w:after="100" w:afterAutospacing="1" w:line="360" w:lineRule="auto"/>
        <w:rPr>
          <w:rFonts w:ascii="Times New Roman" w:eastAsia="Times New Roman" w:hAnsi="Times New Roman" w:cs="Times New Roman"/>
          <w:b/>
          <w:bCs/>
          <w:kern w:val="0"/>
          <w:sz w:val="24"/>
          <w:szCs w:val="24"/>
          <w:lang w:eastAsia="en-GB"/>
          <w14:ligatures w14:val="none"/>
        </w:rPr>
      </w:pPr>
    </w:p>
    <w:p w14:paraId="465477E5" w14:textId="153262EF" w:rsidR="00825E38" w:rsidRPr="0044783D" w:rsidRDefault="00825E38" w:rsidP="00AF196A">
      <w:pPr>
        <w:spacing w:before="100" w:beforeAutospacing="1" w:after="100" w:afterAutospacing="1" w:line="360" w:lineRule="auto"/>
        <w:rPr>
          <w:rFonts w:ascii="Times New Roman" w:eastAsia="Times New Roman" w:hAnsi="Times New Roman" w:cs="Times New Roman"/>
          <w:b/>
          <w:bCs/>
          <w:kern w:val="0"/>
          <w:sz w:val="24"/>
          <w:szCs w:val="24"/>
          <w:lang w:eastAsia="en-GB"/>
          <w14:ligatures w14:val="none"/>
        </w:rPr>
      </w:pPr>
      <w:r w:rsidRPr="0044783D">
        <w:rPr>
          <w:rFonts w:ascii="Times New Roman" w:eastAsia="Times New Roman" w:hAnsi="Times New Roman" w:cs="Times New Roman"/>
          <w:b/>
          <w:bCs/>
          <w:kern w:val="0"/>
          <w:sz w:val="24"/>
          <w:szCs w:val="24"/>
          <w:lang w:eastAsia="en-GB"/>
          <w14:ligatures w14:val="none"/>
        </w:rPr>
        <w:lastRenderedPageBreak/>
        <w:t xml:space="preserve">Executive Summary </w:t>
      </w:r>
    </w:p>
    <w:p w14:paraId="3266E39E" w14:textId="1AE292B3" w:rsidR="00825E38" w:rsidRPr="0044783D" w:rsidRDefault="00825E38" w:rsidP="00AF196A">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44783D">
        <w:rPr>
          <w:rFonts w:ascii="Times New Roman" w:eastAsia="Times New Roman" w:hAnsi="Times New Roman" w:cs="Times New Roman"/>
          <w:kern w:val="0"/>
          <w:sz w:val="24"/>
          <w:szCs w:val="24"/>
          <w:lang w:eastAsia="en-GB"/>
          <w14:ligatures w14:val="none"/>
        </w:rPr>
        <w:t xml:space="preserve">This report examines the employee retention challenges at </w:t>
      </w:r>
      <w:bookmarkStart w:id="0" w:name="_Hlk191509506"/>
      <w:r w:rsidRPr="0044783D">
        <w:rPr>
          <w:rFonts w:ascii="Times New Roman" w:eastAsia="Times New Roman" w:hAnsi="Times New Roman" w:cs="Times New Roman"/>
          <w:kern w:val="0"/>
          <w:sz w:val="24"/>
          <w:szCs w:val="24"/>
          <w:lang w:eastAsia="en-GB"/>
          <w14:ligatures w14:val="none"/>
        </w:rPr>
        <w:t>Jumeirah Rotana Hotel Dubai</w:t>
      </w:r>
      <w:bookmarkEnd w:id="0"/>
      <w:r w:rsidRPr="0044783D">
        <w:rPr>
          <w:rFonts w:ascii="Times New Roman" w:eastAsia="Times New Roman" w:hAnsi="Times New Roman" w:cs="Times New Roman"/>
          <w:kern w:val="0"/>
          <w:sz w:val="24"/>
          <w:szCs w:val="24"/>
          <w:lang w:eastAsia="en-GB"/>
          <w14:ligatures w14:val="none"/>
        </w:rPr>
        <w:t>, a luxury four-star property known for its exceptional service and modern amenities. Despite its reputation, the hotel faces significant issues related to high employee turnover, which is negatively impacting operational efficiency, guest satisfaction, and financial stability. The hotel, with over 125 rooms, has built a strong reputation in the hospitality industry, but frequent employee turnover is hindering its ability to maintain consistent service and operational stability.</w:t>
      </w:r>
      <w:r w:rsidR="004C29B0" w:rsidRPr="0044783D">
        <w:rPr>
          <w:rFonts w:ascii="Times New Roman" w:eastAsia="Times New Roman" w:hAnsi="Times New Roman" w:cs="Times New Roman"/>
          <w:kern w:val="0"/>
          <w:sz w:val="24"/>
          <w:szCs w:val="24"/>
          <w:lang w:eastAsia="en-GB"/>
          <w14:ligatures w14:val="none"/>
        </w:rPr>
        <w:t xml:space="preserve"> </w:t>
      </w:r>
      <w:r w:rsidRPr="0044783D">
        <w:rPr>
          <w:rFonts w:ascii="Times New Roman" w:eastAsia="Times New Roman" w:hAnsi="Times New Roman" w:cs="Times New Roman"/>
          <w:kern w:val="0"/>
          <w:sz w:val="24"/>
          <w:szCs w:val="24"/>
          <w:lang w:eastAsia="en-GB"/>
          <w14:ligatures w14:val="none"/>
        </w:rPr>
        <w:t>The objective of this report is to analyse the causes of high turnover, assess its impacts on the hotel’s operations and reputation, and propose actionable recommendations to improve retention rates. This is achieved through a combination of quantitative and qualitative analysis. The quantitative approach examines turnover rates, recruitment costs, and the financial impact of high turnover. Qualitative methods involve employee surveys, exit interviews, and secondary research into industry trends and best practices. Analytical frameworks, including STEEPLED, SOAR, and TOWS, are applied to identify both internal and external factors contributing to the retention issue and suggest effective solutions.</w:t>
      </w:r>
      <w:r w:rsidR="004C29B0" w:rsidRPr="0044783D">
        <w:rPr>
          <w:rFonts w:ascii="Times New Roman" w:eastAsia="Times New Roman" w:hAnsi="Times New Roman" w:cs="Times New Roman"/>
          <w:kern w:val="0"/>
          <w:sz w:val="24"/>
          <w:szCs w:val="24"/>
          <w:lang w:eastAsia="en-GB"/>
          <w14:ligatures w14:val="none"/>
        </w:rPr>
        <w:t xml:space="preserve"> </w:t>
      </w:r>
      <w:r w:rsidRPr="0044783D">
        <w:rPr>
          <w:rFonts w:ascii="Times New Roman" w:eastAsia="Times New Roman" w:hAnsi="Times New Roman" w:cs="Times New Roman"/>
          <w:kern w:val="0"/>
          <w:sz w:val="24"/>
          <w:szCs w:val="24"/>
          <w:lang w:eastAsia="en-GB"/>
          <w14:ligatures w14:val="none"/>
        </w:rPr>
        <w:t>At 32%, the hotel’s turnover rate is significantly higher than the UAE hospitality industry average of 25%. Several key factors contribute to this high turnover. Employee dissatisfaction with working conditions is a major issue, as long working hours, high workloads, and a lack of work-life balance contribute to employee burnout. Additionally, the compensation offered by the hotel is below industry standards, making employees feel underappreciated for their efforts. Another key issue is the lack of career advancement opportunities, with many employees perceiving limited paths for professional growth, which leads to frustration and seeking opportunities elsewhere. Finally, leadership practices, including communication gaps and a lack of employee recognition, are contributing to low morale and disengagement.</w:t>
      </w:r>
      <w:r w:rsidR="004C29B0" w:rsidRPr="0044783D">
        <w:rPr>
          <w:rFonts w:ascii="Times New Roman" w:eastAsia="Times New Roman" w:hAnsi="Times New Roman" w:cs="Times New Roman"/>
          <w:kern w:val="0"/>
          <w:sz w:val="24"/>
          <w:szCs w:val="24"/>
          <w:lang w:eastAsia="en-GB"/>
          <w14:ligatures w14:val="none"/>
        </w:rPr>
        <w:t xml:space="preserve"> </w:t>
      </w:r>
      <w:r w:rsidRPr="0044783D">
        <w:rPr>
          <w:rFonts w:ascii="Times New Roman" w:eastAsia="Times New Roman" w:hAnsi="Times New Roman" w:cs="Times New Roman"/>
          <w:kern w:val="0"/>
          <w:sz w:val="24"/>
          <w:szCs w:val="24"/>
          <w:lang w:eastAsia="en-GB"/>
          <w14:ligatures w14:val="none"/>
        </w:rPr>
        <w:t>The negative impacts of high turnover are far-reaching. Operationally, constant staff changes disrupt workflow and reduce efficiency. Recruiting and training new employees frequently creates additional strain on the hotel’s resources, diverting attention from other critical operational areas. Service quality becomes inconsistent, which directly affects guest satisfaction. The growing number of guest complaints about poor service highlights this issue. Furthermore, high turnover damages the hotel’s reputation, making it difficult to attract skilled talent. Financially, the hotel incurs substantial costs for recruitment, onboarding, and training, adding additional strain to its budget.</w:t>
      </w:r>
      <w:r w:rsidR="004C29B0" w:rsidRPr="0044783D">
        <w:rPr>
          <w:rFonts w:ascii="Times New Roman" w:eastAsia="Times New Roman" w:hAnsi="Times New Roman" w:cs="Times New Roman"/>
          <w:kern w:val="0"/>
          <w:sz w:val="24"/>
          <w:szCs w:val="24"/>
          <w:lang w:eastAsia="en-GB"/>
          <w14:ligatures w14:val="none"/>
        </w:rPr>
        <w:t xml:space="preserve"> </w:t>
      </w:r>
      <w:r w:rsidRPr="0044783D">
        <w:rPr>
          <w:rFonts w:ascii="Times New Roman" w:eastAsia="Times New Roman" w:hAnsi="Times New Roman" w:cs="Times New Roman"/>
          <w:kern w:val="0"/>
          <w:sz w:val="24"/>
          <w:szCs w:val="24"/>
          <w:lang w:eastAsia="en-GB"/>
          <w14:ligatures w14:val="none"/>
        </w:rPr>
        <w:t xml:space="preserve">To fully understand the root causes of high turnover, the report applies a variety of analytical </w:t>
      </w:r>
      <w:r w:rsidRPr="0044783D">
        <w:rPr>
          <w:rFonts w:ascii="Times New Roman" w:eastAsia="Times New Roman" w:hAnsi="Times New Roman" w:cs="Times New Roman"/>
          <w:kern w:val="0"/>
          <w:sz w:val="24"/>
          <w:szCs w:val="24"/>
          <w:lang w:eastAsia="en-GB"/>
          <w14:ligatures w14:val="none"/>
        </w:rPr>
        <w:lastRenderedPageBreak/>
        <w:t>frameworks. The STEEPLED analysis highlights several external and internal factors influencing retention. From a social perspective, the hotel’s diverse workforce presents challenges in terms of team cohesion and integration. Technologically, the lack of digital engagement tools and platforms contributes to employees feeling disconnected from the organi</w:t>
      </w:r>
      <w:r w:rsidR="0013155E">
        <w:rPr>
          <w:rFonts w:ascii="Times New Roman" w:eastAsia="Times New Roman" w:hAnsi="Times New Roman" w:cs="Times New Roman"/>
          <w:kern w:val="0"/>
          <w:sz w:val="24"/>
          <w:szCs w:val="24"/>
          <w:lang w:eastAsia="en-GB"/>
          <w14:ligatures w14:val="none"/>
        </w:rPr>
        <w:t>s</w:t>
      </w:r>
      <w:r w:rsidRPr="0044783D">
        <w:rPr>
          <w:rFonts w:ascii="Times New Roman" w:eastAsia="Times New Roman" w:hAnsi="Times New Roman" w:cs="Times New Roman"/>
          <w:kern w:val="0"/>
          <w:sz w:val="24"/>
          <w:szCs w:val="24"/>
          <w:lang w:eastAsia="en-GB"/>
          <w14:ligatures w14:val="none"/>
        </w:rPr>
        <w:t xml:space="preserve">ation. Economically, the increasing demand for skilled workers in the hospitality industry gives employees more job options, making them more likely to leave for better opportunities. Environmentally, while the hotel’s sustainability efforts are valuable, they add to employees’ workload, potentially leading to burnout. Politically, </w:t>
      </w:r>
      <w:r w:rsidR="00C33742" w:rsidRPr="0044783D">
        <w:rPr>
          <w:rFonts w:ascii="Times New Roman" w:eastAsia="Times New Roman" w:hAnsi="Times New Roman" w:cs="Times New Roman"/>
          <w:kern w:val="0"/>
          <w:sz w:val="24"/>
          <w:szCs w:val="24"/>
          <w:lang w:eastAsia="en-GB"/>
          <w14:ligatures w14:val="none"/>
        </w:rPr>
        <w:t>labour</w:t>
      </w:r>
      <w:r w:rsidRPr="0044783D">
        <w:rPr>
          <w:rFonts w:ascii="Times New Roman" w:eastAsia="Times New Roman" w:hAnsi="Times New Roman" w:cs="Times New Roman"/>
          <w:kern w:val="0"/>
          <w:sz w:val="24"/>
          <w:szCs w:val="24"/>
          <w:lang w:eastAsia="en-GB"/>
          <w14:ligatures w14:val="none"/>
        </w:rPr>
        <w:t xml:space="preserve"> laws in the UAE influence the structure of employment contracts, sometimes resulting in job insecurity or dissatisfaction. Legally, while the hotel meets minimum </w:t>
      </w:r>
      <w:r w:rsidR="00C33742" w:rsidRPr="0044783D">
        <w:rPr>
          <w:rFonts w:ascii="Times New Roman" w:eastAsia="Times New Roman" w:hAnsi="Times New Roman" w:cs="Times New Roman"/>
          <w:kern w:val="0"/>
          <w:sz w:val="24"/>
          <w:szCs w:val="24"/>
          <w:lang w:eastAsia="en-GB"/>
          <w14:ligatures w14:val="none"/>
        </w:rPr>
        <w:t>labour</w:t>
      </w:r>
      <w:r w:rsidRPr="0044783D">
        <w:rPr>
          <w:rFonts w:ascii="Times New Roman" w:eastAsia="Times New Roman" w:hAnsi="Times New Roman" w:cs="Times New Roman"/>
          <w:kern w:val="0"/>
          <w:sz w:val="24"/>
          <w:szCs w:val="24"/>
          <w:lang w:eastAsia="en-GB"/>
          <w14:ligatures w14:val="none"/>
        </w:rPr>
        <w:t xml:space="preserve"> standards, there are no additional incentives to encourage long-term retention. Ethically, work-life balance remains a major concern, with employees finding it difficult to maintain a healthy balance between personal and professional life, which contributes to high turnover. Demographically, younger employees are particularly focused on career growth and, when they see no opportunities for advancement, are more likely to seek better prospects elsewhere.</w:t>
      </w:r>
      <w:r w:rsidR="004C29B0" w:rsidRPr="0044783D">
        <w:rPr>
          <w:rFonts w:ascii="Times New Roman" w:eastAsia="Times New Roman" w:hAnsi="Times New Roman" w:cs="Times New Roman"/>
          <w:kern w:val="0"/>
          <w:sz w:val="24"/>
          <w:szCs w:val="24"/>
          <w:lang w:eastAsia="en-GB"/>
          <w14:ligatures w14:val="none"/>
        </w:rPr>
        <w:t xml:space="preserve"> </w:t>
      </w:r>
      <w:r w:rsidRPr="0044783D">
        <w:rPr>
          <w:rFonts w:ascii="Times New Roman" w:eastAsia="Times New Roman" w:hAnsi="Times New Roman" w:cs="Times New Roman"/>
          <w:kern w:val="0"/>
          <w:sz w:val="24"/>
          <w:szCs w:val="24"/>
          <w:lang w:eastAsia="en-GB"/>
          <w14:ligatures w14:val="none"/>
        </w:rPr>
        <w:t>In addition, the SOAR analysis</w:t>
      </w:r>
      <w:r w:rsidR="004C29B0" w:rsidRPr="0044783D">
        <w:rPr>
          <w:rFonts w:ascii="Times New Roman" w:eastAsia="Times New Roman" w:hAnsi="Times New Roman" w:cs="Times New Roman"/>
          <w:kern w:val="0"/>
          <w:sz w:val="24"/>
          <w:szCs w:val="24"/>
          <w:lang w:eastAsia="en-GB"/>
          <w14:ligatures w14:val="none"/>
        </w:rPr>
        <w:t xml:space="preserve"> </w:t>
      </w:r>
      <w:r w:rsidRPr="0044783D">
        <w:rPr>
          <w:rFonts w:ascii="Times New Roman" w:eastAsia="Times New Roman" w:hAnsi="Times New Roman" w:cs="Times New Roman"/>
          <w:kern w:val="0"/>
          <w:sz w:val="24"/>
          <w:szCs w:val="24"/>
          <w:lang w:eastAsia="en-GB"/>
          <w14:ligatures w14:val="none"/>
        </w:rPr>
        <w:t>focused on strengths, opportunities, aspirations, and results</w:t>
      </w:r>
      <w:r w:rsidR="004C29B0" w:rsidRPr="0044783D">
        <w:rPr>
          <w:rFonts w:ascii="Times New Roman" w:eastAsia="Times New Roman" w:hAnsi="Times New Roman" w:cs="Times New Roman"/>
          <w:kern w:val="0"/>
          <w:sz w:val="24"/>
          <w:szCs w:val="24"/>
          <w:lang w:eastAsia="en-GB"/>
          <w14:ligatures w14:val="none"/>
        </w:rPr>
        <w:t xml:space="preserve"> </w:t>
      </w:r>
      <w:r w:rsidRPr="0044783D">
        <w:rPr>
          <w:rFonts w:ascii="Times New Roman" w:eastAsia="Times New Roman" w:hAnsi="Times New Roman" w:cs="Times New Roman"/>
          <w:kern w:val="0"/>
          <w:sz w:val="24"/>
          <w:szCs w:val="24"/>
          <w:lang w:eastAsia="en-GB"/>
          <w14:ligatures w14:val="none"/>
        </w:rPr>
        <w:t>offers further insights into how the hotel can address retention issues. The hotel’s strengths, such as its strong brand reputation and commitment to quality service, can be leveraged to attract top talent. The hotel has the opportunity to improve its recruitment efforts by enhancing its employer branding, making it a more attractive place to work. Structured training and career development opportunities will help retain employees by providing a clear path for growth. The hotel aspires to become an employer of choice, known for offering a positive work environment and meaningful career progression. Achieving this goal would improve employee retention, increase job satisfaction, and result in better service quality for guests.</w:t>
      </w:r>
      <w:r w:rsidR="00466D17" w:rsidRPr="0044783D">
        <w:rPr>
          <w:rFonts w:ascii="Times New Roman" w:eastAsia="Times New Roman" w:hAnsi="Times New Roman" w:cs="Times New Roman"/>
          <w:kern w:val="0"/>
          <w:sz w:val="24"/>
          <w:szCs w:val="24"/>
          <w:lang w:eastAsia="en-GB"/>
          <w14:ligatures w14:val="none"/>
        </w:rPr>
        <w:t xml:space="preserve"> </w:t>
      </w:r>
      <w:r w:rsidRPr="0044783D">
        <w:rPr>
          <w:rFonts w:ascii="Times New Roman" w:eastAsia="Times New Roman" w:hAnsi="Times New Roman" w:cs="Times New Roman"/>
          <w:kern w:val="0"/>
          <w:sz w:val="24"/>
          <w:szCs w:val="24"/>
          <w:lang w:eastAsia="en-GB"/>
          <w14:ligatures w14:val="none"/>
        </w:rPr>
        <w:t>The TOWS analysis further clarifies potential strategies the hotel can adopt to address the retention challenge. The combination of the hotel’s strengths, such as its brand appeal, and the opportunity to improve recruitment strategies can help attract skilled employees. Additionally, investing in training programs will address skill gaps, while improved employee engagement can reduce turnover due to external competition. Furthermore, boosting employee morale and recognition is vital to preventing the hotel from losing staff to competitors.</w:t>
      </w:r>
      <w:r w:rsidR="00466D17" w:rsidRPr="0044783D">
        <w:rPr>
          <w:rFonts w:ascii="Times New Roman" w:eastAsia="Times New Roman" w:hAnsi="Times New Roman" w:cs="Times New Roman"/>
          <w:kern w:val="0"/>
          <w:sz w:val="24"/>
          <w:szCs w:val="24"/>
          <w:lang w:eastAsia="en-GB"/>
          <w14:ligatures w14:val="none"/>
        </w:rPr>
        <w:t xml:space="preserve"> </w:t>
      </w:r>
      <w:r w:rsidRPr="0044783D">
        <w:rPr>
          <w:rFonts w:ascii="Times New Roman" w:eastAsia="Times New Roman" w:hAnsi="Times New Roman" w:cs="Times New Roman"/>
          <w:kern w:val="0"/>
          <w:sz w:val="24"/>
          <w:szCs w:val="24"/>
          <w:lang w:eastAsia="en-GB"/>
          <w14:ligatures w14:val="none"/>
        </w:rPr>
        <w:t xml:space="preserve">Based on the findings, the report offers several key recommendations. First, the hotel should enhance compensation packages by conducting salary benchmarking and offering performance-based incentives. This will ensure that employees feel valued and fairly compensated for their work. The report also recommends establishing structured training and leadership development programs to provide </w:t>
      </w:r>
      <w:r w:rsidRPr="0044783D">
        <w:rPr>
          <w:rFonts w:ascii="Times New Roman" w:eastAsia="Times New Roman" w:hAnsi="Times New Roman" w:cs="Times New Roman"/>
          <w:kern w:val="0"/>
          <w:sz w:val="24"/>
          <w:szCs w:val="24"/>
          <w:lang w:eastAsia="en-GB"/>
          <w14:ligatures w14:val="none"/>
        </w:rPr>
        <w:lastRenderedPageBreak/>
        <w:t>employees with clear career progression paths and equip them with the necessary skills to succeed. Regular employee feedback mechanisms and team-building activities should be introduced to improve morale and engagement. Additionally, training managers in communication and employee recognition practices will foster a more positive work environment.</w:t>
      </w:r>
      <w:r w:rsidR="00466D17" w:rsidRPr="0044783D">
        <w:rPr>
          <w:rFonts w:ascii="Times New Roman" w:eastAsia="Times New Roman" w:hAnsi="Times New Roman" w:cs="Times New Roman"/>
          <w:kern w:val="0"/>
          <w:sz w:val="24"/>
          <w:szCs w:val="24"/>
          <w:lang w:eastAsia="en-GB"/>
          <w14:ligatures w14:val="none"/>
        </w:rPr>
        <w:t xml:space="preserve"> </w:t>
      </w:r>
      <w:r w:rsidRPr="0044783D">
        <w:rPr>
          <w:rFonts w:ascii="Times New Roman" w:eastAsia="Times New Roman" w:hAnsi="Times New Roman" w:cs="Times New Roman"/>
          <w:kern w:val="0"/>
          <w:sz w:val="24"/>
          <w:szCs w:val="24"/>
          <w:lang w:eastAsia="en-GB"/>
          <w14:ligatures w14:val="none"/>
        </w:rPr>
        <w:t>An implementation plan for these recommendations is outlined, including revising the salary structure, launching training programs, and improving leadership communication practices. The timeline for implementation ranges from three to six months, with an estimated budget ranging between £20,000 and £120,000, depending on the specific initiative. To ensure successful implementation, Kotter’s 8-Step Model is recommended, which includes raising awareness of the new policies and obtaining employee buy-in through workshops.</w:t>
      </w:r>
      <w:r w:rsidR="00466D17" w:rsidRPr="0044783D">
        <w:rPr>
          <w:rFonts w:ascii="Times New Roman" w:eastAsia="Times New Roman" w:hAnsi="Times New Roman" w:cs="Times New Roman"/>
          <w:kern w:val="0"/>
          <w:sz w:val="24"/>
          <w:szCs w:val="24"/>
          <w:lang w:eastAsia="en-GB"/>
          <w14:ligatures w14:val="none"/>
        </w:rPr>
        <w:t xml:space="preserve"> </w:t>
      </w:r>
      <w:r w:rsidRPr="0044783D">
        <w:rPr>
          <w:rFonts w:ascii="Times New Roman" w:eastAsia="Times New Roman" w:hAnsi="Times New Roman" w:cs="Times New Roman"/>
          <w:kern w:val="0"/>
          <w:sz w:val="24"/>
          <w:szCs w:val="24"/>
          <w:lang w:eastAsia="en-GB"/>
          <w14:ligatures w14:val="none"/>
        </w:rPr>
        <w:t xml:space="preserve">To assess the effectiveness of these interventions, the report suggests monitoring turnover rates, employee satisfaction scores, guest feedback, and service quality metrics. These measures will help determine whether the strategies are working and allow for </w:t>
      </w:r>
      <w:r w:rsidR="00C33742" w:rsidRPr="0044783D">
        <w:rPr>
          <w:rFonts w:ascii="Times New Roman" w:eastAsia="Times New Roman" w:hAnsi="Times New Roman" w:cs="Times New Roman"/>
          <w:kern w:val="0"/>
          <w:sz w:val="24"/>
          <w:szCs w:val="24"/>
          <w:lang w:eastAsia="en-GB"/>
          <w14:ligatures w14:val="none"/>
        </w:rPr>
        <w:t>adjustments,</w:t>
      </w:r>
      <w:r w:rsidRPr="0044783D">
        <w:rPr>
          <w:rFonts w:ascii="Times New Roman" w:eastAsia="Times New Roman" w:hAnsi="Times New Roman" w:cs="Times New Roman"/>
          <w:kern w:val="0"/>
          <w:sz w:val="24"/>
          <w:szCs w:val="24"/>
          <w:lang w:eastAsia="en-GB"/>
          <w14:ligatures w14:val="none"/>
        </w:rPr>
        <w:t xml:space="preserve"> as necessary.</w:t>
      </w:r>
    </w:p>
    <w:p w14:paraId="0C25E2ED" w14:textId="77777777" w:rsidR="00466D17" w:rsidRPr="0044783D" w:rsidRDefault="00466D17" w:rsidP="0044783D">
      <w:pPr>
        <w:pStyle w:val="NormalWeb"/>
        <w:spacing w:line="360" w:lineRule="auto"/>
        <w:jc w:val="both"/>
        <w:rPr>
          <w:b/>
          <w:bCs/>
        </w:rPr>
      </w:pPr>
    </w:p>
    <w:p w14:paraId="4668C38B" w14:textId="77777777" w:rsidR="00466D17" w:rsidRPr="0044783D" w:rsidRDefault="00466D17" w:rsidP="0044783D">
      <w:pPr>
        <w:pStyle w:val="NormalWeb"/>
        <w:spacing w:line="360" w:lineRule="auto"/>
        <w:jc w:val="both"/>
        <w:rPr>
          <w:b/>
          <w:bCs/>
        </w:rPr>
      </w:pPr>
    </w:p>
    <w:p w14:paraId="1525519D" w14:textId="77777777" w:rsidR="00466D17" w:rsidRPr="0044783D" w:rsidRDefault="00466D17" w:rsidP="0044783D">
      <w:pPr>
        <w:pStyle w:val="NormalWeb"/>
        <w:spacing w:line="360" w:lineRule="auto"/>
        <w:jc w:val="both"/>
        <w:rPr>
          <w:b/>
          <w:bCs/>
        </w:rPr>
      </w:pPr>
    </w:p>
    <w:p w14:paraId="6EB4361D" w14:textId="77777777" w:rsidR="00466D17" w:rsidRPr="0044783D" w:rsidRDefault="00466D17" w:rsidP="0044783D">
      <w:pPr>
        <w:pStyle w:val="NormalWeb"/>
        <w:spacing w:line="360" w:lineRule="auto"/>
        <w:jc w:val="both"/>
        <w:rPr>
          <w:b/>
          <w:bCs/>
        </w:rPr>
      </w:pPr>
    </w:p>
    <w:p w14:paraId="406795EF" w14:textId="77777777" w:rsidR="00466D17" w:rsidRPr="0044783D" w:rsidRDefault="00466D17" w:rsidP="0044783D">
      <w:pPr>
        <w:pStyle w:val="NormalWeb"/>
        <w:spacing w:line="360" w:lineRule="auto"/>
        <w:jc w:val="both"/>
        <w:rPr>
          <w:b/>
          <w:bCs/>
        </w:rPr>
      </w:pPr>
    </w:p>
    <w:p w14:paraId="6987B463" w14:textId="77777777" w:rsidR="00466D17" w:rsidRPr="0044783D" w:rsidRDefault="00466D17" w:rsidP="0044783D">
      <w:pPr>
        <w:pStyle w:val="NormalWeb"/>
        <w:spacing w:line="360" w:lineRule="auto"/>
        <w:jc w:val="both"/>
        <w:rPr>
          <w:b/>
          <w:bCs/>
        </w:rPr>
      </w:pPr>
    </w:p>
    <w:p w14:paraId="6922E64E" w14:textId="77777777" w:rsidR="00466D17" w:rsidRPr="0044783D" w:rsidRDefault="00466D17" w:rsidP="0044783D">
      <w:pPr>
        <w:pStyle w:val="NormalWeb"/>
        <w:spacing w:line="360" w:lineRule="auto"/>
        <w:jc w:val="both"/>
        <w:rPr>
          <w:b/>
          <w:bCs/>
        </w:rPr>
      </w:pPr>
    </w:p>
    <w:p w14:paraId="05B63998" w14:textId="77777777" w:rsidR="00466D17" w:rsidRPr="0044783D" w:rsidRDefault="00466D17" w:rsidP="0044783D">
      <w:pPr>
        <w:pStyle w:val="NormalWeb"/>
        <w:spacing w:line="360" w:lineRule="auto"/>
        <w:jc w:val="both"/>
        <w:rPr>
          <w:b/>
          <w:bCs/>
        </w:rPr>
      </w:pPr>
    </w:p>
    <w:p w14:paraId="48C13525" w14:textId="77777777" w:rsidR="00466D17" w:rsidRPr="0044783D" w:rsidRDefault="00466D17" w:rsidP="0044783D">
      <w:pPr>
        <w:pStyle w:val="NormalWeb"/>
        <w:spacing w:line="360" w:lineRule="auto"/>
        <w:jc w:val="both"/>
        <w:rPr>
          <w:b/>
          <w:bCs/>
        </w:rPr>
      </w:pPr>
    </w:p>
    <w:p w14:paraId="781F8647" w14:textId="77777777" w:rsidR="00466D17" w:rsidRPr="0044783D" w:rsidRDefault="00466D17" w:rsidP="0044783D">
      <w:pPr>
        <w:pStyle w:val="NormalWeb"/>
        <w:spacing w:line="360" w:lineRule="auto"/>
        <w:jc w:val="both"/>
        <w:rPr>
          <w:b/>
          <w:bCs/>
        </w:rPr>
      </w:pPr>
    </w:p>
    <w:p w14:paraId="1EE21230" w14:textId="77777777" w:rsidR="00E85C69" w:rsidRDefault="00E85C69" w:rsidP="0044783D">
      <w:pPr>
        <w:pStyle w:val="NormalWeb"/>
        <w:spacing w:line="360" w:lineRule="auto"/>
        <w:jc w:val="both"/>
        <w:rPr>
          <w:b/>
          <w:bCs/>
        </w:rPr>
      </w:pPr>
    </w:p>
    <w:p w14:paraId="582712F6" w14:textId="6897B405" w:rsidR="00B3457B" w:rsidRPr="0044783D" w:rsidRDefault="00B3457B" w:rsidP="0044783D">
      <w:pPr>
        <w:pStyle w:val="NormalWeb"/>
        <w:spacing w:line="360" w:lineRule="auto"/>
        <w:jc w:val="both"/>
        <w:rPr>
          <w:b/>
          <w:bCs/>
        </w:rPr>
      </w:pPr>
      <w:r w:rsidRPr="0044783D">
        <w:rPr>
          <w:b/>
          <w:bCs/>
        </w:rPr>
        <w:lastRenderedPageBreak/>
        <w:t xml:space="preserve">Introduction </w:t>
      </w:r>
    </w:p>
    <w:p w14:paraId="26D8FB21" w14:textId="21B53F24" w:rsidR="00B3457B" w:rsidRPr="0044783D" w:rsidRDefault="00B3457B" w:rsidP="00E85C69">
      <w:pPr>
        <w:pStyle w:val="NormalWeb"/>
        <w:spacing w:line="360" w:lineRule="auto"/>
      </w:pPr>
      <w:r w:rsidRPr="0044783D">
        <w:t xml:space="preserve">Jumeirah Rotana Hotel Dubai, a prominent four-star establishment, caters to both international tourists and business </w:t>
      </w:r>
      <w:r w:rsidR="00C33742" w:rsidRPr="0044783D">
        <w:t>travellers</w:t>
      </w:r>
      <w:r w:rsidRPr="0044783D">
        <w:t>. With more than 125 rooms and a variety of modern amenities, the hotel has built a strong reputation for exceptional service. However, like many businesses in the hospitality industry, it struggles with high employee turnover. Frequent staff departures disrupt operations, reduce service consistency, and lead to increased costs associated with recruitment and training. These challenges impact the hotel’s ability to provide smooth guest experiences and pose potential risks to its brand image and financial sustainability. Addressing employee retention is crucial for maintaining the hotel’s competitive advantage in Dubai’s rapidly evolving hospitality market.</w:t>
      </w:r>
      <w:r w:rsidR="00C33742" w:rsidRPr="0044783D">
        <w:t xml:space="preserve"> </w:t>
      </w:r>
      <w:r w:rsidRPr="0044783D">
        <w:t xml:space="preserve">This report, prepared by </w:t>
      </w:r>
      <w:bookmarkStart w:id="1" w:name="_Hlk191509697"/>
      <w:r w:rsidRPr="0044783D">
        <w:t>HVS Global Hospitality Services</w:t>
      </w:r>
      <w:bookmarkEnd w:id="1"/>
      <w:r w:rsidRPr="0044783D">
        <w:t>, a leading consultancy firm speciali</w:t>
      </w:r>
      <w:r w:rsidR="004E3B59">
        <w:t>s</w:t>
      </w:r>
      <w:r w:rsidRPr="0044783D">
        <w:t>ing in the hospitality sector, focuses on strategies to improve workforce management and operational efficiency. The firm has extensive experience working with luxury and mid-scale hotels across the region, offering customized solutions to enhance employee retention, elevate guest satisfaction, and drive financial success. With expertise in human resources, organi</w:t>
      </w:r>
      <w:r w:rsidR="004E3B59">
        <w:t>s</w:t>
      </w:r>
      <w:r w:rsidRPr="0044783D">
        <w:t>ational development, and hospitality operations, HVS Global Hospitality Services provides data-driven insights and strategic recommendations to address workforce-related issues. By incorporating industry best practices and analytical tools, the firm aims to assist Jumeirah Rotana Hotel Dubai in overcoming its retention challenges and achieving long-term operational stability.</w:t>
      </w:r>
      <w:r w:rsidR="009D17F0" w:rsidRPr="0044783D">
        <w:t xml:space="preserve"> </w:t>
      </w:r>
      <w:r w:rsidRPr="0044783D">
        <w:t xml:space="preserve">The primary goal of this report is to </w:t>
      </w:r>
      <w:r w:rsidR="00C33742" w:rsidRPr="0044783D">
        <w:t>analyse</w:t>
      </w:r>
      <w:r w:rsidRPr="0044783D">
        <w:t xml:space="preserve"> the key factors contributing to employee turnover at Jumeirah Rotana Hotel Dubai. It will assess the impact of high attrition rates on service quality, operational efficiency, and overall brand perception. Furthermore, the report will offer practical, actionable recommendations to improve employee retention, lower recruitment and training expenses, and enhance job satisfaction. Retaining skilled employees is essential for ensuring service excellence and building a motivated workforce that drives long-term business success. A well-structured retention plan can lead to better guest experiences, increased employee engagement, and improved operational performance.</w:t>
      </w:r>
    </w:p>
    <w:p w14:paraId="6D26E88B" w14:textId="77777777" w:rsidR="00B3457B" w:rsidRPr="0044783D" w:rsidRDefault="00B3457B" w:rsidP="00E85C69">
      <w:pPr>
        <w:pStyle w:val="NormalWeb"/>
        <w:spacing w:line="360" w:lineRule="auto"/>
      </w:pPr>
      <w:r w:rsidRPr="0044783D">
        <w:t xml:space="preserve">To achieve these objectives, the report employs a multi-faceted research approach. A quantitative analysis will be conducted to examine turnover rates, recruitment expenses, and their financial effects. Additionally, employee surveys and exit interviews will provide qualitative insights into staff concerns, job satisfaction levels, and reasons for leaving. The </w:t>
      </w:r>
      <w:r w:rsidRPr="0044783D">
        <w:lastRenderedPageBreak/>
        <w:t>study will also incorporate secondary research to assess industry trends, competitive benchmarks, and best practices from leading hospitality brands for comparative insights. Analytical frameworks such as STEEPLED (Social, Technological, Economic, Environmental, Political, Legal, Ethical, and Demographic factors), SOAR (Strengths, Opportunities, Aspirations, and Results), and TOWS (Threats, Opportunities, Weaknesses, and Strengths) will be utilized to evaluate both internal and external influences on retention. These methodologies will help identify strategic solutions tailored to Jumeirah Rotana Hotel Dubai’s operational landscape.</w:t>
      </w:r>
    </w:p>
    <w:p w14:paraId="502E2E4F" w14:textId="77777777" w:rsidR="009D17F0" w:rsidRPr="0044783D" w:rsidRDefault="00B3457B" w:rsidP="00E85C69">
      <w:pPr>
        <w:pStyle w:val="NormalWeb"/>
        <w:spacing w:line="360" w:lineRule="auto"/>
      </w:pPr>
      <w:r w:rsidRPr="0044783D">
        <w:t>The ultimate aim of this report is to provide the hotel’s management with a clear understanding of the root causes of employee turnover and present structured solutions. By proactively addressing these challenges, Jumeirah Rotana Hotel Dubai can build a stronger workforce, maintain service consistency, and secure a more sustainable and profitable future in Dubai’s highly competitive hospitality industry. Implementing effective retention strategies will also reinforce the hotel’s long-term vision of establishing itself as a top employer, attracting talented professionals, and positioning itself as a preferred workplace in the region. A stable workforce fosters stronger team cohesion, better guest relationships, and enhanced business performance, further strengthening Jumeirah Rotana Hotel Dubai’s reputation for hospitality excellence.</w:t>
      </w:r>
    </w:p>
    <w:p w14:paraId="1543D063" w14:textId="6D0E1450" w:rsidR="00C9110A" w:rsidRPr="0044783D" w:rsidRDefault="00C9110A" w:rsidP="0044783D">
      <w:pPr>
        <w:pStyle w:val="NormalWeb"/>
        <w:spacing w:line="360" w:lineRule="auto"/>
        <w:jc w:val="both"/>
      </w:pPr>
      <w:r w:rsidRPr="0044783D">
        <w:rPr>
          <w:b/>
          <w:bCs/>
        </w:rPr>
        <w:t xml:space="preserve">Analysis </w:t>
      </w:r>
      <w:r w:rsidR="00AD7A76" w:rsidRPr="0044783D">
        <w:rPr>
          <w:b/>
          <w:bCs/>
        </w:rPr>
        <w:t xml:space="preserve"> </w:t>
      </w:r>
    </w:p>
    <w:p w14:paraId="15640CFD" w14:textId="1C53D9D2" w:rsidR="00DA3B61" w:rsidRPr="0044783D" w:rsidRDefault="00DA3B61" w:rsidP="006A7672">
      <w:pPr>
        <w:spacing w:before="100" w:beforeAutospacing="1" w:after="100" w:afterAutospacing="1" w:line="360" w:lineRule="auto"/>
        <w:rPr>
          <w:rFonts w:ascii="Times New Roman" w:eastAsia="Times New Roman" w:hAnsi="Times New Roman" w:cs="Times New Roman"/>
          <w:b/>
          <w:bCs/>
          <w:i/>
          <w:iCs/>
          <w:kern w:val="0"/>
          <w:sz w:val="24"/>
          <w:szCs w:val="24"/>
          <w:lang w:eastAsia="en-GB"/>
          <w14:ligatures w14:val="none"/>
        </w:rPr>
      </w:pPr>
      <w:r w:rsidRPr="0044783D">
        <w:rPr>
          <w:rFonts w:ascii="Times New Roman" w:eastAsia="Times New Roman" w:hAnsi="Times New Roman" w:cs="Times New Roman"/>
          <w:b/>
          <w:bCs/>
          <w:i/>
          <w:iCs/>
          <w:kern w:val="0"/>
          <w:sz w:val="24"/>
          <w:szCs w:val="24"/>
          <w:lang w:eastAsia="en-GB"/>
          <w14:ligatures w14:val="none"/>
        </w:rPr>
        <w:t xml:space="preserve">Retention Problem </w:t>
      </w:r>
    </w:p>
    <w:p w14:paraId="637FA507" w14:textId="3DCFC868" w:rsidR="00F96516" w:rsidRPr="0044783D" w:rsidRDefault="00F96516" w:rsidP="006A7672">
      <w:pPr>
        <w:spacing w:before="100" w:beforeAutospacing="1" w:after="100" w:afterAutospacing="1" w:line="360" w:lineRule="auto"/>
        <w:rPr>
          <w:rFonts w:ascii="Times New Roman" w:hAnsi="Times New Roman" w:cs="Times New Roman"/>
          <w:sz w:val="24"/>
          <w:szCs w:val="24"/>
        </w:rPr>
      </w:pPr>
      <w:r w:rsidRPr="0044783D">
        <w:rPr>
          <w:rFonts w:ascii="Times New Roman" w:hAnsi="Times New Roman" w:cs="Times New Roman"/>
          <w:sz w:val="24"/>
          <w:szCs w:val="24"/>
        </w:rPr>
        <w:t>The Jumeirah Rotana Hotel in Dubai is dealing with serious employee retention issues, primarily driven by poor working conditions, insufficient compensation, a lack of opportunities for career progression, and ineffective leadership. These challenges have culminated in a high turnover rate of 32%, significantly surpassing the 25% average turnover rate seen across the UAE hospitality industry</w:t>
      </w:r>
      <w:r w:rsidR="00605E9F" w:rsidRPr="0044783D">
        <w:rPr>
          <w:rFonts w:ascii="Times New Roman" w:hAnsi="Times New Roman" w:cs="Times New Roman"/>
          <w:sz w:val="24"/>
          <w:szCs w:val="24"/>
        </w:rPr>
        <w:t xml:space="preserve"> (Davidson et al., 2010). T</w:t>
      </w:r>
      <w:r w:rsidRPr="0044783D">
        <w:rPr>
          <w:rFonts w:ascii="Times New Roman" w:hAnsi="Times New Roman" w:cs="Times New Roman"/>
          <w:sz w:val="24"/>
          <w:szCs w:val="24"/>
        </w:rPr>
        <w:t>his elevated turnover rate is problematic on multiple fronts. For one, it disrupts the smooth functioning of hotel operations as new employees need extensive training, while experienced staff who leave take with them valuable expertise and institutional knowledge</w:t>
      </w:r>
      <w:r w:rsidR="00605E9F" w:rsidRPr="0044783D">
        <w:rPr>
          <w:rFonts w:ascii="Times New Roman" w:hAnsi="Times New Roman" w:cs="Times New Roman"/>
          <w:sz w:val="24"/>
          <w:szCs w:val="24"/>
        </w:rPr>
        <w:t xml:space="preserve"> (</w:t>
      </w:r>
      <w:proofErr w:type="spellStart"/>
      <w:r w:rsidR="00605E9F" w:rsidRPr="0044783D">
        <w:rPr>
          <w:rFonts w:ascii="Times New Roman" w:hAnsi="Times New Roman" w:cs="Times New Roman"/>
          <w:sz w:val="24"/>
          <w:szCs w:val="24"/>
        </w:rPr>
        <w:t>Vetráková</w:t>
      </w:r>
      <w:proofErr w:type="spellEnd"/>
      <w:r w:rsidR="00605E9F" w:rsidRPr="0044783D">
        <w:rPr>
          <w:rFonts w:ascii="Times New Roman" w:hAnsi="Times New Roman" w:cs="Times New Roman"/>
          <w:sz w:val="24"/>
          <w:szCs w:val="24"/>
        </w:rPr>
        <w:t xml:space="preserve"> et al., 2020)</w:t>
      </w:r>
      <w:r w:rsidRPr="0044783D">
        <w:rPr>
          <w:rFonts w:ascii="Times New Roman" w:hAnsi="Times New Roman" w:cs="Times New Roman"/>
          <w:sz w:val="24"/>
          <w:szCs w:val="24"/>
        </w:rPr>
        <w:t>. Furthermore, high turnover can damage the hotel's reputation, especially among potential recruits who may see the company as an unstable or unappealing place to work</w:t>
      </w:r>
      <w:r w:rsidR="00605E9F" w:rsidRPr="0044783D">
        <w:rPr>
          <w:rFonts w:ascii="Times New Roman" w:hAnsi="Times New Roman" w:cs="Times New Roman"/>
          <w:sz w:val="24"/>
          <w:szCs w:val="24"/>
        </w:rPr>
        <w:t xml:space="preserve"> (Goh &amp; </w:t>
      </w:r>
      <w:proofErr w:type="spellStart"/>
      <w:r w:rsidR="00605E9F" w:rsidRPr="0044783D">
        <w:rPr>
          <w:rFonts w:ascii="Times New Roman" w:hAnsi="Times New Roman" w:cs="Times New Roman"/>
          <w:sz w:val="24"/>
          <w:szCs w:val="24"/>
        </w:rPr>
        <w:t>Okumus</w:t>
      </w:r>
      <w:proofErr w:type="spellEnd"/>
      <w:r w:rsidR="00605E9F" w:rsidRPr="0044783D">
        <w:rPr>
          <w:rFonts w:ascii="Times New Roman" w:hAnsi="Times New Roman" w:cs="Times New Roman"/>
          <w:sz w:val="24"/>
          <w:szCs w:val="24"/>
        </w:rPr>
        <w:t>, 2020)</w:t>
      </w:r>
      <w:r w:rsidRPr="0044783D">
        <w:rPr>
          <w:rFonts w:ascii="Times New Roman" w:hAnsi="Times New Roman" w:cs="Times New Roman"/>
          <w:sz w:val="24"/>
          <w:szCs w:val="24"/>
        </w:rPr>
        <w:t xml:space="preserve">. It also affects the guest experience, as constant turnover can lead to </w:t>
      </w:r>
      <w:r w:rsidRPr="0044783D">
        <w:rPr>
          <w:rFonts w:ascii="Times New Roman" w:hAnsi="Times New Roman" w:cs="Times New Roman"/>
          <w:sz w:val="24"/>
          <w:szCs w:val="24"/>
        </w:rPr>
        <w:lastRenderedPageBreak/>
        <w:t xml:space="preserve">inconsistency in service </w:t>
      </w:r>
      <w:r w:rsidR="000E371B" w:rsidRPr="0044783D">
        <w:rPr>
          <w:rFonts w:ascii="Times New Roman" w:hAnsi="Times New Roman" w:cs="Times New Roman"/>
          <w:sz w:val="24"/>
          <w:szCs w:val="24"/>
        </w:rPr>
        <w:t>quality (Mohsin et al., 2013)</w:t>
      </w:r>
      <w:r w:rsidRPr="0044783D">
        <w:rPr>
          <w:rFonts w:ascii="Times New Roman" w:hAnsi="Times New Roman" w:cs="Times New Roman"/>
          <w:sz w:val="24"/>
          <w:szCs w:val="24"/>
        </w:rPr>
        <w:t>. Financially, the hotel bears the cost of frequent recruitment, training, and the loss of productivity, which can erode profitability</w:t>
      </w:r>
      <w:r w:rsidR="000E371B" w:rsidRPr="0044783D">
        <w:rPr>
          <w:rFonts w:ascii="Times New Roman" w:hAnsi="Times New Roman" w:cs="Times New Roman"/>
          <w:sz w:val="24"/>
          <w:szCs w:val="24"/>
        </w:rPr>
        <w:t xml:space="preserve"> (</w:t>
      </w:r>
      <w:proofErr w:type="spellStart"/>
      <w:r w:rsidR="000E371B" w:rsidRPr="0044783D">
        <w:rPr>
          <w:rFonts w:ascii="Times New Roman" w:hAnsi="Times New Roman" w:cs="Times New Roman"/>
          <w:sz w:val="24"/>
          <w:szCs w:val="24"/>
        </w:rPr>
        <w:t>Kranton</w:t>
      </w:r>
      <w:proofErr w:type="spellEnd"/>
      <w:r w:rsidR="000E371B" w:rsidRPr="0044783D">
        <w:rPr>
          <w:rFonts w:ascii="Times New Roman" w:hAnsi="Times New Roman" w:cs="Times New Roman"/>
          <w:sz w:val="24"/>
          <w:szCs w:val="24"/>
        </w:rPr>
        <w:t>, 2003)</w:t>
      </w:r>
      <w:r w:rsidRPr="0044783D">
        <w:rPr>
          <w:rFonts w:ascii="Times New Roman" w:hAnsi="Times New Roman" w:cs="Times New Roman"/>
          <w:sz w:val="24"/>
          <w:szCs w:val="24"/>
        </w:rPr>
        <w:t>. Therefore, it is crucial for the hotel to take immediate action to address these challenges, creating a more supportive and motivating work environment. By improving working conditions, offering fair compensation, fostering career development, and cultivating strong leadership, the hotel can not only improve retention rates but also ensure long-term stability, enhance operational efficiency, and bolster its financial performance</w:t>
      </w:r>
      <w:r w:rsidR="00B87C4E" w:rsidRPr="0044783D">
        <w:rPr>
          <w:rFonts w:ascii="Times New Roman" w:hAnsi="Times New Roman" w:cs="Times New Roman"/>
          <w:sz w:val="24"/>
          <w:szCs w:val="24"/>
        </w:rPr>
        <w:t xml:space="preserve"> (Govaerts et al., 2011). </w:t>
      </w:r>
    </w:p>
    <w:p w14:paraId="4E90CA7C" w14:textId="57D812D2" w:rsidR="00C76DB6" w:rsidRPr="0044783D" w:rsidRDefault="00DA3B61" w:rsidP="006A7672">
      <w:pPr>
        <w:spacing w:before="100" w:beforeAutospacing="1" w:after="100" w:afterAutospacing="1" w:line="360" w:lineRule="auto"/>
        <w:rPr>
          <w:rFonts w:ascii="Times New Roman" w:eastAsia="Times New Roman" w:hAnsi="Times New Roman" w:cs="Times New Roman"/>
          <w:b/>
          <w:bCs/>
          <w:kern w:val="0"/>
          <w:sz w:val="24"/>
          <w:szCs w:val="24"/>
          <w:lang w:eastAsia="en-GB"/>
          <w14:ligatures w14:val="none"/>
        </w:rPr>
      </w:pPr>
      <w:r w:rsidRPr="0044783D">
        <w:rPr>
          <w:rFonts w:ascii="Times New Roman" w:eastAsia="Times New Roman" w:hAnsi="Times New Roman" w:cs="Times New Roman"/>
          <w:b/>
          <w:bCs/>
          <w:kern w:val="0"/>
          <w:sz w:val="24"/>
          <w:szCs w:val="24"/>
          <w:lang w:eastAsia="en-GB"/>
          <w14:ligatures w14:val="none"/>
        </w:rPr>
        <w:t xml:space="preserve">High turnover and impact on Hotel </w:t>
      </w:r>
    </w:p>
    <w:p w14:paraId="0F4BB22F" w14:textId="6021F3A3" w:rsidR="00C76DB6" w:rsidRPr="0044783D" w:rsidRDefault="00C76DB6" w:rsidP="006A7672">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44783D">
        <w:rPr>
          <w:rFonts w:ascii="Times New Roman" w:eastAsia="Times New Roman" w:hAnsi="Times New Roman" w:cs="Times New Roman"/>
          <w:kern w:val="0"/>
          <w:sz w:val="24"/>
          <w:szCs w:val="24"/>
          <w:lang w:eastAsia="en-GB"/>
          <w14:ligatures w14:val="none"/>
        </w:rPr>
        <w:t>The high employee turnover rate of 32% signals significant dissatisfaction, which negatively affects the hotel's overall performance. Several key factors contribute to this issue. Employees are dissatisfied primarily due to pay disparities, with salaries at Jumeirah Rotana falling below industry norms</w:t>
      </w:r>
      <w:r w:rsidR="00A67043" w:rsidRPr="0044783D">
        <w:rPr>
          <w:rFonts w:ascii="Times New Roman" w:hAnsi="Times New Roman" w:cs="Times New Roman"/>
          <w:sz w:val="24"/>
          <w:szCs w:val="24"/>
        </w:rPr>
        <w:t xml:space="preserve"> </w:t>
      </w:r>
      <w:r w:rsidR="00A67043" w:rsidRPr="0044783D">
        <w:rPr>
          <w:rFonts w:ascii="Times New Roman" w:eastAsia="Times New Roman" w:hAnsi="Times New Roman" w:cs="Times New Roman"/>
          <w:kern w:val="0"/>
          <w:sz w:val="24"/>
          <w:szCs w:val="24"/>
          <w:lang w:eastAsia="en-GB"/>
          <w14:ligatures w14:val="none"/>
        </w:rPr>
        <w:t>(Padhi, 2010)</w:t>
      </w:r>
      <w:r w:rsidRPr="0044783D">
        <w:rPr>
          <w:rFonts w:ascii="Times New Roman" w:eastAsia="Times New Roman" w:hAnsi="Times New Roman" w:cs="Times New Roman"/>
          <w:kern w:val="0"/>
          <w:sz w:val="24"/>
          <w:szCs w:val="24"/>
          <w:lang w:eastAsia="en-GB"/>
          <w14:ligatures w14:val="none"/>
        </w:rPr>
        <w:t>. Additionally, there is frustration stemming from the lack of clear career advancement opportunities, leading to feelings of stagnation. The absence of proper recognition for employee efforts further undermines motivation and engagement</w:t>
      </w:r>
      <w:r w:rsidR="006314A3" w:rsidRPr="0044783D">
        <w:rPr>
          <w:rFonts w:ascii="Times New Roman" w:hAnsi="Times New Roman" w:cs="Times New Roman"/>
          <w:sz w:val="24"/>
          <w:szCs w:val="24"/>
        </w:rPr>
        <w:t xml:space="preserve"> </w:t>
      </w:r>
      <w:bookmarkStart w:id="2" w:name="_Hlk191309992"/>
      <w:r w:rsidR="006314A3" w:rsidRPr="0044783D">
        <w:rPr>
          <w:rFonts w:ascii="Times New Roman" w:eastAsia="Times New Roman" w:hAnsi="Times New Roman" w:cs="Times New Roman"/>
          <w:kern w:val="0"/>
          <w:sz w:val="24"/>
          <w:szCs w:val="24"/>
          <w:lang w:eastAsia="en-GB"/>
          <w14:ligatures w14:val="none"/>
        </w:rPr>
        <w:t>(Deery &amp; Jago, 2015)</w:t>
      </w:r>
      <w:bookmarkEnd w:id="2"/>
      <w:r w:rsidRPr="0044783D">
        <w:rPr>
          <w:rFonts w:ascii="Times New Roman" w:eastAsia="Times New Roman" w:hAnsi="Times New Roman" w:cs="Times New Roman"/>
          <w:kern w:val="0"/>
          <w:sz w:val="24"/>
          <w:szCs w:val="24"/>
          <w:lang w:eastAsia="en-GB"/>
          <w14:ligatures w14:val="none"/>
        </w:rPr>
        <w:t xml:space="preserve">. This discontent is intensified by inconsistent service quality, which has led to an increase in guest complaints. Frequent turnover results in staff being less experienced or familiar with operational processes, worsening service delivery and impacting guest satisfaction, potentially influencing their decision to return. From an operational standpoint, </w:t>
      </w:r>
      <w:r w:rsidR="006314A3" w:rsidRPr="0044783D">
        <w:rPr>
          <w:rFonts w:ascii="Times New Roman" w:eastAsia="Times New Roman" w:hAnsi="Times New Roman" w:cs="Times New Roman"/>
          <w:kern w:val="0"/>
          <w:sz w:val="24"/>
          <w:szCs w:val="24"/>
          <w:lang w:eastAsia="en-GB"/>
          <w14:ligatures w14:val="none"/>
        </w:rPr>
        <w:t xml:space="preserve"> </w:t>
      </w:r>
      <w:r w:rsidRPr="0044783D">
        <w:rPr>
          <w:rFonts w:ascii="Times New Roman" w:eastAsia="Times New Roman" w:hAnsi="Times New Roman" w:cs="Times New Roman"/>
          <w:kern w:val="0"/>
          <w:sz w:val="24"/>
          <w:szCs w:val="24"/>
          <w:lang w:eastAsia="en-GB"/>
          <w14:ligatures w14:val="none"/>
        </w:rPr>
        <w:t>high turnover disrupts daily activities, creating gaps in knowledge and experience, which hampers efficiency</w:t>
      </w:r>
      <w:r w:rsidR="006314A3" w:rsidRPr="0044783D">
        <w:rPr>
          <w:rFonts w:ascii="Times New Roman" w:hAnsi="Times New Roman" w:cs="Times New Roman"/>
          <w:sz w:val="24"/>
          <w:szCs w:val="24"/>
        </w:rPr>
        <w:t xml:space="preserve"> </w:t>
      </w:r>
      <w:r w:rsidR="006314A3" w:rsidRPr="0044783D">
        <w:rPr>
          <w:rFonts w:ascii="Times New Roman" w:eastAsia="Times New Roman" w:hAnsi="Times New Roman" w:cs="Times New Roman"/>
          <w:kern w:val="0"/>
          <w:sz w:val="24"/>
          <w:szCs w:val="24"/>
          <w:lang w:eastAsia="en-GB"/>
          <w14:ligatures w14:val="none"/>
        </w:rPr>
        <w:t xml:space="preserve">(Michel et al., </w:t>
      </w:r>
      <w:r w:rsidR="006314A3" w:rsidRPr="006A7672">
        <w:rPr>
          <w:rFonts w:ascii="Times New Roman" w:eastAsia="Times New Roman" w:hAnsi="Times New Roman" w:cs="Times New Roman"/>
          <w:kern w:val="0"/>
          <w:sz w:val="24"/>
          <w:szCs w:val="24"/>
          <w:lang w:eastAsia="en-GB"/>
          <w14:ligatures w14:val="none"/>
        </w:rPr>
        <w:t>2009</w:t>
      </w:r>
      <w:r w:rsidR="006314A3" w:rsidRPr="0044783D">
        <w:rPr>
          <w:rFonts w:ascii="Times New Roman" w:eastAsia="Times New Roman" w:hAnsi="Times New Roman" w:cs="Times New Roman"/>
          <w:kern w:val="0"/>
          <w:sz w:val="24"/>
          <w:szCs w:val="24"/>
          <w:lang w:eastAsia="en-GB"/>
          <w14:ligatures w14:val="none"/>
        </w:rPr>
        <w:t>)</w:t>
      </w:r>
      <w:r w:rsidRPr="0044783D">
        <w:rPr>
          <w:rFonts w:ascii="Times New Roman" w:eastAsia="Times New Roman" w:hAnsi="Times New Roman" w:cs="Times New Roman"/>
          <w:kern w:val="0"/>
          <w:sz w:val="24"/>
          <w:szCs w:val="24"/>
          <w:lang w:eastAsia="en-GB"/>
          <w14:ligatures w14:val="none"/>
        </w:rPr>
        <w:t>. Moreover, the financial burden of recruiting and training new employees adds strain to the hotel's budget, which is already challenged by a competitive industry. The hotel's reputation is also at risk, as negative employee feedback about the work environment can deter talented candidates, limiting the pool of potential hires in an industry reliant on skilled professionals</w:t>
      </w:r>
      <w:r w:rsidR="006314A3" w:rsidRPr="0044783D">
        <w:rPr>
          <w:rFonts w:ascii="Times New Roman" w:eastAsia="Times New Roman" w:hAnsi="Times New Roman" w:cs="Times New Roman"/>
          <w:kern w:val="0"/>
          <w:sz w:val="24"/>
          <w:szCs w:val="24"/>
          <w:lang w:eastAsia="en-GB"/>
          <w14:ligatures w14:val="none"/>
        </w:rPr>
        <w:t>(Deery &amp; Jago, 2015)</w:t>
      </w:r>
      <w:r w:rsidRPr="0044783D">
        <w:rPr>
          <w:rFonts w:ascii="Times New Roman" w:eastAsia="Times New Roman" w:hAnsi="Times New Roman" w:cs="Times New Roman"/>
          <w:kern w:val="0"/>
          <w:sz w:val="24"/>
          <w:szCs w:val="24"/>
          <w:lang w:eastAsia="en-GB"/>
          <w14:ligatures w14:val="none"/>
        </w:rPr>
        <w:t>. Furthermore, this cycle of high turnover can create a toxic work environment, where remaining employees may feel overburdened, leading to further dissatisfaction and eventually contributing to more departures. This creates a vicious cycle that becomes increasingly difficult to break</w:t>
      </w:r>
      <w:r w:rsidR="00A222E2" w:rsidRPr="0044783D">
        <w:rPr>
          <w:rFonts w:ascii="Times New Roman" w:hAnsi="Times New Roman" w:cs="Times New Roman"/>
          <w:sz w:val="24"/>
          <w:szCs w:val="24"/>
        </w:rPr>
        <w:t xml:space="preserve"> </w:t>
      </w:r>
      <w:r w:rsidR="00A222E2" w:rsidRPr="0044783D">
        <w:rPr>
          <w:rFonts w:ascii="Times New Roman" w:eastAsia="Times New Roman" w:hAnsi="Times New Roman" w:cs="Times New Roman"/>
          <w:kern w:val="0"/>
          <w:sz w:val="24"/>
          <w:szCs w:val="24"/>
          <w:lang w:eastAsia="en-GB"/>
          <w14:ligatures w14:val="none"/>
        </w:rPr>
        <w:t>(Wang et al., 2020)</w:t>
      </w:r>
      <w:r w:rsidRPr="0044783D">
        <w:rPr>
          <w:rFonts w:ascii="Times New Roman" w:eastAsia="Times New Roman" w:hAnsi="Times New Roman" w:cs="Times New Roman"/>
          <w:kern w:val="0"/>
          <w:sz w:val="24"/>
          <w:szCs w:val="24"/>
          <w:lang w:eastAsia="en-GB"/>
          <w14:ligatures w14:val="none"/>
        </w:rPr>
        <w:t xml:space="preserve">. Each new recruit requires training, but without clear career progression or motivation to stay, these investments </w:t>
      </w:r>
      <w:r w:rsidR="006314A3" w:rsidRPr="0044783D">
        <w:rPr>
          <w:rFonts w:ascii="Times New Roman" w:eastAsia="Times New Roman" w:hAnsi="Times New Roman" w:cs="Times New Roman"/>
          <w:kern w:val="0"/>
          <w:sz w:val="24"/>
          <w:szCs w:val="24"/>
          <w:lang w:eastAsia="en-GB"/>
          <w14:ligatures w14:val="none"/>
        </w:rPr>
        <w:t xml:space="preserve"> </w:t>
      </w:r>
      <w:r w:rsidRPr="0044783D">
        <w:rPr>
          <w:rFonts w:ascii="Times New Roman" w:eastAsia="Times New Roman" w:hAnsi="Times New Roman" w:cs="Times New Roman"/>
          <w:kern w:val="0"/>
          <w:sz w:val="24"/>
          <w:szCs w:val="24"/>
          <w:lang w:eastAsia="en-GB"/>
          <w14:ligatures w14:val="none"/>
        </w:rPr>
        <w:t>are often lost as employees quickly move on. As the turnover rate remains high, the organi</w:t>
      </w:r>
      <w:r w:rsidR="00BF63F3">
        <w:rPr>
          <w:rFonts w:ascii="Times New Roman" w:eastAsia="Times New Roman" w:hAnsi="Times New Roman" w:cs="Times New Roman"/>
          <w:kern w:val="0"/>
          <w:sz w:val="24"/>
          <w:szCs w:val="24"/>
          <w:lang w:eastAsia="en-GB"/>
          <w14:ligatures w14:val="none"/>
        </w:rPr>
        <w:t>s</w:t>
      </w:r>
      <w:r w:rsidRPr="0044783D">
        <w:rPr>
          <w:rFonts w:ascii="Times New Roman" w:eastAsia="Times New Roman" w:hAnsi="Times New Roman" w:cs="Times New Roman"/>
          <w:kern w:val="0"/>
          <w:sz w:val="24"/>
          <w:szCs w:val="24"/>
          <w:lang w:eastAsia="en-GB"/>
          <w14:ligatures w14:val="none"/>
        </w:rPr>
        <w:t xml:space="preserve">ation struggles to establish a cohesive and experienced team, which impacts long-term growth and success. </w:t>
      </w:r>
      <w:r w:rsidRPr="0044783D">
        <w:rPr>
          <w:rFonts w:ascii="Times New Roman" w:eastAsia="Times New Roman" w:hAnsi="Times New Roman" w:cs="Times New Roman"/>
          <w:kern w:val="0"/>
          <w:sz w:val="24"/>
          <w:szCs w:val="24"/>
          <w:lang w:eastAsia="en-GB"/>
          <w14:ligatures w14:val="none"/>
        </w:rPr>
        <w:lastRenderedPageBreak/>
        <w:t>Addressing these issues is crucial not only to improve employee satisfaction and retention but also to ensure the long-term success and stability of the hotel. Ensuring better working conditions, fair compensation, and a clear path for growth could help the hotel break this cycle and strengthen its position in the competitive hospitality industry.</w:t>
      </w:r>
      <w:r w:rsidR="00595B22" w:rsidRPr="0044783D">
        <w:rPr>
          <w:rFonts w:ascii="Times New Roman" w:hAnsi="Times New Roman" w:cs="Times New Roman"/>
          <w:sz w:val="24"/>
          <w:szCs w:val="24"/>
        </w:rPr>
        <w:t xml:space="preserve"> </w:t>
      </w:r>
      <w:r w:rsidR="00595B22" w:rsidRPr="0044783D">
        <w:rPr>
          <w:rFonts w:ascii="Times New Roman" w:eastAsia="Times New Roman" w:hAnsi="Times New Roman" w:cs="Times New Roman"/>
          <w:kern w:val="0"/>
          <w:sz w:val="24"/>
          <w:szCs w:val="24"/>
          <w:lang w:eastAsia="en-GB"/>
          <w14:ligatures w14:val="none"/>
        </w:rPr>
        <w:t>(</w:t>
      </w:r>
      <w:proofErr w:type="spellStart"/>
      <w:r w:rsidR="00595B22" w:rsidRPr="0044783D">
        <w:rPr>
          <w:rFonts w:ascii="Times New Roman" w:eastAsia="Times New Roman" w:hAnsi="Times New Roman" w:cs="Times New Roman"/>
          <w:kern w:val="0"/>
          <w:sz w:val="24"/>
          <w:szCs w:val="24"/>
          <w:lang w:eastAsia="en-GB"/>
          <w14:ligatures w14:val="none"/>
        </w:rPr>
        <w:t>Kusluvan</w:t>
      </w:r>
      <w:proofErr w:type="spellEnd"/>
      <w:r w:rsidR="00595B22" w:rsidRPr="0044783D">
        <w:rPr>
          <w:rFonts w:ascii="Times New Roman" w:eastAsia="Times New Roman" w:hAnsi="Times New Roman" w:cs="Times New Roman"/>
          <w:kern w:val="0"/>
          <w:sz w:val="24"/>
          <w:szCs w:val="24"/>
          <w:lang w:eastAsia="en-GB"/>
          <w14:ligatures w14:val="none"/>
        </w:rPr>
        <w:t xml:space="preserve"> et al., 2010)</w:t>
      </w:r>
    </w:p>
    <w:p w14:paraId="5587B1C3" w14:textId="0D53E144" w:rsidR="00AD7A76" w:rsidRPr="0044783D" w:rsidRDefault="00DA3B61" w:rsidP="006A7672">
      <w:pPr>
        <w:spacing w:before="100" w:beforeAutospacing="1" w:after="100" w:afterAutospacing="1" w:line="360" w:lineRule="auto"/>
        <w:rPr>
          <w:rFonts w:ascii="Times New Roman" w:eastAsia="Times New Roman" w:hAnsi="Times New Roman" w:cs="Times New Roman"/>
          <w:b/>
          <w:bCs/>
          <w:kern w:val="0"/>
          <w:sz w:val="24"/>
          <w:szCs w:val="24"/>
          <w:lang w:eastAsia="en-GB"/>
          <w14:ligatures w14:val="none"/>
        </w:rPr>
      </w:pPr>
      <w:r w:rsidRPr="006A7672">
        <w:rPr>
          <w:rFonts w:ascii="Times New Roman" w:eastAsia="Times New Roman" w:hAnsi="Times New Roman" w:cs="Times New Roman"/>
          <w:b/>
          <w:bCs/>
          <w:kern w:val="0"/>
          <w:sz w:val="24"/>
          <w:szCs w:val="24"/>
          <w:lang w:eastAsia="en-GB"/>
          <w14:ligatures w14:val="none"/>
        </w:rPr>
        <w:t>Cause of the retention issues</w:t>
      </w:r>
      <w:r w:rsidRPr="0044783D">
        <w:rPr>
          <w:rFonts w:ascii="Times New Roman" w:eastAsia="Times New Roman" w:hAnsi="Times New Roman" w:cs="Times New Roman"/>
          <w:b/>
          <w:bCs/>
          <w:kern w:val="0"/>
          <w:sz w:val="24"/>
          <w:szCs w:val="24"/>
          <w:lang w:eastAsia="en-GB"/>
          <w14:ligatures w14:val="none"/>
        </w:rPr>
        <w:t xml:space="preserve"> </w:t>
      </w:r>
    </w:p>
    <w:p w14:paraId="03C86268" w14:textId="583E003D" w:rsidR="00C9110A" w:rsidRPr="0044783D" w:rsidRDefault="00C9110A" w:rsidP="006A7672">
      <w:pPr>
        <w:pStyle w:val="NormalWeb"/>
        <w:spacing w:line="360" w:lineRule="auto"/>
      </w:pPr>
      <w:r w:rsidRPr="0044783D">
        <w:t>The hospitality industry demands a high level of commitment and energy from employees</w:t>
      </w:r>
      <w:r w:rsidR="009B0668" w:rsidRPr="0044783D">
        <w:t xml:space="preserve"> </w:t>
      </w:r>
      <w:r w:rsidR="00096865" w:rsidRPr="0044783D">
        <w:t>o</w:t>
      </w:r>
      <w:r w:rsidRPr="0044783D">
        <w:t xml:space="preserve">ften leading to burnout. This issue is particularly evident at Jumeirah Rotana Hotel, where staff are expected to handle excessive workloads and long hours. </w:t>
      </w:r>
      <w:r w:rsidR="00C33742" w:rsidRPr="0044783D">
        <w:t>Managing</w:t>
      </w:r>
      <w:r w:rsidRPr="0044783D">
        <w:t xml:space="preserve"> guest volumes leads to both </w:t>
      </w:r>
      <w:r w:rsidR="0076781E" w:rsidRPr="0044783D">
        <w:t xml:space="preserve"> </w:t>
      </w:r>
      <w:r w:rsidRPr="0044783D">
        <w:t>physical and emotional exhaustion, affecting employees' performance and enthusiasm</w:t>
      </w:r>
      <w:r w:rsidR="00303459" w:rsidRPr="0044783D">
        <w:rPr>
          <w:rFonts w:eastAsiaTheme="minorHAnsi"/>
          <w:kern w:val="2"/>
          <w:lang w:eastAsia="en-US"/>
          <w14:ligatures w14:val="standardContextual"/>
        </w:rPr>
        <w:t xml:space="preserve"> </w:t>
      </w:r>
      <w:r w:rsidR="00303459" w:rsidRPr="0044783D">
        <w:t>(</w:t>
      </w:r>
      <w:proofErr w:type="spellStart"/>
      <w:r w:rsidR="00303459" w:rsidRPr="0044783D">
        <w:t>Trógolo</w:t>
      </w:r>
      <w:proofErr w:type="spellEnd"/>
      <w:r w:rsidR="00303459" w:rsidRPr="0044783D">
        <w:t xml:space="preserve"> et al., 2020)</w:t>
      </w:r>
      <w:r w:rsidRPr="0044783D">
        <w:t>. The constant stress and fatigue result in lower job satisfaction, decreased productivity, and a cycle of burnout. Many staff members also experience a lack of control over their schedules, which disrupts work-life balance and fosters feelings of disillusionment and diminished loyalty to the organi</w:t>
      </w:r>
      <w:r w:rsidR="00BF63F3">
        <w:t>s</w:t>
      </w:r>
      <w:r w:rsidRPr="0044783D">
        <w:t>ation</w:t>
      </w:r>
      <w:r w:rsidR="007F2C17" w:rsidRPr="0044783D">
        <w:rPr>
          <w:rFonts w:eastAsiaTheme="minorHAnsi"/>
          <w:kern w:val="2"/>
          <w:lang w:eastAsia="en-US"/>
          <w14:ligatures w14:val="standardContextual"/>
        </w:rPr>
        <w:t xml:space="preserve"> </w:t>
      </w:r>
      <w:r w:rsidR="007F2C17" w:rsidRPr="0044783D">
        <w:t>(Abubakar et al., 2021)</w:t>
      </w:r>
      <w:r w:rsidRPr="0044783D">
        <w:t>. Without time to recover or address personal needs, employees are less likely to stay long-term.</w:t>
      </w:r>
    </w:p>
    <w:p w14:paraId="3973E38F" w14:textId="21E30ACC" w:rsidR="00C9110A" w:rsidRPr="0044783D" w:rsidRDefault="00C9110A" w:rsidP="006A7672">
      <w:pPr>
        <w:pStyle w:val="NormalWeb"/>
        <w:spacing w:line="360" w:lineRule="auto"/>
      </w:pPr>
      <w:r w:rsidRPr="0044783D">
        <w:t>Financial compensation plays a crucial role in retaining talent in the competitive hospitality industry. At Jumeirah Rotana Hotel, employees report wages that fall below industry standards, creating a sense of inequality and undervaluation</w:t>
      </w:r>
      <w:r w:rsidR="00114F61" w:rsidRPr="0044783D">
        <w:rPr>
          <w:rFonts w:eastAsiaTheme="minorHAnsi"/>
          <w:kern w:val="2"/>
          <w:lang w:eastAsia="en-US"/>
          <w14:ligatures w14:val="standardContextual"/>
        </w:rPr>
        <w:t xml:space="preserve"> </w:t>
      </w:r>
      <w:r w:rsidR="00114F61" w:rsidRPr="0044783D">
        <w:t>(Benítez-Núñez et al., 2024)</w:t>
      </w:r>
      <w:r w:rsidRPr="0044783D">
        <w:t>. This disparity is particularly noticeable among skilled and experienced workers who may be tempted to seek higher-paying opportunities elsewhere. Compensation includes not just the base salary but also benefits, bonuses, and other perks. When the compensation package falls short, employees may feel their efforts are not adequately rewarded, leading to dissatisfaction and a higher turnover rate</w:t>
      </w:r>
      <w:r w:rsidR="009D4F8A" w:rsidRPr="0044783D">
        <w:rPr>
          <w:rFonts w:eastAsiaTheme="minorHAnsi"/>
          <w:kern w:val="2"/>
          <w:lang w:eastAsia="en-US"/>
          <w14:ligatures w14:val="standardContextual"/>
        </w:rPr>
        <w:t xml:space="preserve"> </w:t>
      </w:r>
      <w:r w:rsidR="009D4F8A" w:rsidRPr="0044783D">
        <w:t>(Manoharan et al., 2023)</w:t>
      </w:r>
      <w:r w:rsidRPr="0044783D">
        <w:t xml:space="preserve"> The departure of talented employees disrupts operations and leaves behind a less motivated team, further exacerbating retention issues.</w:t>
      </w:r>
    </w:p>
    <w:p w14:paraId="2DEDAC22" w14:textId="7FE9AE22" w:rsidR="00C9110A" w:rsidRPr="0044783D" w:rsidRDefault="00C9110A" w:rsidP="006A7672">
      <w:pPr>
        <w:pStyle w:val="NormalWeb"/>
        <w:spacing w:line="360" w:lineRule="auto"/>
      </w:pPr>
      <w:r w:rsidRPr="0044783D">
        <w:t>Career development is another key factor influencing employee retention. At Jumeirah Rotana Hotel, the lack of growth opportunities contributes to employee dissatisfaction</w:t>
      </w:r>
      <w:r w:rsidR="009D4F8A" w:rsidRPr="0044783D">
        <w:rPr>
          <w:rFonts w:eastAsiaTheme="minorHAnsi"/>
          <w:kern w:val="2"/>
          <w:lang w:eastAsia="en-US"/>
          <w14:ligatures w14:val="standardContextual"/>
        </w:rPr>
        <w:t xml:space="preserve"> </w:t>
      </w:r>
      <w:r w:rsidR="009D4F8A" w:rsidRPr="0044783D">
        <w:t xml:space="preserve">(Shuck &amp; Wollard, 2009). </w:t>
      </w:r>
      <w:r w:rsidRPr="0044783D">
        <w:t xml:space="preserve">Employees want to feel that their work is contributing to their future success, and without clear paths for career advancement, they may become disengaged. Career growth includes not just promotions but also training, skill development, and new </w:t>
      </w:r>
      <w:r w:rsidRPr="0044783D">
        <w:lastRenderedPageBreak/>
        <w:t>responsibilities. Without these opportunities, employees may see their roles as temporary, leading to dissatisfaction and a lack of commitment. A lack of training and development programs means employees are not acquiring the necessary skills to succeed, resulting in stagnation and frustration</w:t>
      </w:r>
      <w:r w:rsidR="0080180D" w:rsidRPr="0044783D">
        <w:rPr>
          <w:rFonts w:eastAsiaTheme="minorHAnsi"/>
          <w:kern w:val="2"/>
          <w:lang w:eastAsia="en-US"/>
          <w14:ligatures w14:val="standardContextual"/>
        </w:rPr>
        <w:t xml:space="preserve"> </w:t>
      </w:r>
      <w:r w:rsidR="0080180D" w:rsidRPr="0044783D">
        <w:t>(</w:t>
      </w:r>
      <w:proofErr w:type="spellStart"/>
      <w:r w:rsidR="0080180D" w:rsidRPr="0044783D">
        <w:t>Kusluvan</w:t>
      </w:r>
      <w:proofErr w:type="spellEnd"/>
      <w:r w:rsidR="0080180D" w:rsidRPr="0044783D">
        <w:t xml:space="preserve"> et al., 2022)</w:t>
      </w:r>
    </w:p>
    <w:p w14:paraId="11F15D43" w14:textId="11EACB98" w:rsidR="00C9110A" w:rsidRPr="0044783D" w:rsidRDefault="00C9110A" w:rsidP="006A7672">
      <w:pPr>
        <w:pStyle w:val="NormalWeb"/>
        <w:spacing w:line="360" w:lineRule="auto"/>
      </w:pPr>
      <w:r w:rsidRPr="0044783D">
        <w:t>Leadership is also vital to employee retention. At Jumeirah Rotana Hotel, communication gaps and a failure to recogni</w:t>
      </w:r>
      <w:r w:rsidR="00BF63F3">
        <w:t>s</w:t>
      </w:r>
      <w:r w:rsidRPr="0044783D">
        <w:t>e employees' achievements lead to disengagement. Effective leadership is not just about overseeing operations but also about fostering a positive work environment, providing guidance, and supporting staff</w:t>
      </w:r>
      <w:r w:rsidR="00C1149F" w:rsidRPr="0044783D">
        <w:rPr>
          <w:rFonts w:eastAsiaTheme="minorHAnsi"/>
          <w:kern w:val="2"/>
          <w:lang w:eastAsia="en-US"/>
          <w14:ligatures w14:val="standardContextual"/>
        </w:rPr>
        <w:t xml:space="preserve"> </w:t>
      </w:r>
      <w:r w:rsidR="00C1149F" w:rsidRPr="0044783D">
        <w:t>(Kimbrough, 2018)</w:t>
      </w:r>
      <w:r w:rsidRPr="0044783D">
        <w:t>. When leaders fail to communicate effectively, employees feel disconnected from the organi</w:t>
      </w:r>
      <w:r w:rsidR="00BF63F3">
        <w:t>s</w:t>
      </w:r>
      <w:r w:rsidRPr="0044783D">
        <w:t>ation’s goals</w:t>
      </w:r>
      <w:r w:rsidR="00C1149F" w:rsidRPr="0044783D">
        <w:rPr>
          <w:rFonts w:eastAsiaTheme="minorHAnsi"/>
          <w:kern w:val="2"/>
          <w:lang w:eastAsia="en-US"/>
          <w14:ligatures w14:val="standardContextual"/>
        </w:rPr>
        <w:t xml:space="preserve"> </w:t>
      </w:r>
      <w:r w:rsidR="00C1149F" w:rsidRPr="0044783D">
        <w:t>(Osborne &amp; Hammoud, 2017)</w:t>
      </w:r>
      <w:r w:rsidRPr="0044783D">
        <w:t>. Regular feedback and recognition are essential for boosting morale and keeping employees motivated. When employees feel underappreciated and unsupported by their leaders, they are more likely to seek better opportunities elsewhere, increasing turnover rates.</w:t>
      </w:r>
    </w:p>
    <w:p w14:paraId="0D229BFA" w14:textId="1B8CDA40" w:rsidR="009A07D4" w:rsidRPr="0044783D" w:rsidRDefault="00C9110A" w:rsidP="006A7672">
      <w:pPr>
        <w:pStyle w:val="NormalWeb"/>
        <w:spacing w:line="360" w:lineRule="auto"/>
      </w:pPr>
      <w:r w:rsidRPr="0044783D">
        <w:t>The factors of work conditions, compensation, career development, and leadership are interconnected and reinforce one another. For instance, employees struggling with long hours may find it harder to cope with low compensation, driving them to search for better opportunities offering both work-life balance and higher pay. Similarly, a lack of career development opportunities becomes even more frustrating when leadership is perceived as indifferent. Together, these challenges create a toxic environment that leads to high turnover, disengagement, and dissatisfaction across the organi</w:t>
      </w:r>
      <w:r w:rsidR="00BF63F3">
        <w:t>s</w:t>
      </w:r>
      <w:r w:rsidRPr="0044783D">
        <w:t>ation.</w:t>
      </w:r>
      <w:r w:rsidR="009265F9" w:rsidRPr="0044783D">
        <w:t xml:space="preserve"> (COOPER, 2003)</w:t>
      </w:r>
    </w:p>
    <w:p w14:paraId="21322086" w14:textId="7CD832D2" w:rsidR="002C078B" w:rsidRPr="0044783D" w:rsidRDefault="002C078B" w:rsidP="006A7672">
      <w:pPr>
        <w:pStyle w:val="NormalWeb"/>
        <w:spacing w:line="360" w:lineRule="auto"/>
      </w:pPr>
      <w:r w:rsidRPr="0044783D">
        <w:rPr>
          <w:b/>
          <w:bCs/>
        </w:rPr>
        <w:t xml:space="preserve">Steepled Analysis </w:t>
      </w:r>
    </w:p>
    <w:p w14:paraId="6FFF364F" w14:textId="06A1336B" w:rsidR="00F77E2E" w:rsidRPr="0044783D" w:rsidRDefault="00F77E2E" w:rsidP="006A7672">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44783D">
        <w:rPr>
          <w:rFonts w:ascii="Times New Roman" w:eastAsia="Times New Roman" w:hAnsi="Times New Roman" w:cs="Times New Roman"/>
          <w:kern w:val="0"/>
          <w:sz w:val="24"/>
          <w:szCs w:val="24"/>
          <w:lang w:eastAsia="en-GB"/>
          <w14:ligatures w14:val="none"/>
        </w:rPr>
        <w:t>The STEEPLED analysis examines Social, Technological, Economic, Environmental, Political, Legal, Ethical, and Demographic factors that shape an organi</w:t>
      </w:r>
      <w:r w:rsidR="00BF63F3">
        <w:rPr>
          <w:rFonts w:ascii="Times New Roman" w:eastAsia="Times New Roman" w:hAnsi="Times New Roman" w:cs="Times New Roman"/>
          <w:kern w:val="0"/>
          <w:sz w:val="24"/>
          <w:szCs w:val="24"/>
          <w:lang w:eastAsia="en-GB"/>
          <w14:ligatures w14:val="none"/>
        </w:rPr>
        <w:t>s</w:t>
      </w:r>
      <w:r w:rsidRPr="0044783D">
        <w:rPr>
          <w:rFonts w:ascii="Times New Roman" w:eastAsia="Times New Roman" w:hAnsi="Times New Roman" w:cs="Times New Roman"/>
          <w:kern w:val="0"/>
          <w:sz w:val="24"/>
          <w:szCs w:val="24"/>
          <w:lang w:eastAsia="en-GB"/>
          <w14:ligatures w14:val="none"/>
        </w:rPr>
        <w:t>ation’s external environment and influence strategic decisions</w:t>
      </w:r>
      <w:r w:rsidR="00F2691B" w:rsidRPr="0044783D">
        <w:rPr>
          <w:rFonts w:ascii="Times New Roman" w:hAnsi="Times New Roman" w:cs="Times New Roman"/>
          <w:sz w:val="24"/>
          <w:szCs w:val="24"/>
        </w:rPr>
        <w:t xml:space="preserve"> </w:t>
      </w:r>
      <w:r w:rsidR="00F2691B" w:rsidRPr="0044783D">
        <w:rPr>
          <w:rFonts w:ascii="Times New Roman" w:eastAsia="Times New Roman" w:hAnsi="Times New Roman" w:cs="Times New Roman"/>
          <w:kern w:val="0"/>
          <w:sz w:val="24"/>
          <w:szCs w:val="24"/>
          <w:lang w:eastAsia="en-GB"/>
          <w14:ligatures w14:val="none"/>
        </w:rPr>
        <w:t>(Huang et al., 2019)</w:t>
      </w:r>
      <w:r w:rsidRPr="0044783D">
        <w:rPr>
          <w:rFonts w:ascii="Times New Roman" w:eastAsia="Times New Roman" w:hAnsi="Times New Roman" w:cs="Times New Roman"/>
          <w:kern w:val="0"/>
          <w:sz w:val="24"/>
          <w:szCs w:val="24"/>
          <w:lang w:eastAsia="en-GB"/>
          <w14:ligatures w14:val="none"/>
        </w:rPr>
        <w:t>.</w:t>
      </w:r>
    </w:p>
    <w:p w14:paraId="2CD36804" w14:textId="7BA7CAA4" w:rsidR="00F77E2E" w:rsidRPr="0044783D" w:rsidRDefault="00F77E2E" w:rsidP="006A7672">
      <w:pPr>
        <w:numPr>
          <w:ilvl w:val="0"/>
          <w:numId w:val="7"/>
        </w:num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44783D">
        <w:rPr>
          <w:rFonts w:ascii="Times New Roman" w:eastAsia="Times New Roman" w:hAnsi="Times New Roman" w:cs="Times New Roman"/>
          <w:b/>
          <w:bCs/>
          <w:kern w:val="0"/>
          <w:sz w:val="24"/>
          <w:szCs w:val="24"/>
          <w:lang w:eastAsia="en-GB"/>
          <w14:ligatures w14:val="none"/>
        </w:rPr>
        <w:t>Social:</w:t>
      </w:r>
      <w:r w:rsidRPr="0044783D">
        <w:rPr>
          <w:rFonts w:ascii="Times New Roman" w:eastAsia="Times New Roman" w:hAnsi="Times New Roman" w:cs="Times New Roman"/>
          <w:kern w:val="0"/>
          <w:sz w:val="24"/>
          <w:szCs w:val="24"/>
          <w:lang w:eastAsia="en-GB"/>
          <w14:ligatures w14:val="none"/>
        </w:rPr>
        <w:t xml:space="preserve"> Workforce diversity fosters innovation but can create integration challenges. Organi</w:t>
      </w:r>
      <w:r w:rsidR="00BF63F3">
        <w:rPr>
          <w:rFonts w:ascii="Times New Roman" w:eastAsia="Times New Roman" w:hAnsi="Times New Roman" w:cs="Times New Roman"/>
          <w:kern w:val="0"/>
          <w:sz w:val="24"/>
          <w:szCs w:val="24"/>
          <w:lang w:eastAsia="en-GB"/>
          <w14:ligatures w14:val="none"/>
        </w:rPr>
        <w:t>s</w:t>
      </w:r>
      <w:r w:rsidRPr="0044783D">
        <w:rPr>
          <w:rFonts w:ascii="Times New Roman" w:eastAsia="Times New Roman" w:hAnsi="Times New Roman" w:cs="Times New Roman"/>
          <w:kern w:val="0"/>
          <w:sz w:val="24"/>
          <w:szCs w:val="24"/>
          <w:lang w:eastAsia="en-GB"/>
          <w14:ligatures w14:val="none"/>
        </w:rPr>
        <w:t>ations should implement cultural training, inclusive policies, and employee engagement programs to promote collaboration and cohesion.</w:t>
      </w:r>
      <w:r w:rsidR="003D00B6" w:rsidRPr="0044783D">
        <w:rPr>
          <w:rFonts w:ascii="Times New Roman" w:hAnsi="Times New Roman" w:cs="Times New Roman"/>
          <w:sz w:val="24"/>
          <w:szCs w:val="24"/>
        </w:rPr>
        <w:t xml:space="preserve"> </w:t>
      </w:r>
      <w:r w:rsidR="003D00B6" w:rsidRPr="0044783D">
        <w:rPr>
          <w:rFonts w:ascii="Times New Roman" w:eastAsia="Times New Roman" w:hAnsi="Times New Roman" w:cs="Times New Roman"/>
          <w:kern w:val="0"/>
          <w:sz w:val="24"/>
          <w:szCs w:val="24"/>
          <w:lang w:eastAsia="en-GB"/>
          <w14:ligatures w14:val="none"/>
        </w:rPr>
        <w:t>(Roberson et al., 2024)</w:t>
      </w:r>
    </w:p>
    <w:p w14:paraId="454A29E9" w14:textId="232F65EC" w:rsidR="00F77E2E" w:rsidRPr="0044783D" w:rsidRDefault="00F77E2E" w:rsidP="006A7672">
      <w:pPr>
        <w:numPr>
          <w:ilvl w:val="0"/>
          <w:numId w:val="7"/>
        </w:num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44783D">
        <w:rPr>
          <w:rFonts w:ascii="Times New Roman" w:eastAsia="Times New Roman" w:hAnsi="Times New Roman" w:cs="Times New Roman"/>
          <w:b/>
          <w:bCs/>
          <w:kern w:val="0"/>
          <w:sz w:val="24"/>
          <w:szCs w:val="24"/>
          <w:lang w:eastAsia="en-GB"/>
          <w14:ligatures w14:val="none"/>
        </w:rPr>
        <w:t>Technological:</w:t>
      </w:r>
      <w:r w:rsidRPr="0044783D">
        <w:rPr>
          <w:rFonts w:ascii="Times New Roman" w:eastAsia="Times New Roman" w:hAnsi="Times New Roman" w:cs="Times New Roman"/>
          <w:kern w:val="0"/>
          <w:sz w:val="24"/>
          <w:szCs w:val="24"/>
          <w:lang w:eastAsia="en-GB"/>
          <w14:ligatures w14:val="none"/>
        </w:rPr>
        <w:t xml:space="preserve"> Limited digital tools hinder communication and efficiency. Investing in AI, automation, cloud-based platforms, and remote work solutions enhances productivity, innovation, and employee engagement.</w:t>
      </w:r>
      <w:r w:rsidR="00580BD3" w:rsidRPr="0044783D">
        <w:rPr>
          <w:rFonts w:ascii="Times New Roman" w:hAnsi="Times New Roman" w:cs="Times New Roman"/>
          <w:sz w:val="24"/>
          <w:szCs w:val="24"/>
        </w:rPr>
        <w:t xml:space="preserve"> </w:t>
      </w:r>
      <w:r w:rsidR="00580BD3" w:rsidRPr="0044783D">
        <w:rPr>
          <w:rFonts w:ascii="Times New Roman" w:eastAsia="Times New Roman" w:hAnsi="Times New Roman" w:cs="Times New Roman"/>
          <w:kern w:val="0"/>
          <w:sz w:val="24"/>
          <w:szCs w:val="24"/>
          <w:lang w:eastAsia="en-GB"/>
          <w14:ligatures w14:val="none"/>
        </w:rPr>
        <w:t>(</w:t>
      </w:r>
      <w:proofErr w:type="spellStart"/>
      <w:r w:rsidR="00580BD3" w:rsidRPr="0044783D">
        <w:rPr>
          <w:rFonts w:ascii="Times New Roman" w:eastAsia="Times New Roman" w:hAnsi="Times New Roman" w:cs="Times New Roman"/>
          <w:kern w:val="0"/>
          <w:sz w:val="24"/>
          <w:szCs w:val="24"/>
          <w:lang w:eastAsia="en-GB"/>
          <w14:ligatures w14:val="none"/>
        </w:rPr>
        <w:t>Selesi</w:t>
      </w:r>
      <w:proofErr w:type="spellEnd"/>
      <w:r w:rsidR="00580BD3" w:rsidRPr="0044783D">
        <w:rPr>
          <w:rFonts w:ascii="Times New Roman" w:eastAsia="Times New Roman" w:hAnsi="Times New Roman" w:cs="Times New Roman"/>
          <w:kern w:val="0"/>
          <w:sz w:val="24"/>
          <w:szCs w:val="24"/>
          <w:lang w:eastAsia="en-GB"/>
          <w14:ligatures w14:val="none"/>
        </w:rPr>
        <w:t>-Aina et al., 2024)</w:t>
      </w:r>
    </w:p>
    <w:p w14:paraId="49369BEC" w14:textId="580EC9A3" w:rsidR="00F77E2E" w:rsidRPr="0044783D" w:rsidRDefault="00F77E2E" w:rsidP="006A7672">
      <w:pPr>
        <w:numPr>
          <w:ilvl w:val="0"/>
          <w:numId w:val="7"/>
        </w:num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44783D">
        <w:rPr>
          <w:rFonts w:ascii="Times New Roman" w:eastAsia="Times New Roman" w:hAnsi="Times New Roman" w:cs="Times New Roman"/>
          <w:b/>
          <w:bCs/>
          <w:kern w:val="0"/>
          <w:sz w:val="24"/>
          <w:szCs w:val="24"/>
          <w:lang w:eastAsia="en-GB"/>
          <w14:ligatures w14:val="none"/>
        </w:rPr>
        <w:lastRenderedPageBreak/>
        <w:t>Economic:</w:t>
      </w:r>
      <w:r w:rsidRPr="0044783D">
        <w:rPr>
          <w:rFonts w:ascii="Times New Roman" w:eastAsia="Times New Roman" w:hAnsi="Times New Roman" w:cs="Times New Roman"/>
          <w:kern w:val="0"/>
          <w:sz w:val="24"/>
          <w:szCs w:val="24"/>
          <w:lang w:eastAsia="en-GB"/>
          <w14:ligatures w14:val="none"/>
        </w:rPr>
        <w:t xml:space="preserve"> High demand for skilled </w:t>
      </w:r>
      <w:r w:rsidR="00C33742" w:rsidRPr="0044783D">
        <w:rPr>
          <w:rFonts w:ascii="Times New Roman" w:eastAsia="Times New Roman" w:hAnsi="Times New Roman" w:cs="Times New Roman"/>
          <w:kern w:val="0"/>
          <w:sz w:val="24"/>
          <w:szCs w:val="24"/>
          <w:lang w:eastAsia="en-GB"/>
          <w14:ligatures w14:val="none"/>
        </w:rPr>
        <w:t>labour</w:t>
      </w:r>
      <w:r w:rsidRPr="0044783D">
        <w:rPr>
          <w:rFonts w:ascii="Times New Roman" w:eastAsia="Times New Roman" w:hAnsi="Times New Roman" w:cs="Times New Roman"/>
          <w:kern w:val="0"/>
          <w:sz w:val="24"/>
          <w:szCs w:val="24"/>
          <w:lang w:eastAsia="en-GB"/>
          <w14:ligatures w14:val="none"/>
        </w:rPr>
        <w:t xml:space="preserve"> increases turnover, requiring competitive salaries, career development, and retention strategies. Inflation, economic downturns, and market trends also influence wages and job security.</w:t>
      </w:r>
      <w:r w:rsidR="00FA70BD" w:rsidRPr="0044783D">
        <w:rPr>
          <w:rFonts w:ascii="Times New Roman" w:hAnsi="Times New Roman" w:cs="Times New Roman"/>
          <w:sz w:val="24"/>
          <w:szCs w:val="24"/>
        </w:rPr>
        <w:t xml:space="preserve"> </w:t>
      </w:r>
      <w:r w:rsidR="00FA70BD" w:rsidRPr="0044783D">
        <w:rPr>
          <w:rFonts w:ascii="Times New Roman" w:eastAsia="Times New Roman" w:hAnsi="Times New Roman" w:cs="Times New Roman"/>
          <w:kern w:val="0"/>
          <w:sz w:val="24"/>
          <w:szCs w:val="24"/>
          <w:lang w:eastAsia="en-GB"/>
          <w14:ligatures w14:val="none"/>
        </w:rPr>
        <w:t>(Abbas Khan et al., 2024)</w:t>
      </w:r>
    </w:p>
    <w:p w14:paraId="4F088320" w14:textId="4323D9AC" w:rsidR="00F77E2E" w:rsidRPr="0044783D" w:rsidRDefault="00F77E2E" w:rsidP="006A7672">
      <w:pPr>
        <w:numPr>
          <w:ilvl w:val="0"/>
          <w:numId w:val="7"/>
        </w:num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44783D">
        <w:rPr>
          <w:rFonts w:ascii="Times New Roman" w:eastAsia="Times New Roman" w:hAnsi="Times New Roman" w:cs="Times New Roman"/>
          <w:b/>
          <w:bCs/>
          <w:kern w:val="0"/>
          <w:sz w:val="24"/>
          <w:szCs w:val="24"/>
          <w:lang w:eastAsia="en-GB"/>
          <w14:ligatures w14:val="none"/>
        </w:rPr>
        <w:t>Environmental:</w:t>
      </w:r>
      <w:r w:rsidRPr="0044783D">
        <w:rPr>
          <w:rFonts w:ascii="Times New Roman" w:eastAsia="Times New Roman" w:hAnsi="Times New Roman" w:cs="Times New Roman"/>
          <w:kern w:val="0"/>
          <w:sz w:val="24"/>
          <w:szCs w:val="24"/>
          <w:lang w:eastAsia="en-GB"/>
          <w14:ligatures w14:val="none"/>
        </w:rPr>
        <w:t xml:space="preserve"> Sustainability initiatives enhance employee morale and corporate reputation. Companies can implement waste reduction, renewable energy solutions, and corporate social responsibility (CSR) programs to promote environmental stewardship.</w:t>
      </w:r>
      <w:r w:rsidR="006D7C9B" w:rsidRPr="0044783D">
        <w:rPr>
          <w:rFonts w:ascii="Times New Roman" w:hAnsi="Times New Roman" w:cs="Times New Roman"/>
          <w:sz w:val="24"/>
          <w:szCs w:val="24"/>
        </w:rPr>
        <w:t xml:space="preserve"> </w:t>
      </w:r>
      <w:r w:rsidR="006D7C9B" w:rsidRPr="0044783D">
        <w:rPr>
          <w:rFonts w:ascii="Times New Roman" w:eastAsia="Times New Roman" w:hAnsi="Times New Roman" w:cs="Times New Roman"/>
          <w:kern w:val="0"/>
          <w:sz w:val="24"/>
          <w:szCs w:val="24"/>
          <w:lang w:eastAsia="en-GB"/>
          <w14:ligatures w14:val="none"/>
        </w:rPr>
        <w:t>(Camilleri, 2017)</w:t>
      </w:r>
      <w:r w:rsidR="00FE1820" w:rsidRPr="0044783D">
        <w:rPr>
          <w:rFonts w:ascii="Times New Roman" w:eastAsia="Times New Roman" w:hAnsi="Times New Roman" w:cs="Times New Roman"/>
          <w:kern w:val="0"/>
          <w:sz w:val="24"/>
          <w:szCs w:val="24"/>
          <w:lang w:eastAsia="en-GB"/>
          <w14:ligatures w14:val="none"/>
        </w:rPr>
        <w:t xml:space="preserve"> </w:t>
      </w:r>
    </w:p>
    <w:p w14:paraId="149B4D07" w14:textId="6F2493C1" w:rsidR="00F77E2E" w:rsidRPr="0044783D" w:rsidRDefault="00F77E2E" w:rsidP="006A7672">
      <w:pPr>
        <w:numPr>
          <w:ilvl w:val="0"/>
          <w:numId w:val="7"/>
        </w:num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44783D">
        <w:rPr>
          <w:rFonts w:ascii="Times New Roman" w:eastAsia="Times New Roman" w:hAnsi="Times New Roman" w:cs="Times New Roman"/>
          <w:b/>
          <w:bCs/>
          <w:kern w:val="0"/>
          <w:sz w:val="24"/>
          <w:szCs w:val="24"/>
          <w:lang w:eastAsia="en-GB"/>
          <w14:ligatures w14:val="none"/>
        </w:rPr>
        <w:t>Political:</w:t>
      </w:r>
      <w:r w:rsidRPr="0044783D">
        <w:rPr>
          <w:rFonts w:ascii="Times New Roman" w:eastAsia="Times New Roman" w:hAnsi="Times New Roman" w:cs="Times New Roman"/>
          <w:kern w:val="0"/>
          <w:sz w:val="24"/>
          <w:szCs w:val="24"/>
          <w:lang w:eastAsia="en-GB"/>
          <w14:ligatures w14:val="none"/>
        </w:rPr>
        <w:t xml:space="preserve"> Changing </w:t>
      </w:r>
      <w:r w:rsidR="00C33742" w:rsidRPr="0044783D">
        <w:rPr>
          <w:rFonts w:ascii="Times New Roman" w:eastAsia="Times New Roman" w:hAnsi="Times New Roman" w:cs="Times New Roman"/>
          <w:kern w:val="0"/>
          <w:sz w:val="24"/>
          <w:szCs w:val="24"/>
          <w:lang w:eastAsia="en-GB"/>
          <w14:ligatures w14:val="none"/>
        </w:rPr>
        <w:t>labour</w:t>
      </w:r>
      <w:r w:rsidRPr="0044783D">
        <w:rPr>
          <w:rFonts w:ascii="Times New Roman" w:eastAsia="Times New Roman" w:hAnsi="Times New Roman" w:cs="Times New Roman"/>
          <w:kern w:val="0"/>
          <w:sz w:val="24"/>
          <w:szCs w:val="24"/>
          <w:lang w:eastAsia="en-GB"/>
          <w14:ligatures w14:val="none"/>
        </w:rPr>
        <w:t xml:space="preserve"> laws, visa policies, and government regulations affect employment and operations. Businesses must remain compliant and adaptable to avoid disruptions and maintain smooth operations.</w:t>
      </w:r>
      <w:r w:rsidR="00FE1820" w:rsidRPr="0044783D">
        <w:rPr>
          <w:rFonts w:ascii="Times New Roman" w:hAnsi="Times New Roman" w:cs="Times New Roman"/>
          <w:sz w:val="24"/>
          <w:szCs w:val="24"/>
        </w:rPr>
        <w:t xml:space="preserve"> </w:t>
      </w:r>
      <w:r w:rsidR="00FE1820" w:rsidRPr="0044783D">
        <w:rPr>
          <w:rFonts w:ascii="Times New Roman" w:eastAsia="Times New Roman" w:hAnsi="Times New Roman" w:cs="Times New Roman"/>
          <w:kern w:val="0"/>
          <w:sz w:val="24"/>
          <w:szCs w:val="24"/>
          <w:lang w:eastAsia="en-GB"/>
          <w14:ligatures w14:val="none"/>
        </w:rPr>
        <w:t>(Khan et al., 2020)</w:t>
      </w:r>
    </w:p>
    <w:p w14:paraId="24E6B653" w14:textId="67D5CD05" w:rsidR="00F77E2E" w:rsidRPr="0044783D" w:rsidRDefault="00F77E2E" w:rsidP="006A7672">
      <w:pPr>
        <w:numPr>
          <w:ilvl w:val="0"/>
          <w:numId w:val="7"/>
        </w:num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44783D">
        <w:rPr>
          <w:rFonts w:ascii="Times New Roman" w:eastAsia="Times New Roman" w:hAnsi="Times New Roman" w:cs="Times New Roman"/>
          <w:b/>
          <w:bCs/>
          <w:kern w:val="0"/>
          <w:sz w:val="24"/>
          <w:szCs w:val="24"/>
          <w:lang w:eastAsia="en-GB"/>
          <w14:ligatures w14:val="none"/>
        </w:rPr>
        <w:t>Legal:</w:t>
      </w:r>
      <w:r w:rsidRPr="0044783D">
        <w:rPr>
          <w:rFonts w:ascii="Times New Roman" w:eastAsia="Times New Roman" w:hAnsi="Times New Roman" w:cs="Times New Roman"/>
          <w:kern w:val="0"/>
          <w:sz w:val="24"/>
          <w:szCs w:val="24"/>
          <w:lang w:eastAsia="en-GB"/>
          <w14:ligatures w14:val="none"/>
        </w:rPr>
        <w:t xml:space="preserve"> Meeting </w:t>
      </w:r>
      <w:r w:rsidR="00C33742" w:rsidRPr="0044783D">
        <w:rPr>
          <w:rFonts w:ascii="Times New Roman" w:eastAsia="Times New Roman" w:hAnsi="Times New Roman" w:cs="Times New Roman"/>
          <w:kern w:val="0"/>
          <w:sz w:val="24"/>
          <w:szCs w:val="24"/>
          <w:lang w:eastAsia="en-GB"/>
          <w14:ligatures w14:val="none"/>
        </w:rPr>
        <w:t>labour</w:t>
      </w:r>
      <w:r w:rsidRPr="0044783D">
        <w:rPr>
          <w:rFonts w:ascii="Times New Roman" w:eastAsia="Times New Roman" w:hAnsi="Times New Roman" w:cs="Times New Roman"/>
          <w:kern w:val="0"/>
          <w:sz w:val="24"/>
          <w:szCs w:val="24"/>
          <w:lang w:eastAsia="en-GB"/>
          <w14:ligatures w14:val="none"/>
        </w:rPr>
        <w:t xml:space="preserve"> laws is essential, but offering additional benefits, career growth, and employee wellness programs strengthens retention and engagement.</w:t>
      </w:r>
    </w:p>
    <w:p w14:paraId="41ED4B25" w14:textId="3215ADF8" w:rsidR="00F77E2E" w:rsidRPr="0044783D" w:rsidRDefault="00F77E2E" w:rsidP="006A7672">
      <w:pPr>
        <w:numPr>
          <w:ilvl w:val="0"/>
          <w:numId w:val="7"/>
        </w:num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44783D">
        <w:rPr>
          <w:rFonts w:ascii="Times New Roman" w:eastAsia="Times New Roman" w:hAnsi="Times New Roman" w:cs="Times New Roman"/>
          <w:b/>
          <w:bCs/>
          <w:kern w:val="0"/>
          <w:sz w:val="24"/>
          <w:szCs w:val="24"/>
          <w:lang w:eastAsia="en-GB"/>
          <w14:ligatures w14:val="none"/>
        </w:rPr>
        <w:t>Ethical:</w:t>
      </w:r>
      <w:r w:rsidRPr="0044783D">
        <w:rPr>
          <w:rFonts w:ascii="Times New Roman" w:eastAsia="Times New Roman" w:hAnsi="Times New Roman" w:cs="Times New Roman"/>
          <w:kern w:val="0"/>
          <w:sz w:val="24"/>
          <w:szCs w:val="24"/>
          <w:lang w:eastAsia="en-GB"/>
          <w14:ligatures w14:val="none"/>
        </w:rPr>
        <w:t xml:space="preserve"> Supporting work-life balance, fair wages, and ethical workplace policies fosters employee satisfaction, reduces stress, and improves overall productivity.</w:t>
      </w:r>
      <w:r w:rsidR="00BE01AB" w:rsidRPr="0044783D">
        <w:rPr>
          <w:rFonts w:ascii="Times New Roman" w:hAnsi="Times New Roman" w:cs="Times New Roman"/>
          <w:sz w:val="24"/>
          <w:szCs w:val="24"/>
        </w:rPr>
        <w:t xml:space="preserve"> </w:t>
      </w:r>
      <w:r w:rsidR="00BE01AB" w:rsidRPr="0044783D">
        <w:rPr>
          <w:rFonts w:ascii="Times New Roman" w:eastAsia="Times New Roman" w:hAnsi="Times New Roman" w:cs="Times New Roman"/>
          <w:kern w:val="0"/>
          <w:sz w:val="24"/>
          <w:szCs w:val="24"/>
          <w:lang w:eastAsia="en-GB"/>
          <w14:ligatures w14:val="none"/>
        </w:rPr>
        <w:t>(Subramanian &amp; Jaganathan, 2022)</w:t>
      </w:r>
    </w:p>
    <w:p w14:paraId="47689EBC" w14:textId="663A4881" w:rsidR="00F77E2E" w:rsidRPr="0044783D" w:rsidRDefault="00F77E2E" w:rsidP="006A7672">
      <w:pPr>
        <w:numPr>
          <w:ilvl w:val="0"/>
          <w:numId w:val="7"/>
        </w:num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44783D">
        <w:rPr>
          <w:rFonts w:ascii="Times New Roman" w:eastAsia="Times New Roman" w:hAnsi="Times New Roman" w:cs="Times New Roman"/>
          <w:b/>
          <w:bCs/>
          <w:kern w:val="0"/>
          <w:sz w:val="24"/>
          <w:szCs w:val="24"/>
          <w:lang w:eastAsia="en-GB"/>
          <w14:ligatures w14:val="none"/>
        </w:rPr>
        <w:t>Demographic:</w:t>
      </w:r>
      <w:r w:rsidRPr="0044783D">
        <w:rPr>
          <w:rFonts w:ascii="Times New Roman" w:eastAsia="Times New Roman" w:hAnsi="Times New Roman" w:cs="Times New Roman"/>
          <w:kern w:val="0"/>
          <w:sz w:val="24"/>
          <w:szCs w:val="24"/>
          <w:lang w:eastAsia="en-GB"/>
          <w14:ligatures w14:val="none"/>
        </w:rPr>
        <w:t xml:space="preserve"> Younger employees value mentorship, career progression, and skill development, while a multigenerational workforce benefits from flexible policies, diverse incentives, and inclusive leadership strategies.</w:t>
      </w:r>
      <w:r w:rsidR="004424E6" w:rsidRPr="0044783D">
        <w:rPr>
          <w:rFonts w:ascii="Times New Roman" w:hAnsi="Times New Roman" w:cs="Times New Roman"/>
          <w:sz w:val="24"/>
          <w:szCs w:val="24"/>
        </w:rPr>
        <w:t xml:space="preserve"> </w:t>
      </w:r>
      <w:r w:rsidR="004424E6" w:rsidRPr="0044783D">
        <w:rPr>
          <w:rFonts w:ascii="Times New Roman" w:eastAsia="Times New Roman" w:hAnsi="Times New Roman" w:cs="Times New Roman"/>
          <w:kern w:val="0"/>
          <w:sz w:val="24"/>
          <w:szCs w:val="24"/>
          <w:lang w:eastAsia="en-GB"/>
          <w14:ligatures w14:val="none"/>
        </w:rPr>
        <w:t xml:space="preserve">(LM, 2017) </w:t>
      </w:r>
    </w:p>
    <w:p w14:paraId="67127889" w14:textId="77777777" w:rsidR="009A07D4" w:rsidRPr="0044783D" w:rsidRDefault="00F77E2E" w:rsidP="00074393">
      <w:pPr>
        <w:spacing w:before="100" w:beforeAutospacing="1" w:after="100" w:afterAutospacing="1" w:line="360" w:lineRule="auto"/>
        <w:rPr>
          <w:rFonts w:ascii="Times New Roman" w:eastAsia="Times New Roman" w:hAnsi="Times New Roman" w:cs="Times New Roman"/>
          <w:b/>
          <w:bCs/>
          <w:kern w:val="0"/>
          <w:sz w:val="24"/>
          <w:szCs w:val="24"/>
          <w:lang w:eastAsia="en-GB"/>
          <w14:ligatures w14:val="none"/>
        </w:rPr>
      </w:pPr>
      <w:r w:rsidRPr="00074393">
        <w:rPr>
          <w:rFonts w:ascii="Times New Roman" w:eastAsia="Times New Roman" w:hAnsi="Times New Roman" w:cs="Times New Roman"/>
          <w:b/>
          <w:bCs/>
          <w:kern w:val="0"/>
          <w:sz w:val="24"/>
          <w:szCs w:val="24"/>
          <w:lang w:eastAsia="en-GB"/>
          <w14:ligatures w14:val="none"/>
        </w:rPr>
        <w:t>SOAR Analysis</w:t>
      </w:r>
    </w:p>
    <w:p w14:paraId="2291DEAC" w14:textId="3688E22A" w:rsidR="00E743CA" w:rsidRPr="0044783D" w:rsidRDefault="00E743CA" w:rsidP="00074393">
      <w:pPr>
        <w:spacing w:before="100" w:beforeAutospacing="1" w:after="100" w:afterAutospacing="1" w:line="360" w:lineRule="auto"/>
        <w:rPr>
          <w:rFonts w:ascii="Times New Roman" w:eastAsia="Times New Roman" w:hAnsi="Times New Roman" w:cs="Times New Roman"/>
          <w:b/>
          <w:bCs/>
          <w:kern w:val="0"/>
          <w:sz w:val="24"/>
          <w:szCs w:val="24"/>
          <w:lang w:eastAsia="en-GB"/>
          <w14:ligatures w14:val="none"/>
        </w:rPr>
      </w:pPr>
      <w:r w:rsidRPr="0044783D">
        <w:rPr>
          <w:rFonts w:ascii="Times New Roman" w:hAnsi="Times New Roman" w:cs="Times New Roman"/>
          <w:sz w:val="24"/>
          <w:szCs w:val="24"/>
        </w:rPr>
        <w:t>The SOAR analysis is a valuable tool for organi</w:t>
      </w:r>
      <w:r w:rsidR="00BF63F3">
        <w:rPr>
          <w:rFonts w:ascii="Times New Roman" w:hAnsi="Times New Roman" w:cs="Times New Roman"/>
          <w:sz w:val="24"/>
          <w:szCs w:val="24"/>
        </w:rPr>
        <w:t>s</w:t>
      </w:r>
      <w:r w:rsidRPr="0044783D">
        <w:rPr>
          <w:rFonts w:ascii="Times New Roman" w:hAnsi="Times New Roman" w:cs="Times New Roman"/>
          <w:sz w:val="24"/>
          <w:szCs w:val="24"/>
        </w:rPr>
        <w:t>ations to define their strategy by focusing on Strengths, Opportunities, Aspirations, and Results, ensuring alignment between internal capabilities and external opportunities.</w:t>
      </w:r>
      <w:r w:rsidR="00151E80" w:rsidRPr="0044783D">
        <w:rPr>
          <w:rFonts w:ascii="Times New Roman" w:hAnsi="Times New Roman" w:cs="Times New Roman"/>
          <w:sz w:val="24"/>
          <w:szCs w:val="24"/>
        </w:rPr>
        <w:t xml:space="preserve"> (</w:t>
      </w:r>
      <w:proofErr w:type="spellStart"/>
      <w:r w:rsidR="00151E80" w:rsidRPr="0044783D">
        <w:rPr>
          <w:rFonts w:ascii="Times New Roman" w:hAnsi="Times New Roman" w:cs="Times New Roman"/>
          <w:sz w:val="24"/>
          <w:szCs w:val="24"/>
        </w:rPr>
        <w:t>Kamkankaew</w:t>
      </w:r>
      <w:proofErr w:type="spellEnd"/>
      <w:r w:rsidR="00151E80" w:rsidRPr="0044783D">
        <w:rPr>
          <w:rFonts w:ascii="Times New Roman" w:hAnsi="Times New Roman" w:cs="Times New Roman"/>
          <w:sz w:val="24"/>
          <w:szCs w:val="24"/>
        </w:rPr>
        <w:t>, 2023)</w:t>
      </w:r>
    </w:p>
    <w:p w14:paraId="51182E7F" w14:textId="6E590DBD" w:rsidR="00E743CA" w:rsidRPr="0044783D" w:rsidRDefault="00E743CA" w:rsidP="00074393">
      <w:pPr>
        <w:pStyle w:val="NormalWeb"/>
        <w:spacing w:line="360" w:lineRule="auto"/>
      </w:pPr>
      <w:r w:rsidRPr="0044783D">
        <w:rPr>
          <w:rStyle w:val="Strong"/>
          <w:rFonts w:eastAsiaTheme="majorEastAsia"/>
        </w:rPr>
        <w:t>Strengths:</w:t>
      </w:r>
      <w:r w:rsidRPr="0044783D">
        <w:t xml:space="preserve"> A strong brand reputation and consistent service quality not only set the </w:t>
      </w:r>
      <w:r w:rsidR="005671FF" w:rsidRPr="0044783D">
        <w:t xml:space="preserve"> </w:t>
      </w:r>
      <w:r w:rsidRPr="0044783D">
        <w:t>organi</w:t>
      </w:r>
      <w:r w:rsidR="00896E07">
        <w:t>s</w:t>
      </w:r>
      <w:r w:rsidRPr="0044783D">
        <w:t>ation apart from competitors but also build customer loyalty and employee pride. These strengths serve as key differentiators in the marketplace, helping to foster lasting relationships with both customers and talent.</w:t>
      </w:r>
      <w:r w:rsidR="00CE4DED" w:rsidRPr="0044783D">
        <w:rPr>
          <w:rFonts w:eastAsiaTheme="minorHAnsi"/>
          <w:kern w:val="2"/>
          <w:lang w:eastAsia="en-US"/>
          <w14:ligatures w14:val="standardContextual"/>
        </w:rPr>
        <w:t xml:space="preserve"> </w:t>
      </w:r>
      <w:r w:rsidR="00CE4DED" w:rsidRPr="0044783D">
        <w:t xml:space="preserve">(Rehman &amp; Pal, 2021) </w:t>
      </w:r>
    </w:p>
    <w:p w14:paraId="27BC98F4" w14:textId="053C7F4A" w:rsidR="00E743CA" w:rsidRPr="0044783D" w:rsidRDefault="00E743CA" w:rsidP="00074393">
      <w:pPr>
        <w:pStyle w:val="NormalWeb"/>
        <w:spacing w:line="360" w:lineRule="auto"/>
      </w:pPr>
      <w:r w:rsidRPr="0044783D">
        <w:rPr>
          <w:rStyle w:val="Strong"/>
          <w:rFonts w:eastAsiaTheme="majorEastAsia"/>
        </w:rPr>
        <w:t>Opportunities:</w:t>
      </w:r>
      <w:r w:rsidRPr="0044783D">
        <w:t xml:space="preserve"> Expanding recruitment efforts through enhanced employer branding can provide access to a larger talent pool, while well-designed training initiatives ensure employees are equipped with the skills to excel, fostering a culture of growth. This can also help improve job satisfaction and loyalty, resulting in a more motivated workforce.</w:t>
      </w:r>
      <w:r w:rsidR="00CE4DED" w:rsidRPr="0044783D">
        <w:rPr>
          <w:rFonts w:eastAsiaTheme="minorHAnsi"/>
          <w:kern w:val="2"/>
          <w:lang w:eastAsia="en-US"/>
          <w14:ligatures w14:val="standardContextual"/>
        </w:rPr>
        <w:t xml:space="preserve"> </w:t>
      </w:r>
      <w:r w:rsidR="00CE4DED" w:rsidRPr="0044783D">
        <w:t>(Maheshwari et al., 2017)</w:t>
      </w:r>
    </w:p>
    <w:p w14:paraId="094481D1" w14:textId="2FEC9A1A" w:rsidR="00E743CA" w:rsidRPr="0044783D" w:rsidRDefault="00E743CA" w:rsidP="00074393">
      <w:pPr>
        <w:pStyle w:val="NormalWeb"/>
        <w:spacing w:line="360" w:lineRule="auto"/>
      </w:pPr>
      <w:r w:rsidRPr="0044783D">
        <w:rPr>
          <w:rStyle w:val="Strong"/>
          <w:rFonts w:eastAsiaTheme="majorEastAsia"/>
        </w:rPr>
        <w:lastRenderedPageBreak/>
        <w:t>Aspirations:</w:t>
      </w:r>
      <w:r w:rsidRPr="0044783D">
        <w:t xml:space="preserve"> By aiming to be the employer of choice, the organi</w:t>
      </w:r>
      <w:r w:rsidR="00896E07">
        <w:t>s</w:t>
      </w:r>
      <w:r w:rsidRPr="0044783D">
        <w:t>ation aligns its goals with broader workforce satisfaction objectives, including higher employee morale, engagement, and retention. Cultivating a workplace culture that values career development, recognition, and work-life balance is integral to achieving this aspiration.</w:t>
      </w:r>
      <w:r w:rsidR="00A02BBF" w:rsidRPr="0044783D">
        <w:rPr>
          <w:rFonts w:eastAsiaTheme="minorHAnsi"/>
          <w:kern w:val="2"/>
          <w:lang w:eastAsia="en-US"/>
          <w14:ligatures w14:val="standardContextual"/>
        </w:rPr>
        <w:t xml:space="preserve"> </w:t>
      </w:r>
      <w:r w:rsidR="00A02BBF" w:rsidRPr="0044783D">
        <w:t>(Turner, 2017)</w:t>
      </w:r>
    </w:p>
    <w:p w14:paraId="4971F813" w14:textId="1E045177" w:rsidR="009A07D4" w:rsidRPr="0044783D" w:rsidRDefault="00E743CA" w:rsidP="00074393">
      <w:pPr>
        <w:pStyle w:val="NormalWeb"/>
        <w:spacing w:line="360" w:lineRule="auto"/>
      </w:pPr>
      <w:r w:rsidRPr="0044783D">
        <w:rPr>
          <w:rStyle w:val="Strong"/>
          <w:rFonts w:eastAsiaTheme="majorEastAsia"/>
        </w:rPr>
        <w:t>Results:</w:t>
      </w:r>
      <w:r w:rsidRPr="0044783D">
        <w:t xml:space="preserve"> Meeting the aspiration of becoming an employer of choice not only improves retention but also strengthens the company’s overall performance. A satisfied and engaged workforce contributes to enhanced productivity, higher quality of service, and a greater sense of organi</w:t>
      </w:r>
      <w:r w:rsidR="00896E07">
        <w:t>s</w:t>
      </w:r>
      <w:r w:rsidRPr="0044783D">
        <w:t>ational unity, positioning the company for sustainable success in the long term.</w:t>
      </w:r>
      <w:r w:rsidR="00697406" w:rsidRPr="0044783D">
        <w:t xml:space="preserve"> (Zamroni, M.R. et al., 2024) </w:t>
      </w:r>
    </w:p>
    <w:p w14:paraId="75408311" w14:textId="4DA175D6" w:rsidR="00F74C83" w:rsidRPr="0044783D" w:rsidRDefault="00F74C83" w:rsidP="00074393">
      <w:pPr>
        <w:pStyle w:val="NormalWeb"/>
        <w:spacing w:line="360" w:lineRule="auto"/>
      </w:pPr>
      <w:r w:rsidRPr="0044783D">
        <w:rPr>
          <w:b/>
          <w:bCs/>
        </w:rPr>
        <w:t xml:space="preserve">TOWS Analysis </w:t>
      </w:r>
      <w:r w:rsidR="00A5506E" w:rsidRPr="0044783D">
        <w:rPr>
          <w:b/>
          <w:bCs/>
        </w:rPr>
        <w:t xml:space="preserve"> </w:t>
      </w:r>
    </w:p>
    <w:p w14:paraId="56F17365" w14:textId="40546F61" w:rsidR="00F74C83" w:rsidRPr="0044783D" w:rsidRDefault="00F74C83" w:rsidP="00074393">
      <w:pPr>
        <w:pStyle w:val="NormalWeb"/>
        <w:spacing w:line="360" w:lineRule="auto"/>
      </w:pPr>
      <w:r w:rsidRPr="0044783D">
        <w:t>TOWS analysis is a strategic tool that helps organi</w:t>
      </w:r>
      <w:r w:rsidR="00896E07">
        <w:t>s</w:t>
      </w:r>
      <w:r w:rsidRPr="0044783D">
        <w:t>ations align internal strengths and weaknesses with external opportunities and threats to create effective strategies. This approach identifies areas to capitali</w:t>
      </w:r>
      <w:r w:rsidR="00896E07">
        <w:t>s</w:t>
      </w:r>
      <w:r w:rsidRPr="0044783D">
        <w:t>e on strengths, address weaknesses, leverage opportunities, and mitigate threats, positioning the company for long-term success.</w:t>
      </w:r>
      <w:r w:rsidR="00562D07" w:rsidRPr="0044783D">
        <w:rPr>
          <w:rFonts w:eastAsiaTheme="minorHAnsi"/>
          <w:kern w:val="2"/>
          <w:lang w:eastAsia="en-US"/>
          <w14:ligatures w14:val="standardContextual"/>
        </w:rPr>
        <w:t xml:space="preserve"> </w:t>
      </w:r>
      <w:r w:rsidR="00562D07" w:rsidRPr="0044783D">
        <w:t>(Aslan et al., 2012)</w:t>
      </w:r>
    </w:p>
    <w:p w14:paraId="07E4C8B4" w14:textId="2D34E123" w:rsidR="00F74C83" w:rsidRPr="0044783D" w:rsidRDefault="00F74C83" w:rsidP="00074393">
      <w:pPr>
        <w:pStyle w:val="NormalWeb"/>
        <w:numPr>
          <w:ilvl w:val="0"/>
          <w:numId w:val="8"/>
        </w:numPr>
        <w:spacing w:line="360" w:lineRule="auto"/>
      </w:pPr>
      <w:r w:rsidRPr="0044783D">
        <w:rPr>
          <w:rStyle w:val="Strong"/>
          <w:rFonts w:eastAsiaTheme="majorEastAsia"/>
        </w:rPr>
        <w:t>Strengths–Opportunities</w:t>
      </w:r>
      <w:r w:rsidRPr="0044783D">
        <w:t>: The company can use its strong brand to attract top talent, positioning itself as a leading employer. Targeted marketing that highlights the benefits of working for the company, its culture, and values can make it more appealing to high-quality candidates.</w:t>
      </w:r>
      <w:r w:rsidR="00023383" w:rsidRPr="0044783D">
        <w:rPr>
          <w:rFonts w:eastAsiaTheme="minorHAnsi"/>
          <w:kern w:val="2"/>
          <w:lang w:eastAsia="en-US"/>
          <w14:ligatures w14:val="standardContextual"/>
        </w:rPr>
        <w:t xml:space="preserve"> </w:t>
      </w:r>
      <w:r w:rsidR="00023383" w:rsidRPr="0044783D">
        <w:t>(Srivastava &amp; Bhatnagar, 2010)</w:t>
      </w:r>
    </w:p>
    <w:p w14:paraId="6EF46127" w14:textId="2F5A3EC6" w:rsidR="00F74C83" w:rsidRPr="0044783D" w:rsidRDefault="00F74C83" w:rsidP="00074393">
      <w:pPr>
        <w:pStyle w:val="NormalWeb"/>
        <w:numPr>
          <w:ilvl w:val="0"/>
          <w:numId w:val="8"/>
        </w:numPr>
        <w:spacing w:line="360" w:lineRule="auto"/>
      </w:pPr>
      <w:r w:rsidRPr="0044783D">
        <w:rPr>
          <w:rStyle w:val="Strong"/>
          <w:rFonts w:eastAsiaTheme="majorEastAsia"/>
        </w:rPr>
        <w:t>Weaknesses–Opportunities</w:t>
      </w:r>
      <w:r w:rsidRPr="0044783D">
        <w:t xml:space="preserve">: To address skill gaps, the company should invest in training programs that bridge the divide between current employee capabilities and </w:t>
      </w:r>
      <w:r w:rsidR="002C3B3A" w:rsidRPr="0044783D">
        <w:t xml:space="preserve"> </w:t>
      </w:r>
      <w:r w:rsidRPr="0044783D">
        <w:t>needed skills. This will improve performance and retention by ensuring the workforce is better equipped for organi</w:t>
      </w:r>
      <w:r w:rsidR="00896E07">
        <w:t>s</w:t>
      </w:r>
      <w:r w:rsidRPr="0044783D">
        <w:t>ational goals.</w:t>
      </w:r>
      <w:r w:rsidR="00023383" w:rsidRPr="0044783D">
        <w:t xml:space="preserve"> (Srivastava &amp; Bhatnagar, 2010)</w:t>
      </w:r>
    </w:p>
    <w:p w14:paraId="3040051D" w14:textId="23DFDD43" w:rsidR="00F74C83" w:rsidRPr="0044783D" w:rsidRDefault="00F74C83" w:rsidP="00074393">
      <w:pPr>
        <w:pStyle w:val="NormalWeb"/>
        <w:numPr>
          <w:ilvl w:val="0"/>
          <w:numId w:val="8"/>
        </w:numPr>
        <w:spacing w:line="360" w:lineRule="auto"/>
      </w:pPr>
      <w:r w:rsidRPr="0044783D">
        <w:rPr>
          <w:rStyle w:val="Strong"/>
          <w:rFonts w:eastAsiaTheme="majorEastAsia"/>
        </w:rPr>
        <w:t>Strengths–Threats</w:t>
      </w:r>
      <w:r w:rsidRPr="0044783D">
        <w:t>: To remain competitive, the organi</w:t>
      </w:r>
      <w:r w:rsidR="00896E07">
        <w:t>s</w:t>
      </w:r>
      <w:r w:rsidRPr="0044783D">
        <w:t>ation should enhance its marketing strategy to emphasi</w:t>
      </w:r>
      <w:r w:rsidR="00896E07">
        <w:t>s</w:t>
      </w:r>
      <w:r w:rsidRPr="0044783D">
        <w:t>e what sets it apart, such as work culture, career growth opportunities, or sustainable practices, which can attract top talent in a crowded market.</w:t>
      </w:r>
      <w:r w:rsidR="00023383" w:rsidRPr="0044783D">
        <w:rPr>
          <w:rFonts w:eastAsiaTheme="minorHAnsi"/>
          <w:kern w:val="2"/>
          <w:lang w:eastAsia="en-US"/>
          <w14:ligatures w14:val="standardContextual"/>
        </w:rPr>
        <w:t xml:space="preserve"> </w:t>
      </w:r>
      <w:r w:rsidR="00023383" w:rsidRPr="0044783D">
        <w:t>(</w:t>
      </w:r>
      <w:proofErr w:type="spellStart"/>
      <w:r w:rsidR="00023383" w:rsidRPr="0044783D">
        <w:t>Kravariti</w:t>
      </w:r>
      <w:proofErr w:type="spellEnd"/>
      <w:r w:rsidR="00023383" w:rsidRPr="0044783D">
        <w:t xml:space="preserve"> et al., 2021)</w:t>
      </w:r>
    </w:p>
    <w:p w14:paraId="2310EB66" w14:textId="5ABCE1F3" w:rsidR="00F74C83" w:rsidRPr="0044783D" w:rsidRDefault="00F74C83" w:rsidP="00074393">
      <w:pPr>
        <w:pStyle w:val="NormalWeb"/>
        <w:numPr>
          <w:ilvl w:val="0"/>
          <w:numId w:val="8"/>
        </w:numPr>
        <w:spacing w:line="360" w:lineRule="auto"/>
      </w:pPr>
      <w:r w:rsidRPr="0044783D">
        <w:rPr>
          <w:rStyle w:val="Strong"/>
          <w:rFonts w:eastAsiaTheme="majorEastAsia"/>
        </w:rPr>
        <w:t>Weaknesses–Threats</w:t>
      </w:r>
      <w:r w:rsidRPr="0044783D">
        <w:t xml:space="preserve">: In a competitive </w:t>
      </w:r>
      <w:r w:rsidR="000C28C4" w:rsidRPr="0044783D">
        <w:t>labour</w:t>
      </w:r>
      <w:r w:rsidRPr="0044783D">
        <w:t xml:space="preserve"> market, improving employee morale is essential to prevent turnover. Offering incentives like professional development opportunities, competitive benefits, and a positive workplace environment can reduce the likelihood of employees seeking other opportunities.</w:t>
      </w:r>
      <w:r w:rsidR="009F09A1" w:rsidRPr="0044783D">
        <w:rPr>
          <w:rFonts w:eastAsiaTheme="minorHAnsi"/>
          <w:kern w:val="2"/>
          <w:lang w:eastAsia="en-US"/>
          <w14:ligatures w14:val="standardContextual"/>
        </w:rPr>
        <w:t xml:space="preserve"> </w:t>
      </w:r>
      <w:r w:rsidR="009F09A1" w:rsidRPr="0044783D">
        <w:t>(Ghani et al., 2022)</w:t>
      </w:r>
    </w:p>
    <w:p w14:paraId="4404741E" w14:textId="280DFEB8" w:rsidR="00892FCB" w:rsidRPr="0044783D" w:rsidRDefault="00F74C83" w:rsidP="00074393">
      <w:pPr>
        <w:spacing w:line="360" w:lineRule="auto"/>
        <w:rPr>
          <w:rFonts w:ascii="Times New Roman" w:hAnsi="Times New Roman" w:cs="Times New Roman"/>
          <w:sz w:val="24"/>
          <w:szCs w:val="24"/>
        </w:rPr>
      </w:pPr>
      <w:r w:rsidRPr="0044783D">
        <w:rPr>
          <w:rFonts w:ascii="Times New Roman" w:hAnsi="Times New Roman" w:cs="Times New Roman"/>
          <w:sz w:val="24"/>
          <w:szCs w:val="24"/>
        </w:rPr>
        <w:lastRenderedPageBreak/>
        <w:t>By considering these factors comprehensively, the organi</w:t>
      </w:r>
      <w:r w:rsidR="00896E07">
        <w:rPr>
          <w:rFonts w:ascii="Times New Roman" w:hAnsi="Times New Roman" w:cs="Times New Roman"/>
          <w:sz w:val="24"/>
          <w:szCs w:val="24"/>
        </w:rPr>
        <w:t>s</w:t>
      </w:r>
      <w:r w:rsidRPr="0044783D">
        <w:rPr>
          <w:rFonts w:ascii="Times New Roman" w:hAnsi="Times New Roman" w:cs="Times New Roman"/>
          <w:sz w:val="24"/>
          <w:szCs w:val="24"/>
        </w:rPr>
        <w:t>ation can plan strategically for long-term growth and better workforce management. Each analysis</w:t>
      </w:r>
      <w:r w:rsidR="005D5390" w:rsidRPr="0044783D">
        <w:rPr>
          <w:rFonts w:ascii="Times New Roman" w:hAnsi="Times New Roman" w:cs="Times New Roman"/>
          <w:sz w:val="24"/>
          <w:szCs w:val="24"/>
        </w:rPr>
        <w:t xml:space="preserve"> </w:t>
      </w:r>
      <w:r w:rsidRPr="0044783D">
        <w:rPr>
          <w:rFonts w:ascii="Times New Roman" w:hAnsi="Times New Roman" w:cs="Times New Roman"/>
          <w:sz w:val="24"/>
          <w:szCs w:val="24"/>
        </w:rPr>
        <w:t>STEEPLED, SOAR, and TOWS</w:t>
      </w:r>
      <w:r w:rsidR="005D5390" w:rsidRPr="0044783D">
        <w:rPr>
          <w:rFonts w:ascii="Times New Roman" w:hAnsi="Times New Roman" w:cs="Times New Roman"/>
          <w:sz w:val="24"/>
          <w:szCs w:val="24"/>
        </w:rPr>
        <w:t xml:space="preserve"> </w:t>
      </w:r>
      <w:r w:rsidRPr="0044783D">
        <w:rPr>
          <w:rFonts w:ascii="Times New Roman" w:hAnsi="Times New Roman" w:cs="Times New Roman"/>
          <w:sz w:val="24"/>
          <w:szCs w:val="24"/>
        </w:rPr>
        <w:t>offers a unique perspective to assess both internal strengths and external challenges, aiding in the development of effective strategies for success.</w:t>
      </w:r>
    </w:p>
    <w:p w14:paraId="695508F4" w14:textId="465DCB6C" w:rsidR="002F055C" w:rsidRPr="0044783D" w:rsidRDefault="002F055C" w:rsidP="00074393">
      <w:pPr>
        <w:spacing w:line="360" w:lineRule="auto"/>
        <w:rPr>
          <w:rFonts w:ascii="Times New Roman" w:eastAsia="Times New Roman" w:hAnsi="Times New Roman" w:cs="Times New Roman"/>
          <w:b/>
          <w:bCs/>
          <w:kern w:val="0"/>
          <w:sz w:val="24"/>
          <w:szCs w:val="24"/>
          <w:lang w:eastAsia="en-GB"/>
          <w14:ligatures w14:val="none"/>
        </w:rPr>
      </w:pPr>
      <w:bookmarkStart w:id="3" w:name="_Hlk191507767"/>
      <w:bookmarkStart w:id="4" w:name="_Hlk190943100"/>
      <w:r w:rsidRPr="0044783D">
        <w:rPr>
          <w:rFonts w:ascii="Times New Roman" w:eastAsia="Times New Roman" w:hAnsi="Times New Roman" w:cs="Times New Roman"/>
          <w:b/>
          <w:bCs/>
          <w:kern w:val="0"/>
          <w:sz w:val="24"/>
          <w:szCs w:val="24"/>
          <w:lang w:eastAsia="en-GB"/>
          <w14:ligatures w14:val="none"/>
        </w:rPr>
        <w:t>Recommendations and Change Management</w:t>
      </w:r>
      <w:r w:rsidR="00A400D0" w:rsidRPr="0044783D">
        <w:rPr>
          <w:rFonts w:ascii="Times New Roman" w:eastAsia="Times New Roman" w:hAnsi="Times New Roman" w:cs="Times New Roman"/>
          <w:b/>
          <w:bCs/>
          <w:kern w:val="0"/>
          <w:sz w:val="24"/>
          <w:szCs w:val="24"/>
          <w:lang w:eastAsia="en-GB"/>
          <w14:ligatures w14:val="none"/>
        </w:rPr>
        <w:t xml:space="preserve"> </w:t>
      </w:r>
    </w:p>
    <w:bookmarkEnd w:id="3"/>
    <w:p w14:paraId="10307E20" w14:textId="232DAA81" w:rsidR="00386262" w:rsidRPr="0044783D" w:rsidRDefault="00386262" w:rsidP="00074393">
      <w:pPr>
        <w:spacing w:line="360" w:lineRule="auto"/>
        <w:rPr>
          <w:rFonts w:ascii="Times New Roman" w:eastAsia="Times New Roman" w:hAnsi="Times New Roman" w:cs="Times New Roman"/>
          <w:b/>
          <w:bCs/>
          <w:kern w:val="0"/>
          <w:sz w:val="24"/>
          <w:szCs w:val="24"/>
          <w:lang w:eastAsia="en-GB"/>
          <w14:ligatures w14:val="none"/>
        </w:rPr>
      </w:pPr>
      <w:r w:rsidRPr="0044783D">
        <w:rPr>
          <w:rFonts w:ascii="Times New Roman" w:eastAsia="Times New Roman" w:hAnsi="Times New Roman" w:cs="Times New Roman"/>
          <w:b/>
          <w:bCs/>
          <w:kern w:val="0"/>
          <w:sz w:val="24"/>
          <w:szCs w:val="24"/>
          <w:lang w:eastAsia="en-GB"/>
          <w14:ligatures w14:val="none"/>
        </w:rPr>
        <w:t xml:space="preserve">Recommendations </w:t>
      </w:r>
    </w:p>
    <w:bookmarkEnd w:id="4"/>
    <w:p w14:paraId="6DC0A504" w14:textId="66F246DC" w:rsidR="00386262" w:rsidRPr="0044783D" w:rsidRDefault="00386262" w:rsidP="00074393">
      <w:pPr>
        <w:pStyle w:val="NormalWeb"/>
        <w:numPr>
          <w:ilvl w:val="0"/>
          <w:numId w:val="11"/>
        </w:numPr>
        <w:spacing w:line="360" w:lineRule="auto"/>
      </w:pPr>
      <w:r w:rsidRPr="0044783D">
        <w:rPr>
          <w:rStyle w:val="Strong"/>
          <w:rFonts w:eastAsiaTheme="majorEastAsia"/>
        </w:rPr>
        <w:t>Enhance Compensation Packages</w:t>
      </w:r>
      <w:r w:rsidRPr="0044783D">
        <w:t xml:space="preserve">: To stay competitive, </w:t>
      </w:r>
      <w:r w:rsidR="00C33742" w:rsidRPr="0044783D">
        <w:t>it is</w:t>
      </w:r>
      <w:r w:rsidRPr="0044783D">
        <w:t xml:space="preserve"> important to assess the salaries of industry rivals through salary benchmarking and adjust your compensation packages accordingly. Additionally, incorporating performance-based incentives, such as bonuses, profit-sharing, or stock options, motivates employees to align their efforts with organizational objectives, offering them financial rewards for high performance.</w:t>
      </w:r>
      <w:r w:rsidR="00E20B9A" w:rsidRPr="0044783D">
        <w:rPr>
          <w:rFonts w:eastAsiaTheme="minorHAnsi"/>
          <w:kern w:val="2"/>
          <w:lang w:eastAsia="en-US"/>
          <w14:ligatures w14:val="standardContextual"/>
        </w:rPr>
        <w:t xml:space="preserve"> </w:t>
      </w:r>
      <w:r w:rsidR="00E20B9A" w:rsidRPr="0044783D">
        <w:t xml:space="preserve">(Sorn et al., 2023) </w:t>
      </w:r>
    </w:p>
    <w:p w14:paraId="12877C6C" w14:textId="733B2B0D" w:rsidR="00386262" w:rsidRPr="0044783D" w:rsidRDefault="00386262" w:rsidP="00074393">
      <w:pPr>
        <w:pStyle w:val="NormalWeb"/>
        <w:numPr>
          <w:ilvl w:val="0"/>
          <w:numId w:val="11"/>
        </w:numPr>
        <w:spacing w:line="360" w:lineRule="auto"/>
      </w:pPr>
      <w:r w:rsidRPr="0044783D">
        <w:rPr>
          <w:rStyle w:val="Strong"/>
          <w:rFonts w:eastAsiaTheme="majorEastAsia"/>
        </w:rPr>
        <w:t>Training and Development</w:t>
      </w:r>
      <w:r w:rsidRPr="0044783D">
        <w:t>: Implementing structured training programs tailored to both current and future needs can support employees’ continuous development. Creating mentorship opportunities allows employees to gain insights from experienced colleagues, promoting knowledge-sharing and fostering personal growth. These initiatives not only improve skills but also demonstrate the company’s commitment to its employees’ advancement.</w:t>
      </w:r>
      <w:r w:rsidR="00E20B9A" w:rsidRPr="0044783D">
        <w:rPr>
          <w:rFonts w:eastAsiaTheme="minorHAnsi"/>
          <w:kern w:val="2"/>
          <w:lang w:eastAsia="en-US"/>
          <w14:ligatures w14:val="standardContextual"/>
        </w:rPr>
        <w:t xml:space="preserve"> </w:t>
      </w:r>
      <w:r w:rsidR="00E20B9A" w:rsidRPr="0044783D">
        <w:t xml:space="preserve">(Bharadwaj, 2023) </w:t>
      </w:r>
    </w:p>
    <w:p w14:paraId="72BCF959" w14:textId="3E616349" w:rsidR="00386262" w:rsidRPr="0044783D" w:rsidRDefault="00386262" w:rsidP="00074393">
      <w:pPr>
        <w:pStyle w:val="NormalWeb"/>
        <w:numPr>
          <w:ilvl w:val="0"/>
          <w:numId w:val="11"/>
        </w:numPr>
        <w:spacing w:line="360" w:lineRule="auto"/>
      </w:pPr>
      <w:r w:rsidRPr="0044783D">
        <w:rPr>
          <w:rStyle w:val="Strong"/>
          <w:rFonts w:eastAsiaTheme="majorEastAsia"/>
        </w:rPr>
        <w:t>Employee Engagement</w:t>
      </w:r>
      <w:r w:rsidRPr="0044783D">
        <w:t>: Regular feedback systems, such as surveys or one-on-one meetings, provide employees with a platform to voice their concerns and share ideas. In addition, organi</w:t>
      </w:r>
      <w:r w:rsidR="00896E07">
        <w:t>s</w:t>
      </w:r>
      <w:r w:rsidRPr="0044783D">
        <w:t>ing team-building activities helps enhance collaboration, communication, and trust within teams. These initiatives create a sense of belonging and strengthen team dynamics, improving overall employee satisfaction.</w:t>
      </w:r>
      <w:r w:rsidR="00692749" w:rsidRPr="0044783D">
        <w:rPr>
          <w:rFonts w:eastAsiaTheme="minorHAnsi"/>
          <w:kern w:val="2"/>
          <w:lang w:eastAsia="en-US"/>
          <w14:ligatures w14:val="standardContextual"/>
        </w:rPr>
        <w:t xml:space="preserve"> </w:t>
      </w:r>
      <w:r w:rsidR="00692749" w:rsidRPr="0044783D">
        <w:t>(</w:t>
      </w:r>
      <w:proofErr w:type="spellStart"/>
      <w:r w:rsidR="00692749" w:rsidRPr="0044783D">
        <w:t>Arwab</w:t>
      </w:r>
      <w:proofErr w:type="spellEnd"/>
      <w:r w:rsidR="00692749" w:rsidRPr="0044783D">
        <w:t xml:space="preserve"> et al., 2022)</w:t>
      </w:r>
    </w:p>
    <w:p w14:paraId="56B6BB6C" w14:textId="399BE8D5" w:rsidR="00386262" w:rsidRPr="0044783D" w:rsidRDefault="00386262" w:rsidP="00074393">
      <w:pPr>
        <w:pStyle w:val="NormalWeb"/>
        <w:numPr>
          <w:ilvl w:val="0"/>
          <w:numId w:val="11"/>
        </w:numPr>
        <w:spacing w:line="360" w:lineRule="auto"/>
      </w:pPr>
      <w:r w:rsidRPr="0044783D">
        <w:rPr>
          <w:rStyle w:val="Strong"/>
          <w:rFonts w:eastAsiaTheme="majorEastAsia"/>
        </w:rPr>
        <w:t>Leadership Development</w:t>
      </w:r>
      <w:r w:rsidRPr="0044783D">
        <w:t>: Developing leadership skills among managers, particularly in communication and employee recognition, is vital. Effective communication ensures clear expectations and positive interactions between managers and their teams. Training managers to recogni</w:t>
      </w:r>
      <w:r w:rsidR="00896E07">
        <w:t>s</w:t>
      </w:r>
      <w:r w:rsidRPr="0044783D">
        <w:t>e employees’ contributions—through formal rewards or informal praise—can boost morale, foster a culture of appreciation, and enhance employee motivation and engagement.</w:t>
      </w:r>
      <w:r w:rsidR="00692749" w:rsidRPr="0044783D">
        <w:rPr>
          <w:rFonts w:eastAsiaTheme="minorHAnsi"/>
          <w:kern w:val="2"/>
          <w:lang w:eastAsia="en-US"/>
          <w14:ligatures w14:val="standardContextual"/>
        </w:rPr>
        <w:t xml:space="preserve"> </w:t>
      </w:r>
      <w:r w:rsidR="00692749" w:rsidRPr="0044783D">
        <w:t>(</w:t>
      </w:r>
      <w:proofErr w:type="spellStart"/>
      <w:r w:rsidR="00692749" w:rsidRPr="0044783D">
        <w:t>Arwab</w:t>
      </w:r>
      <w:proofErr w:type="spellEnd"/>
      <w:r w:rsidR="00692749" w:rsidRPr="0044783D">
        <w:t xml:space="preserve"> et al., 2022)</w:t>
      </w:r>
    </w:p>
    <w:p w14:paraId="5265A00B" w14:textId="2515B992" w:rsidR="00386262" w:rsidRPr="0044783D" w:rsidRDefault="00386262" w:rsidP="00074393">
      <w:pPr>
        <w:pStyle w:val="NormalWeb"/>
        <w:numPr>
          <w:ilvl w:val="0"/>
          <w:numId w:val="11"/>
        </w:numPr>
        <w:spacing w:line="360" w:lineRule="auto"/>
      </w:pPr>
      <w:r w:rsidRPr="0044783D">
        <w:rPr>
          <w:rStyle w:val="Strong"/>
          <w:rFonts w:eastAsiaTheme="majorEastAsia"/>
        </w:rPr>
        <w:t>Promote Work-Life Balance</w:t>
      </w:r>
      <w:r w:rsidRPr="0044783D">
        <w:t xml:space="preserve">: Support employees in maintaining a healthy work-life balance by offering flexible working hours, remote work options, or wellness </w:t>
      </w:r>
      <w:r w:rsidRPr="0044783D">
        <w:lastRenderedPageBreak/>
        <w:t xml:space="preserve">programs. Allowing staff to manage their schedules can help prevent burnout and increase job satisfaction. Additionally, promoting mental health support and providing resources like </w:t>
      </w:r>
      <w:r w:rsidR="002B091C" w:rsidRPr="0044783D">
        <w:t>counselling</w:t>
      </w:r>
      <w:r w:rsidRPr="0044783D">
        <w:t xml:space="preserve"> services can help employees cope with stress, leading to a more engaged and resilient team.</w:t>
      </w:r>
      <w:r w:rsidR="007B4769" w:rsidRPr="0044783D">
        <w:rPr>
          <w:rFonts w:eastAsiaTheme="minorHAnsi"/>
          <w:kern w:val="2"/>
          <w:lang w:eastAsia="en-US"/>
          <w14:ligatures w14:val="standardContextual"/>
        </w:rPr>
        <w:t xml:space="preserve"> </w:t>
      </w:r>
      <w:r w:rsidR="007B4769" w:rsidRPr="0044783D">
        <w:t>(</w:t>
      </w:r>
      <w:proofErr w:type="spellStart"/>
      <w:r w:rsidR="007B4769" w:rsidRPr="0044783D">
        <w:t>Althammer</w:t>
      </w:r>
      <w:proofErr w:type="spellEnd"/>
      <w:r w:rsidR="007B4769" w:rsidRPr="0044783D">
        <w:t xml:space="preserve"> et al., 2021)</w:t>
      </w:r>
    </w:p>
    <w:p w14:paraId="5C6EA702" w14:textId="2A5B5BEE" w:rsidR="00386262" w:rsidRPr="0044783D" w:rsidRDefault="00386262" w:rsidP="00074393">
      <w:pPr>
        <w:pStyle w:val="NormalWeb"/>
        <w:numPr>
          <w:ilvl w:val="0"/>
          <w:numId w:val="11"/>
        </w:numPr>
        <w:spacing w:line="360" w:lineRule="auto"/>
      </w:pPr>
      <w:r w:rsidRPr="0044783D">
        <w:rPr>
          <w:rStyle w:val="Strong"/>
          <w:rFonts w:eastAsiaTheme="majorEastAsia"/>
        </w:rPr>
        <w:t>Encourage Diversity and Inclusion</w:t>
      </w:r>
      <w:r w:rsidRPr="0044783D">
        <w:t>: Cultivate a workplace where employees of all backgrounds feel valued and respected. This can be achieved through initiatives such as unconscious bias training, mentorship programs for underrepresented groups, and celebrating cultural diversity. A strong diversity and inclusion strategy not only attracts diverse talent but also fosters creativity and innovation by bringing varied perspectives into decision-making processes.</w:t>
      </w:r>
      <w:r w:rsidR="00F77F22" w:rsidRPr="0044783D">
        <w:t xml:space="preserve"> (Mistry et al., 2021)</w:t>
      </w:r>
    </w:p>
    <w:p w14:paraId="31FE8658" w14:textId="0F13DA54" w:rsidR="00386262" w:rsidRPr="0044783D" w:rsidRDefault="00386262" w:rsidP="00074393">
      <w:pPr>
        <w:pStyle w:val="NormalWeb"/>
        <w:numPr>
          <w:ilvl w:val="0"/>
          <w:numId w:val="11"/>
        </w:numPr>
        <w:spacing w:line="360" w:lineRule="auto"/>
      </w:pPr>
      <w:r w:rsidRPr="0044783D">
        <w:rPr>
          <w:rStyle w:val="Strong"/>
          <w:rFonts w:eastAsiaTheme="majorEastAsia"/>
        </w:rPr>
        <w:t>Offer Career Development and Growth</w:t>
      </w:r>
      <w:r w:rsidRPr="0044783D">
        <w:t>: Clearly define career advancement opportunities within the organi</w:t>
      </w:r>
      <w:r w:rsidR="00896E07">
        <w:t>s</w:t>
      </w:r>
      <w:r w:rsidRPr="0044783D">
        <w:t>ation to retain employees. Providing employees with clear pathways for growth and promotion motivates them to enhance their skills and stay engaged. Internal mobility programs, where employees can explore different roles or departments, further support career progression and keep employees focused on their long-term goals.</w:t>
      </w:r>
      <w:r w:rsidR="00890F7F" w:rsidRPr="0044783D">
        <w:rPr>
          <w:rFonts w:eastAsiaTheme="minorHAnsi"/>
          <w:kern w:val="2"/>
          <w:lang w:eastAsia="en-US"/>
          <w14:ligatures w14:val="standardContextual"/>
        </w:rPr>
        <w:t xml:space="preserve"> </w:t>
      </w:r>
      <w:r w:rsidR="00890F7F" w:rsidRPr="0044783D">
        <w:t>(</w:t>
      </w:r>
      <w:proofErr w:type="spellStart"/>
      <w:r w:rsidR="00890F7F" w:rsidRPr="0044783D">
        <w:t>Yoopetch</w:t>
      </w:r>
      <w:proofErr w:type="spellEnd"/>
      <w:r w:rsidR="00890F7F" w:rsidRPr="0044783D">
        <w:t xml:space="preserve"> et al., 2021)</w:t>
      </w:r>
      <w:r w:rsidR="00C116B9" w:rsidRPr="0044783D">
        <w:t xml:space="preserve"> </w:t>
      </w:r>
    </w:p>
    <w:p w14:paraId="0C749EC9" w14:textId="77777777" w:rsidR="00386262" w:rsidRPr="0044783D" w:rsidRDefault="00386262" w:rsidP="00074393">
      <w:pPr>
        <w:pStyle w:val="NormalWeb"/>
        <w:spacing w:line="360" w:lineRule="auto"/>
      </w:pPr>
      <w:r w:rsidRPr="0044783D">
        <w:t>These strategies contribute to a more supportive and engaging workplace, enhancing employee retention and driving long-term success for the company.</w:t>
      </w:r>
    </w:p>
    <w:p w14:paraId="6D08A503" w14:textId="795E950E" w:rsidR="00386262" w:rsidRPr="0044783D" w:rsidRDefault="00FE442C" w:rsidP="00074393">
      <w:pPr>
        <w:spacing w:line="360" w:lineRule="auto"/>
        <w:rPr>
          <w:rFonts w:ascii="Times New Roman" w:hAnsi="Times New Roman" w:cs="Times New Roman"/>
          <w:b/>
          <w:bCs/>
          <w:sz w:val="24"/>
          <w:szCs w:val="24"/>
        </w:rPr>
      </w:pPr>
      <w:r w:rsidRPr="00074393">
        <w:rPr>
          <w:rFonts w:ascii="Times New Roman" w:hAnsi="Times New Roman" w:cs="Times New Roman"/>
          <w:b/>
          <w:bCs/>
          <w:sz w:val="24"/>
          <w:szCs w:val="24"/>
        </w:rPr>
        <w:t>Implementation plan</w:t>
      </w:r>
      <w:r w:rsidRPr="0044783D">
        <w:rPr>
          <w:rFonts w:ascii="Times New Roman" w:hAnsi="Times New Roman" w:cs="Times New Roman"/>
          <w:b/>
          <w:bCs/>
          <w:sz w:val="24"/>
          <w:szCs w:val="24"/>
        </w:rPr>
        <w:t xml:space="preserve"> </w:t>
      </w:r>
    </w:p>
    <w:p w14:paraId="31388A2E" w14:textId="29F2D428" w:rsidR="00A400D0" w:rsidRPr="0044783D" w:rsidRDefault="00FE442C" w:rsidP="00074393">
      <w:pPr>
        <w:pStyle w:val="NormalWeb"/>
        <w:spacing w:line="360" w:lineRule="auto"/>
        <w:rPr>
          <w:rStyle w:val="Strong"/>
          <w:rFonts w:eastAsiaTheme="majorEastAsia"/>
          <w:i/>
          <w:iCs/>
        </w:rPr>
      </w:pPr>
      <w:r w:rsidRPr="0044783D">
        <w:rPr>
          <w:rStyle w:val="Strong"/>
          <w:rFonts w:eastAsiaTheme="majorEastAsia"/>
          <w:i/>
          <w:iCs/>
        </w:rPr>
        <w:t xml:space="preserve">Revise salary structure </w:t>
      </w:r>
    </w:p>
    <w:p w14:paraId="0509D99B" w14:textId="579B5E23" w:rsidR="00DA78CC" w:rsidRPr="0044783D" w:rsidRDefault="00DA78CC" w:rsidP="00074393">
      <w:pPr>
        <w:pStyle w:val="NormalWeb"/>
        <w:spacing w:line="360" w:lineRule="auto"/>
        <w:rPr>
          <w:rStyle w:val="Strong"/>
          <w:rFonts w:eastAsiaTheme="majorEastAsia"/>
          <w:i/>
          <w:iCs/>
        </w:rPr>
      </w:pPr>
      <w:r w:rsidRPr="0044783D">
        <w:t>This milestone focuses on assessing and updating the organi</w:t>
      </w:r>
      <w:r w:rsidR="00896E07">
        <w:t>s</w:t>
      </w:r>
      <w:r w:rsidRPr="0044783D">
        <w:t>ation's salary structure to ensure it remains competitive, meets employee expectations, and aligns with strategic objectives. The process generally involves analysing market trends to compare existing compensation with industry benchmarks, reviewing internal pay equity, and identifying necessary adjustments.</w:t>
      </w:r>
      <w:r w:rsidR="008C467B" w:rsidRPr="0044783D">
        <w:rPr>
          <w:rFonts w:eastAsiaTheme="minorHAnsi"/>
          <w:kern w:val="2"/>
          <w:lang w:eastAsia="en-US"/>
          <w14:ligatures w14:val="standardContextual"/>
        </w:rPr>
        <w:t xml:space="preserve"> </w:t>
      </w:r>
      <w:r w:rsidRPr="0044783D">
        <w:t>It may also require input from compensation experts or external consultants, contributing to the estimated cost of £100,000. The six-month timeframe allows for data collection, thorough analysis, stakeholder consultations, and final refinements to the salary framework.</w:t>
      </w:r>
      <w:r w:rsidR="00644496" w:rsidRPr="0044783D">
        <w:rPr>
          <w:rFonts w:eastAsiaTheme="minorHAnsi"/>
          <w:kern w:val="2"/>
          <w:lang w:eastAsia="en-US"/>
          <w14:ligatures w14:val="standardContextual"/>
        </w:rPr>
        <w:t xml:space="preserve"> </w:t>
      </w:r>
      <w:r w:rsidR="00644496" w:rsidRPr="0044783D">
        <w:t xml:space="preserve">(Albrecht &amp; Dineen, 2016). </w:t>
      </w:r>
    </w:p>
    <w:p w14:paraId="0A7C3107" w14:textId="77777777" w:rsidR="00126C06" w:rsidRPr="0044783D" w:rsidRDefault="00126C06" w:rsidP="00074393">
      <w:pPr>
        <w:pStyle w:val="NormalWeb"/>
        <w:spacing w:line="360" w:lineRule="auto"/>
        <w:rPr>
          <w:rStyle w:val="Strong"/>
          <w:rFonts w:eastAsiaTheme="majorEastAsia"/>
          <w:i/>
          <w:iCs/>
        </w:rPr>
      </w:pPr>
    </w:p>
    <w:p w14:paraId="7D698544" w14:textId="7ACC4B93" w:rsidR="00FE442C" w:rsidRPr="0044783D" w:rsidRDefault="00FE442C" w:rsidP="00074393">
      <w:pPr>
        <w:pStyle w:val="NormalWeb"/>
        <w:spacing w:line="360" w:lineRule="auto"/>
        <w:rPr>
          <w:i/>
          <w:iCs/>
        </w:rPr>
      </w:pPr>
      <w:r w:rsidRPr="0044783D">
        <w:rPr>
          <w:rStyle w:val="Strong"/>
          <w:rFonts w:eastAsiaTheme="majorEastAsia"/>
          <w:i/>
          <w:iCs/>
        </w:rPr>
        <w:lastRenderedPageBreak/>
        <w:t xml:space="preserve">Launch training programs (Timeline: 4 months, Cost Estimate: </w:t>
      </w:r>
      <w:bookmarkStart w:id="5" w:name="_Hlk190338469"/>
      <w:r w:rsidR="005275AA" w:rsidRPr="0044783D">
        <w:rPr>
          <w:rStyle w:val="Strong"/>
          <w:rFonts w:eastAsiaTheme="majorEastAsia"/>
          <w:i/>
          <w:iCs/>
        </w:rPr>
        <w:t>£5</w:t>
      </w:r>
      <w:r w:rsidRPr="0044783D">
        <w:rPr>
          <w:rStyle w:val="Strong"/>
          <w:rFonts w:eastAsiaTheme="majorEastAsia"/>
          <w:i/>
          <w:iCs/>
        </w:rPr>
        <w:t>0,000</w:t>
      </w:r>
      <w:r w:rsidR="005275AA" w:rsidRPr="0044783D">
        <w:rPr>
          <w:rStyle w:val="Strong"/>
          <w:rFonts w:eastAsiaTheme="majorEastAsia"/>
          <w:i/>
          <w:iCs/>
        </w:rPr>
        <w:t xml:space="preserve"> </w:t>
      </w:r>
      <w:bookmarkEnd w:id="5"/>
      <w:r w:rsidR="00644496" w:rsidRPr="0044783D">
        <w:rPr>
          <w:rStyle w:val="Strong"/>
          <w:rFonts w:eastAsiaTheme="majorEastAsia"/>
          <w:i/>
          <w:iCs/>
        </w:rPr>
        <w:t xml:space="preserve"> </w:t>
      </w:r>
    </w:p>
    <w:p w14:paraId="0A9F670D" w14:textId="3F5722E1" w:rsidR="005275AA" w:rsidRPr="0044783D" w:rsidRDefault="005275AA" w:rsidP="00074393">
      <w:pPr>
        <w:pStyle w:val="NormalWeb"/>
        <w:spacing w:line="360" w:lineRule="auto"/>
      </w:pPr>
      <w:r w:rsidRPr="0044783D">
        <w:t>The rollout of training programs involves creating, developing, and delivering educational sessions to improve employee skills or introduce new capabilities. These sessions may include workshops, online courses, seminars, or leadership training, depending on organi</w:t>
      </w:r>
      <w:r w:rsidR="00896E07">
        <w:t>s</w:t>
      </w:r>
      <w:r w:rsidRPr="0044783D">
        <w:t xml:space="preserve">ational needs. The estimated budget of </w:t>
      </w:r>
      <w:r w:rsidR="00C17E30" w:rsidRPr="0044783D">
        <w:rPr>
          <w:rStyle w:val="Strong"/>
          <w:rFonts w:eastAsiaTheme="majorEastAsia"/>
          <w:b w:val="0"/>
          <w:bCs w:val="0"/>
        </w:rPr>
        <w:t>£50,000</w:t>
      </w:r>
      <w:r w:rsidR="00C17E30" w:rsidRPr="0044783D">
        <w:rPr>
          <w:rStyle w:val="Strong"/>
          <w:rFonts w:eastAsiaTheme="majorEastAsia"/>
          <w:i/>
          <w:iCs/>
        </w:rPr>
        <w:t xml:space="preserve"> </w:t>
      </w:r>
      <w:r w:rsidRPr="0044783D">
        <w:t>covers costs such as materials, trainer fees, venue rental (if needed), and online learning platforms. The four-month timeframe encompasses planning, content development, program promotion, and the execution of training sessions.</w:t>
      </w:r>
      <w:r w:rsidR="00126C06" w:rsidRPr="0044783D">
        <w:rPr>
          <w:rFonts w:eastAsiaTheme="minorHAnsi"/>
          <w:kern w:val="2"/>
          <w:lang w:eastAsia="en-US"/>
          <w14:ligatures w14:val="standardContextual"/>
        </w:rPr>
        <w:t xml:space="preserve"> </w:t>
      </w:r>
      <w:r w:rsidR="00126C06" w:rsidRPr="0044783D">
        <w:t>(Turner &amp; Farr, 2023)</w:t>
      </w:r>
    </w:p>
    <w:p w14:paraId="28EA8BDC" w14:textId="1CC8D5DD" w:rsidR="00A4195D" w:rsidRPr="0044783D" w:rsidRDefault="00FE442C" w:rsidP="00074393">
      <w:pPr>
        <w:pStyle w:val="NormalWeb"/>
        <w:spacing w:line="360" w:lineRule="auto"/>
        <w:rPr>
          <w:rStyle w:val="Strong"/>
          <w:rFonts w:eastAsiaTheme="majorEastAsia"/>
          <w:i/>
          <w:iCs/>
        </w:rPr>
      </w:pPr>
      <w:r w:rsidRPr="0044783D">
        <w:rPr>
          <w:rStyle w:val="Strong"/>
          <w:rFonts w:eastAsiaTheme="majorEastAsia"/>
          <w:i/>
          <w:iCs/>
        </w:rPr>
        <w:t xml:space="preserve">Improve Employee Benefits (Timeline: 5 months, Cost Estimate: </w:t>
      </w:r>
      <w:r w:rsidR="00A4195D" w:rsidRPr="0044783D">
        <w:rPr>
          <w:rStyle w:val="Strong"/>
          <w:rFonts w:eastAsiaTheme="majorEastAsia"/>
          <w:i/>
          <w:iCs/>
        </w:rPr>
        <w:t>£80</w:t>
      </w:r>
      <w:r w:rsidRPr="0044783D">
        <w:rPr>
          <w:rStyle w:val="Strong"/>
          <w:rFonts w:eastAsiaTheme="majorEastAsia"/>
          <w:i/>
          <w:iCs/>
        </w:rPr>
        <w:t>,000)</w:t>
      </w:r>
      <w:r w:rsidR="00A4195D" w:rsidRPr="0044783D">
        <w:rPr>
          <w:rStyle w:val="Strong"/>
          <w:rFonts w:eastAsiaTheme="majorEastAsia"/>
          <w:i/>
          <w:iCs/>
        </w:rPr>
        <w:t xml:space="preserve"> </w:t>
      </w:r>
    </w:p>
    <w:p w14:paraId="36933063" w14:textId="033F1C84" w:rsidR="00A4195D" w:rsidRPr="0044783D" w:rsidRDefault="00A4195D" w:rsidP="00074393">
      <w:pPr>
        <w:pStyle w:val="NormalWeb"/>
        <w:spacing w:line="360" w:lineRule="auto"/>
        <w:rPr>
          <w:i/>
          <w:iCs/>
        </w:rPr>
      </w:pPr>
      <w:r w:rsidRPr="0044783D">
        <w:t>This milestone involves enhancing or modifying employee benefits, such as healthcare, retirement plans, paid leave, and other incentives. It includes assessing current benefit packages, gathering employee feedback, and ensuring competitiveness within the industry. The cost estimate factors in consulting fees, administrative costs, and any improvements to the benefits programs. The five-month timeframe allows for legal reviews if needed, negotiations with providers, and clear communication of updates to employees.</w:t>
      </w:r>
      <w:r w:rsidR="002C25D3" w:rsidRPr="0044783D">
        <w:rPr>
          <w:rFonts w:eastAsiaTheme="minorHAnsi"/>
          <w:kern w:val="2"/>
          <w:lang w:eastAsia="en-US"/>
          <w14:ligatures w14:val="standardContextual"/>
        </w:rPr>
        <w:t xml:space="preserve"> </w:t>
      </w:r>
      <w:r w:rsidR="002C25D3" w:rsidRPr="0044783D">
        <w:t>(Yamamoto, 2011)</w:t>
      </w:r>
    </w:p>
    <w:p w14:paraId="5C083DBF" w14:textId="5FC131DC" w:rsidR="00B37C46" w:rsidRPr="0044783D" w:rsidRDefault="00FE442C" w:rsidP="00074393">
      <w:pPr>
        <w:pStyle w:val="NormalWeb"/>
        <w:spacing w:line="360" w:lineRule="auto"/>
        <w:rPr>
          <w:rStyle w:val="Strong"/>
          <w:rFonts w:eastAsiaTheme="majorEastAsia"/>
        </w:rPr>
      </w:pPr>
      <w:r w:rsidRPr="0044783D">
        <w:rPr>
          <w:rStyle w:val="Strong"/>
          <w:rFonts w:eastAsiaTheme="majorEastAsia"/>
          <w:i/>
          <w:iCs/>
        </w:rPr>
        <w:t xml:space="preserve">Upgrade IT Systems (Timeline: 6 months, Cost Estimate: </w:t>
      </w:r>
      <w:r w:rsidR="00B37C46" w:rsidRPr="0044783D">
        <w:rPr>
          <w:rStyle w:val="Strong"/>
          <w:rFonts w:eastAsiaTheme="majorEastAsia"/>
          <w:i/>
          <w:iCs/>
        </w:rPr>
        <w:t>£200</w:t>
      </w:r>
      <w:r w:rsidRPr="0044783D">
        <w:rPr>
          <w:rStyle w:val="Strong"/>
          <w:rFonts w:eastAsiaTheme="majorEastAsia"/>
          <w:i/>
          <w:iCs/>
        </w:rPr>
        <w:t>,000)</w:t>
      </w:r>
      <w:r w:rsidR="00A726AF" w:rsidRPr="0044783D">
        <w:rPr>
          <w:rStyle w:val="Strong"/>
          <w:rFonts w:eastAsiaTheme="majorEastAsia"/>
        </w:rPr>
        <w:t xml:space="preserve"> </w:t>
      </w:r>
    </w:p>
    <w:p w14:paraId="73EB20BC" w14:textId="2708B1C8" w:rsidR="00B37C46" w:rsidRPr="0044783D" w:rsidRDefault="00B37C46" w:rsidP="00074393">
      <w:pPr>
        <w:pStyle w:val="NormalWeb"/>
        <w:spacing w:line="360" w:lineRule="auto"/>
        <w:rPr>
          <w:rFonts w:eastAsiaTheme="majorEastAsia"/>
          <w:b/>
          <w:bCs/>
        </w:rPr>
      </w:pPr>
      <w:r w:rsidRPr="0044783D">
        <w:t>An IT system upgrade generally aims to strengthen infrastructure, enhance cybersecurity, or introduce new software to boost operational efficiency. The process involves assessing existing systems, choosing vendors or technology solutions, conducting tests, and implementing the upgrade. The cost estimate covers expenses for new software and hardware, implementation, and potential employee training on the updated systems. The six-month timeline ensures sufficient time for planning, vendor selection, and thorough system testing.</w:t>
      </w:r>
      <w:r w:rsidR="002E440F" w:rsidRPr="0044783D">
        <w:rPr>
          <w:rFonts w:eastAsiaTheme="minorHAnsi"/>
          <w:kern w:val="2"/>
          <w:lang w:eastAsia="en-US"/>
          <w14:ligatures w14:val="standardContextual"/>
        </w:rPr>
        <w:t xml:space="preserve"> </w:t>
      </w:r>
      <w:r w:rsidR="002E440F" w:rsidRPr="0044783D">
        <w:t>(Feldman et al., 2016)</w:t>
      </w:r>
      <w:r w:rsidR="003510DE" w:rsidRPr="0044783D">
        <w:rPr>
          <w:rFonts w:eastAsiaTheme="minorHAnsi"/>
          <w:kern w:val="2"/>
          <w:lang w:eastAsia="en-US"/>
          <w14:ligatures w14:val="standardContextual"/>
        </w:rPr>
        <w:t xml:space="preserve"> </w:t>
      </w:r>
    </w:p>
    <w:p w14:paraId="01BC0E14" w14:textId="11A2B611" w:rsidR="005272F1" w:rsidRPr="0044783D" w:rsidRDefault="00FE442C" w:rsidP="00074393">
      <w:pPr>
        <w:pStyle w:val="NormalWeb"/>
        <w:spacing w:line="360" w:lineRule="auto"/>
        <w:rPr>
          <w:rStyle w:val="Strong"/>
          <w:rFonts w:eastAsiaTheme="majorEastAsia"/>
          <w:i/>
          <w:iCs/>
        </w:rPr>
      </w:pPr>
      <w:r w:rsidRPr="0044783D">
        <w:rPr>
          <w:rStyle w:val="Strong"/>
          <w:rFonts w:eastAsiaTheme="majorEastAsia"/>
          <w:i/>
          <w:iCs/>
        </w:rPr>
        <w:t xml:space="preserve">Marketing Campaign Launch (Timeline: 3 months, Cost Estimate: </w:t>
      </w:r>
      <w:r w:rsidR="005272F1" w:rsidRPr="0044783D">
        <w:rPr>
          <w:rStyle w:val="Strong"/>
          <w:rFonts w:eastAsiaTheme="majorEastAsia"/>
          <w:i/>
          <w:iCs/>
        </w:rPr>
        <w:t>£</w:t>
      </w:r>
      <w:r w:rsidRPr="0044783D">
        <w:rPr>
          <w:rStyle w:val="Strong"/>
          <w:rFonts w:eastAsiaTheme="majorEastAsia"/>
          <w:i/>
          <w:iCs/>
        </w:rPr>
        <w:t>1</w:t>
      </w:r>
      <w:r w:rsidR="005272F1" w:rsidRPr="0044783D">
        <w:rPr>
          <w:rStyle w:val="Strong"/>
          <w:rFonts w:eastAsiaTheme="majorEastAsia"/>
          <w:i/>
          <w:iCs/>
        </w:rPr>
        <w:t>25</w:t>
      </w:r>
      <w:r w:rsidRPr="0044783D">
        <w:rPr>
          <w:rStyle w:val="Strong"/>
          <w:rFonts w:eastAsiaTheme="majorEastAsia"/>
          <w:i/>
          <w:iCs/>
        </w:rPr>
        <w:t>,000)</w:t>
      </w:r>
      <w:r w:rsidR="005272F1" w:rsidRPr="0044783D">
        <w:rPr>
          <w:rStyle w:val="Strong"/>
          <w:rFonts w:eastAsiaTheme="majorEastAsia"/>
          <w:i/>
          <w:iCs/>
        </w:rPr>
        <w:t xml:space="preserve"> </w:t>
      </w:r>
    </w:p>
    <w:p w14:paraId="10131D4F" w14:textId="668DCB71" w:rsidR="005272F1" w:rsidRPr="0044783D" w:rsidRDefault="005272F1" w:rsidP="00074393">
      <w:pPr>
        <w:pStyle w:val="NormalWeb"/>
        <w:spacing w:line="360" w:lineRule="auto"/>
        <w:rPr>
          <w:rStyle w:val="Strong"/>
          <w:rFonts w:eastAsiaTheme="majorEastAsia"/>
          <w:i/>
          <w:iCs/>
        </w:rPr>
      </w:pPr>
      <w:r w:rsidRPr="0044783D">
        <w:t xml:space="preserve">This milestone involves planning and launching a marketing campaign to promote a new product, service, or initiative. The campaign may incorporate digital marketing, print ads, public relations, and social media outreach. The £125,000 budget covers the creation of marketing materials, agency fees, media placements, and possible promotional activities. The </w:t>
      </w:r>
      <w:r w:rsidRPr="0044783D">
        <w:lastRenderedPageBreak/>
        <w:t>three-month timeline allows for strategic planning, content development, ad distribution, and performance monitoring.</w:t>
      </w:r>
      <w:r w:rsidR="00BB23F5" w:rsidRPr="0044783D">
        <w:rPr>
          <w:rFonts w:eastAsiaTheme="minorHAnsi"/>
          <w:kern w:val="2"/>
          <w:lang w:eastAsia="en-US"/>
          <w14:ligatures w14:val="standardContextual"/>
        </w:rPr>
        <w:t xml:space="preserve"> </w:t>
      </w:r>
      <w:r w:rsidR="00BB23F5" w:rsidRPr="0044783D">
        <w:t>(Salmen, 2021)</w:t>
      </w:r>
    </w:p>
    <w:p w14:paraId="5357FD5C" w14:textId="2A2F684B" w:rsidR="005272F1" w:rsidRPr="0044783D" w:rsidRDefault="00FE442C" w:rsidP="00074393">
      <w:pPr>
        <w:pStyle w:val="NormalWeb"/>
        <w:spacing w:line="360" w:lineRule="auto"/>
        <w:rPr>
          <w:rStyle w:val="Strong"/>
          <w:rFonts w:eastAsiaTheme="majorEastAsia"/>
          <w:i/>
          <w:iCs/>
        </w:rPr>
      </w:pPr>
      <w:r w:rsidRPr="0044783D">
        <w:rPr>
          <w:rStyle w:val="Strong"/>
          <w:rFonts w:eastAsiaTheme="majorEastAsia"/>
          <w:i/>
          <w:iCs/>
        </w:rPr>
        <w:t xml:space="preserve">Implement Customer Feedback System (Timeline: 4 months, Cost Estimate: </w:t>
      </w:r>
      <w:r w:rsidR="005272F1" w:rsidRPr="0044783D">
        <w:rPr>
          <w:rStyle w:val="Strong"/>
          <w:rFonts w:eastAsiaTheme="majorEastAsia"/>
          <w:i/>
          <w:iCs/>
        </w:rPr>
        <w:t>£30</w:t>
      </w:r>
      <w:r w:rsidRPr="0044783D">
        <w:rPr>
          <w:rStyle w:val="Strong"/>
          <w:rFonts w:eastAsiaTheme="majorEastAsia"/>
          <w:i/>
          <w:iCs/>
        </w:rPr>
        <w:t>,000)</w:t>
      </w:r>
      <w:r w:rsidR="005272F1" w:rsidRPr="0044783D">
        <w:rPr>
          <w:rStyle w:val="Strong"/>
          <w:rFonts w:eastAsiaTheme="majorEastAsia"/>
          <w:i/>
          <w:iCs/>
        </w:rPr>
        <w:t xml:space="preserve"> </w:t>
      </w:r>
    </w:p>
    <w:p w14:paraId="2FF4A06B" w14:textId="7BC8BEE2" w:rsidR="005272F1" w:rsidRPr="0044783D" w:rsidRDefault="005272F1" w:rsidP="00074393">
      <w:pPr>
        <w:pStyle w:val="NormalWeb"/>
        <w:spacing w:line="360" w:lineRule="auto"/>
        <w:rPr>
          <w:rStyle w:val="Strong"/>
          <w:rFonts w:eastAsiaTheme="majorEastAsia"/>
          <w:i/>
          <w:iCs/>
        </w:rPr>
      </w:pPr>
      <w:r w:rsidRPr="0044783D">
        <w:t>Creating a system to collect and act on customer feedback is key to improving satisfaction. This may involve surveys, review tracking, or software upgrades. Costs cover software, integration, and staff training. The four-month timeline allows for setup, testing, and implementation.</w:t>
      </w:r>
      <w:r w:rsidR="000C6BFA" w:rsidRPr="0044783D">
        <w:rPr>
          <w:rFonts w:eastAsiaTheme="minorHAnsi"/>
          <w:kern w:val="2"/>
          <w:lang w:eastAsia="en-US"/>
          <w14:ligatures w14:val="standardContextual"/>
        </w:rPr>
        <w:t xml:space="preserve"> </w:t>
      </w:r>
      <w:r w:rsidR="000C6BFA" w:rsidRPr="0044783D">
        <w:t>(Fabijan et al., 2015)</w:t>
      </w:r>
    </w:p>
    <w:p w14:paraId="0FA74A9D" w14:textId="77C0CEF9" w:rsidR="00011334" w:rsidRPr="0044783D" w:rsidRDefault="00FE442C" w:rsidP="00074393">
      <w:pPr>
        <w:pStyle w:val="NormalWeb"/>
        <w:spacing w:line="360" w:lineRule="auto"/>
        <w:rPr>
          <w:rStyle w:val="Strong"/>
          <w:rFonts w:eastAsiaTheme="majorEastAsia"/>
          <w:i/>
          <w:iCs/>
        </w:rPr>
      </w:pPr>
      <w:r w:rsidRPr="0044783D">
        <w:rPr>
          <w:rStyle w:val="Strong"/>
          <w:rFonts w:eastAsiaTheme="majorEastAsia"/>
          <w:i/>
          <w:iCs/>
        </w:rPr>
        <w:t xml:space="preserve">Strengthen Sustainability Practices (Timeline: 6 months, Cost Estimate: </w:t>
      </w:r>
      <w:r w:rsidR="00011334" w:rsidRPr="0044783D">
        <w:rPr>
          <w:rStyle w:val="Strong"/>
          <w:rFonts w:eastAsiaTheme="majorEastAsia"/>
          <w:i/>
          <w:iCs/>
        </w:rPr>
        <w:t>£150</w:t>
      </w:r>
      <w:r w:rsidRPr="0044783D">
        <w:rPr>
          <w:rStyle w:val="Strong"/>
          <w:rFonts w:eastAsiaTheme="majorEastAsia"/>
          <w:i/>
          <w:iCs/>
        </w:rPr>
        <w:t>,000)</w:t>
      </w:r>
      <w:r w:rsidR="00011334" w:rsidRPr="0044783D">
        <w:rPr>
          <w:rStyle w:val="Strong"/>
          <w:rFonts w:eastAsiaTheme="majorEastAsia"/>
          <w:i/>
          <w:iCs/>
        </w:rPr>
        <w:t xml:space="preserve"> </w:t>
      </w:r>
    </w:p>
    <w:p w14:paraId="34CE1989" w14:textId="1BB753A5" w:rsidR="00011334" w:rsidRPr="0044783D" w:rsidRDefault="00011334" w:rsidP="00074393">
      <w:pPr>
        <w:pStyle w:val="NormalWeb"/>
        <w:spacing w:line="360" w:lineRule="auto"/>
        <w:rPr>
          <w:rStyle w:val="Strong"/>
          <w:rFonts w:eastAsiaTheme="majorEastAsia"/>
          <w:i/>
          <w:iCs/>
        </w:rPr>
      </w:pPr>
      <w:r w:rsidRPr="0044783D">
        <w:t>This milestone focuses on strengthening the organi</w:t>
      </w:r>
      <w:r w:rsidR="00874B28">
        <w:t>s</w:t>
      </w:r>
      <w:r w:rsidRPr="0044783D">
        <w:t>ation's sustainability efforts by reducing energy use, cutting waste, and sourcing eco-friendly materials. The costs will cover audits, new initiatives, training, and the acquisition of sustainable resources. The six-month timeline allows for research, planning, and the execution of green practices that support the company’s sustainability objectives.</w:t>
      </w:r>
      <w:r w:rsidR="0054331B" w:rsidRPr="0044783D">
        <w:rPr>
          <w:rFonts w:eastAsiaTheme="minorHAnsi"/>
          <w:kern w:val="2"/>
          <w:lang w:eastAsia="en-US"/>
          <w14:ligatures w14:val="standardContextual"/>
        </w:rPr>
        <w:t xml:space="preserve"> </w:t>
      </w:r>
      <w:r w:rsidR="0054331B" w:rsidRPr="0044783D">
        <w:t>(Rane et al., 2024)</w:t>
      </w:r>
    </w:p>
    <w:p w14:paraId="5276D029" w14:textId="3AD11C78" w:rsidR="002F4432" w:rsidRPr="0044783D" w:rsidRDefault="00FE442C" w:rsidP="00074393">
      <w:pPr>
        <w:pStyle w:val="NormalWeb"/>
        <w:spacing w:line="360" w:lineRule="auto"/>
        <w:rPr>
          <w:rStyle w:val="Strong"/>
          <w:rFonts w:eastAsiaTheme="majorEastAsia"/>
          <w:i/>
          <w:iCs/>
        </w:rPr>
      </w:pPr>
      <w:r w:rsidRPr="0044783D">
        <w:rPr>
          <w:rStyle w:val="Strong"/>
          <w:rFonts w:eastAsiaTheme="majorEastAsia"/>
          <w:i/>
          <w:iCs/>
        </w:rPr>
        <w:t xml:space="preserve">Leadership Development Program (Timeline: 6 months, Cost Estimate: </w:t>
      </w:r>
      <w:r w:rsidR="002F4432" w:rsidRPr="0044783D">
        <w:rPr>
          <w:rStyle w:val="Strong"/>
          <w:rFonts w:eastAsiaTheme="majorEastAsia"/>
          <w:i/>
          <w:iCs/>
        </w:rPr>
        <w:t>£60</w:t>
      </w:r>
      <w:r w:rsidRPr="0044783D">
        <w:rPr>
          <w:rStyle w:val="Strong"/>
          <w:rFonts w:eastAsiaTheme="majorEastAsia"/>
          <w:i/>
          <w:iCs/>
        </w:rPr>
        <w:t>,000)</w:t>
      </w:r>
      <w:r w:rsidR="002F4432" w:rsidRPr="0044783D">
        <w:rPr>
          <w:rStyle w:val="Strong"/>
          <w:rFonts w:eastAsiaTheme="majorEastAsia"/>
          <w:i/>
          <w:iCs/>
        </w:rPr>
        <w:t xml:space="preserve"> </w:t>
      </w:r>
    </w:p>
    <w:p w14:paraId="33BA22FF" w14:textId="5DF4ED99" w:rsidR="002F4432" w:rsidRPr="0044783D" w:rsidRDefault="002F4432" w:rsidP="00074393">
      <w:pPr>
        <w:pStyle w:val="NormalWeb"/>
        <w:spacing w:line="360" w:lineRule="auto"/>
      </w:pPr>
      <w:r w:rsidRPr="0044783D">
        <w:t>This milestone focuses on designing and implementing a leadership development program to identify and nurture future leaders within the organi</w:t>
      </w:r>
      <w:r w:rsidR="00874B28">
        <w:t>s</w:t>
      </w:r>
      <w:r w:rsidRPr="0044783D">
        <w:t>ation. The program may feature workshops, mentorship, and external training. The cost estimate covers facilitator fees, materials, and any external consulting for program development and delivery. The six-month timeline allows for candidate selection, content creation, and phased implementation. These milestones align with the earlier salary structure revision and training program launch, contributing to the broader organi</w:t>
      </w:r>
      <w:r w:rsidR="00874B28">
        <w:t>s</w:t>
      </w:r>
      <w:r w:rsidRPr="0044783D">
        <w:t>ational improvement strategy. Each milestone can be adjusted based on the company’s objectives, resources, and market conditions.</w:t>
      </w:r>
      <w:r w:rsidR="00A3305B" w:rsidRPr="0044783D">
        <w:t xml:space="preserve"> (Turner &amp; Farr, 2023)</w:t>
      </w:r>
    </w:p>
    <w:p w14:paraId="0944B1F8" w14:textId="77777777" w:rsidR="00A3305B" w:rsidRPr="0044783D" w:rsidRDefault="00A3305B" w:rsidP="00074393">
      <w:pPr>
        <w:pStyle w:val="NormalWeb"/>
        <w:spacing w:line="360" w:lineRule="auto"/>
        <w:rPr>
          <w:b/>
          <w:bCs/>
        </w:rPr>
      </w:pPr>
    </w:p>
    <w:p w14:paraId="7102E530" w14:textId="77777777" w:rsidR="00A3305B" w:rsidRPr="0044783D" w:rsidRDefault="00A3305B" w:rsidP="00074393">
      <w:pPr>
        <w:pStyle w:val="NormalWeb"/>
        <w:spacing w:line="360" w:lineRule="auto"/>
        <w:rPr>
          <w:b/>
          <w:bCs/>
        </w:rPr>
      </w:pPr>
    </w:p>
    <w:p w14:paraId="2AA7B8DC" w14:textId="77777777" w:rsidR="00A3305B" w:rsidRPr="0044783D" w:rsidRDefault="00A3305B" w:rsidP="00074393">
      <w:pPr>
        <w:pStyle w:val="NormalWeb"/>
        <w:spacing w:line="360" w:lineRule="auto"/>
        <w:rPr>
          <w:b/>
          <w:bCs/>
        </w:rPr>
      </w:pPr>
    </w:p>
    <w:p w14:paraId="5F345CD5" w14:textId="77777777" w:rsidR="00A3305B" w:rsidRPr="0044783D" w:rsidRDefault="00A3305B" w:rsidP="00074393">
      <w:pPr>
        <w:pStyle w:val="NormalWeb"/>
        <w:spacing w:line="360" w:lineRule="auto"/>
        <w:rPr>
          <w:b/>
          <w:bCs/>
        </w:rPr>
      </w:pPr>
    </w:p>
    <w:p w14:paraId="612134B1" w14:textId="7F6BA20A" w:rsidR="00343597" w:rsidRPr="0044783D" w:rsidRDefault="00343597" w:rsidP="00074393">
      <w:pPr>
        <w:pStyle w:val="NormalWeb"/>
        <w:spacing w:line="360" w:lineRule="auto"/>
        <w:rPr>
          <w:b/>
          <w:bCs/>
        </w:rPr>
      </w:pPr>
      <w:bookmarkStart w:id="6" w:name="_Hlk191508130"/>
      <w:r w:rsidRPr="0044783D">
        <w:rPr>
          <w:b/>
          <w:bCs/>
        </w:rPr>
        <w:lastRenderedPageBreak/>
        <w:t>Change Management Strategies</w:t>
      </w:r>
    </w:p>
    <w:bookmarkEnd w:id="6"/>
    <w:p w14:paraId="34C64AA8" w14:textId="5ACB9744" w:rsidR="00343597" w:rsidRPr="0044783D" w:rsidRDefault="00343597" w:rsidP="00074393">
      <w:pPr>
        <w:pStyle w:val="NormalWeb"/>
        <w:spacing w:line="360" w:lineRule="auto"/>
        <w:rPr>
          <w:b/>
          <w:bCs/>
          <w:i/>
          <w:iCs/>
        </w:rPr>
      </w:pPr>
      <w:r w:rsidRPr="0044783D">
        <w:rPr>
          <w:b/>
          <w:bCs/>
          <w:i/>
          <w:iCs/>
        </w:rPr>
        <w:t>Kotter’s 8-Step Model</w:t>
      </w:r>
    </w:p>
    <w:p w14:paraId="45C63BB0" w14:textId="32B0D81D" w:rsidR="00F06275" w:rsidRPr="0044783D" w:rsidRDefault="00DB5D52" w:rsidP="00074393">
      <w:pPr>
        <w:pStyle w:val="NormalWeb"/>
        <w:spacing w:line="360" w:lineRule="auto"/>
      </w:pPr>
      <w:r w:rsidRPr="0044783D">
        <w:t>Change management strategies are key to smooth transitions during organi</w:t>
      </w:r>
      <w:r w:rsidR="00874B28">
        <w:t>s</w:t>
      </w:r>
      <w:r w:rsidRPr="0044783D">
        <w:t xml:space="preserve">ational changes. Kotter's 8-Step Model is a widely used framework to guide the process and gain employee support. </w:t>
      </w:r>
      <w:r w:rsidR="00F06275" w:rsidRPr="0044783D">
        <w:t>(Kotter, 1996).</w:t>
      </w:r>
    </w:p>
    <w:p w14:paraId="6B702B34" w14:textId="52C88A74" w:rsidR="00DB5D52" w:rsidRPr="0044783D" w:rsidRDefault="00DB5D52" w:rsidP="00074393">
      <w:pPr>
        <w:pStyle w:val="NormalWeb"/>
        <w:spacing w:line="360" w:lineRule="auto"/>
        <w:rPr>
          <w:b/>
          <w:bCs/>
          <w:i/>
          <w:iCs/>
        </w:rPr>
      </w:pPr>
      <w:r w:rsidRPr="0044783D">
        <w:rPr>
          <w:b/>
          <w:bCs/>
          <w:i/>
          <w:iCs/>
        </w:rPr>
        <w:t>Create a Sense of Urgency</w:t>
      </w:r>
      <w:r w:rsidRPr="0044783D">
        <w:t>: Start by helping employees grasp why change is essential. This may involve highlighting the challenges or opportunities that the new policies address, creating a sense of urgency for action.</w:t>
      </w:r>
      <w:r w:rsidR="000C33B5" w:rsidRPr="0044783D">
        <w:rPr>
          <w:rFonts w:eastAsiaTheme="minorHAnsi"/>
          <w:kern w:val="2"/>
          <w:lang w:eastAsia="en-US"/>
          <w14:ligatures w14:val="standardContextual"/>
        </w:rPr>
        <w:t xml:space="preserve"> </w:t>
      </w:r>
      <w:r w:rsidR="000C33B5" w:rsidRPr="0044783D">
        <w:t>(</w:t>
      </w:r>
      <w:proofErr w:type="spellStart"/>
      <w:r w:rsidR="000C33B5" w:rsidRPr="0044783D">
        <w:t>Bekmukhambetova</w:t>
      </w:r>
      <w:proofErr w:type="spellEnd"/>
      <w:r w:rsidR="000C33B5" w:rsidRPr="0044783D">
        <w:t>, 2021)</w:t>
      </w:r>
    </w:p>
    <w:p w14:paraId="49365E67" w14:textId="1EE355A4" w:rsidR="00DB5D52" w:rsidRPr="0044783D" w:rsidRDefault="00DB5D52" w:rsidP="00074393">
      <w:pPr>
        <w:pStyle w:val="NormalWeb"/>
        <w:spacing w:line="360" w:lineRule="auto"/>
      </w:pPr>
      <w:r w:rsidRPr="0044783D">
        <w:rPr>
          <w:b/>
          <w:bCs/>
          <w:i/>
          <w:iCs/>
        </w:rPr>
        <w:t>Build a Guiding Coalition:</w:t>
      </w:r>
      <w:r w:rsidRPr="0044783D">
        <w:t xml:space="preserve"> Assemble a team of key employees or leaders who will advocate for the change. This coalition helps establish credibility and can encourage others to support the change.</w:t>
      </w:r>
      <w:r w:rsidR="00273714" w:rsidRPr="0044783D">
        <w:rPr>
          <w:rFonts w:eastAsiaTheme="minorHAnsi"/>
          <w:kern w:val="2"/>
          <w:lang w:eastAsia="en-US"/>
          <w14:ligatures w14:val="standardContextual"/>
        </w:rPr>
        <w:t xml:space="preserve"> </w:t>
      </w:r>
      <w:r w:rsidR="00273714" w:rsidRPr="0044783D">
        <w:t>(Kotter, 1996).</w:t>
      </w:r>
    </w:p>
    <w:p w14:paraId="45D080A4" w14:textId="00464B80" w:rsidR="00DB5D52" w:rsidRPr="0044783D" w:rsidRDefault="00DB5D52" w:rsidP="00074393">
      <w:pPr>
        <w:pStyle w:val="NormalWeb"/>
        <w:spacing w:line="360" w:lineRule="auto"/>
      </w:pPr>
      <w:r w:rsidRPr="0044783D">
        <w:rPr>
          <w:b/>
          <w:bCs/>
          <w:i/>
          <w:iCs/>
        </w:rPr>
        <w:t>Form a Strategic Vision:</w:t>
      </w:r>
      <w:r w:rsidRPr="0044783D">
        <w:t xml:space="preserve"> Craft and communicate a clear, motivating vision for the future. This vision should illustrate how the new policies will benefit both the organi</w:t>
      </w:r>
      <w:r w:rsidR="00874B28">
        <w:t>s</w:t>
      </w:r>
      <w:r w:rsidRPr="0044783D">
        <w:t>ation and its employees.</w:t>
      </w:r>
      <w:r w:rsidR="00273714" w:rsidRPr="0044783D">
        <w:rPr>
          <w:rFonts w:eastAsiaTheme="minorHAnsi"/>
          <w:kern w:val="2"/>
          <w:lang w:eastAsia="en-US"/>
          <w14:ligatures w14:val="standardContextual"/>
        </w:rPr>
        <w:t xml:space="preserve"> </w:t>
      </w:r>
      <w:r w:rsidR="00273714" w:rsidRPr="0044783D">
        <w:t>(Kotter, 2012).</w:t>
      </w:r>
    </w:p>
    <w:p w14:paraId="6AE3EAA4" w14:textId="4AFA686E" w:rsidR="00DB5D52" w:rsidRPr="0044783D" w:rsidRDefault="00DB5D52" w:rsidP="00074393">
      <w:pPr>
        <w:pStyle w:val="NormalWeb"/>
        <w:spacing w:line="360" w:lineRule="auto"/>
      </w:pPr>
      <w:r w:rsidRPr="0044783D">
        <w:rPr>
          <w:b/>
          <w:bCs/>
          <w:i/>
          <w:iCs/>
        </w:rPr>
        <w:t>Enlist a Volunteer Army:</w:t>
      </w:r>
      <w:r w:rsidRPr="0044783D">
        <w:t xml:space="preserve"> Inspire and recruit employees who are excited about the change to actively support it. These individuals can serve as examples for others to follow.</w:t>
      </w:r>
      <w:r w:rsidR="00276231" w:rsidRPr="0044783D">
        <w:rPr>
          <w:rFonts w:eastAsiaTheme="minorHAnsi"/>
          <w:kern w:val="2"/>
          <w:lang w:eastAsia="en-US"/>
          <w14:ligatures w14:val="standardContextual"/>
        </w:rPr>
        <w:t xml:space="preserve"> </w:t>
      </w:r>
      <w:r w:rsidR="00276231" w:rsidRPr="0044783D">
        <w:t>(Holtom et al., 2008)</w:t>
      </w:r>
    </w:p>
    <w:p w14:paraId="44AD9854" w14:textId="76FAE938" w:rsidR="00DB5D52" w:rsidRPr="0044783D" w:rsidRDefault="00DB5D52" w:rsidP="00074393">
      <w:pPr>
        <w:pStyle w:val="NormalWeb"/>
        <w:spacing w:line="360" w:lineRule="auto"/>
      </w:pPr>
      <w:r w:rsidRPr="0044783D">
        <w:rPr>
          <w:b/>
          <w:bCs/>
          <w:i/>
          <w:iCs/>
        </w:rPr>
        <w:t>Enable Action by Removing Barriers:</w:t>
      </w:r>
      <w:r w:rsidRPr="0044783D">
        <w:t xml:space="preserve"> Identify and address any obstacles—whether they are resources, mindsets, or structures—that might prevent the adoption of new policies. Take action to eliminate these barriers, making it easier for employees to adapt.</w:t>
      </w:r>
      <w:r w:rsidR="00E6607E" w:rsidRPr="0044783D">
        <w:rPr>
          <w:rFonts w:eastAsiaTheme="minorHAnsi"/>
          <w:kern w:val="2"/>
          <w:lang w:eastAsia="en-US"/>
          <w14:ligatures w14:val="standardContextual"/>
        </w:rPr>
        <w:t xml:space="preserve"> </w:t>
      </w:r>
      <w:r w:rsidR="00E6607E" w:rsidRPr="0044783D">
        <w:t>(Guna et al., 2024)</w:t>
      </w:r>
    </w:p>
    <w:p w14:paraId="07FE9BAF" w14:textId="77777777" w:rsidR="00E6607E" w:rsidRPr="0044783D" w:rsidRDefault="00DB5D52" w:rsidP="00074393">
      <w:pPr>
        <w:pStyle w:val="NormalWeb"/>
        <w:spacing w:line="360" w:lineRule="auto"/>
      </w:pPr>
      <w:r w:rsidRPr="0044783D">
        <w:rPr>
          <w:b/>
          <w:bCs/>
          <w:i/>
          <w:iCs/>
        </w:rPr>
        <w:t>Generate Short-Term Wins</w:t>
      </w:r>
      <w:r w:rsidRPr="0044783D">
        <w:rPr>
          <w:b/>
          <w:bCs/>
        </w:rPr>
        <w:t>:</w:t>
      </w:r>
      <w:r w:rsidRPr="0044783D">
        <w:t xml:space="preserve"> As the changes start to take effect, celebrate early achievements related to the new policies. Acknowledging progress boosts morale and reinforces the change’s validity.</w:t>
      </w:r>
      <w:r w:rsidR="00E6607E" w:rsidRPr="0044783D">
        <w:t xml:space="preserve"> (Kotter &amp; Cohen, 2002).</w:t>
      </w:r>
    </w:p>
    <w:p w14:paraId="3748BF0F" w14:textId="5E0462E4" w:rsidR="00DB5D52" w:rsidRPr="0044783D" w:rsidRDefault="00DB5D52" w:rsidP="00074393">
      <w:pPr>
        <w:pStyle w:val="NormalWeb"/>
        <w:spacing w:line="360" w:lineRule="auto"/>
      </w:pPr>
      <w:r w:rsidRPr="0044783D">
        <w:rPr>
          <w:b/>
          <w:bCs/>
          <w:i/>
          <w:iCs/>
        </w:rPr>
        <w:t>Sustain Acceleration:</w:t>
      </w:r>
      <w:r w:rsidRPr="0044783D">
        <w:t xml:space="preserve"> Keep the momentum alive by continuing to highlight the benefits of the new policies and supporting ongoing implementation. This phase may also include introducing further changes to build on early successes.</w:t>
      </w:r>
      <w:r w:rsidR="00224374" w:rsidRPr="0044783D">
        <w:t xml:space="preserve"> (Kotter, 1996).</w:t>
      </w:r>
    </w:p>
    <w:p w14:paraId="7CD6794A" w14:textId="22D4008D" w:rsidR="00DB5D52" w:rsidRPr="0044783D" w:rsidRDefault="00DB5D52" w:rsidP="00074393">
      <w:pPr>
        <w:pStyle w:val="NormalWeb"/>
        <w:spacing w:line="360" w:lineRule="auto"/>
      </w:pPr>
      <w:r w:rsidRPr="0044783D">
        <w:rPr>
          <w:b/>
          <w:bCs/>
          <w:i/>
          <w:iCs/>
        </w:rPr>
        <w:lastRenderedPageBreak/>
        <w:t>Institute Change:</w:t>
      </w:r>
      <w:r w:rsidRPr="0044783D">
        <w:t xml:space="preserve"> Ensure that the new policies become embedded in the company's culture. This means aligning systems, structures, and leadership with the new ways of working, ensuring the changes endure.</w:t>
      </w:r>
      <w:r w:rsidR="00F06786" w:rsidRPr="0044783D">
        <w:rPr>
          <w:rFonts w:eastAsiaTheme="minorHAnsi"/>
          <w:kern w:val="2"/>
          <w:lang w:eastAsia="en-US"/>
          <w14:ligatures w14:val="standardContextual"/>
        </w:rPr>
        <w:t xml:space="preserve"> </w:t>
      </w:r>
      <w:r w:rsidR="00F06786" w:rsidRPr="0044783D">
        <w:t>(Van Fleet &amp; Griffin, 2006)</w:t>
      </w:r>
    </w:p>
    <w:p w14:paraId="1A971D31" w14:textId="77777777" w:rsidR="002220E9" w:rsidRPr="0044783D" w:rsidRDefault="00DE197F" w:rsidP="00074393">
      <w:pPr>
        <w:spacing w:line="360" w:lineRule="auto"/>
        <w:rPr>
          <w:rFonts w:ascii="Times New Roman" w:hAnsi="Times New Roman" w:cs="Times New Roman"/>
          <w:b/>
          <w:bCs/>
          <w:sz w:val="24"/>
          <w:szCs w:val="24"/>
        </w:rPr>
      </w:pPr>
      <w:bookmarkStart w:id="7" w:name="_Hlk191508219"/>
      <w:r w:rsidRPr="0044783D">
        <w:rPr>
          <w:rFonts w:ascii="Times New Roman" w:hAnsi="Times New Roman" w:cs="Times New Roman"/>
          <w:b/>
          <w:bCs/>
          <w:sz w:val="24"/>
          <w:szCs w:val="24"/>
        </w:rPr>
        <w:t>Monitoring and Evaluation</w:t>
      </w:r>
    </w:p>
    <w:bookmarkEnd w:id="7"/>
    <w:p w14:paraId="0A0B2ECC" w14:textId="44FBCEA1" w:rsidR="006A7606" w:rsidRPr="0044783D" w:rsidRDefault="006A7606" w:rsidP="00074393">
      <w:pPr>
        <w:spacing w:line="360" w:lineRule="auto"/>
        <w:rPr>
          <w:rFonts w:ascii="Times New Roman" w:hAnsi="Times New Roman" w:cs="Times New Roman"/>
          <w:b/>
          <w:bCs/>
          <w:sz w:val="24"/>
          <w:szCs w:val="24"/>
        </w:rPr>
      </w:pPr>
      <w:r w:rsidRPr="0044783D">
        <w:rPr>
          <w:rFonts w:ascii="Times New Roman" w:hAnsi="Times New Roman" w:cs="Times New Roman"/>
          <w:sz w:val="24"/>
          <w:szCs w:val="24"/>
        </w:rPr>
        <w:t>Tracking turnover rates involves carefully examining the number of employees who leave the company within a specific timeframe, broken down by categories such as department, role, or length of employment</w:t>
      </w:r>
      <w:r w:rsidR="004526D9" w:rsidRPr="0044783D">
        <w:rPr>
          <w:rFonts w:ascii="Times New Roman" w:hAnsi="Times New Roman" w:cs="Times New Roman"/>
          <w:sz w:val="24"/>
          <w:szCs w:val="24"/>
        </w:rPr>
        <w:t xml:space="preserve"> (Allen et al., 2010)</w:t>
      </w:r>
      <w:r w:rsidRPr="0044783D">
        <w:rPr>
          <w:rFonts w:ascii="Times New Roman" w:hAnsi="Times New Roman" w:cs="Times New Roman"/>
          <w:sz w:val="24"/>
          <w:szCs w:val="24"/>
        </w:rPr>
        <w:t>. This analysis helps identify trends and uncover potential reasons for turnover, whether they relate to management, pay, job satisfaction, or external influences like the job market</w:t>
      </w:r>
      <w:r w:rsidR="004526D9" w:rsidRPr="0044783D">
        <w:rPr>
          <w:rFonts w:ascii="Times New Roman" w:hAnsi="Times New Roman" w:cs="Times New Roman"/>
          <w:sz w:val="24"/>
          <w:szCs w:val="24"/>
        </w:rPr>
        <w:t xml:space="preserve"> (Maertz &amp; Campion, 2004)</w:t>
      </w:r>
      <w:r w:rsidRPr="0044783D">
        <w:rPr>
          <w:rFonts w:ascii="Times New Roman" w:hAnsi="Times New Roman" w:cs="Times New Roman"/>
          <w:sz w:val="24"/>
          <w:szCs w:val="24"/>
        </w:rPr>
        <w:t>. Conducting exit interviews or surveys can provide a deeper understanding of the factors driving employee departures and highlight areas that need attention. Comparing turnover rates to industry norms can also offer valuable context, showing how the organi</w:t>
      </w:r>
      <w:r w:rsidR="00874B28">
        <w:rPr>
          <w:rFonts w:ascii="Times New Roman" w:hAnsi="Times New Roman" w:cs="Times New Roman"/>
          <w:sz w:val="24"/>
          <w:szCs w:val="24"/>
        </w:rPr>
        <w:t>s</w:t>
      </w:r>
      <w:r w:rsidRPr="0044783D">
        <w:rPr>
          <w:rFonts w:ascii="Times New Roman" w:hAnsi="Times New Roman" w:cs="Times New Roman"/>
          <w:sz w:val="24"/>
          <w:szCs w:val="24"/>
        </w:rPr>
        <w:t>ation performs relative to competitors and guiding the establishment of realistic improvement goals</w:t>
      </w:r>
      <w:r w:rsidR="00CF2E02" w:rsidRPr="0044783D">
        <w:rPr>
          <w:rFonts w:ascii="Times New Roman" w:hAnsi="Times New Roman" w:cs="Times New Roman"/>
          <w:sz w:val="24"/>
          <w:szCs w:val="24"/>
        </w:rPr>
        <w:t>.</w:t>
      </w:r>
    </w:p>
    <w:p w14:paraId="6946F43A" w14:textId="70B86592" w:rsidR="006A7606" w:rsidRPr="0044783D" w:rsidRDefault="006A7606" w:rsidP="00074393">
      <w:pPr>
        <w:pStyle w:val="NormalWeb"/>
        <w:spacing w:line="360" w:lineRule="auto"/>
      </w:pPr>
      <w:r w:rsidRPr="0044783D">
        <w:t xml:space="preserve">Employee satisfaction scores, usually collected through surveys or pulse checks, offer a </w:t>
      </w:r>
      <w:r w:rsidR="004526D9" w:rsidRPr="0044783D">
        <w:t xml:space="preserve"> </w:t>
      </w:r>
      <w:r w:rsidRPr="0044783D">
        <w:t>quantifiable assessment of how employees view their work environment, benefits, leadership, and opportunities for career growth</w:t>
      </w:r>
      <w:r w:rsidR="00BD4468" w:rsidRPr="0044783D">
        <w:rPr>
          <w:rFonts w:eastAsiaTheme="minorHAnsi"/>
          <w:kern w:val="2"/>
          <w:lang w:eastAsia="en-US"/>
          <w14:ligatures w14:val="standardContextual"/>
        </w:rPr>
        <w:t xml:space="preserve"> </w:t>
      </w:r>
      <w:r w:rsidR="00BD4468" w:rsidRPr="0044783D">
        <w:t>(Harter et al., 2002)</w:t>
      </w:r>
      <w:r w:rsidRPr="0044783D">
        <w:t>. Continuously tracking these scores, with a focus on areas like communication, work-life balance, and advancement prospects, allows organi</w:t>
      </w:r>
      <w:r w:rsidR="00874B28">
        <w:t>s</w:t>
      </w:r>
      <w:r w:rsidRPr="0044783D">
        <w:t>ations to understand the factors that drive satisfaction and identify any gaps. If satisfaction levels are low, the organi</w:t>
      </w:r>
      <w:r w:rsidR="00874B28">
        <w:t>s</w:t>
      </w:r>
      <w:r w:rsidRPr="0044783D">
        <w:t>ation can introduce targeted solutions such as leadership training, better onboarding, or policy changes to address the issues. Emphasi</w:t>
      </w:r>
      <w:r w:rsidR="00874B28">
        <w:t>s</w:t>
      </w:r>
      <w:r w:rsidRPr="0044783D">
        <w:t xml:space="preserve">ing employee satisfaction is vital as it directly influences engagement, productivity, and retention, which in turn impacts service quality and guest satisfaction. </w:t>
      </w:r>
    </w:p>
    <w:p w14:paraId="1074C182" w14:textId="78E73F4B" w:rsidR="006A7606" w:rsidRPr="0044783D" w:rsidRDefault="006A7606" w:rsidP="00074393">
      <w:pPr>
        <w:pStyle w:val="NormalWeb"/>
        <w:spacing w:line="360" w:lineRule="auto"/>
      </w:pPr>
      <w:r w:rsidRPr="0044783D">
        <w:t>On the guest feedback front, gathering and evaluating data from multiple sources—such as satisfaction surveys, online reviews, direct guest comments, and social media reactions provides a thorough perspective on the guest experience</w:t>
      </w:r>
      <w:r w:rsidR="001C42F3" w:rsidRPr="0044783D">
        <w:t xml:space="preserve">(Torres et al., 2015). </w:t>
      </w:r>
      <w:r w:rsidRPr="0044783D">
        <w:t xml:space="preserve">This feedback can include both quantitative data (e.g., ratings for specific elements like cleanliness, value, or staff friendliness) and qualitative input (e.g., detailed feedback or suggestions for improvement). Regularly </w:t>
      </w:r>
      <w:r w:rsidR="00B970E4" w:rsidRPr="0044783D">
        <w:t>analysing</w:t>
      </w:r>
      <w:r w:rsidRPr="0044783D">
        <w:t xml:space="preserve"> guest feedback helps organi</w:t>
      </w:r>
      <w:r w:rsidR="00D3761F">
        <w:t>s</w:t>
      </w:r>
      <w:r w:rsidRPr="0044783D">
        <w:t>ations spot trends or recurring issues that may not be immediately obvious. For example, persistently low ratings in areas like check-in wait times or room cleanliness can be identified and addressed promptly.</w:t>
      </w:r>
      <w:r w:rsidR="00B970E4" w:rsidRPr="0044783D">
        <w:t xml:space="preserve"> </w:t>
      </w:r>
    </w:p>
    <w:p w14:paraId="5035DE5B" w14:textId="16E501AA" w:rsidR="004A095E" w:rsidRPr="0044783D" w:rsidRDefault="00B970E4" w:rsidP="00074393">
      <w:pPr>
        <w:pStyle w:val="NormalWeb"/>
        <w:spacing w:line="360" w:lineRule="auto"/>
      </w:pPr>
      <w:r w:rsidRPr="0044783D">
        <w:lastRenderedPageBreak/>
        <w:t>Service quality metrics, such as response times, the quality of amenities, and the consistency of service, can be evaluated through internal audits and guest surveys</w:t>
      </w:r>
      <w:r w:rsidR="00B1492F" w:rsidRPr="0044783D">
        <w:rPr>
          <w:rFonts w:eastAsiaTheme="minorHAnsi"/>
          <w:kern w:val="2"/>
          <w:lang w:eastAsia="en-US"/>
          <w14:ligatures w14:val="standardContextual"/>
        </w:rPr>
        <w:t xml:space="preserve"> </w:t>
      </w:r>
      <w:r w:rsidR="00B1492F" w:rsidRPr="0044783D">
        <w:t>(Parasuraman et al., 1993)</w:t>
      </w:r>
      <w:r w:rsidRPr="0044783D">
        <w:t xml:space="preserve">. Setting clear benchmarks for these metrics and tracking them over time ensures that standards are </w:t>
      </w:r>
      <w:r w:rsidR="00CF2E02" w:rsidRPr="0044783D">
        <w:t>upheld,</w:t>
      </w:r>
      <w:r w:rsidRPr="0044783D">
        <w:t xml:space="preserve"> and improvements are made where needed. For example, if service metrics reveal a trend of delays in room service, this could lead to a review of operations to streamline processes or adjust staffing levels during peak times. Quality control practices, like mystery shopping or regular performance evaluations, also help maintain high standards and ensure employees consistently meet or exceed expectations. </w:t>
      </w:r>
    </w:p>
    <w:p w14:paraId="569AE07B" w14:textId="1A5F5225" w:rsidR="004A095E" w:rsidRPr="0044783D" w:rsidRDefault="004A095E" w:rsidP="0044783D">
      <w:pPr>
        <w:pStyle w:val="NormalWeb"/>
        <w:spacing w:line="360" w:lineRule="auto"/>
        <w:rPr>
          <w:b/>
          <w:bCs/>
        </w:rPr>
      </w:pPr>
      <w:r w:rsidRPr="0044783D">
        <w:rPr>
          <w:b/>
          <w:bCs/>
        </w:rPr>
        <w:t xml:space="preserve">Action plan </w:t>
      </w:r>
    </w:p>
    <w:tbl>
      <w:tblPr>
        <w:tblStyle w:val="TableGrid"/>
        <w:tblW w:w="11482" w:type="dxa"/>
        <w:tblInd w:w="-1281" w:type="dxa"/>
        <w:tblLook w:val="04A0" w:firstRow="1" w:lastRow="0" w:firstColumn="1" w:lastColumn="0" w:noHBand="0" w:noVBand="1"/>
      </w:tblPr>
      <w:tblGrid>
        <w:gridCol w:w="1740"/>
        <w:gridCol w:w="2076"/>
        <w:gridCol w:w="1775"/>
        <w:gridCol w:w="1679"/>
        <w:gridCol w:w="1013"/>
        <w:gridCol w:w="1791"/>
        <w:gridCol w:w="1408"/>
      </w:tblGrid>
      <w:tr w:rsidR="004A095E" w:rsidRPr="0044783D" w14:paraId="277A0275" w14:textId="77777777" w:rsidTr="009260AE">
        <w:tc>
          <w:tcPr>
            <w:tcW w:w="1990" w:type="dxa"/>
            <w:hideMark/>
          </w:tcPr>
          <w:p w14:paraId="31BEFDBA" w14:textId="77777777" w:rsidR="004A095E" w:rsidRPr="0044783D" w:rsidRDefault="004A095E" w:rsidP="0044783D">
            <w:pPr>
              <w:spacing w:line="360" w:lineRule="auto"/>
              <w:rPr>
                <w:rFonts w:ascii="Times New Roman" w:eastAsia="Times New Roman" w:hAnsi="Times New Roman" w:cs="Times New Roman"/>
                <w:b/>
                <w:bCs/>
                <w:kern w:val="0"/>
                <w:sz w:val="24"/>
                <w:szCs w:val="24"/>
                <w:lang w:eastAsia="en-GB"/>
                <w14:ligatures w14:val="none"/>
              </w:rPr>
            </w:pPr>
            <w:r w:rsidRPr="0044783D">
              <w:rPr>
                <w:rFonts w:ascii="Times New Roman" w:eastAsia="Times New Roman" w:hAnsi="Times New Roman" w:cs="Times New Roman"/>
                <w:b/>
                <w:bCs/>
                <w:kern w:val="0"/>
                <w:sz w:val="24"/>
                <w:szCs w:val="24"/>
                <w:lang w:eastAsia="en-GB"/>
                <w14:ligatures w14:val="none"/>
              </w:rPr>
              <w:t>Number</w:t>
            </w:r>
          </w:p>
        </w:tc>
        <w:tc>
          <w:tcPr>
            <w:tcW w:w="0" w:type="auto"/>
            <w:hideMark/>
          </w:tcPr>
          <w:p w14:paraId="07188A23" w14:textId="77777777" w:rsidR="004A095E" w:rsidRPr="0044783D" w:rsidRDefault="004A095E" w:rsidP="0044783D">
            <w:pPr>
              <w:spacing w:line="360" w:lineRule="auto"/>
              <w:rPr>
                <w:rFonts w:ascii="Times New Roman" w:eastAsia="Times New Roman" w:hAnsi="Times New Roman" w:cs="Times New Roman"/>
                <w:b/>
                <w:bCs/>
                <w:kern w:val="0"/>
                <w:sz w:val="24"/>
                <w:szCs w:val="24"/>
                <w:lang w:eastAsia="en-GB"/>
                <w14:ligatures w14:val="none"/>
              </w:rPr>
            </w:pPr>
            <w:r w:rsidRPr="0044783D">
              <w:rPr>
                <w:rFonts w:ascii="Times New Roman" w:eastAsia="Times New Roman" w:hAnsi="Times New Roman" w:cs="Times New Roman"/>
                <w:b/>
                <w:bCs/>
                <w:kern w:val="0"/>
                <w:sz w:val="24"/>
                <w:szCs w:val="24"/>
                <w:lang w:eastAsia="en-GB"/>
                <w14:ligatures w14:val="none"/>
              </w:rPr>
              <w:t>Problem</w:t>
            </w:r>
          </w:p>
        </w:tc>
        <w:tc>
          <w:tcPr>
            <w:tcW w:w="0" w:type="auto"/>
            <w:hideMark/>
          </w:tcPr>
          <w:p w14:paraId="537811B8" w14:textId="77777777" w:rsidR="004A095E" w:rsidRPr="0044783D" w:rsidRDefault="004A095E" w:rsidP="0044783D">
            <w:pPr>
              <w:spacing w:line="360" w:lineRule="auto"/>
              <w:rPr>
                <w:rFonts w:ascii="Times New Roman" w:eastAsia="Times New Roman" w:hAnsi="Times New Roman" w:cs="Times New Roman"/>
                <w:b/>
                <w:bCs/>
                <w:kern w:val="0"/>
                <w:sz w:val="24"/>
                <w:szCs w:val="24"/>
                <w:lang w:eastAsia="en-GB"/>
                <w14:ligatures w14:val="none"/>
              </w:rPr>
            </w:pPr>
            <w:r w:rsidRPr="0044783D">
              <w:rPr>
                <w:rFonts w:ascii="Times New Roman" w:eastAsia="Times New Roman" w:hAnsi="Times New Roman" w:cs="Times New Roman"/>
                <w:b/>
                <w:bCs/>
                <w:kern w:val="0"/>
                <w:sz w:val="24"/>
                <w:szCs w:val="24"/>
                <w:lang w:eastAsia="en-GB"/>
                <w14:ligatures w14:val="none"/>
              </w:rPr>
              <w:t>Solution</w:t>
            </w:r>
          </w:p>
        </w:tc>
        <w:tc>
          <w:tcPr>
            <w:tcW w:w="1526" w:type="dxa"/>
            <w:hideMark/>
          </w:tcPr>
          <w:p w14:paraId="404C91BE" w14:textId="77777777" w:rsidR="004A095E" w:rsidRPr="0044783D" w:rsidRDefault="004A095E" w:rsidP="0044783D">
            <w:pPr>
              <w:spacing w:line="360" w:lineRule="auto"/>
              <w:rPr>
                <w:rFonts w:ascii="Times New Roman" w:eastAsia="Times New Roman" w:hAnsi="Times New Roman" w:cs="Times New Roman"/>
                <w:b/>
                <w:bCs/>
                <w:kern w:val="0"/>
                <w:sz w:val="24"/>
                <w:szCs w:val="24"/>
                <w:lang w:eastAsia="en-GB"/>
                <w14:ligatures w14:val="none"/>
              </w:rPr>
            </w:pPr>
            <w:r w:rsidRPr="0044783D">
              <w:rPr>
                <w:rFonts w:ascii="Times New Roman" w:eastAsia="Times New Roman" w:hAnsi="Times New Roman" w:cs="Times New Roman"/>
                <w:b/>
                <w:bCs/>
                <w:kern w:val="0"/>
                <w:sz w:val="24"/>
                <w:szCs w:val="24"/>
                <w:lang w:eastAsia="en-GB"/>
                <w14:ligatures w14:val="none"/>
              </w:rPr>
              <w:t>Desired Outcome</w:t>
            </w:r>
          </w:p>
        </w:tc>
        <w:tc>
          <w:tcPr>
            <w:tcW w:w="1013" w:type="dxa"/>
            <w:hideMark/>
          </w:tcPr>
          <w:p w14:paraId="547FEDF4" w14:textId="77777777" w:rsidR="004A095E" w:rsidRPr="0044783D" w:rsidRDefault="004A095E" w:rsidP="0044783D">
            <w:pPr>
              <w:spacing w:line="360" w:lineRule="auto"/>
              <w:rPr>
                <w:rFonts w:ascii="Times New Roman" w:eastAsia="Times New Roman" w:hAnsi="Times New Roman" w:cs="Times New Roman"/>
                <w:b/>
                <w:bCs/>
                <w:kern w:val="0"/>
                <w:sz w:val="24"/>
                <w:szCs w:val="24"/>
                <w:lang w:eastAsia="en-GB"/>
                <w14:ligatures w14:val="none"/>
              </w:rPr>
            </w:pPr>
            <w:r w:rsidRPr="0044783D">
              <w:rPr>
                <w:rFonts w:ascii="Times New Roman" w:eastAsia="Times New Roman" w:hAnsi="Times New Roman" w:cs="Times New Roman"/>
                <w:b/>
                <w:bCs/>
                <w:kern w:val="0"/>
                <w:sz w:val="24"/>
                <w:szCs w:val="24"/>
                <w:lang w:eastAsia="en-GB"/>
                <w14:ligatures w14:val="none"/>
              </w:rPr>
              <w:t>Time Scale</w:t>
            </w:r>
          </w:p>
        </w:tc>
        <w:tc>
          <w:tcPr>
            <w:tcW w:w="0" w:type="auto"/>
            <w:hideMark/>
          </w:tcPr>
          <w:p w14:paraId="4AD891DE" w14:textId="77777777" w:rsidR="004A095E" w:rsidRPr="0044783D" w:rsidRDefault="004A095E" w:rsidP="0044783D">
            <w:pPr>
              <w:spacing w:line="360" w:lineRule="auto"/>
              <w:rPr>
                <w:rFonts w:ascii="Times New Roman" w:eastAsia="Times New Roman" w:hAnsi="Times New Roman" w:cs="Times New Roman"/>
                <w:b/>
                <w:bCs/>
                <w:kern w:val="0"/>
                <w:sz w:val="24"/>
                <w:szCs w:val="24"/>
                <w:lang w:eastAsia="en-GB"/>
                <w14:ligatures w14:val="none"/>
              </w:rPr>
            </w:pPr>
            <w:r w:rsidRPr="0044783D">
              <w:rPr>
                <w:rFonts w:ascii="Times New Roman" w:eastAsia="Times New Roman" w:hAnsi="Times New Roman" w:cs="Times New Roman"/>
                <w:b/>
                <w:bCs/>
                <w:kern w:val="0"/>
                <w:sz w:val="24"/>
                <w:szCs w:val="24"/>
                <w:lang w:eastAsia="en-GB"/>
                <w14:ligatures w14:val="none"/>
              </w:rPr>
              <w:t>Completion Date</w:t>
            </w:r>
          </w:p>
        </w:tc>
        <w:tc>
          <w:tcPr>
            <w:tcW w:w="1483" w:type="dxa"/>
            <w:hideMark/>
          </w:tcPr>
          <w:p w14:paraId="7160BE86" w14:textId="77777777" w:rsidR="004A095E" w:rsidRPr="0044783D" w:rsidRDefault="004A095E" w:rsidP="0044783D">
            <w:pPr>
              <w:spacing w:line="360" w:lineRule="auto"/>
              <w:rPr>
                <w:rFonts w:ascii="Times New Roman" w:eastAsia="Times New Roman" w:hAnsi="Times New Roman" w:cs="Times New Roman"/>
                <w:b/>
                <w:bCs/>
                <w:kern w:val="0"/>
                <w:sz w:val="24"/>
                <w:szCs w:val="24"/>
                <w:lang w:eastAsia="en-GB"/>
                <w14:ligatures w14:val="none"/>
              </w:rPr>
            </w:pPr>
            <w:r w:rsidRPr="0044783D">
              <w:rPr>
                <w:rFonts w:ascii="Times New Roman" w:eastAsia="Times New Roman" w:hAnsi="Times New Roman" w:cs="Times New Roman"/>
                <w:b/>
                <w:bCs/>
                <w:kern w:val="0"/>
                <w:sz w:val="24"/>
                <w:szCs w:val="24"/>
                <w:lang w:eastAsia="en-GB"/>
                <w14:ligatures w14:val="none"/>
              </w:rPr>
              <w:t>Planned Budget</w:t>
            </w:r>
          </w:p>
        </w:tc>
      </w:tr>
      <w:tr w:rsidR="004A095E" w:rsidRPr="0044783D" w14:paraId="135BE45C" w14:textId="77777777" w:rsidTr="009260AE">
        <w:tc>
          <w:tcPr>
            <w:tcW w:w="1990" w:type="dxa"/>
          </w:tcPr>
          <w:p w14:paraId="0EBD0C03" w14:textId="77777777" w:rsidR="004A095E" w:rsidRPr="0044783D" w:rsidRDefault="004A095E" w:rsidP="0044783D">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44783D">
              <w:rPr>
                <w:rFonts w:ascii="Times New Roman" w:eastAsia="Times New Roman" w:hAnsi="Times New Roman" w:cs="Times New Roman"/>
                <w:kern w:val="0"/>
                <w:sz w:val="24"/>
                <w:szCs w:val="24"/>
                <w:lang w:eastAsia="en-GB"/>
                <w14:ligatures w14:val="none"/>
              </w:rPr>
              <w:t>1</w:t>
            </w:r>
          </w:p>
        </w:tc>
        <w:tc>
          <w:tcPr>
            <w:tcW w:w="1740"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860"/>
            </w:tblGrid>
            <w:tr w:rsidR="004A095E" w:rsidRPr="0044783D" w14:paraId="7BEE99CD" w14:textId="77777777" w:rsidTr="009260AE">
              <w:trPr>
                <w:tblCellSpacing w:w="15" w:type="dxa"/>
              </w:trPr>
              <w:tc>
                <w:tcPr>
                  <w:tcW w:w="0" w:type="auto"/>
                  <w:vAlign w:val="center"/>
                  <w:hideMark/>
                </w:tcPr>
                <w:p w14:paraId="058289D6" w14:textId="39827A69" w:rsidR="004A095E" w:rsidRPr="0044783D" w:rsidRDefault="009805EC" w:rsidP="0044783D">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44783D">
                    <w:rPr>
                      <w:rFonts w:ascii="Times New Roman" w:hAnsi="Times New Roman" w:cs="Times New Roman"/>
                      <w:sz w:val="24"/>
                      <w:szCs w:val="24"/>
                    </w:rPr>
                    <w:t>High turnover is impacting service quality and operational efficiency, leading to inconsistent guest experiences, reduced employee morale, and increased training costs, further straining resources.</w:t>
                  </w:r>
                </w:p>
              </w:tc>
            </w:tr>
          </w:tbl>
          <w:p w14:paraId="0B8F3D1F" w14:textId="77777777" w:rsidR="004A095E" w:rsidRPr="0044783D" w:rsidRDefault="004A095E" w:rsidP="0044783D">
            <w:pPr>
              <w:spacing w:before="100" w:beforeAutospacing="1" w:after="100" w:afterAutospacing="1" w:line="360" w:lineRule="auto"/>
              <w:rPr>
                <w:rFonts w:ascii="Times New Roman" w:eastAsia="Times New Roman" w:hAnsi="Times New Roman" w:cs="Times New Roman"/>
                <w:vanish/>
                <w:kern w:val="0"/>
                <w:sz w:val="24"/>
                <w:szCs w:val="24"/>
                <w:lang w:eastAsia="en-GB"/>
                <w14:ligatures w14:val="none"/>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4A095E" w:rsidRPr="0044783D" w14:paraId="5800989C" w14:textId="77777777" w:rsidTr="009260AE">
              <w:trPr>
                <w:tblCellSpacing w:w="15" w:type="dxa"/>
              </w:trPr>
              <w:tc>
                <w:tcPr>
                  <w:tcW w:w="0" w:type="auto"/>
                  <w:vAlign w:val="center"/>
                  <w:hideMark/>
                </w:tcPr>
                <w:p w14:paraId="11287441" w14:textId="77777777" w:rsidR="004A095E" w:rsidRPr="0044783D" w:rsidRDefault="004A095E" w:rsidP="0044783D">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p>
              </w:tc>
            </w:tr>
          </w:tbl>
          <w:p w14:paraId="29EB7EF3" w14:textId="77777777" w:rsidR="004A095E" w:rsidRPr="0044783D" w:rsidRDefault="004A095E" w:rsidP="0044783D">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p>
        </w:tc>
        <w:tc>
          <w:tcPr>
            <w:tcW w:w="1799"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559"/>
            </w:tblGrid>
            <w:tr w:rsidR="004A095E" w:rsidRPr="0044783D" w14:paraId="13A1D695" w14:textId="77777777" w:rsidTr="009260AE">
              <w:trPr>
                <w:tblCellSpacing w:w="15" w:type="dxa"/>
              </w:trPr>
              <w:tc>
                <w:tcPr>
                  <w:tcW w:w="0" w:type="auto"/>
                  <w:vAlign w:val="center"/>
                  <w:hideMark/>
                </w:tcPr>
                <w:p w14:paraId="4A7207CB" w14:textId="1EF7EDCA" w:rsidR="004A095E" w:rsidRPr="0044783D" w:rsidRDefault="009805EC" w:rsidP="0044783D">
                  <w:pPr>
                    <w:spacing w:after="0" w:line="360" w:lineRule="auto"/>
                    <w:rPr>
                      <w:rFonts w:ascii="Times New Roman" w:eastAsia="Times New Roman" w:hAnsi="Times New Roman" w:cs="Times New Roman"/>
                      <w:kern w:val="0"/>
                      <w:sz w:val="24"/>
                      <w:szCs w:val="24"/>
                      <w:lang w:eastAsia="en-GB"/>
                      <w14:ligatures w14:val="none"/>
                    </w:rPr>
                  </w:pPr>
                  <w:r w:rsidRPr="0044783D">
                    <w:rPr>
                      <w:rFonts w:ascii="Times New Roman" w:hAnsi="Times New Roman" w:cs="Times New Roman"/>
                      <w:sz w:val="24"/>
                      <w:szCs w:val="24"/>
                    </w:rPr>
                    <w:t>offering career growth opportunities, mentorship programs, and improving employee engagement can help retain talent and foster long-term loyalty.</w:t>
                  </w:r>
                  <w:r w:rsidR="00F5754D" w:rsidRPr="0044783D">
                    <w:rPr>
                      <w:rFonts w:ascii="Times New Roman" w:hAnsi="Times New Roman" w:cs="Times New Roman"/>
                      <w:sz w:val="24"/>
                      <w:szCs w:val="24"/>
                    </w:rPr>
                    <w:t xml:space="preserve"> (Mohamad Mazlan &amp; </w:t>
                  </w:r>
                  <w:proofErr w:type="spellStart"/>
                  <w:r w:rsidR="00F5754D" w:rsidRPr="0044783D">
                    <w:rPr>
                      <w:rFonts w:ascii="Times New Roman" w:hAnsi="Times New Roman" w:cs="Times New Roman"/>
                      <w:sz w:val="24"/>
                      <w:szCs w:val="24"/>
                    </w:rPr>
                    <w:t>Jambulingam</w:t>
                  </w:r>
                  <w:proofErr w:type="spellEnd"/>
                  <w:r w:rsidR="00F5754D" w:rsidRPr="0044783D">
                    <w:rPr>
                      <w:rFonts w:ascii="Times New Roman" w:hAnsi="Times New Roman" w:cs="Times New Roman"/>
                      <w:sz w:val="24"/>
                      <w:szCs w:val="24"/>
                    </w:rPr>
                    <w:t>, 2023)</w:t>
                  </w:r>
                </w:p>
              </w:tc>
            </w:tr>
          </w:tbl>
          <w:p w14:paraId="42B1D1D1" w14:textId="77777777" w:rsidR="004A095E" w:rsidRPr="0044783D" w:rsidRDefault="004A095E" w:rsidP="0044783D">
            <w:pPr>
              <w:spacing w:line="360" w:lineRule="auto"/>
              <w:rPr>
                <w:rFonts w:ascii="Times New Roman" w:eastAsia="Times New Roman" w:hAnsi="Times New Roman" w:cs="Times New Roman"/>
                <w:vanish/>
                <w:kern w:val="0"/>
                <w:sz w:val="24"/>
                <w:szCs w:val="24"/>
                <w:lang w:eastAsia="en-GB"/>
                <w14:ligatures w14:val="none"/>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4A095E" w:rsidRPr="0044783D" w14:paraId="1EC68EC1" w14:textId="77777777" w:rsidTr="009260AE">
              <w:trPr>
                <w:tblCellSpacing w:w="15" w:type="dxa"/>
              </w:trPr>
              <w:tc>
                <w:tcPr>
                  <w:tcW w:w="0" w:type="auto"/>
                  <w:vAlign w:val="center"/>
                  <w:hideMark/>
                </w:tcPr>
                <w:p w14:paraId="3ACB27E7" w14:textId="77777777" w:rsidR="004A095E" w:rsidRPr="0044783D" w:rsidRDefault="004A095E" w:rsidP="0044783D">
                  <w:pPr>
                    <w:spacing w:after="0" w:line="360" w:lineRule="auto"/>
                    <w:rPr>
                      <w:rFonts w:ascii="Times New Roman" w:eastAsia="Times New Roman" w:hAnsi="Times New Roman" w:cs="Times New Roman"/>
                      <w:kern w:val="0"/>
                      <w:sz w:val="24"/>
                      <w:szCs w:val="24"/>
                      <w:lang w:eastAsia="en-GB"/>
                      <w14:ligatures w14:val="none"/>
                    </w:rPr>
                  </w:pPr>
                </w:p>
              </w:tc>
            </w:tr>
          </w:tbl>
          <w:p w14:paraId="425F40AE" w14:textId="77777777" w:rsidR="004A095E" w:rsidRPr="0044783D" w:rsidRDefault="004A095E" w:rsidP="0044783D">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p>
        </w:tc>
        <w:tc>
          <w:tcPr>
            <w:tcW w:w="1526" w:type="dxa"/>
          </w:tcPr>
          <w:p w14:paraId="561C0ADA" w14:textId="372E560D" w:rsidR="004A095E" w:rsidRPr="0044783D" w:rsidRDefault="009805EC" w:rsidP="0044783D">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44783D">
              <w:rPr>
                <w:rFonts w:ascii="Times New Roman" w:hAnsi="Times New Roman" w:cs="Times New Roman"/>
                <w:sz w:val="24"/>
                <w:szCs w:val="24"/>
              </w:rPr>
              <w:t>Improved employee retention, reliable and consistent service delivery, and reduced recruitment expenses, contributing to a more stable and efficient workforce.</w:t>
            </w:r>
          </w:p>
        </w:tc>
        <w:tc>
          <w:tcPr>
            <w:tcW w:w="1013" w:type="dxa"/>
          </w:tcPr>
          <w:p w14:paraId="0CD9246A" w14:textId="77777777" w:rsidR="004A095E" w:rsidRPr="0044783D" w:rsidRDefault="004A095E" w:rsidP="0044783D">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44783D">
              <w:rPr>
                <w:rFonts w:ascii="Times New Roman" w:hAnsi="Times New Roman" w:cs="Times New Roman"/>
                <w:sz w:val="24"/>
                <w:szCs w:val="24"/>
              </w:rPr>
              <w:t>6 months</w:t>
            </w:r>
          </w:p>
        </w:tc>
        <w:tc>
          <w:tcPr>
            <w:tcW w:w="1931"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84"/>
            </w:tblGrid>
            <w:tr w:rsidR="004A095E" w:rsidRPr="0044783D" w14:paraId="773C5DC4" w14:textId="77777777" w:rsidTr="009260AE">
              <w:trPr>
                <w:tblCellSpacing w:w="15" w:type="dxa"/>
              </w:trPr>
              <w:tc>
                <w:tcPr>
                  <w:tcW w:w="0" w:type="auto"/>
                  <w:vAlign w:val="center"/>
                  <w:hideMark/>
                </w:tcPr>
                <w:p w14:paraId="0156BA79" w14:textId="77777777" w:rsidR="004A095E" w:rsidRPr="0044783D" w:rsidRDefault="004A095E" w:rsidP="0044783D">
                  <w:pPr>
                    <w:spacing w:after="0" w:line="360" w:lineRule="auto"/>
                    <w:rPr>
                      <w:rFonts w:ascii="Times New Roman" w:eastAsia="Times New Roman" w:hAnsi="Times New Roman" w:cs="Times New Roman"/>
                      <w:kern w:val="0"/>
                      <w:sz w:val="24"/>
                      <w:szCs w:val="24"/>
                      <w:lang w:eastAsia="en-GB"/>
                      <w14:ligatures w14:val="none"/>
                    </w:rPr>
                  </w:pPr>
                  <w:r w:rsidRPr="0044783D">
                    <w:rPr>
                      <w:rFonts w:ascii="Times New Roman" w:eastAsia="Times New Roman" w:hAnsi="Times New Roman" w:cs="Times New Roman"/>
                      <w:kern w:val="0"/>
                      <w:sz w:val="24"/>
                      <w:szCs w:val="24"/>
                      <w:lang w:eastAsia="en-GB"/>
                      <w14:ligatures w14:val="none"/>
                    </w:rPr>
                    <w:t>10/08/2025</w:t>
                  </w:r>
                </w:p>
              </w:tc>
            </w:tr>
          </w:tbl>
          <w:p w14:paraId="61E60FAE" w14:textId="77777777" w:rsidR="004A095E" w:rsidRPr="0044783D" w:rsidRDefault="004A095E" w:rsidP="0044783D">
            <w:pPr>
              <w:spacing w:line="360" w:lineRule="auto"/>
              <w:rPr>
                <w:rFonts w:ascii="Times New Roman" w:eastAsia="Times New Roman" w:hAnsi="Times New Roman" w:cs="Times New Roman"/>
                <w:vanish/>
                <w:kern w:val="0"/>
                <w:sz w:val="24"/>
                <w:szCs w:val="24"/>
                <w:lang w:eastAsia="en-GB"/>
                <w14:ligatures w14:val="none"/>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4A095E" w:rsidRPr="0044783D" w14:paraId="27F01A91" w14:textId="77777777" w:rsidTr="009260AE">
              <w:trPr>
                <w:tblCellSpacing w:w="15" w:type="dxa"/>
              </w:trPr>
              <w:tc>
                <w:tcPr>
                  <w:tcW w:w="0" w:type="auto"/>
                  <w:vAlign w:val="center"/>
                  <w:hideMark/>
                </w:tcPr>
                <w:p w14:paraId="51F465BE" w14:textId="77777777" w:rsidR="004A095E" w:rsidRPr="0044783D" w:rsidRDefault="004A095E" w:rsidP="0044783D">
                  <w:pPr>
                    <w:spacing w:after="0" w:line="360" w:lineRule="auto"/>
                    <w:rPr>
                      <w:rFonts w:ascii="Times New Roman" w:eastAsia="Times New Roman" w:hAnsi="Times New Roman" w:cs="Times New Roman"/>
                      <w:kern w:val="0"/>
                      <w:sz w:val="24"/>
                      <w:szCs w:val="24"/>
                      <w:lang w:eastAsia="en-GB"/>
                      <w14:ligatures w14:val="none"/>
                    </w:rPr>
                  </w:pPr>
                </w:p>
              </w:tc>
            </w:tr>
          </w:tbl>
          <w:p w14:paraId="4137FFC6" w14:textId="77777777" w:rsidR="004A095E" w:rsidRPr="0044783D" w:rsidRDefault="004A095E" w:rsidP="0044783D">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p>
        </w:tc>
        <w:tc>
          <w:tcPr>
            <w:tcW w:w="1483" w:type="dxa"/>
          </w:tcPr>
          <w:p w14:paraId="1C5C1344" w14:textId="77777777" w:rsidR="004A095E" w:rsidRPr="0044783D" w:rsidRDefault="004A095E" w:rsidP="0044783D">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44783D">
              <w:rPr>
                <w:rFonts w:ascii="Times New Roman" w:eastAsia="Times New Roman" w:hAnsi="Times New Roman" w:cs="Times New Roman"/>
                <w:kern w:val="0"/>
                <w:sz w:val="24"/>
                <w:szCs w:val="24"/>
                <w:lang w:eastAsia="en-GB"/>
                <w14:ligatures w14:val="none"/>
              </w:rPr>
              <w:t>£50,000</w:t>
            </w:r>
          </w:p>
        </w:tc>
      </w:tr>
      <w:tr w:rsidR="004A095E" w:rsidRPr="0044783D" w14:paraId="644FB08D" w14:textId="77777777" w:rsidTr="009260AE">
        <w:tc>
          <w:tcPr>
            <w:tcW w:w="1990" w:type="dxa"/>
          </w:tcPr>
          <w:p w14:paraId="475449EE" w14:textId="77777777" w:rsidR="004A095E" w:rsidRPr="0044783D" w:rsidRDefault="004A095E" w:rsidP="0044783D">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44783D">
              <w:rPr>
                <w:rFonts w:ascii="Times New Roman" w:eastAsia="Times New Roman" w:hAnsi="Times New Roman" w:cs="Times New Roman"/>
                <w:kern w:val="0"/>
                <w:sz w:val="24"/>
                <w:szCs w:val="24"/>
                <w:lang w:eastAsia="en-GB"/>
                <w14:ligatures w14:val="none"/>
              </w:rPr>
              <w:t>2</w:t>
            </w:r>
          </w:p>
        </w:tc>
        <w:tc>
          <w:tcPr>
            <w:tcW w:w="1740"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860"/>
            </w:tblGrid>
            <w:tr w:rsidR="004A095E" w:rsidRPr="0044783D" w14:paraId="60C767A0" w14:textId="77777777" w:rsidTr="009260AE">
              <w:trPr>
                <w:tblCellSpacing w:w="15" w:type="dxa"/>
              </w:trPr>
              <w:tc>
                <w:tcPr>
                  <w:tcW w:w="0" w:type="auto"/>
                  <w:vAlign w:val="center"/>
                  <w:hideMark/>
                </w:tcPr>
                <w:p w14:paraId="07A50542" w14:textId="1E023BF2" w:rsidR="004A095E" w:rsidRPr="0044783D" w:rsidRDefault="009805EC" w:rsidP="0044783D">
                  <w:pPr>
                    <w:spacing w:after="0" w:line="360" w:lineRule="auto"/>
                    <w:rPr>
                      <w:rFonts w:ascii="Times New Roman" w:eastAsia="Times New Roman" w:hAnsi="Times New Roman" w:cs="Times New Roman"/>
                      <w:kern w:val="0"/>
                      <w:sz w:val="24"/>
                      <w:szCs w:val="24"/>
                      <w:lang w:eastAsia="en-GB"/>
                      <w14:ligatures w14:val="none"/>
                    </w:rPr>
                  </w:pPr>
                  <w:r w:rsidRPr="0044783D">
                    <w:rPr>
                      <w:rFonts w:ascii="Times New Roman" w:hAnsi="Times New Roman" w:cs="Times New Roman"/>
                      <w:sz w:val="24"/>
                      <w:szCs w:val="24"/>
                    </w:rPr>
                    <w:t xml:space="preserve">Compensation gaps are leading to employee dissatisfaction, </w:t>
                  </w:r>
                  <w:r w:rsidRPr="0044783D">
                    <w:rPr>
                      <w:rFonts w:ascii="Times New Roman" w:hAnsi="Times New Roman" w:cs="Times New Roman"/>
                      <w:sz w:val="24"/>
                      <w:szCs w:val="24"/>
                    </w:rPr>
                    <w:lastRenderedPageBreak/>
                    <w:t>fostering feelings of undervaluation, lowering morale, and increasing the risk of turnover, which affects overall productivity and team cohesion.</w:t>
                  </w:r>
                </w:p>
              </w:tc>
            </w:tr>
          </w:tbl>
          <w:p w14:paraId="5CDF5D3C" w14:textId="77777777" w:rsidR="004A095E" w:rsidRPr="0044783D" w:rsidRDefault="004A095E" w:rsidP="0044783D">
            <w:pPr>
              <w:spacing w:line="360" w:lineRule="auto"/>
              <w:rPr>
                <w:rFonts w:ascii="Times New Roman" w:eastAsia="Times New Roman" w:hAnsi="Times New Roman" w:cs="Times New Roman"/>
                <w:vanish/>
                <w:kern w:val="0"/>
                <w:sz w:val="24"/>
                <w:szCs w:val="24"/>
                <w:lang w:eastAsia="en-GB"/>
                <w14:ligatures w14:val="none"/>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4A095E" w:rsidRPr="0044783D" w14:paraId="670173A2" w14:textId="77777777" w:rsidTr="009260AE">
              <w:trPr>
                <w:tblCellSpacing w:w="15" w:type="dxa"/>
              </w:trPr>
              <w:tc>
                <w:tcPr>
                  <w:tcW w:w="0" w:type="auto"/>
                  <w:vAlign w:val="center"/>
                  <w:hideMark/>
                </w:tcPr>
                <w:p w14:paraId="0008A729" w14:textId="77777777" w:rsidR="004A095E" w:rsidRPr="0044783D" w:rsidRDefault="004A095E" w:rsidP="0044783D">
                  <w:pPr>
                    <w:spacing w:after="0" w:line="360" w:lineRule="auto"/>
                    <w:rPr>
                      <w:rFonts w:ascii="Times New Roman" w:eastAsia="Times New Roman" w:hAnsi="Times New Roman" w:cs="Times New Roman"/>
                      <w:kern w:val="0"/>
                      <w:sz w:val="24"/>
                      <w:szCs w:val="24"/>
                      <w:lang w:eastAsia="en-GB"/>
                      <w14:ligatures w14:val="none"/>
                    </w:rPr>
                  </w:pPr>
                </w:p>
              </w:tc>
            </w:tr>
          </w:tbl>
          <w:p w14:paraId="3DBE0058" w14:textId="77777777" w:rsidR="004A095E" w:rsidRPr="0044783D" w:rsidRDefault="004A095E" w:rsidP="0044783D">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p>
        </w:tc>
        <w:tc>
          <w:tcPr>
            <w:tcW w:w="1799"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559"/>
            </w:tblGrid>
            <w:tr w:rsidR="004A095E" w:rsidRPr="0044783D" w14:paraId="10956257" w14:textId="77777777" w:rsidTr="009260AE">
              <w:trPr>
                <w:tblCellSpacing w:w="15" w:type="dxa"/>
              </w:trPr>
              <w:tc>
                <w:tcPr>
                  <w:tcW w:w="0" w:type="auto"/>
                  <w:vAlign w:val="center"/>
                  <w:hideMark/>
                </w:tcPr>
                <w:p w14:paraId="78547EC8" w14:textId="77777777" w:rsidR="003A3C9B" w:rsidRPr="0044783D" w:rsidRDefault="009805EC" w:rsidP="0044783D">
                  <w:pPr>
                    <w:spacing w:after="0" w:line="360" w:lineRule="auto"/>
                    <w:rPr>
                      <w:rFonts w:ascii="Times New Roman" w:hAnsi="Times New Roman" w:cs="Times New Roman"/>
                      <w:sz w:val="24"/>
                      <w:szCs w:val="24"/>
                    </w:rPr>
                  </w:pPr>
                  <w:r w:rsidRPr="0044783D">
                    <w:rPr>
                      <w:rFonts w:ascii="Times New Roman" w:hAnsi="Times New Roman" w:cs="Times New Roman"/>
                      <w:sz w:val="24"/>
                      <w:szCs w:val="24"/>
                    </w:rPr>
                    <w:lastRenderedPageBreak/>
                    <w:t xml:space="preserve">Conducting salary benchmarking and offering </w:t>
                  </w:r>
                  <w:r w:rsidRPr="0044783D">
                    <w:rPr>
                      <w:rFonts w:ascii="Times New Roman" w:hAnsi="Times New Roman" w:cs="Times New Roman"/>
                      <w:sz w:val="24"/>
                      <w:szCs w:val="24"/>
                    </w:rPr>
                    <w:lastRenderedPageBreak/>
                    <w:t>incentives can align pay with industry standards and improve retention.</w:t>
                  </w:r>
                  <w:r w:rsidR="003A3C9B" w:rsidRPr="0044783D">
                    <w:rPr>
                      <w:rFonts w:ascii="Times New Roman" w:hAnsi="Times New Roman" w:cs="Times New Roman"/>
                      <w:sz w:val="24"/>
                      <w:szCs w:val="24"/>
                    </w:rPr>
                    <w:t xml:space="preserve"> </w:t>
                  </w:r>
                </w:p>
                <w:p w14:paraId="36B209BF" w14:textId="77777777" w:rsidR="003A3C9B" w:rsidRPr="0044783D" w:rsidRDefault="003A3C9B" w:rsidP="0044783D">
                  <w:pPr>
                    <w:spacing w:after="0" w:line="360" w:lineRule="auto"/>
                    <w:rPr>
                      <w:rFonts w:ascii="Times New Roman" w:hAnsi="Times New Roman" w:cs="Times New Roman"/>
                      <w:sz w:val="24"/>
                      <w:szCs w:val="24"/>
                    </w:rPr>
                  </w:pPr>
                </w:p>
                <w:p w14:paraId="3D200610" w14:textId="5C90B664" w:rsidR="004A095E" w:rsidRPr="0044783D" w:rsidRDefault="003A3C9B" w:rsidP="0044783D">
                  <w:pPr>
                    <w:spacing w:after="0" w:line="360" w:lineRule="auto"/>
                    <w:rPr>
                      <w:rFonts w:ascii="Times New Roman" w:eastAsia="Times New Roman" w:hAnsi="Times New Roman" w:cs="Times New Roman"/>
                      <w:kern w:val="0"/>
                      <w:sz w:val="24"/>
                      <w:szCs w:val="24"/>
                      <w:lang w:eastAsia="en-GB"/>
                      <w14:ligatures w14:val="none"/>
                    </w:rPr>
                  </w:pPr>
                  <w:r w:rsidRPr="0044783D">
                    <w:rPr>
                      <w:rFonts w:ascii="Times New Roman" w:hAnsi="Times New Roman" w:cs="Times New Roman"/>
                      <w:sz w:val="24"/>
                      <w:szCs w:val="24"/>
                    </w:rPr>
                    <w:t>(</w:t>
                  </w:r>
                  <w:proofErr w:type="spellStart"/>
                  <w:r w:rsidRPr="0044783D">
                    <w:rPr>
                      <w:rFonts w:ascii="Times New Roman" w:hAnsi="Times New Roman" w:cs="Times New Roman"/>
                      <w:sz w:val="24"/>
                      <w:szCs w:val="24"/>
                    </w:rPr>
                    <w:t>Subiyantoro</w:t>
                  </w:r>
                  <w:proofErr w:type="spellEnd"/>
                  <w:r w:rsidRPr="0044783D">
                    <w:rPr>
                      <w:rFonts w:ascii="Times New Roman" w:hAnsi="Times New Roman" w:cs="Times New Roman"/>
                      <w:sz w:val="24"/>
                      <w:szCs w:val="24"/>
                    </w:rPr>
                    <w:t xml:space="preserve"> et al., 2024)</w:t>
                  </w:r>
                </w:p>
              </w:tc>
            </w:tr>
          </w:tbl>
          <w:p w14:paraId="4DEA64DE" w14:textId="77777777" w:rsidR="004A095E" w:rsidRPr="0044783D" w:rsidRDefault="004A095E" w:rsidP="0044783D">
            <w:pPr>
              <w:spacing w:line="360" w:lineRule="auto"/>
              <w:rPr>
                <w:rFonts w:ascii="Times New Roman" w:eastAsia="Times New Roman" w:hAnsi="Times New Roman" w:cs="Times New Roman"/>
                <w:vanish/>
                <w:kern w:val="0"/>
                <w:sz w:val="24"/>
                <w:szCs w:val="24"/>
                <w:lang w:eastAsia="en-GB"/>
                <w14:ligatures w14:val="none"/>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4A095E" w:rsidRPr="0044783D" w14:paraId="2964893F" w14:textId="77777777" w:rsidTr="009260AE">
              <w:trPr>
                <w:tblCellSpacing w:w="15" w:type="dxa"/>
              </w:trPr>
              <w:tc>
                <w:tcPr>
                  <w:tcW w:w="0" w:type="auto"/>
                  <w:vAlign w:val="center"/>
                  <w:hideMark/>
                </w:tcPr>
                <w:p w14:paraId="342C7A81" w14:textId="77777777" w:rsidR="004A095E" w:rsidRPr="0044783D" w:rsidRDefault="004A095E" w:rsidP="0044783D">
                  <w:pPr>
                    <w:spacing w:after="0" w:line="360" w:lineRule="auto"/>
                    <w:rPr>
                      <w:rFonts w:ascii="Times New Roman" w:eastAsia="Times New Roman" w:hAnsi="Times New Roman" w:cs="Times New Roman"/>
                      <w:kern w:val="0"/>
                      <w:sz w:val="24"/>
                      <w:szCs w:val="24"/>
                      <w:lang w:eastAsia="en-GB"/>
                      <w14:ligatures w14:val="none"/>
                    </w:rPr>
                  </w:pPr>
                </w:p>
              </w:tc>
            </w:tr>
          </w:tbl>
          <w:p w14:paraId="10F1FC53" w14:textId="77777777" w:rsidR="004A095E" w:rsidRPr="0044783D" w:rsidRDefault="004A095E" w:rsidP="0044783D">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p>
        </w:tc>
        <w:tc>
          <w:tcPr>
            <w:tcW w:w="1526"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463"/>
            </w:tblGrid>
            <w:tr w:rsidR="004A095E" w:rsidRPr="0044783D" w14:paraId="2608163C" w14:textId="77777777" w:rsidTr="009260AE">
              <w:trPr>
                <w:tblCellSpacing w:w="15" w:type="dxa"/>
              </w:trPr>
              <w:tc>
                <w:tcPr>
                  <w:tcW w:w="0" w:type="auto"/>
                  <w:vAlign w:val="center"/>
                  <w:hideMark/>
                </w:tcPr>
                <w:p w14:paraId="2E69A5BD" w14:textId="15D12ADE" w:rsidR="004A095E" w:rsidRPr="0044783D" w:rsidRDefault="009805EC" w:rsidP="0044783D">
                  <w:pPr>
                    <w:spacing w:after="0" w:line="360" w:lineRule="auto"/>
                    <w:rPr>
                      <w:rFonts w:ascii="Times New Roman" w:eastAsia="Times New Roman" w:hAnsi="Times New Roman" w:cs="Times New Roman"/>
                      <w:kern w:val="0"/>
                      <w:sz w:val="24"/>
                      <w:szCs w:val="24"/>
                      <w:lang w:eastAsia="en-GB"/>
                      <w14:ligatures w14:val="none"/>
                    </w:rPr>
                  </w:pPr>
                  <w:r w:rsidRPr="0044783D">
                    <w:rPr>
                      <w:rFonts w:ascii="Times New Roman" w:hAnsi="Times New Roman" w:cs="Times New Roman"/>
                      <w:sz w:val="24"/>
                      <w:szCs w:val="24"/>
                    </w:rPr>
                    <w:lastRenderedPageBreak/>
                    <w:t xml:space="preserve">Conducting salary benchmarking and offering </w:t>
                  </w:r>
                  <w:r w:rsidRPr="0044783D">
                    <w:rPr>
                      <w:rFonts w:ascii="Times New Roman" w:hAnsi="Times New Roman" w:cs="Times New Roman"/>
                      <w:sz w:val="24"/>
                      <w:szCs w:val="24"/>
                    </w:rPr>
                    <w:lastRenderedPageBreak/>
                    <w:t>incentives can align pay with industry standards, leading to competitive salaries and improved employee loyalty and retention.</w:t>
                  </w:r>
                </w:p>
              </w:tc>
            </w:tr>
          </w:tbl>
          <w:p w14:paraId="1F49B5B8" w14:textId="77777777" w:rsidR="004A095E" w:rsidRPr="0044783D" w:rsidRDefault="004A095E" w:rsidP="0044783D">
            <w:pPr>
              <w:spacing w:line="360" w:lineRule="auto"/>
              <w:rPr>
                <w:rFonts w:ascii="Times New Roman" w:eastAsia="Times New Roman" w:hAnsi="Times New Roman" w:cs="Times New Roman"/>
                <w:vanish/>
                <w:kern w:val="0"/>
                <w:sz w:val="24"/>
                <w:szCs w:val="24"/>
                <w:lang w:eastAsia="en-GB"/>
                <w14:ligatures w14:val="none"/>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4A095E" w:rsidRPr="0044783D" w14:paraId="7BF76B6E" w14:textId="77777777" w:rsidTr="009260AE">
              <w:trPr>
                <w:tblCellSpacing w:w="15" w:type="dxa"/>
              </w:trPr>
              <w:tc>
                <w:tcPr>
                  <w:tcW w:w="0" w:type="auto"/>
                  <w:vAlign w:val="center"/>
                  <w:hideMark/>
                </w:tcPr>
                <w:p w14:paraId="69CD16FA" w14:textId="77777777" w:rsidR="004A095E" w:rsidRPr="0044783D" w:rsidRDefault="004A095E" w:rsidP="0044783D">
                  <w:pPr>
                    <w:spacing w:after="0" w:line="360" w:lineRule="auto"/>
                    <w:rPr>
                      <w:rFonts w:ascii="Times New Roman" w:eastAsia="Times New Roman" w:hAnsi="Times New Roman" w:cs="Times New Roman"/>
                      <w:kern w:val="0"/>
                      <w:sz w:val="24"/>
                      <w:szCs w:val="24"/>
                      <w:lang w:eastAsia="en-GB"/>
                      <w14:ligatures w14:val="none"/>
                    </w:rPr>
                  </w:pPr>
                </w:p>
              </w:tc>
            </w:tr>
          </w:tbl>
          <w:p w14:paraId="5DE14967" w14:textId="77777777" w:rsidR="004A095E" w:rsidRPr="0044783D" w:rsidRDefault="004A095E" w:rsidP="0044783D">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p>
        </w:tc>
        <w:tc>
          <w:tcPr>
            <w:tcW w:w="1013" w:type="dxa"/>
          </w:tcPr>
          <w:p w14:paraId="26C9EABB" w14:textId="77777777" w:rsidR="004A095E" w:rsidRPr="0044783D" w:rsidRDefault="004A095E" w:rsidP="0044783D">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44783D">
              <w:rPr>
                <w:rFonts w:ascii="Times New Roman" w:eastAsia="Times New Roman" w:hAnsi="Times New Roman" w:cs="Times New Roman"/>
                <w:kern w:val="0"/>
                <w:sz w:val="24"/>
                <w:szCs w:val="24"/>
                <w:lang w:eastAsia="en-GB"/>
                <w14:ligatures w14:val="none"/>
              </w:rPr>
              <w:lastRenderedPageBreak/>
              <w:t>6 months</w:t>
            </w:r>
          </w:p>
        </w:tc>
        <w:tc>
          <w:tcPr>
            <w:tcW w:w="1931" w:type="dxa"/>
          </w:tcPr>
          <w:p w14:paraId="2B3EDA82" w14:textId="77777777" w:rsidR="004A095E" w:rsidRPr="0044783D" w:rsidRDefault="004A095E" w:rsidP="0044783D">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44783D">
              <w:rPr>
                <w:rFonts w:ascii="Times New Roman" w:eastAsia="Times New Roman" w:hAnsi="Times New Roman" w:cs="Times New Roman"/>
                <w:kern w:val="0"/>
                <w:sz w:val="24"/>
                <w:szCs w:val="24"/>
                <w:lang w:eastAsia="en-GB"/>
                <w14:ligatures w14:val="none"/>
              </w:rPr>
              <w:t>10/08/2025</w:t>
            </w:r>
          </w:p>
        </w:tc>
        <w:tc>
          <w:tcPr>
            <w:tcW w:w="1483"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90"/>
            </w:tblGrid>
            <w:tr w:rsidR="004A095E" w:rsidRPr="0044783D" w14:paraId="3EEEDFF1" w14:textId="77777777" w:rsidTr="009260AE">
              <w:trPr>
                <w:tblCellSpacing w:w="15" w:type="dxa"/>
              </w:trPr>
              <w:tc>
                <w:tcPr>
                  <w:tcW w:w="0" w:type="auto"/>
                  <w:vAlign w:val="center"/>
                  <w:hideMark/>
                </w:tcPr>
                <w:p w14:paraId="25516726" w14:textId="77777777" w:rsidR="004A095E" w:rsidRPr="0044783D" w:rsidRDefault="004A095E" w:rsidP="0044783D">
                  <w:pPr>
                    <w:spacing w:after="0" w:line="360" w:lineRule="auto"/>
                    <w:rPr>
                      <w:rFonts w:ascii="Times New Roman" w:eastAsia="Times New Roman" w:hAnsi="Times New Roman" w:cs="Times New Roman"/>
                      <w:kern w:val="0"/>
                      <w:sz w:val="24"/>
                      <w:szCs w:val="24"/>
                      <w:lang w:eastAsia="en-GB"/>
                      <w14:ligatures w14:val="none"/>
                    </w:rPr>
                  </w:pPr>
                  <w:r w:rsidRPr="0044783D">
                    <w:rPr>
                      <w:rFonts w:ascii="Times New Roman" w:eastAsia="Times New Roman" w:hAnsi="Times New Roman" w:cs="Times New Roman"/>
                      <w:kern w:val="0"/>
                      <w:sz w:val="24"/>
                      <w:szCs w:val="24"/>
                      <w:lang w:eastAsia="en-GB"/>
                      <w14:ligatures w14:val="none"/>
                    </w:rPr>
                    <w:t>£120,000</w:t>
                  </w:r>
                </w:p>
              </w:tc>
            </w:tr>
          </w:tbl>
          <w:p w14:paraId="6D11F0CC" w14:textId="77777777" w:rsidR="004A095E" w:rsidRPr="0044783D" w:rsidRDefault="004A095E" w:rsidP="0044783D">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p>
        </w:tc>
      </w:tr>
      <w:tr w:rsidR="004A095E" w:rsidRPr="0044783D" w14:paraId="5BE41472" w14:textId="77777777" w:rsidTr="009260AE">
        <w:tc>
          <w:tcPr>
            <w:tcW w:w="1990" w:type="dxa"/>
          </w:tcPr>
          <w:p w14:paraId="60350788" w14:textId="77777777" w:rsidR="004A095E" w:rsidRPr="0044783D" w:rsidRDefault="004A095E" w:rsidP="0044783D">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44783D">
              <w:rPr>
                <w:rFonts w:ascii="Times New Roman" w:eastAsia="Times New Roman" w:hAnsi="Times New Roman" w:cs="Times New Roman"/>
                <w:kern w:val="0"/>
                <w:sz w:val="24"/>
                <w:szCs w:val="24"/>
                <w:lang w:eastAsia="en-GB"/>
                <w14:ligatures w14:val="none"/>
              </w:rPr>
              <w:t>3</w:t>
            </w:r>
          </w:p>
        </w:tc>
        <w:tc>
          <w:tcPr>
            <w:tcW w:w="1740"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860"/>
            </w:tblGrid>
            <w:tr w:rsidR="004A095E" w:rsidRPr="0044783D" w14:paraId="52611AE3" w14:textId="77777777" w:rsidTr="009260AE">
              <w:trPr>
                <w:tblCellSpacing w:w="15" w:type="dxa"/>
              </w:trPr>
              <w:tc>
                <w:tcPr>
                  <w:tcW w:w="0" w:type="auto"/>
                  <w:vAlign w:val="center"/>
                  <w:hideMark/>
                </w:tcPr>
                <w:p w14:paraId="6D6EE557" w14:textId="096FF2CD" w:rsidR="004A095E" w:rsidRPr="0044783D" w:rsidRDefault="009805EC" w:rsidP="0044783D">
                  <w:pPr>
                    <w:spacing w:after="0" w:line="360" w:lineRule="auto"/>
                    <w:rPr>
                      <w:rFonts w:ascii="Times New Roman" w:eastAsia="Times New Roman" w:hAnsi="Times New Roman" w:cs="Times New Roman"/>
                      <w:kern w:val="0"/>
                      <w:sz w:val="24"/>
                      <w:szCs w:val="24"/>
                      <w:lang w:eastAsia="en-GB"/>
                      <w14:ligatures w14:val="none"/>
                    </w:rPr>
                  </w:pPr>
                  <w:r w:rsidRPr="0044783D">
                    <w:rPr>
                      <w:rFonts w:ascii="Times New Roman" w:hAnsi="Times New Roman" w:cs="Times New Roman"/>
                      <w:sz w:val="24"/>
                      <w:szCs w:val="24"/>
                    </w:rPr>
                    <w:t>Insufficient training is hindering skill development, leading to lower performance, diminished service quality, and fewer growth opportunities, which negatively impacts productivity and customer satisfaction.</w:t>
                  </w:r>
                </w:p>
              </w:tc>
            </w:tr>
          </w:tbl>
          <w:p w14:paraId="72516009" w14:textId="77777777" w:rsidR="004A095E" w:rsidRPr="0044783D" w:rsidRDefault="004A095E" w:rsidP="0044783D">
            <w:pPr>
              <w:spacing w:line="360" w:lineRule="auto"/>
              <w:rPr>
                <w:rFonts w:ascii="Times New Roman" w:eastAsia="Times New Roman" w:hAnsi="Times New Roman" w:cs="Times New Roman"/>
                <w:vanish/>
                <w:kern w:val="0"/>
                <w:sz w:val="24"/>
                <w:szCs w:val="24"/>
                <w:lang w:eastAsia="en-GB"/>
                <w14:ligatures w14:val="none"/>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4A095E" w:rsidRPr="0044783D" w14:paraId="05EB0D29" w14:textId="77777777" w:rsidTr="009260AE">
              <w:trPr>
                <w:tblCellSpacing w:w="15" w:type="dxa"/>
              </w:trPr>
              <w:tc>
                <w:tcPr>
                  <w:tcW w:w="0" w:type="auto"/>
                  <w:vAlign w:val="center"/>
                  <w:hideMark/>
                </w:tcPr>
                <w:p w14:paraId="36DE36DA" w14:textId="77777777" w:rsidR="004A095E" w:rsidRPr="0044783D" w:rsidRDefault="004A095E" w:rsidP="0044783D">
                  <w:pPr>
                    <w:spacing w:after="0" w:line="360" w:lineRule="auto"/>
                    <w:rPr>
                      <w:rFonts w:ascii="Times New Roman" w:eastAsia="Times New Roman" w:hAnsi="Times New Roman" w:cs="Times New Roman"/>
                      <w:kern w:val="0"/>
                      <w:sz w:val="24"/>
                      <w:szCs w:val="24"/>
                      <w:lang w:eastAsia="en-GB"/>
                      <w14:ligatures w14:val="none"/>
                    </w:rPr>
                  </w:pPr>
                </w:p>
              </w:tc>
            </w:tr>
          </w:tbl>
          <w:p w14:paraId="256487B5" w14:textId="77777777" w:rsidR="004A095E" w:rsidRPr="0044783D" w:rsidRDefault="004A095E" w:rsidP="0044783D">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p>
        </w:tc>
        <w:tc>
          <w:tcPr>
            <w:tcW w:w="1799"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559"/>
            </w:tblGrid>
            <w:tr w:rsidR="009805EC" w:rsidRPr="0044783D" w14:paraId="30837792" w14:textId="77777777" w:rsidTr="004C12F5">
              <w:trPr>
                <w:tblCellSpacing w:w="15" w:type="dxa"/>
              </w:trPr>
              <w:tc>
                <w:tcPr>
                  <w:tcW w:w="0" w:type="auto"/>
                  <w:hideMark/>
                </w:tcPr>
                <w:p w14:paraId="4068C0CA" w14:textId="77777777" w:rsidR="009805EC" w:rsidRPr="0044783D" w:rsidRDefault="009805EC" w:rsidP="0044783D">
                  <w:pPr>
                    <w:spacing w:after="0" w:line="360" w:lineRule="auto"/>
                    <w:rPr>
                      <w:rFonts w:ascii="Times New Roman" w:hAnsi="Times New Roman" w:cs="Times New Roman"/>
                      <w:sz w:val="24"/>
                      <w:szCs w:val="24"/>
                    </w:rPr>
                  </w:pPr>
                  <w:r w:rsidRPr="0044783D">
                    <w:rPr>
                      <w:rFonts w:ascii="Times New Roman" w:hAnsi="Times New Roman" w:cs="Times New Roman"/>
                      <w:sz w:val="24"/>
                      <w:szCs w:val="24"/>
                    </w:rPr>
                    <w:t>Lack of training is limiting skill development, reducing performance and service quality. Implementing training and leadership programs can boost skills and support career growth.</w:t>
                  </w:r>
                  <w:r w:rsidR="00AB02AF" w:rsidRPr="0044783D">
                    <w:rPr>
                      <w:rFonts w:ascii="Times New Roman" w:hAnsi="Times New Roman" w:cs="Times New Roman"/>
                      <w:sz w:val="24"/>
                      <w:szCs w:val="24"/>
                    </w:rPr>
                    <w:t xml:space="preserve"> </w:t>
                  </w:r>
                </w:p>
                <w:p w14:paraId="1D3D08EE" w14:textId="77777777" w:rsidR="00AB02AF" w:rsidRPr="0044783D" w:rsidRDefault="00AB02AF" w:rsidP="0044783D">
                  <w:pPr>
                    <w:spacing w:after="0" w:line="360" w:lineRule="auto"/>
                    <w:rPr>
                      <w:rFonts w:ascii="Times New Roman" w:eastAsia="Times New Roman" w:hAnsi="Times New Roman" w:cs="Times New Roman"/>
                      <w:kern w:val="0"/>
                      <w:sz w:val="24"/>
                      <w:szCs w:val="24"/>
                      <w:lang w:eastAsia="en-GB"/>
                      <w14:ligatures w14:val="none"/>
                    </w:rPr>
                  </w:pPr>
                </w:p>
                <w:p w14:paraId="1CB6EBDE" w14:textId="4E39DF6C" w:rsidR="00AB02AF" w:rsidRPr="0044783D" w:rsidRDefault="00AB02AF" w:rsidP="0044783D">
                  <w:pPr>
                    <w:spacing w:after="0" w:line="360" w:lineRule="auto"/>
                    <w:rPr>
                      <w:rFonts w:ascii="Times New Roman" w:eastAsia="Times New Roman" w:hAnsi="Times New Roman" w:cs="Times New Roman"/>
                      <w:kern w:val="0"/>
                      <w:sz w:val="24"/>
                      <w:szCs w:val="24"/>
                      <w:lang w:eastAsia="en-GB"/>
                      <w14:ligatures w14:val="none"/>
                    </w:rPr>
                  </w:pPr>
                  <w:r w:rsidRPr="0044783D">
                    <w:rPr>
                      <w:rFonts w:ascii="Times New Roman" w:eastAsia="Times New Roman" w:hAnsi="Times New Roman" w:cs="Times New Roman"/>
                      <w:kern w:val="0"/>
                      <w:sz w:val="24"/>
                      <w:szCs w:val="24"/>
                      <w:lang w:eastAsia="en-GB"/>
                      <w14:ligatures w14:val="none"/>
                    </w:rPr>
                    <w:t>(</w:t>
                  </w:r>
                  <w:proofErr w:type="spellStart"/>
                  <w:r w:rsidRPr="0044783D">
                    <w:rPr>
                      <w:rFonts w:ascii="Times New Roman" w:eastAsia="Times New Roman" w:hAnsi="Times New Roman" w:cs="Times New Roman"/>
                      <w:kern w:val="0"/>
                      <w:sz w:val="24"/>
                      <w:szCs w:val="24"/>
                      <w:lang w:eastAsia="en-GB"/>
                      <w14:ligatures w14:val="none"/>
                    </w:rPr>
                    <w:t>Gagné</w:t>
                  </w:r>
                  <w:proofErr w:type="spellEnd"/>
                  <w:r w:rsidRPr="0044783D">
                    <w:rPr>
                      <w:rFonts w:ascii="Times New Roman" w:eastAsia="Times New Roman" w:hAnsi="Times New Roman" w:cs="Times New Roman"/>
                      <w:kern w:val="0"/>
                      <w:sz w:val="24"/>
                      <w:szCs w:val="24"/>
                      <w:lang w:eastAsia="en-GB"/>
                      <w14:ligatures w14:val="none"/>
                    </w:rPr>
                    <w:t xml:space="preserve"> et al., 2022)</w:t>
                  </w:r>
                </w:p>
              </w:tc>
            </w:tr>
          </w:tbl>
          <w:p w14:paraId="3E8EE04D" w14:textId="77777777" w:rsidR="004A095E" w:rsidRPr="0044783D" w:rsidRDefault="004A095E" w:rsidP="0044783D">
            <w:pPr>
              <w:spacing w:line="360" w:lineRule="auto"/>
              <w:rPr>
                <w:rFonts w:ascii="Times New Roman" w:eastAsia="Times New Roman" w:hAnsi="Times New Roman" w:cs="Times New Roman"/>
                <w:vanish/>
                <w:kern w:val="0"/>
                <w:sz w:val="24"/>
                <w:szCs w:val="24"/>
                <w:lang w:eastAsia="en-GB"/>
                <w14:ligatures w14:val="none"/>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4A095E" w:rsidRPr="0044783D" w14:paraId="48429706" w14:textId="77777777" w:rsidTr="009260AE">
              <w:trPr>
                <w:tblCellSpacing w:w="15" w:type="dxa"/>
              </w:trPr>
              <w:tc>
                <w:tcPr>
                  <w:tcW w:w="0" w:type="auto"/>
                  <w:vAlign w:val="center"/>
                  <w:hideMark/>
                </w:tcPr>
                <w:p w14:paraId="0A3FAFA9" w14:textId="77777777" w:rsidR="004A095E" w:rsidRPr="0044783D" w:rsidRDefault="004A095E" w:rsidP="0044783D">
                  <w:pPr>
                    <w:spacing w:after="0" w:line="360" w:lineRule="auto"/>
                    <w:rPr>
                      <w:rFonts w:ascii="Times New Roman" w:eastAsia="Times New Roman" w:hAnsi="Times New Roman" w:cs="Times New Roman"/>
                      <w:kern w:val="0"/>
                      <w:sz w:val="24"/>
                      <w:szCs w:val="24"/>
                      <w:lang w:eastAsia="en-GB"/>
                      <w14:ligatures w14:val="none"/>
                    </w:rPr>
                  </w:pPr>
                </w:p>
              </w:tc>
            </w:tr>
          </w:tbl>
          <w:p w14:paraId="3DA89699" w14:textId="77777777" w:rsidR="004A095E" w:rsidRPr="0044783D" w:rsidRDefault="004A095E" w:rsidP="0044783D">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p>
        </w:tc>
        <w:tc>
          <w:tcPr>
            <w:tcW w:w="1526" w:type="dxa"/>
          </w:tcPr>
          <w:p w14:paraId="570F099F" w14:textId="3D2FBF53" w:rsidR="004A095E" w:rsidRPr="0044783D" w:rsidRDefault="00AB3DC5" w:rsidP="0044783D">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44783D">
              <w:rPr>
                <w:rFonts w:ascii="Times New Roman" w:hAnsi="Times New Roman" w:cs="Times New Roman"/>
                <w:sz w:val="24"/>
                <w:szCs w:val="24"/>
              </w:rPr>
              <w:t>Insufficient training is hindering skill development, affecting performance and service quality. Introducing training and leadership programs can improve skills, foster career growth, and enhance employee performance.</w:t>
            </w:r>
          </w:p>
        </w:tc>
        <w:tc>
          <w:tcPr>
            <w:tcW w:w="1013" w:type="dxa"/>
          </w:tcPr>
          <w:p w14:paraId="76F10DA6" w14:textId="77777777" w:rsidR="004A095E" w:rsidRPr="0044783D" w:rsidRDefault="004A095E" w:rsidP="0044783D">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44783D">
              <w:rPr>
                <w:rFonts w:ascii="Times New Roman" w:eastAsia="Times New Roman" w:hAnsi="Times New Roman" w:cs="Times New Roman"/>
                <w:kern w:val="0"/>
                <w:sz w:val="24"/>
                <w:szCs w:val="24"/>
                <w:lang w:eastAsia="en-GB"/>
                <w14:ligatures w14:val="none"/>
              </w:rPr>
              <w:t>4 months</w:t>
            </w:r>
          </w:p>
        </w:tc>
        <w:tc>
          <w:tcPr>
            <w:tcW w:w="1931"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84"/>
            </w:tblGrid>
            <w:tr w:rsidR="004A095E" w:rsidRPr="0044783D" w14:paraId="20500C65" w14:textId="77777777" w:rsidTr="009260AE">
              <w:trPr>
                <w:tblCellSpacing w:w="15" w:type="dxa"/>
              </w:trPr>
              <w:tc>
                <w:tcPr>
                  <w:tcW w:w="0" w:type="auto"/>
                  <w:vAlign w:val="center"/>
                  <w:hideMark/>
                </w:tcPr>
                <w:p w14:paraId="18A580EF" w14:textId="77777777" w:rsidR="004A095E" w:rsidRPr="0044783D" w:rsidRDefault="004A095E" w:rsidP="0044783D">
                  <w:pPr>
                    <w:spacing w:after="0" w:line="360" w:lineRule="auto"/>
                    <w:rPr>
                      <w:rFonts w:ascii="Times New Roman" w:eastAsia="Times New Roman" w:hAnsi="Times New Roman" w:cs="Times New Roman"/>
                      <w:kern w:val="0"/>
                      <w:sz w:val="24"/>
                      <w:szCs w:val="24"/>
                      <w:lang w:eastAsia="en-GB"/>
                      <w14:ligatures w14:val="none"/>
                    </w:rPr>
                  </w:pPr>
                  <w:r w:rsidRPr="0044783D">
                    <w:rPr>
                      <w:rFonts w:ascii="Times New Roman" w:eastAsia="Times New Roman" w:hAnsi="Times New Roman" w:cs="Times New Roman"/>
                      <w:kern w:val="0"/>
                      <w:sz w:val="24"/>
                      <w:szCs w:val="24"/>
                      <w:lang w:eastAsia="en-GB"/>
                      <w14:ligatures w14:val="none"/>
                    </w:rPr>
                    <w:t>10/06/2025</w:t>
                  </w:r>
                </w:p>
              </w:tc>
            </w:tr>
          </w:tbl>
          <w:p w14:paraId="39F841AE" w14:textId="77777777" w:rsidR="004A095E" w:rsidRPr="0044783D" w:rsidRDefault="004A095E" w:rsidP="0044783D">
            <w:pPr>
              <w:spacing w:line="360" w:lineRule="auto"/>
              <w:rPr>
                <w:rFonts w:ascii="Times New Roman" w:eastAsia="Times New Roman" w:hAnsi="Times New Roman" w:cs="Times New Roman"/>
                <w:vanish/>
                <w:kern w:val="0"/>
                <w:sz w:val="24"/>
                <w:szCs w:val="24"/>
                <w:lang w:eastAsia="en-GB"/>
                <w14:ligatures w14:val="none"/>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4A095E" w:rsidRPr="0044783D" w14:paraId="06C24F02" w14:textId="77777777" w:rsidTr="009260AE">
              <w:trPr>
                <w:tblCellSpacing w:w="15" w:type="dxa"/>
              </w:trPr>
              <w:tc>
                <w:tcPr>
                  <w:tcW w:w="0" w:type="auto"/>
                  <w:vAlign w:val="center"/>
                  <w:hideMark/>
                </w:tcPr>
                <w:p w14:paraId="03FC7287" w14:textId="77777777" w:rsidR="004A095E" w:rsidRPr="0044783D" w:rsidRDefault="004A095E" w:rsidP="0044783D">
                  <w:pPr>
                    <w:spacing w:after="0" w:line="360" w:lineRule="auto"/>
                    <w:rPr>
                      <w:rFonts w:ascii="Times New Roman" w:eastAsia="Times New Roman" w:hAnsi="Times New Roman" w:cs="Times New Roman"/>
                      <w:kern w:val="0"/>
                      <w:sz w:val="24"/>
                      <w:szCs w:val="24"/>
                      <w:lang w:eastAsia="en-GB"/>
                      <w14:ligatures w14:val="none"/>
                    </w:rPr>
                  </w:pPr>
                </w:p>
              </w:tc>
            </w:tr>
          </w:tbl>
          <w:p w14:paraId="675DA869" w14:textId="77777777" w:rsidR="004A095E" w:rsidRPr="0044783D" w:rsidRDefault="004A095E" w:rsidP="0044783D">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p>
        </w:tc>
        <w:tc>
          <w:tcPr>
            <w:tcW w:w="1483" w:type="dxa"/>
            <w:vAlign w:val="center"/>
          </w:tcPr>
          <w:p w14:paraId="0F12B630" w14:textId="77777777" w:rsidR="004A095E" w:rsidRPr="0044783D" w:rsidRDefault="004A095E" w:rsidP="0044783D">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44783D">
              <w:rPr>
                <w:rFonts w:ascii="Times New Roman" w:eastAsia="Times New Roman" w:hAnsi="Times New Roman" w:cs="Times New Roman"/>
                <w:kern w:val="0"/>
                <w:sz w:val="24"/>
                <w:szCs w:val="24"/>
                <w:lang w:eastAsia="en-GB"/>
                <w14:ligatures w14:val="none"/>
              </w:rPr>
              <w:t>£60,000</w:t>
            </w:r>
          </w:p>
        </w:tc>
      </w:tr>
      <w:tr w:rsidR="004A095E" w:rsidRPr="0044783D" w14:paraId="6ED2D9AE" w14:textId="77777777" w:rsidTr="009260AE">
        <w:tc>
          <w:tcPr>
            <w:tcW w:w="1990" w:type="dxa"/>
          </w:tcPr>
          <w:p w14:paraId="57F13E6B" w14:textId="77777777" w:rsidR="004A095E" w:rsidRPr="0044783D" w:rsidRDefault="004A095E" w:rsidP="0044783D">
            <w:pPr>
              <w:spacing w:before="100" w:beforeAutospacing="1" w:after="100" w:afterAutospacing="1" w:line="360" w:lineRule="auto"/>
              <w:rPr>
                <w:rFonts w:ascii="Times New Roman" w:eastAsia="Times New Roman" w:hAnsi="Times New Roman" w:cs="Times New Roman"/>
                <w:kern w:val="0"/>
                <w:sz w:val="24"/>
                <w:szCs w:val="24"/>
                <w:highlight w:val="yellow"/>
                <w:lang w:eastAsia="en-GB"/>
                <w14:ligatures w14:val="none"/>
              </w:rPr>
            </w:pPr>
            <w:r w:rsidRPr="0044783D">
              <w:rPr>
                <w:rFonts w:ascii="Times New Roman" w:eastAsia="Times New Roman" w:hAnsi="Times New Roman" w:cs="Times New Roman"/>
                <w:kern w:val="0"/>
                <w:sz w:val="24"/>
                <w:szCs w:val="24"/>
                <w:lang w:eastAsia="en-GB"/>
                <w14:ligatures w14:val="none"/>
              </w:rPr>
              <w:t>4</w:t>
            </w:r>
          </w:p>
        </w:tc>
        <w:tc>
          <w:tcPr>
            <w:tcW w:w="1740"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4A095E" w:rsidRPr="0044783D" w14:paraId="2687699F" w14:textId="77777777" w:rsidTr="009260AE">
              <w:trPr>
                <w:tblCellSpacing w:w="15" w:type="dxa"/>
              </w:trPr>
              <w:tc>
                <w:tcPr>
                  <w:tcW w:w="0" w:type="auto"/>
                  <w:vAlign w:val="center"/>
                  <w:hideMark/>
                </w:tcPr>
                <w:p w14:paraId="5CF46304" w14:textId="1FAB11D4" w:rsidR="004A095E" w:rsidRPr="0044783D" w:rsidRDefault="004A095E" w:rsidP="0044783D">
                  <w:pPr>
                    <w:spacing w:after="0" w:line="360" w:lineRule="auto"/>
                    <w:rPr>
                      <w:rFonts w:ascii="Times New Roman" w:eastAsia="Times New Roman" w:hAnsi="Times New Roman" w:cs="Times New Roman"/>
                      <w:kern w:val="0"/>
                      <w:sz w:val="24"/>
                      <w:szCs w:val="24"/>
                      <w:highlight w:val="yellow"/>
                      <w:lang w:eastAsia="en-GB"/>
                      <w14:ligatures w14:val="none"/>
                    </w:rPr>
                  </w:pPr>
                </w:p>
              </w:tc>
            </w:tr>
          </w:tbl>
          <w:p w14:paraId="33EBB215" w14:textId="77777777" w:rsidR="004A095E" w:rsidRPr="0044783D" w:rsidRDefault="004A095E" w:rsidP="0044783D">
            <w:pPr>
              <w:spacing w:line="360" w:lineRule="auto"/>
              <w:rPr>
                <w:rFonts w:ascii="Times New Roman" w:eastAsia="Times New Roman" w:hAnsi="Times New Roman" w:cs="Times New Roman"/>
                <w:vanish/>
                <w:kern w:val="0"/>
                <w:sz w:val="24"/>
                <w:szCs w:val="24"/>
                <w:highlight w:val="yellow"/>
                <w:lang w:eastAsia="en-GB"/>
                <w14:ligatures w14:val="none"/>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4A095E" w:rsidRPr="0044783D" w14:paraId="63FF153D" w14:textId="77777777" w:rsidTr="009260AE">
              <w:trPr>
                <w:tblCellSpacing w:w="15" w:type="dxa"/>
              </w:trPr>
              <w:tc>
                <w:tcPr>
                  <w:tcW w:w="0" w:type="auto"/>
                  <w:vAlign w:val="center"/>
                  <w:hideMark/>
                </w:tcPr>
                <w:p w14:paraId="741BA7BE" w14:textId="77777777" w:rsidR="004A095E" w:rsidRPr="0044783D" w:rsidRDefault="004A095E" w:rsidP="0044783D">
                  <w:pPr>
                    <w:spacing w:after="0" w:line="360" w:lineRule="auto"/>
                    <w:rPr>
                      <w:rFonts w:ascii="Times New Roman" w:eastAsia="Times New Roman" w:hAnsi="Times New Roman" w:cs="Times New Roman"/>
                      <w:kern w:val="0"/>
                      <w:sz w:val="24"/>
                      <w:szCs w:val="24"/>
                      <w:highlight w:val="yellow"/>
                      <w:lang w:eastAsia="en-GB"/>
                      <w14:ligatures w14:val="none"/>
                    </w:rPr>
                  </w:pPr>
                </w:p>
              </w:tc>
            </w:tr>
          </w:tbl>
          <w:p w14:paraId="4BDEB0AF" w14:textId="23B93895" w:rsidR="004A095E" w:rsidRPr="0044783D" w:rsidRDefault="004E4803" w:rsidP="0044783D">
            <w:pPr>
              <w:spacing w:before="100" w:beforeAutospacing="1" w:after="100" w:afterAutospacing="1" w:line="360" w:lineRule="auto"/>
              <w:rPr>
                <w:rFonts w:ascii="Times New Roman" w:eastAsia="Times New Roman" w:hAnsi="Times New Roman" w:cs="Times New Roman"/>
                <w:kern w:val="0"/>
                <w:sz w:val="24"/>
                <w:szCs w:val="24"/>
                <w:highlight w:val="yellow"/>
                <w:lang w:eastAsia="en-GB"/>
                <w14:ligatures w14:val="none"/>
              </w:rPr>
            </w:pPr>
            <w:r w:rsidRPr="0044783D">
              <w:rPr>
                <w:rFonts w:ascii="Times New Roman" w:hAnsi="Times New Roman" w:cs="Times New Roman"/>
                <w:sz w:val="24"/>
                <w:szCs w:val="24"/>
              </w:rPr>
              <w:t xml:space="preserve">Low morale from poor employee </w:t>
            </w:r>
            <w:r w:rsidRPr="0044783D">
              <w:rPr>
                <w:rFonts w:ascii="Times New Roman" w:hAnsi="Times New Roman" w:cs="Times New Roman"/>
                <w:sz w:val="24"/>
                <w:szCs w:val="24"/>
              </w:rPr>
              <w:lastRenderedPageBreak/>
              <w:t>engagement hurts productivity and team spirit. When workers feel unvalued or disconnected, it impacts their performance and the company's success. Improving engagement is key to better results.</w:t>
            </w:r>
          </w:p>
        </w:tc>
        <w:tc>
          <w:tcPr>
            <w:tcW w:w="1799"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559"/>
            </w:tblGrid>
            <w:tr w:rsidR="004A095E" w:rsidRPr="0044783D" w14:paraId="0CEC0213" w14:textId="77777777" w:rsidTr="009260AE">
              <w:trPr>
                <w:tblCellSpacing w:w="15" w:type="dxa"/>
              </w:trPr>
              <w:tc>
                <w:tcPr>
                  <w:tcW w:w="0" w:type="auto"/>
                  <w:vAlign w:val="center"/>
                  <w:hideMark/>
                </w:tcPr>
                <w:p w14:paraId="0E605FE1" w14:textId="77777777" w:rsidR="004A095E" w:rsidRPr="0044783D" w:rsidRDefault="004E4803" w:rsidP="0044783D">
                  <w:pPr>
                    <w:spacing w:after="0" w:line="360" w:lineRule="auto"/>
                    <w:rPr>
                      <w:rFonts w:ascii="Times New Roman" w:hAnsi="Times New Roman" w:cs="Times New Roman"/>
                      <w:sz w:val="24"/>
                      <w:szCs w:val="24"/>
                    </w:rPr>
                  </w:pPr>
                  <w:r w:rsidRPr="0044783D">
                    <w:rPr>
                      <w:rFonts w:ascii="Times New Roman" w:hAnsi="Times New Roman" w:cs="Times New Roman"/>
                      <w:sz w:val="24"/>
                      <w:szCs w:val="24"/>
                    </w:rPr>
                    <w:lastRenderedPageBreak/>
                    <w:t xml:space="preserve">Providing feedback, recognition, </w:t>
                  </w:r>
                  <w:r w:rsidRPr="0044783D">
                    <w:rPr>
                      <w:rFonts w:ascii="Times New Roman" w:hAnsi="Times New Roman" w:cs="Times New Roman"/>
                      <w:sz w:val="24"/>
                      <w:szCs w:val="24"/>
                    </w:rPr>
                    <w:lastRenderedPageBreak/>
                    <w:t>and team-building activities can improve engagement, boost motivation, and create a positive work environment, leading to better results.</w:t>
                  </w:r>
                </w:p>
                <w:p w14:paraId="31EECB24" w14:textId="77777777" w:rsidR="00826AE0" w:rsidRPr="0044783D" w:rsidRDefault="00826AE0" w:rsidP="0044783D">
                  <w:pPr>
                    <w:spacing w:after="0" w:line="360" w:lineRule="auto"/>
                    <w:rPr>
                      <w:rFonts w:ascii="Times New Roman" w:eastAsia="Times New Roman" w:hAnsi="Times New Roman" w:cs="Times New Roman"/>
                      <w:kern w:val="0"/>
                      <w:sz w:val="24"/>
                      <w:szCs w:val="24"/>
                      <w:highlight w:val="yellow"/>
                      <w:lang w:eastAsia="en-GB"/>
                      <w14:ligatures w14:val="none"/>
                    </w:rPr>
                  </w:pPr>
                </w:p>
                <w:p w14:paraId="392CF627" w14:textId="4E3C3983" w:rsidR="00826AE0" w:rsidRPr="0044783D" w:rsidRDefault="00826AE0" w:rsidP="0044783D">
                  <w:pPr>
                    <w:spacing w:after="0" w:line="360" w:lineRule="auto"/>
                    <w:rPr>
                      <w:rFonts w:ascii="Times New Roman" w:eastAsia="Times New Roman" w:hAnsi="Times New Roman" w:cs="Times New Roman"/>
                      <w:kern w:val="0"/>
                      <w:sz w:val="24"/>
                      <w:szCs w:val="24"/>
                      <w:highlight w:val="yellow"/>
                      <w:lang w:eastAsia="en-GB"/>
                      <w14:ligatures w14:val="none"/>
                    </w:rPr>
                  </w:pPr>
                  <w:r w:rsidRPr="0044783D">
                    <w:rPr>
                      <w:rFonts w:ascii="Times New Roman" w:eastAsia="Times New Roman" w:hAnsi="Times New Roman" w:cs="Times New Roman"/>
                      <w:kern w:val="0"/>
                      <w:sz w:val="24"/>
                      <w:szCs w:val="24"/>
                      <w:lang w:eastAsia="en-GB"/>
                      <w14:ligatures w14:val="none"/>
                    </w:rPr>
                    <w:t>(Employee engagement strategies, 2021).</w:t>
                  </w:r>
                </w:p>
              </w:tc>
            </w:tr>
          </w:tbl>
          <w:p w14:paraId="55184674" w14:textId="77777777" w:rsidR="004A095E" w:rsidRPr="0044783D" w:rsidRDefault="004A095E" w:rsidP="0044783D">
            <w:pPr>
              <w:spacing w:line="360" w:lineRule="auto"/>
              <w:rPr>
                <w:rFonts w:ascii="Times New Roman" w:eastAsia="Times New Roman" w:hAnsi="Times New Roman" w:cs="Times New Roman"/>
                <w:vanish/>
                <w:kern w:val="0"/>
                <w:sz w:val="24"/>
                <w:szCs w:val="24"/>
                <w:highlight w:val="yellow"/>
                <w:lang w:eastAsia="en-GB"/>
                <w14:ligatures w14:val="none"/>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4A095E" w:rsidRPr="0044783D" w14:paraId="677ED5EC" w14:textId="77777777" w:rsidTr="009260AE">
              <w:trPr>
                <w:tblCellSpacing w:w="15" w:type="dxa"/>
              </w:trPr>
              <w:tc>
                <w:tcPr>
                  <w:tcW w:w="0" w:type="auto"/>
                  <w:vAlign w:val="center"/>
                  <w:hideMark/>
                </w:tcPr>
                <w:p w14:paraId="1F53A8C8" w14:textId="77777777" w:rsidR="004A095E" w:rsidRPr="0044783D" w:rsidRDefault="004A095E" w:rsidP="0044783D">
                  <w:pPr>
                    <w:spacing w:after="0" w:line="360" w:lineRule="auto"/>
                    <w:rPr>
                      <w:rFonts w:ascii="Times New Roman" w:eastAsia="Times New Roman" w:hAnsi="Times New Roman" w:cs="Times New Roman"/>
                      <w:kern w:val="0"/>
                      <w:sz w:val="24"/>
                      <w:szCs w:val="24"/>
                      <w:highlight w:val="yellow"/>
                      <w:lang w:eastAsia="en-GB"/>
                      <w14:ligatures w14:val="none"/>
                    </w:rPr>
                  </w:pPr>
                </w:p>
              </w:tc>
            </w:tr>
          </w:tbl>
          <w:p w14:paraId="07E1B3B4" w14:textId="77777777" w:rsidR="004A095E" w:rsidRPr="0044783D" w:rsidRDefault="004A095E" w:rsidP="0044783D">
            <w:pPr>
              <w:spacing w:before="100" w:beforeAutospacing="1" w:after="100" w:afterAutospacing="1" w:line="360" w:lineRule="auto"/>
              <w:rPr>
                <w:rFonts w:ascii="Times New Roman" w:eastAsia="Times New Roman" w:hAnsi="Times New Roman" w:cs="Times New Roman"/>
                <w:kern w:val="0"/>
                <w:sz w:val="24"/>
                <w:szCs w:val="24"/>
                <w:highlight w:val="yellow"/>
                <w:lang w:eastAsia="en-GB"/>
                <w14:ligatures w14:val="none"/>
              </w:rPr>
            </w:pPr>
          </w:p>
        </w:tc>
        <w:tc>
          <w:tcPr>
            <w:tcW w:w="1526"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463"/>
            </w:tblGrid>
            <w:tr w:rsidR="004A095E" w:rsidRPr="0044783D" w14:paraId="37D89BB6" w14:textId="77777777" w:rsidTr="009260AE">
              <w:trPr>
                <w:tblCellSpacing w:w="15" w:type="dxa"/>
              </w:trPr>
              <w:tc>
                <w:tcPr>
                  <w:tcW w:w="0" w:type="auto"/>
                  <w:vAlign w:val="center"/>
                  <w:hideMark/>
                </w:tcPr>
                <w:p w14:paraId="78B7A241" w14:textId="29897F1D" w:rsidR="004A095E" w:rsidRPr="0044783D" w:rsidRDefault="004E4803" w:rsidP="0044783D">
                  <w:pPr>
                    <w:spacing w:after="0" w:line="360" w:lineRule="auto"/>
                    <w:rPr>
                      <w:rFonts w:ascii="Times New Roman" w:eastAsia="Times New Roman" w:hAnsi="Times New Roman" w:cs="Times New Roman"/>
                      <w:kern w:val="0"/>
                      <w:sz w:val="24"/>
                      <w:szCs w:val="24"/>
                      <w:highlight w:val="yellow"/>
                      <w:lang w:eastAsia="en-GB"/>
                      <w14:ligatures w14:val="none"/>
                    </w:rPr>
                  </w:pPr>
                  <w:r w:rsidRPr="0044783D">
                    <w:rPr>
                      <w:rFonts w:ascii="Times New Roman" w:hAnsi="Times New Roman" w:cs="Times New Roman"/>
                      <w:sz w:val="24"/>
                      <w:szCs w:val="24"/>
                    </w:rPr>
                    <w:lastRenderedPageBreak/>
                    <w:t xml:space="preserve">Increased morale, stronger </w:t>
                  </w:r>
                  <w:r w:rsidRPr="0044783D">
                    <w:rPr>
                      <w:rFonts w:ascii="Times New Roman" w:hAnsi="Times New Roman" w:cs="Times New Roman"/>
                      <w:sz w:val="24"/>
                      <w:szCs w:val="24"/>
                    </w:rPr>
                    <w:lastRenderedPageBreak/>
                    <w:t>retention, and a more motivated, committed workforce contribute to long-term success.</w:t>
                  </w:r>
                </w:p>
              </w:tc>
            </w:tr>
          </w:tbl>
          <w:p w14:paraId="0BDA77F3" w14:textId="77777777" w:rsidR="004A095E" w:rsidRPr="0044783D" w:rsidRDefault="004A095E" w:rsidP="0044783D">
            <w:pPr>
              <w:spacing w:line="360" w:lineRule="auto"/>
              <w:rPr>
                <w:rFonts w:ascii="Times New Roman" w:eastAsia="Times New Roman" w:hAnsi="Times New Roman" w:cs="Times New Roman"/>
                <w:vanish/>
                <w:kern w:val="0"/>
                <w:sz w:val="24"/>
                <w:szCs w:val="24"/>
                <w:highlight w:val="yellow"/>
                <w:lang w:eastAsia="en-GB"/>
                <w14:ligatures w14:val="none"/>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4A095E" w:rsidRPr="0044783D" w14:paraId="2B0D2F1E" w14:textId="77777777" w:rsidTr="009260AE">
              <w:trPr>
                <w:tblCellSpacing w:w="15" w:type="dxa"/>
              </w:trPr>
              <w:tc>
                <w:tcPr>
                  <w:tcW w:w="0" w:type="auto"/>
                  <w:vAlign w:val="center"/>
                  <w:hideMark/>
                </w:tcPr>
                <w:p w14:paraId="57386F28" w14:textId="77777777" w:rsidR="004A095E" w:rsidRPr="0044783D" w:rsidRDefault="004A095E" w:rsidP="0044783D">
                  <w:pPr>
                    <w:spacing w:after="0" w:line="360" w:lineRule="auto"/>
                    <w:rPr>
                      <w:rFonts w:ascii="Times New Roman" w:eastAsia="Times New Roman" w:hAnsi="Times New Roman" w:cs="Times New Roman"/>
                      <w:kern w:val="0"/>
                      <w:sz w:val="24"/>
                      <w:szCs w:val="24"/>
                      <w:highlight w:val="yellow"/>
                      <w:lang w:eastAsia="en-GB"/>
                      <w14:ligatures w14:val="none"/>
                    </w:rPr>
                  </w:pPr>
                </w:p>
              </w:tc>
            </w:tr>
          </w:tbl>
          <w:p w14:paraId="33D566B8" w14:textId="77777777" w:rsidR="004A095E" w:rsidRPr="0044783D" w:rsidRDefault="004A095E" w:rsidP="0044783D">
            <w:pPr>
              <w:spacing w:before="100" w:beforeAutospacing="1" w:after="100" w:afterAutospacing="1" w:line="360" w:lineRule="auto"/>
              <w:rPr>
                <w:rFonts w:ascii="Times New Roman" w:eastAsia="Times New Roman" w:hAnsi="Times New Roman" w:cs="Times New Roman"/>
                <w:kern w:val="0"/>
                <w:sz w:val="24"/>
                <w:szCs w:val="24"/>
                <w:highlight w:val="yellow"/>
                <w:lang w:eastAsia="en-GB"/>
                <w14:ligatures w14:val="none"/>
              </w:rPr>
            </w:pPr>
          </w:p>
        </w:tc>
        <w:tc>
          <w:tcPr>
            <w:tcW w:w="1013"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797"/>
            </w:tblGrid>
            <w:tr w:rsidR="004A095E" w:rsidRPr="0044783D" w14:paraId="4F85F698" w14:textId="77777777" w:rsidTr="009260AE">
              <w:trPr>
                <w:tblCellSpacing w:w="15" w:type="dxa"/>
              </w:trPr>
              <w:tc>
                <w:tcPr>
                  <w:tcW w:w="0" w:type="auto"/>
                  <w:vAlign w:val="center"/>
                  <w:hideMark/>
                </w:tcPr>
                <w:p w14:paraId="1CD26C00" w14:textId="77777777" w:rsidR="004A095E" w:rsidRPr="0044783D" w:rsidRDefault="004A095E" w:rsidP="0044783D">
                  <w:pPr>
                    <w:spacing w:after="0" w:line="360" w:lineRule="auto"/>
                    <w:rPr>
                      <w:rFonts w:ascii="Times New Roman" w:eastAsia="Times New Roman" w:hAnsi="Times New Roman" w:cs="Times New Roman"/>
                      <w:kern w:val="0"/>
                      <w:sz w:val="24"/>
                      <w:szCs w:val="24"/>
                      <w:lang w:eastAsia="en-GB"/>
                      <w14:ligatures w14:val="none"/>
                    </w:rPr>
                  </w:pPr>
                  <w:r w:rsidRPr="0044783D">
                    <w:rPr>
                      <w:rFonts w:ascii="Times New Roman" w:eastAsia="Times New Roman" w:hAnsi="Times New Roman" w:cs="Times New Roman"/>
                      <w:kern w:val="0"/>
                      <w:sz w:val="24"/>
                      <w:szCs w:val="24"/>
                      <w:lang w:eastAsia="en-GB"/>
                      <w14:ligatures w14:val="none"/>
                    </w:rPr>
                    <w:lastRenderedPageBreak/>
                    <w:t>3 months</w:t>
                  </w:r>
                </w:p>
              </w:tc>
            </w:tr>
          </w:tbl>
          <w:p w14:paraId="615200B4" w14:textId="77777777" w:rsidR="004A095E" w:rsidRPr="0044783D" w:rsidRDefault="004A095E" w:rsidP="0044783D">
            <w:pPr>
              <w:spacing w:line="360" w:lineRule="auto"/>
              <w:rPr>
                <w:rFonts w:ascii="Times New Roman" w:eastAsia="Times New Roman" w:hAnsi="Times New Roman" w:cs="Times New Roman"/>
                <w:vanish/>
                <w:kern w:val="0"/>
                <w:sz w:val="24"/>
                <w:szCs w:val="24"/>
                <w:lang w:eastAsia="en-GB"/>
                <w14:ligatures w14:val="none"/>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4A095E" w:rsidRPr="0044783D" w14:paraId="59C1FC3F" w14:textId="77777777" w:rsidTr="009260AE">
              <w:trPr>
                <w:tblCellSpacing w:w="15" w:type="dxa"/>
              </w:trPr>
              <w:tc>
                <w:tcPr>
                  <w:tcW w:w="0" w:type="auto"/>
                  <w:vAlign w:val="center"/>
                  <w:hideMark/>
                </w:tcPr>
                <w:p w14:paraId="21F1F147" w14:textId="77777777" w:rsidR="004A095E" w:rsidRPr="0044783D" w:rsidRDefault="004A095E" w:rsidP="0044783D">
                  <w:pPr>
                    <w:spacing w:after="0" w:line="360" w:lineRule="auto"/>
                    <w:rPr>
                      <w:rFonts w:ascii="Times New Roman" w:eastAsia="Times New Roman" w:hAnsi="Times New Roman" w:cs="Times New Roman"/>
                      <w:kern w:val="0"/>
                      <w:sz w:val="24"/>
                      <w:szCs w:val="24"/>
                      <w:lang w:eastAsia="en-GB"/>
                      <w14:ligatures w14:val="none"/>
                    </w:rPr>
                  </w:pPr>
                </w:p>
              </w:tc>
            </w:tr>
          </w:tbl>
          <w:p w14:paraId="01F6D35C" w14:textId="77777777" w:rsidR="004A095E" w:rsidRPr="0044783D" w:rsidRDefault="004A095E" w:rsidP="0044783D">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p>
        </w:tc>
        <w:tc>
          <w:tcPr>
            <w:tcW w:w="1931"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84"/>
            </w:tblGrid>
            <w:tr w:rsidR="004A095E" w:rsidRPr="0044783D" w14:paraId="118FD9D7" w14:textId="77777777" w:rsidTr="009260AE">
              <w:trPr>
                <w:tblCellSpacing w:w="15" w:type="dxa"/>
              </w:trPr>
              <w:tc>
                <w:tcPr>
                  <w:tcW w:w="0" w:type="auto"/>
                  <w:vAlign w:val="center"/>
                  <w:hideMark/>
                </w:tcPr>
                <w:p w14:paraId="7517150F" w14:textId="77777777" w:rsidR="004A095E" w:rsidRPr="0044783D" w:rsidRDefault="004A095E" w:rsidP="0044783D">
                  <w:pPr>
                    <w:spacing w:after="0" w:line="360" w:lineRule="auto"/>
                    <w:rPr>
                      <w:rFonts w:ascii="Times New Roman" w:eastAsia="Times New Roman" w:hAnsi="Times New Roman" w:cs="Times New Roman"/>
                      <w:kern w:val="0"/>
                      <w:sz w:val="24"/>
                      <w:szCs w:val="24"/>
                      <w:lang w:eastAsia="en-GB"/>
                      <w14:ligatures w14:val="none"/>
                    </w:rPr>
                  </w:pPr>
                  <w:r w:rsidRPr="0044783D">
                    <w:rPr>
                      <w:rFonts w:ascii="Times New Roman" w:eastAsia="Times New Roman" w:hAnsi="Times New Roman" w:cs="Times New Roman"/>
                      <w:kern w:val="0"/>
                      <w:sz w:val="24"/>
                      <w:szCs w:val="24"/>
                      <w:lang w:eastAsia="en-GB"/>
                      <w14:ligatures w14:val="none"/>
                    </w:rPr>
                    <w:t>10/05/2025</w:t>
                  </w:r>
                </w:p>
              </w:tc>
            </w:tr>
          </w:tbl>
          <w:p w14:paraId="56A4BB2F" w14:textId="77777777" w:rsidR="004A095E" w:rsidRPr="0044783D" w:rsidRDefault="004A095E" w:rsidP="0044783D">
            <w:pPr>
              <w:spacing w:line="360" w:lineRule="auto"/>
              <w:rPr>
                <w:rFonts w:ascii="Times New Roman" w:eastAsia="Times New Roman" w:hAnsi="Times New Roman" w:cs="Times New Roman"/>
                <w:vanish/>
                <w:kern w:val="0"/>
                <w:sz w:val="24"/>
                <w:szCs w:val="24"/>
                <w:lang w:eastAsia="en-GB"/>
                <w14:ligatures w14:val="none"/>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4A095E" w:rsidRPr="0044783D" w14:paraId="13BAFABD" w14:textId="77777777" w:rsidTr="009260AE">
              <w:trPr>
                <w:tblCellSpacing w:w="15" w:type="dxa"/>
              </w:trPr>
              <w:tc>
                <w:tcPr>
                  <w:tcW w:w="0" w:type="auto"/>
                  <w:vAlign w:val="center"/>
                  <w:hideMark/>
                </w:tcPr>
                <w:p w14:paraId="08ADEF1E" w14:textId="77777777" w:rsidR="004A095E" w:rsidRPr="0044783D" w:rsidRDefault="004A095E" w:rsidP="0044783D">
                  <w:pPr>
                    <w:spacing w:after="0" w:line="360" w:lineRule="auto"/>
                    <w:rPr>
                      <w:rFonts w:ascii="Times New Roman" w:eastAsia="Times New Roman" w:hAnsi="Times New Roman" w:cs="Times New Roman"/>
                      <w:kern w:val="0"/>
                      <w:sz w:val="24"/>
                      <w:szCs w:val="24"/>
                      <w:lang w:eastAsia="en-GB"/>
                      <w14:ligatures w14:val="none"/>
                    </w:rPr>
                  </w:pPr>
                </w:p>
              </w:tc>
            </w:tr>
          </w:tbl>
          <w:p w14:paraId="0731D7EA" w14:textId="77777777" w:rsidR="004A095E" w:rsidRPr="0044783D" w:rsidRDefault="004A095E" w:rsidP="0044783D">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p>
        </w:tc>
        <w:tc>
          <w:tcPr>
            <w:tcW w:w="1483" w:type="dxa"/>
          </w:tcPr>
          <w:p w14:paraId="1E34E8C7" w14:textId="77777777" w:rsidR="004A095E" w:rsidRPr="0044783D" w:rsidRDefault="004A095E" w:rsidP="0044783D">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44783D">
              <w:rPr>
                <w:rFonts w:ascii="Times New Roman" w:eastAsia="Times New Roman" w:hAnsi="Times New Roman" w:cs="Times New Roman"/>
                <w:kern w:val="0"/>
                <w:sz w:val="24"/>
                <w:szCs w:val="24"/>
                <w:lang w:eastAsia="en-GB"/>
                <w14:ligatures w14:val="none"/>
              </w:rPr>
              <w:t>£20,000</w:t>
            </w:r>
          </w:p>
        </w:tc>
      </w:tr>
      <w:tr w:rsidR="004A095E" w:rsidRPr="0044783D" w14:paraId="647DF8A4" w14:textId="77777777" w:rsidTr="009260AE">
        <w:tc>
          <w:tcPr>
            <w:tcW w:w="1990" w:type="dxa"/>
          </w:tcPr>
          <w:p w14:paraId="29F5DBAD" w14:textId="77777777" w:rsidR="004A095E" w:rsidRPr="0044783D" w:rsidRDefault="004A095E" w:rsidP="0044783D">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44783D">
              <w:rPr>
                <w:rFonts w:ascii="Times New Roman" w:eastAsia="Times New Roman" w:hAnsi="Times New Roman" w:cs="Times New Roman"/>
                <w:kern w:val="0"/>
                <w:sz w:val="24"/>
                <w:szCs w:val="24"/>
                <w:lang w:eastAsia="en-GB"/>
                <w14:ligatures w14:val="none"/>
              </w:rPr>
              <w:t>5</w:t>
            </w:r>
          </w:p>
        </w:tc>
        <w:tc>
          <w:tcPr>
            <w:tcW w:w="1740" w:type="dxa"/>
          </w:tcPr>
          <w:p w14:paraId="57F9523D" w14:textId="4E8A2706" w:rsidR="004A095E" w:rsidRPr="0044783D" w:rsidRDefault="00E30640" w:rsidP="0044783D">
            <w:pPr>
              <w:spacing w:before="100" w:beforeAutospacing="1" w:after="100" w:afterAutospacing="1" w:line="360" w:lineRule="auto"/>
              <w:rPr>
                <w:rFonts w:ascii="Times New Roman" w:eastAsia="Times New Roman" w:hAnsi="Times New Roman" w:cs="Times New Roman"/>
                <w:kern w:val="0"/>
                <w:sz w:val="24"/>
                <w:szCs w:val="24"/>
                <w:highlight w:val="yellow"/>
                <w:lang w:eastAsia="en-GB"/>
                <w14:ligatures w14:val="none"/>
              </w:rPr>
            </w:pPr>
            <w:r w:rsidRPr="0044783D">
              <w:rPr>
                <w:rFonts w:ascii="Times New Roman" w:hAnsi="Times New Roman" w:cs="Times New Roman"/>
                <w:sz w:val="24"/>
                <w:szCs w:val="24"/>
              </w:rPr>
              <w:t>Leadership communication gaps can lead to misunderstandings, confusion, and a lack of alignment within the team, affecting overall performance and morale.</w:t>
            </w:r>
          </w:p>
        </w:tc>
        <w:tc>
          <w:tcPr>
            <w:tcW w:w="1799"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4A095E" w:rsidRPr="0044783D" w14:paraId="0A84BD18" w14:textId="77777777" w:rsidTr="009260AE">
              <w:trPr>
                <w:tblCellSpacing w:w="15" w:type="dxa"/>
              </w:trPr>
              <w:tc>
                <w:tcPr>
                  <w:tcW w:w="0" w:type="auto"/>
                  <w:vAlign w:val="center"/>
                  <w:hideMark/>
                </w:tcPr>
                <w:p w14:paraId="12D4D890" w14:textId="77D1A901" w:rsidR="004A095E" w:rsidRPr="0044783D" w:rsidRDefault="004A095E" w:rsidP="0044783D">
                  <w:pPr>
                    <w:spacing w:after="0" w:line="360" w:lineRule="auto"/>
                    <w:rPr>
                      <w:rFonts w:ascii="Times New Roman" w:eastAsia="Times New Roman" w:hAnsi="Times New Roman" w:cs="Times New Roman"/>
                      <w:kern w:val="0"/>
                      <w:sz w:val="24"/>
                      <w:szCs w:val="24"/>
                      <w:highlight w:val="yellow"/>
                      <w:lang w:eastAsia="en-GB"/>
                      <w14:ligatures w14:val="none"/>
                    </w:rPr>
                  </w:pPr>
                </w:p>
              </w:tc>
            </w:tr>
          </w:tbl>
          <w:p w14:paraId="2156FEB6" w14:textId="7C085AB2" w:rsidR="004A095E" w:rsidRPr="0044783D" w:rsidRDefault="00247A0D" w:rsidP="0044783D">
            <w:pPr>
              <w:spacing w:line="360" w:lineRule="auto"/>
              <w:rPr>
                <w:rFonts w:ascii="Times New Roman" w:eastAsia="Times New Roman" w:hAnsi="Times New Roman" w:cs="Times New Roman"/>
                <w:vanish/>
                <w:kern w:val="0"/>
                <w:sz w:val="24"/>
                <w:szCs w:val="24"/>
                <w:highlight w:val="yellow"/>
                <w:lang w:eastAsia="en-GB"/>
                <w14:ligatures w14:val="none"/>
              </w:rPr>
            </w:pPr>
            <w:r w:rsidRPr="0044783D">
              <w:rPr>
                <w:rFonts w:ascii="Times New Roman" w:hAnsi="Times New Roman" w:cs="Times New Roman"/>
                <w:sz w:val="24"/>
                <w:szCs w:val="24"/>
              </w:rPr>
              <w:t>Training managers in communication and motivation helps improve team dynamics, boost morale, and enhance performance by ensuring employees feel supported and valued.</w:t>
            </w:r>
            <w:r w:rsidR="00826AE0" w:rsidRPr="0044783D">
              <w:rPr>
                <w:rFonts w:ascii="Times New Roman" w:eastAsia="Times New Roman" w:hAnsi="Times New Roman" w:cs="Times New Roman"/>
                <w:kern w:val="0"/>
                <w:sz w:val="24"/>
                <w:szCs w:val="24"/>
                <w:lang w:eastAsia="en-GB"/>
                <w14:ligatures w14:val="none"/>
              </w:rPr>
              <w:t xml:space="preserve"> </w:t>
            </w:r>
            <w:r w:rsidR="00826AE0" w:rsidRPr="0044783D">
              <w:rPr>
                <w:rFonts w:ascii="Times New Roman" w:hAnsi="Times New Roman" w:cs="Times New Roman"/>
                <w:sz w:val="24"/>
                <w:szCs w:val="24"/>
              </w:rPr>
              <w:t xml:space="preserve">(Leadership </w:t>
            </w:r>
            <w:r w:rsidR="00826AE0" w:rsidRPr="0044783D">
              <w:rPr>
                <w:rFonts w:ascii="Times New Roman" w:hAnsi="Times New Roman" w:cs="Times New Roman"/>
                <w:sz w:val="24"/>
                <w:szCs w:val="24"/>
              </w:rPr>
              <w:lastRenderedPageBreak/>
              <w:t>communication training, 2023).</w:t>
            </w:r>
          </w:p>
          <w:p w14:paraId="7F80DF53" w14:textId="1899FF57" w:rsidR="004A095E" w:rsidRPr="0044783D" w:rsidRDefault="004A095E" w:rsidP="0044783D">
            <w:pPr>
              <w:spacing w:before="100" w:beforeAutospacing="1" w:after="100" w:afterAutospacing="1" w:line="360" w:lineRule="auto"/>
              <w:rPr>
                <w:rFonts w:ascii="Times New Roman" w:eastAsia="Times New Roman" w:hAnsi="Times New Roman" w:cs="Times New Roman"/>
                <w:kern w:val="0"/>
                <w:sz w:val="24"/>
                <w:szCs w:val="24"/>
                <w:highlight w:val="yellow"/>
                <w:lang w:eastAsia="en-GB"/>
                <w14:ligatures w14:val="none"/>
              </w:rPr>
            </w:pPr>
          </w:p>
        </w:tc>
        <w:tc>
          <w:tcPr>
            <w:tcW w:w="1526"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463"/>
            </w:tblGrid>
            <w:tr w:rsidR="004A095E" w:rsidRPr="0044783D" w14:paraId="5BA4DD8F" w14:textId="77777777" w:rsidTr="009260AE">
              <w:trPr>
                <w:tblCellSpacing w:w="15" w:type="dxa"/>
              </w:trPr>
              <w:tc>
                <w:tcPr>
                  <w:tcW w:w="0" w:type="auto"/>
                  <w:vAlign w:val="center"/>
                  <w:hideMark/>
                </w:tcPr>
                <w:p w14:paraId="47B8AF75" w14:textId="77777777" w:rsidR="00247A0D" w:rsidRPr="0044783D" w:rsidRDefault="00247A0D" w:rsidP="0044783D">
                  <w:pPr>
                    <w:pStyle w:val="NormalWeb"/>
                    <w:spacing w:line="360" w:lineRule="auto"/>
                  </w:pPr>
                  <w:r w:rsidRPr="0044783D">
                    <w:lastRenderedPageBreak/>
                    <w:t>Better leadership and employee engagement improve teamwork, morale, and performance, creating a more positive and productive workplace.</w:t>
                  </w:r>
                </w:p>
                <w:p w14:paraId="0E047262" w14:textId="50A8BFC1" w:rsidR="004A095E" w:rsidRPr="0044783D" w:rsidRDefault="004A095E" w:rsidP="0044783D">
                  <w:pPr>
                    <w:spacing w:after="0" w:line="360" w:lineRule="auto"/>
                    <w:rPr>
                      <w:rFonts w:ascii="Times New Roman" w:eastAsia="Times New Roman" w:hAnsi="Times New Roman" w:cs="Times New Roman"/>
                      <w:kern w:val="0"/>
                      <w:sz w:val="24"/>
                      <w:szCs w:val="24"/>
                      <w:highlight w:val="yellow"/>
                      <w:lang w:eastAsia="en-GB"/>
                      <w14:ligatures w14:val="none"/>
                    </w:rPr>
                  </w:pPr>
                </w:p>
              </w:tc>
            </w:tr>
          </w:tbl>
          <w:p w14:paraId="5ED4AD7C" w14:textId="77777777" w:rsidR="004A095E" w:rsidRPr="0044783D" w:rsidRDefault="004A095E" w:rsidP="0044783D">
            <w:pPr>
              <w:spacing w:line="360" w:lineRule="auto"/>
              <w:rPr>
                <w:rFonts w:ascii="Times New Roman" w:eastAsia="Times New Roman" w:hAnsi="Times New Roman" w:cs="Times New Roman"/>
                <w:vanish/>
                <w:kern w:val="0"/>
                <w:sz w:val="24"/>
                <w:szCs w:val="24"/>
                <w:highlight w:val="yellow"/>
                <w:lang w:eastAsia="en-GB"/>
                <w14:ligatures w14:val="none"/>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4A095E" w:rsidRPr="0044783D" w14:paraId="2DADC99A" w14:textId="77777777" w:rsidTr="009260AE">
              <w:trPr>
                <w:tblCellSpacing w:w="15" w:type="dxa"/>
              </w:trPr>
              <w:tc>
                <w:tcPr>
                  <w:tcW w:w="0" w:type="auto"/>
                  <w:vAlign w:val="center"/>
                  <w:hideMark/>
                </w:tcPr>
                <w:p w14:paraId="20105586" w14:textId="77777777" w:rsidR="004A095E" w:rsidRPr="0044783D" w:rsidRDefault="004A095E" w:rsidP="0044783D">
                  <w:pPr>
                    <w:spacing w:after="0" w:line="360" w:lineRule="auto"/>
                    <w:rPr>
                      <w:rFonts w:ascii="Times New Roman" w:eastAsia="Times New Roman" w:hAnsi="Times New Roman" w:cs="Times New Roman"/>
                      <w:kern w:val="0"/>
                      <w:sz w:val="24"/>
                      <w:szCs w:val="24"/>
                      <w:highlight w:val="yellow"/>
                      <w:lang w:eastAsia="en-GB"/>
                      <w14:ligatures w14:val="none"/>
                    </w:rPr>
                  </w:pPr>
                </w:p>
              </w:tc>
            </w:tr>
          </w:tbl>
          <w:p w14:paraId="7F1BDD34" w14:textId="77777777" w:rsidR="004A095E" w:rsidRPr="0044783D" w:rsidRDefault="004A095E" w:rsidP="0044783D">
            <w:pPr>
              <w:spacing w:before="100" w:beforeAutospacing="1" w:after="100" w:afterAutospacing="1" w:line="360" w:lineRule="auto"/>
              <w:rPr>
                <w:rFonts w:ascii="Times New Roman" w:eastAsia="Times New Roman" w:hAnsi="Times New Roman" w:cs="Times New Roman"/>
                <w:kern w:val="0"/>
                <w:sz w:val="24"/>
                <w:szCs w:val="24"/>
                <w:highlight w:val="yellow"/>
                <w:lang w:eastAsia="en-GB"/>
                <w14:ligatures w14:val="none"/>
              </w:rPr>
            </w:pPr>
          </w:p>
        </w:tc>
        <w:tc>
          <w:tcPr>
            <w:tcW w:w="1013" w:type="dxa"/>
          </w:tcPr>
          <w:p w14:paraId="6B01FFEF" w14:textId="77777777" w:rsidR="004A095E" w:rsidRPr="0044783D" w:rsidRDefault="004A095E" w:rsidP="0044783D">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44783D">
              <w:rPr>
                <w:rFonts w:ascii="Times New Roman" w:eastAsia="Times New Roman" w:hAnsi="Times New Roman" w:cs="Times New Roman"/>
                <w:kern w:val="0"/>
                <w:sz w:val="24"/>
                <w:szCs w:val="24"/>
                <w:lang w:eastAsia="en-GB"/>
                <w14:ligatures w14:val="none"/>
              </w:rPr>
              <w:t>4 months</w:t>
            </w:r>
          </w:p>
        </w:tc>
        <w:tc>
          <w:tcPr>
            <w:tcW w:w="1931"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84"/>
            </w:tblGrid>
            <w:tr w:rsidR="004A095E" w:rsidRPr="0044783D" w14:paraId="793C86F1" w14:textId="77777777" w:rsidTr="009260AE">
              <w:trPr>
                <w:tblCellSpacing w:w="15" w:type="dxa"/>
              </w:trPr>
              <w:tc>
                <w:tcPr>
                  <w:tcW w:w="0" w:type="auto"/>
                  <w:vAlign w:val="center"/>
                  <w:hideMark/>
                </w:tcPr>
                <w:p w14:paraId="46C47154" w14:textId="77777777" w:rsidR="004A095E" w:rsidRPr="0044783D" w:rsidRDefault="004A095E" w:rsidP="0044783D">
                  <w:pPr>
                    <w:spacing w:after="0" w:line="360" w:lineRule="auto"/>
                    <w:rPr>
                      <w:rFonts w:ascii="Times New Roman" w:eastAsia="Times New Roman" w:hAnsi="Times New Roman" w:cs="Times New Roman"/>
                      <w:kern w:val="0"/>
                      <w:sz w:val="24"/>
                      <w:szCs w:val="24"/>
                      <w:lang w:eastAsia="en-GB"/>
                      <w14:ligatures w14:val="none"/>
                    </w:rPr>
                  </w:pPr>
                  <w:r w:rsidRPr="0044783D">
                    <w:rPr>
                      <w:rFonts w:ascii="Times New Roman" w:eastAsia="Times New Roman" w:hAnsi="Times New Roman" w:cs="Times New Roman"/>
                      <w:kern w:val="0"/>
                      <w:sz w:val="24"/>
                      <w:szCs w:val="24"/>
                      <w:lang w:eastAsia="en-GB"/>
                      <w14:ligatures w14:val="none"/>
                    </w:rPr>
                    <w:t>10/06/2025</w:t>
                  </w:r>
                </w:p>
              </w:tc>
            </w:tr>
          </w:tbl>
          <w:p w14:paraId="2211CD2E" w14:textId="77777777" w:rsidR="004A095E" w:rsidRPr="0044783D" w:rsidRDefault="004A095E" w:rsidP="0044783D">
            <w:pPr>
              <w:spacing w:line="360" w:lineRule="auto"/>
              <w:rPr>
                <w:rFonts w:ascii="Times New Roman" w:eastAsia="Times New Roman" w:hAnsi="Times New Roman" w:cs="Times New Roman"/>
                <w:vanish/>
                <w:kern w:val="0"/>
                <w:sz w:val="24"/>
                <w:szCs w:val="24"/>
                <w:lang w:eastAsia="en-GB"/>
                <w14:ligatures w14:val="none"/>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4A095E" w:rsidRPr="0044783D" w14:paraId="3279A013" w14:textId="77777777" w:rsidTr="009260AE">
              <w:trPr>
                <w:tblCellSpacing w:w="15" w:type="dxa"/>
              </w:trPr>
              <w:tc>
                <w:tcPr>
                  <w:tcW w:w="0" w:type="auto"/>
                  <w:vAlign w:val="center"/>
                  <w:hideMark/>
                </w:tcPr>
                <w:p w14:paraId="1FF91A7B" w14:textId="77777777" w:rsidR="004A095E" w:rsidRPr="0044783D" w:rsidRDefault="004A095E" w:rsidP="0044783D">
                  <w:pPr>
                    <w:spacing w:after="0" w:line="360" w:lineRule="auto"/>
                    <w:rPr>
                      <w:rFonts w:ascii="Times New Roman" w:eastAsia="Times New Roman" w:hAnsi="Times New Roman" w:cs="Times New Roman"/>
                      <w:kern w:val="0"/>
                      <w:sz w:val="24"/>
                      <w:szCs w:val="24"/>
                      <w:lang w:eastAsia="en-GB"/>
                      <w14:ligatures w14:val="none"/>
                    </w:rPr>
                  </w:pPr>
                </w:p>
              </w:tc>
            </w:tr>
          </w:tbl>
          <w:p w14:paraId="7EFEC600" w14:textId="77777777" w:rsidR="004A095E" w:rsidRPr="0044783D" w:rsidRDefault="004A095E" w:rsidP="0044783D">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p>
        </w:tc>
        <w:tc>
          <w:tcPr>
            <w:tcW w:w="1483" w:type="dxa"/>
          </w:tcPr>
          <w:p w14:paraId="0EFEEAAF" w14:textId="77777777" w:rsidR="004A095E" w:rsidRPr="0044783D" w:rsidRDefault="004A095E" w:rsidP="0044783D">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44783D">
              <w:rPr>
                <w:rFonts w:ascii="Times New Roman" w:eastAsia="Times New Roman" w:hAnsi="Times New Roman" w:cs="Times New Roman"/>
                <w:kern w:val="0"/>
                <w:sz w:val="24"/>
                <w:szCs w:val="24"/>
                <w:lang w:eastAsia="en-GB"/>
                <w14:ligatures w14:val="none"/>
              </w:rPr>
              <w:t>£25,000</w:t>
            </w:r>
          </w:p>
        </w:tc>
      </w:tr>
      <w:tr w:rsidR="004A095E" w:rsidRPr="0044783D" w14:paraId="32D8BE9B" w14:textId="77777777" w:rsidTr="009260AE">
        <w:tc>
          <w:tcPr>
            <w:tcW w:w="1990" w:type="dxa"/>
          </w:tcPr>
          <w:p w14:paraId="4FB886D7" w14:textId="77777777" w:rsidR="004A095E" w:rsidRPr="0044783D" w:rsidRDefault="004A095E" w:rsidP="0044783D">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44783D">
              <w:rPr>
                <w:rFonts w:ascii="Times New Roman" w:eastAsia="Times New Roman" w:hAnsi="Times New Roman" w:cs="Times New Roman"/>
                <w:kern w:val="0"/>
                <w:sz w:val="24"/>
                <w:szCs w:val="24"/>
                <w:lang w:eastAsia="en-GB"/>
                <w14:ligatures w14:val="none"/>
              </w:rPr>
              <w:t>6</w:t>
            </w:r>
          </w:p>
        </w:tc>
        <w:tc>
          <w:tcPr>
            <w:tcW w:w="1740"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860"/>
            </w:tblGrid>
            <w:tr w:rsidR="004A095E" w:rsidRPr="0044783D" w14:paraId="794428CE" w14:textId="77777777" w:rsidTr="009260AE">
              <w:trPr>
                <w:tblCellSpacing w:w="15" w:type="dxa"/>
              </w:trPr>
              <w:tc>
                <w:tcPr>
                  <w:tcW w:w="0" w:type="auto"/>
                  <w:vAlign w:val="center"/>
                  <w:hideMark/>
                </w:tcPr>
                <w:p w14:paraId="54B82191" w14:textId="77777777" w:rsidR="00247A0D" w:rsidRPr="0044783D" w:rsidRDefault="00247A0D" w:rsidP="0044783D">
                  <w:pPr>
                    <w:pStyle w:val="NormalWeb"/>
                    <w:spacing w:line="360" w:lineRule="auto"/>
                  </w:pPr>
                  <w:r w:rsidRPr="0044783D">
                    <w:t>High turnover drives up recruitment costs, requiring more time and resources to hire and train new employees, which can also affect team stability and performance.</w:t>
                  </w:r>
                </w:p>
                <w:p w14:paraId="7519C915" w14:textId="2D4AEE64" w:rsidR="004A095E" w:rsidRPr="0044783D" w:rsidRDefault="004A095E" w:rsidP="0044783D">
                  <w:pPr>
                    <w:spacing w:after="0" w:line="360" w:lineRule="auto"/>
                    <w:rPr>
                      <w:rFonts w:ascii="Times New Roman" w:eastAsia="Times New Roman" w:hAnsi="Times New Roman" w:cs="Times New Roman"/>
                      <w:kern w:val="0"/>
                      <w:sz w:val="24"/>
                      <w:szCs w:val="24"/>
                      <w:highlight w:val="yellow"/>
                      <w:lang w:eastAsia="en-GB"/>
                      <w14:ligatures w14:val="none"/>
                    </w:rPr>
                  </w:pPr>
                </w:p>
              </w:tc>
            </w:tr>
          </w:tbl>
          <w:p w14:paraId="46DE628B" w14:textId="77777777" w:rsidR="004A095E" w:rsidRPr="0044783D" w:rsidRDefault="004A095E" w:rsidP="0044783D">
            <w:pPr>
              <w:spacing w:line="360" w:lineRule="auto"/>
              <w:rPr>
                <w:rFonts w:ascii="Times New Roman" w:eastAsia="Times New Roman" w:hAnsi="Times New Roman" w:cs="Times New Roman"/>
                <w:vanish/>
                <w:kern w:val="0"/>
                <w:sz w:val="24"/>
                <w:szCs w:val="24"/>
                <w:highlight w:val="yellow"/>
                <w:lang w:eastAsia="en-GB"/>
                <w14:ligatures w14:val="none"/>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4A095E" w:rsidRPr="0044783D" w14:paraId="667DE427" w14:textId="77777777" w:rsidTr="009260AE">
              <w:trPr>
                <w:tblCellSpacing w:w="15" w:type="dxa"/>
              </w:trPr>
              <w:tc>
                <w:tcPr>
                  <w:tcW w:w="0" w:type="auto"/>
                  <w:vAlign w:val="center"/>
                  <w:hideMark/>
                </w:tcPr>
                <w:p w14:paraId="5C774423" w14:textId="77777777" w:rsidR="004A095E" w:rsidRPr="0044783D" w:rsidRDefault="004A095E" w:rsidP="0044783D">
                  <w:pPr>
                    <w:spacing w:after="0" w:line="360" w:lineRule="auto"/>
                    <w:rPr>
                      <w:rFonts w:ascii="Times New Roman" w:eastAsia="Times New Roman" w:hAnsi="Times New Roman" w:cs="Times New Roman"/>
                      <w:kern w:val="0"/>
                      <w:sz w:val="24"/>
                      <w:szCs w:val="24"/>
                      <w:highlight w:val="yellow"/>
                      <w:lang w:eastAsia="en-GB"/>
                      <w14:ligatures w14:val="none"/>
                    </w:rPr>
                  </w:pPr>
                </w:p>
              </w:tc>
            </w:tr>
          </w:tbl>
          <w:p w14:paraId="06A6AC86" w14:textId="77777777" w:rsidR="004A095E" w:rsidRPr="0044783D" w:rsidRDefault="004A095E" w:rsidP="0044783D">
            <w:pPr>
              <w:spacing w:before="100" w:beforeAutospacing="1" w:after="100" w:afterAutospacing="1" w:line="360" w:lineRule="auto"/>
              <w:rPr>
                <w:rFonts w:ascii="Times New Roman" w:eastAsia="Times New Roman" w:hAnsi="Times New Roman" w:cs="Times New Roman"/>
                <w:kern w:val="0"/>
                <w:sz w:val="24"/>
                <w:szCs w:val="24"/>
                <w:highlight w:val="yellow"/>
                <w:lang w:eastAsia="en-GB"/>
                <w14:ligatures w14:val="none"/>
              </w:rPr>
            </w:pPr>
          </w:p>
        </w:tc>
        <w:tc>
          <w:tcPr>
            <w:tcW w:w="1799" w:type="dxa"/>
          </w:tcPr>
          <w:p w14:paraId="3AFE71DD" w14:textId="77777777" w:rsidR="004A095E" w:rsidRPr="0044783D" w:rsidRDefault="004A095E" w:rsidP="0044783D">
            <w:pPr>
              <w:spacing w:line="360" w:lineRule="auto"/>
              <w:rPr>
                <w:rFonts w:ascii="Times New Roman" w:eastAsia="Times New Roman" w:hAnsi="Times New Roman" w:cs="Times New Roman"/>
                <w:vanish/>
                <w:kern w:val="0"/>
                <w:sz w:val="24"/>
                <w:szCs w:val="24"/>
                <w:highlight w:val="yellow"/>
                <w:lang w:eastAsia="en-GB"/>
                <w14:ligatures w14:val="none"/>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4A095E" w:rsidRPr="0044783D" w14:paraId="44A39282" w14:textId="77777777" w:rsidTr="009260AE">
              <w:trPr>
                <w:tblCellSpacing w:w="15" w:type="dxa"/>
              </w:trPr>
              <w:tc>
                <w:tcPr>
                  <w:tcW w:w="0" w:type="auto"/>
                  <w:vAlign w:val="center"/>
                  <w:hideMark/>
                </w:tcPr>
                <w:p w14:paraId="4E62F025" w14:textId="77777777" w:rsidR="004A095E" w:rsidRPr="0044783D" w:rsidRDefault="004A095E" w:rsidP="0044783D">
                  <w:pPr>
                    <w:spacing w:after="0" w:line="360" w:lineRule="auto"/>
                    <w:rPr>
                      <w:rFonts w:ascii="Times New Roman" w:eastAsia="Times New Roman" w:hAnsi="Times New Roman" w:cs="Times New Roman"/>
                      <w:kern w:val="0"/>
                      <w:sz w:val="24"/>
                      <w:szCs w:val="24"/>
                      <w:highlight w:val="yellow"/>
                      <w:lang w:eastAsia="en-GB"/>
                      <w14:ligatures w14:val="none"/>
                    </w:rPr>
                  </w:pPr>
                </w:p>
              </w:tc>
            </w:tr>
          </w:tbl>
          <w:p w14:paraId="5598CDB2" w14:textId="21DE1D3A" w:rsidR="00247A0D" w:rsidRPr="0044783D" w:rsidRDefault="00247A0D" w:rsidP="0044783D">
            <w:pPr>
              <w:pStyle w:val="NormalWeb"/>
              <w:spacing w:line="360" w:lineRule="auto"/>
            </w:pPr>
            <w:r w:rsidRPr="0044783D">
              <w:t>Creating retention strategies with defined career paths allows employees to see potential for growth within the company, leading to lower turnover and greater job satisfaction and loyalty.</w:t>
            </w:r>
            <w:r w:rsidR="00826AE0" w:rsidRPr="0044783D">
              <w:t xml:space="preserve"> (Retention strategies and career progression, 2024).</w:t>
            </w:r>
          </w:p>
          <w:p w14:paraId="5238619D" w14:textId="77777777" w:rsidR="004A095E" w:rsidRPr="0044783D" w:rsidRDefault="004A095E" w:rsidP="0044783D">
            <w:pPr>
              <w:spacing w:before="100" w:beforeAutospacing="1" w:after="100" w:afterAutospacing="1" w:line="360" w:lineRule="auto"/>
              <w:rPr>
                <w:rFonts w:ascii="Times New Roman" w:eastAsia="Times New Roman" w:hAnsi="Times New Roman" w:cs="Times New Roman"/>
                <w:kern w:val="0"/>
                <w:sz w:val="24"/>
                <w:szCs w:val="24"/>
                <w:highlight w:val="yellow"/>
                <w:lang w:eastAsia="en-GB"/>
                <w14:ligatures w14:val="none"/>
              </w:rPr>
            </w:pPr>
          </w:p>
        </w:tc>
        <w:tc>
          <w:tcPr>
            <w:tcW w:w="1526" w:type="dxa"/>
          </w:tcPr>
          <w:p w14:paraId="12B205D4" w14:textId="77777777" w:rsidR="004A095E" w:rsidRPr="0044783D" w:rsidRDefault="004A095E" w:rsidP="0044783D">
            <w:pPr>
              <w:spacing w:line="360" w:lineRule="auto"/>
              <w:rPr>
                <w:rFonts w:ascii="Times New Roman" w:eastAsia="Times New Roman" w:hAnsi="Times New Roman" w:cs="Times New Roman"/>
                <w:vanish/>
                <w:kern w:val="0"/>
                <w:sz w:val="24"/>
                <w:szCs w:val="24"/>
                <w:highlight w:val="yellow"/>
                <w:lang w:eastAsia="en-GB"/>
                <w14:ligatures w14:val="none"/>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4A095E" w:rsidRPr="0044783D" w14:paraId="6D7F568F" w14:textId="77777777" w:rsidTr="009260AE">
              <w:trPr>
                <w:tblCellSpacing w:w="15" w:type="dxa"/>
              </w:trPr>
              <w:tc>
                <w:tcPr>
                  <w:tcW w:w="0" w:type="auto"/>
                  <w:vAlign w:val="center"/>
                  <w:hideMark/>
                </w:tcPr>
                <w:p w14:paraId="52965D1F" w14:textId="77777777" w:rsidR="004A095E" w:rsidRPr="0044783D" w:rsidRDefault="004A095E" w:rsidP="0044783D">
                  <w:pPr>
                    <w:spacing w:after="0" w:line="360" w:lineRule="auto"/>
                    <w:rPr>
                      <w:rFonts w:ascii="Times New Roman" w:eastAsia="Times New Roman" w:hAnsi="Times New Roman" w:cs="Times New Roman"/>
                      <w:kern w:val="0"/>
                      <w:sz w:val="24"/>
                      <w:szCs w:val="24"/>
                      <w:highlight w:val="yellow"/>
                      <w:lang w:eastAsia="en-GB"/>
                      <w14:ligatures w14:val="none"/>
                    </w:rPr>
                  </w:pPr>
                </w:p>
              </w:tc>
            </w:tr>
          </w:tbl>
          <w:p w14:paraId="7ACD9295" w14:textId="77777777" w:rsidR="00247A0D" w:rsidRPr="0044783D" w:rsidRDefault="00247A0D" w:rsidP="0044783D">
            <w:pPr>
              <w:pStyle w:val="NormalWeb"/>
              <w:spacing w:line="360" w:lineRule="auto"/>
            </w:pPr>
            <w:r w:rsidRPr="0044783D">
              <w:t>Lower turnover and hiring costs save the company money, enabling resources to be invested in employee development and company growth, while ensuring a stable and experienced workforce.</w:t>
            </w:r>
          </w:p>
          <w:p w14:paraId="4928A628" w14:textId="77777777" w:rsidR="004A095E" w:rsidRPr="0044783D" w:rsidRDefault="004A095E" w:rsidP="0044783D">
            <w:pPr>
              <w:spacing w:before="100" w:beforeAutospacing="1" w:after="100" w:afterAutospacing="1" w:line="360" w:lineRule="auto"/>
              <w:rPr>
                <w:rFonts w:ascii="Times New Roman" w:eastAsia="Times New Roman" w:hAnsi="Times New Roman" w:cs="Times New Roman"/>
                <w:kern w:val="0"/>
                <w:sz w:val="24"/>
                <w:szCs w:val="24"/>
                <w:highlight w:val="yellow"/>
                <w:lang w:eastAsia="en-GB"/>
                <w14:ligatures w14:val="none"/>
              </w:rPr>
            </w:pPr>
          </w:p>
        </w:tc>
        <w:tc>
          <w:tcPr>
            <w:tcW w:w="1013" w:type="dxa"/>
          </w:tcPr>
          <w:p w14:paraId="377B3043" w14:textId="77777777" w:rsidR="004A095E" w:rsidRPr="0044783D" w:rsidRDefault="004A095E" w:rsidP="0044783D">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44783D">
              <w:rPr>
                <w:rFonts w:ascii="Times New Roman" w:eastAsia="Times New Roman" w:hAnsi="Times New Roman" w:cs="Times New Roman"/>
                <w:kern w:val="0"/>
                <w:sz w:val="24"/>
                <w:szCs w:val="24"/>
                <w:lang w:eastAsia="en-GB"/>
                <w14:ligatures w14:val="none"/>
              </w:rPr>
              <w:t>6 months</w:t>
            </w:r>
          </w:p>
        </w:tc>
        <w:tc>
          <w:tcPr>
            <w:tcW w:w="1931"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84"/>
            </w:tblGrid>
            <w:tr w:rsidR="004A095E" w:rsidRPr="0044783D" w14:paraId="29096A08" w14:textId="77777777" w:rsidTr="009260AE">
              <w:trPr>
                <w:tblCellSpacing w:w="15" w:type="dxa"/>
              </w:trPr>
              <w:tc>
                <w:tcPr>
                  <w:tcW w:w="0" w:type="auto"/>
                  <w:vAlign w:val="center"/>
                  <w:hideMark/>
                </w:tcPr>
                <w:p w14:paraId="0BF74B1E" w14:textId="77777777" w:rsidR="004A095E" w:rsidRPr="0044783D" w:rsidRDefault="004A095E" w:rsidP="0044783D">
                  <w:pPr>
                    <w:spacing w:after="0" w:line="360" w:lineRule="auto"/>
                    <w:rPr>
                      <w:rFonts w:ascii="Times New Roman" w:eastAsia="Times New Roman" w:hAnsi="Times New Roman" w:cs="Times New Roman"/>
                      <w:kern w:val="0"/>
                      <w:sz w:val="24"/>
                      <w:szCs w:val="24"/>
                      <w:lang w:eastAsia="en-GB"/>
                      <w14:ligatures w14:val="none"/>
                    </w:rPr>
                  </w:pPr>
                  <w:r w:rsidRPr="0044783D">
                    <w:rPr>
                      <w:rFonts w:ascii="Times New Roman" w:eastAsia="Times New Roman" w:hAnsi="Times New Roman" w:cs="Times New Roman"/>
                      <w:kern w:val="0"/>
                      <w:sz w:val="24"/>
                      <w:szCs w:val="24"/>
                      <w:lang w:eastAsia="en-GB"/>
                      <w14:ligatures w14:val="none"/>
                    </w:rPr>
                    <w:t>10/08/2025</w:t>
                  </w:r>
                </w:p>
              </w:tc>
            </w:tr>
          </w:tbl>
          <w:p w14:paraId="69358E38" w14:textId="77777777" w:rsidR="004A095E" w:rsidRPr="0044783D" w:rsidRDefault="004A095E" w:rsidP="0044783D">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p>
        </w:tc>
        <w:tc>
          <w:tcPr>
            <w:tcW w:w="1483" w:type="dxa"/>
          </w:tcPr>
          <w:p w14:paraId="469DE7F7" w14:textId="77777777" w:rsidR="004A095E" w:rsidRPr="0044783D" w:rsidRDefault="004A095E" w:rsidP="0044783D">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44783D">
              <w:rPr>
                <w:rFonts w:ascii="Times New Roman" w:eastAsia="Times New Roman" w:hAnsi="Times New Roman" w:cs="Times New Roman"/>
                <w:kern w:val="0"/>
                <w:sz w:val="24"/>
                <w:szCs w:val="24"/>
                <w:lang w:eastAsia="en-GB"/>
                <w14:ligatures w14:val="none"/>
              </w:rPr>
              <w:t>£30,000</w:t>
            </w:r>
          </w:p>
        </w:tc>
      </w:tr>
    </w:tbl>
    <w:p w14:paraId="6E4BC23C" w14:textId="77777777" w:rsidR="00DE197F" w:rsidRPr="0044783D" w:rsidRDefault="00DE197F" w:rsidP="0044783D">
      <w:pPr>
        <w:spacing w:line="360" w:lineRule="auto"/>
        <w:rPr>
          <w:rFonts w:ascii="Times New Roman" w:hAnsi="Times New Roman" w:cs="Times New Roman"/>
          <w:b/>
          <w:bCs/>
          <w:sz w:val="24"/>
          <w:szCs w:val="24"/>
        </w:rPr>
      </w:pPr>
    </w:p>
    <w:p w14:paraId="6B20719D" w14:textId="77777777" w:rsidR="00CF2E02" w:rsidRPr="0044783D" w:rsidRDefault="00CF2E02" w:rsidP="0044783D">
      <w:pPr>
        <w:spacing w:line="360" w:lineRule="auto"/>
        <w:rPr>
          <w:rFonts w:ascii="Times New Roman" w:hAnsi="Times New Roman" w:cs="Times New Roman"/>
          <w:b/>
          <w:bCs/>
          <w:sz w:val="24"/>
          <w:szCs w:val="24"/>
        </w:rPr>
      </w:pPr>
    </w:p>
    <w:p w14:paraId="41A12176" w14:textId="77777777" w:rsidR="00CF2E02" w:rsidRPr="0044783D" w:rsidRDefault="00CF2E02" w:rsidP="0044783D">
      <w:pPr>
        <w:spacing w:line="360" w:lineRule="auto"/>
        <w:rPr>
          <w:rFonts w:ascii="Times New Roman" w:hAnsi="Times New Roman" w:cs="Times New Roman"/>
          <w:b/>
          <w:bCs/>
          <w:sz w:val="24"/>
          <w:szCs w:val="24"/>
        </w:rPr>
      </w:pPr>
    </w:p>
    <w:p w14:paraId="3AB1D536" w14:textId="56B38FD1" w:rsidR="00BF6B03" w:rsidRPr="0044783D" w:rsidRDefault="00BF6B03" w:rsidP="0044783D">
      <w:pPr>
        <w:spacing w:line="360" w:lineRule="auto"/>
        <w:rPr>
          <w:rFonts w:ascii="Times New Roman" w:hAnsi="Times New Roman" w:cs="Times New Roman"/>
          <w:b/>
          <w:bCs/>
          <w:sz w:val="24"/>
          <w:szCs w:val="24"/>
        </w:rPr>
      </w:pPr>
      <w:r w:rsidRPr="0044783D">
        <w:rPr>
          <w:rFonts w:ascii="Times New Roman" w:hAnsi="Times New Roman" w:cs="Times New Roman"/>
          <w:b/>
          <w:bCs/>
          <w:sz w:val="24"/>
          <w:szCs w:val="24"/>
        </w:rPr>
        <w:t>Conclusion</w:t>
      </w:r>
    </w:p>
    <w:p w14:paraId="29440398" w14:textId="725A94DA" w:rsidR="00127CAD" w:rsidRPr="0044783D" w:rsidRDefault="00565588" w:rsidP="00697493">
      <w:pPr>
        <w:pStyle w:val="NormalWeb"/>
        <w:spacing w:line="360" w:lineRule="auto"/>
        <w:jc w:val="both"/>
      </w:pPr>
      <w:r w:rsidRPr="0044783D">
        <w:t>Ensuring employee retention at Jumeirah Rotana Hotel Dubai is crucial for securing long-term success and maintaining a competitive position in the evolving hospitality sector. This report has analysed strategies to improve retention, including offering professional development, promoting work-life balance, and cultivating a positive organi</w:t>
      </w:r>
      <w:r w:rsidR="00C45727">
        <w:t>s</w:t>
      </w:r>
      <w:r w:rsidRPr="0044783D">
        <w:t xml:space="preserve">ational culture. By focusing on </w:t>
      </w:r>
      <w:r w:rsidRPr="0044783D">
        <w:lastRenderedPageBreak/>
        <w:t>these areas, the hotel can create a work environment that fosters employee engagement, satisfaction, and loyalty, leading to higher retention rates and better operational performance.</w:t>
      </w:r>
      <w:r w:rsidR="00CF2E02" w:rsidRPr="0044783D">
        <w:t xml:space="preserve"> </w:t>
      </w:r>
      <w:r w:rsidRPr="0044783D">
        <w:t>Professional development is an effective way to retain employees in a competitive industry. When employees see that the organi</w:t>
      </w:r>
      <w:r w:rsidR="00C45727">
        <w:t>s</w:t>
      </w:r>
      <w:r w:rsidRPr="0044783D">
        <w:t>ation invests in their growth, they are more likely to stay committed and motivated. Offering training programs, leadership initiatives, and mentorship helps employees enhance their skills, broaden their knowledge, and advance in their careers. These initiatives not only increase workforce capabilities but also show employees that the hotel values their contributions and supports long-term success. Investing in professional growth helps build a loyal, skilled, and motivated workforce, crucial for maintaining high service standards and operational efficiency.</w:t>
      </w:r>
      <w:r w:rsidR="00CF2E02" w:rsidRPr="0044783D">
        <w:t xml:space="preserve"> </w:t>
      </w:r>
      <w:r w:rsidRPr="0044783D">
        <w:t>An important strategy for improving employee retention is promoting a healthy work-life balance. In hospitality, employees often face long hours and high-pressure environments, leading to burnout and dissatisfaction. By offering flexible scheduling, fair workloads, and supporting employee well-being, Jumeirah Rotana can help staff manage their professional and personal lives. When employees feel their health and personal lives are respected, they are more likely to remain engaged and dedicated. A focus on work-life balance enhances employee well-being and increases job satisfaction, ultimately improving retention rates.</w:t>
      </w:r>
      <w:r w:rsidR="00CF2E02" w:rsidRPr="0044783D">
        <w:t xml:space="preserve"> </w:t>
      </w:r>
      <w:r w:rsidR="00127CAD" w:rsidRPr="0044783D">
        <w:t>Cultivating a positive organi</w:t>
      </w:r>
      <w:r w:rsidR="00C45727">
        <w:t>s</w:t>
      </w:r>
      <w:r w:rsidR="00127CAD" w:rsidRPr="0044783D">
        <w:t>ational culture is crucial in retaining employees. A culture that values open communication, recognition, respect, and inclusivity creates a sense of belonging and strengthens the bond between employees and the organization. Programs that celebrate achievements, team-building activities, and transparent leadership contribute to a cohesive work environment. When employees feel valued and part of a positive workplace culture, they are more likely to remain, enhancing overall morale and job satisfaction.</w:t>
      </w:r>
      <w:r w:rsidR="00CF2E02" w:rsidRPr="0044783D">
        <w:t xml:space="preserve"> </w:t>
      </w:r>
      <w:r w:rsidR="00127CAD" w:rsidRPr="0044783D">
        <w:t>Improving employee retention has a direct impact on guest expe</w:t>
      </w:r>
      <w:r w:rsidR="00CF2E02" w:rsidRPr="0044783D">
        <w:t>ri</w:t>
      </w:r>
      <w:r w:rsidR="00127CAD" w:rsidRPr="0044783D">
        <w:t>ence and hotel performance. Engaged employees deliver exceptional service, leading to greater customer satisfaction and loyalty. This boosts the hotel’s reputation as a top provider of high-quality hospitality services in Dubai. Reducing turnover also saves costs related to recruitment and training while maintaining consistent service standards. This operational stability ensures a seamless guest experience, essential in the competitive hospitality market.</w:t>
      </w:r>
      <w:r w:rsidR="00CF2E02" w:rsidRPr="0044783D">
        <w:t xml:space="preserve"> </w:t>
      </w:r>
      <w:r w:rsidR="00127CAD" w:rsidRPr="0044783D">
        <w:t>Jumeirah Rotana Hotel Dubai can position itself as an employer of choice by adopting the strategies outlined in this report. Attracting and retaining talented employees ensures a motivated, skilled, and committed workforce that upholds the hotel’s high standards. These strategies will help the hotel continue providing exceptional service, enhance guest satisfaction, and improve operational efficiency, contributing to long-term success.</w:t>
      </w:r>
      <w:r w:rsidR="00CF2E02" w:rsidRPr="0044783D">
        <w:t xml:space="preserve"> </w:t>
      </w:r>
      <w:r w:rsidR="00127CAD" w:rsidRPr="0044783D">
        <w:t xml:space="preserve">I would like to express my sincere thanks to Jumeirah Rotana Hotel Dubai for the opportunity to conduct this analysis. This report </w:t>
      </w:r>
      <w:r w:rsidR="00127CAD" w:rsidRPr="0044783D">
        <w:lastRenderedPageBreak/>
        <w:t>has provided valuable insights into factors that contribute to employee satisfaction and retention. I am confident that by implementing these recommendations, the hotel will continue thriving as a leader in the hospitality industry, with a dedicated workforce supporting its long-term goals.</w:t>
      </w:r>
    </w:p>
    <w:p w14:paraId="7F1615BC" w14:textId="77777777" w:rsidR="00BF6B03" w:rsidRDefault="00BF6B03">
      <w:pPr>
        <w:rPr>
          <w:rFonts w:ascii="Times New Roman" w:hAnsi="Times New Roman" w:cs="Times New Roman"/>
          <w:b/>
          <w:bCs/>
          <w:sz w:val="24"/>
          <w:szCs w:val="24"/>
        </w:rPr>
      </w:pPr>
    </w:p>
    <w:p w14:paraId="484BC990" w14:textId="77777777" w:rsidR="004C45F3" w:rsidRDefault="004C45F3">
      <w:pPr>
        <w:rPr>
          <w:rFonts w:ascii="Times New Roman" w:hAnsi="Times New Roman" w:cs="Times New Roman"/>
          <w:b/>
          <w:bCs/>
          <w:sz w:val="24"/>
          <w:szCs w:val="24"/>
        </w:rPr>
      </w:pPr>
    </w:p>
    <w:p w14:paraId="141735F4" w14:textId="2F82AA8C" w:rsidR="004C45F3" w:rsidRDefault="004C45F3">
      <w:pPr>
        <w:rPr>
          <w:rFonts w:ascii="Times New Roman" w:hAnsi="Times New Roman" w:cs="Times New Roman"/>
          <w:b/>
          <w:bCs/>
          <w:sz w:val="24"/>
          <w:szCs w:val="24"/>
        </w:rPr>
      </w:pPr>
      <w:r>
        <w:rPr>
          <w:rFonts w:ascii="Times New Roman" w:hAnsi="Times New Roman" w:cs="Times New Roman"/>
          <w:b/>
          <w:bCs/>
          <w:sz w:val="24"/>
          <w:szCs w:val="24"/>
        </w:rPr>
        <w:t xml:space="preserve">REFERNCES </w:t>
      </w:r>
    </w:p>
    <w:p w14:paraId="245E2717" w14:textId="77777777" w:rsidR="0044783D" w:rsidRPr="00FE442C" w:rsidRDefault="0044783D" w:rsidP="0044783D">
      <w:pPr>
        <w:rPr>
          <w:rFonts w:ascii="Times New Roman" w:hAnsi="Times New Roman" w:cs="Times New Roman"/>
          <w:b/>
          <w:bCs/>
          <w:sz w:val="24"/>
          <w:szCs w:val="24"/>
        </w:rPr>
      </w:pPr>
    </w:p>
    <w:p w14:paraId="4B0E53C1" w14:textId="4E09B7EE" w:rsidR="0044783D" w:rsidRDefault="0044783D" w:rsidP="0044783D">
      <w:pPr>
        <w:pStyle w:val="NormalWeb"/>
        <w:ind w:left="360"/>
      </w:pPr>
      <w:r>
        <w:t xml:space="preserve">Abbas Khan, M. </w:t>
      </w:r>
      <w:r>
        <w:rPr>
          <w:i/>
          <w:iCs/>
        </w:rPr>
        <w:t>et al.</w:t>
      </w:r>
      <w:r>
        <w:t xml:space="preserve"> (2024) ‘Impact of artificial intelligence on the Global Economy and Technology Advancements’, </w:t>
      </w:r>
      <w:r>
        <w:rPr>
          <w:i/>
          <w:iCs/>
        </w:rPr>
        <w:t>Advanced Technologies and Societal Change</w:t>
      </w:r>
      <w:r>
        <w:t>, pp. 147–180. doi:10.1007/978-981-97-3222-7_7.</w:t>
      </w:r>
    </w:p>
    <w:p w14:paraId="7FAFE801" w14:textId="65E1FEB3" w:rsidR="0044783D" w:rsidRDefault="0044783D" w:rsidP="0044783D">
      <w:pPr>
        <w:pStyle w:val="NormalWeb"/>
        <w:ind w:left="360"/>
      </w:pPr>
      <w:r>
        <w:t xml:space="preserve">Abubakar, A.M. </w:t>
      </w:r>
      <w:r>
        <w:rPr>
          <w:i/>
          <w:iCs/>
        </w:rPr>
        <w:t>et al.</w:t>
      </w:r>
      <w:r>
        <w:t xml:space="preserve"> (2021) ‘Burnout or boreout: A meta-analytic review and synthesis of burnout and boreout literature in Hospitality and tourism’, </w:t>
      </w:r>
      <w:r>
        <w:rPr>
          <w:i/>
          <w:iCs/>
        </w:rPr>
        <w:t>Journal of Hospitality Marketing &amp;amp; Management</w:t>
      </w:r>
      <w:r>
        <w:t>, 31(4), pp. 458–503. doi:10.1080/19368623.2022.1996304.</w:t>
      </w:r>
    </w:p>
    <w:p w14:paraId="1A6466DA" w14:textId="29F4FFAE" w:rsidR="0044783D" w:rsidRDefault="0044783D" w:rsidP="0044783D">
      <w:pPr>
        <w:pStyle w:val="NormalWeb"/>
        <w:ind w:left="360"/>
      </w:pPr>
      <w:r>
        <w:t xml:space="preserve">Albrecht, S.L. and Dineen, O.J. (2016) ‘Organizational commitment and employee engagement: Ten key questions’, </w:t>
      </w:r>
      <w:r>
        <w:rPr>
          <w:i/>
          <w:iCs/>
        </w:rPr>
        <w:t>Handbook of Employee Commitment</w:t>
      </w:r>
      <w:r>
        <w:t xml:space="preserve"> [Preprint]. doi:10.4337/9781784711740.00016.</w:t>
      </w:r>
    </w:p>
    <w:p w14:paraId="18CA6FAC" w14:textId="37018A35" w:rsidR="0044783D" w:rsidRDefault="0044783D" w:rsidP="0044783D">
      <w:pPr>
        <w:pStyle w:val="NormalWeb"/>
        <w:ind w:left="360"/>
      </w:pPr>
      <w:r>
        <w:t xml:space="preserve">Allen, D.G., Bryant, P.C. and Vardaman, J.M. (2010) ‘Retaining talent: Replacing misconceptions with evidence-based strategies.’, </w:t>
      </w:r>
      <w:r>
        <w:rPr>
          <w:i/>
          <w:iCs/>
        </w:rPr>
        <w:t>Academy of Management Perspectives</w:t>
      </w:r>
      <w:r>
        <w:t>, 24(2), pp. 48–64. doi:10.5465/amp.2010.51827775.</w:t>
      </w:r>
    </w:p>
    <w:p w14:paraId="292ACEFC" w14:textId="511FDE7B" w:rsidR="0044783D" w:rsidRDefault="0044783D" w:rsidP="0044783D">
      <w:pPr>
        <w:pStyle w:val="NormalWeb"/>
        <w:ind w:left="360"/>
      </w:pPr>
      <w:proofErr w:type="spellStart"/>
      <w:r>
        <w:t>Althammer</w:t>
      </w:r>
      <w:proofErr w:type="spellEnd"/>
      <w:r>
        <w:t xml:space="preserve">, S.E. </w:t>
      </w:r>
      <w:r>
        <w:rPr>
          <w:i/>
          <w:iCs/>
        </w:rPr>
        <w:t>et al.</w:t>
      </w:r>
      <w:r>
        <w:t xml:space="preserve"> (2021) ‘A mindfulness intervention promoting work–life balance: How segmentation preference affects changes in detachment, well</w:t>
      </w:r>
      <w:r>
        <w:rPr>
          <w:rFonts w:ascii="Cambria Math" w:hAnsi="Cambria Math" w:cs="Cambria Math"/>
        </w:rPr>
        <w:t>‐</w:t>
      </w:r>
      <w:r>
        <w:t>being, and work</w:t>
      </w:r>
      <w:r>
        <w:rPr>
          <w:rFonts w:ascii="Aptos" w:hAnsi="Aptos" w:cs="Aptos"/>
        </w:rPr>
        <w:t>–</w:t>
      </w:r>
      <w:r>
        <w:t>life balance</w:t>
      </w:r>
      <w:r>
        <w:rPr>
          <w:rFonts w:ascii="Aptos" w:hAnsi="Aptos" w:cs="Aptos"/>
        </w:rPr>
        <w:t>’</w:t>
      </w:r>
      <w:r>
        <w:t xml:space="preserve">, </w:t>
      </w:r>
      <w:r>
        <w:rPr>
          <w:i/>
          <w:iCs/>
        </w:rPr>
        <w:t>Journal of Occupational and Organizational Psychology</w:t>
      </w:r>
      <w:r>
        <w:t>, 94(2), pp. 282–308. doi:10.1111/joop.12346.</w:t>
      </w:r>
    </w:p>
    <w:p w14:paraId="6A53678C" w14:textId="4EA6FC9C" w:rsidR="0044783D" w:rsidRDefault="0044783D" w:rsidP="0044783D">
      <w:pPr>
        <w:pStyle w:val="NormalWeb"/>
        <w:ind w:left="360"/>
      </w:pPr>
      <w:proofErr w:type="spellStart"/>
      <w:r>
        <w:t>Arwab</w:t>
      </w:r>
      <w:proofErr w:type="spellEnd"/>
      <w:r>
        <w:t xml:space="preserve">, M. </w:t>
      </w:r>
      <w:r>
        <w:rPr>
          <w:i/>
          <w:iCs/>
        </w:rPr>
        <w:t>et al.</w:t>
      </w:r>
      <w:r>
        <w:t xml:space="preserve"> (2022) ‘Task performance and training of employees: The mediating role of employee engagement in the tourism and Hospitality Industry’, </w:t>
      </w:r>
      <w:r>
        <w:rPr>
          <w:i/>
          <w:iCs/>
        </w:rPr>
        <w:t>European Journal of Training and Development</w:t>
      </w:r>
      <w:r>
        <w:t>, 47(9), pp. 900–920. doi:10.1108/ejtd-01-2022-0008.</w:t>
      </w:r>
    </w:p>
    <w:p w14:paraId="1CB84313" w14:textId="7735C409" w:rsidR="0044783D" w:rsidRDefault="0044783D" w:rsidP="0044783D">
      <w:pPr>
        <w:pStyle w:val="NormalWeb"/>
        <w:ind w:left="360"/>
      </w:pPr>
      <w:r>
        <w:t xml:space="preserve">Aslan, I., Çınar, O. and </w:t>
      </w:r>
      <w:proofErr w:type="spellStart"/>
      <w:r>
        <w:t>Kumpikaitė</w:t>
      </w:r>
      <w:proofErr w:type="spellEnd"/>
      <w:r>
        <w:t xml:space="preserve">, V. (2012) ‘Creating strategies from TOWS matrix for Strategic Sustainable Development of </w:t>
      </w:r>
      <w:proofErr w:type="spellStart"/>
      <w:r>
        <w:t>kipaş</w:t>
      </w:r>
      <w:proofErr w:type="spellEnd"/>
      <w:r>
        <w:t xml:space="preserve"> group / </w:t>
      </w:r>
      <w:proofErr w:type="spellStart"/>
      <w:r>
        <w:t>darnaus</w:t>
      </w:r>
      <w:proofErr w:type="spellEnd"/>
      <w:r>
        <w:t xml:space="preserve"> </w:t>
      </w:r>
      <w:proofErr w:type="spellStart"/>
      <w:r>
        <w:t>Vystymosi</w:t>
      </w:r>
      <w:proofErr w:type="spellEnd"/>
      <w:r>
        <w:t xml:space="preserve"> </w:t>
      </w:r>
      <w:proofErr w:type="spellStart"/>
      <w:r>
        <w:t>Kipas</w:t>
      </w:r>
      <w:proofErr w:type="spellEnd"/>
      <w:r>
        <w:t xml:space="preserve"> </w:t>
      </w:r>
      <w:proofErr w:type="spellStart"/>
      <w:r>
        <w:t>Grupėje</w:t>
      </w:r>
      <w:proofErr w:type="spellEnd"/>
      <w:r>
        <w:t xml:space="preserve"> </w:t>
      </w:r>
      <w:proofErr w:type="spellStart"/>
      <w:r>
        <w:t>strategijų</w:t>
      </w:r>
      <w:proofErr w:type="spellEnd"/>
      <w:r>
        <w:t xml:space="preserve"> </w:t>
      </w:r>
      <w:proofErr w:type="spellStart"/>
      <w:r>
        <w:t>kūrimas</w:t>
      </w:r>
      <w:proofErr w:type="spellEnd"/>
      <w:r>
        <w:t xml:space="preserve"> </w:t>
      </w:r>
      <w:proofErr w:type="spellStart"/>
      <w:r>
        <w:t>remiantis</w:t>
      </w:r>
      <w:proofErr w:type="spellEnd"/>
      <w:r>
        <w:t xml:space="preserve"> GGSS </w:t>
      </w:r>
      <w:proofErr w:type="spellStart"/>
      <w:r>
        <w:t>matrica</w:t>
      </w:r>
      <w:proofErr w:type="spellEnd"/>
      <w:r>
        <w:t xml:space="preserve">’, </w:t>
      </w:r>
      <w:r>
        <w:rPr>
          <w:i/>
          <w:iCs/>
        </w:rPr>
        <w:t>Journal of Business Economics and Management</w:t>
      </w:r>
      <w:r>
        <w:t>, 13(1), pp. 95–110. doi:10.3846/16111699.2011.620134.</w:t>
      </w:r>
    </w:p>
    <w:p w14:paraId="63F1E1E1" w14:textId="64AE8587" w:rsidR="0044783D" w:rsidRDefault="0044783D" w:rsidP="0044783D">
      <w:pPr>
        <w:pStyle w:val="NormalWeb"/>
        <w:ind w:left="360"/>
      </w:pPr>
      <w:proofErr w:type="spellStart"/>
      <w:r>
        <w:t>Bekmukhambetova</w:t>
      </w:r>
      <w:proofErr w:type="spellEnd"/>
      <w:r>
        <w:t xml:space="preserve">, A. (2021) ‘Comparative analysis of change management models based on an exploratory literature review’, </w:t>
      </w:r>
      <w:r>
        <w:rPr>
          <w:i/>
          <w:iCs/>
        </w:rPr>
        <w:t>New Horizons in Business and Management Studies</w:t>
      </w:r>
      <w:r>
        <w:t>, pp. 98–110. doi:10.14267/978-963-503-867-1_10.</w:t>
      </w:r>
    </w:p>
    <w:p w14:paraId="5173547F" w14:textId="16457A6A" w:rsidR="0044783D" w:rsidRDefault="0044783D" w:rsidP="0044783D">
      <w:pPr>
        <w:pStyle w:val="NormalWeb"/>
        <w:ind w:left="360"/>
      </w:pPr>
      <w:r>
        <w:lastRenderedPageBreak/>
        <w:t xml:space="preserve">Benítez-Núñez, C., Dorta-Afonso, D. and de </w:t>
      </w:r>
      <w:proofErr w:type="spellStart"/>
      <w:r>
        <w:t>Saá</w:t>
      </w:r>
      <w:proofErr w:type="spellEnd"/>
      <w:r>
        <w:t xml:space="preserve">-Pérez, P. (2024) ‘High-performance work systems and employees’ outcomes in challenging contexts: The role of Hindrance Stressors’, </w:t>
      </w:r>
      <w:r>
        <w:rPr>
          <w:i/>
          <w:iCs/>
        </w:rPr>
        <w:t>Journal of Hospitality Marketing &amp;amp; Management</w:t>
      </w:r>
      <w:r>
        <w:t>, 33(6), pp. 807–830. doi:10.1080/19368623.2024.2305638.</w:t>
      </w:r>
    </w:p>
    <w:p w14:paraId="507D6B38" w14:textId="0275FD58" w:rsidR="0044783D" w:rsidRDefault="0044783D" w:rsidP="0044783D">
      <w:pPr>
        <w:pStyle w:val="NormalWeb"/>
        <w:ind w:left="360"/>
      </w:pPr>
      <w:r>
        <w:t xml:space="preserve">Bharadwaj, S. (2023) ‘Influence of training and development interventions on employee retention – an employer brand-based agenda’, </w:t>
      </w:r>
      <w:r>
        <w:rPr>
          <w:i/>
          <w:iCs/>
        </w:rPr>
        <w:t>LBS Journal of Management &amp;amp; Research</w:t>
      </w:r>
      <w:r>
        <w:t>, 21(2), pp. 157–170. doi:10.1108/lbsjmr-12-2022-0080.</w:t>
      </w:r>
    </w:p>
    <w:p w14:paraId="76873070" w14:textId="0384BB5D" w:rsidR="0044783D" w:rsidRDefault="0044783D" w:rsidP="0044783D">
      <w:pPr>
        <w:pStyle w:val="NormalWeb"/>
        <w:ind w:left="360"/>
      </w:pPr>
      <w:r>
        <w:t xml:space="preserve">Camilleri, M.A. (2017) ‘The Corporate Social Responsibility Notion’, </w:t>
      </w:r>
      <w:r>
        <w:rPr>
          <w:i/>
          <w:iCs/>
        </w:rPr>
        <w:t>Corporate Sustainability, Social Responsibility and Environmental Management</w:t>
      </w:r>
      <w:r>
        <w:t>, pp. 3–26. doi:10.1007/978-3-319-46849-5_1.</w:t>
      </w:r>
    </w:p>
    <w:p w14:paraId="3B5A2483" w14:textId="1614A094" w:rsidR="0044783D" w:rsidRDefault="0044783D" w:rsidP="0044783D">
      <w:pPr>
        <w:pStyle w:val="NormalWeb"/>
        <w:ind w:left="360"/>
      </w:pPr>
      <w:r>
        <w:t xml:space="preserve">COOPER, D. (2003) ‘Followership, employee commitment and motivation’, </w:t>
      </w:r>
      <w:r>
        <w:rPr>
          <w:i/>
          <w:iCs/>
        </w:rPr>
        <w:t>Leadership for Follower Commitment</w:t>
      </w:r>
      <w:r>
        <w:t>, pp. 67–136. doi:10.1016/b978-0-7506-5688-7.50005-3.</w:t>
      </w:r>
    </w:p>
    <w:p w14:paraId="0C3777C1" w14:textId="3061044E" w:rsidR="0044783D" w:rsidRDefault="0044783D" w:rsidP="0044783D">
      <w:pPr>
        <w:pStyle w:val="NormalWeb"/>
        <w:ind w:left="360"/>
      </w:pPr>
      <w:r>
        <w:t xml:space="preserve">Davidson, M.C.G., Timo, N. and Wang, Y. (2010) ‘How much does labour turnover cost?’, </w:t>
      </w:r>
      <w:r>
        <w:rPr>
          <w:i/>
          <w:iCs/>
        </w:rPr>
        <w:t>International Journal of Contemporary Hospitality Management</w:t>
      </w:r>
      <w:r>
        <w:t>, 22(4), pp. 451–466. doi:10.1108/09596111011042686.</w:t>
      </w:r>
    </w:p>
    <w:p w14:paraId="46F9E980" w14:textId="14EEF7EC" w:rsidR="0044783D" w:rsidRDefault="0044783D" w:rsidP="0044783D">
      <w:pPr>
        <w:pStyle w:val="NormalWeb"/>
        <w:ind w:left="360"/>
      </w:pPr>
      <w:r>
        <w:t xml:space="preserve">Deery, M. and Jago, L. (2015) ‘Revisiting talent management, work-life balance and retention strategies’, </w:t>
      </w:r>
      <w:r>
        <w:rPr>
          <w:i/>
          <w:iCs/>
        </w:rPr>
        <w:t>International Journal of Contemporary Hospitality Management</w:t>
      </w:r>
      <w:r>
        <w:t>, 27(3), pp. 453–472. doi:10.1108/ijchm-12-2013-0538.</w:t>
      </w:r>
    </w:p>
    <w:p w14:paraId="7C7FAACA" w14:textId="77777777" w:rsidR="0044783D" w:rsidRPr="0044783D" w:rsidRDefault="0044783D" w:rsidP="0044783D">
      <w:pPr>
        <w:spacing w:before="100" w:beforeAutospacing="1" w:after="100" w:afterAutospacing="1" w:line="240" w:lineRule="auto"/>
        <w:ind w:left="360"/>
        <w:rPr>
          <w:rFonts w:ascii="Times New Roman" w:eastAsia="Times New Roman" w:hAnsi="Times New Roman" w:cs="Times New Roman"/>
          <w:kern w:val="0"/>
          <w:sz w:val="24"/>
          <w:szCs w:val="24"/>
          <w:lang w:eastAsia="en-GB"/>
          <w14:ligatures w14:val="none"/>
        </w:rPr>
      </w:pPr>
      <w:r w:rsidRPr="0044783D">
        <w:rPr>
          <w:rFonts w:ascii="Times New Roman" w:eastAsia="Times New Roman" w:hAnsi="Times New Roman" w:cs="Times New Roman"/>
          <w:kern w:val="0"/>
          <w:sz w:val="24"/>
          <w:szCs w:val="24"/>
          <w:lang w:eastAsia="en-GB"/>
          <w14:ligatures w14:val="none"/>
        </w:rPr>
        <w:t xml:space="preserve">Employee engagement strategies. (2021). </w:t>
      </w:r>
      <w:r w:rsidRPr="0044783D">
        <w:rPr>
          <w:rFonts w:ascii="Times New Roman" w:eastAsia="Times New Roman" w:hAnsi="Times New Roman" w:cs="Times New Roman"/>
          <w:i/>
          <w:iCs/>
          <w:kern w:val="0"/>
          <w:sz w:val="24"/>
          <w:szCs w:val="24"/>
          <w:lang w:eastAsia="en-GB"/>
          <w14:ligatures w14:val="none"/>
        </w:rPr>
        <w:t>Journal of Business Management</w:t>
      </w:r>
      <w:r w:rsidRPr="0044783D">
        <w:rPr>
          <w:rFonts w:ascii="Times New Roman" w:eastAsia="Times New Roman" w:hAnsi="Times New Roman" w:cs="Times New Roman"/>
          <w:kern w:val="0"/>
          <w:sz w:val="24"/>
          <w:szCs w:val="24"/>
          <w:lang w:eastAsia="en-GB"/>
          <w14:ligatures w14:val="none"/>
        </w:rPr>
        <w:t>, 55(4), 200-212.</w:t>
      </w:r>
    </w:p>
    <w:p w14:paraId="48C7F8AD" w14:textId="2EA9D0D2" w:rsidR="0044783D" w:rsidRDefault="0044783D" w:rsidP="0044783D">
      <w:pPr>
        <w:pStyle w:val="NormalWeb"/>
        <w:ind w:left="360"/>
      </w:pPr>
      <w:r>
        <w:t xml:space="preserve">Fabijan, A., Olsson, H.H. and Bosch, J. (2015) ‘Customer feedback and data collection techniques in software R&amp;D: A literature review’, </w:t>
      </w:r>
      <w:r>
        <w:rPr>
          <w:i/>
          <w:iCs/>
        </w:rPr>
        <w:t>Lecture Notes in Business Information Processing</w:t>
      </w:r>
      <w:r>
        <w:t>, pp. 139–153. doi:10.1007/978-3-319-19593-3_12.</w:t>
      </w:r>
    </w:p>
    <w:p w14:paraId="3A9BD0E7" w14:textId="43BCCD56" w:rsidR="0044783D" w:rsidRDefault="0044783D" w:rsidP="0044783D">
      <w:pPr>
        <w:pStyle w:val="NormalWeb"/>
        <w:ind w:left="360"/>
      </w:pPr>
      <w:r>
        <w:t xml:space="preserve">Feldman, G. </w:t>
      </w:r>
      <w:r>
        <w:rPr>
          <w:i/>
          <w:iCs/>
        </w:rPr>
        <w:t>et al.</w:t>
      </w:r>
      <w:r>
        <w:t xml:space="preserve"> (2016) ‘Technological, organisational, and environmental drivers for Enterprise Systems upgrade’, </w:t>
      </w:r>
      <w:r>
        <w:rPr>
          <w:i/>
          <w:iCs/>
        </w:rPr>
        <w:t>Industrial Management &amp;amp; Data Systems</w:t>
      </w:r>
      <w:r>
        <w:t>, 116(8), pp. 1636–1655. doi:10.1108/imds-09-2015-0407.</w:t>
      </w:r>
    </w:p>
    <w:p w14:paraId="06A9EF69" w14:textId="3D1E318C" w:rsidR="0044783D" w:rsidRDefault="0044783D" w:rsidP="0044783D">
      <w:pPr>
        <w:pStyle w:val="NormalWeb"/>
        <w:ind w:left="360"/>
      </w:pPr>
      <w:proofErr w:type="spellStart"/>
      <w:r>
        <w:t>Gagné</w:t>
      </w:r>
      <w:proofErr w:type="spellEnd"/>
      <w:r>
        <w:t xml:space="preserve">, M. </w:t>
      </w:r>
      <w:r>
        <w:rPr>
          <w:i/>
          <w:iCs/>
        </w:rPr>
        <w:t>et al.</w:t>
      </w:r>
      <w:r>
        <w:t xml:space="preserve"> (2022) ‘Understanding and shaping the future of work with self-determination theory’, </w:t>
      </w:r>
      <w:r>
        <w:rPr>
          <w:i/>
          <w:iCs/>
        </w:rPr>
        <w:t>Nature Reviews Psychology</w:t>
      </w:r>
      <w:r>
        <w:t>, 1(7), pp. 378–392. doi:10.1038/s44159-022-00056-w.</w:t>
      </w:r>
    </w:p>
    <w:p w14:paraId="4052392E" w14:textId="4A5FAD2A" w:rsidR="0044783D" w:rsidRDefault="0044783D" w:rsidP="0044783D">
      <w:pPr>
        <w:pStyle w:val="NormalWeb"/>
        <w:ind w:left="360"/>
      </w:pPr>
      <w:r>
        <w:t xml:space="preserve">Ghani, B. </w:t>
      </w:r>
      <w:r>
        <w:rPr>
          <w:i/>
          <w:iCs/>
        </w:rPr>
        <w:t>et al.</w:t>
      </w:r>
      <w:r>
        <w:t xml:space="preserve"> (2022) ‘Challenges and strategies for employee retention in the Hospitality Industry: A Review’, </w:t>
      </w:r>
      <w:r>
        <w:rPr>
          <w:i/>
          <w:iCs/>
        </w:rPr>
        <w:t>Sustainability</w:t>
      </w:r>
      <w:r>
        <w:t>, 14(5), p. 2885. doi:10.3390/su14052885.</w:t>
      </w:r>
    </w:p>
    <w:p w14:paraId="2D686FBB" w14:textId="5382EDE9" w:rsidR="0044783D" w:rsidRDefault="0044783D" w:rsidP="0044783D">
      <w:pPr>
        <w:pStyle w:val="NormalWeb"/>
        <w:ind w:left="360"/>
      </w:pPr>
      <w:r>
        <w:t xml:space="preserve">Goh, E. and </w:t>
      </w:r>
      <w:proofErr w:type="spellStart"/>
      <w:r>
        <w:t>Okumus</w:t>
      </w:r>
      <w:proofErr w:type="spellEnd"/>
      <w:r>
        <w:t xml:space="preserve">, F. (2020) ‘Avoiding the hospitality workforce bubble: Strategies to attract and retain generation Z talent in the hospitality workforce’, </w:t>
      </w:r>
      <w:r>
        <w:rPr>
          <w:i/>
          <w:iCs/>
        </w:rPr>
        <w:t>Tourism Management Perspectives</w:t>
      </w:r>
      <w:r>
        <w:t>, 33, p. 100603. doi:10.1016/j.tmp.2019.100603.</w:t>
      </w:r>
    </w:p>
    <w:p w14:paraId="1A93207E" w14:textId="60EDF2B0" w:rsidR="0044783D" w:rsidRDefault="0044783D" w:rsidP="0044783D">
      <w:pPr>
        <w:pStyle w:val="NormalWeb"/>
        <w:ind w:left="360"/>
      </w:pPr>
      <w:r>
        <w:t xml:space="preserve">Govaerts, N. </w:t>
      </w:r>
      <w:r>
        <w:rPr>
          <w:i/>
          <w:iCs/>
        </w:rPr>
        <w:t>et al.</w:t>
      </w:r>
      <w:r>
        <w:t xml:space="preserve"> (2011) ‘Influence of learning and working climate on the retention of talented employees’, </w:t>
      </w:r>
      <w:r>
        <w:rPr>
          <w:i/>
          <w:iCs/>
        </w:rPr>
        <w:t>Journal of Workplace Learning</w:t>
      </w:r>
      <w:r>
        <w:t>, 23(1), pp. 35–55. doi:10.1108/13665621111097245.</w:t>
      </w:r>
    </w:p>
    <w:p w14:paraId="19524729" w14:textId="23842B1F" w:rsidR="0044783D" w:rsidRDefault="0044783D" w:rsidP="0044783D">
      <w:pPr>
        <w:pStyle w:val="NormalWeb"/>
        <w:ind w:left="360"/>
      </w:pPr>
      <w:r>
        <w:lastRenderedPageBreak/>
        <w:t xml:space="preserve">Guna, T.H., Suparno and </w:t>
      </w:r>
      <w:proofErr w:type="spellStart"/>
      <w:r>
        <w:t>Kertati</w:t>
      </w:r>
      <w:proofErr w:type="spellEnd"/>
      <w:r>
        <w:t xml:space="preserve">, I. (2024) ‘Breaking down barriers: Overcoming silo mentality in bureaucratic reform’, </w:t>
      </w:r>
      <w:r>
        <w:rPr>
          <w:i/>
          <w:iCs/>
        </w:rPr>
        <w:t>Journal of Sustainability, Society, and Eco-Welfare</w:t>
      </w:r>
      <w:r>
        <w:t>, 2(1), pp. 51–64. doi:10.61511/jssew.v2i1.2024.884.</w:t>
      </w:r>
    </w:p>
    <w:p w14:paraId="0480AB04" w14:textId="20770E4B" w:rsidR="0044783D" w:rsidRDefault="0044783D" w:rsidP="0044783D">
      <w:pPr>
        <w:pStyle w:val="NormalWeb"/>
        <w:ind w:left="360"/>
      </w:pPr>
      <w:r>
        <w:t xml:space="preserve">Harter, J.K., Schmidt, F.L. and Hayes, T.L. (2002) ‘Business-Unit-level relationship between employee satisfaction, employee engagement, and Business Outcomes: A meta-analysis.’, </w:t>
      </w:r>
      <w:r>
        <w:rPr>
          <w:i/>
          <w:iCs/>
        </w:rPr>
        <w:t>Journal of Applied Psychology</w:t>
      </w:r>
      <w:r>
        <w:t>, 87(2), pp. 268–279. doi:10.1037/0021-9010.87.2.268.</w:t>
      </w:r>
    </w:p>
    <w:p w14:paraId="572D77FE" w14:textId="126C1868" w:rsidR="0044783D" w:rsidRDefault="0044783D" w:rsidP="0044783D">
      <w:pPr>
        <w:pStyle w:val="NormalWeb"/>
        <w:ind w:left="360"/>
      </w:pPr>
      <w:r>
        <w:t xml:space="preserve">Holtom, B.C. </w:t>
      </w:r>
      <w:r>
        <w:rPr>
          <w:i/>
          <w:iCs/>
        </w:rPr>
        <w:t>et al.</w:t>
      </w:r>
      <w:r>
        <w:t xml:space="preserve"> (2008) ‘5</w:t>
      </w:r>
      <w:r>
        <w:t> </w:t>
      </w:r>
      <w:r>
        <w:t xml:space="preserve">turnover and retention research: A glance at the past, a closer review of the present, and a venture into the future’, </w:t>
      </w:r>
      <w:r>
        <w:rPr>
          <w:i/>
          <w:iCs/>
        </w:rPr>
        <w:t>Academy of Management Annals</w:t>
      </w:r>
      <w:r>
        <w:t>, 2(1), pp. 231–274. doi:10.5465/19416520802211552.</w:t>
      </w:r>
    </w:p>
    <w:p w14:paraId="06612651" w14:textId="57F11A5B" w:rsidR="0044783D" w:rsidRDefault="0044783D" w:rsidP="0044783D">
      <w:pPr>
        <w:pStyle w:val="NormalWeb"/>
        <w:ind w:left="360"/>
      </w:pPr>
      <w:r>
        <w:t xml:space="preserve">Huang, Q. </w:t>
      </w:r>
      <w:r>
        <w:rPr>
          <w:i/>
          <w:iCs/>
        </w:rPr>
        <w:t>et al.</w:t>
      </w:r>
      <w:r>
        <w:t xml:space="preserve"> (2019) ‘Global hospitality growth and institutional quality’, </w:t>
      </w:r>
      <w:r>
        <w:rPr>
          <w:i/>
          <w:iCs/>
        </w:rPr>
        <w:t>Journal of Hospitality and Tourism Management</w:t>
      </w:r>
      <w:r>
        <w:t>, 41, pp. 117–128. doi:10.1016/j.jhtm.2019.10.008.</w:t>
      </w:r>
    </w:p>
    <w:p w14:paraId="58079923" w14:textId="77777777" w:rsidR="0044783D" w:rsidRDefault="0044783D" w:rsidP="0044783D">
      <w:pPr>
        <w:pStyle w:val="NormalWeb"/>
      </w:pPr>
      <w:proofErr w:type="spellStart"/>
      <w:r>
        <w:t>Kamkankaew</w:t>
      </w:r>
      <w:proofErr w:type="spellEnd"/>
      <w:r>
        <w:t xml:space="preserve">, P. (2023) ‘Current trends in Strategic Management:  A comparative analysis      of SWOT  and SOAR approaches’, </w:t>
      </w:r>
      <w:r>
        <w:rPr>
          <w:i/>
          <w:iCs/>
        </w:rPr>
        <w:t>RMUTT GLOBAL BUSINESS ACCOUNTING AND FINANCE REVIEW</w:t>
      </w:r>
      <w:r>
        <w:t>, 7(2), pp. 63–78. doi:10.60101/gbafr.2023.269044.</w:t>
      </w:r>
    </w:p>
    <w:p w14:paraId="368AB7E5" w14:textId="578D0753" w:rsidR="0044783D" w:rsidRDefault="0044783D" w:rsidP="0044783D">
      <w:pPr>
        <w:pStyle w:val="NormalWeb"/>
        <w:ind w:left="360"/>
      </w:pPr>
      <w:r>
        <w:t xml:space="preserve">Khan, N. </w:t>
      </w:r>
      <w:r>
        <w:rPr>
          <w:i/>
          <w:iCs/>
        </w:rPr>
        <w:t>et al.</w:t>
      </w:r>
      <w:r>
        <w:t xml:space="preserve"> (2020) ‘Factors affecting tourism industry and its impacts on global economy of the world’, </w:t>
      </w:r>
      <w:r>
        <w:rPr>
          <w:i/>
          <w:iCs/>
        </w:rPr>
        <w:t>SSRN Electronic Journal</w:t>
      </w:r>
      <w:r>
        <w:t xml:space="preserve"> [Preprint]. doi:10.2139/ssrn.3559353.</w:t>
      </w:r>
    </w:p>
    <w:p w14:paraId="02BDA06A" w14:textId="585ED511" w:rsidR="0044783D" w:rsidRDefault="0044783D" w:rsidP="0044783D">
      <w:pPr>
        <w:pStyle w:val="NormalWeb"/>
        <w:ind w:left="360"/>
      </w:pPr>
      <w:r>
        <w:t xml:space="preserve">Kimbrough, B. (2018) ‘Authentic leadership for employee retention’, </w:t>
      </w:r>
      <w:r>
        <w:rPr>
          <w:i/>
          <w:iCs/>
        </w:rPr>
        <w:t>Blueprint for Engagement</w:t>
      </w:r>
      <w:r>
        <w:t>, pp. 111–120. doi:10.4324/9781315180298-11.</w:t>
      </w:r>
    </w:p>
    <w:p w14:paraId="3FBFBC47" w14:textId="77777777" w:rsidR="0044783D" w:rsidRDefault="0044783D" w:rsidP="0044783D">
      <w:pPr>
        <w:pStyle w:val="NormalWeb"/>
        <w:ind w:left="360"/>
      </w:pPr>
      <w:r>
        <w:t xml:space="preserve">Kotter, J. P. (1996). </w:t>
      </w:r>
      <w:r>
        <w:rPr>
          <w:rStyle w:val="Emphasis"/>
          <w:rFonts w:eastAsiaTheme="majorEastAsia"/>
        </w:rPr>
        <w:t>Leading change</w:t>
      </w:r>
      <w:r>
        <w:t>. Harvard Business Press.</w:t>
      </w:r>
    </w:p>
    <w:p w14:paraId="39A6CB5C" w14:textId="77777777" w:rsidR="0044783D" w:rsidRDefault="0044783D" w:rsidP="0044783D">
      <w:pPr>
        <w:pStyle w:val="NormalWeb"/>
        <w:ind w:left="360"/>
      </w:pPr>
      <w:r>
        <w:t xml:space="preserve">Kotter, J. P. (2012). </w:t>
      </w:r>
      <w:r>
        <w:rPr>
          <w:rStyle w:val="Emphasis"/>
          <w:rFonts w:eastAsiaTheme="majorEastAsia"/>
        </w:rPr>
        <w:t>Accelerate: Building strategic agility for a faster-moving world</w:t>
      </w:r>
      <w:r>
        <w:t>. Harvard Business Review Press.</w:t>
      </w:r>
    </w:p>
    <w:p w14:paraId="4ED4518D" w14:textId="77777777" w:rsidR="0044783D" w:rsidRDefault="0044783D" w:rsidP="0044783D">
      <w:pPr>
        <w:pStyle w:val="NormalWeb"/>
        <w:ind w:left="360"/>
      </w:pPr>
      <w:r>
        <w:t xml:space="preserve">Kotter, J. P., &amp; Cohen, D. S. (2002). </w:t>
      </w:r>
      <w:r>
        <w:rPr>
          <w:rStyle w:val="Emphasis"/>
          <w:rFonts w:eastAsiaTheme="majorEastAsia"/>
        </w:rPr>
        <w:t xml:space="preserve">The heart of change: Real-life stories of how people </w:t>
      </w:r>
      <w:proofErr w:type="gramStart"/>
      <w:r>
        <w:rPr>
          <w:rStyle w:val="Emphasis"/>
          <w:rFonts w:eastAsiaTheme="majorEastAsia"/>
        </w:rPr>
        <w:t>change</w:t>
      </w:r>
      <w:proofErr w:type="gramEnd"/>
      <w:r>
        <w:rPr>
          <w:rStyle w:val="Emphasis"/>
          <w:rFonts w:eastAsiaTheme="majorEastAsia"/>
        </w:rPr>
        <w:t xml:space="preserve"> their organizations</w:t>
      </w:r>
      <w:r>
        <w:t>. Harvard Business Press.</w:t>
      </w:r>
    </w:p>
    <w:p w14:paraId="424972DA" w14:textId="4920C5D1" w:rsidR="0044783D" w:rsidRDefault="0044783D" w:rsidP="0044783D">
      <w:pPr>
        <w:pStyle w:val="NormalWeb"/>
        <w:ind w:left="360"/>
      </w:pPr>
      <w:proofErr w:type="spellStart"/>
      <w:r>
        <w:t>Kranton</w:t>
      </w:r>
      <w:proofErr w:type="spellEnd"/>
      <w:r>
        <w:t xml:space="preserve">, R.E. (2003) ‘Competition and the incentive to produce high quality’, </w:t>
      </w:r>
      <w:r>
        <w:rPr>
          <w:i/>
          <w:iCs/>
        </w:rPr>
        <w:t>Economica</w:t>
      </w:r>
      <w:r>
        <w:t>, 70(279), pp. 385–404. doi:10.1111/1468-0335.t01-1-00289.</w:t>
      </w:r>
    </w:p>
    <w:p w14:paraId="16C7ECDD" w14:textId="0951B833" w:rsidR="0044783D" w:rsidRDefault="0044783D" w:rsidP="0044783D">
      <w:pPr>
        <w:pStyle w:val="NormalWeb"/>
        <w:ind w:left="360"/>
      </w:pPr>
      <w:proofErr w:type="spellStart"/>
      <w:r>
        <w:t>Kravariti</w:t>
      </w:r>
      <w:proofErr w:type="spellEnd"/>
      <w:r>
        <w:t xml:space="preserve">, F. </w:t>
      </w:r>
      <w:r>
        <w:rPr>
          <w:i/>
          <w:iCs/>
        </w:rPr>
        <w:t>et al.</w:t>
      </w:r>
      <w:r>
        <w:t xml:space="preserve"> (2021) ‘Talent management in hospitality and tourism: A systematic literature review and research agenda’, </w:t>
      </w:r>
      <w:r>
        <w:rPr>
          <w:i/>
          <w:iCs/>
        </w:rPr>
        <w:t>International Journal of Contemporary Hospitality Management</w:t>
      </w:r>
      <w:r>
        <w:t>, 34(1), pp. 321–360. doi:10.1108/ijchm-03-2021-0365.</w:t>
      </w:r>
    </w:p>
    <w:p w14:paraId="0ED6A1B2" w14:textId="1F1424C4" w:rsidR="0044783D" w:rsidRDefault="0044783D" w:rsidP="0044783D">
      <w:pPr>
        <w:pStyle w:val="NormalWeb"/>
        <w:ind w:left="360"/>
      </w:pPr>
      <w:proofErr w:type="spellStart"/>
      <w:r>
        <w:t>Kusluvan</w:t>
      </w:r>
      <w:proofErr w:type="spellEnd"/>
      <w:r>
        <w:t xml:space="preserve">, H., </w:t>
      </w:r>
      <w:proofErr w:type="spellStart"/>
      <w:r>
        <w:t>Akova</w:t>
      </w:r>
      <w:proofErr w:type="spellEnd"/>
      <w:r>
        <w:t xml:space="preserve">, O. and </w:t>
      </w:r>
      <w:proofErr w:type="spellStart"/>
      <w:r>
        <w:t>Kusluvan</w:t>
      </w:r>
      <w:proofErr w:type="spellEnd"/>
      <w:r>
        <w:t xml:space="preserve">, S. (2022) ‘Occupational stigma and career commitment: Testing mediation and moderation effects of occupational self-esteem’, </w:t>
      </w:r>
      <w:r>
        <w:rPr>
          <w:i/>
          <w:iCs/>
        </w:rPr>
        <w:t>International Journal of Hospitality Management</w:t>
      </w:r>
      <w:r>
        <w:t>, 102, p. 103149. doi:10.1016/j.ijhm.2022.103149.</w:t>
      </w:r>
    </w:p>
    <w:p w14:paraId="5B05E11C" w14:textId="62D33B6F" w:rsidR="0044783D" w:rsidRDefault="0044783D" w:rsidP="0044783D">
      <w:pPr>
        <w:pStyle w:val="NormalWeb"/>
        <w:ind w:left="360"/>
      </w:pPr>
      <w:proofErr w:type="spellStart"/>
      <w:r>
        <w:t>Kusluvan</w:t>
      </w:r>
      <w:proofErr w:type="spellEnd"/>
      <w:r>
        <w:t xml:space="preserve">, S. </w:t>
      </w:r>
      <w:r>
        <w:rPr>
          <w:i/>
          <w:iCs/>
        </w:rPr>
        <w:t>et al.</w:t>
      </w:r>
      <w:r>
        <w:t xml:space="preserve"> (2010) ‘The human dimension’, </w:t>
      </w:r>
      <w:r>
        <w:rPr>
          <w:i/>
          <w:iCs/>
        </w:rPr>
        <w:t>Cornell Hospitality Quarterly</w:t>
      </w:r>
      <w:r>
        <w:t>, 51(2), pp. 171–214. doi:10.1177/1938965510362871.</w:t>
      </w:r>
    </w:p>
    <w:p w14:paraId="0B99D8E6" w14:textId="77777777" w:rsidR="0044783D" w:rsidRPr="0044783D" w:rsidRDefault="0044783D" w:rsidP="0044783D">
      <w:pPr>
        <w:spacing w:before="100" w:beforeAutospacing="1" w:after="100" w:afterAutospacing="1" w:line="240" w:lineRule="auto"/>
        <w:ind w:left="360"/>
        <w:rPr>
          <w:rFonts w:ascii="Times New Roman" w:eastAsia="Times New Roman" w:hAnsi="Times New Roman" w:cs="Times New Roman"/>
          <w:kern w:val="0"/>
          <w:sz w:val="24"/>
          <w:szCs w:val="24"/>
          <w:lang w:eastAsia="en-GB"/>
          <w14:ligatures w14:val="none"/>
        </w:rPr>
      </w:pPr>
      <w:r w:rsidRPr="0044783D">
        <w:rPr>
          <w:rFonts w:ascii="Times New Roman" w:eastAsia="Times New Roman" w:hAnsi="Times New Roman" w:cs="Times New Roman"/>
          <w:kern w:val="0"/>
          <w:sz w:val="24"/>
          <w:szCs w:val="24"/>
          <w:lang w:eastAsia="en-GB"/>
          <w14:ligatures w14:val="none"/>
        </w:rPr>
        <w:t xml:space="preserve">Leadership communication training. (2023). </w:t>
      </w:r>
      <w:r w:rsidRPr="0044783D">
        <w:rPr>
          <w:rFonts w:ascii="Times New Roman" w:eastAsia="Times New Roman" w:hAnsi="Times New Roman" w:cs="Times New Roman"/>
          <w:i/>
          <w:iCs/>
          <w:kern w:val="0"/>
          <w:sz w:val="24"/>
          <w:szCs w:val="24"/>
          <w:lang w:eastAsia="en-GB"/>
          <w14:ligatures w14:val="none"/>
        </w:rPr>
        <w:t>Leadership Journal</w:t>
      </w:r>
      <w:r w:rsidRPr="0044783D">
        <w:rPr>
          <w:rFonts w:ascii="Times New Roman" w:eastAsia="Times New Roman" w:hAnsi="Times New Roman" w:cs="Times New Roman"/>
          <w:kern w:val="0"/>
          <w:sz w:val="24"/>
          <w:szCs w:val="24"/>
          <w:lang w:eastAsia="en-GB"/>
          <w14:ligatures w14:val="none"/>
        </w:rPr>
        <w:t>, 12(3), 92-105.</w:t>
      </w:r>
    </w:p>
    <w:p w14:paraId="2822AE59" w14:textId="5C9BEF0F" w:rsidR="0044783D" w:rsidRDefault="0044783D" w:rsidP="0044783D">
      <w:pPr>
        <w:pStyle w:val="NormalWeb"/>
        <w:ind w:left="360"/>
      </w:pPr>
      <w:r>
        <w:lastRenderedPageBreak/>
        <w:t xml:space="preserve">LM, J. (2017) ‘Strategies for retaining a multigenerational workforce’, </w:t>
      </w:r>
      <w:r>
        <w:rPr>
          <w:i/>
          <w:iCs/>
        </w:rPr>
        <w:t>Journal of Business &amp;amp; Financial Affairs</w:t>
      </w:r>
      <w:r>
        <w:t>, 06(02). doi:10.4172/2167-0234.1000271.</w:t>
      </w:r>
    </w:p>
    <w:p w14:paraId="5587480D" w14:textId="652EF534" w:rsidR="0044783D" w:rsidRDefault="0044783D" w:rsidP="0044783D">
      <w:pPr>
        <w:pStyle w:val="NormalWeb"/>
        <w:ind w:left="360"/>
      </w:pPr>
      <w:r>
        <w:t xml:space="preserve">Maertz, C.P. and Campion, M.A. (2004) ‘Profiles in quitting: Integrating process and content turnover theory.’, </w:t>
      </w:r>
      <w:r>
        <w:rPr>
          <w:i/>
          <w:iCs/>
        </w:rPr>
        <w:t>Academy of Management Journal</w:t>
      </w:r>
      <w:r>
        <w:t>, 47(4), pp. 566–582. doi:10.2307/20159602.</w:t>
      </w:r>
    </w:p>
    <w:p w14:paraId="41E3EBA5" w14:textId="5581B52A" w:rsidR="0044783D" w:rsidRDefault="0044783D" w:rsidP="0044783D">
      <w:pPr>
        <w:pStyle w:val="NormalWeb"/>
        <w:ind w:left="360"/>
      </w:pPr>
      <w:r>
        <w:t xml:space="preserve">Maheshwari, V. </w:t>
      </w:r>
      <w:r>
        <w:rPr>
          <w:i/>
          <w:iCs/>
        </w:rPr>
        <w:t>et al.</w:t>
      </w:r>
      <w:r>
        <w:t xml:space="preserve"> (2017) ‘Exploring HR practitioners’ perspective on employer branding and its role in organisational attractiveness and talent management’, </w:t>
      </w:r>
      <w:r>
        <w:rPr>
          <w:i/>
          <w:iCs/>
        </w:rPr>
        <w:t>International Journal of Organizational Analysis</w:t>
      </w:r>
      <w:r>
        <w:t>, 25(5), pp. 742–761. doi:10.1108/ijoa-03-2017-1136.</w:t>
      </w:r>
    </w:p>
    <w:p w14:paraId="5FD3F95F" w14:textId="6C0FEDF6" w:rsidR="0044783D" w:rsidRDefault="0044783D" w:rsidP="0044783D">
      <w:pPr>
        <w:pStyle w:val="NormalWeb"/>
        <w:ind w:left="360"/>
      </w:pPr>
      <w:r>
        <w:t xml:space="preserve">Manoharan, A., Madera, J.M. and Singal, M. (2023) ‘Diversity, equity, and Inclusion Management in the hospitality industry’, </w:t>
      </w:r>
      <w:r>
        <w:rPr>
          <w:i/>
          <w:iCs/>
        </w:rPr>
        <w:t>The Routledge Handbook of Diversity, Equity, and Inclusion Management in the Hospitality Industry</w:t>
      </w:r>
      <w:r>
        <w:t>, pp. 3–7. doi:10.4324/9781003285687-2.</w:t>
      </w:r>
    </w:p>
    <w:p w14:paraId="6212A8F2" w14:textId="3A28F12D" w:rsidR="0044783D" w:rsidRDefault="0044783D" w:rsidP="0044783D">
      <w:pPr>
        <w:pStyle w:val="NormalWeb"/>
        <w:ind w:left="360"/>
      </w:pPr>
      <w:r>
        <w:t xml:space="preserve">Michel, S., Bowen, D. and Johnston, R. (2009) ‘Why service recovery fails’, </w:t>
      </w:r>
      <w:r>
        <w:rPr>
          <w:i/>
          <w:iCs/>
        </w:rPr>
        <w:t>Journal of Service Management</w:t>
      </w:r>
      <w:r>
        <w:t>, 20(3), pp. 253–273. doi:10.1108/09564230910964381.</w:t>
      </w:r>
    </w:p>
    <w:p w14:paraId="00E83A4A" w14:textId="4FB91A19" w:rsidR="0044783D" w:rsidRDefault="0044783D" w:rsidP="0044783D">
      <w:pPr>
        <w:pStyle w:val="NormalWeb"/>
        <w:ind w:left="360"/>
      </w:pPr>
      <w:r>
        <w:t xml:space="preserve">Mistry, T.G., </w:t>
      </w:r>
      <w:proofErr w:type="spellStart"/>
      <w:r>
        <w:t>Okumus</w:t>
      </w:r>
      <w:proofErr w:type="spellEnd"/>
      <w:r>
        <w:t xml:space="preserve">, F. and Orlowski, M. (2021) ‘Employee perceptions of diversity management in the hospitality industry’, </w:t>
      </w:r>
      <w:r>
        <w:rPr>
          <w:i/>
          <w:iCs/>
        </w:rPr>
        <w:t>International Hospitality Review</w:t>
      </w:r>
      <w:r>
        <w:t>, 37(2), pp. 265–285. doi:10.1108/ihr-05-2021-0041.</w:t>
      </w:r>
    </w:p>
    <w:p w14:paraId="6810CB59" w14:textId="0B2B0741" w:rsidR="0044783D" w:rsidRDefault="0044783D" w:rsidP="0044783D">
      <w:pPr>
        <w:pStyle w:val="NormalWeb"/>
        <w:ind w:left="360"/>
      </w:pPr>
      <w:r>
        <w:t xml:space="preserve">Mohamad Mazlan, M.R. and </w:t>
      </w:r>
      <w:proofErr w:type="spellStart"/>
      <w:r>
        <w:t>Jambulingam</w:t>
      </w:r>
      <w:proofErr w:type="spellEnd"/>
      <w:r>
        <w:t xml:space="preserve">, M. (2023) ‘Challenges of talent retention: A review of literature’, </w:t>
      </w:r>
      <w:r>
        <w:rPr>
          <w:i/>
          <w:iCs/>
        </w:rPr>
        <w:t>Journal of Business and Management Review</w:t>
      </w:r>
      <w:r>
        <w:t>, 4(2), pp. 078–091. doi:10.47153/jbmr42.6302023.</w:t>
      </w:r>
    </w:p>
    <w:p w14:paraId="67560473" w14:textId="0CC1F7BF" w:rsidR="0044783D" w:rsidRDefault="0044783D" w:rsidP="0044783D">
      <w:pPr>
        <w:pStyle w:val="NormalWeb"/>
        <w:ind w:left="360"/>
      </w:pPr>
      <w:r>
        <w:t xml:space="preserve">Mohsin, A., </w:t>
      </w:r>
      <w:proofErr w:type="spellStart"/>
      <w:r>
        <w:t>Lengler</w:t>
      </w:r>
      <w:proofErr w:type="spellEnd"/>
      <w:r>
        <w:t xml:space="preserve">, J. and Kumar, B. (2013) ‘Exploring the antecedents of intentions to leave the job: The case of luxury hotel staff’, </w:t>
      </w:r>
      <w:r>
        <w:rPr>
          <w:i/>
          <w:iCs/>
        </w:rPr>
        <w:t>International Journal of Hospitality Management</w:t>
      </w:r>
      <w:r>
        <w:t>, 35, pp. 48–58. doi:10.1016/j.ijhm.2013.05.002.</w:t>
      </w:r>
    </w:p>
    <w:p w14:paraId="69F5A364" w14:textId="084A1788" w:rsidR="0044783D" w:rsidRDefault="0044783D" w:rsidP="0044783D">
      <w:pPr>
        <w:pStyle w:val="NormalWeb"/>
        <w:ind w:left="360"/>
      </w:pPr>
      <w:r>
        <w:t xml:space="preserve">Osborne, S. and Hammoud, M.S. (2017) ‘Effective employee engagement in the Workplace’, </w:t>
      </w:r>
      <w:r>
        <w:rPr>
          <w:i/>
          <w:iCs/>
        </w:rPr>
        <w:t>International Journal of Applied Management and Technology</w:t>
      </w:r>
      <w:r>
        <w:t>, 16(1). doi:10.5590/ijamt.2017.16.1.04.</w:t>
      </w:r>
    </w:p>
    <w:p w14:paraId="0F8A1796" w14:textId="1D757847" w:rsidR="0044783D" w:rsidRDefault="0044783D" w:rsidP="0044783D">
      <w:pPr>
        <w:pStyle w:val="NormalWeb"/>
        <w:ind w:left="360"/>
      </w:pPr>
      <w:r>
        <w:t xml:space="preserve">Padhi, N. (2010) ‘Michal Armstrong, </w:t>
      </w:r>
      <w:proofErr w:type="spellStart"/>
      <w:r>
        <w:rPr>
          <w:i/>
          <w:iCs/>
        </w:rPr>
        <w:t>armstrong’s</w:t>
      </w:r>
      <w:proofErr w:type="spellEnd"/>
      <w:r>
        <w:rPr>
          <w:i/>
          <w:iCs/>
        </w:rPr>
        <w:t xml:space="preserve"> Handbook of Human Resource Management practice</w:t>
      </w:r>
      <w:r>
        <w:t xml:space="preserve"> (11th edition). United Kingdom: Kagan Publishing, 2009 (ISBN 9780742952421).’, </w:t>
      </w:r>
      <w:r>
        <w:rPr>
          <w:i/>
          <w:iCs/>
        </w:rPr>
        <w:t>Global Business Review</w:t>
      </w:r>
      <w:r>
        <w:t>, 11(2), pp. 312–314. doi:10.1177/097215091001100213.</w:t>
      </w:r>
    </w:p>
    <w:p w14:paraId="3FB78A51" w14:textId="3E93F44A" w:rsidR="0044783D" w:rsidRDefault="0044783D" w:rsidP="0044783D">
      <w:pPr>
        <w:pStyle w:val="NormalWeb"/>
        <w:ind w:left="360"/>
      </w:pPr>
      <w:r>
        <w:t xml:space="preserve">Parasuraman, A., Berry, L.L. and Zeithaml, V.A. (1993) ‘More on improving service quality measurement’, </w:t>
      </w:r>
      <w:r>
        <w:rPr>
          <w:i/>
          <w:iCs/>
        </w:rPr>
        <w:t>Journal of Retailing</w:t>
      </w:r>
      <w:r>
        <w:t>, 69(1), pp. 140–147. doi:10.1016/s0022-4359(05)80007-7.</w:t>
      </w:r>
    </w:p>
    <w:p w14:paraId="7F42216F" w14:textId="4D0F9313" w:rsidR="0044783D" w:rsidRDefault="0044783D" w:rsidP="0044783D">
      <w:pPr>
        <w:pStyle w:val="NormalWeb"/>
        <w:ind w:left="360"/>
      </w:pPr>
      <w:r>
        <w:t xml:space="preserve">Rane, N., Choudhary, S. and Rane, J. (2024) ‘Artificial intelligence driven approaches to strengthening environmental, social, and governance (ESG) criteria in Sustainable Business Practices: A Review’, </w:t>
      </w:r>
      <w:r>
        <w:rPr>
          <w:i/>
          <w:iCs/>
        </w:rPr>
        <w:t>SSRN Electronic Journal</w:t>
      </w:r>
      <w:r>
        <w:t xml:space="preserve"> [Preprint]. doi:10.2139/ssrn.4843215.</w:t>
      </w:r>
    </w:p>
    <w:p w14:paraId="2709A1A0" w14:textId="698A11B9" w:rsidR="0044783D" w:rsidRDefault="0044783D" w:rsidP="0044783D">
      <w:pPr>
        <w:pStyle w:val="NormalWeb"/>
        <w:ind w:left="360"/>
      </w:pPr>
      <w:r>
        <w:lastRenderedPageBreak/>
        <w:t xml:space="preserve">Rehman, M.S. and Pal, S. (2021) ‘Customers` perception of service quality and its impact on reputation in the hospitality industry’, </w:t>
      </w:r>
      <w:r>
        <w:rPr>
          <w:i/>
          <w:iCs/>
        </w:rPr>
        <w:t>INTERNATIONAL JOURNAL OF MANAGEMENT</w:t>
      </w:r>
      <w:r>
        <w:t>, 11(12). doi:10.34218/ijm.11.12.2020.277.</w:t>
      </w:r>
    </w:p>
    <w:p w14:paraId="378A4C2B" w14:textId="77777777" w:rsidR="0044783D" w:rsidRPr="0044783D" w:rsidRDefault="0044783D" w:rsidP="0044783D">
      <w:pPr>
        <w:spacing w:before="100" w:beforeAutospacing="1" w:after="100" w:afterAutospacing="1" w:line="240" w:lineRule="auto"/>
        <w:ind w:left="360"/>
        <w:rPr>
          <w:rFonts w:ascii="Times New Roman" w:eastAsia="Times New Roman" w:hAnsi="Times New Roman" w:cs="Times New Roman"/>
          <w:kern w:val="0"/>
          <w:sz w:val="24"/>
          <w:szCs w:val="24"/>
          <w:lang w:eastAsia="en-GB"/>
          <w14:ligatures w14:val="none"/>
        </w:rPr>
      </w:pPr>
      <w:r w:rsidRPr="0044783D">
        <w:rPr>
          <w:rFonts w:ascii="Times New Roman" w:eastAsia="Times New Roman" w:hAnsi="Times New Roman" w:cs="Times New Roman"/>
          <w:kern w:val="0"/>
          <w:sz w:val="24"/>
          <w:szCs w:val="24"/>
          <w:lang w:eastAsia="en-GB"/>
          <w14:ligatures w14:val="none"/>
        </w:rPr>
        <w:t xml:space="preserve">Retention strategies and career progression. (2024). </w:t>
      </w:r>
      <w:r w:rsidRPr="0044783D">
        <w:rPr>
          <w:rFonts w:ascii="Times New Roman" w:eastAsia="Times New Roman" w:hAnsi="Times New Roman" w:cs="Times New Roman"/>
          <w:i/>
          <w:iCs/>
          <w:kern w:val="0"/>
          <w:sz w:val="24"/>
          <w:szCs w:val="24"/>
          <w:lang w:eastAsia="en-GB"/>
          <w14:ligatures w14:val="none"/>
        </w:rPr>
        <w:t>Human Resource Strategies Journal</w:t>
      </w:r>
      <w:r w:rsidRPr="0044783D">
        <w:rPr>
          <w:rFonts w:ascii="Times New Roman" w:eastAsia="Times New Roman" w:hAnsi="Times New Roman" w:cs="Times New Roman"/>
          <w:kern w:val="0"/>
          <w:sz w:val="24"/>
          <w:szCs w:val="24"/>
          <w:lang w:eastAsia="en-GB"/>
          <w14:ligatures w14:val="none"/>
        </w:rPr>
        <w:t>, 56(6), 234-248.</w:t>
      </w:r>
    </w:p>
    <w:p w14:paraId="4F98EDAE" w14:textId="70D6CD88" w:rsidR="0044783D" w:rsidRDefault="0044783D" w:rsidP="0044783D">
      <w:pPr>
        <w:pStyle w:val="NormalWeb"/>
        <w:ind w:left="360"/>
      </w:pPr>
      <w:r>
        <w:t xml:space="preserve">Roberson, Q.M., Moore, O.A. and Bell, B.S. (2024) ‘An active learning approach to diversity training’, </w:t>
      </w:r>
      <w:r>
        <w:rPr>
          <w:i/>
          <w:iCs/>
        </w:rPr>
        <w:t>Academy of Management Review</w:t>
      </w:r>
      <w:r>
        <w:t>, 49(2), pp. 344–365. doi:10.5465/amr.2020.0231.</w:t>
      </w:r>
    </w:p>
    <w:p w14:paraId="38E300CE" w14:textId="7B97C6C0" w:rsidR="0044783D" w:rsidRDefault="0044783D" w:rsidP="0044783D">
      <w:pPr>
        <w:pStyle w:val="NormalWeb"/>
        <w:ind w:left="360"/>
      </w:pPr>
      <w:r>
        <w:t xml:space="preserve">Salmen, A. (2021) ‘New product launch success: A literature review’, </w:t>
      </w:r>
      <w:r>
        <w:rPr>
          <w:i/>
          <w:iCs/>
        </w:rPr>
        <w:t xml:space="preserve">Acta Universitatis </w:t>
      </w:r>
      <w:proofErr w:type="spellStart"/>
      <w:r>
        <w:rPr>
          <w:i/>
          <w:iCs/>
        </w:rPr>
        <w:t>Agriculturae</w:t>
      </w:r>
      <w:proofErr w:type="spellEnd"/>
      <w:r>
        <w:rPr>
          <w:i/>
          <w:iCs/>
        </w:rPr>
        <w:t xml:space="preserve"> et </w:t>
      </w:r>
      <w:proofErr w:type="spellStart"/>
      <w:r>
        <w:rPr>
          <w:i/>
          <w:iCs/>
        </w:rPr>
        <w:t>Silviculturae</w:t>
      </w:r>
      <w:proofErr w:type="spellEnd"/>
      <w:r>
        <w:rPr>
          <w:i/>
          <w:iCs/>
        </w:rPr>
        <w:t xml:space="preserve"> </w:t>
      </w:r>
      <w:proofErr w:type="spellStart"/>
      <w:r>
        <w:rPr>
          <w:i/>
          <w:iCs/>
        </w:rPr>
        <w:t>Mendelianae</w:t>
      </w:r>
      <w:proofErr w:type="spellEnd"/>
      <w:r>
        <w:rPr>
          <w:i/>
          <w:iCs/>
        </w:rPr>
        <w:t xml:space="preserve"> </w:t>
      </w:r>
      <w:proofErr w:type="spellStart"/>
      <w:r>
        <w:rPr>
          <w:i/>
          <w:iCs/>
        </w:rPr>
        <w:t>Brunensis</w:t>
      </w:r>
      <w:proofErr w:type="spellEnd"/>
      <w:r>
        <w:t>, 69(1), pp. 151–176. doi:10.11118/actaun.2021.008.</w:t>
      </w:r>
    </w:p>
    <w:p w14:paraId="77A2BB72" w14:textId="08B0A6C5" w:rsidR="0044783D" w:rsidRDefault="0044783D" w:rsidP="0044783D">
      <w:pPr>
        <w:pStyle w:val="NormalWeb"/>
        <w:ind w:left="360"/>
      </w:pPr>
      <w:proofErr w:type="spellStart"/>
      <w:r>
        <w:t>Selesi</w:t>
      </w:r>
      <w:proofErr w:type="spellEnd"/>
      <w:r>
        <w:t xml:space="preserve">-Aina, O. </w:t>
      </w:r>
      <w:r>
        <w:rPr>
          <w:i/>
          <w:iCs/>
        </w:rPr>
        <w:t>et al.</w:t>
      </w:r>
      <w:r>
        <w:t xml:space="preserve"> (2024) ‘The Future of Work: A human-centric approach to AI, robotics, and cloud computing’, </w:t>
      </w:r>
      <w:r>
        <w:rPr>
          <w:i/>
          <w:iCs/>
        </w:rPr>
        <w:t>Journal of Engineering Research and Reports</w:t>
      </w:r>
      <w:r>
        <w:t>, 26(11), pp. 62–87. doi:10.9734/</w:t>
      </w:r>
      <w:proofErr w:type="spellStart"/>
      <w:r>
        <w:t>jerr</w:t>
      </w:r>
      <w:proofErr w:type="spellEnd"/>
      <w:r>
        <w:t>/2024/v26i111315.</w:t>
      </w:r>
    </w:p>
    <w:p w14:paraId="38FDF1BC" w14:textId="7BFA8025" w:rsidR="0044783D" w:rsidRDefault="0044783D" w:rsidP="0044783D">
      <w:pPr>
        <w:pStyle w:val="NormalWeb"/>
        <w:ind w:left="360"/>
      </w:pPr>
      <w:r>
        <w:t xml:space="preserve">Shuck, B. and Wollard, K. (2009) ‘Employee engagement and HRD: A seminal review of the foundations’, </w:t>
      </w:r>
      <w:r>
        <w:rPr>
          <w:i/>
          <w:iCs/>
        </w:rPr>
        <w:t>Human Resource Development Review</w:t>
      </w:r>
      <w:r>
        <w:t>, 9(1), pp. 89–110. doi:10.1177/1534484309353560.</w:t>
      </w:r>
    </w:p>
    <w:p w14:paraId="012F93BD" w14:textId="54130E91" w:rsidR="0044783D" w:rsidRDefault="0044783D" w:rsidP="0044783D">
      <w:pPr>
        <w:pStyle w:val="NormalWeb"/>
        <w:ind w:left="360"/>
      </w:pPr>
      <w:r>
        <w:t xml:space="preserve">Sorn, M.K. </w:t>
      </w:r>
      <w:r>
        <w:rPr>
          <w:i/>
          <w:iCs/>
        </w:rPr>
        <w:t>et al.</w:t>
      </w:r>
      <w:r>
        <w:t xml:space="preserve"> (2023) ‘The effectiveness of compensation in maintaining employee retention’, </w:t>
      </w:r>
      <w:proofErr w:type="spellStart"/>
      <w:r>
        <w:rPr>
          <w:i/>
          <w:iCs/>
        </w:rPr>
        <w:t>OALib</w:t>
      </w:r>
      <w:proofErr w:type="spellEnd"/>
      <w:r>
        <w:t>, 10(07), pp. 1–14. doi:10.4236/oalib.1110394.</w:t>
      </w:r>
    </w:p>
    <w:p w14:paraId="1943765B" w14:textId="7A22A5B7" w:rsidR="0044783D" w:rsidRDefault="0044783D" w:rsidP="0044783D">
      <w:pPr>
        <w:pStyle w:val="NormalWeb"/>
        <w:ind w:left="360"/>
      </w:pPr>
      <w:r>
        <w:t xml:space="preserve">Srivastava, P. and Bhatnagar, J. (2010) ‘Employer brand for talent acquisition: An exploration towards its measurement’, </w:t>
      </w:r>
      <w:r>
        <w:rPr>
          <w:i/>
          <w:iCs/>
        </w:rPr>
        <w:t>Vision: The Journal of Business Perspective</w:t>
      </w:r>
      <w:r>
        <w:t>, 14(1–2), pp. 25–34. doi:10.1177/097226291001400103.</w:t>
      </w:r>
    </w:p>
    <w:p w14:paraId="4C20397B" w14:textId="1E3C63E7" w:rsidR="0044783D" w:rsidRDefault="0044783D" w:rsidP="0044783D">
      <w:pPr>
        <w:pStyle w:val="NormalWeb"/>
        <w:ind w:left="360"/>
      </w:pPr>
      <w:proofErr w:type="spellStart"/>
      <w:r>
        <w:t>Subiyantoro</w:t>
      </w:r>
      <w:proofErr w:type="spellEnd"/>
      <w:r>
        <w:t xml:space="preserve">, H., </w:t>
      </w:r>
      <w:proofErr w:type="spellStart"/>
      <w:r>
        <w:t>Karnaji</w:t>
      </w:r>
      <w:proofErr w:type="spellEnd"/>
      <w:r>
        <w:t xml:space="preserve">, K. and </w:t>
      </w:r>
      <w:proofErr w:type="spellStart"/>
      <w:r>
        <w:t>Suhariadi</w:t>
      </w:r>
      <w:proofErr w:type="spellEnd"/>
      <w:r>
        <w:t xml:space="preserve">, F. (2024) ‘The role of human resource management in sustaining or advancing: A review of Compensation Systems and low-wage employment’, </w:t>
      </w:r>
      <w:r>
        <w:rPr>
          <w:i/>
          <w:iCs/>
        </w:rPr>
        <w:t>Dinasti International Journal of Education Management And Social Science</w:t>
      </w:r>
      <w:r>
        <w:t>, 6(1), pp. 762–771. doi:10.38035/dijemss.v6i1.3444.</w:t>
      </w:r>
    </w:p>
    <w:p w14:paraId="0B4A0069" w14:textId="0DD169AA" w:rsidR="0044783D" w:rsidRDefault="0044783D" w:rsidP="0044783D">
      <w:pPr>
        <w:pStyle w:val="NormalWeb"/>
        <w:ind w:left="360"/>
      </w:pPr>
      <w:r>
        <w:t xml:space="preserve">Subramanian, P. and Jaganathan, A. (2022) ‘Promoting environment sustainability through Green HRM: The socially responsible organizations’, </w:t>
      </w:r>
      <w:r>
        <w:rPr>
          <w:i/>
          <w:iCs/>
        </w:rPr>
        <w:t>Ushus Journal of Business Management</w:t>
      </w:r>
      <w:r>
        <w:t>, 21(2), pp. 01–13. doi:10.12725/ujbm.59.1.</w:t>
      </w:r>
    </w:p>
    <w:p w14:paraId="30FE7A56" w14:textId="77777777" w:rsidR="0044783D" w:rsidRDefault="0044783D" w:rsidP="0044783D">
      <w:pPr>
        <w:pStyle w:val="NormalWeb"/>
        <w:ind w:left="360"/>
      </w:pPr>
      <w:r>
        <w:t xml:space="preserve">Torres, E. N., Adler, H., Lehto, X., &amp; Behnke, C. (2015). Reverse socialization: A framework for understanding ratings and reviews on social media. </w:t>
      </w:r>
      <w:r>
        <w:rPr>
          <w:rStyle w:val="Emphasis"/>
          <w:rFonts w:eastAsiaTheme="majorEastAsia"/>
        </w:rPr>
        <w:t>Journal of Hospitality and Tourism Research, 39</w:t>
      </w:r>
      <w:r>
        <w:t>(3), 306-328. https://doi.org/10.1177/1096348012471373</w:t>
      </w:r>
    </w:p>
    <w:p w14:paraId="2DA805F1" w14:textId="35CF62F2" w:rsidR="0044783D" w:rsidRDefault="0044783D" w:rsidP="0044783D">
      <w:pPr>
        <w:pStyle w:val="NormalWeb"/>
        <w:ind w:left="360"/>
      </w:pPr>
      <w:proofErr w:type="spellStart"/>
      <w:r>
        <w:t>Trógolo</w:t>
      </w:r>
      <w:proofErr w:type="spellEnd"/>
      <w:r>
        <w:t xml:space="preserve">, M.A. </w:t>
      </w:r>
      <w:r>
        <w:rPr>
          <w:i/>
          <w:iCs/>
        </w:rPr>
        <w:t>et al.</w:t>
      </w:r>
      <w:r>
        <w:t xml:space="preserve"> (2020) ‘Work engagement and Burnout: Real, redundant, or both? A further examination using a bifactor modelling approach’, </w:t>
      </w:r>
      <w:r>
        <w:rPr>
          <w:i/>
          <w:iCs/>
        </w:rPr>
        <w:t>European Journal of Work and Organizational Psychology</w:t>
      </w:r>
      <w:r>
        <w:t>, 29(6), pp. 922–937. doi:10.1080/1359432x.2020.1801642.</w:t>
      </w:r>
    </w:p>
    <w:p w14:paraId="21F8BA15" w14:textId="70139CA0" w:rsidR="0044783D" w:rsidRDefault="0044783D" w:rsidP="0044783D">
      <w:pPr>
        <w:pStyle w:val="NormalWeb"/>
        <w:ind w:left="360"/>
      </w:pPr>
      <w:r>
        <w:t xml:space="preserve">Turner, D.J. and Farr, T.J. (2023) ‘Launching an effective training and Development Program’, </w:t>
      </w:r>
      <w:r>
        <w:rPr>
          <w:i/>
          <w:iCs/>
        </w:rPr>
        <w:t>Comprehensive Advisor Training and Development</w:t>
      </w:r>
      <w:r>
        <w:t>, pp. 43–57. doi:10.4324/9781003443551-7.</w:t>
      </w:r>
    </w:p>
    <w:p w14:paraId="5E076EB3" w14:textId="3B6CA79A" w:rsidR="0044783D" w:rsidRDefault="0044783D" w:rsidP="0044783D">
      <w:pPr>
        <w:pStyle w:val="NormalWeb"/>
        <w:ind w:left="360"/>
      </w:pPr>
      <w:r>
        <w:lastRenderedPageBreak/>
        <w:t xml:space="preserve">Turner, P. (2017) ‘Talent management and employee engagement’, </w:t>
      </w:r>
      <w:r>
        <w:rPr>
          <w:i/>
          <w:iCs/>
        </w:rPr>
        <w:t>Talent Management in Healthcare</w:t>
      </w:r>
      <w:r>
        <w:t>, pp. 253–283. doi:10.1007/978-3-319-57888-0_10.</w:t>
      </w:r>
    </w:p>
    <w:p w14:paraId="5E2EB645" w14:textId="526693FD" w:rsidR="0044783D" w:rsidRDefault="0044783D" w:rsidP="0044783D">
      <w:pPr>
        <w:pStyle w:val="NormalWeb"/>
        <w:ind w:left="360"/>
      </w:pPr>
      <w:r>
        <w:t xml:space="preserve">Van Fleet, D.D. and Griffin, R.W. (2006) ‘Dysfunctional Organization Culture’, </w:t>
      </w:r>
      <w:r>
        <w:rPr>
          <w:i/>
          <w:iCs/>
        </w:rPr>
        <w:t>Journal of Managerial Psychology</w:t>
      </w:r>
      <w:r>
        <w:t>, 21(8), pp. 698–708. doi:10.1108/02683940610713244.</w:t>
      </w:r>
    </w:p>
    <w:p w14:paraId="41136ED3" w14:textId="444830F8" w:rsidR="0044783D" w:rsidRDefault="0044783D" w:rsidP="0044783D">
      <w:pPr>
        <w:pStyle w:val="NormalWeb"/>
        <w:ind w:left="360"/>
      </w:pPr>
      <w:proofErr w:type="spellStart"/>
      <w:r>
        <w:t>Vetráková</w:t>
      </w:r>
      <w:proofErr w:type="spellEnd"/>
      <w:r>
        <w:t xml:space="preserve">, M. </w:t>
      </w:r>
      <w:r>
        <w:rPr>
          <w:i/>
          <w:iCs/>
        </w:rPr>
        <w:t>et al.</w:t>
      </w:r>
      <w:r>
        <w:t xml:space="preserve"> (2020) ‘Causes of employee fluctuation and the need for stabilization in Slovak Hotels’, </w:t>
      </w:r>
      <w:r>
        <w:rPr>
          <w:i/>
          <w:iCs/>
        </w:rPr>
        <w:t>Entrepreneurship and Sustainability Issues</w:t>
      </w:r>
      <w:r>
        <w:t>, 8(1), pp. 332–346. doi:10.9770/jesi.2020.8.1(23).</w:t>
      </w:r>
    </w:p>
    <w:p w14:paraId="218F74DD" w14:textId="208B6EB1" w:rsidR="0044783D" w:rsidRDefault="0044783D" w:rsidP="0044783D">
      <w:pPr>
        <w:pStyle w:val="NormalWeb"/>
        <w:ind w:left="360"/>
      </w:pPr>
      <w:r>
        <w:t xml:space="preserve">Wang, Z. </w:t>
      </w:r>
      <w:r>
        <w:rPr>
          <w:i/>
          <w:iCs/>
        </w:rPr>
        <w:t>et al.</w:t>
      </w:r>
      <w:r>
        <w:t xml:space="preserve"> (2020) ‘&lt;p&gt;exploring the relationships between a toxic workplace environment, Workplace Stress, and project success with the moderating effect of organizational support: Empirical evidence from </w:t>
      </w:r>
      <w:proofErr w:type="spellStart"/>
      <w:r>
        <w:t>pakistan</w:t>
      </w:r>
      <w:proofErr w:type="spellEnd"/>
      <w:r>
        <w:t xml:space="preserve">&lt;/p&gt;’, </w:t>
      </w:r>
      <w:r>
        <w:rPr>
          <w:i/>
          <w:iCs/>
        </w:rPr>
        <w:t>Risk Management and Healthcare Policy</w:t>
      </w:r>
      <w:r>
        <w:t>, Volume 13, pp. 1055–1067. doi:10.2147/rmhp.s256155.</w:t>
      </w:r>
    </w:p>
    <w:p w14:paraId="1782FE75" w14:textId="2022328D" w:rsidR="0044783D" w:rsidRDefault="0044783D" w:rsidP="0044783D">
      <w:pPr>
        <w:pStyle w:val="NormalWeb"/>
        <w:ind w:left="360"/>
      </w:pPr>
      <w:r>
        <w:t xml:space="preserve">Yamamoto, H. (2011) ‘The relationship between Employee Benefit Management and employee retention’, </w:t>
      </w:r>
      <w:r>
        <w:rPr>
          <w:i/>
          <w:iCs/>
        </w:rPr>
        <w:t>The International Journal of Human Resource Management</w:t>
      </w:r>
      <w:r>
        <w:t>, 22(17), pp. 3550–3564. doi:10.1080/09585192.2011.560871.</w:t>
      </w:r>
    </w:p>
    <w:p w14:paraId="17687C83" w14:textId="5AFA122E" w:rsidR="0044783D" w:rsidRDefault="0044783D" w:rsidP="0044783D">
      <w:pPr>
        <w:pStyle w:val="NormalWeb"/>
        <w:ind w:left="360"/>
      </w:pPr>
      <w:proofErr w:type="spellStart"/>
      <w:r>
        <w:t>Yoopetch</w:t>
      </w:r>
      <w:proofErr w:type="spellEnd"/>
      <w:r>
        <w:t xml:space="preserve">, C., </w:t>
      </w:r>
      <w:proofErr w:type="spellStart"/>
      <w:r>
        <w:t>Nimsai</w:t>
      </w:r>
      <w:proofErr w:type="spellEnd"/>
      <w:r>
        <w:t xml:space="preserve">, S. and </w:t>
      </w:r>
      <w:proofErr w:type="spellStart"/>
      <w:r>
        <w:t>Kongarchapatara</w:t>
      </w:r>
      <w:proofErr w:type="spellEnd"/>
      <w:r>
        <w:t xml:space="preserve">, B. (2021) ‘The effects of employee learning, knowledge, benefits, and satisfaction on employee performance and career growth in the hospitality industry’, </w:t>
      </w:r>
      <w:r>
        <w:rPr>
          <w:i/>
          <w:iCs/>
        </w:rPr>
        <w:t>Sustainability</w:t>
      </w:r>
      <w:r>
        <w:t>, 13(8), p. 4101. doi:10.3390/su13084101.</w:t>
      </w:r>
    </w:p>
    <w:p w14:paraId="1E7D754C" w14:textId="46984913" w:rsidR="0044783D" w:rsidRDefault="0044783D" w:rsidP="0044783D">
      <w:pPr>
        <w:pStyle w:val="NormalWeb"/>
        <w:ind w:left="360"/>
      </w:pPr>
      <w:r>
        <w:t xml:space="preserve">Zamroni, M.R. and Rahmawati, R. (2024) ‘The impact of leadership style, training and organizational culture on employee productivity through job satisfaction’, </w:t>
      </w:r>
      <w:r>
        <w:rPr>
          <w:i/>
          <w:iCs/>
        </w:rPr>
        <w:t>International Journal of Social Science and Human Research</w:t>
      </w:r>
      <w:r>
        <w:t>, 7(03). doi:10.47191/</w:t>
      </w:r>
      <w:proofErr w:type="spellStart"/>
      <w:r>
        <w:t>ijsshr</w:t>
      </w:r>
      <w:proofErr w:type="spellEnd"/>
      <w:r>
        <w:t>/v7-i03-88.</w:t>
      </w:r>
    </w:p>
    <w:sectPr w:rsidR="0044783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D961FF" w14:textId="77777777" w:rsidR="00CF2E02" w:rsidRPr="00C33742" w:rsidRDefault="00CF2E02" w:rsidP="00CF2E02">
      <w:pPr>
        <w:spacing w:after="0" w:line="240" w:lineRule="auto"/>
      </w:pPr>
      <w:r w:rsidRPr="00C33742">
        <w:separator/>
      </w:r>
    </w:p>
  </w:endnote>
  <w:endnote w:type="continuationSeparator" w:id="0">
    <w:p w14:paraId="6C15A7DD" w14:textId="77777777" w:rsidR="00CF2E02" w:rsidRPr="00C33742" w:rsidRDefault="00CF2E02" w:rsidP="00CF2E02">
      <w:pPr>
        <w:spacing w:after="0" w:line="240" w:lineRule="auto"/>
      </w:pPr>
      <w:r w:rsidRPr="00C33742">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8096EE" w14:textId="77777777" w:rsidR="00CF2E02" w:rsidRPr="00C33742" w:rsidRDefault="00CF2E02" w:rsidP="00CF2E02">
      <w:pPr>
        <w:spacing w:after="0" w:line="240" w:lineRule="auto"/>
      </w:pPr>
      <w:r w:rsidRPr="00C33742">
        <w:separator/>
      </w:r>
    </w:p>
  </w:footnote>
  <w:footnote w:type="continuationSeparator" w:id="0">
    <w:p w14:paraId="7DE9CB73" w14:textId="77777777" w:rsidR="00CF2E02" w:rsidRPr="00C33742" w:rsidRDefault="00CF2E02" w:rsidP="00CF2E02">
      <w:pPr>
        <w:spacing w:after="0" w:line="240" w:lineRule="auto"/>
      </w:pPr>
      <w:r w:rsidRPr="00C33742">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9446BA"/>
    <w:multiLevelType w:val="multilevel"/>
    <w:tmpl w:val="3E5C9B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BFC4875"/>
    <w:multiLevelType w:val="multilevel"/>
    <w:tmpl w:val="D04A47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03135AE"/>
    <w:multiLevelType w:val="multilevel"/>
    <w:tmpl w:val="1F64BD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93B7CAC"/>
    <w:multiLevelType w:val="hybridMultilevel"/>
    <w:tmpl w:val="581203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A5C38EA"/>
    <w:multiLevelType w:val="hybridMultilevel"/>
    <w:tmpl w:val="3E26CB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D612DAF"/>
    <w:multiLevelType w:val="multilevel"/>
    <w:tmpl w:val="A06E2E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3D76BF7"/>
    <w:multiLevelType w:val="hybridMultilevel"/>
    <w:tmpl w:val="435ED7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71D15DA"/>
    <w:multiLevelType w:val="hybridMultilevel"/>
    <w:tmpl w:val="8C1CB1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1E542D9"/>
    <w:multiLevelType w:val="hybridMultilevel"/>
    <w:tmpl w:val="858836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3931A1F"/>
    <w:multiLevelType w:val="hybridMultilevel"/>
    <w:tmpl w:val="8CAE6F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DF46099"/>
    <w:multiLevelType w:val="multilevel"/>
    <w:tmpl w:val="9FD2AA36"/>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1C66F96"/>
    <w:multiLevelType w:val="multilevel"/>
    <w:tmpl w:val="4352F9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1DF1EC7"/>
    <w:multiLevelType w:val="multilevel"/>
    <w:tmpl w:val="6ED20B4C"/>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798349C"/>
    <w:multiLevelType w:val="multilevel"/>
    <w:tmpl w:val="1AACA8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8016E1C"/>
    <w:multiLevelType w:val="multilevel"/>
    <w:tmpl w:val="FD4623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97114DA"/>
    <w:multiLevelType w:val="multilevel"/>
    <w:tmpl w:val="41D4AD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B6C0617"/>
    <w:multiLevelType w:val="multilevel"/>
    <w:tmpl w:val="A4E0D1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4247BF3"/>
    <w:multiLevelType w:val="hybridMultilevel"/>
    <w:tmpl w:val="C186D6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60D1D15"/>
    <w:multiLevelType w:val="multilevel"/>
    <w:tmpl w:val="A58EA5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14014470">
    <w:abstractNumId w:val="11"/>
  </w:num>
  <w:num w:numId="2" w16cid:durableId="1417633574">
    <w:abstractNumId w:val="0"/>
  </w:num>
  <w:num w:numId="3" w16cid:durableId="1650867502">
    <w:abstractNumId w:val="18"/>
  </w:num>
  <w:num w:numId="4" w16cid:durableId="1859155557">
    <w:abstractNumId w:val="15"/>
  </w:num>
  <w:num w:numId="5" w16cid:durableId="1481462240">
    <w:abstractNumId w:val="14"/>
  </w:num>
  <w:num w:numId="6" w16cid:durableId="1051079430">
    <w:abstractNumId w:val="1"/>
  </w:num>
  <w:num w:numId="7" w16cid:durableId="1107966966">
    <w:abstractNumId w:val="13"/>
  </w:num>
  <w:num w:numId="8" w16cid:durableId="538711885">
    <w:abstractNumId w:val="16"/>
  </w:num>
  <w:num w:numId="9" w16cid:durableId="1093361673">
    <w:abstractNumId w:val="5"/>
  </w:num>
  <w:num w:numId="10" w16cid:durableId="385498241">
    <w:abstractNumId w:val="10"/>
  </w:num>
  <w:num w:numId="11" w16cid:durableId="1861771377">
    <w:abstractNumId w:val="3"/>
  </w:num>
  <w:num w:numId="12" w16cid:durableId="686443856">
    <w:abstractNumId w:val="7"/>
  </w:num>
  <w:num w:numId="13" w16cid:durableId="371468488">
    <w:abstractNumId w:val="8"/>
  </w:num>
  <w:num w:numId="14" w16cid:durableId="2000427145">
    <w:abstractNumId w:val="12"/>
  </w:num>
  <w:num w:numId="15" w16cid:durableId="92241399">
    <w:abstractNumId w:val="6"/>
  </w:num>
  <w:num w:numId="16" w16cid:durableId="66613620">
    <w:abstractNumId w:val="9"/>
  </w:num>
  <w:num w:numId="17" w16cid:durableId="797533832">
    <w:abstractNumId w:val="4"/>
  </w:num>
  <w:num w:numId="18" w16cid:durableId="1927613119">
    <w:abstractNumId w:val="17"/>
  </w:num>
  <w:num w:numId="19" w16cid:durableId="130200675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457B"/>
    <w:rsid w:val="00000BE3"/>
    <w:rsid w:val="00011334"/>
    <w:rsid w:val="000209FB"/>
    <w:rsid w:val="00023383"/>
    <w:rsid w:val="00027BD5"/>
    <w:rsid w:val="00067484"/>
    <w:rsid w:val="00074393"/>
    <w:rsid w:val="00075EB3"/>
    <w:rsid w:val="00096865"/>
    <w:rsid w:val="000C28C4"/>
    <w:rsid w:val="000C33B5"/>
    <w:rsid w:val="000C6BFA"/>
    <w:rsid w:val="000E371B"/>
    <w:rsid w:val="00114F61"/>
    <w:rsid w:val="00116CE3"/>
    <w:rsid w:val="00126C06"/>
    <w:rsid w:val="00127CAD"/>
    <w:rsid w:val="0013155E"/>
    <w:rsid w:val="00151E80"/>
    <w:rsid w:val="001573E2"/>
    <w:rsid w:val="00170C8C"/>
    <w:rsid w:val="001B00FF"/>
    <w:rsid w:val="001C42F3"/>
    <w:rsid w:val="001D13FA"/>
    <w:rsid w:val="002003AF"/>
    <w:rsid w:val="0020462A"/>
    <w:rsid w:val="0021169E"/>
    <w:rsid w:val="002220E9"/>
    <w:rsid w:val="00224374"/>
    <w:rsid w:val="002310AA"/>
    <w:rsid w:val="00234A47"/>
    <w:rsid w:val="00247A0D"/>
    <w:rsid w:val="00255A08"/>
    <w:rsid w:val="00273714"/>
    <w:rsid w:val="00276231"/>
    <w:rsid w:val="002B091C"/>
    <w:rsid w:val="002C078B"/>
    <w:rsid w:val="002C25D3"/>
    <w:rsid w:val="002C3B3A"/>
    <w:rsid w:val="002E440F"/>
    <w:rsid w:val="002E7BD4"/>
    <w:rsid w:val="002F055C"/>
    <w:rsid w:val="002F4432"/>
    <w:rsid w:val="00303459"/>
    <w:rsid w:val="00343597"/>
    <w:rsid w:val="003510DE"/>
    <w:rsid w:val="00386262"/>
    <w:rsid w:val="003A3C9B"/>
    <w:rsid w:val="003D00B6"/>
    <w:rsid w:val="004424E6"/>
    <w:rsid w:val="0044783D"/>
    <w:rsid w:val="004526D9"/>
    <w:rsid w:val="00466D17"/>
    <w:rsid w:val="00481C7C"/>
    <w:rsid w:val="004A095E"/>
    <w:rsid w:val="004C29B0"/>
    <w:rsid w:val="004C45F3"/>
    <w:rsid w:val="004E3B59"/>
    <w:rsid w:val="004E4803"/>
    <w:rsid w:val="005272F1"/>
    <w:rsid w:val="005275AA"/>
    <w:rsid w:val="005310DF"/>
    <w:rsid w:val="0054331B"/>
    <w:rsid w:val="00555DFA"/>
    <w:rsid w:val="00561994"/>
    <w:rsid w:val="00562D07"/>
    <w:rsid w:val="00565588"/>
    <w:rsid w:val="005671FF"/>
    <w:rsid w:val="00580BD3"/>
    <w:rsid w:val="00595B22"/>
    <w:rsid w:val="005B2959"/>
    <w:rsid w:val="005D5390"/>
    <w:rsid w:val="005F49C3"/>
    <w:rsid w:val="00605E9F"/>
    <w:rsid w:val="006151B2"/>
    <w:rsid w:val="006314A3"/>
    <w:rsid w:val="00643F5A"/>
    <w:rsid w:val="00644496"/>
    <w:rsid w:val="00692749"/>
    <w:rsid w:val="00692D5B"/>
    <w:rsid w:val="00697406"/>
    <w:rsid w:val="00697493"/>
    <w:rsid w:val="006A7606"/>
    <w:rsid w:val="006A7672"/>
    <w:rsid w:val="006D7C9B"/>
    <w:rsid w:val="0076781E"/>
    <w:rsid w:val="00777798"/>
    <w:rsid w:val="007B012F"/>
    <w:rsid w:val="007B4769"/>
    <w:rsid w:val="007E3AA7"/>
    <w:rsid w:val="007F2C17"/>
    <w:rsid w:val="007F7C68"/>
    <w:rsid w:val="0080180D"/>
    <w:rsid w:val="00825E38"/>
    <w:rsid w:val="00826AE0"/>
    <w:rsid w:val="00841903"/>
    <w:rsid w:val="00874B28"/>
    <w:rsid w:val="00890F7F"/>
    <w:rsid w:val="00892FCB"/>
    <w:rsid w:val="00896E07"/>
    <w:rsid w:val="008B45E9"/>
    <w:rsid w:val="008C467B"/>
    <w:rsid w:val="008E1B04"/>
    <w:rsid w:val="008E34DA"/>
    <w:rsid w:val="00916A98"/>
    <w:rsid w:val="009265F9"/>
    <w:rsid w:val="00932EF5"/>
    <w:rsid w:val="009649AD"/>
    <w:rsid w:val="009805EC"/>
    <w:rsid w:val="009A07D4"/>
    <w:rsid w:val="009B0668"/>
    <w:rsid w:val="009D17F0"/>
    <w:rsid w:val="009D4F8A"/>
    <w:rsid w:val="009F09A1"/>
    <w:rsid w:val="00A02BBF"/>
    <w:rsid w:val="00A1793C"/>
    <w:rsid w:val="00A222E2"/>
    <w:rsid w:val="00A3191B"/>
    <w:rsid w:val="00A3305B"/>
    <w:rsid w:val="00A400D0"/>
    <w:rsid w:val="00A4195D"/>
    <w:rsid w:val="00A4443D"/>
    <w:rsid w:val="00A5506E"/>
    <w:rsid w:val="00A67043"/>
    <w:rsid w:val="00A726AF"/>
    <w:rsid w:val="00A92DA7"/>
    <w:rsid w:val="00AB02AF"/>
    <w:rsid w:val="00AB3DC5"/>
    <w:rsid w:val="00AB6A52"/>
    <w:rsid w:val="00AD7A76"/>
    <w:rsid w:val="00AE66BA"/>
    <w:rsid w:val="00AF196A"/>
    <w:rsid w:val="00AF6D9B"/>
    <w:rsid w:val="00B12DDE"/>
    <w:rsid w:val="00B1492F"/>
    <w:rsid w:val="00B3399A"/>
    <w:rsid w:val="00B3457B"/>
    <w:rsid w:val="00B37C46"/>
    <w:rsid w:val="00B87C4E"/>
    <w:rsid w:val="00B970E4"/>
    <w:rsid w:val="00BA5289"/>
    <w:rsid w:val="00BB23F5"/>
    <w:rsid w:val="00BB4C7D"/>
    <w:rsid w:val="00BC4535"/>
    <w:rsid w:val="00BD4468"/>
    <w:rsid w:val="00BD561E"/>
    <w:rsid w:val="00BD7F78"/>
    <w:rsid w:val="00BE01AB"/>
    <w:rsid w:val="00BF63F3"/>
    <w:rsid w:val="00BF6B03"/>
    <w:rsid w:val="00C00B54"/>
    <w:rsid w:val="00C1149F"/>
    <w:rsid w:val="00C116B9"/>
    <w:rsid w:val="00C13580"/>
    <w:rsid w:val="00C17E30"/>
    <w:rsid w:val="00C33742"/>
    <w:rsid w:val="00C45727"/>
    <w:rsid w:val="00C656D0"/>
    <w:rsid w:val="00C65726"/>
    <w:rsid w:val="00C70FD1"/>
    <w:rsid w:val="00C76DB6"/>
    <w:rsid w:val="00C9110A"/>
    <w:rsid w:val="00CB3662"/>
    <w:rsid w:val="00CE4DED"/>
    <w:rsid w:val="00CF2E02"/>
    <w:rsid w:val="00D3732D"/>
    <w:rsid w:val="00D3761F"/>
    <w:rsid w:val="00D4415D"/>
    <w:rsid w:val="00D565FE"/>
    <w:rsid w:val="00D72F89"/>
    <w:rsid w:val="00D926DE"/>
    <w:rsid w:val="00D9787F"/>
    <w:rsid w:val="00DA1EE2"/>
    <w:rsid w:val="00DA3B61"/>
    <w:rsid w:val="00DA78CC"/>
    <w:rsid w:val="00DA7DA5"/>
    <w:rsid w:val="00DB5D52"/>
    <w:rsid w:val="00DE197F"/>
    <w:rsid w:val="00DF18D6"/>
    <w:rsid w:val="00DF3318"/>
    <w:rsid w:val="00E20B9A"/>
    <w:rsid w:val="00E30640"/>
    <w:rsid w:val="00E6607E"/>
    <w:rsid w:val="00E743CA"/>
    <w:rsid w:val="00E769EB"/>
    <w:rsid w:val="00E85363"/>
    <w:rsid w:val="00E85C69"/>
    <w:rsid w:val="00EB122C"/>
    <w:rsid w:val="00EC0ADA"/>
    <w:rsid w:val="00ED7D2E"/>
    <w:rsid w:val="00F06275"/>
    <w:rsid w:val="00F06786"/>
    <w:rsid w:val="00F23BE2"/>
    <w:rsid w:val="00F2691B"/>
    <w:rsid w:val="00F30F2E"/>
    <w:rsid w:val="00F4648F"/>
    <w:rsid w:val="00F5754D"/>
    <w:rsid w:val="00F74C83"/>
    <w:rsid w:val="00F77E2E"/>
    <w:rsid w:val="00F77F22"/>
    <w:rsid w:val="00F96516"/>
    <w:rsid w:val="00FA70BD"/>
    <w:rsid w:val="00FE1820"/>
    <w:rsid w:val="00FE442C"/>
    <w:rsid w:val="00FF32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4C148B"/>
  <w15:chartTrackingRefBased/>
  <w15:docId w15:val="{3D671D66-B856-4200-9895-6D4551F39D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3457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3457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3457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3457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3457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3457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3457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3457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3457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457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3457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3457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3457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3457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3457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3457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3457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3457B"/>
    <w:rPr>
      <w:rFonts w:eastAsiaTheme="majorEastAsia" w:cstheme="majorBidi"/>
      <w:color w:val="272727" w:themeColor="text1" w:themeTint="D8"/>
    </w:rPr>
  </w:style>
  <w:style w:type="paragraph" w:styleId="Title">
    <w:name w:val="Title"/>
    <w:basedOn w:val="Normal"/>
    <w:next w:val="Normal"/>
    <w:link w:val="TitleChar"/>
    <w:uiPriority w:val="10"/>
    <w:qFormat/>
    <w:rsid w:val="00B3457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3457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3457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3457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3457B"/>
    <w:pPr>
      <w:spacing w:before="160"/>
      <w:jc w:val="center"/>
    </w:pPr>
    <w:rPr>
      <w:i/>
      <w:iCs/>
      <w:color w:val="404040" w:themeColor="text1" w:themeTint="BF"/>
    </w:rPr>
  </w:style>
  <w:style w:type="character" w:customStyle="1" w:styleId="QuoteChar">
    <w:name w:val="Quote Char"/>
    <w:basedOn w:val="DefaultParagraphFont"/>
    <w:link w:val="Quote"/>
    <w:uiPriority w:val="29"/>
    <w:rsid w:val="00B3457B"/>
    <w:rPr>
      <w:i/>
      <w:iCs/>
      <w:color w:val="404040" w:themeColor="text1" w:themeTint="BF"/>
    </w:rPr>
  </w:style>
  <w:style w:type="paragraph" w:styleId="ListParagraph">
    <w:name w:val="List Paragraph"/>
    <w:basedOn w:val="Normal"/>
    <w:uiPriority w:val="34"/>
    <w:qFormat/>
    <w:rsid w:val="00B3457B"/>
    <w:pPr>
      <w:ind w:left="720"/>
      <w:contextualSpacing/>
    </w:pPr>
  </w:style>
  <w:style w:type="character" w:styleId="IntenseEmphasis">
    <w:name w:val="Intense Emphasis"/>
    <w:basedOn w:val="DefaultParagraphFont"/>
    <w:uiPriority w:val="21"/>
    <w:qFormat/>
    <w:rsid w:val="00B3457B"/>
    <w:rPr>
      <w:i/>
      <w:iCs/>
      <w:color w:val="0F4761" w:themeColor="accent1" w:themeShade="BF"/>
    </w:rPr>
  </w:style>
  <w:style w:type="paragraph" w:styleId="IntenseQuote">
    <w:name w:val="Intense Quote"/>
    <w:basedOn w:val="Normal"/>
    <w:next w:val="Normal"/>
    <w:link w:val="IntenseQuoteChar"/>
    <w:uiPriority w:val="30"/>
    <w:qFormat/>
    <w:rsid w:val="00B3457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3457B"/>
    <w:rPr>
      <w:i/>
      <w:iCs/>
      <w:color w:val="0F4761" w:themeColor="accent1" w:themeShade="BF"/>
    </w:rPr>
  </w:style>
  <w:style w:type="character" w:styleId="IntenseReference">
    <w:name w:val="Intense Reference"/>
    <w:basedOn w:val="DefaultParagraphFont"/>
    <w:uiPriority w:val="32"/>
    <w:qFormat/>
    <w:rsid w:val="00B3457B"/>
    <w:rPr>
      <w:b/>
      <w:bCs/>
      <w:smallCaps/>
      <w:color w:val="0F4761" w:themeColor="accent1" w:themeShade="BF"/>
      <w:spacing w:val="5"/>
    </w:rPr>
  </w:style>
  <w:style w:type="paragraph" w:styleId="NormalWeb">
    <w:name w:val="Normal (Web)"/>
    <w:basedOn w:val="Normal"/>
    <w:uiPriority w:val="99"/>
    <w:unhideWhenUsed/>
    <w:rsid w:val="00B3457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B3457B"/>
    <w:rPr>
      <w:b/>
      <w:bCs/>
    </w:rPr>
  </w:style>
  <w:style w:type="table" w:styleId="TableGrid">
    <w:name w:val="Table Grid"/>
    <w:basedOn w:val="TableNormal"/>
    <w:uiPriority w:val="39"/>
    <w:rsid w:val="004A095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F2E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2E02"/>
  </w:style>
  <w:style w:type="paragraph" w:styleId="Footer">
    <w:name w:val="footer"/>
    <w:basedOn w:val="Normal"/>
    <w:link w:val="FooterChar"/>
    <w:uiPriority w:val="99"/>
    <w:unhideWhenUsed/>
    <w:rsid w:val="00CF2E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2E02"/>
  </w:style>
  <w:style w:type="character" w:styleId="Emphasis">
    <w:name w:val="Emphasis"/>
    <w:basedOn w:val="DefaultParagraphFont"/>
    <w:uiPriority w:val="20"/>
    <w:qFormat/>
    <w:rsid w:val="00A3305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164265">
      <w:bodyDiv w:val="1"/>
      <w:marLeft w:val="0"/>
      <w:marRight w:val="0"/>
      <w:marTop w:val="0"/>
      <w:marBottom w:val="0"/>
      <w:divBdr>
        <w:top w:val="none" w:sz="0" w:space="0" w:color="auto"/>
        <w:left w:val="none" w:sz="0" w:space="0" w:color="auto"/>
        <w:bottom w:val="none" w:sz="0" w:space="0" w:color="auto"/>
        <w:right w:val="none" w:sz="0" w:space="0" w:color="auto"/>
      </w:divBdr>
    </w:div>
    <w:div w:id="89010972">
      <w:bodyDiv w:val="1"/>
      <w:marLeft w:val="0"/>
      <w:marRight w:val="0"/>
      <w:marTop w:val="0"/>
      <w:marBottom w:val="0"/>
      <w:divBdr>
        <w:top w:val="none" w:sz="0" w:space="0" w:color="auto"/>
        <w:left w:val="none" w:sz="0" w:space="0" w:color="auto"/>
        <w:bottom w:val="none" w:sz="0" w:space="0" w:color="auto"/>
        <w:right w:val="none" w:sz="0" w:space="0" w:color="auto"/>
      </w:divBdr>
    </w:div>
    <w:div w:id="162547214">
      <w:bodyDiv w:val="1"/>
      <w:marLeft w:val="0"/>
      <w:marRight w:val="0"/>
      <w:marTop w:val="0"/>
      <w:marBottom w:val="0"/>
      <w:divBdr>
        <w:top w:val="none" w:sz="0" w:space="0" w:color="auto"/>
        <w:left w:val="none" w:sz="0" w:space="0" w:color="auto"/>
        <w:bottom w:val="none" w:sz="0" w:space="0" w:color="auto"/>
        <w:right w:val="none" w:sz="0" w:space="0" w:color="auto"/>
      </w:divBdr>
    </w:div>
    <w:div w:id="209876508">
      <w:bodyDiv w:val="1"/>
      <w:marLeft w:val="0"/>
      <w:marRight w:val="0"/>
      <w:marTop w:val="0"/>
      <w:marBottom w:val="0"/>
      <w:divBdr>
        <w:top w:val="none" w:sz="0" w:space="0" w:color="auto"/>
        <w:left w:val="none" w:sz="0" w:space="0" w:color="auto"/>
        <w:bottom w:val="none" w:sz="0" w:space="0" w:color="auto"/>
        <w:right w:val="none" w:sz="0" w:space="0" w:color="auto"/>
      </w:divBdr>
    </w:div>
    <w:div w:id="220947454">
      <w:bodyDiv w:val="1"/>
      <w:marLeft w:val="0"/>
      <w:marRight w:val="0"/>
      <w:marTop w:val="0"/>
      <w:marBottom w:val="0"/>
      <w:divBdr>
        <w:top w:val="none" w:sz="0" w:space="0" w:color="auto"/>
        <w:left w:val="none" w:sz="0" w:space="0" w:color="auto"/>
        <w:bottom w:val="none" w:sz="0" w:space="0" w:color="auto"/>
        <w:right w:val="none" w:sz="0" w:space="0" w:color="auto"/>
      </w:divBdr>
    </w:div>
    <w:div w:id="239407320">
      <w:bodyDiv w:val="1"/>
      <w:marLeft w:val="0"/>
      <w:marRight w:val="0"/>
      <w:marTop w:val="0"/>
      <w:marBottom w:val="0"/>
      <w:divBdr>
        <w:top w:val="none" w:sz="0" w:space="0" w:color="auto"/>
        <w:left w:val="none" w:sz="0" w:space="0" w:color="auto"/>
        <w:bottom w:val="none" w:sz="0" w:space="0" w:color="auto"/>
        <w:right w:val="none" w:sz="0" w:space="0" w:color="auto"/>
      </w:divBdr>
      <w:divsChild>
        <w:div w:id="1782338409">
          <w:marLeft w:val="0"/>
          <w:marRight w:val="0"/>
          <w:marTop w:val="0"/>
          <w:marBottom w:val="0"/>
          <w:divBdr>
            <w:top w:val="none" w:sz="0" w:space="0" w:color="auto"/>
            <w:left w:val="none" w:sz="0" w:space="0" w:color="auto"/>
            <w:bottom w:val="none" w:sz="0" w:space="0" w:color="auto"/>
            <w:right w:val="none" w:sz="0" w:space="0" w:color="auto"/>
          </w:divBdr>
          <w:divsChild>
            <w:div w:id="1435126178">
              <w:marLeft w:val="0"/>
              <w:marRight w:val="0"/>
              <w:marTop w:val="0"/>
              <w:marBottom w:val="0"/>
              <w:divBdr>
                <w:top w:val="none" w:sz="0" w:space="0" w:color="auto"/>
                <w:left w:val="none" w:sz="0" w:space="0" w:color="auto"/>
                <w:bottom w:val="none" w:sz="0" w:space="0" w:color="auto"/>
                <w:right w:val="none" w:sz="0" w:space="0" w:color="auto"/>
              </w:divBdr>
              <w:divsChild>
                <w:div w:id="604731122">
                  <w:marLeft w:val="0"/>
                  <w:marRight w:val="0"/>
                  <w:marTop w:val="0"/>
                  <w:marBottom w:val="0"/>
                  <w:divBdr>
                    <w:top w:val="none" w:sz="0" w:space="0" w:color="auto"/>
                    <w:left w:val="none" w:sz="0" w:space="0" w:color="auto"/>
                    <w:bottom w:val="none" w:sz="0" w:space="0" w:color="auto"/>
                    <w:right w:val="none" w:sz="0" w:space="0" w:color="auto"/>
                  </w:divBdr>
                  <w:divsChild>
                    <w:div w:id="999625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1665136">
      <w:bodyDiv w:val="1"/>
      <w:marLeft w:val="0"/>
      <w:marRight w:val="0"/>
      <w:marTop w:val="0"/>
      <w:marBottom w:val="0"/>
      <w:divBdr>
        <w:top w:val="none" w:sz="0" w:space="0" w:color="auto"/>
        <w:left w:val="none" w:sz="0" w:space="0" w:color="auto"/>
        <w:bottom w:val="none" w:sz="0" w:space="0" w:color="auto"/>
        <w:right w:val="none" w:sz="0" w:space="0" w:color="auto"/>
      </w:divBdr>
    </w:div>
    <w:div w:id="338586760">
      <w:bodyDiv w:val="1"/>
      <w:marLeft w:val="0"/>
      <w:marRight w:val="0"/>
      <w:marTop w:val="0"/>
      <w:marBottom w:val="0"/>
      <w:divBdr>
        <w:top w:val="none" w:sz="0" w:space="0" w:color="auto"/>
        <w:left w:val="none" w:sz="0" w:space="0" w:color="auto"/>
        <w:bottom w:val="none" w:sz="0" w:space="0" w:color="auto"/>
        <w:right w:val="none" w:sz="0" w:space="0" w:color="auto"/>
      </w:divBdr>
    </w:div>
    <w:div w:id="363755616">
      <w:bodyDiv w:val="1"/>
      <w:marLeft w:val="0"/>
      <w:marRight w:val="0"/>
      <w:marTop w:val="0"/>
      <w:marBottom w:val="0"/>
      <w:divBdr>
        <w:top w:val="none" w:sz="0" w:space="0" w:color="auto"/>
        <w:left w:val="none" w:sz="0" w:space="0" w:color="auto"/>
        <w:bottom w:val="none" w:sz="0" w:space="0" w:color="auto"/>
        <w:right w:val="none" w:sz="0" w:space="0" w:color="auto"/>
      </w:divBdr>
    </w:div>
    <w:div w:id="399713559">
      <w:bodyDiv w:val="1"/>
      <w:marLeft w:val="0"/>
      <w:marRight w:val="0"/>
      <w:marTop w:val="0"/>
      <w:marBottom w:val="0"/>
      <w:divBdr>
        <w:top w:val="none" w:sz="0" w:space="0" w:color="auto"/>
        <w:left w:val="none" w:sz="0" w:space="0" w:color="auto"/>
        <w:bottom w:val="none" w:sz="0" w:space="0" w:color="auto"/>
        <w:right w:val="none" w:sz="0" w:space="0" w:color="auto"/>
      </w:divBdr>
    </w:div>
    <w:div w:id="405491144">
      <w:bodyDiv w:val="1"/>
      <w:marLeft w:val="0"/>
      <w:marRight w:val="0"/>
      <w:marTop w:val="0"/>
      <w:marBottom w:val="0"/>
      <w:divBdr>
        <w:top w:val="none" w:sz="0" w:space="0" w:color="auto"/>
        <w:left w:val="none" w:sz="0" w:space="0" w:color="auto"/>
        <w:bottom w:val="none" w:sz="0" w:space="0" w:color="auto"/>
        <w:right w:val="none" w:sz="0" w:space="0" w:color="auto"/>
      </w:divBdr>
    </w:div>
    <w:div w:id="508756630">
      <w:bodyDiv w:val="1"/>
      <w:marLeft w:val="0"/>
      <w:marRight w:val="0"/>
      <w:marTop w:val="0"/>
      <w:marBottom w:val="0"/>
      <w:divBdr>
        <w:top w:val="none" w:sz="0" w:space="0" w:color="auto"/>
        <w:left w:val="none" w:sz="0" w:space="0" w:color="auto"/>
        <w:bottom w:val="none" w:sz="0" w:space="0" w:color="auto"/>
        <w:right w:val="none" w:sz="0" w:space="0" w:color="auto"/>
      </w:divBdr>
    </w:div>
    <w:div w:id="518397609">
      <w:bodyDiv w:val="1"/>
      <w:marLeft w:val="0"/>
      <w:marRight w:val="0"/>
      <w:marTop w:val="0"/>
      <w:marBottom w:val="0"/>
      <w:divBdr>
        <w:top w:val="none" w:sz="0" w:space="0" w:color="auto"/>
        <w:left w:val="none" w:sz="0" w:space="0" w:color="auto"/>
        <w:bottom w:val="none" w:sz="0" w:space="0" w:color="auto"/>
        <w:right w:val="none" w:sz="0" w:space="0" w:color="auto"/>
      </w:divBdr>
    </w:div>
    <w:div w:id="560480306">
      <w:bodyDiv w:val="1"/>
      <w:marLeft w:val="0"/>
      <w:marRight w:val="0"/>
      <w:marTop w:val="0"/>
      <w:marBottom w:val="0"/>
      <w:divBdr>
        <w:top w:val="none" w:sz="0" w:space="0" w:color="auto"/>
        <w:left w:val="none" w:sz="0" w:space="0" w:color="auto"/>
        <w:bottom w:val="none" w:sz="0" w:space="0" w:color="auto"/>
        <w:right w:val="none" w:sz="0" w:space="0" w:color="auto"/>
      </w:divBdr>
    </w:div>
    <w:div w:id="598414451">
      <w:bodyDiv w:val="1"/>
      <w:marLeft w:val="0"/>
      <w:marRight w:val="0"/>
      <w:marTop w:val="0"/>
      <w:marBottom w:val="0"/>
      <w:divBdr>
        <w:top w:val="none" w:sz="0" w:space="0" w:color="auto"/>
        <w:left w:val="none" w:sz="0" w:space="0" w:color="auto"/>
        <w:bottom w:val="none" w:sz="0" w:space="0" w:color="auto"/>
        <w:right w:val="none" w:sz="0" w:space="0" w:color="auto"/>
      </w:divBdr>
    </w:div>
    <w:div w:id="610941968">
      <w:bodyDiv w:val="1"/>
      <w:marLeft w:val="0"/>
      <w:marRight w:val="0"/>
      <w:marTop w:val="0"/>
      <w:marBottom w:val="0"/>
      <w:divBdr>
        <w:top w:val="none" w:sz="0" w:space="0" w:color="auto"/>
        <w:left w:val="none" w:sz="0" w:space="0" w:color="auto"/>
        <w:bottom w:val="none" w:sz="0" w:space="0" w:color="auto"/>
        <w:right w:val="none" w:sz="0" w:space="0" w:color="auto"/>
      </w:divBdr>
      <w:divsChild>
        <w:div w:id="555121794">
          <w:marLeft w:val="0"/>
          <w:marRight w:val="0"/>
          <w:marTop w:val="0"/>
          <w:marBottom w:val="0"/>
          <w:divBdr>
            <w:top w:val="none" w:sz="0" w:space="0" w:color="auto"/>
            <w:left w:val="none" w:sz="0" w:space="0" w:color="auto"/>
            <w:bottom w:val="none" w:sz="0" w:space="0" w:color="auto"/>
            <w:right w:val="none" w:sz="0" w:space="0" w:color="auto"/>
          </w:divBdr>
          <w:divsChild>
            <w:div w:id="458301146">
              <w:marLeft w:val="0"/>
              <w:marRight w:val="0"/>
              <w:marTop w:val="0"/>
              <w:marBottom w:val="0"/>
              <w:divBdr>
                <w:top w:val="none" w:sz="0" w:space="0" w:color="auto"/>
                <w:left w:val="none" w:sz="0" w:space="0" w:color="auto"/>
                <w:bottom w:val="none" w:sz="0" w:space="0" w:color="auto"/>
                <w:right w:val="none" w:sz="0" w:space="0" w:color="auto"/>
              </w:divBdr>
              <w:divsChild>
                <w:div w:id="432437734">
                  <w:marLeft w:val="0"/>
                  <w:marRight w:val="0"/>
                  <w:marTop w:val="0"/>
                  <w:marBottom w:val="0"/>
                  <w:divBdr>
                    <w:top w:val="none" w:sz="0" w:space="0" w:color="auto"/>
                    <w:left w:val="none" w:sz="0" w:space="0" w:color="auto"/>
                    <w:bottom w:val="none" w:sz="0" w:space="0" w:color="auto"/>
                    <w:right w:val="none" w:sz="0" w:space="0" w:color="auto"/>
                  </w:divBdr>
                  <w:divsChild>
                    <w:div w:id="1243028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7879638">
      <w:bodyDiv w:val="1"/>
      <w:marLeft w:val="0"/>
      <w:marRight w:val="0"/>
      <w:marTop w:val="0"/>
      <w:marBottom w:val="0"/>
      <w:divBdr>
        <w:top w:val="none" w:sz="0" w:space="0" w:color="auto"/>
        <w:left w:val="none" w:sz="0" w:space="0" w:color="auto"/>
        <w:bottom w:val="none" w:sz="0" w:space="0" w:color="auto"/>
        <w:right w:val="none" w:sz="0" w:space="0" w:color="auto"/>
      </w:divBdr>
    </w:div>
    <w:div w:id="761028256">
      <w:bodyDiv w:val="1"/>
      <w:marLeft w:val="0"/>
      <w:marRight w:val="0"/>
      <w:marTop w:val="0"/>
      <w:marBottom w:val="0"/>
      <w:divBdr>
        <w:top w:val="none" w:sz="0" w:space="0" w:color="auto"/>
        <w:left w:val="none" w:sz="0" w:space="0" w:color="auto"/>
        <w:bottom w:val="none" w:sz="0" w:space="0" w:color="auto"/>
        <w:right w:val="none" w:sz="0" w:space="0" w:color="auto"/>
      </w:divBdr>
    </w:div>
    <w:div w:id="768279743">
      <w:bodyDiv w:val="1"/>
      <w:marLeft w:val="0"/>
      <w:marRight w:val="0"/>
      <w:marTop w:val="0"/>
      <w:marBottom w:val="0"/>
      <w:divBdr>
        <w:top w:val="none" w:sz="0" w:space="0" w:color="auto"/>
        <w:left w:val="none" w:sz="0" w:space="0" w:color="auto"/>
        <w:bottom w:val="none" w:sz="0" w:space="0" w:color="auto"/>
        <w:right w:val="none" w:sz="0" w:space="0" w:color="auto"/>
      </w:divBdr>
    </w:div>
    <w:div w:id="772478241">
      <w:bodyDiv w:val="1"/>
      <w:marLeft w:val="0"/>
      <w:marRight w:val="0"/>
      <w:marTop w:val="0"/>
      <w:marBottom w:val="0"/>
      <w:divBdr>
        <w:top w:val="none" w:sz="0" w:space="0" w:color="auto"/>
        <w:left w:val="none" w:sz="0" w:space="0" w:color="auto"/>
        <w:bottom w:val="none" w:sz="0" w:space="0" w:color="auto"/>
        <w:right w:val="none" w:sz="0" w:space="0" w:color="auto"/>
      </w:divBdr>
    </w:div>
    <w:div w:id="826357005">
      <w:bodyDiv w:val="1"/>
      <w:marLeft w:val="0"/>
      <w:marRight w:val="0"/>
      <w:marTop w:val="0"/>
      <w:marBottom w:val="0"/>
      <w:divBdr>
        <w:top w:val="none" w:sz="0" w:space="0" w:color="auto"/>
        <w:left w:val="none" w:sz="0" w:space="0" w:color="auto"/>
        <w:bottom w:val="none" w:sz="0" w:space="0" w:color="auto"/>
        <w:right w:val="none" w:sz="0" w:space="0" w:color="auto"/>
      </w:divBdr>
    </w:div>
    <w:div w:id="827670857">
      <w:bodyDiv w:val="1"/>
      <w:marLeft w:val="0"/>
      <w:marRight w:val="0"/>
      <w:marTop w:val="0"/>
      <w:marBottom w:val="0"/>
      <w:divBdr>
        <w:top w:val="none" w:sz="0" w:space="0" w:color="auto"/>
        <w:left w:val="none" w:sz="0" w:space="0" w:color="auto"/>
        <w:bottom w:val="none" w:sz="0" w:space="0" w:color="auto"/>
        <w:right w:val="none" w:sz="0" w:space="0" w:color="auto"/>
      </w:divBdr>
    </w:div>
    <w:div w:id="905802709">
      <w:bodyDiv w:val="1"/>
      <w:marLeft w:val="0"/>
      <w:marRight w:val="0"/>
      <w:marTop w:val="0"/>
      <w:marBottom w:val="0"/>
      <w:divBdr>
        <w:top w:val="none" w:sz="0" w:space="0" w:color="auto"/>
        <w:left w:val="none" w:sz="0" w:space="0" w:color="auto"/>
        <w:bottom w:val="none" w:sz="0" w:space="0" w:color="auto"/>
        <w:right w:val="none" w:sz="0" w:space="0" w:color="auto"/>
      </w:divBdr>
    </w:div>
    <w:div w:id="1004672278">
      <w:bodyDiv w:val="1"/>
      <w:marLeft w:val="0"/>
      <w:marRight w:val="0"/>
      <w:marTop w:val="0"/>
      <w:marBottom w:val="0"/>
      <w:divBdr>
        <w:top w:val="none" w:sz="0" w:space="0" w:color="auto"/>
        <w:left w:val="none" w:sz="0" w:space="0" w:color="auto"/>
        <w:bottom w:val="none" w:sz="0" w:space="0" w:color="auto"/>
        <w:right w:val="none" w:sz="0" w:space="0" w:color="auto"/>
      </w:divBdr>
    </w:div>
    <w:div w:id="1009218107">
      <w:bodyDiv w:val="1"/>
      <w:marLeft w:val="0"/>
      <w:marRight w:val="0"/>
      <w:marTop w:val="0"/>
      <w:marBottom w:val="0"/>
      <w:divBdr>
        <w:top w:val="none" w:sz="0" w:space="0" w:color="auto"/>
        <w:left w:val="none" w:sz="0" w:space="0" w:color="auto"/>
        <w:bottom w:val="none" w:sz="0" w:space="0" w:color="auto"/>
        <w:right w:val="none" w:sz="0" w:space="0" w:color="auto"/>
      </w:divBdr>
      <w:divsChild>
        <w:div w:id="1934166982">
          <w:marLeft w:val="0"/>
          <w:marRight w:val="0"/>
          <w:marTop w:val="0"/>
          <w:marBottom w:val="0"/>
          <w:divBdr>
            <w:top w:val="none" w:sz="0" w:space="0" w:color="auto"/>
            <w:left w:val="none" w:sz="0" w:space="0" w:color="auto"/>
            <w:bottom w:val="none" w:sz="0" w:space="0" w:color="auto"/>
            <w:right w:val="none" w:sz="0" w:space="0" w:color="auto"/>
          </w:divBdr>
          <w:divsChild>
            <w:div w:id="1080953162">
              <w:marLeft w:val="0"/>
              <w:marRight w:val="0"/>
              <w:marTop w:val="0"/>
              <w:marBottom w:val="0"/>
              <w:divBdr>
                <w:top w:val="none" w:sz="0" w:space="0" w:color="auto"/>
                <w:left w:val="none" w:sz="0" w:space="0" w:color="auto"/>
                <w:bottom w:val="none" w:sz="0" w:space="0" w:color="auto"/>
                <w:right w:val="none" w:sz="0" w:space="0" w:color="auto"/>
              </w:divBdr>
              <w:divsChild>
                <w:div w:id="1497187631">
                  <w:marLeft w:val="0"/>
                  <w:marRight w:val="0"/>
                  <w:marTop w:val="0"/>
                  <w:marBottom w:val="0"/>
                  <w:divBdr>
                    <w:top w:val="none" w:sz="0" w:space="0" w:color="auto"/>
                    <w:left w:val="none" w:sz="0" w:space="0" w:color="auto"/>
                    <w:bottom w:val="none" w:sz="0" w:space="0" w:color="auto"/>
                    <w:right w:val="none" w:sz="0" w:space="0" w:color="auto"/>
                  </w:divBdr>
                  <w:divsChild>
                    <w:div w:id="1801453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7922649">
      <w:bodyDiv w:val="1"/>
      <w:marLeft w:val="0"/>
      <w:marRight w:val="0"/>
      <w:marTop w:val="0"/>
      <w:marBottom w:val="0"/>
      <w:divBdr>
        <w:top w:val="none" w:sz="0" w:space="0" w:color="auto"/>
        <w:left w:val="none" w:sz="0" w:space="0" w:color="auto"/>
        <w:bottom w:val="none" w:sz="0" w:space="0" w:color="auto"/>
        <w:right w:val="none" w:sz="0" w:space="0" w:color="auto"/>
      </w:divBdr>
      <w:divsChild>
        <w:div w:id="1956133241">
          <w:marLeft w:val="0"/>
          <w:marRight w:val="0"/>
          <w:marTop w:val="0"/>
          <w:marBottom w:val="0"/>
          <w:divBdr>
            <w:top w:val="none" w:sz="0" w:space="0" w:color="auto"/>
            <w:left w:val="none" w:sz="0" w:space="0" w:color="auto"/>
            <w:bottom w:val="none" w:sz="0" w:space="0" w:color="auto"/>
            <w:right w:val="none" w:sz="0" w:space="0" w:color="auto"/>
          </w:divBdr>
          <w:divsChild>
            <w:div w:id="1597206826">
              <w:marLeft w:val="0"/>
              <w:marRight w:val="0"/>
              <w:marTop w:val="0"/>
              <w:marBottom w:val="0"/>
              <w:divBdr>
                <w:top w:val="none" w:sz="0" w:space="0" w:color="auto"/>
                <w:left w:val="none" w:sz="0" w:space="0" w:color="auto"/>
                <w:bottom w:val="none" w:sz="0" w:space="0" w:color="auto"/>
                <w:right w:val="none" w:sz="0" w:space="0" w:color="auto"/>
              </w:divBdr>
              <w:divsChild>
                <w:div w:id="1679311986">
                  <w:marLeft w:val="0"/>
                  <w:marRight w:val="0"/>
                  <w:marTop w:val="0"/>
                  <w:marBottom w:val="0"/>
                  <w:divBdr>
                    <w:top w:val="none" w:sz="0" w:space="0" w:color="auto"/>
                    <w:left w:val="none" w:sz="0" w:space="0" w:color="auto"/>
                    <w:bottom w:val="none" w:sz="0" w:space="0" w:color="auto"/>
                    <w:right w:val="none" w:sz="0" w:space="0" w:color="auto"/>
                  </w:divBdr>
                  <w:divsChild>
                    <w:div w:id="860778500">
                      <w:marLeft w:val="0"/>
                      <w:marRight w:val="0"/>
                      <w:marTop w:val="0"/>
                      <w:marBottom w:val="0"/>
                      <w:divBdr>
                        <w:top w:val="none" w:sz="0" w:space="0" w:color="auto"/>
                        <w:left w:val="none" w:sz="0" w:space="0" w:color="auto"/>
                        <w:bottom w:val="none" w:sz="0" w:space="0" w:color="auto"/>
                        <w:right w:val="none" w:sz="0" w:space="0" w:color="auto"/>
                      </w:divBdr>
                      <w:divsChild>
                        <w:div w:id="1399860355">
                          <w:marLeft w:val="0"/>
                          <w:marRight w:val="0"/>
                          <w:marTop w:val="0"/>
                          <w:marBottom w:val="0"/>
                          <w:divBdr>
                            <w:top w:val="none" w:sz="0" w:space="0" w:color="auto"/>
                            <w:left w:val="none" w:sz="0" w:space="0" w:color="auto"/>
                            <w:bottom w:val="none" w:sz="0" w:space="0" w:color="auto"/>
                            <w:right w:val="none" w:sz="0" w:space="0" w:color="auto"/>
                          </w:divBdr>
                          <w:divsChild>
                            <w:div w:id="1926766706">
                              <w:marLeft w:val="0"/>
                              <w:marRight w:val="0"/>
                              <w:marTop w:val="0"/>
                              <w:marBottom w:val="0"/>
                              <w:divBdr>
                                <w:top w:val="none" w:sz="0" w:space="0" w:color="auto"/>
                                <w:left w:val="none" w:sz="0" w:space="0" w:color="auto"/>
                                <w:bottom w:val="none" w:sz="0" w:space="0" w:color="auto"/>
                                <w:right w:val="none" w:sz="0" w:space="0" w:color="auto"/>
                              </w:divBdr>
                              <w:divsChild>
                                <w:div w:id="1787847973">
                                  <w:marLeft w:val="0"/>
                                  <w:marRight w:val="0"/>
                                  <w:marTop w:val="0"/>
                                  <w:marBottom w:val="0"/>
                                  <w:divBdr>
                                    <w:top w:val="none" w:sz="0" w:space="0" w:color="auto"/>
                                    <w:left w:val="none" w:sz="0" w:space="0" w:color="auto"/>
                                    <w:bottom w:val="none" w:sz="0" w:space="0" w:color="auto"/>
                                    <w:right w:val="none" w:sz="0" w:space="0" w:color="auto"/>
                                  </w:divBdr>
                                  <w:divsChild>
                                    <w:div w:id="509442773">
                                      <w:marLeft w:val="0"/>
                                      <w:marRight w:val="0"/>
                                      <w:marTop w:val="0"/>
                                      <w:marBottom w:val="0"/>
                                      <w:divBdr>
                                        <w:top w:val="none" w:sz="0" w:space="0" w:color="auto"/>
                                        <w:left w:val="none" w:sz="0" w:space="0" w:color="auto"/>
                                        <w:bottom w:val="none" w:sz="0" w:space="0" w:color="auto"/>
                                        <w:right w:val="none" w:sz="0" w:space="0" w:color="auto"/>
                                      </w:divBdr>
                                      <w:divsChild>
                                        <w:div w:id="1270699839">
                                          <w:marLeft w:val="0"/>
                                          <w:marRight w:val="0"/>
                                          <w:marTop w:val="0"/>
                                          <w:marBottom w:val="0"/>
                                          <w:divBdr>
                                            <w:top w:val="none" w:sz="0" w:space="0" w:color="auto"/>
                                            <w:left w:val="none" w:sz="0" w:space="0" w:color="auto"/>
                                            <w:bottom w:val="none" w:sz="0" w:space="0" w:color="auto"/>
                                            <w:right w:val="none" w:sz="0" w:space="0" w:color="auto"/>
                                          </w:divBdr>
                                          <w:divsChild>
                                            <w:div w:id="950403652">
                                              <w:marLeft w:val="0"/>
                                              <w:marRight w:val="0"/>
                                              <w:marTop w:val="0"/>
                                              <w:marBottom w:val="0"/>
                                              <w:divBdr>
                                                <w:top w:val="none" w:sz="0" w:space="0" w:color="auto"/>
                                                <w:left w:val="none" w:sz="0" w:space="0" w:color="auto"/>
                                                <w:bottom w:val="none" w:sz="0" w:space="0" w:color="auto"/>
                                                <w:right w:val="none" w:sz="0" w:space="0" w:color="auto"/>
                                              </w:divBdr>
                                              <w:divsChild>
                                                <w:div w:id="338435429">
                                                  <w:marLeft w:val="0"/>
                                                  <w:marRight w:val="0"/>
                                                  <w:marTop w:val="0"/>
                                                  <w:marBottom w:val="0"/>
                                                  <w:divBdr>
                                                    <w:top w:val="none" w:sz="0" w:space="0" w:color="auto"/>
                                                    <w:left w:val="none" w:sz="0" w:space="0" w:color="auto"/>
                                                    <w:bottom w:val="none" w:sz="0" w:space="0" w:color="auto"/>
                                                    <w:right w:val="none" w:sz="0" w:space="0" w:color="auto"/>
                                                  </w:divBdr>
                                                  <w:divsChild>
                                                    <w:div w:id="1425296059">
                                                      <w:marLeft w:val="0"/>
                                                      <w:marRight w:val="0"/>
                                                      <w:marTop w:val="0"/>
                                                      <w:marBottom w:val="0"/>
                                                      <w:divBdr>
                                                        <w:top w:val="none" w:sz="0" w:space="0" w:color="auto"/>
                                                        <w:left w:val="none" w:sz="0" w:space="0" w:color="auto"/>
                                                        <w:bottom w:val="none" w:sz="0" w:space="0" w:color="auto"/>
                                                        <w:right w:val="none" w:sz="0" w:space="0" w:color="auto"/>
                                                      </w:divBdr>
                                                      <w:divsChild>
                                                        <w:div w:id="85663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3754572">
                                              <w:marLeft w:val="0"/>
                                              <w:marRight w:val="0"/>
                                              <w:marTop w:val="0"/>
                                              <w:marBottom w:val="0"/>
                                              <w:divBdr>
                                                <w:top w:val="none" w:sz="0" w:space="0" w:color="auto"/>
                                                <w:left w:val="none" w:sz="0" w:space="0" w:color="auto"/>
                                                <w:bottom w:val="none" w:sz="0" w:space="0" w:color="auto"/>
                                                <w:right w:val="none" w:sz="0" w:space="0" w:color="auto"/>
                                              </w:divBdr>
                                              <w:divsChild>
                                                <w:div w:id="1973124575">
                                                  <w:marLeft w:val="0"/>
                                                  <w:marRight w:val="0"/>
                                                  <w:marTop w:val="0"/>
                                                  <w:marBottom w:val="0"/>
                                                  <w:divBdr>
                                                    <w:top w:val="none" w:sz="0" w:space="0" w:color="auto"/>
                                                    <w:left w:val="none" w:sz="0" w:space="0" w:color="auto"/>
                                                    <w:bottom w:val="none" w:sz="0" w:space="0" w:color="auto"/>
                                                    <w:right w:val="none" w:sz="0" w:space="0" w:color="auto"/>
                                                  </w:divBdr>
                                                  <w:divsChild>
                                                    <w:div w:id="2033535117">
                                                      <w:marLeft w:val="0"/>
                                                      <w:marRight w:val="0"/>
                                                      <w:marTop w:val="0"/>
                                                      <w:marBottom w:val="0"/>
                                                      <w:divBdr>
                                                        <w:top w:val="none" w:sz="0" w:space="0" w:color="auto"/>
                                                        <w:left w:val="none" w:sz="0" w:space="0" w:color="auto"/>
                                                        <w:bottom w:val="none" w:sz="0" w:space="0" w:color="auto"/>
                                                        <w:right w:val="none" w:sz="0" w:space="0" w:color="auto"/>
                                                      </w:divBdr>
                                                      <w:divsChild>
                                                        <w:div w:id="2094933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87379046">
          <w:marLeft w:val="0"/>
          <w:marRight w:val="0"/>
          <w:marTop w:val="0"/>
          <w:marBottom w:val="0"/>
          <w:divBdr>
            <w:top w:val="none" w:sz="0" w:space="0" w:color="auto"/>
            <w:left w:val="none" w:sz="0" w:space="0" w:color="auto"/>
            <w:bottom w:val="none" w:sz="0" w:space="0" w:color="auto"/>
            <w:right w:val="none" w:sz="0" w:space="0" w:color="auto"/>
          </w:divBdr>
          <w:divsChild>
            <w:div w:id="302545438">
              <w:marLeft w:val="0"/>
              <w:marRight w:val="0"/>
              <w:marTop w:val="0"/>
              <w:marBottom w:val="0"/>
              <w:divBdr>
                <w:top w:val="none" w:sz="0" w:space="0" w:color="auto"/>
                <w:left w:val="none" w:sz="0" w:space="0" w:color="auto"/>
                <w:bottom w:val="none" w:sz="0" w:space="0" w:color="auto"/>
                <w:right w:val="none" w:sz="0" w:space="0" w:color="auto"/>
              </w:divBdr>
              <w:divsChild>
                <w:div w:id="2091612779">
                  <w:marLeft w:val="0"/>
                  <w:marRight w:val="0"/>
                  <w:marTop w:val="0"/>
                  <w:marBottom w:val="0"/>
                  <w:divBdr>
                    <w:top w:val="none" w:sz="0" w:space="0" w:color="auto"/>
                    <w:left w:val="none" w:sz="0" w:space="0" w:color="auto"/>
                    <w:bottom w:val="none" w:sz="0" w:space="0" w:color="auto"/>
                    <w:right w:val="none" w:sz="0" w:space="0" w:color="auto"/>
                  </w:divBdr>
                  <w:divsChild>
                    <w:div w:id="1896769800">
                      <w:marLeft w:val="0"/>
                      <w:marRight w:val="0"/>
                      <w:marTop w:val="0"/>
                      <w:marBottom w:val="0"/>
                      <w:divBdr>
                        <w:top w:val="none" w:sz="0" w:space="0" w:color="auto"/>
                        <w:left w:val="none" w:sz="0" w:space="0" w:color="auto"/>
                        <w:bottom w:val="none" w:sz="0" w:space="0" w:color="auto"/>
                        <w:right w:val="none" w:sz="0" w:space="0" w:color="auto"/>
                      </w:divBdr>
                      <w:divsChild>
                        <w:div w:id="386881105">
                          <w:marLeft w:val="0"/>
                          <w:marRight w:val="0"/>
                          <w:marTop w:val="0"/>
                          <w:marBottom w:val="0"/>
                          <w:divBdr>
                            <w:top w:val="none" w:sz="0" w:space="0" w:color="auto"/>
                            <w:left w:val="none" w:sz="0" w:space="0" w:color="auto"/>
                            <w:bottom w:val="none" w:sz="0" w:space="0" w:color="auto"/>
                            <w:right w:val="none" w:sz="0" w:space="0" w:color="auto"/>
                          </w:divBdr>
                          <w:divsChild>
                            <w:div w:id="944074143">
                              <w:marLeft w:val="0"/>
                              <w:marRight w:val="0"/>
                              <w:marTop w:val="0"/>
                              <w:marBottom w:val="0"/>
                              <w:divBdr>
                                <w:top w:val="none" w:sz="0" w:space="0" w:color="auto"/>
                                <w:left w:val="none" w:sz="0" w:space="0" w:color="auto"/>
                                <w:bottom w:val="none" w:sz="0" w:space="0" w:color="auto"/>
                                <w:right w:val="none" w:sz="0" w:space="0" w:color="auto"/>
                              </w:divBdr>
                              <w:divsChild>
                                <w:div w:id="373694488">
                                  <w:marLeft w:val="0"/>
                                  <w:marRight w:val="0"/>
                                  <w:marTop w:val="0"/>
                                  <w:marBottom w:val="0"/>
                                  <w:divBdr>
                                    <w:top w:val="none" w:sz="0" w:space="0" w:color="auto"/>
                                    <w:left w:val="none" w:sz="0" w:space="0" w:color="auto"/>
                                    <w:bottom w:val="none" w:sz="0" w:space="0" w:color="auto"/>
                                    <w:right w:val="none" w:sz="0" w:space="0" w:color="auto"/>
                                  </w:divBdr>
                                  <w:divsChild>
                                    <w:div w:id="1501001900">
                                      <w:marLeft w:val="0"/>
                                      <w:marRight w:val="0"/>
                                      <w:marTop w:val="0"/>
                                      <w:marBottom w:val="0"/>
                                      <w:divBdr>
                                        <w:top w:val="none" w:sz="0" w:space="0" w:color="auto"/>
                                        <w:left w:val="none" w:sz="0" w:space="0" w:color="auto"/>
                                        <w:bottom w:val="none" w:sz="0" w:space="0" w:color="auto"/>
                                        <w:right w:val="none" w:sz="0" w:space="0" w:color="auto"/>
                                      </w:divBdr>
                                      <w:divsChild>
                                        <w:div w:id="770971181">
                                          <w:marLeft w:val="0"/>
                                          <w:marRight w:val="0"/>
                                          <w:marTop w:val="0"/>
                                          <w:marBottom w:val="0"/>
                                          <w:divBdr>
                                            <w:top w:val="none" w:sz="0" w:space="0" w:color="auto"/>
                                            <w:left w:val="none" w:sz="0" w:space="0" w:color="auto"/>
                                            <w:bottom w:val="none" w:sz="0" w:space="0" w:color="auto"/>
                                            <w:right w:val="none" w:sz="0" w:space="0" w:color="auto"/>
                                          </w:divBdr>
                                          <w:divsChild>
                                            <w:div w:id="1675842608">
                                              <w:marLeft w:val="0"/>
                                              <w:marRight w:val="0"/>
                                              <w:marTop w:val="0"/>
                                              <w:marBottom w:val="0"/>
                                              <w:divBdr>
                                                <w:top w:val="none" w:sz="0" w:space="0" w:color="auto"/>
                                                <w:left w:val="none" w:sz="0" w:space="0" w:color="auto"/>
                                                <w:bottom w:val="none" w:sz="0" w:space="0" w:color="auto"/>
                                                <w:right w:val="none" w:sz="0" w:space="0" w:color="auto"/>
                                              </w:divBdr>
                                              <w:divsChild>
                                                <w:div w:id="557473514">
                                                  <w:marLeft w:val="0"/>
                                                  <w:marRight w:val="0"/>
                                                  <w:marTop w:val="0"/>
                                                  <w:marBottom w:val="0"/>
                                                  <w:divBdr>
                                                    <w:top w:val="none" w:sz="0" w:space="0" w:color="auto"/>
                                                    <w:left w:val="none" w:sz="0" w:space="0" w:color="auto"/>
                                                    <w:bottom w:val="none" w:sz="0" w:space="0" w:color="auto"/>
                                                    <w:right w:val="none" w:sz="0" w:space="0" w:color="auto"/>
                                                  </w:divBdr>
                                                  <w:divsChild>
                                                    <w:div w:id="1813525995">
                                                      <w:marLeft w:val="0"/>
                                                      <w:marRight w:val="0"/>
                                                      <w:marTop w:val="0"/>
                                                      <w:marBottom w:val="0"/>
                                                      <w:divBdr>
                                                        <w:top w:val="none" w:sz="0" w:space="0" w:color="auto"/>
                                                        <w:left w:val="none" w:sz="0" w:space="0" w:color="auto"/>
                                                        <w:bottom w:val="none" w:sz="0" w:space="0" w:color="auto"/>
                                                        <w:right w:val="none" w:sz="0" w:space="0" w:color="auto"/>
                                                      </w:divBdr>
                                                      <w:divsChild>
                                                        <w:div w:id="1965653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5762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075008824">
      <w:bodyDiv w:val="1"/>
      <w:marLeft w:val="0"/>
      <w:marRight w:val="0"/>
      <w:marTop w:val="0"/>
      <w:marBottom w:val="0"/>
      <w:divBdr>
        <w:top w:val="none" w:sz="0" w:space="0" w:color="auto"/>
        <w:left w:val="none" w:sz="0" w:space="0" w:color="auto"/>
        <w:bottom w:val="none" w:sz="0" w:space="0" w:color="auto"/>
        <w:right w:val="none" w:sz="0" w:space="0" w:color="auto"/>
      </w:divBdr>
    </w:div>
    <w:div w:id="1122383182">
      <w:bodyDiv w:val="1"/>
      <w:marLeft w:val="0"/>
      <w:marRight w:val="0"/>
      <w:marTop w:val="0"/>
      <w:marBottom w:val="0"/>
      <w:divBdr>
        <w:top w:val="none" w:sz="0" w:space="0" w:color="auto"/>
        <w:left w:val="none" w:sz="0" w:space="0" w:color="auto"/>
        <w:bottom w:val="none" w:sz="0" w:space="0" w:color="auto"/>
        <w:right w:val="none" w:sz="0" w:space="0" w:color="auto"/>
      </w:divBdr>
      <w:divsChild>
        <w:div w:id="421099550">
          <w:marLeft w:val="0"/>
          <w:marRight w:val="0"/>
          <w:marTop w:val="0"/>
          <w:marBottom w:val="0"/>
          <w:divBdr>
            <w:top w:val="none" w:sz="0" w:space="0" w:color="auto"/>
            <w:left w:val="none" w:sz="0" w:space="0" w:color="auto"/>
            <w:bottom w:val="none" w:sz="0" w:space="0" w:color="auto"/>
            <w:right w:val="none" w:sz="0" w:space="0" w:color="auto"/>
          </w:divBdr>
          <w:divsChild>
            <w:div w:id="138572158">
              <w:marLeft w:val="0"/>
              <w:marRight w:val="0"/>
              <w:marTop w:val="0"/>
              <w:marBottom w:val="0"/>
              <w:divBdr>
                <w:top w:val="none" w:sz="0" w:space="0" w:color="auto"/>
                <w:left w:val="none" w:sz="0" w:space="0" w:color="auto"/>
                <w:bottom w:val="none" w:sz="0" w:space="0" w:color="auto"/>
                <w:right w:val="none" w:sz="0" w:space="0" w:color="auto"/>
              </w:divBdr>
              <w:divsChild>
                <w:div w:id="912544687">
                  <w:marLeft w:val="0"/>
                  <w:marRight w:val="0"/>
                  <w:marTop w:val="0"/>
                  <w:marBottom w:val="0"/>
                  <w:divBdr>
                    <w:top w:val="none" w:sz="0" w:space="0" w:color="auto"/>
                    <w:left w:val="none" w:sz="0" w:space="0" w:color="auto"/>
                    <w:bottom w:val="none" w:sz="0" w:space="0" w:color="auto"/>
                    <w:right w:val="none" w:sz="0" w:space="0" w:color="auto"/>
                  </w:divBdr>
                  <w:divsChild>
                    <w:div w:id="181238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8283020">
      <w:bodyDiv w:val="1"/>
      <w:marLeft w:val="0"/>
      <w:marRight w:val="0"/>
      <w:marTop w:val="0"/>
      <w:marBottom w:val="0"/>
      <w:divBdr>
        <w:top w:val="none" w:sz="0" w:space="0" w:color="auto"/>
        <w:left w:val="none" w:sz="0" w:space="0" w:color="auto"/>
        <w:bottom w:val="none" w:sz="0" w:space="0" w:color="auto"/>
        <w:right w:val="none" w:sz="0" w:space="0" w:color="auto"/>
      </w:divBdr>
    </w:div>
    <w:div w:id="1332030938">
      <w:bodyDiv w:val="1"/>
      <w:marLeft w:val="0"/>
      <w:marRight w:val="0"/>
      <w:marTop w:val="0"/>
      <w:marBottom w:val="0"/>
      <w:divBdr>
        <w:top w:val="none" w:sz="0" w:space="0" w:color="auto"/>
        <w:left w:val="none" w:sz="0" w:space="0" w:color="auto"/>
        <w:bottom w:val="none" w:sz="0" w:space="0" w:color="auto"/>
        <w:right w:val="none" w:sz="0" w:space="0" w:color="auto"/>
      </w:divBdr>
    </w:div>
    <w:div w:id="1334068030">
      <w:bodyDiv w:val="1"/>
      <w:marLeft w:val="0"/>
      <w:marRight w:val="0"/>
      <w:marTop w:val="0"/>
      <w:marBottom w:val="0"/>
      <w:divBdr>
        <w:top w:val="none" w:sz="0" w:space="0" w:color="auto"/>
        <w:left w:val="none" w:sz="0" w:space="0" w:color="auto"/>
        <w:bottom w:val="none" w:sz="0" w:space="0" w:color="auto"/>
        <w:right w:val="none" w:sz="0" w:space="0" w:color="auto"/>
      </w:divBdr>
    </w:div>
    <w:div w:id="1339457307">
      <w:bodyDiv w:val="1"/>
      <w:marLeft w:val="0"/>
      <w:marRight w:val="0"/>
      <w:marTop w:val="0"/>
      <w:marBottom w:val="0"/>
      <w:divBdr>
        <w:top w:val="none" w:sz="0" w:space="0" w:color="auto"/>
        <w:left w:val="none" w:sz="0" w:space="0" w:color="auto"/>
        <w:bottom w:val="none" w:sz="0" w:space="0" w:color="auto"/>
        <w:right w:val="none" w:sz="0" w:space="0" w:color="auto"/>
      </w:divBdr>
    </w:div>
    <w:div w:id="1368947071">
      <w:bodyDiv w:val="1"/>
      <w:marLeft w:val="0"/>
      <w:marRight w:val="0"/>
      <w:marTop w:val="0"/>
      <w:marBottom w:val="0"/>
      <w:divBdr>
        <w:top w:val="none" w:sz="0" w:space="0" w:color="auto"/>
        <w:left w:val="none" w:sz="0" w:space="0" w:color="auto"/>
        <w:bottom w:val="none" w:sz="0" w:space="0" w:color="auto"/>
        <w:right w:val="none" w:sz="0" w:space="0" w:color="auto"/>
      </w:divBdr>
    </w:div>
    <w:div w:id="1410927926">
      <w:bodyDiv w:val="1"/>
      <w:marLeft w:val="0"/>
      <w:marRight w:val="0"/>
      <w:marTop w:val="0"/>
      <w:marBottom w:val="0"/>
      <w:divBdr>
        <w:top w:val="none" w:sz="0" w:space="0" w:color="auto"/>
        <w:left w:val="none" w:sz="0" w:space="0" w:color="auto"/>
        <w:bottom w:val="none" w:sz="0" w:space="0" w:color="auto"/>
        <w:right w:val="none" w:sz="0" w:space="0" w:color="auto"/>
      </w:divBdr>
    </w:div>
    <w:div w:id="1431925900">
      <w:bodyDiv w:val="1"/>
      <w:marLeft w:val="0"/>
      <w:marRight w:val="0"/>
      <w:marTop w:val="0"/>
      <w:marBottom w:val="0"/>
      <w:divBdr>
        <w:top w:val="none" w:sz="0" w:space="0" w:color="auto"/>
        <w:left w:val="none" w:sz="0" w:space="0" w:color="auto"/>
        <w:bottom w:val="none" w:sz="0" w:space="0" w:color="auto"/>
        <w:right w:val="none" w:sz="0" w:space="0" w:color="auto"/>
      </w:divBdr>
    </w:div>
    <w:div w:id="1480264410">
      <w:bodyDiv w:val="1"/>
      <w:marLeft w:val="0"/>
      <w:marRight w:val="0"/>
      <w:marTop w:val="0"/>
      <w:marBottom w:val="0"/>
      <w:divBdr>
        <w:top w:val="none" w:sz="0" w:space="0" w:color="auto"/>
        <w:left w:val="none" w:sz="0" w:space="0" w:color="auto"/>
        <w:bottom w:val="none" w:sz="0" w:space="0" w:color="auto"/>
        <w:right w:val="none" w:sz="0" w:space="0" w:color="auto"/>
      </w:divBdr>
    </w:div>
    <w:div w:id="1481578289">
      <w:bodyDiv w:val="1"/>
      <w:marLeft w:val="0"/>
      <w:marRight w:val="0"/>
      <w:marTop w:val="0"/>
      <w:marBottom w:val="0"/>
      <w:divBdr>
        <w:top w:val="none" w:sz="0" w:space="0" w:color="auto"/>
        <w:left w:val="none" w:sz="0" w:space="0" w:color="auto"/>
        <w:bottom w:val="none" w:sz="0" w:space="0" w:color="auto"/>
        <w:right w:val="none" w:sz="0" w:space="0" w:color="auto"/>
      </w:divBdr>
    </w:div>
    <w:div w:id="1639264798">
      <w:bodyDiv w:val="1"/>
      <w:marLeft w:val="0"/>
      <w:marRight w:val="0"/>
      <w:marTop w:val="0"/>
      <w:marBottom w:val="0"/>
      <w:divBdr>
        <w:top w:val="none" w:sz="0" w:space="0" w:color="auto"/>
        <w:left w:val="none" w:sz="0" w:space="0" w:color="auto"/>
        <w:bottom w:val="none" w:sz="0" w:space="0" w:color="auto"/>
        <w:right w:val="none" w:sz="0" w:space="0" w:color="auto"/>
      </w:divBdr>
    </w:div>
    <w:div w:id="1723795419">
      <w:bodyDiv w:val="1"/>
      <w:marLeft w:val="0"/>
      <w:marRight w:val="0"/>
      <w:marTop w:val="0"/>
      <w:marBottom w:val="0"/>
      <w:divBdr>
        <w:top w:val="none" w:sz="0" w:space="0" w:color="auto"/>
        <w:left w:val="none" w:sz="0" w:space="0" w:color="auto"/>
        <w:bottom w:val="none" w:sz="0" w:space="0" w:color="auto"/>
        <w:right w:val="none" w:sz="0" w:space="0" w:color="auto"/>
      </w:divBdr>
    </w:div>
    <w:div w:id="1724481383">
      <w:bodyDiv w:val="1"/>
      <w:marLeft w:val="0"/>
      <w:marRight w:val="0"/>
      <w:marTop w:val="0"/>
      <w:marBottom w:val="0"/>
      <w:divBdr>
        <w:top w:val="none" w:sz="0" w:space="0" w:color="auto"/>
        <w:left w:val="none" w:sz="0" w:space="0" w:color="auto"/>
        <w:bottom w:val="none" w:sz="0" w:space="0" w:color="auto"/>
        <w:right w:val="none" w:sz="0" w:space="0" w:color="auto"/>
      </w:divBdr>
    </w:div>
    <w:div w:id="1748729047">
      <w:bodyDiv w:val="1"/>
      <w:marLeft w:val="0"/>
      <w:marRight w:val="0"/>
      <w:marTop w:val="0"/>
      <w:marBottom w:val="0"/>
      <w:divBdr>
        <w:top w:val="none" w:sz="0" w:space="0" w:color="auto"/>
        <w:left w:val="none" w:sz="0" w:space="0" w:color="auto"/>
        <w:bottom w:val="none" w:sz="0" w:space="0" w:color="auto"/>
        <w:right w:val="none" w:sz="0" w:space="0" w:color="auto"/>
      </w:divBdr>
      <w:divsChild>
        <w:div w:id="293874840">
          <w:marLeft w:val="0"/>
          <w:marRight w:val="0"/>
          <w:marTop w:val="0"/>
          <w:marBottom w:val="0"/>
          <w:divBdr>
            <w:top w:val="none" w:sz="0" w:space="0" w:color="auto"/>
            <w:left w:val="none" w:sz="0" w:space="0" w:color="auto"/>
            <w:bottom w:val="none" w:sz="0" w:space="0" w:color="auto"/>
            <w:right w:val="none" w:sz="0" w:space="0" w:color="auto"/>
          </w:divBdr>
          <w:divsChild>
            <w:div w:id="2100826594">
              <w:marLeft w:val="0"/>
              <w:marRight w:val="0"/>
              <w:marTop w:val="0"/>
              <w:marBottom w:val="0"/>
              <w:divBdr>
                <w:top w:val="none" w:sz="0" w:space="0" w:color="auto"/>
                <w:left w:val="none" w:sz="0" w:space="0" w:color="auto"/>
                <w:bottom w:val="none" w:sz="0" w:space="0" w:color="auto"/>
                <w:right w:val="none" w:sz="0" w:space="0" w:color="auto"/>
              </w:divBdr>
              <w:divsChild>
                <w:div w:id="137842150">
                  <w:marLeft w:val="0"/>
                  <w:marRight w:val="0"/>
                  <w:marTop w:val="0"/>
                  <w:marBottom w:val="0"/>
                  <w:divBdr>
                    <w:top w:val="none" w:sz="0" w:space="0" w:color="auto"/>
                    <w:left w:val="none" w:sz="0" w:space="0" w:color="auto"/>
                    <w:bottom w:val="none" w:sz="0" w:space="0" w:color="auto"/>
                    <w:right w:val="none" w:sz="0" w:space="0" w:color="auto"/>
                  </w:divBdr>
                  <w:divsChild>
                    <w:div w:id="580872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7168729">
      <w:bodyDiv w:val="1"/>
      <w:marLeft w:val="0"/>
      <w:marRight w:val="0"/>
      <w:marTop w:val="0"/>
      <w:marBottom w:val="0"/>
      <w:divBdr>
        <w:top w:val="none" w:sz="0" w:space="0" w:color="auto"/>
        <w:left w:val="none" w:sz="0" w:space="0" w:color="auto"/>
        <w:bottom w:val="none" w:sz="0" w:space="0" w:color="auto"/>
        <w:right w:val="none" w:sz="0" w:space="0" w:color="auto"/>
      </w:divBdr>
    </w:div>
    <w:div w:id="1794791412">
      <w:bodyDiv w:val="1"/>
      <w:marLeft w:val="0"/>
      <w:marRight w:val="0"/>
      <w:marTop w:val="0"/>
      <w:marBottom w:val="0"/>
      <w:divBdr>
        <w:top w:val="none" w:sz="0" w:space="0" w:color="auto"/>
        <w:left w:val="none" w:sz="0" w:space="0" w:color="auto"/>
        <w:bottom w:val="none" w:sz="0" w:space="0" w:color="auto"/>
        <w:right w:val="none" w:sz="0" w:space="0" w:color="auto"/>
      </w:divBdr>
    </w:div>
    <w:div w:id="19235682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734</TotalTime>
  <Pages>29</Pages>
  <Words>9165</Words>
  <Characters>52243</Characters>
  <Application>Microsoft Office Word</Application>
  <DocSecurity>0</DocSecurity>
  <Lines>435</Lines>
  <Paragraphs>122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Nasrin Shafi (2228093)</dc:creator>
  <cp:keywords/>
  <dc:description/>
  <cp:lastModifiedBy>Nasrin Shafi (2228093)</cp:lastModifiedBy>
  <cp:revision>157</cp:revision>
  <dcterms:created xsi:type="dcterms:W3CDTF">2025-02-11T10:33:00Z</dcterms:created>
  <dcterms:modified xsi:type="dcterms:W3CDTF">2025-02-27T01:01:00Z</dcterms:modified>
</cp:coreProperties>
</file>