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605F397F"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530526">
        <w:rPr>
          <w:rFonts w:ascii="Aptos" w:hAnsi="Aptos" w:cs="Arial"/>
          <w:sz w:val="28"/>
          <w:szCs w:val="28"/>
        </w:rPr>
        <w:t>2245201</w:t>
      </w:r>
    </w:p>
    <w:p w14:paraId="01D5D8DB" w14:textId="03ED09ED" w:rsidR="00FF5B70" w:rsidRPr="003A2FDF" w:rsidRDefault="00FF5B70" w:rsidP="00041A5A">
      <w:pPr>
        <w:spacing w:line="360" w:lineRule="auto"/>
        <w:rPr>
          <w:rFonts w:ascii="Aptos" w:hAnsi="Aptos" w:cs="Arial"/>
          <w:sz w:val="28"/>
          <w:szCs w:val="28"/>
        </w:rPr>
      </w:pPr>
    </w:p>
    <w:p w14:paraId="7B4B148B" w14:textId="5C01E342"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530526">
        <w:rPr>
          <w:rFonts w:ascii="Aptos" w:hAnsi="Aptos" w:cs="Arial"/>
          <w:sz w:val="28"/>
          <w:szCs w:val="28"/>
        </w:rPr>
        <w:t>Mumina Akther Shobnom</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055134D7" w:rsidR="00D769F0" w:rsidRPr="008A1E25" w:rsidRDefault="00FF5B70" w:rsidP="00D67ACC">
      <w:pPr>
        <w:pStyle w:val="Heading2"/>
      </w:pPr>
      <w:r w:rsidRPr="003A2FDF">
        <w:t>My p</w:t>
      </w:r>
      <w:r w:rsidR="00D769F0" w:rsidRPr="003A2FDF">
        <w:t>roject title</w:t>
      </w:r>
      <w:r w:rsidR="00D769F0" w:rsidRPr="008A1E25">
        <w:t>:</w:t>
      </w:r>
      <w:r w:rsidR="00530526" w:rsidRPr="008A1E25">
        <w:t xml:space="preserve"> The Contributing Factors to </w:t>
      </w:r>
      <w:r w:rsidR="00174687" w:rsidRPr="008A1E25">
        <w:t>P</w:t>
      </w:r>
      <w:r w:rsidR="00530526" w:rsidRPr="008A1E25">
        <w:t>oor</w:t>
      </w:r>
      <w:r w:rsidR="00174687" w:rsidRPr="008A1E25">
        <w:t xml:space="preserve"> Mental Health in </w:t>
      </w:r>
      <w:r w:rsidR="005D431C" w:rsidRPr="008A1E25">
        <w:t>Adolescents</w:t>
      </w:r>
      <w:r w:rsidR="00F04890">
        <w:t xml:space="preserve"> (</w:t>
      </w:r>
      <w:r w:rsidR="000744E2">
        <w:t>10-19 years old)</w:t>
      </w:r>
      <w:r w:rsidR="00174687" w:rsidRPr="008A1E25">
        <w:t xml:space="preserve"> in the UK</w:t>
      </w:r>
      <w:r w:rsidR="00DC11C0" w:rsidRPr="008A1E25">
        <w:t xml:space="preserve">: </w:t>
      </w:r>
      <w:r w:rsidR="008A1E25" w:rsidRPr="008A1E25">
        <w:t>Secondary Data Analysis</w:t>
      </w:r>
      <w:r w:rsidR="00530526" w:rsidRPr="008A1E25">
        <w:t xml:space="preserve"> </w:t>
      </w:r>
      <w:r w:rsidR="00D769F0" w:rsidRPr="008A1E25">
        <w:t xml:space="preserve"> </w:t>
      </w:r>
    </w:p>
    <w:p w14:paraId="03FD30D3" w14:textId="475F3855" w:rsidR="00715990" w:rsidRPr="003A2FDF" w:rsidRDefault="00715990" w:rsidP="00041A5A">
      <w:pPr>
        <w:spacing w:line="360" w:lineRule="auto"/>
        <w:rPr>
          <w:rFonts w:ascii="Aptos" w:hAnsi="Aptos" w:cs="Arial"/>
        </w:rPr>
      </w:pPr>
    </w:p>
    <w:p w14:paraId="4C6858D8" w14:textId="6B786D13" w:rsidR="00784670" w:rsidRDefault="00545684" w:rsidP="00D67ACC">
      <w:pPr>
        <w:pStyle w:val="Heading2"/>
        <w:numPr>
          <w:ilvl w:val="0"/>
          <w:numId w:val="6"/>
        </w:numPr>
      </w:pPr>
      <w:r w:rsidRPr="003A2FDF">
        <w:t>Aim</w:t>
      </w:r>
      <w:r w:rsidR="00784670" w:rsidRPr="003A2FDF">
        <w:t>:</w:t>
      </w:r>
    </w:p>
    <w:p w14:paraId="6835B330" w14:textId="505F64F5" w:rsidR="00D45A84" w:rsidRPr="00D45A84" w:rsidRDefault="00D45A84" w:rsidP="00D45A84">
      <w:r w:rsidRPr="00D45A84">
        <w:t xml:space="preserve">This research aims to investigate the main factors contributing to poor mental health among adolescents in the UK, focusing on academic pressure, social media use, bullying, family conflict, socioeconomic disadvantage, and limited mental health service access. </w:t>
      </w:r>
    </w:p>
    <w:p w14:paraId="60F107E6" w14:textId="6F283125" w:rsidR="00D45A84" w:rsidRPr="00D45A84" w:rsidRDefault="00D45A84" w:rsidP="00D45A84"/>
    <w:p w14:paraId="2B00F95C" w14:textId="7302587D" w:rsidR="00545684" w:rsidRPr="003A2FDF" w:rsidRDefault="00FF5B70" w:rsidP="00D67ACC">
      <w:pPr>
        <w:pStyle w:val="Heading2"/>
      </w:pPr>
      <w:r w:rsidRPr="003A2FDF">
        <w:t>2</w:t>
      </w:r>
      <w:r w:rsidR="00784670" w:rsidRPr="003A2FDF">
        <w:t>) O</w:t>
      </w:r>
      <w:r w:rsidR="00545684" w:rsidRPr="003A2FDF">
        <w:t>bjectives:</w:t>
      </w:r>
    </w:p>
    <w:p w14:paraId="28535E9D" w14:textId="115D54BB" w:rsidR="00C2294A" w:rsidRPr="00C2294A" w:rsidRDefault="00C2294A" w:rsidP="00C2294A">
      <w:pPr>
        <w:spacing w:line="360" w:lineRule="auto"/>
        <w:rPr>
          <w:rFonts w:ascii="Aptos" w:hAnsi="Aptos" w:cs="Arial"/>
          <w:b/>
          <w:bCs/>
          <w:i/>
          <w:iCs/>
        </w:rPr>
      </w:pPr>
    </w:p>
    <w:p w14:paraId="20A3420B" w14:textId="1E1F3737" w:rsidR="00927514" w:rsidRDefault="005305C6" w:rsidP="00635786">
      <w:pPr>
        <w:pStyle w:val="ListParagraph"/>
        <w:numPr>
          <w:ilvl w:val="0"/>
          <w:numId w:val="7"/>
        </w:numPr>
        <w:spacing w:line="360" w:lineRule="auto"/>
        <w:rPr>
          <w:rFonts w:ascii="Aptos" w:hAnsi="Aptos" w:cs="Arial"/>
        </w:rPr>
      </w:pPr>
      <w:r>
        <w:rPr>
          <w:rFonts w:ascii="Aptos" w:hAnsi="Aptos" w:cs="Arial"/>
        </w:rPr>
        <w:t xml:space="preserve">This research </w:t>
      </w:r>
      <w:r w:rsidR="00C2294A" w:rsidRPr="00635786">
        <w:rPr>
          <w:rFonts w:ascii="Aptos" w:hAnsi="Aptos" w:cs="Arial"/>
        </w:rPr>
        <w:t>seeks to define and examine the primary factors impacting adolescent mental health in the UK</w:t>
      </w:r>
      <w:r w:rsidR="004953B0">
        <w:rPr>
          <w:rFonts w:ascii="Aptos" w:hAnsi="Aptos" w:cs="Arial"/>
        </w:rPr>
        <w:t xml:space="preserve">, </w:t>
      </w:r>
      <w:r w:rsidR="00C2294A" w:rsidRPr="00635786">
        <w:rPr>
          <w:rFonts w:ascii="Aptos" w:hAnsi="Aptos" w:cs="Arial"/>
        </w:rPr>
        <w:t>such as academic pressure, family dynamics, social media, socioeconomic status, and adverse childhood experiences</w:t>
      </w:r>
      <w:r>
        <w:rPr>
          <w:rFonts w:ascii="Aptos" w:hAnsi="Aptos" w:cs="Arial"/>
        </w:rPr>
        <w:t xml:space="preserve">, </w:t>
      </w:r>
      <w:r w:rsidR="00C2294A" w:rsidRPr="00635786">
        <w:rPr>
          <w:rFonts w:ascii="Aptos" w:hAnsi="Aptos" w:cs="Arial"/>
        </w:rPr>
        <w:t xml:space="preserve">while exploring how these factors interact and differ across demographic groups (Patalay </w:t>
      </w:r>
      <w:r w:rsidR="00D63684">
        <w:rPr>
          <w:rFonts w:ascii="Aptos" w:hAnsi="Aptos" w:cs="Arial"/>
        </w:rPr>
        <w:t xml:space="preserve">and </w:t>
      </w:r>
      <w:r w:rsidR="00C2294A" w:rsidRPr="00635786">
        <w:rPr>
          <w:rFonts w:ascii="Aptos" w:hAnsi="Aptos" w:cs="Arial"/>
        </w:rPr>
        <w:t xml:space="preserve">Fitzsimons, 2021). </w:t>
      </w:r>
    </w:p>
    <w:p w14:paraId="72197035" w14:textId="2E93FDB3" w:rsidR="004F6133" w:rsidRDefault="005305C6" w:rsidP="00635786">
      <w:pPr>
        <w:pStyle w:val="ListParagraph"/>
        <w:numPr>
          <w:ilvl w:val="0"/>
          <w:numId w:val="7"/>
        </w:numPr>
        <w:spacing w:line="360" w:lineRule="auto"/>
        <w:rPr>
          <w:rFonts w:ascii="Aptos" w:hAnsi="Aptos" w:cs="Arial"/>
        </w:rPr>
      </w:pPr>
      <w:r>
        <w:rPr>
          <w:rFonts w:ascii="Aptos" w:hAnsi="Aptos" w:cs="Arial"/>
        </w:rPr>
        <w:t>This research aims</w:t>
      </w:r>
      <w:r w:rsidR="00C2294A" w:rsidRPr="00635786">
        <w:rPr>
          <w:rFonts w:ascii="Aptos" w:hAnsi="Aptos" w:cs="Arial"/>
        </w:rPr>
        <w:t xml:space="preserve"> </w:t>
      </w:r>
      <w:r w:rsidR="00A532EB">
        <w:rPr>
          <w:rFonts w:ascii="Aptos" w:hAnsi="Aptos" w:cs="Arial"/>
        </w:rPr>
        <w:t xml:space="preserve">to </w:t>
      </w:r>
      <w:r w:rsidR="00C2294A" w:rsidRPr="00635786">
        <w:rPr>
          <w:rFonts w:ascii="Aptos" w:hAnsi="Aptos" w:cs="Arial"/>
        </w:rPr>
        <w:t>analyse existing data and literature to reveal trends and patterns in these risk factors over the past 10</w:t>
      </w:r>
      <w:r w:rsidR="000F0F22">
        <w:rPr>
          <w:rFonts w:ascii="Aptos" w:hAnsi="Aptos" w:cs="Arial"/>
        </w:rPr>
        <w:t xml:space="preserve"> </w:t>
      </w:r>
      <w:r w:rsidR="00C2294A" w:rsidRPr="00635786">
        <w:rPr>
          <w:rFonts w:ascii="Aptos" w:hAnsi="Aptos" w:cs="Arial"/>
        </w:rPr>
        <w:t xml:space="preserve">years, including the prevalence of mental health disorders and the identification of early indicators and protective factors (EIF, 2023). </w:t>
      </w:r>
    </w:p>
    <w:p w14:paraId="74F5F7D3" w14:textId="5B421CFD" w:rsidR="00B13CFF" w:rsidRDefault="00B13CFF" w:rsidP="00B13CFF">
      <w:pPr>
        <w:pStyle w:val="ListParagraph"/>
        <w:numPr>
          <w:ilvl w:val="0"/>
          <w:numId w:val="7"/>
        </w:numPr>
        <w:spacing w:line="360" w:lineRule="auto"/>
        <w:rPr>
          <w:rFonts w:ascii="Aptos" w:hAnsi="Aptos" w:cs="Arial"/>
        </w:rPr>
      </w:pPr>
      <w:r>
        <w:rPr>
          <w:rFonts w:ascii="Aptos" w:hAnsi="Aptos" w:cs="Arial"/>
        </w:rPr>
        <w:t>The</w:t>
      </w:r>
      <w:r w:rsidR="00C2294A" w:rsidRPr="00635786">
        <w:rPr>
          <w:rFonts w:ascii="Aptos" w:hAnsi="Aptos" w:cs="Arial"/>
        </w:rPr>
        <w:t xml:space="preserve"> study aims to evaluate the effectiveness of current UK policies and interventions</w:t>
      </w:r>
      <w:r w:rsidR="000F0F22">
        <w:rPr>
          <w:rFonts w:ascii="Aptos" w:hAnsi="Aptos" w:cs="Arial"/>
        </w:rPr>
        <w:t xml:space="preserve"> through the form of a thematic analysis</w:t>
      </w:r>
      <w:r w:rsidR="005305C6">
        <w:rPr>
          <w:rFonts w:ascii="Aptos" w:hAnsi="Aptos" w:cs="Arial"/>
        </w:rPr>
        <w:t xml:space="preserve">, </w:t>
      </w:r>
      <w:r w:rsidR="00F05F14">
        <w:rPr>
          <w:rFonts w:ascii="Aptos" w:hAnsi="Aptos" w:cs="Arial"/>
        </w:rPr>
        <w:t>such as</w:t>
      </w:r>
      <w:r w:rsidR="00C2294A" w:rsidRPr="00635786">
        <w:rPr>
          <w:rFonts w:ascii="Aptos" w:hAnsi="Aptos" w:cs="Arial"/>
        </w:rPr>
        <w:t xml:space="preserve"> school-based programmes and mental health guidelines for youth in care</w:t>
      </w:r>
      <w:r w:rsidR="00F05F14">
        <w:rPr>
          <w:rFonts w:ascii="Aptos" w:hAnsi="Aptos" w:cs="Arial"/>
        </w:rPr>
        <w:t xml:space="preserve">, </w:t>
      </w:r>
      <w:r w:rsidR="00C2294A" w:rsidRPr="00635786">
        <w:rPr>
          <w:rFonts w:ascii="Aptos" w:hAnsi="Aptos" w:cs="Arial"/>
        </w:rPr>
        <w:t xml:space="preserve">in addressing these challenges (BMC Public Health, 2022). </w:t>
      </w:r>
    </w:p>
    <w:p w14:paraId="2161884D" w14:textId="2AF2314E" w:rsidR="00C2294A" w:rsidRPr="00635786" w:rsidRDefault="00F05F14" w:rsidP="00B13CFF">
      <w:pPr>
        <w:pStyle w:val="ListParagraph"/>
        <w:numPr>
          <w:ilvl w:val="0"/>
          <w:numId w:val="7"/>
        </w:numPr>
        <w:spacing w:line="360" w:lineRule="auto"/>
        <w:rPr>
          <w:rFonts w:ascii="Aptos" w:hAnsi="Aptos" w:cs="Arial"/>
        </w:rPr>
      </w:pPr>
      <w:r>
        <w:rPr>
          <w:rFonts w:ascii="Aptos" w:hAnsi="Aptos" w:cs="Arial"/>
        </w:rPr>
        <w:t>This analysis</w:t>
      </w:r>
      <w:r w:rsidR="00C2294A" w:rsidRPr="00635786">
        <w:rPr>
          <w:rFonts w:ascii="Aptos" w:hAnsi="Aptos" w:cs="Arial"/>
        </w:rPr>
        <w:t xml:space="preserve"> will offer practical, evidence-based recommendations to improve prevention, early intervention, policy implementation, and support services for adolescents (UCL, 2025).</w:t>
      </w:r>
    </w:p>
    <w:p w14:paraId="0D26F7C5" w14:textId="680D6393" w:rsidR="00D006D9" w:rsidRPr="00D006D9" w:rsidRDefault="00FF5B70" w:rsidP="00D67ACC">
      <w:pPr>
        <w:pStyle w:val="Heading2"/>
      </w:pPr>
      <w:r w:rsidRPr="003A2FDF">
        <w:lastRenderedPageBreak/>
        <w:t>3</w:t>
      </w:r>
      <w:r w:rsidR="008E5015" w:rsidRPr="003A2FDF">
        <w:t xml:space="preserve">) </w:t>
      </w:r>
      <w:r w:rsidR="00545684" w:rsidRPr="003A2FDF">
        <w:t>Background</w:t>
      </w:r>
      <w:r w:rsidR="00870293">
        <w:t xml:space="preserve"> / Rationale</w:t>
      </w:r>
    </w:p>
    <w:p w14:paraId="2AFBF5D8" w14:textId="2B4CA047" w:rsidR="00D006D9" w:rsidRPr="00D006D9" w:rsidRDefault="00D006D9" w:rsidP="00D006D9">
      <w:pPr>
        <w:spacing w:line="360" w:lineRule="auto"/>
        <w:rPr>
          <w:rFonts w:ascii="Aptos" w:hAnsi="Aptos" w:cs="Arial"/>
        </w:rPr>
      </w:pPr>
      <w:r w:rsidRPr="00D006D9">
        <w:rPr>
          <w:rFonts w:ascii="Aptos" w:hAnsi="Aptos" w:cs="Arial"/>
        </w:rPr>
        <w:t>Adolescent mental health is a growing public health concern in the UK</w:t>
      </w:r>
      <w:r w:rsidR="00497732" w:rsidRPr="00801E08">
        <w:rPr>
          <w:rFonts w:ascii="Aptos" w:hAnsi="Aptos" w:cs="Arial"/>
        </w:rPr>
        <w:t>.</w:t>
      </w:r>
      <w:r w:rsidRPr="00D006D9">
        <w:rPr>
          <w:rFonts w:ascii="Aptos" w:hAnsi="Aptos" w:cs="Arial"/>
        </w:rPr>
        <w:t xml:space="preserve"> </w:t>
      </w:r>
      <w:r w:rsidR="00497732" w:rsidRPr="00801E08">
        <w:rPr>
          <w:rFonts w:ascii="Aptos" w:hAnsi="Aptos" w:cs="Arial"/>
        </w:rPr>
        <w:t>In</w:t>
      </w:r>
      <w:r w:rsidRPr="00D006D9">
        <w:rPr>
          <w:rFonts w:ascii="Aptos" w:hAnsi="Aptos" w:cs="Arial"/>
        </w:rPr>
        <w:t xml:space="preserve"> 2023, around 20.3% of children aged </w:t>
      </w:r>
      <w:r w:rsidR="0084414D">
        <w:rPr>
          <w:rFonts w:ascii="Aptos" w:hAnsi="Aptos" w:cs="Arial"/>
        </w:rPr>
        <w:t>10</w:t>
      </w:r>
      <w:r w:rsidR="00601A4C">
        <w:rPr>
          <w:rFonts w:ascii="Aptos" w:hAnsi="Aptos" w:cs="Arial"/>
        </w:rPr>
        <w:t>-</w:t>
      </w:r>
      <w:r w:rsidRPr="00D006D9">
        <w:rPr>
          <w:rFonts w:ascii="Aptos" w:hAnsi="Aptos" w:cs="Arial"/>
        </w:rPr>
        <w:t>16 years had a probable mental disorder, with similar high levels among 17–19-year-olds (</w:t>
      </w:r>
      <w:hyperlink r:id="rId10" w:tooltip="Part 1: Mental health - NHS England Digital" w:history="1">
        <w:r w:rsidRPr="00D006D9">
          <w:rPr>
            <w:rStyle w:val="Hyperlink"/>
            <w:rFonts w:ascii="Aptos" w:hAnsi="Aptos" w:cs="Arial"/>
            <w:color w:val="auto"/>
          </w:rPr>
          <w:t>NHS England Digital</w:t>
        </w:r>
      </w:hyperlink>
      <w:r w:rsidR="00F60F15">
        <w:t>, 2023</w:t>
      </w:r>
      <w:r w:rsidRPr="00D006D9">
        <w:rPr>
          <w:rFonts w:ascii="Aptos" w:hAnsi="Aptos" w:cs="Arial"/>
        </w:rPr>
        <w:t>)</w:t>
      </w:r>
      <w:r w:rsidR="00BB1BE5" w:rsidRPr="00801E08">
        <w:rPr>
          <w:rFonts w:ascii="Aptos" w:hAnsi="Aptos" w:cs="Arial"/>
        </w:rPr>
        <w:t>.</w:t>
      </w:r>
      <w:r w:rsidRPr="00D006D9">
        <w:rPr>
          <w:rFonts w:ascii="Aptos" w:hAnsi="Aptos" w:cs="Arial"/>
        </w:rPr>
        <w:t xml:space="preserve"> Rates have risen substantially since 2017, particularly for older adolescents and for eating disorders. (</w:t>
      </w:r>
      <w:hyperlink r:id="rId11" w:tooltip="Children and young people's mental health in 2022 | National Centre for Social Research" w:history="1">
        <w:r w:rsidRPr="00D006D9">
          <w:rPr>
            <w:rStyle w:val="Hyperlink"/>
            <w:rFonts w:ascii="Aptos" w:hAnsi="Aptos" w:cs="Arial"/>
            <w:color w:val="auto"/>
          </w:rPr>
          <w:t xml:space="preserve">National Centre for </w:t>
        </w:r>
        <w:r w:rsidRPr="00F60F15">
          <w:t>Social</w:t>
        </w:r>
        <w:r w:rsidRPr="00D006D9">
          <w:rPr>
            <w:rStyle w:val="Hyperlink"/>
            <w:rFonts w:ascii="Aptos" w:hAnsi="Aptos" w:cs="Arial"/>
            <w:color w:val="auto"/>
          </w:rPr>
          <w:t xml:space="preserve"> Research</w:t>
        </w:r>
      </w:hyperlink>
      <w:r w:rsidR="00F60F15">
        <w:t>, 2022</w:t>
      </w:r>
      <w:r w:rsidRPr="00D006D9">
        <w:rPr>
          <w:rFonts w:ascii="Aptos" w:hAnsi="Aptos" w:cs="Arial"/>
        </w:rPr>
        <w:t>) Poor adolescent mental health has well-documented long-term consequences on educational attainment, social functioning, employment, and health outcomes into adulthood (WHO</w:t>
      </w:r>
      <w:r w:rsidR="00C5387D">
        <w:rPr>
          <w:rFonts w:ascii="Aptos" w:hAnsi="Aptos" w:cs="Arial"/>
        </w:rPr>
        <w:t>,</w:t>
      </w:r>
      <w:r w:rsidRPr="00D006D9">
        <w:rPr>
          <w:rFonts w:ascii="Aptos" w:hAnsi="Aptos" w:cs="Arial"/>
        </w:rPr>
        <w:t xml:space="preserve"> 2025). </w:t>
      </w:r>
    </w:p>
    <w:p w14:paraId="2925FC08" w14:textId="6C691AF4" w:rsidR="00507085" w:rsidRDefault="00D006D9" w:rsidP="00D006D9">
      <w:pPr>
        <w:spacing w:line="360" w:lineRule="auto"/>
        <w:rPr>
          <w:rFonts w:ascii="Aptos" w:hAnsi="Aptos" w:cs="Arial"/>
        </w:rPr>
      </w:pPr>
      <w:r w:rsidRPr="00D006D9">
        <w:rPr>
          <w:rFonts w:ascii="Aptos" w:hAnsi="Aptos" w:cs="Arial"/>
        </w:rPr>
        <w:t>Despite the scale of the problem, significant inequalities exist in service access</w:t>
      </w:r>
      <w:r w:rsidR="00346F34">
        <w:rPr>
          <w:rFonts w:ascii="Aptos" w:hAnsi="Aptos" w:cs="Arial"/>
        </w:rPr>
        <w:t>.</w:t>
      </w:r>
      <w:r w:rsidRPr="00D006D9">
        <w:rPr>
          <w:rFonts w:ascii="Aptos" w:hAnsi="Aptos" w:cs="Arial"/>
        </w:rPr>
        <w:t xml:space="preserve"> </w:t>
      </w:r>
      <w:r w:rsidR="00346F34">
        <w:rPr>
          <w:rFonts w:ascii="Aptos" w:hAnsi="Aptos" w:cs="Arial"/>
        </w:rPr>
        <w:t>Young</w:t>
      </w:r>
      <w:r w:rsidRPr="00D006D9">
        <w:rPr>
          <w:rFonts w:ascii="Aptos" w:hAnsi="Aptos" w:cs="Arial"/>
        </w:rPr>
        <w:t xml:space="preserve"> people from minority ethnic groups, lower socioeconomic status, or certain regions face poorer access and delays in support. </w:t>
      </w:r>
      <w:r w:rsidR="001534D3">
        <w:rPr>
          <w:rFonts w:ascii="Aptos" w:hAnsi="Aptos" w:cs="Arial"/>
        </w:rPr>
        <w:t>T</w:t>
      </w:r>
      <w:r w:rsidRPr="00D006D9">
        <w:rPr>
          <w:rFonts w:ascii="Aptos" w:hAnsi="Aptos" w:cs="Arial"/>
        </w:rPr>
        <w:t>here is variability in non-specialist support across geographies, and data are insufficiently detailed in many cases. (</w:t>
      </w:r>
      <w:hyperlink r:id="rId12" w:tooltip="Non-specialist mental health support for young people in England - Education Policy Institute" w:history="1">
        <w:r w:rsidRPr="00D006D9">
          <w:rPr>
            <w:rStyle w:val="Hyperlink"/>
            <w:rFonts w:ascii="Aptos" w:hAnsi="Aptos" w:cs="Arial"/>
            <w:color w:val="auto"/>
          </w:rPr>
          <w:t xml:space="preserve">Education </w:t>
        </w:r>
        <w:r w:rsidRPr="00F60F15">
          <w:t>Policy</w:t>
        </w:r>
        <w:r w:rsidRPr="00D006D9">
          <w:rPr>
            <w:rStyle w:val="Hyperlink"/>
            <w:rFonts w:ascii="Aptos" w:hAnsi="Aptos" w:cs="Arial"/>
            <w:color w:val="auto"/>
          </w:rPr>
          <w:t xml:space="preserve"> </w:t>
        </w:r>
        <w:r w:rsidRPr="00F60F15">
          <w:t>Institute</w:t>
        </w:r>
      </w:hyperlink>
      <w:r w:rsidR="00CC3350">
        <w:t>, 2024</w:t>
      </w:r>
      <w:r w:rsidRPr="00D006D9">
        <w:rPr>
          <w:rFonts w:ascii="Aptos" w:hAnsi="Aptos" w:cs="Arial"/>
        </w:rPr>
        <w:t>)</w:t>
      </w:r>
      <w:r w:rsidR="00507085">
        <w:rPr>
          <w:rFonts w:ascii="Aptos" w:hAnsi="Aptos" w:cs="Arial"/>
        </w:rPr>
        <w:t>.</w:t>
      </w:r>
    </w:p>
    <w:p w14:paraId="452B2989" w14:textId="274DA7B8" w:rsidR="00D006D9" w:rsidRPr="00D006D9" w:rsidRDefault="00D006D9" w:rsidP="00D006D9">
      <w:pPr>
        <w:spacing w:line="360" w:lineRule="auto"/>
        <w:rPr>
          <w:rFonts w:ascii="Aptos" w:hAnsi="Aptos" w:cs="Arial"/>
        </w:rPr>
      </w:pPr>
      <w:r w:rsidRPr="00D006D9">
        <w:rPr>
          <w:rFonts w:ascii="Aptos" w:hAnsi="Aptos" w:cs="Arial"/>
        </w:rPr>
        <w:t xml:space="preserve">This research addresses the gap in understanding how key contributing factors interrelate across diverse adolescent populations and evaluates whether current policies and interventions are adequately effective in reducing inequalities and </w:t>
      </w:r>
      <w:r w:rsidR="00736A32">
        <w:rPr>
          <w:rFonts w:ascii="Aptos" w:hAnsi="Aptos" w:cs="Arial"/>
        </w:rPr>
        <w:t>meeting</w:t>
      </w:r>
      <w:r w:rsidRPr="00D006D9">
        <w:rPr>
          <w:rFonts w:ascii="Aptos" w:hAnsi="Aptos" w:cs="Arial"/>
        </w:rPr>
        <w:t xml:space="preserve"> needs. It also aims to fill </w:t>
      </w:r>
      <w:r w:rsidR="00C5668F">
        <w:rPr>
          <w:rFonts w:ascii="Aptos" w:hAnsi="Aptos" w:cs="Arial"/>
        </w:rPr>
        <w:t xml:space="preserve">gaps in evidence concerning the availability, effectiveness, and alignment of early intervention services </w:t>
      </w:r>
      <w:r w:rsidRPr="00D006D9">
        <w:rPr>
          <w:rFonts w:ascii="Aptos" w:hAnsi="Aptos" w:cs="Arial"/>
        </w:rPr>
        <w:t>with demand, particularly for underserved groups.</w:t>
      </w:r>
    </w:p>
    <w:p w14:paraId="23E53D05" w14:textId="488B2FC8" w:rsidR="00D006D9" w:rsidRPr="00D006D9" w:rsidRDefault="00D006D9" w:rsidP="00D006D9">
      <w:pPr>
        <w:spacing w:line="360" w:lineRule="auto"/>
        <w:rPr>
          <w:rFonts w:ascii="Aptos" w:hAnsi="Aptos" w:cs="Arial"/>
        </w:rPr>
      </w:pPr>
    </w:p>
    <w:p w14:paraId="332E5A12" w14:textId="051972BF" w:rsidR="00545684" w:rsidRDefault="00FF5B70" w:rsidP="00D67ACC">
      <w:pPr>
        <w:pStyle w:val="Heading2"/>
      </w:pPr>
      <w:r w:rsidRPr="00801E08">
        <w:t>4</w:t>
      </w:r>
      <w:r w:rsidR="008E5015" w:rsidRPr="00801E08">
        <w:t xml:space="preserve">) </w:t>
      </w:r>
      <w:r w:rsidR="00545684" w:rsidRPr="00801E08">
        <w:t>Methods:</w:t>
      </w:r>
    </w:p>
    <w:p w14:paraId="118A5327" w14:textId="58CB26B3" w:rsidR="0036177A" w:rsidRPr="0036177A" w:rsidRDefault="0036177A" w:rsidP="0036177A">
      <w:r>
        <w:t>This research will employ</w:t>
      </w:r>
      <w:r w:rsidR="003E7A7B">
        <w:t>:</w:t>
      </w:r>
    </w:p>
    <w:p w14:paraId="2B6D38C0" w14:textId="39BF09A6" w:rsidR="009D0510" w:rsidRPr="009D0510" w:rsidRDefault="009D0510" w:rsidP="009D0510"/>
    <w:p w14:paraId="1826FB1D" w14:textId="5730B457" w:rsidR="009D0510" w:rsidRDefault="009D0510" w:rsidP="009D0510">
      <w:pPr>
        <w:numPr>
          <w:ilvl w:val="0"/>
          <w:numId w:val="8"/>
        </w:numPr>
      </w:pPr>
      <w:r w:rsidRPr="009D0510">
        <w:t>Secondary data will be collected from peer-reviewed journal articles, government reports, policy documents, and reputable databases</w:t>
      </w:r>
      <w:r w:rsidR="00F60F15">
        <w:t>.</w:t>
      </w:r>
    </w:p>
    <w:p w14:paraId="2A7C4773" w14:textId="34B25955" w:rsidR="009D0510" w:rsidRPr="009D0510" w:rsidRDefault="009D0510" w:rsidP="00F60F15">
      <w:pPr>
        <w:numPr>
          <w:ilvl w:val="0"/>
          <w:numId w:val="8"/>
        </w:numPr>
      </w:pPr>
      <w:r w:rsidRPr="009D0510">
        <w:t>Sources will be chosen based on relevance to adolescent mental health, credibility, recency (within the last 10 years), and focus on the UK context.</w:t>
      </w:r>
    </w:p>
    <w:p w14:paraId="7CCDDE4A" w14:textId="6FDCFC69" w:rsidR="009D0510" w:rsidRPr="009D0510" w:rsidRDefault="009D0510" w:rsidP="009D0510">
      <w:pPr>
        <w:numPr>
          <w:ilvl w:val="0"/>
          <w:numId w:val="8"/>
        </w:numPr>
      </w:pPr>
      <w:r w:rsidRPr="009D0510">
        <w:t>A thematic review will be conducted to identify recurring patterns, key contributing factors, and gaps in existing literature, followed by a comparative analysis of current policy effectiveness.</w:t>
      </w:r>
    </w:p>
    <w:p w14:paraId="00D5C315" w14:textId="61D8B960" w:rsidR="009D0510" w:rsidRPr="009D0510" w:rsidRDefault="009D0510" w:rsidP="009D0510">
      <w:pPr>
        <w:numPr>
          <w:ilvl w:val="0"/>
          <w:numId w:val="8"/>
        </w:numPr>
      </w:pPr>
      <w:r w:rsidRPr="009D0510">
        <w:lastRenderedPageBreak/>
        <w:t>All materials will be properly cited using the Harvard referencing style, with careful attention to academic integrity, avoiding plagiarism, and maintaining transparency in data interpretation and source selection.</w:t>
      </w:r>
    </w:p>
    <w:p w14:paraId="768B81ED" w14:textId="77777777" w:rsidR="009D0510" w:rsidRPr="00ED4860" w:rsidRDefault="009D0510" w:rsidP="009D0510"/>
    <w:p w14:paraId="472E9100" w14:textId="77777777" w:rsidR="00486C46" w:rsidRPr="00ED4860" w:rsidRDefault="00486C46" w:rsidP="00486C46">
      <w:pPr>
        <w:spacing w:line="360" w:lineRule="auto"/>
        <w:ind w:left="720"/>
        <w:rPr>
          <w:rFonts w:ascii="Aptos" w:hAnsi="Aptos" w:cs="Arial"/>
        </w:rPr>
      </w:pPr>
    </w:p>
    <w:p w14:paraId="7EC374FD" w14:textId="77777777" w:rsidR="00486C46" w:rsidRPr="00486C46" w:rsidRDefault="00486C46" w:rsidP="00486C46"/>
    <w:p w14:paraId="1C4A538D" w14:textId="72C03E45" w:rsidR="00FC15C5" w:rsidRDefault="00FF5B70" w:rsidP="00D67ACC">
      <w:pPr>
        <w:pStyle w:val="Heading2"/>
      </w:pPr>
      <w:r w:rsidRPr="003A2FDF">
        <w:t>5</w:t>
      </w:r>
      <w:r w:rsidR="0061260B" w:rsidRPr="003A2FDF">
        <w:t>) Resources</w:t>
      </w:r>
      <w:r w:rsidR="00FA6D34">
        <w:t>:</w:t>
      </w:r>
    </w:p>
    <w:p w14:paraId="20041513" w14:textId="4FFC509B" w:rsidR="00D526F0" w:rsidRPr="00D526F0" w:rsidRDefault="00D526F0" w:rsidP="00D526F0"/>
    <w:p w14:paraId="57A94B80" w14:textId="77777777" w:rsidR="00D526F0" w:rsidRPr="00D526F0" w:rsidRDefault="00D526F0" w:rsidP="00D526F0">
      <w:pPr>
        <w:numPr>
          <w:ilvl w:val="0"/>
          <w:numId w:val="9"/>
        </w:numPr>
      </w:pPr>
      <w:r w:rsidRPr="00D526F0">
        <w:t>Online databases: PubMed, ScienceDirect, Scopus, Google Scholar</w:t>
      </w:r>
    </w:p>
    <w:p w14:paraId="14C23FED" w14:textId="77777777" w:rsidR="00D526F0" w:rsidRPr="00D526F0" w:rsidRDefault="00D526F0" w:rsidP="00D526F0">
      <w:pPr>
        <w:numPr>
          <w:ilvl w:val="0"/>
          <w:numId w:val="9"/>
        </w:numPr>
      </w:pPr>
      <w:r w:rsidRPr="00D526F0">
        <w:t>Library resources: University Library and NHS Digital Archive</w:t>
      </w:r>
    </w:p>
    <w:p w14:paraId="7B1B1314" w14:textId="6FAB7E54" w:rsidR="00D526F0" w:rsidRPr="00D526F0" w:rsidRDefault="00D526F0" w:rsidP="00D526F0">
      <w:pPr>
        <w:numPr>
          <w:ilvl w:val="0"/>
          <w:numId w:val="9"/>
        </w:numPr>
      </w:pPr>
      <w:r w:rsidRPr="00D526F0">
        <w:t xml:space="preserve">Research tools: </w:t>
      </w:r>
      <w:r w:rsidR="00DC3B92" w:rsidRPr="00D526F0">
        <w:t>Mesh</w:t>
      </w:r>
      <w:r w:rsidRPr="00D526F0">
        <w:t xml:space="preserve"> Terms, </w:t>
      </w:r>
      <w:r w:rsidR="00B8642A">
        <w:t>An</w:t>
      </w:r>
      <w:r w:rsidR="001833FA">
        <w:t>d</w:t>
      </w:r>
      <w:r w:rsidR="002036E0">
        <w:t>,</w:t>
      </w:r>
      <w:r w:rsidRPr="00D526F0">
        <w:t xml:space="preserve"> EndNote for reference management</w:t>
      </w:r>
    </w:p>
    <w:p w14:paraId="2E839C3C" w14:textId="77777777" w:rsidR="00FA6D34" w:rsidRPr="00FA6D34" w:rsidRDefault="00FA6D34" w:rsidP="00FA6D34"/>
    <w:p w14:paraId="0FE77585" w14:textId="45EB88AC" w:rsidR="00545684" w:rsidRDefault="00FF5B70" w:rsidP="00D67ACC">
      <w:pPr>
        <w:pStyle w:val="Heading2"/>
      </w:pPr>
      <w:r w:rsidRPr="003A2FDF">
        <w:t>6</w:t>
      </w:r>
      <w:r w:rsidR="0061260B" w:rsidRPr="003A2FDF">
        <w:t>) Timescale: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8"/>
        <w:gridCol w:w="7188"/>
      </w:tblGrid>
      <w:tr w:rsidR="00444AAD" w:rsidRPr="00444AAD" w14:paraId="2DA71684" w14:textId="77777777" w:rsidTr="00D67ACC">
        <w:trPr>
          <w:tblHeader/>
          <w:tblCellSpacing w:w="15" w:type="dxa"/>
        </w:trPr>
        <w:tc>
          <w:tcPr>
            <w:tcW w:w="1783" w:type="dxa"/>
            <w:vAlign w:val="center"/>
            <w:hideMark/>
          </w:tcPr>
          <w:p w14:paraId="588E7C1A" w14:textId="77777777" w:rsidR="00444AAD" w:rsidRPr="00444AAD" w:rsidRDefault="00444AAD" w:rsidP="00444AAD">
            <w:pPr>
              <w:rPr>
                <w:b/>
                <w:bCs/>
              </w:rPr>
            </w:pPr>
            <w:r w:rsidRPr="00444AAD">
              <w:rPr>
                <w:b/>
                <w:bCs/>
              </w:rPr>
              <w:t>Dates</w:t>
            </w:r>
          </w:p>
        </w:tc>
        <w:tc>
          <w:tcPr>
            <w:tcW w:w="0" w:type="auto"/>
            <w:vAlign w:val="center"/>
            <w:hideMark/>
          </w:tcPr>
          <w:p w14:paraId="6D3BE402" w14:textId="77777777" w:rsidR="00444AAD" w:rsidRPr="00444AAD" w:rsidRDefault="00444AAD" w:rsidP="00444AAD">
            <w:pPr>
              <w:rPr>
                <w:b/>
                <w:bCs/>
              </w:rPr>
            </w:pPr>
            <w:r w:rsidRPr="00444AAD">
              <w:rPr>
                <w:b/>
                <w:bCs/>
              </w:rPr>
              <w:t>Activities</w:t>
            </w:r>
          </w:p>
        </w:tc>
      </w:tr>
      <w:tr w:rsidR="00444AAD" w:rsidRPr="00444AAD" w14:paraId="4DE54437" w14:textId="77777777" w:rsidTr="00D67ACC">
        <w:trPr>
          <w:tblCellSpacing w:w="15" w:type="dxa"/>
        </w:trPr>
        <w:tc>
          <w:tcPr>
            <w:tcW w:w="1783" w:type="dxa"/>
            <w:vAlign w:val="center"/>
            <w:hideMark/>
          </w:tcPr>
          <w:p w14:paraId="7E178E1B" w14:textId="77777777" w:rsidR="00444AAD" w:rsidRPr="00444AAD" w:rsidRDefault="00444AAD" w:rsidP="00444AAD">
            <w:r w:rsidRPr="00444AAD">
              <w:rPr>
                <w:b/>
                <w:bCs/>
              </w:rPr>
              <w:t>15–20 September</w:t>
            </w:r>
          </w:p>
        </w:tc>
        <w:tc>
          <w:tcPr>
            <w:tcW w:w="0" w:type="auto"/>
            <w:vAlign w:val="center"/>
            <w:hideMark/>
          </w:tcPr>
          <w:p w14:paraId="68B39EF0" w14:textId="5D3527AC" w:rsidR="00444AAD" w:rsidRPr="00444AAD" w:rsidRDefault="00F03DA7" w:rsidP="00444AAD">
            <w:r>
              <w:t>Choose a topic, conduct</w:t>
            </w:r>
            <w:r w:rsidR="00444AAD" w:rsidRPr="00444AAD">
              <w:t xml:space="preserve"> </w:t>
            </w:r>
            <w:r>
              <w:t xml:space="preserve">a </w:t>
            </w:r>
            <w:r w:rsidR="00444AAD" w:rsidRPr="00444AAD">
              <w:t>preliminary literature search</w:t>
            </w:r>
            <w:r>
              <w:t>,</w:t>
            </w:r>
            <w:r w:rsidR="00444AAD" w:rsidRPr="00444AAD">
              <w:t xml:space="preserve"> and </w:t>
            </w:r>
            <w:r w:rsidR="00F60F15">
              <w:t>sources</w:t>
            </w:r>
            <w:r w:rsidR="00444AAD" w:rsidRPr="00444AAD">
              <w:t xml:space="preserve"> selection</w:t>
            </w:r>
          </w:p>
        </w:tc>
      </w:tr>
      <w:tr w:rsidR="00444AAD" w:rsidRPr="00444AAD" w14:paraId="61E0EA7F" w14:textId="77777777" w:rsidTr="00D67ACC">
        <w:trPr>
          <w:tblCellSpacing w:w="15" w:type="dxa"/>
        </w:trPr>
        <w:tc>
          <w:tcPr>
            <w:tcW w:w="1783" w:type="dxa"/>
            <w:vAlign w:val="center"/>
            <w:hideMark/>
          </w:tcPr>
          <w:p w14:paraId="6F76C273" w14:textId="77777777" w:rsidR="00444AAD" w:rsidRPr="00444AAD" w:rsidRDefault="00444AAD" w:rsidP="00444AAD">
            <w:r w:rsidRPr="00444AAD">
              <w:rPr>
                <w:b/>
                <w:bCs/>
              </w:rPr>
              <w:t>21–30 September</w:t>
            </w:r>
          </w:p>
        </w:tc>
        <w:tc>
          <w:tcPr>
            <w:tcW w:w="0" w:type="auto"/>
            <w:vAlign w:val="center"/>
            <w:hideMark/>
          </w:tcPr>
          <w:p w14:paraId="3A0EB921" w14:textId="77777777" w:rsidR="00444AAD" w:rsidRPr="00444AAD" w:rsidRDefault="00444AAD" w:rsidP="00444AAD">
            <w:r w:rsidRPr="00444AAD">
              <w:t>Review and summarise key findings</w:t>
            </w:r>
          </w:p>
        </w:tc>
      </w:tr>
      <w:tr w:rsidR="00444AAD" w:rsidRPr="00444AAD" w14:paraId="501E8351" w14:textId="77777777" w:rsidTr="00D67ACC">
        <w:trPr>
          <w:tblCellSpacing w:w="15" w:type="dxa"/>
        </w:trPr>
        <w:tc>
          <w:tcPr>
            <w:tcW w:w="1783" w:type="dxa"/>
            <w:vAlign w:val="center"/>
            <w:hideMark/>
          </w:tcPr>
          <w:p w14:paraId="0C90FD3B" w14:textId="77777777" w:rsidR="00444AAD" w:rsidRPr="00444AAD" w:rsidRDefault="00444AAD" w:rsidP="00444AAD">
            <w:r w:rsidRPr="00444AAD">
              <w:rPr>
                <w:b/>
                <w:bCs/>
              </w:rPr>
              <w:t>1–10 October</w:t>
            </w:r>
          </w:p>
        </w:tc>
        <w:tc>
          <w:tcPr>
            <w:tcW w:w="0" w:type="auto"/>
            <w:vAlign w:val="center"/>
            <w:hideMark/>
          </w:tcPr>
          <w:p w14:paraId="314F73E9" w14:textId="77777777" w:rsidR="00444AAD" w:rsidRPr="00444AAD" w:rsidRDefault="00444AAD" w:rsidP="00444AAD">
            <w:r w:rsidRPr="00444AAD">
              <w:t>Perform thematic and comparative analysis</w:t>
            </w:r>
          </w:p>
        </w:tc>
      </w:tr>
      <w:tr w:rsidR="00444AAD" w:rsidRPr="00444AAD" w14:paraId="2374AEEC" w14:textId="77777777" w:rsidTr="00D67ACC">
        <w:trPr>
          <w:tblCellSpacing w:w="15" w:type="dxa"/>
        </w:trPr>
        <w:tc>
          <w:tcPr>
            <w:tcW w:w="1783" w:type="dxa"/>
            <w:vAlign w:val="center"/>
            <w:hideMark/>
          </w:tcPr>
          <w:p w14:paraId="3DA093D1" w14:textId="77777777" w:rsidR="00444AAD" w:rsidRPr="00444AAD" w:rsidRDefault="00444AAD" w:rsidP="00444AAD">
            <w:r w:rsidRPr="00444AAD">
              <w:rPr>
                <w:b/>
                <w:bCs/>
              </w:rPr>
              <w:t>11–18 October</w:t>
            </w:r>
          </w:p>
        </w:tc>
        <w:tc>
          <w:tcPr>
            <w:tcW w:w="0" w:type="auto"/>
            <w:vAlign w:val="center"/>
            <w:hideMark/>
          </w:tcPr>
          <w:p w14:paraId="54538726" w14:textId="1B7CAAC6" w:rsidR="00444AAD" w:rsidRPr="00444AAD" w:rsidRDefault="00444AAD" w:rsidP="00444AAD">
            <w:r w:rsidRPr="00444AAD">
              <w:t xml:space="preserve">Write, proofread, and finalise </w:t>
            </w:r>
            <w:r w:rsidR="00F03DA7">
              <w:t xml:space="preserve">the </w:t>
            </w:r>
            <w:r w:rsidR="00A23F54">
              <w:t>research pro</w:t>
            </w:r>
            <w:r w:rsidR="00302B27">
              <w:t>posal, and submit</w:t>
            </w:r>
          </w:p>
        </w:tc>
      </w:tr>
    </w:tbl>
    <w:p w14:paraId="0E7C3449" w14:textId="658A2BCC" w:rsidR="00693C42" w:rsidRPr="00693C42" w:rsidRDefault="00693C42" w:rsidP="00AE286C"/>
    <w:p w14:paraId="0D932EB6" w14:textId="508FD650" w:rsidR="00DD5DD0" w:rsidRPr="00DD5DD0" w:rsidRDefault="00DD5DD0" w:rsidP="00DD5DD0"/>
    <w:p w14:paraId="4ECDA0BD" w14:textId="29BBDE58" w:rsidR="00FF5B70"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 xml:space="preserve">7) Self-reflection as </w:t>
      </w:r>
      <w:r w:rsidR="007F32E9">
        <w:rPr>
          <w:rFonts w:ascii="Aptos" w:hAnsi="Aptos" w:cs="Arial"/>
          <w:b/>
          <w:bCs/>
          <w:i/>
          <w:iCs/>
          <w:sz w:val="28"/>
          <w:szCs w:val="28"/>
        </w:rPr>
        <w:t xml:space="preserve">a </w:t>
      </w:r>
      <w:r w:rsidRPr="003A2FDF">
        <w:rPr>
          <w:rFonts w:ascii="Aptos" w:hAnsi="Aptos" w:cs="Arial"/>
          <w:b/>
          <w:bCs/>
          <w:i/>
          <w:iCs/>
          <w:sz w:val="28"/>
          <w:szCs w:val="28"/>
        </w:rPr>
        <w:t>researcher (any strengths or challeng</w:t>
      </w:r>
      <w:r w:rsidR="008207F7">
        <w:rPr>
          <w:rFonts w:ascii="Aptos" w:hAnsi="Aptos" w:cs="Arial"/>
          <w:b/>
          <w:bCs/>
          <w:i/>
          <w:iCs/>
          <w:sz w:val="28"/>
          <w:szCs w:val="28"/>
        </w:rPr>
        <w:t>es</w:t>
      </w:r>
      <w:r w:rsidR="00D67ACC">
        <w:rPr>
          <w:rFonts w:ascii="Aptos" w:hAnsi="Aptos" w:cs="Arial"/>
          <w:b/>
          <w:bCs/>
          <w:i/>
          <w:iCs/>
          <w:sz w:val="28"/>
          <w:szCs w:val="28"/>
        </w:rPr>
        <w:t>)</w:t>
      </w:r>
    </w:p>
    <w:p w14:paraId="1E5170BE" w14:textId="085401C5" w:rsidR="00B94D47" w:rsidRDefault="008207F7" w:rsidP="00B94D47">
      <w:pPr>
        <w:spacing w:line="360" w:lineRule="auto"/>
        <w:rPr>
          <w:rFonts w:ascii="Aptos" w:hAnsi="Aptos" w:cs="Arial"/>
          <w:sz w:val="22"/>
        </w:rPr>
      </w:pPr>
      <w:r w:rsidRPr="008207F7">
        <w:rPr>
          <w:rFonts w:ascii="Aptos" w:hAnsi="Aptos" w:cs="Arial"/>
          <w:sz w:val="22"/>
        </w:rPr>
        <w:t xml:space="preserve">My strengths include strong analytical and writing skills, effective time management, and the ability to synthesise information from diverse sources. However, I may face challenges in critically evaluating complex policy documents and managing large datasets. I aim to </w:t>
      </w:r>
      <w:r w:rsidR="00B94D47">
        <w:rPr>
          <w:rFonts w:ascii="Aptos" w:hAnsi="Aptos" w:cs="Arial"/>
          <w:sz w:val="22"/>
        </w:rPr>
        <w:t>enhance my data analysis skills, seeking guidance from academic mentors as</w:t>
      </w:r>
      <w:r w:rsidRPr="008207F7">
        <w:rPr>
          <w:rFonts w:ascii="Aptos" w:hAnsi="Aptos" w:cs="Arial"/>
          <w:sz w:val="22"/>
        </w:rPr>
        <w:t xml:space="preserve"> </w:t>
      </w:r>
      <w:r w:rsidR="00B94D47">
        <w:rPr>
          <w:rFonts w:ascii="Aptos" w:hAnsi="Aptos" w:cs="Arial"/>
          <w:sz w:val="22"/>
        </w:rPr>
        <w:t>needed.</w:t>
      </w:r>
    </w:p>
    <w:p w14:paraId="12F8EF47" w14:textId="77777777" w:rsidR="00B94D47" w:rsidRDefault="00B94D47" w:rsidP="00B94D47">
      <w:pPr>
        <w:spacing w:line="360" w:lineRule="auto"/>
        <w:rPr>
          <w:rFonts w:ascii="Aptos" w:hAnsi="Aptos" w:cs="Arial"/>
          <w:sz w:val="22"/>
        </w:rPr>
      </w:pPr>
    </w:p>
    <w:p w14:paraId="6BA4053B" w14:textId="77777777" w:rsidR="00B94D47" w:rsidRDefault="00B94D47" w:rsidP="00B94D47">
      <w:pPr>
        <w:spacing w:line="360" w:lineRule="auto"/>
        <w:rPr>
          <w:rFonts w:ascii="Aptos" w:hAnsi="Aptos" w:cs="Arial"/>
          <w:sz w:val="22"/>
        </w:rPr>
      </w:pPr>
    </w:p>
    <w:p w14:paraId="0585D1D4" w14:textId="77777777" w:rsidR="00B94D47" w:rsidRDefault="00B94D47" w:rsidP="00B94D47">
      <w:pPr>
        <w:spacing w:line="360" w:lineRule="auto"/>
        <w:rPr>
          <w:rFonts w:ascii="Aptos" w:hAnsi="Aptos" w:cs="Arial"/>
          <w:sz w:val="22"/>
        </w:rPr>
      </w:pPr>
    </w:p>
    <w:p w14:paraId="262C8CA3" w14:textId="024B29B6" w:rsidR="00545684" w:rsidRPr="00B94D47" w:rsidRDefault="00B94D47" w:rsidP="00B94D47">
      <w:pPr>
        <w:spacing w:line="360" w:lineRule="auto"/>
        <w:rPr>
          <w:rFonts w:ascii="Aptos" w:hAnsi="Aptos" w:cs="Arial"/>
          <w:b/>
          <w:bCs/>
          <w:sz w:val="22"/>
        </w:rPr>
      </w:pPr>
      <w:r>
        <w:rPr>
          <w:rFonts w:ascii="Aptos" w:hAnsi="Aptos" w:cs="Arial"/>
          <w:sz w:val="22"/>
        </w:rPr>
        <w:lastRenderedPageBreak/>
        <w:t xml:space="preserve">                                                                                </w:t>
      </w:r>
      <w:r w:rsidR="00545684" w:rsidRPr="00B94D47">
        <w:rPr>
          <w:rFonts w:ascii="Aptos" w:hAnsi="Aptos"/>
          <w:b/>
          <w:bCs/>
        </w:rPr>
        <w:t>References</w:t>
      </w:r>
    </w:p>
    <w:p w14:paraId="2E06B6D7" w14:textId="2A964CF9" w:rsidR="0071013F" w:rsidRPr="0071013F" w:rsidRDefault="0071013F" w:rsidP="0071013F">
      <w:r>
        <w:t>Early Intervention Foundation</w:t>
      </w:r>
      <w:r w:rsidRPr="0071013F">
        <w:t xml:space="preserve"> (2023)</w:t>
      </w:r>
      <w:r>
        <w:t>.</w:t>
      </w:r>
      <w:r w:rsidRPr="0071013F">
        <w:t xml:space="preserve"> </w:t>
      </w:r>
      <w:r w:rsidRPr="0071013F">
        <w:rPr>
          <w:i/>
          <w:iCs/>
        </w:rPr>
        <w:t>Adolescent mental health: Understanding what works</w:t>
      </w:r>
      <w:r w:rsidR="00B94D47">
        <w:rPr>
          <w:i/>
          <w:iCs/>
        </w:rPr>
        <w:t>-</w:t>
      </w:r>
      <w:r w:rsidRPr="0071013F">
        <w:rPr>
          <w:i/>
          <w:iCs/>
        </w:rPr>
        <w:t>A systematic review of school-based interventions</w:t>
      </w:r>
      <w:r w:rsidRPr="0071013F">
        <w:t xml:space="preserve">. Early Intervention Foundation. </w:t>
      </w:r>
      <w:hyperlink r:id="rId13" w:tgtFrame="_blank" w:history="1">
        <w:r w:rsidRPr="0071013F">
          <w:rPr>
            <w:rStyle w:val="Hyperlink"/>
          </w:rPr>
          <w:t>eif.org.uk</w:t>
        </w:r>
      </w:hyperlink>
    </w:p>
    <w:p w14:paraId="52A1174B" w14:textId="60FB4229" w:rsidR="0071013F" w:rsidRDefault="0071013F" w:rsidP="0071013F">
      <w:r w:rsidRPr="0071013F">
        <w:t xml:space="preserve">Patalay, P. </w:t>
      </w:r>
      <w:r>
        <w:t>and</w:t>
      </w:r>
      <w:r w:rsidRPr="0071013F">
        <w:t xml:space="preserve"> Fitzsimons, E. (2021)</w:t>
      </w:r>
      <w:r>
        <w:t>.</w:t>
      </w:r>
      <w:r w:rsidRPr="0071013F">
        <w:t xml:space="preserve"> </w:t>
      </w:r>
      <w:r w:rsidRPr="0071013F">
        <w:rPr>
          <w:i/>
          <w:iCs/>
        </w:rPr>
        <w:t xml:space="preserve">Improving adolescent mental </w:t>
      </w:r>
      <w:r>
        <w:rPr>
          <w:i/>
          <w:iCs/>
        </w:rPr>
        <w:t>well-being</w:t>
      </w:r>
      <w:r w:rsidRPr="0071013F">
        <w:rPr>
          <w:i/>
          <w:iCs/>
        </w:rPr>
        <w:t xml:space="preserve"> using national cohort data</w:t>
      </w:r>
      <w:r w:rsidRPr="0071013F">
        <w:t xml:space="preserve">. UKRI / ESRC Project Report. </w:t>
      </w:r>
    </w:p>
    <w:p w14:paraId="0FC3E8A7" w14:textId="77777777" w:rsidR="00B94D47" w:rsidRDefault="0071013F" w:rsidP="0071013F">
      <w:r w:rsidRPr="0071013F">
        <w:t>Education Policy Institute</w:t>
      </w:r>
      <w:r>
        <w:t>.</w:t>
      </w:r>
      <w:r w:rsidRPr="0071013F">
        <w:t xml:space="preserve"> (2024)</w:t>
      </w:r>
      <w:r>
        <w:t>.</w:t>
      </w:r>
      <w:r w:rsidRPr="0071013F">
        <w:t xml:space="preserve"> </w:t>
      </w:r>
      <w:r w:rsidRPr="0071013F">
        <w:rPr>
          <w:i/>
          <w:iCs/>
        </w:rPr>
        <w:t>Non-specialist mental health support for young people in England</w:t>
      </w:r>
      <w:r w:rsidRPr="0071013F">
        <w:t xml:space="preserve"> (Report). </w:t>
      </w:r>
      <w:hyperlink r:id="rId14" w:tgtFrame="_blank" w:history="1">
        <w:r w:rsidRPr="0071013F">
          <w:rPr>
            <w:rStyle w:val="Hyperlink"/>
          </w:rPr>
          <w:t>Education Policy Institute</w:t>
        </w:r>
      </w:hyperlink>
    </w:p>
    <w:p w14:paraId="3C28BF67" w14:textId="1E146719" w:rsidR="0071013F" w:rsidRDefault="0071013F" w:rsidP="0071013F">
      <w:r w:rsidRPr="0071013F">
        <w:br/>
        <w:t>NHS England</w:t>
      </w:r>
      <w:r>
        <w:t xml:space="preserve">. </w:t>
      </w:r>
      <w:r w:rsidRPr="0071013F">
        <w:t>(2023)</w:t>
      </w:r>
      <w:r>
        <w:t>.</w:t>
      </w:r>
      <w:r w:rsidRPr="0071013F">
        <w:t xml:space="preserve"> </w:t>
      </w:r>
      <w:r w:rsidRPr="0071013F">
        <w:rPr>
          <w:i/>
          <w:iCs/>
        </w:rPr>
        <w:t>Mental Health of Children and Young People in England, 2023</w:t>
      </w:r>
      <w:r w:rsidRPr="0071013F">
        <w:t xml:space="preserve">. </w:t>
      </w:r>
      <w:hyperlink r:id="rId15" w:tgtFrame="_blank" w:history="1">
        <w:r w:rsidRPr="0071013F">
          <w:rPr>
            <w:rStyle w:val="Hyperlink"/>
          </w:rPr>
          <w:t>NHS England Digital+1</w:t>
        </w:r>
      </w:hyperlink>
      <w:r w:rsidRPr="0071013F">
        <w:br/>
        <w:t>UCL. (2025) “</w:t>
      </w:r>
      <w:r w:rsidRPr="0071013F">
        <w:rPr>
          <w:i/>
          <w:iCs/>
        </w:rPr>
        <w:t>Significant rise in mental health admissions for young people in last decade” UCL News</w:t>
      </w:r>
      <w:r w:rsidRPr="0071013F">
        <w:t xml:space="preserve">. </w:t>
      </w:r>
      <w:hyperlink r:id="rId16" w:tgtFrame="_blank" w:history="1">
        <w:r w:rsidRPr="0071013F">
          <w:rPr>
            <w:rStyle w:val="Hyperlink"/>
          </w:rPr>
          <w:t>University College London</w:t>
        </w:r>
      </w:hyperlink>
      <w:r w:rsidRPr="0071013F">
        <w:br/>
        <w:t>World Health Organi</w:t>
      </w:r>
      <w:r w:rsidR="00B94D47">
        <w:t>s</w:t>
      </w:r>
      <w:r w:rsidRPr="0071013F">
        <w:t>ation (2025)</w:t>
      </w:r>
      <w:r w:rsidR="00B94D47">
        <w:t>.</w:t>
      </w:r>
      <w:r w:rsidRPr="0071013F">
        <w:t xml:space="preserve"> </w:t>
      </w:r>
      <w:r w:rsidRPr="0071013F">
        <w:rPr>
          <w:i/>
          <w:iCs/>
        </w:rPr>
        <w:t>“Mental health of adolescents: fact sheet</w:t>
      </w:r>
      <w:r w:rsidRPr="0071013F">
        <w:t xml:space="preserve">.” </w:t>
      </w:r>
      <w:hyperlink r:id="rId17" w:tgtFrame="_blank" w:history="1">
        <w:r w:rsidRPr="0071013F">
          <w:rPr>
            <w:rStyle w:val="Hyperlink"/>
          </w:rPr>
          <w:t>World Health Organization</w:t>
        </w:r>
      </w:hyperlink>
    </w:p>
    <w:p w14:paraId="61C812B4" w14:textId="33A1BE6E" w:rsidR="00B94D47" w:rsidRPr="0071013F" w:rsidRDefault="00B94D47" w:rsidP="0071013F">
      <w:r w:rsidRPr="00B94D47">
        <w:t xml:space="preserve">Policy Approaches (2022) </w:t>
      </w:r>
      <w:r w:rsidRPr="00B94D47">
        <w:rPr>
          <w:i/>
          <w:iCs/>
        </w:rPr>
        <w:t>An analysis of English national policy: ‘Transforming Children and Young People’s Mental Health Provision’ and health inequalities</w:t>
      </w:r>
      <w:r w:rsidRPr="00B94D47">
        <w:t xml:space="preserve">. BMC Public Health. </w:t>
      </w:r>
    </w:p>
    <w:p w14:paraId="0243A8E4" w14:textId="71672C1E" w:rsidR="0071013F" w:rsidRPr="0071013F" w:rsidRDefault="0071013F" w:rsidP="0071013F">
      <w:pPr>
        <w:rPr>
          <w:b/>
          <w:bCs/>
        </w:rPr>
      </w:pPr>
    </w:p>
    <w:p w14:paraId="3E93E4F1" w14:textId="77777777" w:rsidR="0071013F" w:rsidRDefault="0071013F" w:rsidP="0071013F"/>
    <w:p w14:paraId="1842429C" w14:textId="77777777" w:rsidR="0071013F" w:rsidRPr="0071013F" w:rsidRDefault="0071013F" w:rsidP="0071013F"/>
    <w:p w14:paraId="187C0967" w14:textId="77777777" w:rsidR="00D67ACC" w:rsidRPr="00D67ACC" w:rsidRDefault="00D67ACC" w:rsidP="00D67ACC"/>
    <w:p w14:paraId="6D871C44" w14:textId="77777777" w:rsidR="00331F5A" w:rsidRPr="003A2FDF" w:rsidRDefault="00331F5A" w:rsidP="00331F5A">
      <w:pPr>
        <w:spacing w:line="360" w:lineRule="auto"/>
        <w:rPr>
          <w:rFonts w:ascii="Aptos" w:hAnsi="Aptos" w:cs="Arial"/>
        </w:rPr>
      </w:pPr>
    </w:p>
    <w:p w14:paraId="157CFF34" w14:textId="6C658B1A"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F5EB2" w14:textId="77777777" w:rsidR="004E7BB2" w:rsidRDefault="004E7BB2" w:rsidP="00545684">
      <w:pPr>
        <w:spacing w:after="0" w:line="240" w:lineRule="auto"/>
      </w:pPr>
      <w:r>
        <w:separator/>
      </w:r>
    </w:p>
  </w:endnote>
  <w:endnote w:type="continuationSeparator" w:id="0">
    <w:p w14:paraId="0FB84956" w14:textId="77777777" w:rsidR="004E7BB2" w:rsidRDefault="004E7BB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08013" w14:textId="77777777" w:rsidR="004E7BB2" w:rsidRDefault="004E7BB2" w:rsidP="00545684">
      <w:pPr>
        <w:spacing w:after="0" w:line="240" w:lineRule="auto"/>
      </w:pPr>
      <w:r>
        <w:separator/>
      </w:r>
    </w:p>
  </w:footnote>
  <w:footnote w:type="continuationSeparator" w:id="0">
    <w:p w14:paraId="0E6BA44A" w14:textId="77777777" w:rsidR="004E7BB2" w:rsidRDefault="004E7BB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C87204"/>
    <w:multiLevelType w:val="hybridMultilevel"/>
    <w:tmpl w:val="882EF0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074230"/>
    <w:multiLevelType w:val="multilevel"/>
    <w:tmpl w:val="F6FA9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3236F7"/>
    <w:multiLevelType w:val="hybridMultilevel"/>
    <w:tmpl w:val="BAFE5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403864"/>
    <w:multiLevelType w:val="multilevel"/>
    <w:tmpl w:val="3114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0B3115"/>
    <w:multiLevelType w:val="multilevel"/>
    <w:tmpl w:val="7730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3"/>
  </w:num>
  <w:num w:numId="3" w16cid:durableId="875194671">
    <w:abstractNumId w:val="1"/>
  </w:num>
  <w:num w:numId="4" w16cid:durableId="1703288516">
    <w:abstractNumId w:val="6"/>
  </w:num>
  <w:num w:numId="5" w16cid:durableId="1208763282">
    <w:abstractNumId w:val="8"/>
  </w:num>
  <w:num w:numId="6" w16cid:durableId="534461118">
    <w:abstractNumId w:val="0"/>
  </w:num>
  <w:num w:numId="7" w16cid:durableId="463743824">
    <w:abstractNumId w:val="4"/>
  </w:num>
  <w:num w:numId="8" w16cid:durableId="428694166">
    <w:abstractNumId w:val="7"/>
  </w:num>
  <w:num w:numId="9" w16cid:durableId="934142">
    <w:abstractNumId w:val="5"/>
  </w:num>
  <w:num w:numId="10" w16cid:durableId="1025598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744E2"/>
    <w:rsid w:val="000A5161"/>
    <w:rsid w:val="000B67B3"/>
    <w:rsid w:val="000B7CD5"/>
    <w:rsid w:val="000F0F22"/>
    <w:rsid w:val="00137220"/>
    <w:rsid w:val="001534D3"/>
    <w:rsid w:val="00174687"/>
    <w:rsid w:val="001833FA"/>
    <w:rsid w:val="001D7924"/>
    <w:rsid w:val="001F7396"/>
    <w:rsid w:val="002036E0"/>
    <w:rsid w:val="0020371B"/>
    <w:rsid w:val="0020643B"/>
    <w:rsid w:val="00216C85"/>
    <w:rsid w:val="00245A44"/>
    <w:rsid w:val="00250DBC"/>
    <w:rsid w:val="00260277"/>
    <w:rsid w:val="00273EDD"/>
    <w:rsid w:val="002A15DA"/>
    <w:rsid w:val="002A3374"/>
    <w:rsid w:val="002C3965"/>
    <w:rsid w:val="003018F0"/>
    <w:rsid w:val="00302B27"/>
    <w:rsid w:val="00321C4C"/>
    <w:rsid w:val="00331F5A"/>
    <w:rsid w:val="00340EC0"/>
    <w:rsid w:val="00346F34"/>
    <w:rsid w:val="00354BC3"/>
    <w:rsid w:val="0036177A"/>
    <w:rsid w:val="003A2FDF"/>
    <w:rsid w:val="003B5B7F"/>
    <w:rsid w:val="003E7A7B"/>
    <w:rsid w:val="004378F5"/>
    <w:rsid w:val="00444AAD"/>
    <w:rsid w:val="0046497E"/>
    <w:rsid w:val="00486C46"/>
    <w:rsid w:val="004903AA"/>
    <w:rsid w:val="004953B0"/>
    <w:rsid w:val="00497732"/>
    <w:rsid w:val="004E6C3B"/>
    <w:rsid w:val="004E7A10"/>
    <w:rsid w:val="004E7BB2"/>
    <w:rsid w:val="004F6133"/>
    <w:rsid w:val="00507085"/>
    <w:rsid w:val="00530526"/>
    <w:rsid w:val="005305C6"/>
    <w:rsid w:val="005311D1"/>
    <w:rsid w:val="00545684"/>
    <w:rsid w:val="005C0168"/>
    <w:rsid w:val="005D431C"/>
    <w:rsid w:val="005E1BDD"/>
    <w:rsid w:val="00601A4C"/>
    <w:rsid w:val="0061260B"/>
    <w:rsid w:val="00635786"/>
    <w:rsid w:val="00646B10"/>
    <w:rsid w:val="00693C42"/>
    <w:rsid w:val="006D298C"/>
    <w:rsid w:val="0071013F"/>
    <w:rsid w:val="00715990"/>
    <w:rsid w:val="00731331"/>
    <w:rsid w:val="00736A32"/>
    <w:rsid w:val="0075558B"/>
    <w:rsid w:val="007747A7"/>
    <w:rsid w:val="00784670"/>
    <w:rsid w:val="007A4193"/>
    <w:rsid w:val="007F32E9"/>
    <w:rsid w:val="00801E08"/>
    <w:rsid w:val="008207F7"/>
    <w:rsid w:val="00827234"/>
    <w:rsid w:val="0084414D"/>
    <w:rsid w:val="00866B7B"/>
    <w:rsid w:val="00870293"/>
    <w:rsid w:val="008A1E25"/>
    <w:rsid w:val="008E5015"/>
    <w:rsid w:val="009228BE"/>
    <w:rsid w:val="00927514"/>
    <w:rsid w:val="00930606"/>
    <w:rsid w:val="00943EF6"/>
    <w:rsid w:val="009C04F0"/>
    <w:rsid w:val="009C6BD7"/>
    <w:rsid w:val="009D0510"/>
    <w:rsid w:val="009D1D1E"/>
    <w:rsid w:val="009F5ED2"/>
    <w:rsid w:val="00A035FD"/>
    <w:rsid w:val="00A215B3"/>
    <w:rsid w:val="00A2186A"/>
    <w:rsid w:val="00A23F54"/>
    <w:rsid w:val="00A276A0"/>
    <w:rsid w:val="00A532EB"/>
    <w:rsid w:val="00A6153D"/>
    <w:rsid w:val="00A73DAD"/>
    <w:rsid w:val="00AD2E97"/>
    <w:rsid w:val="00AE286C"/>
    <w:rsid w:val="00B13CFF"/>
    <w:rsid w:val="00B31444"/>
    <w:rsid w:val="00B44A5B"/>
    <w:rsid w:val="00B8642A"/>
    <w:rsid w:val="00B94D47"/>
    <w:rsid w:val="00BB1BE5"/>
    <w:rsid w:val="00BC614B"/>
    <w:rsid w:val="00BE0A99"/>
    <w:rsid w:val="00BE1B29"/>
    <w:rsid w:val="00C2294A"/>
    <w:rsid w:val="00C276ED"/>
    <w:rsid w:val="00C5387D"/>
    <w:rsid w:val="00C54573"/>
    <w:rsid w:val="00C5668F"/>
    <w:rsid w:val="00CC17D4"/>
    <w:rsid w:val="00CC3350"/>
    <w:rsid w:val="00CF0487"/>
    <w:rsid w:val="00D006D9"/>
    <w:rsid w:val="00D025CA"/>
    <w:rsid w:val="00D325E8"/>
    <w:rsid w:val="00D45A84"/>
    <w:rsid w:val="00D526F0"/>
    <w:rsid w:val="00D53175"/>
    <w:rsid w:val="00D54A3D"/>
    <w:rsid w:val="00D619E1"/>
    <w:rsid w:val="00D63684"/>
    <w:rsid w:val="00D67ACC"/>
    <w:rsid w:val="00D769F0"/>
    <w:rsid w:val="00D917AF"/>
    <w:rsid w:val="00D938DE"/>
    <w:rsid w:val="00DC11C0"/>
    <w:rsid w:val="00DC3B92"/>
    <w:rsid w:val="00DD5DD0"/>
    <w:rsid w:val="00DF5629"/>
    <w:rsid w:val="00E614D4"/>
    <w:rsid w:val="00EA3D35"/>
    <w:rsid w:val="00EC24A2"/>
    <w:rsid w:val="00EC68DA"/>
    <w:rsid w:val="00ED4860"/>
    <w:rsid w:val="00F03DA7"/>
    <w:rsid w:val="00F04890"/>
    <w:rsid w:val="00F05F14"/>
    <w:rsid w:val="00F262E8"/>
    <w:rsid w:val="00F278D4"/>
    <w:rsid w:val="00F576EA"/>
    <w:rsid w:val="00F60F15"/>
    <w:rsid w:val="00F705AB"/>
    <w:rsid w:val="00FA6D34"/>
    <w:rsid w:val="00FB4301"/>
    <w:rsid w:val="00FC15C5"/>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D67ACC"/>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D45A8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013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67ACC"/>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customStyle="1" w:styleId="Heading4Char">
    <w:name w:val="Heading 4 Char"/>
    <w:basedOn w:val="DefaultParagraphFont"/>
    <w:link w:val="Heading4"/>
    <w:uiPriority w:val="9"/>
    <w:semiHidden/>
    <w:rsid w:val="00D45A84"/>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D006D9"/>
    <w:rPr>
      <w:color w:val="0563C1" w:themeColor="hyperlink"/>
      <w:u w:val="single"/>
    </w:rPr>
  </w:style>
  <w:style w:type="character" w:styleId="UnresolvedMention">
    <w:name w:val="Unresolved Mention"/>
    <w:basedOn w:val="DefaultParagraphFont"/>
    <w:uiPriority w:val="99"/>
    <w:semiHidden/>
    <w:unhideWhenUsed/>
    <w:rsid w:val="00D006D9"/>
    <w:rPr>
      <w:color w:val="605E5C"/>
      <w:shd w:val="clear" w:color="auto" w:fill="E1DFDD"/>
    </w:rPr>
  </w:style>
  <w:style w:type="character" w:customStyle="1" w:styleId="Heading5Char">
    <w:name w:val="Heading 5 Char"/>
    <w:basedOn w:val="DefaultParagraphFont"/>
    <w:link w:val="Heading5"/>
    <w:uiPriority w:val="9"/>
    <w:semiHidden/>
    <w:rsid w:val="0071013F"/>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if.org.uk/public/report/adolescent-mental-health-a-systematic-review-on-the-effectiveness-of-school-based-interventions?utm_source=chatgpt.com"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pi.org.uk/publications-and-research/non-specialist-mental-health-support-for-young-people-in-england/?utm_source=chatgpt.com" TargetMode="External"/><Relationship Id="rId17" Type="http://schemas.openxmlformats.org/officeDocument/2006/relationships/hyperlink" Target="https://www.who.int/news-room/fact-sheets/detail/adolescent-mental-health?utm_source=chatgpt.com" TargetMode="External"/><Relationship Id="rId2" Type="http://schemas.openxmlformats.org/officeDocument/2006/relationships/customXml" Target="../customXml/item2.xml"/><Relationship Id="rId16" Type="http://schemas.openxmlformats.org/officeDocument/2006/relationships/hyperlink" Target="https://www.ucl.ac.uk/news/2025/jan/significant-rise-mental-health-admissions-young-people-last-decade?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atcen.ac.uk/publications/children-and-young-peoples-mental-health-2022?utm_source=chatgpt.com" TargetMode="External"/><Relationship Id="rId5" Type="http://schemas.openxmlformats.org/officeDocument/2006/relationships/styles" Target="styles.xml"/><Relationship Id="rId15" Type="http://schemas.openxmlformats.org/officeDocument/2006/relationships/hyperlink" Target="https://digital.nhs.uk/data-and-information/publications/statistical/mental-health-of-children-and-young-people-in-england/2023-wave-4-follow-up/part-1-mental-health?key=ghcjYaa91xxeEbC5ZSzJhkWFl6rm0o5lleNkxGp8EOWpc4s1rFSGdqfBlriUktOR&amp;utm_source=chatgpt.com" TargetMode="External"/><Relationship Id="rId10" Type="http://schemas.openxmlformats.org/officeDocument/2006/relationships/hyperlink" Target="https://digital.nhs.uk/data-and-information/publications/statistical/mental-health-of-children-and-young-people-in-england/2023-wave-4-follow-up/part-1-mental-health?key=ghcjYaa91xxeEbC5ZSzJhkWFl6rm0o5lleNkxGp8EOWpc4s1rFSGdqfBlriUktOR&amp;utm_source=chatgpt.com"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pi.org.uk/publications-and-research/non-specialist-mental-health-support-for-young-people-in-england/?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2d0f798113e0857fdb5aa89192034f37">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be3fdbd27c36615802dffbb280be1b79" ns3:_="" ns4:_="">
    <xsd:import namespace="82f5a46a-80c7-47f7-9d28-dc929746944c"/>
    <xsd:import namespace="26393a7d-09c1-409c-a1bc-d9a7995be7f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919B06-E494-4A1C-B2A2-73D47EF622E1}">
  <ds:schemaRefs>
    <ds:schemaRef ds:uri="http://schemas.microsoft.com/sharepoint/v3/contenttype/forms"/>
  </ds:schemaRefs>
</ds:datastoreItem>
</file>

<file path=customXml/itemProps2.xml><?xml version="1.0" encoding="utf-8"?>
<ds:datastoreItem xmlns:ds="http://schemas.openxmlformats.org/officeDocument/2006/customXml" ds:itemID="{777366F9-A965-4ED0-8518-722AE813CD62}">
  <ds:schemaRefs>
    <ds:schemaRef ds:uri="26393a7d-09c1-409c-a1bc-d9a7995be7f3"/>
    <ds:schemaRef ds:uri="http://schemas.openxmlformats.org/package/2006/metadata/core-properties"/>
    <ds:schemaRef ds:uri="http://purl.org/dc/terms/"/>
    <ds:schemaRef ds:uri="http://purl.org/dc/elements/1.1/"/>
    <ds:schemaRef ds:uri="http://schemas.microsoft.com/office/2006/metadata/properties"/>
    <ds:schemaRef ds:uri="http://schemas.microsoft.com/office/2006/documentManagement/types"/>
    <ds:schemaRef ds:uri="http://purl.org/dc/dcmitype/"/>
    <ds:schemaRef ds:uri="http://schemas.microsoft.com/office/infopath/2007/PartnerControls"/>
    <ds:schemaRef ds:uri="82f5a46a-80c7-47f7-9d28-dc929746944c"/>
    <ds:schemaRef ds:uri="http://www.w3.org/XML/1998/namespace"/>
  </ds:schemaRefs>
</ds:datastoreItem>
</file>

<file path=customXml/itemProps3.xml><?xml version="1.0" encoding="utf-8"?>
<ds:datastoreItem xmlns:ds="http://schemas.openxmlformats.org/officeDocument/2006/customXml" ds:itemID="{F6BB3B47-658C-4297-8AAB-727CBA3CD2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1122</Words>
  <Characters>6401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Mumina Akther Shobnom (2245201)</cp:lastModifiedBy>
  <cp:revision>2</cp:revision>
  <dcterms:created xsi:type="dcterms:W3CDTF">2025-10-17T00:20:00Z</dcterms:created>
  <dcterms:modified xsi:type="dcterms:W3CDTF">2025-10-17T00:20:00Z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087a7fe7-8527-4106-b558-ffd018bb5b85</vt:lpwstr>
  </property>
  <property fmtid="{D5CDD505-2E9C-101B-9397-08002B2CF9AE}" pid="3" name="ContentTypeId">
    <vt:lpwstr>0x010100886E78D3D16FFE4AA931795123FBE5F3</vt:lpwstr>
  </property>
</Properties>
</file>